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C80E7C9"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7E9E822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F5C4B3A" w14:textId="44672393" w:rsidR="004E05DC" w:rsidRPr="0002671F" w:rsidRDefault="00F770DB" w:rsidP="0002671F">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r w:rsidRPr="00B91478">
        <w:t>ALL OFF ORDER FORM</w:t>
      </w:r>
    </w:p>
    <w:p w14:paraId="20F9459B" w14:textId="77777777" w:rsidR="0002671F" w:rsidRDefault="0002671F">
      <w:pPr>
        <w:overflowPunct/>
        <w:autoSpaceDE/>
        <w:autoSpaceDN/>
        <w:adjustRightInd/>
        <w:spacing w:after="0"/>
        <w:ind w:left="0"/>
        <w:jc w:val="left"/>
        <w:textAlignment w:val="auto"/>
        <w:rPr>
          <w:rFonts w:eastAsia="Calibri"/>
          <w:b/>
          <w:color w:val="C00000"/>
        </w:rPr>
      </w:pPr>
      <w:r>
        <w:br w:type="page"/>
      </w:r>
    </w:p>
    <w:p w14:paraId="25AFA819" w14:textId="56C00E81" w:rsidR="004E05DC" w:rsidRPr="00B91478" w:rsidRDefault="00F770DB">
      <w:pPr>
        <w:pStyle w:val="ORDERFORML1SECTIONTITLE"/>
        <w:spacing w:before="0" w:after="0"/>
        <w:rPr>
          <w:rFonts w:cs="Arial"/>
        </w:rPr>
      </w:pPr>
      <w:r w:rsidRPr="00B91478">
        <w:rPr>
          <w:rFonts w:cs="Arial"/>
        </w:rPr>
        <w:lastRenderedPageBreak/>
        <w:t>SECTION A</w:t>
      </w:r>
    </w:p>
    <w:p w14:paraId="5ED09D9F" w14:textId="77777777" w:rsidR="004E05DC" w:rsidRPr="00B91478" w:rsidRDefault="004E05DC">
      <w:pPr>
        <w:pStyle w:val="ORDERFORML1SECTIONTITLE"/>
        <w:spacing w:before="0" w:after="0"/>
        <w:rPr>
          <w:rFonts w:cs="Arial"/>
        </w:rPr>
      </w:pPr>
    </w:p>
    <w:p w14:paraId="5E047C26" w14:textId="0515CB13"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BF49FF">
        <w:t xml:space="preserve">Audit </w:t>
      </w:r>
      <w:r w:rsidR="0002671F" w:rsidRPr="00611C83">
        <w:t>Services</w:t>
      </w:r>
      <w:r w:rsidR="000F4096">
        <w:t xml:space="preserve"> (Lot </w:t>
      </w:r>
      <w:r w:rsidR="00BF49FF">
        <w:t>3</w:t>
      </w:r>
      <w:r w:rsidR="000F4096">
        <w:t>)</w:t>
      </w:r>
      <w:r w:rsidR="005230A2">
        <w:t xml:space="preserve"> dated </w:t>
      </w:r>
      <w:r w:rsidR="003626A3">
        <w:t>04/09/2017</w:t>
      </w: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02671F" w:rsidRPr="00B91478" w14:paraId="5702F89A" w14:textId="77777777" w:rsidTr="0002671F">
        <w:tc>
          <w:tcPr>
            <w:tcW w:w="1730" w:type="dxa"/>
            <w:shd w:val="clear" w:color="auto" w:fill="auto"/>
          </w:tcPr>
          <w:p w14:paraId="2322E185" w14:textId="77777777" w:rsidR="0002671F" w:rsidRPr="00B91478" w:rsidRDefault="0002671F">
            <w:pPr>
              <w:spacing w:after="0"/>
              <w:ind w:left="0"/>
              <w:jc w:val="left"/>
            </w:pPr>
            <w:r w:rsidRPr="00B91478">
              <w:t>Order Number</w:t>
            </w:r>
          </w:p>
        </w:tc>
        <w:tc>
          <w:tcPr>
            <w:tcW w:w="7938" w:type="dxa"/>
            <w:shd w:val="clear" w:color="auto" w:fill="auto"/>
          </w:tcPr>
          <w:p w14:paraId="0C32768C" w14:textId="41E68E70" w:rsidR="0002671F" w:rsidRPr="00B91478" w:rsidRDefault="00611C83">
            <w:pPr>
              <w:spacing w:after="0"/>
              <w:ind w:left="0"/>
              <w:jc w:val="left"/>
              <w:rPr>
                <w:b/>
              </w:rPr>
            </w:pPr>
            <w:r>
              <w:rPr>
                <w:b/>
              </w:rPr>
              <w:t>TBC</w:t>
            </w:r>
          </w:p>
        </w:tc>
      </w:tr>
      <w:tr w:rsidR="0002671F" w:rsidRPr="00B91478" w14:paraId="403BB9AF" w14:textId="77777777" w:rsidTr="0002671F">
        <w:tc>
          <w:tcPr>
            <w:tcW w:w="1730" w:type="dxa"/>
            <w:shd w:val="clear" w:color="auto" w:fill="auto"/>
          </w:tcPr>
          <w:p w14:paraId="2807FDD8" w14:textId="77777777" w:rsidR="0002671F" w:rsidRPr="00B91478" w:rsidRDefault="0002671F">
            <w:pPr>
              <w:spacing w:after="0"/>
              <w:ind w:left="0"/>
              <w:jc w:val="left"/>
            </w:pPr>
            <w:r w:rsidRPr="00B91478">
              <w:t>From</w:t>
            </w:r>
          </w:p>
        </w:tc>
        <w:tc>
          <w:tcPr>
            <w:tcW w:w="7938" w:type="dxa"/>
            <w:shd w:val="clear" w:color="auto" w:fill="auto"/>
          </w:tcPr>
          <w:p w14:paraId="55A20F66" w14:textId="1C28F5E3" w:rsidR="0002671F" w:rsidRPr="00B91478" w:rsidRDefault="0002671F">
            <w:pPr>
              <w:spacing w:after="0"/>
              <w:ind w:left="0"/>
              <w:jc w:val="left"/>
              <w:rPr>
                <w:b/>
              </w:rPr>
            </w:pPr>
            <w:r>
              <w:rPr>
                <w:b/>
                <w:spacing w:val="-3"/>
                <w:lang w:eastAsia="en-GB"/>
              </w:rPr>
              <w:t>HM Revenue &amp; Customs (HMRC)</w:t>
            </w:r>
          </w:p>
          <w:p w14:paraId="4535A448" w14:textId="77777777" w:rsidR="0002671F" w:rsidRPr="00B91478" w:rsidRDefault="0002671F">
            <w:pPr>
              <w:spacing w:after="0"/>
              <w:ind w:left="0"/>
              <w:jc w:val="left"/>
              <w:rPr>
                <w:b/>
              </w:rPr>
            </w:pPr>
            <w:r w:rsidRPr="00B91478">
              <w:rPr>
                <w:b/>
              </w:rPr>
              <w:t>("CUSTOMER")</w:t>
            </w:r>
          </w:p>
        </w:tc>
      </w:tr>
      <w:tr w:rsidR="0002671F" w:rsidRPr="00B91478" w14:paraId="7BD8D56C" w14:textId="77777777" w:rsidTr="0002671F">
        <w:tc>
          <w:tcPr>
            <w:tcW w:w="1730" w:type="dxa"/>
            <w:shd w:val="clear" w:color="auto" w:fill="auto"/>
          </w:tcPr>
          <w:p w14:paraId="4E4F3801" w14:textId="77777777" w:rsidR="0002671F" w:rsidRPr="00B91478" w:rsidRDefault="0002671F">
            <w:pPr>
              <w:spacing w:after="0"/>
              <w:ind w:left="0"/>
              <w:jc w:val="left"/>
            </w:pPr>
            <w:r w:rsidRPr="00B91478">
              <w:t>To</w:t>
            </w:r>
          </w:p>
        </w:tc>
        <w:tc>
          <w:tcPr>
            <w:tcW w:w="7938" w:type="dxa"/>
            <w:shd w:val="clear" w:color="auto" w:fill="auto"/>
          </w:tcPr>
          <w:p w14:paraId="50245880" w14:textId="709BE26C" w:rsidR="0002671F" w:rsidRPr="00B91478" w:rsidRDefault="00BF49FF">
            <w:pPr>
              <w:spacing w:after="0"/>
              <w:ind w:left="0"/>
              <w:jc w:val="left"/>
              <w:rPr>
                <w:b/>
              </w:rPr>
            </w:pPr>
            <w:r>
              <w:rPr>
                <w:b/>
              </w:rPr>
              <w:t>KPMG</w:t>
            </w:r>
            <w:r w:rsidR="001677AD">
              <w:rPr>
                <w:b/>
              </w:rPr>
              <w:t xml:space="preserve"> LLP</w:t>
            </w:r>
          </w:p>
          <w:p w14:paraId="1D64140C" w14:textId="77777777" w:rsidR="0002671F" w:rsidRPr="00B91478" w:rsidRDefault="0002671F">
            <w:pPr>
              <w:spacing w:after="0"/>
              <w:ind w:left="0"/>
              <w:jc w:val="left"/>
              <w:rPr>
                <w:b/>
              </w:rPr>
            </w:pPr>
            <w:r w:rsidRPr="00B91478">
              <w:rPr>
                <w:b/>
              </w:rPr>
              <w:t>("SUPPLIER")</w:t>
            </w:r>
          </w:p>
        </w:tc>
      </w:tr>
      <w:tr w:rsidR="0002671F" w:rsidRPr="00B91478" w14:paraId="4CE953D5" w14:textId="77777777" w:rsidTr="0002671F">
        <w:tc>
          <w:tcPr>
            <w:tcW w:w="1730" w:type="dxa"/>
            <w:shd w:val="clear" w:color="auto" w:fill="auto"/>
          </w:tcPr>
          <w:p w14:paraId="6BDC539F" w14:textId="13BD171B" w:rsidR="0002671F" w:rsidRPr="00B91478" w:rsidRDefault="0002671F">
            <w:pPr>
              <w:spacing w:after="0"/>
              <w:ind w:left="0"/>
              <w:jc w:val="left"/>
            </w:pPr>
            <w:r>
              <w:t xml:space="preserve">Date </w:t>
            </w:r>
          </w:p>
        </w:tc>
        <w:tc>
          <w:tcPr>
            <w:tcW w:w="7938" w:type="dxa"/>
            <w:shd w:val="clear" w:color="auto" w:fill="auto"/>
          </w:tcPr>
          <w:p w14:paraId="7E80E23C" w14:textId="301C3C05" w:rsidR="0002671F" w:rsidRPr="00B91478" w:rsidRDefault="005230A2" w:rsidP="00B02A10">
            <w:pPr>
              <w:spacing w:after="0"/>
              <w:ind w:left="0"/>
              <w:jc w:val="left"/>
              <w:rPr>
                <w:b/>
                <w:highlight w:val="yellow"/>
              </w:rPr>
            </w:pPr>
            <w:r w:rsidRPr="00B91478">
              <w:rPr>
                <w:b/>
              </w:rPr>
              <w:t xml:space="preserve"> </w:t>
            </w:r>
            <w:r w:rsidR="003626A3">
              <w:rPr>
                <w:b/>
              </w:rPr>
              <w:t>03/02/2020</w:t>
            </w:r>
            <w:r w:rsidR="0002671F" w:rsidRPr="00B91478">
              <w:rPr>
                <w:b/>
              </w:rPr>
              <w:t>("</w:t>
            </w:r>
            <w:r w:rsidR="0002671F">
              <w:rPr>
                <w:b/>
              </w:rPr>
              <w:t>DATE</w:t>
            </w:r>
            <w:r w:rsidR="0002671F"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02671F" w:rsidRPr="00B91478" w14:paraId="6525B5BF" w14:textId="77777777" w:rsidTr="0002671F">
        <w:tc>
          <w:tcPr>
            <w:tcW w:w="567" w:type="dxa"/>
          </w:tcPr>
          <w:p w14:paraId="7F884F55" w14:textId="77777777" w:rsidR="0002671F" w:rsidRPr="00B91478" w:rsidRDefault="0002671F" w:rsidP="001529B7">
            <w:pPr>
              <w:pStyle w:val="ORDERFORML1NONBOLDNONNUMBERTEXT"/>
              <w:numPr>
                <w:ilvl w:val="1"/>
                <w:numId w:val="17"/>
              </w:numPr>
              <w:spacing w:before="0" w:after="0"/>
              <w:rPr>
                <w:rFonts w:cs="Arial"/>
                <w:b/>
              </w:rPr>
            </w:pPr>
          </w:p>
        </w:tc>
        <w:tc>
          <w:tcPr>
            <w:tcW w:w="9101" w:type="dxa"/>
            <w:shd w:val="clear" w:color="auto" w:fill="auto"/>
          </w:tcPr>
          <w:p w14:paraId="7C773470" w14:textId="50A850C7" w:rsidR="0002671F" w:rsidRPr="00B91478" w:rsidRDefault="0002671F">
            <w:pPr>
              <w:overflowPunct/>
              <w:autoSpaceDE/>
              <w:autoSpaceDN/>
              <w:adjustRightInd/>
              <w:spacing w:after="0"/>
              <w:ind w:left="0" w:right="936"/>
              <w:jc w:val="left"/>
              <w:textAlignment w:val="auto"/>
              <w:rPr>
                <w:rFonts w:eastAsia="Calibri"/>
                <w:color w:val="C00000"/>
              </w:rPr>
            </w:pPr>
            <w:r w:rsidRPr="00B91478">
              <w:rPr>
                <w:rFonts w:eastAsia="STZhongsong"/>
                <w:b/>
                <w:lang w:eastAsia="zh-CN"/>
              </w:rPr>
              <w:t>Commencement Date</w:t>
            </w:r>
            <w:r w:rsidRPr="00B91478">
              <w:rPr>
                <w:rFonts w:eastAsia="STZhongsong"/>
                <w:lang w:eastAsia="zh-CN"/>
              </w:rPr>
              <w:t xml:space="preserve">: </w:t>
            </w:r>
            <w:r w:rsidR="00E035B7">
              <w:rPr>
                <w:rFonts w:eastAsia="STZhongsong"/>
                <w:lang w:eastAsia="zh-CN"/>
              </w:rPr>
              <w:t>03/02/2020</w:t>
            </w:r>
          </w:p>
        </w:tc>
      </w:tr>
      <w:tr w:rsidR="0002671F" w:rsidRPr="00B91478" w14:paraId="445F7B0C" w14:textId="77777777" w:rsidTr="0002671F">
        <w:tc>
          <w:tcPr>
            <w:tcW w:w="567" w:type="dxa"/>
          </w:tcPr>
          <w:p w14:paraId="72BA4E3B" w14:textId="77777777" w:rsidR="0002671F" w:rsidRPr="00B91478" w:rsidRDefault="0002671F">
            <w:pPr>
              <w:pStyle w:val="11table"/>
              <w:rPr>
                <w:rFonts w:ascii="Arial" w:hAnsi="Arial" w:cs="Arial"/>
              </w:rPr>
            </w:pPr>
            <w:r w:rsidRPr="00B91478">
              <w:rPr>
                <w:rFonts w:ascii="Arial" w:hAnsi="Arial" w:cs="Arial"/>
              </w:rPr>
              <w:t xml:space="preserve"> </w:t>
            </w:r>
          </w:p>
          <w:p w14:paraId="70581236" w14:textId="77777777" w:rsidR="0002671F" w:rsidRPr="00B91478" w:rsidRDefault="0002671F">
            <w:pPr>
              <w:overflowPunct/>
              <w:autoSpaceDE/>
              <w:autoSpaceDN/>
              <w:spacing w:after="0"/>
              <w:ind w:left="360"/>
              <w:jc w:val="left"/>
              <w:textAlignment w:val="auto"/>
              <w:rPr>
                <w:rFonts w:eastAsia="STZhongsong"/>
                <w:b/>
                <w:lang w:eastAsia="zh-CN"/>
              </w:rPr>
            </w:pPr>
          </w:p>
        </w:tc>
        <w:tc>
          <w:tcPr>
            <w:tcW w:w="9101" w:type="dxa"/>
            <w:shd w:val="clear" w:color="auto" w:fill="auto"/>
          </w:tcPr>
          <w:p w14:paraId="7DBF874B" w14:textId="77777777" w:rsidR="0002671F" w:rsidRPr="00B91478" w:rsidRDefault="0002671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02671F" w:rsidRPr="00B91478" w:rsidRDefault="0002671F">
            <w:pPr>
              <w:numPr>
                <w:ilvl w:val="1"/>
                <w:numId w:val="0"/>
              </w:numPr>
              <w:overflowPunct/>
              <w:autoSpaceDE/>
              <w:autoSpaceDN/>
              <w:spacing w:after="0"/>
              <w:jc w:val="left"/>
              <w:textAlignment w:val="auto"/>
              <w:rPr>
                <w:rFonts w:eastAsia="STZhongsong"/>
                <w:lang w:eastAsia="zh-CN"/>
              </w:rPr>
            </w:pPr>
          </w:p>
          <w:p w14:paraId="64151768" w14:textId="6E175BD1" w:rsidR="0002671F" w:rsidRPr="00B91478" w:rsidRDefault="0002671F">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0923DB">
              <w:rPr>
                <w:rFonts w:eastAsia="STZhongsong"/>
                <w:lang w:eastAsia="zh-CN"/>
              </w:rPr>
              <w:t>31/03/2020</w:t>
            </w:r>
          </w:p>
          <w:p w14:paraId="182FD6B0" w14:textId="77777777" w:rsidR="0002671F" w:rsidRPr="00B91478" w:rsidRDefault="0002671F">
            <w:pPr>
              <w:overflowPunct/>
              <w:autoSpaceDE/>
              <w:autoSpaceDN/>
              <w:spacing w:after="0"/>
              <w:ind w:left="0"/>
              <w:jc w:val="left"/>
              <w:textAlignment w:val="auto"/>
              <w:rPr>
                <w:rFonts w:eastAsia="STZhongsong"/>
                <w:lang w:eastAsia="zh-CN"/>
              </w:rPr>
            </w:pPr>
          </w:p>
          <w:p w14:paraId="7E4BD29C" w14:textId="2EABBCFE" w:rsidR="0002671F" w:rsidRPr="00B91478" w:rsidRDefault="0002671F"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sidR="005230A2">
              <w:rPr>
                <w:rFonts w:eastAsia="STZhongsong"/>
                <w:lang w:eastAsia="zh-CN"/>
              </w:rPr>
              <w:t xml:space="preserve">: </w:t>
            </w:r>
            <w:r w:rsidR="000923DB" w:rsidRPr="000923DB">
              <w:t>30/04/</w:t>
            </w:r>
            <w:r w:rsidR="00093C3B" w:rsidRPr="000923DB">
              <w:t>2020</w:t>
            </w:r>
          </w:p>
          <w:p w14:paraId="3DDB9F1C" w14:textId="77777777" w:rsidR="0002671F" w:rsidRPr="00B91478" w:rsidRDefault="0002671F" w:rsidP="00BB4A0B">
            <w:pPr>
              <w:overflowPunct/>
              <w:autoSpaceDE/>
              <w:autoSpaceDN/>
              <w:spacing w:after="0"/>
              <w:ind w:left="0"/>
              <w:textAlignment w:val="auto"/>
              <w:rPr>
                <w:rFonts w:eastAsia="STZhongsong"/>
                <w:b/>
                <w:lang w:eastAsia="zh-CN"/>
              </w:rPr>
            </w:pPr>
          </w:p>
          <w:p w14:paraId="2A3A6A04" w14:textId="77777777" w:rsidR="001457FC" w:rsidRDefault="0002671F"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p>
          <w:p w14:paraId="2D73D981" w14:textId="17FEDD25" w:rsidR="0002671F" w:rsidRPr="00B91478" w:rsidRDefault="00EE3CF8" w:rsidP="00BB4A0B">
            <w:pPr>
              <w:overflowPunct/>
              <w:autoSpaceDE/>
              <w:autoSpaceDN/>
              <w:spacing w:after="0"/>
              <w:ind w:left="0"/>
              <w:textAlignment w:val="auto"/>
              <w:rPr>
                <w:rFonts w:eastAsia="STZhongsong"/>
                <w:lang w:eastAsia="zh-CN"/>
              </w:rPr>
            </w:pPr>
            <w:r>
              <w:rPr>
                <w:rFonts w:eastAsia="STZhongsong"/>
                <w:b/>
                <w:lang w:eastAsia="zh-CN"/>
              </w:rPr>
              <w:t xml:space="preserve">1 </w:t>
            </w:r>
            <w:r w:rsidRPr="003B5D8A">
              <w:rPr>
                <w:rFonts w:eastAsia="STZhongsong"/>
                <w:lang w:eastAsia="zh-CN"/>
              </w:rPr>
              <w:t>month</w:t>
            </w:r>
            <w:r w:rsidR="001457FC" w:rsidRPr="003B5D8A">
              <w:rPr>
                <w:rFonts w:eastAsia="STZhongsong"/>
                <w:lang w:eastAsia="zh-CN"/>
              </w:rPr>
              <w:t xml:space="preserve"> prior</w:t>
            </w:r>
            <w:r w:rsidR="003B5D8A" w:rsidRPr="003B5D8A">
              <w:rPr>
                <w:rFonts w:eastAsia="STZhongsong"/>
                <w:lang w:eastAsia="zh-CN"/>
              </w:rPr>
              <w:t xml:space="preserve"> to the</w:t>
            </w:r>
            <w:r w:rsidR="001457FC" w:rsidRPr="003B5D8A">
              <w:rPr>
                <w:rFonts w:eastAsia="STZhongsong"/>
                <w:lang w:eastAsia="zh-CN"/>
              </w:rPr>
              <w:t xml:space="preserve"> </w:t>
            </w:r>
            <w:r w:rsidR="003B5D8A" w:rsidRPr="003B5D8A">
              <w:rPr>
                <w:rFonts w:eastAsia="STZhongsong"/>
                <w:lang w:eastAsia="zh-CN"/>
              </w:rPr>
              <w:t>e</w:t>
            </w:r>
            <w:r w:rsidR="001457FC" w:rsidRPr="003B5D8A">
              <w:rPr>
                <w:rFonts w:eastAsia="STZhongsong"/>
                <w:lang w:eastAsia="zh-CN"/>
              </w:rPr>
              <w:t>nd date of Initial Period</w:t>
            </w:r>
            <w:r w:rsidR="001457FC">
              <w:rPr>
                <w:rFonts w:eastAsia="STZhongsong"/>
                <w:b/>
                <w:lang w:eastAsia="zh-CN"/>
              </w:rPr>
              <w:t xml:space="preserve">  </w:t>
            </w:r>
          </w:p>
          <w:p w14:paraId="506BE5A8" w14:textId="77777777" w:rsidR="0002671F" w:rsidRPr="00B91478" w:rsidRDefault="0002671F">
            <w:pPr>
              <w:overflowPunct/>
              <w:autoSpaceDE/>
              <w:autoSpaceDN/>
              <w:spacing w:after="0"/>
              <w:ind w:left="0"/>
              <w:jc w:val="left"/>
              <w:textAlignment w:val="auto"/>
              <w:rPr>
                <w:rFonts w:eastAsia="STZhongsong"/>
                <w:lang w:eastAsia="zh-CN"/>
              </w:rPr>
            </w:pPr>
          </w:p>
        </w:tc>
      </w:tr>
    </w:tbl>
    <w:p w14:paraId="1E004CCF" w14:textId="77777777" w:rsidR="004E05DC" w:rsidRDefault="004E05DC">
      <w:pPr>
        <w:pStyle w:val="ORDERFORML1PraraNo"/>
        <w:numPr>
          <w:ilvl w:val="0"/>
          <w:numId w:val="0"/>
        </w:numPr>
        <w:ind w:left="426" w:hanging="426"/>
        <w:rPr>
          <w:rFonts w:ascii="Arial" w:hAnsi="Arial" w:cs="Arial"/>
        </w:rPr>
      </w:pPr>
    </w:p>
    <w:p w14:paraId="4F78E4EB" w14:textId="77777777" w:rsidR="0002671F" w:rsidRDefault="0002671F">
      <w:pPr>
        <w:pStyle w:val="ORDERFORML1PraraNo"/>
        <w:numPr>
          <w:ilvl w:val="0"/>
          <w:numId w:val="0"/>
        </w:numPr>
        <w:ind w:left="426" w:hanging="426"/>
        <w:rPr>
          <w:rFonts w:ascii="Arial" w:hAnsi="Arial" w:cs="Arial"/>
        </w:rPr>
      </w:pPr>
    </w:p>
    <w:p w14:paraId="6BF2DA91" w14:textId="77777777" w:rsidR="0002671F" w:rsidRDefault="0002671F">
      <w:pPr>
        <w:pStyle w:val="ORDERFORML1PraraNo"/>
        <w:numPr>
          <w:ilvl w:val="0"/>
          <w:numId w:val="0"/>
        </w:numPr>
        <w:ind w:left="426" w:hanging="426"/>
        <w:rPr>
          <w:rFonts w:ascii="Arial" w:hAnsi="Arial" w:cs="Arial"/>
        </w:rPr>
      </w:pPr>
    </w:p>
    <w:p w14:paraId="5EB7ECA7" w14:textId="77777777" w:rsidR="0002671F" w:rsidRDefault="0002671F">
      <w:pPr>
        <w:pStyle w:val="ORDERFORML1PraraNo"/>
        <w:numPr>
          <w:ilvl w:val="0"/>
          <w:numId w:val="0"/>
        </w:numPr>
        <w:ind w:left="426" w:hanging="426"/>
        <w:rPr>
          <w:rFonts w:ascii="Arial" w:hAnsi="Arial" w:cs="Arial"/>
        </w:rPr>
      </w:pPr>
    </w:p>
    <w:p w14:paraId="50FEA5CC" w14:textId="77777777" w:rsidR="0002671F" w:rsidRDefault="0002671F">
      <w:pPr>
        <w:pStyle w:val="ORDERFORML1PraraNo"/>
        <w:numPr>
          <w:ilvl w:val="0"/>
          <w:numId w:val="0"/>
        </w:numPr>
        <w:ind w:left="426" w:hanging="426"/>
        <w:rPr>
          <w:rFonts w:ascii="Arial" w:hAnsi="Arial" w:cs="Arial"/>
        </w:rPr>
      </w:pPr>
    </w:p>
    <w:p w14:paraId="542B68DC" w14:textId="77777777" w:rsidR="0002671F" w:rsidRDefault="0002671F">
      <w:pPr>
        <w:pStyle w:val="ORDERFORML1PraraNo"/>
        <w:numPr>
          <w:ilvl w:val="0"/>
          <w:numId w:val="0"/>
        </w:numPr>
        <w:ind w:left="426" w:hanging="426"/>
        <w:rPr>
          <w:rFonts w:ascii="Arial" w:hAnsi="Arial" w:cs="Arial"/>
        </w:rPr>
      </w:pPr>
    </w:p>
    <w:p w14:paraId="2062B363" w14:textId="77777777" w:rsidR="0002671F" w:rsidRDefault="0002671F">
      <w:pPr>
        <w:pStyle w:val="ORDERFORML1PraraNo"/>
        <w:numPr>
          <w:ilvl w:val="0"/>
          <w:numId w:val="0"/>
        </w:numPr>
        <w:ind w:left="426" w:hanging="426"/>
        <w:rPr>
          <w:rFonts w:ascii="Arial" w:hAnsi="Arial" w:cs="Arial"/>
        </w:rPr>
      </w:pPr>
    </w:p>
    <w:p w14:paraId="0588B349" w14:textId="77777777" w:rsidR="0002671F" w:rsidRDefault="0002671F">
      <w:pPr>
        <w:pStyle w:val="ORDERFORML1PraraNo"/>
        <w:numPr>
          <w:ilvl w:val="0"/>
          <w:numId w:val="0"/>
        </w:numPr>
        <w:ind w:left="426" w:hanging="426"/>
        <w:rPr>
          <w:rFonts w:ascii="Arial" w:hAnsi="Arial" w:cs="Arial"/>
        </w:rPr>
      </w:pPr>
    </w:p>
    <w:p w14:paraId="6852B495" w14:textId="77777777" w:rsidR="0002671F" w:rsidRDefault="0002671F">
      <w:pPr>
        <w:pStyle w:val="ORDERFORML1PraraNo"/>
        <w:numPr>
          <w:ilvl w:val="0"/>
          <w:numId w:val="0"/>
        </w:numPr>
        <w:ind w:left="426" w:hanging="426"/>
        <w:rPr>
          <w:rFonts w:ascii="Arial" w:hAnsi="Arial" w:cs="Arial"/>
        </w:rPr>
      </w:pPr>
    </w:p>
    <w:p w14:paraId="47E6B9C1" w14:textId="77777777" w:rsidR="0002671F" w:rsidRDefault="0002671F">
      <w:pPr>
        <w:pStyle w:val="ORDERFORML1PraraNo"/>
        <w:numPr>
          <w:ilvl w:val="0"/>
          <w:numId w:val="0"/>
        </w:numPr>
        <w:ind w:left="426" w:hanging="426"/>
        <w:rPr>
          <w:rFonts w:ascii="Arial" w:hAnsi="Arial" w:cs="Arial"/>
        </w:rPr>
      </w:pPr>
    </w:p>
    <w:p w14:paraId="79710417" w14:textId="77777777" w:rsidR="0002671F" w:rsidRDefault="0002671F">
      <w:pPr>
        <w:pStyle w:val="ORDERFORML1PraraNo"/>
        <w:numPr>
          <w:ilvl w:val="0"/>
          <w:numId w:val="0"/>
        </w:numPr>
        <w:ind w:left="426" w:hanging="426"/>
        <w:rPr>
          <w:rFonts w:ascii="Arial" w:hAnsi="Arial" w:cs="Arial"/>
        </w:rPr>
      </w:pPr>
    </w:p>
    <w:p w14:paraId="7FB6E488" w14:textId="77777777" w:rsidR="0002671F" w:rsidRDefault="0002671F">
      <w:pPr>
        <w:pStyle w:val="ORDERFORML1PraraNo"/>
        <w:numPr>
          <w:ilvl w:val="0"/>
          <w:numId w:val="0"/>
        </w:numPr>
        <w:ind w:left="426" w:hanging="426"/>
        <w:rPr>
          <w:rFonts w:ascii="Arial" w:hAnsi="Arial" w:cs="Arial"/>
        </w:rPr>
      </w:pPr>
    </w:p>
    <w:p w14:paraId="266A311D" w14:textId="77777777" w:rsidR="0002671F" w:rsidRDefault="0002671F">
      <w:pPr>
        <w:pStyle w:val="ORDERFORML1PraraNo"/>
        <w:numPr>
          <w:ilvl w:val="0"/>
          <w:numId w:val="0"/>
        </w:numPr>
        <w:ind w:left="426" w:hanging="426"/>
        <w:rPr>
          <w:rFonts w:ascii="Arial" w:hAnsi="Arial" w:cs="Arial"/>
        </w:rPr>
      </w:pPr>
    </w:p>
    <w:p w14:paraId="52EAFB2D" w14:textId="77777777" w:rsidR="0002671F" w:rsidRDefault="0002671F">
      <w:pPr>
        <w:pStyle w:val="ORDERFORML1PraraNo"/>
        <w:numPr>
          <w:ilvl w:val="0"/>
          <w:numId w:val="0"/>
        </w:numPr>
        <w:ind w:left="426" w:hanging="426"/>
        <w:rPr>
          <w:rFonts w:ascii="Arial" w:hAnsi="Arial" w:cs="Arial"/>
        </w:rPr>
      </w:pPr>
    </w:p>
    <w:p w14:paraId="1BB2DECB" w14:textId="768F9029" w:rsidR="0002671F" w:rsidRDefault="0002671F">
      <w:pPr>
        <w:pStyle w:val="ORDERFORML1PraraNo"/>
        <w:numPr>
          <w:ilvl w:val="0"/>
          <w:numId w:val="0"/>
        </w:numPr>
        <w:ind w:left="426" w:hanging="426"/>
        <w:rPr>
          <w:rFonts w:ascii="Arial" w:hAnsi="Arial" w:cs="Arial"/>
        </w:rPr>
      </w:pPr>
    </w:p>
    <w:p w14:paraId="7C9A7B2A" w14:textId="77777777" w:rsidR="00B62C91" w:rsidRDefault="00B62C91">
      <w:pPr>
        <w:pStyle w:val="ORDERFORML1PraraNo"/>
        <w:numPr>
          <w:ilvl w:val="0"/>
          <w:numId w:val="0"/>
        </w:numPr>
        <w:ind w:left="426" w:hanging="426"/>
        <w:rPr>
          <w:rFonts w:ascii="Arial" w:hAnsi="Arial" w:cs="Arial"/>
        </w:rPr>
      </w:pPr>
    </w:p>
    <w:p w14:paraId="3819C55F" w14:textId="77777777" w:rsidR="0002671F" w:rsidRDefault="0002671F">
      <w:pPr>
        <w:pStyle w:val="ORDERFORML1PraraNo"/>
        <w:numPr>
          <w:ilvl w:val="0"/>
          <w:numId w:val="0"/>
        </w:numPr>
        <w:ind w:left="426" w:hanging="426"/>
        <w:rPr>
          <w:rFonts w:ascii="Arial" w:hAnsi="Arial" w:cs="Arial"/>
        </w:rPr>
      </w:pPr>
    </w:p>
    <w:p w14:paraId="4FB5AD1F" w14:textId="77777777" w:rsidR="0002671F" w:rsidRDefault="0002671F">
      <w:pPr>
        <w:pStyle w:val="ORDERFORML1PraraNo"/>
        <w:numPr>
          <w:ilvl w:val="0"/>
          <w:numId w:val="0"/>
        </w:numPr>
        <w:ind w:left="426" w:hanging="426"/>
        <w:rPr>
          <w:rFonts w:ascii="Arial" w:hAnsi="Arial" w:cs="Arial"/>
        </w:rPr>
      </w:pPr>
    </w:p>
    <w:p w14:paraId="07BF4F6A" w14:textId="77777777" w:rsidR="0002671F" w:rsidRDefault="0002671F">
      <w:pPr>
        <w:pStyle w:val="ORDERFORML1PraraNo"/>
        <w:numPr>
          <w:ilvl w:val="0"/>
          <w:numId w:val="0"/>
        </w:numPr>
        <w:ind w:left="426" w:hanging="426"/>
        <w:rPr>
          <w:rFonts w:ascii="Arial" w:hAnsi="Arial" w:cs="Arial"/>
        </w:rPr>
      </w:pPr>
    </w:p>
    <w:p w14:paraId="51563E1E" w14:textId="77777777" w:rsidR="0002671F" w:rsidRPr="00B91478" w:rsidRDefault="0002671F">
      <w:pPr>
        <w:pStyle w:val="ORDERFORML1PraraNo"/>
        <w:numPr>
          <w:ilvl w:val="0"/>
          <w:numId w:val="0"/>
        </w:numPr>
        <w:ind w:left="426" w:hanging="426"/>
        <w:rPr>
          <w:rFonts w:ascii="Arial" w:hAnsi="Arial" w:cs="Arial"/>
        </w:rPr>
      </w:pPr>
    </w:p>
    <w:p w14:paraId="743CC529" w14:textId="2122CF56" w:rsidR="004E05DC" w:rsidRDefault="00F770DB" w:rsidP="0002671F">
      <w:pPr>
        <w:pStyle w:val="ORDERFORML1PraraNo"/>
        <w:rPr>
          <w:rFonts w:ascii="Arial" w:hAnsi="Arial" w:cs="Arial"/>
        </w:rPr>
      </w:pPr>
      <w:r w:rsidRPr="00B91478">
        <w:rPr>
          <w:rFonts w:ascii="Arial" w:hAnsi="Arial" w:cs="Arial"/>
        </w:rPr>
        <w:t>Services</w:t>
      </w:r>
    </w:p>
    <w:p w14:paraId="7499EFF8" w14:textId="77777777" w:rsidR="0002671F" w:rsidRPr="0002671F" w:rsidRDefault="0002671F" w:rsidP="0002671F">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976F5B" w:rsidRPr="00B91478" w14:paraId="557BDC08" w14:textId="77777777" w:rsidTr="00337A6A">
        <w:trPr>
          <w:trHeight w:val="2967"/>
        </w:trPr>
        <w:tc>
          <w:tcPr>
            <w:tcW w:w="553" w:type="dxa"/>
          </w:tcPr>
          <w:p w14:paraId="5A64A6E3" w14:textId="4E181A2A" w:rsidR="00976F5B" w:rsidRPr="00B91478" w:rsidRDefault="00976F5B">
            <w:pPr>
              <w:pStyle w:val="11table"/>
              <w:numPr>
                <w:ilvl w:val="0"/>
                <w:numId w:val="0"/>
              </w:numPr>
              <w:ind w:left="360" w:hanging="360"/>
              <w:rPr>
                <w:rFonts w:ascii="Arial" w:hAnsi="Arial" w:cs="Arial"/>
              </w:rPr>
            </w:pPr>
            <w:r w:rsidRPr="00B91478">
              <w:rPr>
                <w:rFonts w:ascii="Arial" w:hAnsi="Arial" w:cs="Arial"/>
              </w:rPr>
              <w:lastRenderedPageBreak/>
              <w:t>2.1</w:t>
            </w:r>
            <w:r w:rsidR="00EE3CF8">
              <w:rPr>
                <w:rFonts w:ascii="Arial" w:hAnsi="Arial" w:cs="Arial"/>
              </w:rPr>
              <w:t xml:space="preserve">    </w:t>
            </w:r>
            <w:r w:rsidRPr="00B91478">
              <w:rPr>
                <w:rFonts w:ascii="Arial" w:hAnsi="Arial" w:cs="Arial"/>
              </w:rPr>
              <w:t xml:space="preserve">.  </w:t>
            </w:r>
          </w:p>
        </w:tc>
        <w:tc>
          <w:tcPr>
            <w:tcW w:w="9081" w:type="dxa"/>
            <w:shd w:val="clear" w:color="auto" w:fill="auto"/>
          </w:tcPr>
          <w:p w14:paraId="62632901" w14:textId="77777777" w:rsidR="00976F5B" w:rsidRPr="00B91478" w:rsidRDefault="00976F5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46E56FA" w14:textId="77777777" w:rsidR="00EE3CF8" w:rsidRPr="00B91478" w:rsidRDefault="00EE3CF8">
            <w:pPr>
              <w:numPr>
                <w:ilvl w:val="1"/>
                <w:numId w:val="0"/>
              </w:numPr>
              <w:overflowPunct/>
              <w:autoSpaceDE/>
              <w:autoSpaceDN/>
              <w:spacing w:after="0"/>
              <w:jc w:val="left"/>
              <w:textAlignment w:val="auto"/>
              <w:rPr>
                <w:rFonts w:eastAsia="STZhongsong"/>
                <w:lang w:eastAsia="zh-CN"/>
              </w:rPr>
            </w:pPr>
          </w:p>
          <w:p w14:paraId="10BAFEA8" w14:textId="4637546C" w:rsidR="00124CB9" w:rsidRDefault="00564DC5" w:rsidP="00564DC5">
            <w:pPr>
              <w:numPr>
                <w:ilvl w:val="1"/>
                <w:numId w:val="0"/>
              </w:numPr>
              <w:overflowPunct/>
              <w:autoSpaceDE/>
              <w:autoSpaceDN/>
              <w:spacing w:after="120"/>
              <w:textAlignment w:val="auto"/>
            </w:pPr>
            <w:r w:rsidRPr="00564DC5">
              <w:t>This work will be to suppo</w:t>
            </w:r>
            <w:r w:rsidR="002C79E2">
              <w:t>r</w:t>
            </w:r>
            <w:r w:rsidRPr="00564DC5">
              <w:t>t the completion of the 2019/20 Internal Audit plan.  There are several reviews where support will be required</w:t>
            </w:r>
            <w:r w:rsidR="006E7C0D">
              <w:t xml:space="preserve"> as set out below:</w:t>
            </w:r>
          </w:p>
          <w:p w14:paraId="5414EE35" w14:textId="77777777" w:rsidR="006E7C0D" w:rsidRPr="00BF3C0E" w:rsidRDefault="006E7C0D" w:rsidP="006E7C0D">
            <w:pPr>
              <w:pStyle w:val="ListParagraph"/>
              <w:numPr>
                <w:ilvl w:val="0"/>
                <w:numId w:val="38"/>
              </w:numPr>
            </w:pPr>
            <w:r w:rsidRPr="00BF3C0E">
              <w:t xml:space="preserve">For Child benefit </w:t>
            </w:r>
            <w:proofErr w:type="spellStart"/>
            <w:r w:rsidRPr="00BF3C0E">
              <w:t>replatform</w:t>
            </w:r>
            <w:proofErr w:type="spellEnd"/>
            <w:r w:rsidRPr="00BF3C0E">
              <w:t xml:space="preserve"> KPMG to support the Internal Audit team and:</w:t>
            </w:r>
          </w:p>
          <w:p w14:paraId="420339E6"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subject matter expert (SME) input into the production of the terms of reference</w:t>
            </w:r>
          </w:p>
          <w:p w14:paraId="10D113CF"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SME input and support in technical interviews &amp; reviews of technical documents associated with the IT plans, Dependency management and testing arrangements.</w:t>
            </w:r>
          </w:p>
          <w:p w14:paraId="3FF1AB37"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SME input into the drafting of the IA report. Draft report will be developed by HMRC.</w:t>
            </w:r>
          </w:p>
          <w:p w14:paraId="35422D9B" w14:textId="77777777" w:rsidR="006E7C0D" w:rsidRPr="00BF3C0E" w:rsidRDefault="006E7C0D" w:rsidP="006E7C0D">
            <w:pPr>
              <w:ind w:left="113"/>
            </w:pPr>
            <w:r w:rsidRPr="00BF3C0E">
              <w:t xml:space="preserve">  For the Child benefit </w:t>
            </w:r>
            <w:proofErr w:type="spellStart"/>
            <w:r w:rsidRPr="00BF3C0E">
              <w:t>replatform</w:t>
            </w:r>
            <w:proofErr w:type="spellEnd"/>
            <w:r w:rsidRPr="00BF3C0E">
              <w:t xml:space="preserve"> review, KPMG to produce their written output by 17 March</w:t>
            </w:r>
          </w:p>
          <w:p w14:paraId="46DC57DE" w14:textId="77777777" w:rsidR="006E7C0D" w:rsidRPr="00BF3C0E" w:rsidRDefault="006E7C0D" w:rsidP="006E7C0D">
            <w:pPr>
              <w:pStyle w:val="ListParagraph"/>
              <w:numPr>
                <w:ilvl w:val="0"/>
                <w:numId w:val="38"/>
              </w:numPr>
            </w:pPr>
            <w:r w:rsidRPr="00650262">
              <w:t>For Patch Management &amp; IT Hardware Management, KPMG to support the 2nd line</w:t>
            </w:r>
            <w:r w:rsidRPr="00BF3C0E">
              <w:t xml:space="preserve"> assurance team and</w:t>
            </w:r>
          </w:p>
          <w:p w14:paraId="0E23C135"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subject matter expert (SME) input into the production of the terms of reference</w:t>
            </w:r>
          </w:p>
          <w:p w14:paraId="0CB7D4C4"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SME input and support in technical interviews &amp; reviews of technical documents</w:t>
            </w:r>
          </w:p>
          <w:p w14:paraId="036A13C3"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SME input into the drafting of the 2</w:t>
            </w:r>
            <w:r w:rsidRPr="00BF3C0E">
              <w:rPr>
                <w:vertAlign w:val="superscript"/>
              </w:rPr>
              <w:t>nd</w:t>
            </w:r>
            <w:r w:rsidRPr="00BF3C0E">
              <w:t xml:space="preserve"> line assurance report. Draft report will be developed by HMRC.</w:t>
            </w:r>
          </w:p>
          <w:p w14:paraId="1784C7EE"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Internal Audit with a view of the assurance they can take from the work of the 2</w:t>
            </w:r>
            <w:r w:rsidRPr="00BF3C0E">
              <w:rPr>
                <w:vertAlign w:val="superscript"/>
              </w:rPr>
              <w:t>nd</w:t>
            </w:r>
            <w:r w:rsidRPr="00BF3C0E">
              <w:t xml:space="preserve"> line assurance team over both these reviews.</w:t>
            </w:r>
          </w:p>
          <w:p w14:paraId="5BF6AFC1" w14:textId="77777777" w:rsidR="006E7C0D" w:rsidRPr="00BF3C0E" w:rsidRDefault="006E7C0D" w:rsidP="006E7C0D">
            <w:pPr>
              <w:ind w:left="0"/>
            </w:pPr>
            <w:r w:rsidRPr="00BF3C0E">
              <w:t>For these two pieces of work, KPMG to produce their written output by 10 March.</w:t>
            </w:r>
          </w:p>
          <w:p w14:paraId="21C16518" w14:textId="77777777" w:rsidR="006E7C0D" w:rsidRPr="00BF3C0E" w:rsidRDefault="006E7C0D" w:rsidP="006E7C0D">
            <w:pPr>
              <w:pStyle w:val="ListParagraph"/>
              <w:numPr>
                <w:ilvl w:val="0"/>
                <w:numId w:val="38"/>
              </w:numPr>
              <w:rPr>
                <w:rFonts w:ascii="Calibri" w:hAnsi="Calibri" w:cs="Calibri"/>
              </w:rPr>
            </w:pPr>
            <w:r w:rsidRPr="00BF3C0E">
              <w:t>For GDPR, KPMG to support the Internal Audit team and</w:t>
            </w:r>
          </w:p>
          <w:p w14:paraId="1350055D"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subject matter expert (SME) input into the production of the terms of reference</w:t>
            </w:r>
          </w:p>
          <w:p w14:paraId="7FEA8ABC"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Provide SME input and support in technical interviews &amp; reviews of technical documents</w:t>
            </w:r>
          </w:p>
          <w:p w14:paraId="63D95936" w14:textId="77777777" w:rsidR="006E7C0D" w:rsidRPr="00BF3C0E" w:rsidRDefault="006E7C0D" w:rsidP="006E7C0D">
            <w:pPr>
              <w:ind w:left="0"/>
            </w:pPr>
            <w:r w:rsidRPr="00BF3C0E">
              <w:t>Provide SME input into the drafting of the IA report. Draft report will be developed by HMRC. For the GDPR piece of work, KPMG to produce their written output by 26 March</w:t>
            </w:r>
          </w:p>
          <w:p w14:paraId="244063D5" w14:textId="77777777" w:rsidR="006E7C0D" w:rsidRPr="00BF3C0E" w:rsidRDefault="006E7C0D" w:rsidP="006E7C0D">
            <w:pPr>
              <w:pStyle w:val="ListParagraph"/>
              <w:numPr>
                <w:ilvl w:val="0"/>
                <w:numId w:val="38"/>
              </w:numPr>
            </w:pPr>
            <w:r w:rsidRPr="00BF3C0E">
              <w:t>For flow of cases, KPMG to undertake fieldwork on the following scope areas;</w:t>
            </w:r>
          </w:p>
          <w:p w14:paraId="5542957B"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 xml:space="preserve">Review monitoring, backup, recovery, and incident management processes (including any root cause analysis conducted) to determine if governance and monitoring arrangements are in place to identify issues early and manage them in a timely manner. </w:t>
            </w:r>
          </w:p>
          <w:p w14:paraId="766D64E0"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 xml:space="preserve">Confirm the current level of resilience and what could be done to mitigate until it is upgraded. </w:t>
            </w:r>
          </w:p>
          <w:p w14:paraId="5DC3D35E" w14:textId="77777777" w:rsidR="006E7C0D" w:rsidRPr="00BF3C0E" w:rsidRDefault="006E7C0D" w:rsidP="006E7C0D">
            <w:pPr>
              <w:pStyle w:val="ListParagraph"/>
              <w:numPr>
                <w:ilvl w:val="0"/>
                <w:numId w:val="35"/>
              </w:numPr>
              <w:overflowPunct/>
              <w:autoSpaceDE/>
              <w:autoSpaceDN/>
              <w:adjustRightInd/>
              <w:spacing w:after="0"/>
              <w:contextualSpacing w:val="0"/>
              <w:jc w:val="left"/>
              <w:textAlignment w:val="auto"/>
            </w:pPr>
            <w:r w:rsidRPr="00BF3C0E">
              <w:t>Assessment of development plans to confirm that it not only addresses immediate risks but also takes into account future risks they may face when the DMS is rolled out to a greater user population at HMRC.</w:t>
            </w:r>
          </w:p>
          <w:p w14:paraId="71BBFE3A" w14:textId="3C90AFDD" w:rsidR="006E7C0D" w:rsidRPr="00BF3C0E" w:rsidRDefault="006E7C0D" w:rsidP="006E7C0D">
            <w:pPr>
              <w:numPr>
                <w:ilvl w:val="1"/>
                <w:numId w:val="0"/>
              </w:numPr>
              <w:overflowPunct/>
              <w:autoSpaceDE/>
              <w:autoSpaceDN/>
              <w:spacing w:after="120"/>
              <w:textAlignment w:val="auto"/>
            </w:pPr>
            <w:r w:rsidRPr="00BF3C0E">
              <w:t>Fieldwork is required to be complete and emerging findings ready for discussion with the customer by 24/02/20. KPMG to prepare written output (for inclusion in our draft report) by 06/03/20</w:t>
            </w:r>
          </w:p>
          <w:p w14:paraId="4308029C" w14:textId="4A5770F1" w:rsidR="00564DC5" w:rsidRPr="00564DC5" w:rsidRDefault="00564DC5" w:rsidP="00564DC5">
            <w:pPr>
              <w:numPr>
                <w:ilvl w:val="1"/>
                <w:numId w:val="0"/>
              </w:numPr>
              <w:overflowPunct/>
              <w:autoSpaceDE/>
              <w:autoSpaceDN/>
              <w:spacing w:after="120"/>
              <w:textAlignment w:val="auto"/>
            </w:pPr>
            <w:r w:rsidRPr="00564DC5">
              <w:t>Each scope will be determined with the appropriate manager but could include (but not limited to):</w:t>
            </w:r>
          </w:p>
          <w:p w14:paraId="2558F7CF" w14:textId="77777777" w:rsidR="00564DC5" w:rsidRPr="00564DC5" w:rsidRDefault="00564DC5" w:rsidP="00564DC5">
            <w:pPr>
              <w:pStyle w:val="ListParagraph"/>
              <w:numPr>
                <w:ilvl w:val="0"/>
                <w:numId w:val="34"/>
              </w:numPr>
              <w:overflowPunct/>
              <w:autoSpaceDE/>
              <w:autoSpaceDN/>
              <w:spacing w:after="120"/>
              <w:textAlignment w:val="auto"/>
            </w:pPr>
            <w:r w:rsidRPr="00564DC5">
              <w:t>Assisting with defining the scope of the work</w:t>
            </w:r>
          </w:p>
          <w:p w14:paraId="61279192" w14:textId="3E37F7B6" w:rsidR="00564DC5" w:rsidRPr="00564DC5" w:rsidRDefault="00E12F4E" w:rsidP="00564DC5">
            <w:pPr>
              <w:pStyle w:val="ListParagraph"/>
              <w:numPr>
                <w:ilvl w:val="0"/>
                <w:numId w:val="34"/>
              </w:numPr>
              <w:overflowPunct/>
              <w:autoSpaceDE/>
              <w:autoSpaceDN/>
              <w:spacing w:after="120"/>
              <w:textAlignment w:val="auto"/>
            </w:pPr>
            <w:proofErr w:type="spellStart"/>
            <w:r>
              <w:t>Co d</w:t>
            </w:r>
            <w:r w:rsidR="00564DC5" w:rsidRPr="00564DC5">
              <w:t>eveloping</w:t>
            </w:r>
            <w:proofErr w:type="spellEnd"/>
            <w:r w:rsidR="00564DC5" w:rsidRPr="00564DC5">
              <w:t xml:space="preserve"> a test strategy as appropriate</w:t>
            </w:r>
          </w:p>
          <w:p w14:paraId="460871EB" w14:textId="6165BDC7" w:rsidR="00564DC5" w:rsidRPr="00564DC5" w:rsidRDefault="00E12F4E" w:rsidP="00564DC5">
            <w:pPr>
              <w:pStyle w:val="ListParagraph"/>
              <w:numPr>
                <w:ilvl w:val="0"/>
                <w:numId w:val="34"/>
              </w:numPr>
              <w:overflowPunct/>
              <w:autoSpaceDE/>
              <w:autoSpaceDN/>
              <w:spacing w:after="120"/>
              <w:textAlignment w:val="auto"/>
            </w:pPr>
            <w:r>
              <w:lastRenderedPageBreak/>
              <w:t xml:space="preserve">Support the delivery of </w:t>
            </w:r>
            <w:r w:rsidR="00564DC5" w:rsidRPr="00564DC5">
              <w:t xml:space="preserve"> detailed testing, including where appropriate carrying out interviews with appropriate personnel</w:t>
            </w:r>
          </w:p>
          <w:p w14:paraId="4D072314" w14:textId="77777777" w:rsidR="00564DC5" w:rsidRPr="00564DC5" w:rsidRDefault="00564DC5" w:rsidP="00564DC5">
            <w:pPr>
              <w:pStyle w:val="ListParagraph"/>
              <w:numPr>
                <w:ilvl w:val="0"/>
                <w:numId w:val="34"/>
              </w:numPr>
              <w:overflowPunct/>
              <w:autoSpaceDE/>
              <w:autoSpaceDN/>
              <w:spacing w:after="120"/>
              <w:textAlignment w:val="auto"/>
            </w:pPr>
            <w:r w:rsidRPr="00564DC5">
              <w:t>Reviewing the work of the current in-house internal audit team</w:t>
            </w:r>
          </w:p>
          <w:p w14:paraId="25D9A6E3" w14:textId="77777777" w:rsidR="00564DC5" w:rsidRPr="00564DC5" w:rsidRDefault="00564DC5" w:rsidP="00564DC5">
            <w:pPr>
              <w:pStyle w:val="ListParagraph"/>
              <w:numPr>
                <w:ilvl w:val="0"/>
                <w:numId w:val="34"/>
              </w:numPr>
              <w:overflowPunct/>
              <w:autoSpaceDE/>
              <w:autoSpaceDN/>
              <w:spacing w:after="120"/>
              <w:textAlignment w:val="auto"/>
            </w:pPr>
            <w:r w:rsidRPr="00564DC5">
              <w:t>Contributing to the draft and final internal audit report as directed by the appropriate Audit Manager</w:t>
            </w:r>
          </w:p>
          <w:p w14:paraId="29E4062B" w14:textId="77777777" w:rsidR="00564DC5" w:rsidRPr="00564DC5" w:rsidRDefault="00564DC5" w:rsidP="00564DC5">
            <w:pPr>
              <w:pStyle w:val="ListParagraph"/>
              <w:numPr>
                <w:ilvl w:val="0"/>
                <w:numId w:val="34"/>
              </w:numPr>
              <w:overflowPunct/>
              <w:autoSpaceDE/>
              <w:autoSpaceDN/>
              <w:spacing w:after="120"/>
              <w:textAlignment w:val="auto"/>
            </w:pPr>
            <w:r w:rsidRPr="00564DC5">
              <w:t>Where appropriate presenting the audit report to senior management.</w:t>
            </w:r>
          </w:p>
          <w:p w14:paraId="6DE8F4CB" w14:textId="77777777" w:rsidR="00337A6A" w:rsidRDefault="00337A6A">
            <w:pPr>
              <w:numPr>
                <w:ilvl w:val="1"/>
                <w:numId w:val="0"/>
              </w:numPr>
              <w:overflowPunct/>
              <w:autoSpaceDE/>
              <w:autoSpaceDN/>
              <w:spacing w:after="0"/>
              <w:jc w:val="left"/>
              <w:textAlignment w:val="auto"/>
              <w:rPr>
                <w:rFonts w:eastAsia="STZhongsong"/>
                <w:lang w:eastAsia="zh-CN"/>
              </w:rPr>
            </w:pPr>
          </w:p>
          <w:p w14:paraId="6D7FB8ED" w14:textId="07BD3E7E" w:rsidR="001529B7" w:rsidRPr="009C1872" w:rsidRDefault="004E516E" w:rsidP="009C1872">
            <w:pPr>
              <w:overflowPunct/>
              <w:autoSpaceDE/>
              <w:autoSpaceDN/>
              <w:spacing w:after="0"/>
              <w:ind w:left="0"/>
              <w:jc w:val="left"/>
              <w:textAlignment w:val="auto"/>
              <w:rPr>
                <w:rFonts w:eastAsia="STZhongsong"/>
                <w:lang w:eastAsia="zh-CN"/>
              </w:rPr>
            </w:pPr>
            <w:r>
              <w:rPr>
                <w:rFonts w:eastAsia="STZhongsong"/>
                <w:lang w:eastAsia="zh-CN"/>
              </w:rPr>
              <w:t xml:space="preserve"> </w:t>
            </w:r>
            <w:r w:rsidRPr="00FA4903">
              <w:rPr>
                <w:color w:val="FF0000"/>
              </w:rPr>
              <w:t xml:space="preserve"> </w:t>
            </w:r>
          </w:p>
        </w:tc>
      </w:tr>
    </w:tbl>
    <w:p w14:paraId="27FAAADF" w14:textId="677BD703" w:rsidR="00976F5B" w:rsidRDefault="00976F5B">
      <w:pPr>
        <w:spacing w:after="0"/>
        <w:ind w:left="0"/>
      </w:pPr>
    </w:p>
    <w:p w14:paraId="1CBAD0F4" w14:textId="77777777" w:rsidR="00976F5B" w:rsidRPr="00B91478" w:rsidRDefault="00976F5B">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3A296D" w:rsidRPr="00B91478" w14:paraId="7BEDE618" w14:textId="77777777" w:rsidTr="003A296D">
        <w:tc>
          <w:tcPr>
            <w:tcW w:w="843" w:type="dxa"/>
          </w:tcPr>
          <w:p w14:paraId="3C400C1B" w14:textId="77777777" w:rsidR="003A296D" w:rsidRPr="00B91478" w:rsidRDefault="003A296D">
            <w:pPr>
              <w:ind w:left="0"/>
              <w:rPr>
                <w:b/>
              </w:rPr>
            </w:pPr>
            <w:r w:rsidRPr="00B91478">
              <w:rPr>
                <w:b/>
              </w:rPr>
              <w:t xml:space="preserve">3.1. </w:t>
            </w:r>
          </w:p>
        </w:tc>
        <w:tc>
          <w:tcPr>
            <w:tcW w:w="8825" w:type="dxa"/>
            <w:shd w:val="clear" w:color="auto" w:fill="auto"/>
          </w:tcPr>
          <w:p w14:paraId="13F0CCA2" w14:textId="7D417B1B" w:rsidR="003A296D" w:rsidRPr="00BB4A0B" w:rsidRDefault="007C26E1" w:rsidP="007D5E27">
            <w:pPr>
              <w:ind w:left="0"/>
            </w:pPr>
            <w:r>
              <w:t>Not applied.</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976F5B" w:rsidRPr="00B91478" w14:paraId="016BBA4A" w14:textId="77777777" w:rsidTr="00976F5B">
        <w:tc>
          <w:tcPr>
            <w:tcW w:w="584" w:type="dxa"/>
          </w:tcPr>
          <w:p w14:paraId="30227DA0"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63A218B"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1BD42A93" w:rsidR="00976F5B" w:rsidRPr="00B91478" w:rsidRDefault="003A296D">
            <w:pPr>
              <w:numPr>
                <w:ilvl w:val="1"/>
                <w:numId w:val="0"/>
              </w:numPr>
              <w:overflowPunct/>
              <w:autoSpaceDE/>
              <w:autoSpaceDN/>
              <w:spacing w:after="120"/>
              <w:jc w:val="left"/>
              <w:textAlignment w:val="auto"/>
              <w:rPr>
                <w:rFonts w:eastAsia="STZhongsong"/>
                <w:lang w:eastAsia="zh-CN"/>
              </w:rPr>
            </w:pPr>
            <w:r>
              <w:t xml:space="preserve">Applicable standards for this contract are per Section 11, Standards and Quality, detailed in the </w:t>
            </w:r>
            <w:hyperlink r:id="rId8" w:history="1">
              <w:r w:rsidR="005230A2">
                <w:rPr>
                  <w:rStyle w:val="Hyperlink"/>
                </w:rPr>
                <w:t>Call Off Terms</w:t>
              </w:r>
            </w:hyperlink>
            <w:r w:rsidR="00E20889">
              <w:t xml:space="preserve"> for RM37</w:t>
            </w:r>
            <w:r w:rsidR="00FD580C">
              <w:t>4</w:t>
            </w:r>
            <w:r w:rsidR="00E20889">
              <w:t>5</w:t>
            </w:r>
            <w:r>
              <w:t xml:space="preserve"> which can be accessed via the CCS website.</w:t>
            </w:r>
          </w:p>
        </w:tc>
      </w:tr>
      <w:tr w:rsidR="00976F5B" w:rsidRPr="00B91478" w14:paraId="59C74AF2" w14:textId="77777777" w:rsidTr="00976F5B">
        <w:tc>
          <w:tcPr>
            <w:tcW w:w="584" w:type="dxa"/>
          </w:tcPr>
          <w:p w14:paraId="1CD66C2C" w14:textId="77777777" w:rsidR="00976F5B" w:rsidRPr="00B91478" w:rsidRDefault="00976F5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976F5B" w:rsidRPr="00B91478" w:rsidRDefault="00976F5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976F5B" w:rsidRPr="00B91478" w:rsidRDefault="00976F5B" w:rsidP="00BB4A0B">
            <w:pPr>
              <w:numPr>
                <w:ilvl w:val="1"/>
                <w:numId w:val="0"/>
              </w:numPr>
              <w:overflowPunct/>
              <w:autoSpaceDE/>
              <w:autoSpaceDN/>
              <w:spacing w:after="120"/>
              <w:jc w:val="left"/>
              <w:textAlignment w:val="auto"/>
            </w:pPr>
            <w:r w:rsidRPr="00B91478">
              <w:t>Not applied</w:t>
            </w:r>
          </w:p>
        </w:tc>
      </w:tr>
      <w:tr w:rsidR="00976F5B" w:rsidRPr="00B91478" w14:paraId="4A58D05F" w14:textId="77777777" w:rsidTr="00976F5B">
        <w:tc>
          <w:tcPr>
            <w:tcW w:w="584" w:type="dxa"/>
          </w:tcPr>
          <w:p w14:paraId="4D930D9D" w14:textId="77777777" w:rsidR="00976F5B" w:rsidRPr="00B91478" w:rsidRDefault="00976F5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976F5B" w:rsidRPr="00B91478" w:rsidRDefault="00976F5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976F5B" w:rsidRPr="00B91478" w:rsidRDefault="00976F5B" w:rsidP="00B02A10">
            <w:pPr>
              <w:ind w:left="0"/>
              <w:rPr>
                <w:rFonts w:eastAsia="STZhongsong"/>
                <w:lang w:eastAsia="zh-CN"/>
              </w:rPr>
            </w:pPr>
            <w:r w:rsidRPr="00B91478">
              <w:t>Not applied</w:t>
            </w:r>
          </w:p>
        </w:tc>
      </w:tr>
      <w:tr w:rsidR="00976F5B" w:rsidRPr="00B91478" w14:paraId="5C65B622" w14:textId="77777777" w:rsidTr="00976F5B">
        <w:tc>
          <w:tcPr>
            <w:tcW w:w="584" w:type="dxa"/>
          </w:tcPr>
          <w:p w14:paraId="4C3EAEAB"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426FC1E5" w:rsidR="009E5604" w:rsidRPr="009E5604" w:rsidRDefault="003529BB" w:rsidP="00866A1F">
            <w:pPr>
              <w:ind w:left="0"/>
            </w:pPr>
            <w:r w:rsidRPr="00AC5834">
              <w:t>Not applicable.</w:t>
            </w:r>
          </w:p>
        </w:tc>
      </w:tr>
      <w:tr w:rsidR="00976F5B" w:rsidRPr="00B91478" w14:paraId="0B21EE94" w14:textId="77777777" w:rsidTr="00976F5B">
        <w:tc>
          <w:tcPr>
            <w:tcW w:w="584" w:type="dxa"/>
          </w:tcPr>
          <w:p w14:paraId="450910F1"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976F5B" w:rsidRPr="003F4311" w:rsidRDefault="00976F5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Period for providing Rectification Plan: </w:t>
            </w:r>
          </w:p>
          <w:p w14:paraId="1B26A765" w14:textId="7FCCA46B" w:rsidR="00976F5B" w:rsidRPr="00B91478" w:rsidRDefault="003A296D" w:rsidP="002047E1">
            <w:pPr>
              <w:numPr>
                <w:ilvl w:val="1"/>
                <w:numId w:val="0"/>
              </w:numPr>
              <w:overflowPunct/>
              <w:autoSpaceDE/>
              <w:autoSpaceDN/>
              <w:spacing w:after="120"/>
              <w:textAlignment w:val="auto"/>
              <w:rPr>
                <w:rFonts w:eastAsia="STZhongsong"/>
                <w:b/>
                <w:lang w:eastAsia="zh-CN"/>
              </w:rPr>
            </w:pPr>
            <w:r>
              <w:t xml:space="preserve">Applicable period for providing Rectification Plan can be </w:t>
            </w:r>
            <w:proofErr w:type="spellStart"/>
            <w:r>
              <w:t>be</w:t>
            </w:r>
            <w:proofErr w:type="spellEnd"/>
            <w:r>
              <w:t xml:space="preserve"> viewed in 39.2.1(a) of the </w:t>
            </w:r>
            <w:hyperlink r:id="rId9" w:history="1">
              <w:r w:rsidR="005230A2">
                <w:rPr>
                  <w:rStyle w:val="Hyperlink"/>
                </w:rPr>
                <w:t>Call Off Terms</w:t>
              </w:r>
            </w:hyperlink>
            <w:r w:rsidR="00E20889">
              <w:t xml:space="preserve"> for RM37</w:t>
            </w:r>
            <w:r w:rsidR="00AF7CBC">
              <w:t>4</w:t>
            </w:r>
            <w:r w:rsidR="00E20889">
              <w:t>5</w:t>
            </w:r>
            <w:r w:rsidR="005230A2">
              <w:t xml:space="preserve"> </w:t>
            </w:r>
            <w:r>
              <w:t xml:space="preserve">which can be accessed via the CCS website. </w:t>
            </w:r>
            <w:r w:rsidR="00976F5B"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3A296D" w:rsidRPr="00B91478" w14:paraId="67C5D3D0" w14:textId="77777777" w:rsidTr="003A296D">
        <w:tc>
          <w:tcPr>
            <w:tcW w:w="566" w:type="dxa"/>
          </w:tcPr>
          <w:p w14:paraId="73D2EBFF"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1A1D939D" w:rsidR="003A296D" w:rsidRPr="004E516E" w:rsidRDefault="003A296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r w:rsidR="004E516E" w:rsidRPr="00FA4903">
              <w:rPr>
                <w:color w:val="FF0000"/>
              </w:rPr>
              <w:t xml:space="preserve"> </w:t>
            </w:r>
            <w:r w:rsidR="004E516E" w:rsidRPr="004E516E">
              <w:t>The key KPMG contact for this assignment is Andrew North (Director – Technology Risk)</w:t>
            </w:r>
          </w:p>
          <w:p w14:paraId="3A5B5EDC" w14:textId="68CC877E" w:rsidR="002C3B29" w:rsidRDefault="00EA5509" w:rsidP="002C3B29">
            <w:pPr>
              <w:numPr>
                <w:ilvl w:val="1"/>
                <w:numId w:val="0"/>
              </w:numPr>
              <w:overflowPunct/>
              <w:autoSpaceDE/>
              <w:autoSpaceDN/>
              <w:spacing w:after="120"/>
              <w:jc w:val="left"/>
              <w:textAlignment w:val="auto"/>
              <w:rPr>
                <w:color w:val="FF0000"/>
              </w:rPr>
            </w:pPr>
            <w:r>
              <w:t xml:space="preserve">As per Section 27, Key Personnel, detailed in the </w:t>
            </w:r>
            <w:hyperlink r:id="rId10" w:history="1">
              <w:r w:rsidR="005230A2">
                <w:rPr>
                  <w:rStyle w:val="Hyperlink"/>
                </w:rPr>
                <w:t>Call Off Terms</w:t>
              </w:r>
            </w:hyperlink>
            <w:r w:rsidR="00E20889">
              <w:t xml:space="preserve"> for RM37</w:t>
            </w:r>
            <w:r w:rsidR="00AF7CBC">
              <w:t>4</w:t>
            </w:r>
            <w:r w:rsidR="00E20889">
              <w:t>5</w:t>
            </w:r>
            <w:r w:rsidR="005230A2">
              <w:t xml:space="preserve"> </w:t>
            </w:r>
            <w:r>
              <w:t>which can be accessed via the CCS website</w:t>
            </w:r>
          </w:p>
          <w:p w14:paraId="24DA3F9D" w14:textId="77777777" w:rsidR="002C3B29" w:rsidRPr="00EA5509" w:rsidRDefault="002C3B29" w:rsidP="002C3B29">
            <w:pPr>
              <w:numPr>
                <w:ilvl w:val="1"/>
                <w:numId w:val="0"/>
              </w:numPr>
              <w:overflowPunct/>
              <w:autoSpaceDE/>
              <w:autoSpaceDN/>
              <w:spacing w:after="120"/>
              <w:jc w:val="left"/>
              <w:textAlignment w:val="auto"/>
            </w:pPr>
          </w:p>
          <w:p w14:paraId="10DD0DC6" w14:textId="5A6A37D3" w:rsidR="00EA5509" w:rsidRPr="00EA5509" w:rsidRDefault="00EA5509" w:rsidP="00EA5509">
            <w:pPr>
              <w:numPr>
                <w:ilvl w:val="1"/>
                <w:numId w:val="0"/>
              </w:numPr>
              <w:overflowPunct/>
              <w:autoSpaceDE/>
              <w:autoSpaceDN/>
              <w:spacing w:after="120"/>
              <w:jc w:val="left"/>
              <w:textAlignment w:val="auto"/>
            </w:pPr>
          </w:p>
        </w:tc>
      </w:tr>
      <w:tr w:rsidR="003A296D" w:rsidRPr="00B91478" w14:paraId="0FF6582D" w14:textId="77777777" w:rsidTr="003A296D">
        <w:tc>
          <w:tcPr>
            <w:tcW w:w="566" w:type="dxa"/>
            <w:tcBorders>
              <w:top w:val="single" w:sz="4" w:space="0" w:color="auto"/>
              <w:left w:val="single" w:sz="4" w:space="0" w:color="auto"/>
              <w:bottom w:val="single" w:sz="4" w:space="0" w:color="auto"/>
              <w:right w:val="single" w:sz="4" w:space="0" w:color="auto"/>
            </w:tcBorders>
          </w:tcPr>
          <w:p w14:paraId="2B5BB8B1" w14:textId="77777777" w:rsidR="003A296D" w:rsidRPr="00B91478" w:rsidRDefault="003A296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0976D8E6" w:rsidR="003A296D" w:rsidRPr="00B91478" w:rsidRDefault="003A296D">
            <w:pPr>
              <w:numPr>
                <w:ilvl w:val="1"/>
                <w:numId w:val="0"/>
              </w:numPr>
              <w:overflowPunct/>
              <w:autoSpaceDE/>
              <w:autoSpaceDN/>
              <w:spacing w:after="120"/>
              <w:jc w:val="left"/>
              <w:textAlignment w:val="auto"/>
              <w:rPr>
                <w:rFonts w:eastAsia="STZhongsong"/>
                <w:lang w:eastAsia="zh-CN"/>
              </w:rPr>
            </w:pPr>
            <w:r>
              <w:lastRenderedPageBreak/>
              <w:t xml:space="preserve">Refer to Clause 28.2 of the </w:t>
            </w:r>
            <w:hyperlink r:id="rId11" w:history="1">
              <w:r w:rsidR="005230A2">
                <w:rPr>
                  <w:rStyle w:val="Hyperlink"/>
                </w:rPr>
                <w:t>Call Off Terms</w:t>
              </w:r>
            </w:hyperlink>
            <w:r w:rsidR="00E20889">
              <w:t xml:space="preserve"> for RM37</w:t>
            </w:r>
            <w:r w:rsidR="00AF7CBC">
              <w:t>4</w:t>
            </w:r>
            <w:r w:rsidR="00E20889">
              <w:t>5</w:t>
            </w:r>
            <w:r w:rsidR="005230A2">
              <w:t xml:space="preserve"> </w:t>
            </w:r>
            <w:r>
              <w:t>which can be accessed via the CCS website</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3A296D" w:rsidRPr="00B91478" w14:paraId="25AA48BB" w14:textId="77777777" w:rsidTr="003A296D">
        <w:tc>
          <w:tcPr>
            <w:tcW w:w="564" w:type="dxa"/>
          </w:tcPr>
          <w:p w14:paraId="58E752B1"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09CF5660" w14:textId="77777777" w:rsidR="003A296D"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7DD0375A" w14:textId="77777777" w:rsidR="002F6F3D" w:rsidRDefault="002F6F3D" w:rsidP="002F6F3D">
            <w:pPr>
              <w:numPr>
                <w:ilvl w:val="1"/>
                <w:numId w:val="0"/>
              </w:numPr>
              <w:overflowPunct/>
              <w:autoSpaceDE/>
              <w:autoSpaceDN/>
              <w:spacing w:after="0"/>
              <w:jc w:val="left"/>
              <w:textAlignment w:val="auto"/>
              <w:rPr>
                <w:rFonts w:eastAsia="STZhongsong"/>
                <w:lang w:eastAsia="zh-CN"/>
              </w:rPr>
            </w:pPr>
          </w:p>
          <w:p w14:paraId="2052623C" w14:textId="36893B3B" w:rsidR="00410C77" w:rsidRDefault="00093C3B" w:rsidP="00BB4A0B">
            <w:pPr>
              <w:numPr>
                <w:ilvl w:val="1"/>
                <w:numId w:val="0"/>
              </w:numPr>
              <w:overflowPunct/>
              <w:autoSpaceDE/>
              <w:autoSpaceDN/>
              <w:spacing w:after="120"/>
              <w:textAlignment w:val="auto"/>
            </w:pPr>
            <w:r>
              <w:t>T</w:t>
            </w:r>
            <w:r w:rsidR="00051A2C">
              <w:t xml:space="preserve">he fixed contract value for the </w:t>
            </w:r>
            <w:r w:rsidR="00051A2C" w:rsidRPr="00051A2C">
              <w:t xml:space="preserve">HMRC </w:t>
            </w:r>
            <w:r w:rsidR="00B50287">
              <w:t xml:space="preserve">provision of external &amp; Specialist </w:t>
            </w:r>
            <w:r w:rsidR="00814EF5">
              <w:t xml:space="preserve">Audit Services </w:t>
            </w:r>
            <w:r w:rsidR="00051A2C">
              <w:t xml:space="preserve">is </w:t>
            </w:r>
            <w:r w:rsidR="00051A2C" w:rsidRPr="00DC21BE">
              <w:t>£</w:t>
            </w:r>
            <w:r w:rsidR="00814EF5" w:rsidRPr="00DC21BE">
              <w:t>6</w:t>
            </w:r>
            <w:r w:rsidR="00DC21BE" w:rsidRPr="00DC21BE">
              <w:t>6</w:t>
            </w:r>
            <w:r w:rsidR="00814EF5" w:rsidRPr="00DC21BE">
              <w:t>,</w:t>
            </w:r>
            <w:r w:rsidR="00DC21BE" w:rsidRPr="00DC21BE">
              <w:t>925</w:t>
            </w:r>
            <w:r w:rsidR="00051A2C" w:rsidRPr="00DC21BE">
              <w:t xml:space="preserve"> </w:t>
            </w:r>
            <w:r w:rsidR="00051A2C">
              <w:t>(exclusive of VAT which will be charged at the then prevailing rate).</w:t>
            </w:r>
          </w:p>
          <w:p w14:paraId="2581D766" w14:textId="4149A975" w:rsidR="006E7C0D" w:rsidRDefault="006E7C0D" w:rsidP="00650262">
            <w:pPr>
              <w:ind w:left="0"/>
            </w:pPr>
            <w:r w:rsidRPr="00261207">
              <w:t>The work to be carried out with estimated days and cost</w:t>
            </w:r>
            <w:r>
              <w:t xml:space="preserve">s (including expenses but excluding VAT) </w:t>
            </w:r>
            <w:r w:rsidRPr="00261207">
              <w:t>are:</w:t>
            </w:r>
          </w:p>
          <w:p w14:paraId="41F6C5B2" w14:textId="330B0F7D" w:rsidR="00B61FBB" w:rsidRPr="00B61FBB" w:rsidRDefault="00B61FBB" w:rsidP="00650262">
            <w:pPr>
              <w:ind w:left="0"/>
              <w:rPr>
                <w:b/>
              </w:rPr>
            </w:pPr>
          </w:p>
          <w:p w14:paraId="4A5DEF5F" w14:textId="0FE9EFCD" w:rsidR="00B61FBB" w:rsidRPr="00B61FBB" w:rsidRDefault="00B61FBB" w:rsidP="00650262">
            <w:pPr>
              <w:ind w:left="0"/>
              <w:rPr>
                <w:b/>
              </w:rPr>
            </w:pPr>
            <w:r w:rsidRPr="00B61FBB">
              <w:rPr>
                <w:b/>
              </w:rPr>
              <w:t>Redacted</w:t>
            </w:r>
          </w:p>
          <w:p w14:paraId="79808339" w14:textId="3E622FC9" w:rsidR="006E7C0D" w:rsidRDefault="006E7C0D" w:rsidP="006E7C0D">
            <w:pPr>
              <w:numPr>
                <w:ilvl w:val="1"/>
                <w:numId w:val="0"/>
              </w:numPr>
              <w:overflowPunct/>
              <w:autoSpaceDE/>
              <w:autoSpaceDN/>
              <w:spacing w:after="120"/>
              <w:textAlignment w:val="auto"/>
            </w:pPr>
            <w:r>
              <w:rPr>
                <w:rFonts w:eastAsia="STZhongsong"/>
                <w:lang w:eastAsia="zh-CN"/>
              </w:rPr>
              <w:t xml:space="preserve">Funding for the Child Benefit </w:t>
            </w:r>
            <w:proofErr w:type="spellStart"/>
            <w:r>
              <w:rPr>
                <w:rFonts w:eastAsia="STZhongsong"/>
                <w:lang w:eastAsia="zh-CN"/>
              </w:rPr>
              <w:t>Replatform</w:t>
            </w:r>
            <w:proofErr w:type="spellEnd"/>
            <w:r>
              <w:rPr>
                <w:rFonts w:eastAsia="STZhongsong"/>
                <w:lang w:eastAsia="zh-CN"/>
              </w:rPr>
              <w:t xml:space="preserve"> review is provided under a separate BLOOM order.  This review, however, will also be delivered under the terms of this order.</w:t>
            </w:r>
          </w:p>
          <w:p w14:paraId="6760181A" w14:textId="7C377646" w:rsidR="003A296D" w:rsidRPr="00B91478" w:rsidRDefault="003A296D" w:rsidP="00410C77">
            <w:pPr>
              <w:numPr>
                <w:ilvl w:val="1"/>
                <w:numId w:val="0"/>
              </w:numPr>
              <w:overflowPunct/>
              <w:autoSpaceDE/>
              <w:autoSpaceDN/>
              <w:spacing w:after="120"/>
              <w:textAlignment w:val="auto"/>
              <w:rPr>
                <w:rFonts w:eastAsia="STZhongsong"/>
                <w:lang w:eastAsia="zh-CN"/>
              </w:rPr>
            </w:pPr>
          </w:p>
        </w:tc>
      </w:tr>
      <w:tr w:rsidR="003A296D" w:rsidRPr="00B91478" w14:paraId="1B702A76" w14:textId="77777777" w:rsidTr="003A296D">
        <w:tc>
          <w:tcPr>
            <w:tcW w:w="564" w:type="dxa"/>
          </w:tcPr>
          <w:p w14:paraId="10B4EC6D" w14:textId="5531B9B6"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663246FD" w14:textId="480B5501" w:rsidR="0041175C" w:rsidRDefault="00E10328" w:rsidP="008C628F">
            <w:pPr>
              <w:numPr>
                <w:ilvl w:val="1"/>
                <w:numId w:val="0"/>
              </w:numPr>
              <w:overflowPunct/>
              <w:autoSpaceDE/>
              <w:autoSpaceDN/>
              <w:spacing w:after="120"/>
              <w:textAlignment w:val="auto"/>
            </w:pPr>
            <w:r w:rsidRPr="00750D6C">
              <w:t xml:space="preserve">The payment method for this Call-Off Contract is by BACS transfer </w:t>
            </w:r>
            <w:r w:rsidR="00A72617">
              <w:t>through the HMRC Ariba network</w:t>
            </w:r>
          </w:p>
          <w:p w14:paraId="225B1560" w14:textId="22D72F56" w:rsidR="00D85E45" w:rsidRPr="00750D6C" w:rsidRDefault="00D85E45" w:rsidP="008C628F">
            <w:pPr>
              <w:numPr>
                <w:ilvl w:val="1"/>
                <w:numId w:val="0"/>
              </w:numPr>
              <w:overflowPunct/>
              <w:autoSpaceDE/>
              <w:autoSpaceDN/>
              <w:spacing w:after="120"/>
              <w:textAlignment w:val="auto"/>
            </w:pPr>
            <w:r w:rsidRPr="00D85E45">
              <w:t>The Supplier will issue an electronic invoice. The Buyer will pay the Supplier within 30 days of receipt of a valid invoice.</w:t>
            </w:r>
          </w:p>
          <w:p w14:paraId="0B09DB3F" w14:textId="0503D6E4" w:rsidR="001C0DFC" w:rsidRPr="00FD5967" w:rsidRDefault="001C0DFC" w:rsidP="00FD5967">
            <w:pPr>
              <w:overflowPunct/>
              <w:autoSpaceDE/>
              <w:autoSpaceDN/>
              <w:spacing w:after="120"/>
              <w:ind w:left="0"/>
              <w:textAlignment w:val="auto"/>
              <w:rPr>
                <w:rFonts w:eastAsia="STZhongsong"/>
                <w:lang w:eastAsia="zh-CN"/>
              </w:rPr>
            </w:pPr>
          </w:p>
        </w:tc>
      </w:tr>
      <w:tr w:rsidR="003A296D" w:rsidRPr="00B91478" w14:paraId="509E85CE" w14:textId="77777777" w:rsidTr="003A296D">
        <w:tc>
          <w:tcPr>
            <w:tcW w:w="564" w:type="dxa"/>
          </w:tcPr>
          <w:p w14:paraId="3919B235"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3A296D" w:rsidRPr="00B91478" w:rsidRDefault="003A296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25C4B23B" w:rsidR="002C3B29" w:rsidRPr="002C3B29" w:rsidRDefault="00687171" w:rsidP="00687171">
            <w:pPr>
              <w:numPr>
                <w:ilvl w:val="1"/>
                <w:numId w:val="0"/>
              </w:numPr>
              <w:overflowPunct/>
              <w:autoSpaceDE/>
              <w:autoSpaceDN/>
              <w:spacing w:after="120"/>
              <w:jc w:val="left"/>
              <w:textAlignment w:val="auto"/>
              <w:rPr>
                <w:color w:val="FF0000"/>
              </w:rPr>
            </w:pPr>
            <w:r>
              <w:t>Not used</w:t>
            </w:r>
          </w:p>
        </w:tc>
      </w:tr>
      <w:tr w:rsidR="003A296D" w:rsidRPr="00B91478" w14:paraId="79636B86" w14:textId="77777777" w:rsidTr="003A296D">
        <w:tc>
          <w:tcPr>
            <w:tcW w:w="564" w:type="dxa"/>
          </w:tcPr>
          <w:p w14:paraId="6C80142A"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309B918D" w14:textId="77777777" w:rsidR="000128E2" w:rsidRDefault="00D85E45" w:rsidP="000128E2">
            <w:pPr>
              <w:numPr>
                <w:ilvl w:val="1"/>
                <w:numId w:val="0"/>
              </w:numPr>
              <w:overflowPunct/>
              <w:autoSpaceDE/>
              <w:autoSpaceDN/>
              <w:spacing w:after="0"/>
              <w:textAlignment w:val="auto"/>
              <w:rPr>
                <w:rFonts w:eastAsia="Helvetica Neue"/>
              </w:rPr>
            </w:pPr>
            <w:r w:rsidRPr="00D56D48">
              <w:rPr>
                <w:rFonts w:eastAsia="Helvetica Neue"/>
              </w:rPr>
              <w:t>The Supplier will issue an electronic invoice</w:t>
            </w:r>
            <w:r>
              <w:rPr>
                <w:rFonts w:eastAsia="Helvetica Neue"/>
              </w:rPr>
              <w:t xml:space="preserve"> via the HMRC Ariba Network</w:t>
            </w:r>
          </w:p>
          <w:p w14:paraId="7515C78C" w14:textId="5774A2EF" w:rsidR="00D85E45" w:rsidRPr="00B91478" w:rsidRDefault="00D85E45" w:rsidP="000128E2">
            <w:pPr>
              <w:numPr>
                <w:ilvl w:val="1"/>
                <w:numId w:val="0"/>
              </w:numPr>
              <w:overflowPunct/>
              <w:autoSpaceDE/>
              <w:autoSpaceDN/>
              <w:spacing w:after="0"/>
              <w:textAlignment w:val="auto"/>
              <w:rPr>
                <w:rFonts w:eastAsia="STZhongsong"/>
                <w:lang w:eastAsia="zh-CN"/>
              </w:rPr>
            </w:pPr>
          </w:p>
        </w:tc>
      </w:tr>
      <w:tr w:rsidR="003A296D" w:rsidRPr="00B91478" w14:paraId="178F82D0" w14:textId="77777777" w:rsidTr="003A296D">
        <w:tc>
          <w:tcPr>
            <w:tcW w:w="564" w:type="dxa"/>
          </w:tcPr>
          <w:p w14:paraId="7620ED36" w14:textId="5B2BA92F"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2017676D" w:rsidR="003A296D" w:rsidRPr="00B91478" w:rsidRDefault="00E10328" w:rsidP="00A91084">
            <w:pPr>
              <w:numPr>
                <w:ilvl w:val="1"/>
                <w:numId w:val="0"/>
              </w:numPr>
              <w:overflowPunct/>
              <w:autoSpaceDE/>
              <w:autoSpaceDN/>
              <w:spacing w:after="120"/>
              <w:textAlignment w:val="auto"/>
              <w:rPr>
                <w:rFonts w:eastAsia="STZhongsong"/>
                <w:b/>
                <w:lang w:eastAsia="zh-CN"/>
              </w:rPr>
            </w:pPr>
            <w:r w:rsidRPr="001B3B98">
              <w:t xml:space="preserve">Call Off Contract Charges are fixed for the </w:t>
            </w:r>
            <w:r w:rsidR="00EF0824">
              <w:t>Contract term.</w:t>
            </w:r>
          </w:p>
        </w:tc>
      </w:tr>
      <w:tr w:rsidR="003A296D" w:rsidRPr="00B91478" w14:paraId="26AECBD0" w14:textId="77777777" w:rsidTr="003A296D">
        <w:tc>
          <w:tcPr>
            <w:tcW w:w="564" w:type="dxa"/>
          </w:tcPr>
          <w:p w14:paraId="779A313D" w14:textId="77777777" w:rsidR="003A296D" w:rsidRPr="00B91478" w:rsidRDefault="003A296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3A296D" w:rsidRPr="00B91478" w:rsidRDefault="003A296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1487F635" w:rsidR="003A296D" w:rsidRPr="003A296D" w:rsidRDefault="003A296D" w:rsidP="00BB4A0B">
            <w:pPr>
              <w:numPr>
                <w:ilvl w:val="1"/>
                <w:numId w:val="0"/>
              </w:numPr>
              <w:tabs>
                <w:tab w:val="left" w:pos="2783"/>
              </w:tabs>
              <w:overflowPunct/>
              <w:autoSpaceDE/>
              <w:autoSpaceDN/>
              <w:spacing w:after="120"/>
              <w:textAlignment w:val="auto"/>
              <w:rPr>
                <w:rFonts w:eastAsia="STZhongsong"/>
                <w:lang w:eastAsia="zh-CN"/>
              </w:rPr>
            </w:pPr>
            <w:r w:rsidRPr="003A296D">
              <w:t>Not Applicable</w:t>
            </w:r>
            <w:r w:rsidRPr="003A296D">
              <w:rPr>
                <w:rFonts w:eastAsia="STZhongsong"/>
                <w:lang w:eastAsia="zh-CN"/>
              </w:rPr>
              <w:tab/>
            </w:r>
          </w:p>
        </w:tc>
      </w:tr>
      <w:tr w:rsidR="003A296D" w:rsidRPr="00B91478" w14:paraId="2C9FE932" w14:textId="77777777" w:rsidTr="003A296D">
        <w:tc>
          <w:tcPr>
            <w:tcW w:w="564" w:type="dxa"/>
          </w:tcPr>
          <w:p w14:paraId="1ACDA024" w14:textId="77777777" w:rsidR="003A296D" w:rsidRPr="00B91478" w:rsidRDefault="003A296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3A296D" w:rsidRPr="00B91478" w:rsidRDefault="003A296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0C24E8AF" w:rsidR="003A296D" w:rsidRPr="00B91478" w:rsidRDefault="003A296D" w:rsidP="00BB4A0B">
            <w:pPr>
              <w:numPr>
                <w:ilvl w:val="1"/>
                <w:numId w:val="0"/>
              </w:numPr>
              <w:tabs>
                <w:tab w:val="left" w:pos="2783"/>
              </w:tabs>
              <w:overflowPunct/>
              <w:autoSpaceDE/>
              <w:autoSpaceDN/>
              <w:spacing w:after="120"/>
              <w:textAlignment w:val="auto"/>
              <w:rPr>
                <w:rFonts w:eastAsia="STZhongsong"/>
                <w:lang w:eastAsia="zh-CN"/>
              </w:rPr>
            </w:pPr>
            <w:r w:rsidRPr="003A296D">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3A296D" w:rsidRPr="00B91478" w14:paraId="5478B57F" w14:textId="77777777" w:rsidTr="00152654">
        <w:tc>
          <w:tcPr>
            <w:tcW w:w="565" w:type="dxa"/>
          </w:tcPr>
          <w:p w14:paraId="1856BB0E" w14:textId="77777777" w:rsidR="003A296D" w:rsidRPr="00B91478" w:rsidRDefault="003A296D">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6D43A86F" w:rsidR="003A296D" w:rsidRDefault="003A296D">
            <w:pPr>
              <w:numPr>
                <w:ilvl w:val="1"/>
                <w:numId w:val="0"/>
              </w:numPr>
              <w:overflowPunct/>
              <w:autoSpaceDE/>
              <w:autoSpaceDN/>
              <w:spacing w:after="120"/>
              <w:textAlignment w:val="auto"/>
            </w:pPr>
            <w:r w:rsidRPr="00B91478">
              <w:rPr>
                <w:b/>
              </w:rPr>
              <w:t>Estimated Call Off Contract Charges</w:t>
            </w:r>
            <w:r w:rsidRPr="00B91478">
              <w:t>:</w:t>
            </w:r>
          </w:p>
          <w:p w14:paraId="7EC34218" w14:textId="602F8BCF" w:rsidR="00E10328" w:rsidRPr="002436AD" w:rsidRDefault="00E10328" w:rsidP="00E10328">
            <w:pPr>
              <w:keepNext/>
              <w:keepLines/>
              <w:overflowPunct/>
              <w:autoSpaceDE/>
              <w:autoSpaceDN/>
              <w:spacing w:after="0"/>
              <w:ind w:left="0"/>
              <w:textAlignment w:val="auto"/>
            </w:pPr>
            <w:r w:rsidRPr="002436AD">
              <w:t>The</w:t>
            </w:r>
            <w:r>
              <w:t xml:space="preserve"> fixed</w:t>
            </w:r>
            <w:r w:rsidRPr="002436AD">
              <w:t xml:space="preserve"> sum of </w:t>
            </w:r>
            <w:r w:rsidRPr="00DC21BE">
              <w:t>£</w:t>
            </w:r>
            <w:r w:rsidR="00D85E45" w:rsidRPr="00DC21BE">
              <w:t>6</w:t>
            </w:r>
            <w:r w:rsidR="007200C9" w:rsidRPr="00DC21BE">
              <w:t>6</w:t>
            </w:r>
            <w:r w:rsidR="00D85E45" w:rsidRPr="00DC21BE">
              <w:t>,</w:t>
            </w:r>
            <w:r w:rsidR="007200C9" w:rsidRPr="00DC21BE">
              <w:t>925</w:t>
            </w:r>
            <w:r w:rsidRPr="00DC21BE">
              <w:t xml:space="preserve"> </w:t>
            </w:r>
            <w:r>
              <w:t>(exclusive of VAT which will be charged at the then prevailing rate).</w:t>
            </w:r>
          </w:p>
          <w:p w14:paraId="51DF89D3" w14:textId="77777777" w:rsidR="003A296D" w:rsidRDefault="003A296D" w:rsidP="001262D1">
            <w:pPr>
              <w:numPr>
                <w:ilvl w:val="1"/>
                <w:numId w:val="0"/>
              </w:numPr>
              <w:overflowPunct/>
              <w:autoSpaceDE/>
              <w:autoSpaceDN/>
              <w:spacing w:after="120"/>
              <w:textAlignment w:val="auto"/>
            </w:pPr>
          </w:p>
          <w:p w14:paraId="4D8A571C" w14:textId="20728CA5" w:rsidR="00051A2C" w:rsidRPr="001262D1" w:rsidRDefault="00051A2C" w:rsidP="001262D1">
            <w:pPr>
              <w:numPr>
                <w:ilvl w:val="1"/>
                <w:numId w:val="0"/>
              </w:numPr>
              <w:overflowPunct/>
              <w:autoSpaceDE/>
              <w:autoSpaceDN/>
              <w:spacing w:after="120"/>
              <w:textAlignment w:val="auto"/>
            </w:pPr>
          </w:p>
        </w:tc>
      </w:tr>
      <w:tr w:rsidR="003A296D" w:rsidRPr="00B91478" w14:paraId="55713951" w14:textId="77777777" w:rsidTr="00152654">
        <w:tc>
          <w:tcPr>
            <w:tcW w:w="565" w:type="dxa"/>
          </w:tcPr>
          <w:p w14:paraId="35D7B8B5" w14:textId="5CFE209B" w:rsidR="003A296D" w:rsidRPr="00B91478" w:rsidRDefault="003A296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2FD5BCFD" w14:textId="00CFF953" w:rsidR="003A296D" w:rsidRPr="00B91478" w:rsidRDefault="003A296D">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47CA7E5B" w14:textId="3F8B2990" w:rsidR="00D70D26" w:rsidRDefault="00D70D26" w:rsidP="00D70D26">
            <w:pPr>
              <w:numPr>
                <w:ilvl w:val="1"/>
                <w:numId w:val="0"/>
              </w:numPr>
              <w:overflowPunct/>
              <w:autoSpaceDE/>
              <w:autoSpaceDN/>
              <w:spacing w:after="120"/>
              <w:textAlignment w:val="auto"/>
            </w:pPr>
            <w:r>
              <w:t xml:space="preserve">Subject to Clause 37.1 and 37.3, Supplier’s total </w:t>
            </w:r>
            <w:proofErr w:type="spellStart"/>
            <w:r>
              <w:t>aggregrate</w:t>
            </w:r>
            <w:proofErr w:type="spellEnd"/>
            <w:r>
              <w:t xml:space="preserve"> liability</w:t>
            </w:r>
            <w:r w:rsidR="00781AE3">
              <w:t xml:space="preserve"> </w:t>
            </w:r>
            <w:r>
              <w:t>(whether expressed as an indemnity or otherwise) in respect of all the Losses incurred by the Customer under or in connection with this Call Off Contract (whether under common law or statute, tort (including negligence), breach of statutory duty or otherwise) shall in no event exceed one hundred and twenty five percent (125%) of the  Charges paid nor payable to the Customer during the Call-Off contract Period.</w:t>
            </w:r>
          </w:p>
          <w:p w14:paraId="2337954A" w14:textId="1769E4EC" w:rsidR="003A296D" w:rsidRPr="00B91478" w:rsidRDefault="00D70D26" w:rsidP="00D70D26">
            <w:pPr>
              <w:numPr>
                <w:ilvl w:val="1"/>
                <w:numId w:val="0"/>
              </w:numPr>
              <w:overflowPunct/>
              <w:autoSpaceDE/>
              <w:autoSpaceDN/>
              <w:spacing w:after="120"/>
              <w:textAlignment w:val="auto"/>
              <w:rPr>
                <w:rFonts w:eastAsia="STZhongsong"/>
                <w:lang w:eastAsia="zh-CN"/>
              </w:rPr>
            </w:pPr>
            <w:r>
              <w:t>Notwithstanding anything to the contrary set forth in the Call Off Contract, the Parties agree and acknowledge that, the Supplier’s maximum aggregate liability to the Customer (including for any liability for acts or omissions of its Supplier Personnel) under or in relation to the Call Off Contract (whether in contract, tort, negligence, indemnity, strict liability in tort, by statute or otherwise) for any and all claims, to the extent caused by the Supplier, arising in respect of: a) any breach of the terms of Clause 35.5 (Protection of Personal Data), b) Personal Data  c) any fines and/or penalties  imposed pursuant to Data Protection Legislation shall be capped in (aggregate) at 125% of the total Charges paid or payable to the Customer during the Call-Off contract Period.</w:t>
            </w:r>
          </w:p>
        </w:tc>
      </w:tr>
      <w:tr w:rsidR="003A296D" w:rsidRPr="00B91478" w14:paraId="75F98DE5" w14:textId="77777777" w:rsidTr="00152654">
        <w:tc>
          <w:tcPr>
            <w:tcW w:w="565" w:type="dxa"/>
          </w:tcPr>
          <w:p w14:paraId="73B0BF73" w14:textId="77777777" w:rsidR="003A296D" w:rsidRPr="00B91478" w:rsidRDefault="003A296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EAD959D" w14:textId="4E14B5EA" w:rsidR="003A296D" w:rsidRPr="00B91478" w:rsidRDefault="003A296D">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229039D0" w:rsidR="003A296D" w:rsidRPr="00B91478" w:rsidRDefault="00152654">
            <w:pPr>
              <w:numPr>
                <w:ilvl w:val="1"/>
                <w:numId w:val="0"/>
              </w:numPr>
              <w:overflowPunct/>
              <w:autoSpaceDE/>
              <w:autoSpaceDN/>
              <w:spacing w:after="120"/>
              <w:textAlignment w:val="auto"/>
              <w:rPr>
                <w:rFonts w:eastAsia="STZhongsong"/>
                <w:b/>
                <w:lang w:eastAsia="zh-CN"/>
              </w:rPr>
            </w:pPr>
            <w:r>
              <w:t xml:space="preserve">Applicable insurance terms are available in Clause 38.3 of the </w:t>
            </w:r>
            <w:hyperlink r:id="rId12" w:history="1">
              <w:r w:rsidR="00E10328">
                <w:rPr>
                  <w:rStyle w:val="Hyperlink"/>
                </w:rPr>
                <w:t>Call Off Terms</w:t>
              </w:r>
            </w:hyperlink>
            <w:r w:rsidR="00E20889">
              <w:t xml:space="preserve"> for RM375</w:t>
            </w:r>
            <w:r w:rsidR="00E10328">
              <w:t xml:space="preserve"> </w:t>
            </w:r>
            <w:r>
              <w:t>which can be accessed via the CCS website.</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52654" w:rsidRPr="00B91478" w14:paraId="45EEC7DA" w14:textId="77777777" w:rsidTr="00152654">
        <w:tc>
          <w:tcPr>
            <w:tcW w:w="565" w:type="dxa"/>
          </w:tcPr>
          <w:p w14:paraId="40AC2E4B"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2448AB40"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0E36424C" w:rsidR="00152654" w:rsidRPr="00B91478" w:rsidRDefault="00152654" w:rsidP="00397FC8">
            <w:pPr>
              <w:keepNext/>
              <w:keepLines/>
              <w:overflowPunct/>
              <w:autoSpaceDE/>
              <w:autoSpaceDN/>
              <w:spacing w:before="240"/>
              <w:ind w:left="0"/>
              <w:textAlignment w:val="auto"/>
              <w:rPr>
                <w:b/>
                <w:highlight w:val="yellow"/>
              </w:rPr>
            </w:pPr>
            <w:r>
              <w:t xml:space="preserve">The Customer may terminate this Call Off Order Form in accordance with clause 42.2.1(c) of the </w:t>
            </w:r>
            <w:hyperlink r:id="rId13" w:history="1">
              <w:r w:rsidR="00E10328">
                <w:rPr>
                  <w:rStyle w:val="Hyperlink"/>
                </w:rPr>
                <w:t>Call Off Terms</w:t>
              </w:r>
            </w:hyperlink>
            <w:r w:rsidR="00E20889">
              <w:t xml:space="preserve"> for RM37</w:t>
            </w:r>
            <w:r w:rsidR="003C4C23">
              <w:t>4</w:t>
            </w:r>
            <w:r w:rsidR="00E20889">
              <w:t>5</w:t>
            </w:r>
            <w:r w:rsidR="00E10328">
              <w:t xml:space="preserve"> </w:t>
            </w:r>
            <w:r>
              <w:t>which can be accessed via the CCS website, by issuing a termination notice of 10 Working Days.</w:t>
            </w:r>
          </w:p>
        </w:tc>
      </w:tr>
      <w:tr w:rsidR="00152654" w:rsidRPr="00B91478" w14:paraId="2D4DA8B8" w14:textId="77777777" w:rsidTr="00152654">
        <w:tc>
          <w:tcPr>
            <w:tcW w:w="565" w:type="dxa"/>
          </w:tcPr>
          <w:p w14:paraId="7475DDE5"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CE8304" w14:textId="314F66F6"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529A0326" w:rsidR="00152654" w:rsidRPr="00B91478" w:rsidRDefault="00152654" w:rsidP="004944BE">
            <w:pPr>
              <w:numPr>
                <w:ilvl w:val="1"/>
                <w:numId w:val="0"/>
              </w:numPr>
              <w:overflowPunct/>
              <w:autoSpaceDE/>
              <w:autoSpaceDN/>
              <w:spacing w:after="120"/>
              <w:textAlignment w:val="auto"/>
              <w:rPr>
                <w:rFonts w:eastAsia="STZhongsong"/>
                <w:lang w:eastAsia="zh-CN"/>
              </w:rPr>
            </w:pPr>
            <w:r>
              <w:t xml:space="preserve">In accordance with clause 42.7 of the </w:t>
            </w:r>
            <w:hyperlink r:id="rId14" w:history="1">
              <w:r w:rsidR="00E10328">
                <w:rPr>
                  <w:rStyle w:val="Hyperlink"/>
                </w:rPr>
                <w:t>Call Off Terms</w:t>
              </w:r>
            </w:hyperlink>
            <w:r w:rsidR="00E20889">
              <w:t xml:space="preserve"> for RM37</w:t>
            </w:r>
            <w:r w:rsidR="003C4C23">
              <w:t>4</w:t>
            </w:r>
            <w:r w:rsidR="00E20889">
              <w:t>5</w:t>
            </w:r>
            <w:r w:rsidR="00E10328">
              <w:t xml:space="preserve"> </w:t>
            </w:r>
            <w:r>
              <w:t>which can be accessed via the CCS website.</w:t>
            </w:r>
          </w:p>
        </w:tc>
      </w:tr>
      <w:tr w:rsidR="00152654" w:rsidRPr="00B91478" w14:paraId="7C78E2F3" w14:textId="77777777" w:rsidTr="00152654">
        <w:tc>
          <w:tcPr>
            <w:tcW w:w="565" w:type="dxa"/>
          </w:tcPr>
          <w:p w14:paraId="174E531E"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2D7692F" w14:textId="77777777"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7977A2B7" w:rsidR="00152654" w:rsidRPr="00B91478" w:rsidRDefault="00152654" w:rsidP="00DE1860">
            <w:pPr>
              <w:keepNext/>
              <w:keepLines/>
              <w:overflowPunct/>
              <w:autoSpaceDE/>
              <w:autoSpaceDN/>
              <w:spacing w:before="240"/>
              <w:ind w:left="0"/>
              <w:textAlignment w:val="auto"/>
              <w:rPr>
                <w:rFonts w:eastAsia="STZhongsong"/>
                <w:b/>
                <w:caps/>
                <w:lang w:eastAsia="zh-CN"/>
              </w:rPr>
            </w:pPr>
            <w:r>
              <w:t xml:space="preserve">In Clause 43.1.1 of the </w:t>
            </w:r>
            <w:hyperlink r:id="rId15" w:history="1">
              <w:r w:rsidR="00E10328">
                <w:rPr>
                  <w:rStyle w:val="Hyperlink"/>
                </w:rPr>
                <w:t>Call Off Terms</w:t>
              </w:r>
            </w:hyperlink>
            <w:r w:rsidR="00E20889">
              <w:t xml:space="preserve"> for RM37</w:t>
            </w:r>
            <w:r w:rsidR="003C4C23">
              <w:t>4</w:t>
            </w:r>
            <w:r w:rsidR="00E20889">
              <w:t>5</w:t>
            </w:r>
            <w:r w:rsidR="00E10328">
              <w:t xml:space="preserve"> </w:t>
            </w:r>
            <w:r>
              <w:t>which can be accessed via the CCS website</w:t>
            </w:r>
          </w:p>
        </w:tc>
      </w:tr>
      <w:tr w:rsidR="00152654" w:rsidRPr="00B91478" w14:paraId="7CFBFB52" w14:textId="77777777" w:rsidTr="00152654">
        <w:tc>
          <w:tcPr>
            <w:tcW w:w="565" w:type="dxa"/>
            <w:tcBorders>
              <w:top w:val="single" w:sz="4" w:space="0" w:color="auto"/>
              <w:left w:val="single" w:sz="4" w:space="0" w:color="auto"/>
              <w:bottom w:val="single" w:sz="4" w:space="0" w:color="auto"/>
              <w:right w:val="single" w:sz="4" w:space="0" w:color="auto"/>
            </w:tcBorders>
          </w:tcPr>
          <w:p w14:paraId="44A77CD6" w14:textId="20FE102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8E40F79" w14:textId="6F61F2CD" w:rsidR="00152654"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6E8FDC83" w14:textId="77777777" w:rsidR="000128E2" w:rsidRDefault="000128E2">
            <w:pPr>
              <w:numPr>
                <w:ilvl w:val="1"/>
                <w:numId w:val="0"/>
              </w:numPr>
              <w:overflowPunct/>
              <w:autoSpaceDE/>
              <w:autoSpaceDN/>
              <w:spacing w:after="120"/>
              <w:textAlignment w:val="auto"/>
              <w:rPr>
                <w:rFonts w:eastAsia="STZhongsong"/>
                <w:b/>
                <w:lang w:eastAsia="zh-CN"/>
              </w:rPr>
            </w:pPr>
          </w:p>
          <w:p w14:paraId="200B8DF2" w14:textId="66C83C02" w:rsidR="000128E2" w:rsidRPr="00750D6C" w:rsidRDefault="000128E2">
            <w:pPr>
              <w:numPr>
                <w:ilvl w:val="1"/>
                <w:numId w:val="0"/>
              </w:numPr>
              <w:overflowPunct/>
              <w:autoSpaceDE/>
              <w:autoSpaceDN/>
              <w:spacing w:after="120"/>
              <w:textAlignment w:val="auto"/>
              <w:rPr>
                <w:rFonts w:eastAsia="STZhongsong"/>
                <w:lang w:eastAsia="zh-CN"/>
              </w:rPr>
            </w:pPr>
            <w:r w:rsidRPr="00750D6C">
              <w:rPr>
                <w:rFonts w:eastAsia="STZhongsong"/>
                <w:lang w:eastAsia="zh-CN"/>
              </w:rPr>
              <w:t>Under the terms of the Contract, the Supplier must commit to co-operating with the customer to e</w:t>
            </w:r>
            <w:r w:rsidR="00B22A94" w:rsidRPr="00750D6C">
              <w:rPr>
                <w:rFonts w:eastAsia="STZhongsong"/>
                <w:lang w:eastAsia="zh-CN"/>
              </w:rPr>
              <w:t>nsure efficient Exit Management.</w:t>
            </w:r>
          </w:p>
          <w:p w14:paraId="2CE59F54" w14:textId="027BE542" w:rsidR="000128E2" w:rsidRPr="00750D6C" w:rsidRDefault="000128E2">
            <w:pPr>
              <w:numPr>
                <w:ilvl w:val="1"/>
                <w:numId w:val="0"/>
              </w:numPr>
              <w:overflowPunct/>
              <w:autoSpaceDE/>
              <w:autoSpaceDN/>
              <w:spacing w:after="120"/>
              <w:textAlignment w:val="auto"/>
              <w:rPr>
                <w:rFonts w:eastAsia="STZhongsong"/>
                <w:lang w:eastAsia="zh-CN"/>
              </w:rPr>
            </w:pPr>
            <w:r w:rsidRPr="00750D6C">
              <w:rPr>
                <w:rFonts w:eastAsia="STZhongsong"/>
                <w:lang w:eastAsia="zh-CN"/>
              </w:rPr>
              <w:lastRenderedPageBreak/>
              <w:t>T</w:t>
            </w:r>
            <w:r w:rsidR="00C26F98" w:rsidRPr="00750D6C">
              <w:rPr>
                <w:rFonts w:eastAsia="STZhongsong"/>
                <w:lang w:eastAsia="zh-CN"/>
              </w:rPr>
              <w:t xml:space="preserve">he Supplier </w:t>
            </w:r>
            <w:r w:rsidRPr="00750D6C">
              <w:rPr>
                <w:rFonts w:eastAsia="STZhongsong"/>
                <w:lang w:eastAsia="zh-CN"/>
              </w:rPr>
              <w:t>must ensure</w:t>
            </w:r>
            <w:r w:rsidR="00C26F98" w:rsidRPr="00750D6C">
              <w:rPr>
                <w:rFonts w:eastAsia="STZhongsong"/>
                <w:lang w:eastAsia="zh-CN"/>
              </w:rPr>
              <w:t xml:space="preserve"> that knowledge transfer to the Customer’s team is a fundamental part of th</w:t>
            </w:r>
            <w:r w:rsidRPr="00750D6C">
              <w:rPr>
                <w:rFonts w:eastAsia="STZhongsong"/>
                <w:lang w:eastAsia="zh-CN"/>
              </w:rPr>
              <w:t>e Exit Management process.</w:t>
            </w:r>
          </w:p>
          <w:p w14:paraId="216E5E31" w14:textId="77777777" w:rsidR="000128E2" w:rsidRPr="00E10328" w:rsidRDefault="000128E2">
            <w:pPr>
              <w:numPr>
                <w:ilvl w:val="1"/>
                <w:numId w:val="0"/>
              </w:numPr>
              <w:overflowPunct/>
              <w:autoSpaceDE/>
              <w:autoSpaceDN/>
              <w:spacing w:after="120"/>
              <w:textAlignment w:val="auto"/>
              <w:rPr>
                <w:rFonts w:eastAsia="STZhongsong"/>
                <w:color w:val="FF0000"/>
                <w:lang w:eastAsia="zh-CN"/>
              </w:rPr>
            </w:pPr>
          </w:p>
          <w:p w14:paraId="11DB9B6A" w14:textId="6AED2314" w:rsidR="00152654" w:rsidRPr="00B22A94" w:rsidRDefault="00505CE6" w:rsidP="00B22A94">
            <w:pPr>
              <w:overflowPunct/>
              <w:autoSpaceDE/>
              <w:autoSpaceDN/>
              <w:spacing w:after="120"/>
              <w:ind w:left="0"/>
              <w:textAlignment w:val="auto"/>
              <w:rPr>
                <w:rFonts w:eastAsia="STZhongsong"/>
                <w:lang w:eastAsia="zh-CN"/>
              </w:rPr>
            </w:pPr>
            <w:r w:rsidRPr="00B22A94">
              <w:rPr>
                <w:rFonts w:eastAsia="STZhongsong"/>
                <w:color w:val="FF0000"/>
                <w:lang w:eastAsia="zh-CN"/>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52654" w:rsidRPr="00B91478" w14:paraId="79968519" w14:textId="77777777" w:rsidTr="00152654">
        <w:tc>
          <w:tcPr>
            <w:tcW w:w="565" w:type="dxa"/>
            <w:tcBorders>
              <w:top w:val="single" w:sz="4" w:space="0" w:color="auto"/>
              <w:left w:val="single" w:sz="4" w:space="0" w:color="auto"/>
              <w:bottom w:val="single" w:sz="4" w:space="0" w:color="auto"/>
              <w:right w:val="single" w:sz="4" w:space="0" w:color="auto"/>
            </w:tcBorders>
          </w:tcPr>
          <w:p w14:paraId="6BFBD54A" w14:textId="77777777" w:rsidR="00152654" w:rsidRPr="00B91478" w:rsidRDefault="00152654">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152654" w:rsidRPr="00B91478" w:rsidRDefault="0015265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4DD3F861" w:rsidR="00D57D33" w:rsidRPr="00B91478" w:rsidRDefault="00B22A94" w:rsidP="00857878">
            <w:pPr>
              <w:numPr>
                <w:ilvl w:val="1"/>
                <w:numId w:val="0"/>
              </w:numPr>
              <w:overflowPunct/>
              <w:autoSpaceDE/>
              <w:autoSpaceDN/>
              <w:spacing w:after="120"/>
              <w:jc w:val="left"/>
              <w:textAlignment w:val="auto"/>
              <w:rPr>
                <w:rFonts w:eastAsia="STZhongsong"/>
                <w:b/>
                <w:lang w:eastAsia="zh-CN"/>
              </w:rPr>
            </w:pPr>
            <w:r w:rsidRPr="00C1754D">
              <w:t>Clauses 2 (Due Diligence), 31 (Customer Premises) and 32 (Customer Property)</w:t>
            </w:r>
            <w:r>
              <w:t xml:space="preserve"> of the </w:t>
            </w:r>
            <w:hyperlink r:id="rId16" w:history="1">
              <w:r>
                <w:rPr>
                  <w:rStyle w:val="Hyperlink"/>
                </w:rPr>
                <w:t>Call Off Terms</w:t>
              </w:r>
            </w:hyperlink>
            <w:r>
              <w:t xml:space="preserve"> for RM37</w:t>
            </w:r>
            <w:r w:rsidR="00352139">
              <w:t>4</w:t>
            </w:r>
            <w:r>
              <w:t>5</w:t>
            </w:r>
            <w:r w:rsidRPr="00C1754D">
              <w:t xml:space="preserve"> may apply to this contract. The supplier will be given site access upon request for inspection purposes.</w:t>
            </w:r>
          </w:p>
        </w:tc>
      </w:tr>
      <w:tr w:rsidR="00152654" w:rsidRPr="00B91478" w14:paraId="6A7CE09E" w14:textId="77777777" w:rsidTr="00152654">
        <w:tc>
          <w:tcPr>
            <w:tcW w:w="565" w:type="dxa"/>
            <w:tcBorders>
              <w:top w:val="single" w:sz="4" w:space="0" w:color="auto"/>
              <w:left w:val="single" w:sz="4" w:space="0" w:color="auto"/>
              <w:bottom w:val="single" w:sz="4" w:space="0" w:color="auto"/>
              <w:right w:val="single" w:sz="4" w:space="0" w:color="auto"/>
            </w:tcBorders>
          </w:tcPr>
          <w:p w14:paraId="1E7D0AAB" w14:textId="77777777"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5848D23" w:rsidR="00152654" w:rsidRPr="00FD79EB" w:rsidRDefault="0015265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r w:rsidR="00FD79EB">
              <w:rPr>
                <w:rFonts w:eastAsia="STZhongsong"/>
                <w:lang w:eastAsia="zh-CN"/>
              </w:rPr>
              <w:t xml:space="preserve"> </w:t>
            </w:r>
            <w:r w:rsidR="00FD79EB" w:rsidRPr="00FD79EB">
              <w:rPr>
                <w:rFonts w:eastAsia="STZhongsong"/>
                <w:lang w:eastAsia="zh-CN"/>
              </w:rPr>
              <w:t>During the conduct of this work, the contractor may see or be provided Commercially Sensitive information.  In this event they must keep the information secure, not passed on to other colleagues not involved in the review and held on the HMRC network.</w:t>
            </w:r>
          </w:p>
          <w:p w14:paraId="5FE23564" w14:textId="7536EB75" w:rsidR="00FF7066" w:rsidRPr="002B46DF" w:rsidRDefault="00FF7066" w:rsidP="00CA4AE0">
            <w:pPr>
              <w:numPr>
                <w:ilvl w:val="1"/>
                <w:numId w:val="0"/>
              </w:numPr>
              <w:overflowPunct/>
              <w:autoSpaceDE/>
              <w:autoSpaceDN/>
              <w:spacing w:after="120"/>
              <w:jc w:val="left"/>
              <w:textAlignment w:val="auto"/>
              <w:rPr>
                <w:rFonts w:eastAsia="STZhongsong"/>
                <w:lang w:eastAsia="zh-CN"/>
              </w:rPr>
            </w:pPr>
          </w:p>
        </w:tc>
      </w:tr>
    </w:tbl>
    <w:p w14:paraId="53C20A9A" w14:textId="1439DEE0"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152654" w:rsidRPr="00B91478" w14:paraId="43D33619" w14:textId="77777777" w:rsidTr="008B35D4">
        <w:tc>
          <w:tcPr>
            <w:tcW w:w="767" w:type="dxa"/>
          </w:tcPr>
          <w:p w14:paraId="7D99477E"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04391F54" w14:textId="57EC856B" w:rsidR="00152654" w:rsidRDefault="00152654">
            <w:pPr>
              <w:numPr>
                <w:ilvl w:val="1"/>
                <w:numId w:val="0"/>
              </w:numPr>
              <w:overflowPunct/>
              <w:autoSpaceDE/>
              <w:autoSpaceDN/>
              <w:spacing w:after="120"/>
              <w:jc w:val="left"/>
              <w:textAlignment w:val="auto"/>
            </w:pPr>
            <w:r>
              <w:t xml:space="preserve">Refer to the preamble of the </w:t>
            </w:r>
            <w:hyperlink r:id="rId17" w:history="1">
              <w:r w:rsidR="00E10328">
                <w:rPr>
                  <w:rStyle w:val="Hyperlink"/>
                </w:rPr>
                <w:t>Call Off Terms</w:t>
              </w:r>
            </w:hyperlink>
            <w:r w:rsidR="00E20889">
              <w:t xml:space="preserve"> for RM37</w:t>
            </w:r>
            <w:r w:rsidR="00352139">
              <w:t>4</w:t>
            </w:r>
            <w:r w:rsidR="00E20889">
              <w:t>5</w:t>
            </w:r>
            <w:r w:rsidR="00E10328">
              <w:t xml:space="preserve"> </w:t>
            </w:r>
            <w:r>
              <w:t>which can be accessed via the CCS website.</w:t>
            </w:r>
          </w:p>
          <w:p w14:paraId="532FDC60" w14:textId="77777777" w:rsidR="00152654" w:rsidRDefault="00152654">
            <w:pPr>
              <w:numPr>
                <w:ilvl w:val="1"/>
                <w:numId w:val="0"/>
              </w:numPr>
              <w:overflowPunct/>
              <w:autoSpaceDE/>
              <w:autoSpaceDN/>
              <w:spacing w:after="120"/>
              <w:jc w:val="left"/>
              <w:textAlignment w:val="auto"/>
            </w:pPr>
            <w:r>
              <w:t>Recitals B to E</w:t>
            </w:r>
          </w:p>
          <w:p w14:paraId="2080841A" w14:textId="77777777" w:rsidR="002D3482" w:rsidRDefault="00152654" w:rsidP="002D3482">
            <w:pPr>
              <w:numPr>
                <w:ilvl w:val="1"/>
                <w:numId w:val="0"/>
              </w:numPr>
              <w:overflowPunct/>
              <w:autoSpaceDE/>
              <w:autoSpaceDN/>
              <w:spacing w:after="120"/>
              <w:jc w:val="left"/>
              <w:textAlignment w:val="auto"/>
            </w:pPr>
            <w:r w:rsidRPr="002B46DF">
              <w:t xml:space="preserve">Recital C - date of issue of the Request for Proposal document: </w:t>
            </w:r>
          </w:p>
          <w:p w14:paraId="45E18F3C" w14:textId="7D58A9B1" w:rsidR="00152654" w:rsidRPr="00B91478" w:rsidRDefault="00152654" w:rsidP="002D3482">
            <w:pPr>
              <w:numPr>
                <w:ilvl w:val="1"/>
                <w:numId w:val="0"/>
              </w:numPr>
              <w:overflowPunct/>
              <w:autoSpaceDE/>
              <w:autoSpaceDN/>
              <w:spacing w:after="120"/>
              <w:jc w:val="left"/>
              <w:textAlignment w:val="auto"/>
              <w:rPr>
                <w:rFonts w:eastAsia="STZhongsong"/>
                <w:b/>
                <w:lang w:eastAsia="zh-CN"/>
              </w:rPr>
            </w:pPr>
            <w:r w:rsidRPr="002B46DF">
              <w:t xml:space="preserve">Recital D - date of receipt of Call Off Tender: </w:t>
            </w:r>
          </w:p>
        </w:tc>
      </w:tr>
      <w:tr w:rsidR="00152654" w:rsidRPr="00B91478" w14:paraId="6517E645" w14:textId="77777777" w:rsidTr="008B35D4">
        <w:tc>
          <w:tcPr>
            <w:tcW w:w="767" w:type="dxa"/>
          </w:tcPr>
          <w:p w14:paraId="18CF27F0" w14:textId="77777777" w:rsidR="00152654" w:rsidRPr="00B91478" w:rsidRDefault="0015265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0670D793" w14:textId="25B805BA" w:rsidR="00152654" w:rsidRPr="00152654" w:rsidRDefault="00152654" w:rsidP="0015265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r w:rsidRPr="00152654">
              <w:rPr>
                <w:b/>
              </w:rPr>
              <w:t xml:space="preserve">): </w:t>
            </w:r>
            <w:r w:rsidRPr="00152654">
              <w:t>Not required</w:t>
            </w:r>
          </w:p>
        </w:tc>
      </w:tr>
      <w:tr w:rsidR="00152654" w:rsidRPr="00B91478" w14:paraId="7DCC4D29" w14:textId="77777777" w:rsidTr="008B35D4">
        <w:tc>
          <w:tcPr>
            <w:tcW w:w="767" w:type="dxa"/>
          </w:tcPr>
          <w:p w14:paraId="60E9D409" w14:textId="77777777"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152654" w:rsidRPr="00B91478" w:rsidRDefault="0015265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27C72E18" w:rsidR="00152654" w:rsidRPr="00B91478" w:rsidRDefault="002B46DF">
            <w:pPr>
              <w:numPr>
                <w:ilvl w:val="1"/>
                <w:numId w:val="0"/>
              </w:numPr>
              <w:overflowPunct/>
              <w:autoSpaceDE/>
              <w:autoSpaceDN/>
              <w:spacing w:after="120"/>
              <w:jc w:val="left"/>
              <w:textAlignment w:val="auto"/>
              <w:rPr>
                <w:rFonts w:eastAsia="STZhongsong"/>
                <w:b/>
                <w:lang w:eastAsia="zh-CN"/>
              </w:rPr>
            </w:pPr>
            <w:r w:rsidRPr="00C1754D">
              <w:rPr>
                <w:rFonts w:eastAsia="STZhongsong"/>
                <w:lang w:eastAsia="zh-CN"/>
              </w:rPr>
              <w:t xml:space="preserve">The ‘Short Form - Paragraphs 1-5’ Call Off  Schedule 7: Security contained in the </w:t>
            </w:r>
            <w:hyperlink r:id="rId18" w:history="1">
              <w:r w:rsidR="00E10328">
                <w:rPr>
                  <w:rStyle w:val="Hyperlink"/>
                </w:rPr>
                <w:t>Call Off Terms</w:t>
              </w:r>
            </w:hyperlink>
            <w:r w:rsidR="00E20889">
              <w:t xml:space="preserve"> for RM37</w:t>
            </w:r>
            <w:r w:rsidR="00352139">
              <w:t>4</w:t>
            </w:r>
            <w:r w:rsidR="00E20889">
              <w:t>5</w:t>
            </w:r>
            <w:r w:rsidR="00E10328">
              <w:t xml:space="preserve"> </w:t>
            </w:r>
            <w:r>
              <w:t xml:space="preserve">which can be accessed via the CCS website </w:t>
            </w:r>
            <w:r w:rsidRPr="00C1754D">
              <w:rPr>
                <w:rFonts w:eastAsia="STZhongsong"/>
                <w:lang w:eastAsia="zh-CN"/>
              </w:rPr>
              <w:t>will apply.</w:t>
            </w:r>
          </w:p>
        </w:tc>
      </w:tr>
      <w:tr w:rsidR="00152654" w:rsidRPr="00B91478" w14:paraId="433A9CF1" w14:textId="77777777" w:rsidTr="008B35D4">
        <w:tc>
          <w:tcPr>
            <w:tcW w:w="767" w:type="dxa"/>
          </w:tcPr>
          <w:p w14:paraId="21B91E79" w14:textId="77777777"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19750EDA" w14:textId="78407C07" w:rsidR="003B5D8A" w:rsidRPr="00CA4AE0" w:rsidRDefault="003B5D8A">
            <w:pPr>
              <w:numPr>
                <w:ilvl w:val="1"/>
                <w:numId w:val="0"/>
              </w:numPr>
              <w:overflowPunct/>
              <w:autoSpaceDE/>
              <w:autoSpaceDN/>
              <w:spacing w:after="120"/>
              <w:jc w:val="left"/>
              <w:textAlignment w:val="auto"/>
              <w:rPr>
                <w:rFonts w:eastAsia="STZhongsong"/>
                <w:lang w:eastAsia="zh-CN"/>
              </w:rPr>
            </w:pPr>
            <w:r w:rsidRPr="00CA4AE0">
              <w:rPr>
                <w:rFonts w:eastAsia="STZhongsong"/>
                <w:lang w:eastAsia="zh-CN"/>
              </w:rPr>
              <w:t>The Supplier’s team must ensure that when they are using equipment provided by the Customer they must comply with the Customer’s</w:t>
            </w:r>
            <w:r w:rsidR="002C0F87" w:rsidRPr="00CA4AE0">
              <w:rPr>
                <w:rFonts w:eastAsia="STZhongsong"/>
                <w:lang w:eastAsia="zh-CN"/>
              </w:rPr>
              <w:t xml:space="preserve"> ICT/Security policies. </w:t>
            </w:r>
          </w:p>
          <w:p w14:paraId="3C23D9B7" w14:textId="46642270" w:rsidR="00CA4AE0" w:rsidRPr="00CA4AE0" w:rsidRDefault="003B5D8A">
            <w:pPr>
              <w:numPr>
                <w:ilvl w:val="1"/>
                <w:numId w:val="0"/>
              </w:numPr>
              <w:overflowPunct/>
              <w:autoSpaceDE/>
              <w:autoSpaceDN/>
              <w:spacing w:after="120"/>
              <w:jc w:val="left"/>
              <w:textAlignment w:val="auto"/>
              <w:rPr>
                <w:rFonts w:eastAsia="STZhongsong"/>
                <w:u w:val="single"/>
                <w:lang w:eastAsia="zh-CN"/>
              </w:rPr>
            </w:pPr>
            <w:r w:rsidRPr="00CA4AE0">
              <w:rPr>
                <w:rFonts w:eastAsia="STZhongsong"/>
                <w:lang w:eastAsia="zh-CN"/>
              </w:rPr>
              <w:t xml:space="preserve">When the Supplier’s team members are accessing the Customer’s systems using the Customer’s equipment the ICT/Security policies can be located at the following URL: </w:t>
            </w:r>
            <w:hyperlink r:id="rId19" w:history="1">
              <w:r w:rsidRPr="00CA4AE0">
                <w:rPr>
                  <w:rStyle w:val="Hyperlink"/>
                  <w:rFonts w:eastAsia="STZhongsong"/>
                  <w:color w:val="auto"/>
                  <w:lang w:eastAsia="zh-CN"/>
                </w:rPr>
                <w:t>https://intranet.prod.dop.corp.hmrc.gov.uk/section/how-do-i/get-help-security/security-information-zone</w:t>
              </w:r>
            </w:hyperlink>
          </w:p>
          <w:p w14:paraId="3FD47CAF" w14:textId="73A585D1" w:rsidR="00152654" w:rsidRPr="003B5D8A" w:rsidRDefault="003B5D8A" w:rsidP="002B46DF">
            <w:pPr>
              <w:numPr>
                <w:ilvl w:val="1"/>
                <w:numId w:val="0"/>
              </w:numPr>
              <w:overflowPunct/>
              <w:autoSpaceDE/>
              <w:autoSpaceDN/>
              <w:spacing w:after="120"/>
              <w:textAlignment w:val="auto"/>
              <w:rPr>
                <w:rFonts w:eastAsia="STZhongsong"/>
                <w:lang w:eastAsia="zh-CN"/>
              </w:rPr>
            </w:pPr>
            <w:r w:rsidRPr="00CA4AE0">
              <w:rPr>
                <w:rFonts w:eastAsia="STZhongsong"/>
                <w:lang w:eastAsia="zh-CN"/>
              </w:rPr>
              <w:t>The Supplier must ensure that all team members are made aware of the need to comply with ICT/Security policies and that team members are directed to where the security policies are located.</w:t>
            </w:r>
          </w:p>
        </w:tc>
      </w:tr>
      <w:tr w:rsidR="00152654" w:rsidRPr="00B91478" w14:paraId="068657D7" w14:textId="77777777" w:rsidTr="008B35D4">
        <w:tc>
          <w:tcPr>
            <w:tcW w:w="767" w:type="dxa"/>
          </w:tcPr>
          <w:p w14:paraId="3D88F94C" w14:textId="2EC6BE08"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152654" w:rsidRPr="00B91478" w:rsidRDefault="0015265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42860105" w14:textId="37C100F0" w:rsidR="00152654" w:rsidRPr="002B46DF" w:rsidRDefault="00152654" w:rsidP="00BB4A0B">
            <w:pPr>
              <w:numPr>
                <w:ilvl w:val="1"/>
                <w:numId w:val="0"/>
              </w:numPr>
              <w:overflowPunct/>
              <w:autoSpaceDE/>
              <w:autoSpaceDN/>
              <w:spacing w:after="120"/>
              <w:textAlignment w:val="auto"/>
              <w:rPr>
                <w:b/>
              </w:rPr>
            </w:pPr>
            <w:r w:rsidRPr="002B46DF">
              <w:t>Not applied</w:t>
            </w:r>
          </w:p>
          <w:p w14:paraId="50F15A0C" w14:textId="77777777" w:rsidR="00152654" w:rsidRPr="00B91478" w:rsidRDefault="00152654" w:rsidP="00BB4A0B">
            <w:pPr>
              <w:numPr>
                <w:ilvl w:val="1"/>
                <w:numId w:val="0"/>
              </w:numPr>
              <w:overflowPunct/>
              <w:autoSpaceDE/>
              <w:autoSpaceDN/>
              <w:spacing w:after="0"/>
              <w:textAlignment w:val="auto"/>
              <w:rPr>
                <w:b/>
              </w:rPr>
            </w:pPr>
          </w:p>
          <w:p w14:paraId="5618519B" w14:textId="77777777" w:rsidR="00152654" w:rsidRPr="00B91478" w:rsidRDefault="00152654" w:rsidP="00BB4A0B">
            <w:pPr>
              <w:numPr>
                <w:ilvl w:val="1"/>
                <w:numId w:val="0"/>
              </w:numPr>
              <w:overflowPunct/>
              <w:autoSpaceDE/>
              <w:autoSpaceDN/>
              <w:spacing w:after="0"/>
              <w:textAlignment w:val="auto"/>
            </w:pPr>
            <w:r w:rsidRPr="00B91478">
              <w:rPr>
                <w:b/>
              </w:rPr>
              <w:t>Disaster Period</w:t>
            </w:r>
            <w:r w:rsidRPr="00B91478">
              <w:t>:</w:t>
            </w:r>
          </w:p>
          <w:p w14:paraId="7DFF7994" w14:textId="7A707838" w:rsidR="00152654" w:rsidRPr="00B91478" w:rsidRDefault="002B46DF" w:rsidP="00BB4A0B">
            <w:pPr>
              <w:numPr>
                <w:ilvl w:val="1"/>
                <w:numId w:val="0"/>
              </w:numPr>
              <w:overflowPunct/>
              <w:autoSpaceDE/>
              <w:autoSpaceDN/>
              <w:spacing w:after="120"/>
              <w:textAlignment w:val="auto"/>
              <w:rPr>
                <w:rFonts w:eastAsia="STZhongsong"/>
                <w:lang w:eastAsia="zh-CN"/>
              </w:rPr>
            </w:pPr>
            <w:r>
              <w:lastRenderedPageBreak/>
              <w:t>Not applied</w:t>
            </w:r>
          </w:p>
        </w:tc>
      </w:tr>
      <w:tr w:rsidR="00152654" w:rsidRPr="00B91478" w14:paraId="3781B6C0" w14:textId="77777777" w:rsidTr="008B35D4">
        <w:tc>
          <w:tcPr>
            <w:tcW w:w="767" w:type="dxa"/>
            <w:tcBorders>
              <w:top w:val="single" w:sz="4" w:space="0" w:color="auto"/>
              <w:left w:val="single" w:sz="4" w:space="0" w:color="auto"/>
              <w:bottom w:val="single" w:sz="4" w:space="0" w:color="auto"/>
              <w:right w:val="single" w:sz="4" w:space="0" w:color="auto"/>
            </w:tcBorders>
          </w:tcPr>
          <w:p w14:paraId="6442263B" w14:textId="064CB0EE" w:rsidR="00152654" w:rsidRPr="00B91478" w:rsidRDefault="00152654">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152654" w:rsidRPr="00B91478" w:rsidRDefault="0015265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152654" w:rsidRPr="00B91478" w14:paraId="1F2C0BC2" w14:textId="77777777" w:rsidTr="008B35D4">
        <w:tc>
          <w:tcPr>
            <w:tcW w:w="767" w:type="dxa"/>
            <w:tcBorders>
              <w:top w:val="single" w:sz="4" w:space="0" w:color="auto"/>
              <w:left w:val="single" w:sz="4" w:space="0" w:color="auto"/>
              <w:bottom w:val="single" w:sz="4" w:space="0" w:color="auto"/>
              <w:right w:val="single" w:sz="4" w:space="0" w:color="auto"/>
            </w:tcBorders>
          </w:tcPr>
          <w:p w14:paraId="0BB11D9B"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11B5C61F" w:rsidR="00152654" w:rsidRPr="00B91478" w:rsidRDefault="00152654">
            <w:pPr>
              <w:numPr>
                <w:ilvl w:val="1"/>
                <w:numId w:val="0"/>
              </w:numPr>
              <w:overflowPunct/>
              <w:autoSpaceDE/>
              <w:autoSpaceDN/>
              <w:spacing w:after="120"/>
              <w:textAlignment w:val="auto"/>
              <w:rPr>
                <w:rFonts w:eastAsia="STZhongsong"/>
                <w:lang w:eastAsia="zh-CN"/>
              </w:rPr>
            </w:pPr>
            <w:r>
              <w:t xml:space="preserve">It is not envisaged that this contract will involve the processing of Customer Data but should this arise then Clause 35.2.3 of the </w:t>
            </w:r>
            <w:hyperlink r:id="rId20" w:history="1">
              <w:r w:rsidR="00E20889">
                <w:rPr>
                  <w:rStyle w:val="Hyperlink"/>
                </w:rPr>
                <w:t>Call Off Terms</w:t>
              </w:r>
            </w:hyperlink>
            <w:r w:rsidR="00E20889">
              <w:t xml:space="preserve"> for RM37</w:t>
            </w:r>
            <w:r w:rsidR="0067130A">
              <w:t>4</w:t>
            </w:r>
            <w:r w:rsidR="00E20889">
              <w:t xml:space="preserve">5 </w:t>
            </w:r>
            <w:r>
              <w:t>which can be accessed via the CCS website will apply.</w:t>
            </w:r>
          </w:p>
        </w:tc>
      </w:tr>
      <w:tr w:rsidR="00152654" w:rsidRPr="00B91478" w14:paraId="5A0C2F03" w14:textId="77777777" w:rsidTr="008B35D4">
        <w:tc>
          <w:tcPr>
            <w:tcW w:w="767" w:type="dxa"/>
            <w:tcBorders>
              <w:top w:val="single" w:sz="4" w:space="0" w:color="auto"/>
              <w:left w:val="single" w:sz="4" w:space="0" w:color="auto"/>
              <w:bottom w:val="single" w:sz="4" w:space="0" w:color="auto"/>
              <w:right w:val="single" w:sz="4" w:space="0" w:color="auto"/>
            </w:tcBorders>
          </w:tcPr>
          <w:p w14:paraId="77CBD9C7"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152654" w:rsidRPr="00B91478" w:rsidRDefault="00152654" w:rsidP="008B35D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A189E49" w14:textId="77777777" w:rsidR="00152654" w:rsidRDefault="00152654" w:rsidP="008B35D4">
            <w:pPr>
              <w:numPr>
                <w:ilvl w:val="1"/>
                <w:numId w:val="0"/>
              </w:numPr>
              <w:overflowPunct/>
              <w:autoSpaceDE/>
              <w:autoSpaceDN/>
              <w:spacing w:after="120"/>
              <w:jc w:val="left"/>
              <w:textAlignment w:val="auto"/>
            </w:pPr>
            <w:r>
              <w:t>Customer’s postal address and email address:</w:t>
            </w:r>
          </w:p>
          <w:p w14:paraId="5F582519" w14:textId="7F182789" w:rsidR="008B35D4" w:rsidRDefault="008B35D4" w:rsidP="008B35D4">
            <w:pPr>
              <w:numPr>
                <w:ilvl w:val="1"/>
                <w:numId w:val="0"/>
              </w:numPr>
              <w:overflowPunct/>
              <w:autoSpaceDE/>
              <w:autoSpaceDN/>
              <w:spacing w:after="120"/>
              <w:jc w:val="left"/>
              <w:textAlignment w:val="auto"/>
            </w:pPr>
            <w:r>
              <w:t>HMRC Commercial Directorate</w:t>
            </w:r>
            <w:r>
              <w:br/>
              <w:t xml:space="preserve">5W </w:t>
            </w:r>
            <w:proofErr w:type="spellStart"/>
            <w:r>
              <w:t>Ralli</w:t>
            </w:r>
            <w:proofErr w:type="spellEnd"/>
            <w:r>
              <w:t xml:space="preserve"> Quays</w:t>
            </w:r>
            <w:r>
              <w:br/>
              <w:t>3 Stanley Street Salford</w:t>
            </w:r>
            <w:r>
              <w:br/>
              <w:t>M60 9LA</w:t>
            </w:r>
            <w:r>
              <w:br/>
            </w:r>
            <w:hyperlink r:id="rId21" w:history="1">
              <w:r w:rsidR="001A7889" w:rsidRPr="006448A6">
                <w:rPr>
                  <w:rStyle w:val="Hyperlink"/>
                </w:rPr>
                <w:t>mark.gregory4@hmrc.gov.uk</w:t>
              </w:r>
            </w:hyperlink>
          </w:p>
          <w:p w14:paraId="4D962DB6" w14:textId="5CB1A2F0" w:rsidR="001A7889" w:rsidRDefault="001A7889" w:rsidP="008B35D4">
            <w:pPr>
              <w:numPr>
                <w:ilvl w:val="1"/>
                <w:numId w:val="0"/>
              </w:numPr>
              <w:overflowPunct/>
              <w:autoSpaceDE/>
              <w:autoSpaceDN/>
              <w:spacing w:after="120"/>
              <w:jc w:val="left"/>
              <w:textAlignment w:val="auto"/>
            </w:pPr>
          </w:p>
          <w:p w14:paraId="05C720C1" w14:textId="77777777" w:rsidR="001A7889" w:rsidRDefault="001A7889" w:rsidP="008B21AD">
            <w:pPr>
              <w:numPr>
                <w:ilvl w:val="1"/>
                <w:numId w:val="0"/>
              </w:numPr>
              <w:overflowPunct/>
              <w:autoSpaceDE/>
              <w:autoSpaceDN/>
              <w:spacing w:after="120"/>
              <w:jc w:val="left"/>
              <w:textAlignment w:val="auto"/>
            </w:pPr>
            <w:r>
              <w:t>KPMG’s postal address and email address:</w:t>
            </w:r>
          </w:p>
          <w:p w14:paraId="31ADF302" w14:textId="10F4962D" w:rsidR="001A7889" w:rsidRDefault="001A7889" w:rsidP="008B21AD">
            <w:pPr>
              <w:numPr>
                <w:ilvl w:val="1"/>
                <w:numId w:val="0"/>
              </w:numPr>
              <w:overflowPunct/>
              <w:autoSpaceDE/>
              <w:autoSpaceDN/>
              <w:spacing w:after="120"/>
              <w:jc w:val="left"/>
              <w:textAlignment w:val="auto"/>
            </w:pPr>
            <w:r>
              <w:t xml:space="preserve">KPMG </w:t>
            </w:r>
            <w:r w:rsidR="00090673">
              <w:t>LLP</w:t>
            </w:r>
          </w:p>
          <w:p w14:paraId="38B469EB" w14:textId="77777777" w:rsidR="001A7889" w:rsidRDefault="001A7889" w:rsidP="008B21AD">
            <w:pPr>
              <w:numPr>
                <w:ilvl w:val="1"/>
                <w:numId w:val="0"/>
              </w:numPr>
              <w:overflowPunct/>
              <w:autoSpaceDE/>
              <w:autoSpaceDN/>
              <w:spacing w:after="120"/>
              <w:jc w:val="left"/>
              <w:textAlignment w:val="auto"/>
            </w:pPr>
            <w:r w:rsidRPr="001A7889">
              <w:t>15 Canada Square</w:t>
            </w:r>
          </w:p>
          <w:p w14:paraId="1D392E9D" w14:textId="77777777" w:rsidR="001A7889" w:rsidRDefault="001A7889" w:rsidP="008B21AD">
            <w:pPr>
              <w:numPr>
                <w:ilvl w:val="1"/>
                <w:numId w:val="0"/>
              </w:numPr>
              <w:overflowPunct/>
              <w:autoSpaceDE/>
              <w:autoSpaceDN/>
              <w:spacing w:after="120"/>
              <w:jc w:val="left"/>
              <w:textAlignment w:val="auto"/>
            </w:pPr>
            <w:r w:rsidRPr="001A7889">
              <w:t xml:space="preserve"> London</w:t>
            </w:r>
          </w:p>
          <w:p w14:paraId="046942A7" w14:textId="6294E90D" w:rsidR="001A7889" w:rsidRDefault="001A7889" w:rsidP="008B21AD">
            <w:pPr>
              <w:numPr>
                <w:ilvl w:val="1"/>
                <w:numId w:val="0"/>
              </w:numPr>
              <w:overflowPunct/>
              <w:autoSpaceDE/>
              <w:autoSpaceDN/>
              <w:spacing w:after="120"/>
              <w:jc w:val="left"/>
              <w:textAlignment w:val="auto"/>
            </w:pPr>
            <w:r w:rsidRPr="001A7889">
              <w:t xml:space="preserve"> E14 5GL </w:t>
            </w:r>
          </w:p>
          <w:p w14:paraId="4E07D92D" w14:textId="0D3ADD38" w:rsidR="00152654" w:rsidRDefault="00764D39" w:rsidP="002B46DF">
            <w:pPr>
              <w:numPr>
                <w:ilvl w:val="1"/>
                <w:numId w:val="0"/>
              </w:numPr>
              <w:overflowPunct/>
              <w:autoSpaceDE/>
              <w:autoSpaceDN/>
              <w:spacing w:after="120"/>
              <w:jc w:val="left"/>
              <w:textAlignment w:val="auto"/>
              <w:rPr>
                <w:rFonts w:eastAsia="STZhongsong"/>
                <w:b/>
                <w:lang w:eastAsia="zh-CN"/>
              </w:rPr>
            </w:pPr>
            <w:r w:rsidRPr="00764D39">
              <w:t>andrew.c.north@kpmg.co.uk</w:t>
            </w:r>
            <w:r w:rsidR="001A7889" w:rsidRPr="001A7889">
              <w:t>                </w:t>
            </w:r>
          </w:p>
          <w:p w14:paraId="1518267C" w14:textId="658A4AC4" w:rsidR="00A66292" w:rsidRPr="002B46DF" w:rsidRDefault="00A66292" w:rsidP="00A66292">
            <w:pPr>
              <w:numPr>
                <w:ilvl w:val="1"/>
                <w:numId w:val="0"/>
              </w:numPr>
              <w:overflowPunct/>
              <w:autoSpaceDE/>
              <w:autoSpaceDN/>
              <w:spacing w:after="0"/>
              <w:jc w:val="left"/>
              <w:textAlignment w:val="auto"/>
              <w:rPr>
                <w:rFonts w:eastAsia="STZhongsong"/>
                <w:lang w:eastAsia="zh-CN"/>
              </w:rPr>
            </w:pPr>
          </w:p>
        </w:tc>
      </w:tr>
      <w:tr w:rsidR="008B35D4" w:rsidRPr="00B91478" w14:paraId="3580F4D1" w14:textId="77777777" w:rsidTr="008B35D4">
        <w:tc>
          <w:tcPr>
            <w:tcW w:w="767" w:type="dxa"/>
            <w:tcBorders>
              <w:top w:val="single" w:sz="4" w:space="0" w:color="auto"/>
              <w:left w:val="single" w:sz="4" w:space="0" w:color="auto"/>
              <w:bottom w:val="single" w:sz="4" w:space="0" w:color="auto"/>
              <w:right w:val="single" w:sz="4" w:space="0" w:color="auto"/>
            </w:tcBorders>
          </w:tcPr>
          <w:p w14:paraId="20746A0C" w14:textId="725B90EA"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3217AB64" w:rsidR="008B35D4" w:rsidRPr="00B91478" w:rsidRDefault="008B35D4"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8B35D4" w:rsidRPr="00B91478" w14:paraId="30A66646" w14:textId="77777777" w:rsidTr="008B35D4">
        <w:tc>
          <w:tcPr>
            <w:tcW w:w="767" w:type="dxa"/>
            <w:tcBorders>
              <w:top w:val="single" w:sz="4" w:space="0" w:color="auto"/>
              <w:left w:val="single" w:sz="4" w:space="0" w:color="auto"/>
              <w:bottom w:val="single" w:sz="4" w:space="0" w:color="auto"/>
              <w:right w:val="single" w:sz="4" w:space="0" w:color="auto"/>
            </w:tcBorders>
          </w:tcPr>
          <w:p w14:paraId="703563A4"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15A5DB3E" w14:textId="1156F07E" w:rsidR="00FB787E" w:rsidRPr="00FB787E" w:rsidRDefault="00090673" w:rsidP="00FB787E">
            <w:pPr>
              <w:ind w:left="0"/>
              <w:rPr>
                <w:rFonts w:eastAsia="STZhongsong"/>
                <w:b/>
                <w:lang w:eastAsia="zh-CN"/>
              </w:rPr>
            </w:pPr>
            <w:r w:rsidRPr="00090673">
              <w:rPr>
                <w:rFonts w:eastAsia="STZhongsong"/>
                <w:b/>
                <w:lang w:eastAsia="zh-CN"/>
              </w:rPr>
              <w:t>Alternative and/or additional provisions (including any Alternative and/or Additional Clauses under Call Off Schedule 14 and if required, any Customer alternative pricing mechanism)</w:t>
            </w:r>
            <w:r w:rsidR="00FB787E">
              <w:rPr>
                <w:rFonts w:eastAsia="STZhongsong"/>
                <w:b/>
                <w:lang w:eastAsia="zh-CN"/>
              </w:rPr>
              <w:t>:</w:t>
            </w:r>
          </w:p>
          <w:p w14:paraId="16D885A9" w14:textId="77777777" w:rsidR="00FB787E" w:rsidRPr="00FB787E" w:rsidRDefault="00FB787E" w:rsidP="00FB787E">
            <w:pPr>
              <w:ind w:left="0"/>
              <w:rPr>
                <w:rFonts w:eastAsia="STZhongsong"/>
                <w:b/>
                <w:lang w:eastAsia="zh-CN"/>
              </w:rPr>
            </w:pPr>
            <w:r w:rsidRPr="00FB787E">
              <w:rPr>
                <w:rFonts w:eastAsia="STZhongsong"/>
                <w:b/>
                <w:lang w:eastAsia="zh-CN"/>
              </w:rPr>
              <w:t>1.</w:t>
            </w:r>
            <w:r w:rsidRPr="00FB787E">
              <w:rPr>
                <w:rFonts w:eastAsia="STZhongsong"/>
                <w:b/>
                <w:lang w:eastAsia="zh-CN"/>
              </w:rPr>
              <w:tab/>
              <w:t>Deliverables</w:t>
            </w:r>
          </w:p>
          <w:p w14:paraId="0B8C5759" w14:textId="77777777" w:rsidR="00FB787E" w:rsidRPr="00BD1E88" w:rsidRDefault="00FB787E" w:rsidP="00FB787E">
            <w:pPr>
              <w:ind w:left="0"/>
              <w:rPr>
                <w:rFonts w:eastAsia="STZhongsong"/>
                <w:lang w:eastAsia="zh-CN"/>
              </w:rPr>
            </w:pPr>
            <w:r w:rsidRPr="00BD1E88">
              <w:rPr>
                <w:rFonts w:eastAsia="STZhongsong"/>
                <w:lang w:eastAsia="zh-CN"/>
              </w:rPr>
              <w:t>The Customer shall not:</w:t>
            </w:r>
          </w:p>
          <w:p w14:paraId="21FFB897" w14:textId="693ED36F" w:rsidR="00FB787E" w:rsidRPr="00BD1E88" w:rsidRDefault="00FB787E" w:rsidP="00FB787E">
            <w:pPr>
              <w:ind w:left="0"/>
              <w:rPr>
                <w:rFonts w:eastAsia="STZhongsong"/>
                <w:lang w:eastAsia="zh-CN"/>
              </w:rPr>
            </w:pPr>
            <w:r w:rsidRPr="00BD1E88">
              <w:rPr>
                <w:rFonts w:eastAsia="STZhongsong"/>
                <w:lang w:eastAsia="zh-CN"/>
              </w:rPr>
              <w:t>• attribute any Deliverables</w:t>
            </w:r>
            <w:r w:rsidR="00544806">
              <w:rPr>
                <w:rFonts w:eastAsia="STZhongsong"/>
                <w:lang w:eastAsia="zh-CN"/>
              </w:rPr>
              <w:t xml:space="preserve"> </w:t>
            </w:r>
            <w:r w:rsidRPr="00BD1E88">
              <w:rPr>
                <w:rFonts w:eastAsia="STZhongsong"/>
                <w:lang w:eastAsia="zh-CN"/>
              </w:rPr>
              <w:t>to the Supplier; or</w:t>
            </w:r>
          </w:p>
          <w:p w14:paraId="6A5948BA" w14:textId="77777777" w:rsidR="00FB787E" w:rsidRPr="00BD1E88" w:rsidRDefault="00FB787E" w:rsidP="00FB787E">
            <w:pPr>
              <w:ind w:left="0"/>
              <w:rPr>
                <w:rFonts w:eastAsia="STZhongsong"/>
                <w:lang w:eastAsia="zh-CN"/>
              </w:rPr>
            </w:pPr>
            <w:r w:rsidRPr="00BD1E88">
              <w:rPr>
                <w:rFonts w:eastAsia="STZhongsong"/>
                <w:lang w:eastAsia="zh-CN"/>
              </w:rPr>
              <w:t xml:space="preserve">• </w:t>
            </w:r>
            <w:proofErr w:type="gramStart"/>
            <w:r w:rsidRPr="00BD1E88">
              <w:rPr>
                <w:rFonts w:eastAsia="STZhongsong"/>
                <w:lang w:eastAsia="zh-CN"/>
              </w:rPr>
              <w:t>make reference</w:t>
            </w:r>
            <w:proofErr w:type="gramEnd"/>
            <w:r w:rsidRPr="00BD1E88">
              <w:rPr>
                <w:rFonts w:eastAsia="STZhongsong"/>
                <w:lang w:eastAsia="zh-CN"/>
              </w:rPr>
              <w:t xml:space="preserve"> to the Supplier’s role in the provision of the Deliverables or the Services;</w:t>
            </w:r>
          </w:p>
          <w:p w14:paraId="7E47F988" w14:textId="58C64F7B" w:rsidR="00FB787E" w:rsidRPr="00BD1E88" w:rsidRDefault="00FB787E" w:rsidP="00FB787E">
            <w:pPr>
              <w:ind w:left="0"/>
              <w:rPr>
                <w:rFonts w:eastAsia="STZhongsong"/>
                <w:lang w:eastAsia="zh-CN"/>
              </w:rPr>
            </w:pPr>
            <w:r w:rsidRPr="00BD1E88">
              <w:rPr>
                <w:rFonts w:eastAsia="STZhongsong"/>
                <w:lang w:eastAsia="zh-CN"/>
              </w:rPr>
              <w:t>in each case without the Supplier’s prior written consent.</w:t>
            </w:r>
          </w:p>
          <w:p w14:paraId="5C30E104" w14:textId="77777777" w:rsidR="00FB787E" w:rsidRPr="00BD1E88" w:rsidRDefault="00FB787E" w:rsidP="00FB787E">
            <w:pPr>
              <w:ind w:left="0"/>
              <w:rPr>
                <w:rFonts w:eastAsia="STZhongsong"/>
                <w:lang w:eastAsia="zh-CN"/>
              </w:rPr>
            </w:pPr>
            <w:r w:rsidRPr="00BD1E88">
              <w:rPr>
                <w:rFonts w:eastAsia="STZhongsong"/>
                <w:lang w:eastAsia="zh-CN"/>
              </w:rPr>
              <w:t>In the provisions below, references to ‘we’ and ‘us’ means the Supplier, and references to ‘you’ means the Customer.</w:t>
            </w:r>
          </w:p>
          <w:p w14:paraId="5A3533BD" w14:textId="77777777" w:rsidR="00FB787E" w:rsidRPr="00FB787E" w:rsidRDefault="00FB787E" w:rsidP="00FB787E">
            <w:pPr>
              <w:ind w:left="0"/>
              <w:rPr>
                <w:rFonts w:eastAsia="STZhongsong"/>
                <w:b/>
                <w:lang w:eastAsia="zh-CN"/>
              </w:rPr>
            </w:pPr>
            <w:r w:rsidRPr="00FB787E">
              <w:rPr>
                <w:rFonts w:eastAsia="STZhongsong"/>
                <w:b/>
                <w:lang w:eastAsia="zh-CN"/>
              </w:rPr>
              <w:t>3.</w:t>
            </w:r>
            <w:r w:rsidRPr="00FB787E">
              <w:rPr>
                <w:rFonts w:eastAsia="STZhongsong"/>
                <w:b/>
                <w:lang w:eastAsia="zh-CN"/>
              </w:rPr>
              <w:tab/>
              <w:t>Responsibilities of management</w:t>
            </w:r>
          </w:p>
          <w:p w14:paraId="10792E65" w14:textId="7C457568" w:rsidR="00FB787E" w:rsidRPr="00BD1E88" w:rsidRDefault="00FB787E" w:rsidP="00FB787E">
            <w:pPr>
              <w:ind w:left="0"/>
              <w:rPr>
                <w:rFonts w:eastAsia="STZhongsong"/>
                <w:lang w:eastAsia="zh-CN"/>
              </w:rPr>
            </w:pPr>
            <w:r w:rsidRPr="00BD1E88">
              <w:rPr>
                <w:rFonts w:eastAsia="STZhongsong"/>
                <w:lang w:eastAsia="zh-CN"/>
              </w:rPr>
              <w:t xml:space="preserve">3(a) While we may comment on processes and control procedures, the decision on whether those processes and control procedures may provide adequate assurance for your business needs shall rest with you in the light of your assessment of the risks facing your business. Where we make recommendations we shall take account of our view of good </w:t>
            </w:r>
            <w:r w:rsidRPr="00BD1E88">
              <w:rPr>
                <w:rFonts w:eastAsia="STZhongsong"/>
                <w:lang w:eastAsia="zh-CN"/>
              </w:rPr>
              <w:lastRenderedPageBreak/>
              <w:t>practice at the time we undertook the work but they shall reflect what we believe is practical and appropriate in the circumstances. It shall be for you to determine the extent to which our findings and recommendations may be suitable for your purposes and to assess our findings and recommendations in the light of the facts which we report and your knowledge of the business before you decide to implement any control changes. Because of the inherent limitations of any control structure, errors and irregularities may exist and may not be detected by us. Accordingly, our findings and recommendations shall be based on the evidence obtained by us which must be considered as persuasive rather than conclusive.</w:t>
            </w:r>
          </w:p>
          <w:p w14:paraId="506AC422" w14:textId="0FB60933" w:rsidR="00FB787E" w:rsidRPr="00395282" w:rsidRDefault="00FB787E" w:rsidP="00FB787E">
            <w:pPr>
              <w:ind w:left="0"/>
              <w:rPr>
                <w:rFonts w:eastAsia="STZhongsong"/>
                <w:lang w:eastAsia="zh-CN"/>
              </w:rPr>
            </w:pPr>
            <w:r w:rsidRPr="00BD1E88">
              <w:rPr>
                <w:rFonts w:eastAsia="STZhongsong"/>
                <w:lang w:eastAsia="zh-CN"/>
              </w:rPr>
              <w:t>3(b)The responsibility for the prevention and detection of fraud and irregularities rests and shall rest with you. We shall report to you on such risk areas as we identify but the Services cannot be relied upon to identify all such areas nor to disclose all fraud or irregularities which may exist. Our detailed testing of transactions shall not be designed to detect fraud and irregularities.</w:t>
            </w:r>
          </w:p>
          <w:p w14:paraId="2AF336AD" w14:textId="77777777" w:rsidR="00FB787E" w:rsidRPr="00395282" w:rsidRDefault="00FB787E" w:rsidP="00FB787E">
            <w:pPr>
              <w:ind w:left="0"/>
              <w:rPr>
                <w:rFonts w:eastAsia="STZhongsong"/>
                <w:lang w:eastAsia="zh-CN"/>
              </w:rPr>
            </w:pPr>
            <w:r w:rsidRPr="00395282">
              <w:rPr>
                <w:rFonts w:eastAsia="STZhongsong"/>
                <w:lang w:eastAsia="zh-CN"/>
              </w:rPr>
              <w:t>3(c) The sole purpose of our work shall be to provide information to management. Accordingly, only your management may rely on any element of any deliverables provided by us to you. We consent now to the disclosure of any deliverables (but not any draft deliverables) provided by us to any of your employees who are required to have access to our deliverables for the proper performance of their duties and, subject to clause 14 below, to your external auditors. Save for these exceptions you shall not make reference to us having conducted any Internal Audit services on your behalf or represent that we have expressed any opinion as to the adequacy, reliability and effectiveness of internal controls that have been established by you.</w:t>
            </w:r>
          </w:p>
          <w:p w14:paraId="4F855B05" w14:textId="77777777" w:rsidR="00FB787E" w:rsidRPr="00FB787E" w:rsidRDefault="00FB787E" w:rsidP="00FB787E">
            <w:pPr>
              <w:ind w:left="0"/>
              <w:rPr>
                <w:rFonts w:eastAsia="STZhongsong"/>
                <w:b/>
                <w:lang w:eastAsia="zh-CN"/>
              </w:rPr>
            </w:pPr>
            <w:r w:rsidRPr="00FB787E">
              <w:rPr>
                <w:rFonts w:eastAsia="STZhongsong"/>
                <w:b/>
                <w:lang w:eastAsia="zh-CN"/>
              </w:rPr>
              <w:t>4.</w:t>
            </w:r>
            <w:r w:rsidRPr="00FB787E">
              <w:rPr>
                <w:rFonts w:eastAsia="STZhongsong"/>
                <w:b/>
                <w:lang w:eastAsia="zh-CN"/>
              </w:rPr>
              <w:tab/>
              <w:t>External auditors</w:t>
            </w:r>
          </w:p>
          <w:p w14:paraId="3EBB2F2B" w14:textId="67A170B6" w:rsidR="00FB787E" w:rsidRPr="00395282" w:rsidRDefault="00FB787E" w:rsidP="00FB787E">
            <w:pPr>
              <w:ind w:left="0"/>
              <w:rPr>
                <w:rFonts w:eastAsia="STZhongsong"/>
                <w:lang w:eastAsia="zh-CN"/>
              </w:rPr>
            </w:pPr>
            <w:r w:rsidRPr="00395282">
              <w:rPr>
                <w:rFonts w:eastAsia="STZhongsong"/>
                <w:lang w:eastAsia="zh-CN"/>
              </w:rPr>
              <w:t xml:space="preserve">4(a) You shall be entitled to provide a copy of any deliverables prepared by us, in whole but not in part, to your external auditors, provided that you communicate </w:t>
            </w:r>
            <w:r w:rsidRPr="00FB787E">
              <w:rPr>
                <w:rFonts w:eastAsia="STZhongsong"/>
                <w:lang w:eastAsia="zh-CN"/>
              </w:rPr>
              <w:t>to your external auditors that:</w:t>
            </w:r>
          </w:p>
          <w:p w14:paraId="4EB1CBC9" w14:textId="1C548DE8" w:rsidR="00FB787E" w:rsidRPr="00395282" w:rsidRDefault="00FB787E" w:rsidP="00FB787E">
            <w:pPr>
              <w:ind w:left="0"/>
              <w:rPr>
                <w:rFonts w:eastAsia="STZhongsong"/>
                <w:lang w:eastAsia="zh-CN"/>
              </w:rPr>
            </w:pPr>
            <w:r w:rsidRPr="00395282">
              <w:rPr>
                <w:rFonts w:eastAsia="STZhongsong" w:hint="eastAsia"/>
                <w:lang w:eastAsia="zh-CN"/>
              </w:rPr>
              <w:t>■</w:t>
            </w:r>
            <w:r w:rsidRPr="00395282">
              <w:rPr>
                <w:rFonts w:eastAsia="STZhongsong"/>
                <w:lang w:eastAsia="zh-CN"/>
              </w:rPr>
              <w:t xml:space="preserve"> where the deliverable is in draft, it has not been finalised and is subject to</w:t>
            </w:r>
            <w:r w:rsidRPr="00FB787E">
              <w:rPr>
                <w:rFonts w:eastAsia="STZhongsong"/>
                <w:lang w:eastAsia="zh-CN"/>
              </w:rPr>
              <w:t xml:space="preserve"> change as our work progresses;</w:t>
            </w:r>
          </w:p>
          <w:p w14:paraId="5BA40982" w14:textId="3DFCFF72" w:rsidR="00FB787E" w:rsidRPr="00395282" w:rsidRDefault="00FB787E" w:rsidP="00FB787E">
            <w:pPr>
              <w:ind w:left="0"/>
              <w:rPr>
                <w:rFonts w:eastAsia="STZhongsong"/>
                <w:lang w:eastAsia="zh-CN"/>
              </w:rPr>
            </w:pPr>
            <w:r w:rsidRPr="00395282">
              <w:rPr>
                <w:rFonts w:eastAsia="STZhongsong" w:hint="eastAsia"/>
                <w:lang w:eastAsia="zh-CN"/>
              </w:rPr>
              <w:t>■</w:t>
            </w:r>
            <w:r w:rsidRPr="00395282">
              <w:rPr>
                <w:rFonts w:eastAsia="STZhongsong"/>
                <w:lang w:eastAsia="zh-CN"/>
              </w:rPr>
              <w:t xml:space="preserve"> the deliverable concerned will have been prepared for the sole purpose of our providing information to management in accorda</w:t>
            </w:r>
            <w:r w:rsidRPr="00FB787E">
              <w:rPr>
                <w:rFonts w:eastAsia="STZhongsong"/>
                <w:lang w:eastAsia="zh-CN"/>
              </w:rPr>
              <w:t>nce with the Call Off Contract;</w:t>
            </w:r>
          </w:p>
          <w:p w14:paraId="0843CB32" w14:textId="6D5896E8" w:rsidR="00FB787E" w:rsidRPr="00395282" w:rsidRDefault="00FB787E" w:rsidP="00FB787E">
            <w:pPr>
              <w:ind w:left="0"/>
              <w:rPr>
                <w:rFonts w:eastAsia="STZhongsong"/>
                <w:lang w:eastAsia="zh-CN"/>
              </w:rPr>
            </w:pPr>
            <w:r w:rsidRPr="00395282">
              <w:rPr>
                <w:rFonts w:eastAsia="STZhongsong" w:hint="eastAsia"/>
                <w:lang w:eastAsia="zh-CN"/>
              </w:rPr>
              <w:t>■</w:t>
            </w:r>
            <w:r w:rsidRPr="00395282">
              <w:rPr>
                <w:rFonts w:eastAsia="STZhongsong"/>
                <w:lang w:eastAsia="zh-CN"/>
              </w:rPr>
              <w:t xml:space="preserve"> there will have been particular features of our work determined by your needs at the time which may not </w:t>
            </w:r>
            <w:r w:rsidRPr="00FB787E">
              <w:rPr>
                <w:rFonts w:eastAsia="STZhongsong"/>
                <w:lang w:eastAsia="zh-CN"/>
              </w:rPr>
              <w:t>be appropriate for their needs;</w:t>
            </w:r>
          </w:p>
          <w:p w14:paraId="708CCD3B" w14:textId="2B20C4EC" w:rsidR="00FB787E" w:rsidRPr="00395282" w:rsidRDefault="00FB787E" w:rsidP="00FB787E">
            <w:pPr>
              <w:ind w:left="0"/>
              <w:rPr>
                <w:rFonts w:eastAsia="STZhongsong"/>
                <w:lang w:eastAsia="zh-CN"/>
              </w:rPr>
            </w:pPr>
            <w:r w:rsidRPr="00395282">
              <w:rPr>
                <w:rFonts w:eastAsia="STZhongsong" w:hint="eastAsia"/>
                <w:lang w:eastAsia="zh-CN"/>
              </w:rPr>
              <w:t>■</w:t>
            </w:r>
            <w:r w:rsidRPr="00395282">
              <w:rPr>
                <w:rFonts w:eastAsia="STZhongsong"/>
                <w:lang w:eastAsia="zh-CN"/>
              </w:rPr>
              <w:t xml:space="preserve"> the provision of any such deliverable (including any information, explanations and working papers which we may subsequently provide at our sole discretion) should not be regarded as suitable for use by</w:t>
            </w:r>
            <w:r w:rsidRPr="00FB787E">
              <w:rPr>
                <w:rFonts w:eastAsia="STZhongsong"/>
                <w:lang w:eastAsia="zh-CN"/>
              </w:rPr>
              <w:t xml:space="preserve"> them or for any other purpose;</w:t>
            </w:r>
          </w:p>
          <w:p w14:paraId="71077B72" w14:textId="39B02D6B" w:rsidR="00FB787E" w:rsidRPr="00395282" w:rsidRDefault="00FB787E" w:rsidP="00FB787E">
            <w:pPr>
              <w:ind w:left="0"/>
              <w:rPr>
                <w:rFonts w:eastAsia="STZhongsong"/>
                <w:lang w:eastAsia="zh-CN"/>
              </w:rPr>
            </w:pPr>
            <w:r w:rsidRPr="00395282">
              <w:rPr>
                <w:rFonts w:eastAsia="STZhongsong" w:hint="eastAsia"/>
                <w:lang w:eastAsia="zh-CN"/>
              </w:rPr>
              <w:t>■</w:t>
            </w:r>
            <w:r w:rsidRPr="00395282">
              <w:rPr>
                <w:rFonts w:eastAsia="STZhongsong"/>
                <w:lang w:eastAsia="zh-CN"/>
              </w:rPr>
              <w:t xml:space="preserve"> should they choose to rely on any such deliverable (including any information, explanations and working papers which we may subsequently provide at our sole discretion) they shal</w:t>
            </w:r>
            <w:r w:rsidRPr="00FB787E">
              <w:rPr>
                <w:rFonts w:eastAsia="STZhongsong"/>
                <w:lang w:eastAsia="zh-CN"/>
              </w:rPr>
              <w:t>l do so at their own risk; and</w:t>
            </w:r>
          </w:p>
          <w:p w14:paraId="7693CB12" w14:textId="746DFABD" w:rsidR="00FB787E" w:rsidRPr="00395282" w:rsidRDefault="00FB787E" w:rsidP="00FB787E">
            <w:pPr>
              <w:ind w:left="0"/>
              <w:rPr>
                <w:rFonts w:eastAsia="STZhongsong"/>
                <w:lang w:eastAsia="zh-CN"/>
              </w:rPr>
            </w:pPr>
            <w:r w:rsidRPr="00395282">
              <w:rPr>
                <w:rFonts w:eastAsia="STZhongsong" w:hint="eastAsia"/>
                <w:lang w:eastAsia="zh-CN"/>
              </w:rPr>
              <w:t>■</w:t>
            </w:r>
            <w:r w:rsidRPr="00395282">
              <w:rPr>
                <w:rFonts w:eastAsia="STZhongsong"/>
                <w:lang w:eastAsia="zh-CN"/>
              </w:rPr>
              <w:t xml:space="preserve"> we shall accept no responsibility or liability to your external auditors in connec</w:t>
            </w:r>
            <w:r w:rsidRPr="00FB787E">
              <w:rPr>
                <w:rFonts w:eastAsia="STZhongsong"/>
                <w:lang w:eastAsia="zh-CN"/>
              </w:rPr>
              <w:t>tion with any such deliverable.</w:t>
            </w:r>
          </w:p>
          <w:p w14:paraId="6DCE1364" w14:textId="6A2F68B8" w:rsidR="00FB787E" w:rsidRPr="00395282" w:rsidRDefault="00FB787E" w:rsidP="00FB787E">
            <w:pPr>
              <w:ind w:left="0"/>
              <w:rPr>
                <w:rFonts w:eastAsia="STZhongsong"/>
                <w:lang w:eastAsia="zh-CN"/>
              </w:rPr>
            </w:pPr>
            <w:r w:rsidRPr="00395282">
              <w:rPr>
                <w:rFonts w:eastAsia="STZhongsong"/>
                <w:lang w:eastAsia="zh-CN"/>
              </w:rPr>
              <w:lastRenderedPageBreak/>
              <w:t>4(b) We shall consider any request that you may make for us to meet your external auditors and to provide information explanations and working papers which support any deliverable issued by us and to which your external auditors may have gained access pursuant to these Additional Terms, on condition that we may, at our sole discretion, require your external auditors to enter into an agreement with us in the form whic</w:t>
            </w:r>
            <w:r w:rsidRPr="00FB787E">
              <w:rPr>
                <w:rFonts w:eastAsia="STZhongsong"/>
                <w:lang w:eastAsia="zh-CN"/>
              </w:rPr>
              <w:t>h we determine before so doing.</w:t>
            </w:r>
          </w:p>
          <w:p w14:paraId="1F1DFD0E" w14:textId="0E0016F3" w:rsidR="00FB787E" w:rsidRPr="00395282" w:rsidRDefault="00FB787E" w:rsidP="00FB787E">
            <w:pPr>
              <w:ind w:left="0"/>
              <w:rPr>
                <w:rFonts w:eastAsia="STZhongsong"/>
                <w:lang w:eastAsia="zh-CN"/>
              </w:rPr>
            </w:pPr>
            <w:r w:rsidRPr="00395282">
              <w:rPr>
                <w:rFonts w:eastAsia="STZhongsong"/>
                <w:lang w:eastAsia="zh-CN"/>
              </w:rPr>
              <w:t>4(c) In the particular circumstances of the Services, neither we nor any of our partners or directors, employees and agents, together with any other body associated with us nor each and all of their partners, directors, employees and agents shall have any liability to you or to any other beneficiary of the Services, in contract or tort or under statute or otherwise, for any loss or damage suffered or costs incurred by you (or by any such other party) arising from or in connection with the provision of any deliverable issued by us to your external auditors (including any information explanations and working papers which we may subsequently provide), however the loss or damage is caused, including if caused by our negligence but not if caused by our fraud or other deliberate breach of duty. This exclusion shall not operate to exclude any liability which cannot l</w:t>
            </w:r>
            <w:r w:rsidRPr="00FB787E">
              <w:rPr>
                <w:rFonts w:eastAsia="STZhongsong"/>
                <w:lang w:eastAsia="zh-CN"/>
              </w:rPr>
              <w:t>awfully be limited or excluded.</w:t>
            </w:r>
          </w:p>
          <w:p w14:paraId="7A63A159" w14:textId="31B5A040" w:rsidR="00FB787E" w:rsidRPr="00FB787E" w:rsidRDefault="00FB787E" w:rsidP="00FB787E">
            <w:pPr>
              <w:ind w:left="0"/>
              <w:rPr>
                <w:rFonts w:eastAsia="STZhongsong"/>
                <w:b/>
                <w:lang w:eastAsia="zh-CN"/>
              </w:rPr>
            </w:pPr>
            <w:r>
              <w:rPr>
                <w:rFonts w:eastAsia="STZhongsong"/>
                <w:b/>
                <w:lang w:eastAsia="zh-CN"/>
              </w:rPr>
              <w:t>5.</w:t>
            </w:r>
            <w:r>
              <w:rPr>
                <w:rFonts w:eastAsia="STZhongsong"/>
                <w:b/>
                <w:lang w:eastAsia="zh-CN"/>
              </w:rPr>
              <w:tab/>
              <w:t>Survival on termination</w:t>
            </w:r>
          </w:p>
          <w:p w14:paraId="5B31C91E" w14:textId="77777777" w:rsidR="00FB787E" w:rsidRPr="00395282" w:rsidRDefault="00FB787E" w:rsidP="00FB787E">
            <w:pPr>
              <w:ind w:left="0"/>
              <w:rPr>
                <w:rFonts w:eastAsia="STZhongsong"/>
                <w:lang w:eastAsia="zh-CN"/>
              </w:rPr>
            </w:pPr>
            <w:r w:rsidRPr="00395282">
              <w:rPr>
                <w:rFonts w:eastAsia="STZhongsong"/>
                <w:lang w:eastAsia="zh-CN"/>
              </w:rPr>
              <w:t>The following clauses of these Additional Terms shall survive expiry or termination of the Call Off Contract: clauses 1, 2, 3(a), (b) and (c), and 4 (a), (b) and (c), and this clause 5.</w:t>
            </w:r>
          </w:p>
          <w:p w14:paraId="1FFD726C" w14:textId="77777777" w:rsidR="00FB787E" w:rsidRPr="00FB787E" w:rsidRDefault="00FB787E" w:rsidP="00FB787E">
            <w:pPr>
              <w:ind w:left="0"/>
              <w:rPr>
                <w:rFonts w:eastAsia="STZhongsong"/>
                <w:b/>
                <w:lang w:eastAsia="zh-CN"/>
              </w:rPr>
            </w:pPr>
            <w:r w:rsidRPr="00FB787E">
              <w:rPr>
                <w:rFonts w:eastAsia="STZhongsong"/>
                <w:b/>
                <w:lang w:eastAsia="zh-CN"/>
              </w:rPr>
              <w:t>6.</w:t>
            </w:r>
            <w:r w:rsidRPr="00FB787E">
              <w:rPr>
                <w:rFonts w:eastAsia="STZhongsong"/>
                <w:b/>
                <w:lang w:eastAsia="zh-CN"/>
              </w:rPr>
              <w:tab/>
              <w:t>Critical comments</w:t>
            </w:r>
          </w:p>
          <w:p w14:paraId="591B49A3" w14:textId="77777777" w:rsidR="00FB787E" w:rsidRPr="00395282" w:rsidRDefault="00FB787E" w:rsidP="00FB787E">
            <w:pPr>
              <w:ind w:left="0"/>
              <w:rPr>
                <w:rFonts w:eastAsia="STZhongsong"/>
                <w:lang w:eastAsia="zh-CN"/>
              </w:rPr>
            </w:pPr>
            <w:r w:rsidRPr="00395282">
              <w:rPr>
                <w:rFonts w:eastAsia="STZhongsong"/>
                <w:lang w:eastAsia="zh-CN"/>
              </w:rPr>
              <w:t>In addition, nothing in the contract (including clause 27) will prevent KPMG from making critical comments in any internal audit reports regarding the client, if appropriate in light of our findings from individual reviews.</w:t>
            </w:r>
          </w:p>
          <w:p w14:paraId="06E4D918" w14:textId="77777777" w:rsidR="00FB787E" w:rsidRPr="00FB787E" w:rsidRDefault="00FB787E" w:rsidP="00FB787E">
            <w:pPr>
              <w:ind w:left="0"/>
              <w:rPr>
                <w:rFonts w:eastAsia="STZhongsong"/>
                <w:b/>
                <w:lang w:eastAsia="zh-CN"/>
              </w:rPr>
            </w:pPr>
            <w:r w:rsidRPr="00FB787E">
              <w:rPr>
                <w:rFonts w:eastAsia="STZhongsong"/>
                <w:b/>
                <w:lang w:eastAsia="zh-CN"/>
              </w:rPr>
              <w:t>7.</w:t>
            </w:r>
            <w:r w:rsidRPr="00FB787E">
              <w:rPr>
                <w:rFonts w:eastAsia="STZhongsong"/>
                <w:b/>
                <w:lang w:eastAsia="zh-CN"/>
              </w:rPr>
              <w:tab/>
              <w:t>Rights of other Contracting Authorities</w:t>
            </w:r>
          </w:p>
          <w:p w14:paraId="14693042" w14:textId="77777777" w:rsidR="00FB787E" w:rsidRPr="00395282" w:rsidRDefault="00FB787E" w:rsidP="00FB787E">
            <w:pPr>
              <w:ind w:left="0"/>
              <w:rPr>
                <w:rFonts w:eastAsia="STZhongsong"/>
                <w:lang w:eastAsia="zh-CN"/>
              </w:rPr>
            </w:pPr>
            <w:r w:rsidRPr="00395282">
              <w:rPr>
                <w:rFonts w:eastAsia="STZhongsong"/>
                <w:lang w:eastAsia="zh-CN"/>
              </w:rPr>
              <w:t>If you wish us to owe a duty of care to other Contracting Authorities, please let us know so that their treatment as Customer can be made clear in the Call Off Contract and our work plan adjusted to address their requirements.</w:t>
            </w:r>
          </w:p>
          <w:p w14:paraId="226D12D8" w14:textId="77777777" w:rsidR="00FB787E" w:rsidRPr="00FB787E" w:rsidRDefault="00FB787E" w:rsidP="00FB787E">
            <w:pPr>
              <w:ind w:left="0"/>
              <w:rPr>
                <w:rFonts w:eastAsia="STZhongsong"/>
                <w:b/>
                <w:lang w:eastAsia="zh-CN"/>
              </w:rPr>
            </w:pPr>
            <w:r w:rsidRPr="00FB787E">
              <w:rPr>
                <w:rFonts w:eastAsia="STZhongsong"/>
                <w:b/>
                <w:lang w:eastAsia="zh-CN"/>
              </w:rPr>
              <w:t>8.</w:t>
            </w:r>
            <w:r w:rsidRPr="00FB787E">
              <w:rPr>
                <w:rFonts w:eastAsia="STZhongsong"/>
                <w:b/>
                <w:lang w:eastAsia="zh-CN"/>
              </w:rPr>
              <w:tab/>
              <w:t>The Way We Work</w:t>
            </w:r>
          </w:p>
          <w:p w14:paraId="4D78AB28" w14:textId="77777777" w:rsidR="00FB787E" w:rsidRPr="00395282" w:rsidRDefault="00FB787E" w:rsidP="00FB787E">
            <w:pPr>
              <w:ind w:left="0"/>
              <w:rPr>
                <w:rFonts w:eastAsia="STZhongsong"/>
                <w:lang w:eastAsia="zh-CN"/>
              </w:rPr>
            </w:pPr>
            <w:r w:rsidRPr="00395282">
              <w:rPr>
                <w:rFonts w:eastAsia="STZhongsong"/>
                <w:lang w:eastAsia="zh-CN"/>
              </w:rPr>
              <w:t>You will inform us promptly if information or developments come to your attention which might have a bearing on our work and you will promptly provide us with all information and assistance and access to documentation and personnel that we reasonably require (and if outside your immediate control you will use reasonable endeavours to obtain these for us).</w:t>
            </w:r>
          </w:p>
          <w:p w14:paraId="294AEA56" w14:textId="77777777" w:rsidR="00FB787E" w:rsidRPr="00395282" w:rsidRDefault="00FB787E" w:rsidP="00FB787E">
            <w:pPr>
              <w:ind w:left="0"/>
              <w:rPr>
                <w:rFonts w:eastAsia="STZhongsong"/>
                <w:lang w:eastAsia="zh-CN"/>
              </w:rPr>
            </w:pPr>
            <w:r w:rsidRPr="00395282">
              <w:rPr>
                <w:rFonts w:eastAsia="STZhongsong"/>
                <w:lang w:eastAsia="zh-CN"/>
              </w:rPr>
              <w:t>You are responsible for the establishment and proper operation of a system of internal control, including proper accounting records and other management information suitable for running the organisation.</w:t>
            </w:r>
          </w:p>
          <w:p w14:paraId="573C2671" w14:textId="3E8CF96D" w:rsidR="006353E1" w:rsidRPr="006353E1" w:rsidRDefault="00FB787E" w:rsidP="00395282">
            <w:pPr>
              <w:ind w:left="0"/>
            </w:pPr>
            <w:r w:rsidRPr="00395282">
              <w:rPr>
                <w:rFonts w:eastAsia="STZhongsong"/>
                <w:lang w:eastAsia="zh-CN"/>
              </w:rPr>
              <w:t>You are responsible for risk management arrangements in the organisation. The identification and prioritisation of risks and the strategies put in place to deal with identified risks remain your sole responsibility</w:t>
            </w:r>
            <w:r w:rsidRPr="00970280">
              <w:rPr>
                <w:rFonts w:eastAsia="STZhongsong"/>
                <w:lang w:eastAsia="zh-CN"/>
              </w:rPr>
              <w:t>.</w:t>
            </w:r>
          </w:p>
          <w:p w14:paraId="6B7CD9A5" w14:textId="7BABDB30" w:rsidR="006353E1" w:rsidRPr="00B91478" w:rsidRDefault="006353E1">
            <w:pPr>
              <w:numPr>
                <w:ilvl w:val="1"/>
                <w:numId w:val="0"/>
              </w:numPr>
              <w:overflowPunct/>
              <w:autoSpaceDE/>
              <w:autoSpaceDN/>
              <w:spacing w:after="120"/>
              <w:jc w:val="left"/>
              <w:textAlignment w:val="auto"/>
              <w:rPr>
                <w:rFonts w:eastAsia="STZhongsong"/>
                <w:b/>
                <w:lang w:eastAsia="zh-CN"/>
              </w:rPr>
            </w:pPr>
          </w:p>
        </w:tc>
      </w:tr>
      <w:tr w:rsidR="008B35D4" w:rsidRPr="00B91478" w14:paraId="1A1C7C47" w14:textId="77777777" w:rsidTr="008B35D4">
        <w:tc>
          <w:tcPr>
            <w:tcW w:w="767" w:type="dxa"/>
            <w:tcBorders>
              <w:top w:val="single" w:sz="4" w:space="0" w:color="auto"/>
              <w:left w:val="single" w:sz="4" w:space="0" w:color="auto"/>
              <w:bottom w:val="single" w:sz="4" w:space="0" w:color="auto"/>
              <w:right w:val="single" w:sz="4" w:space="0" w:color="auto"/>
            </w:tcBorders>
          </w:tcPr>
          <w:p w14:paraId="7AAE6378" w14:textId="479EC3DF"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FBC4880" w14:textId="5F4828C9" w:rsidR="002313B7" w:rsidRDefault="008B35D4" w:rsidP="002612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Call Off</w:t>
            </w:r>
            <w:r w:rsidRPr="00261207">
              <w:rPr>
                <w:rFonts w:eastAsia="STZhongsong"/>
                <w:b/>
                <w:lang w:eastAsia="zh-CN"/>
              </w:rPr>
              <w:t>:</w:t>
            </w:r>
          </w:p>
          <w:p w14:paraId="0A31538F" w14:textId="77777777" w:rsidR="002313B7" w:rsidRPr="00261207" w:rsidRDefault="002313B7" w:rsidP="00261207">
            <w:pPr>
              <w:numPr>
                <w:ilvl w:val="1"/>
                <w:numId w:val="0"/>
              </w:numPr>
              <w:overflowPunct/>
              <w:autoSpaceDE/>
              <w:autoSpaceDN/>
              <w:spacing w:after="120"/>
              <w:jc w:val="left"/>
              <w:textAlignment w:val="auto"/>
              <w:rPr>
                <w:rFonts w:eastAsia="STZhongsong"/>
                <w:b/>
                <w:lang w:eastAsia="zh-CN"/>
              </w:rPr>
            </w:pPr>
          </w:p>
          <w:p w14:paraId="1A721579" w14:textId="77777777" w:rsidR="00E2455B" w:rsidRDefault="00E2455B">
            <w:pPr>
              <w:numPr>
                <w:ilvl w:val="1"/>
                <w:numId w:val="0"/>
              </w:numPr>
              <w:overflowPunct/>
              <w:autoSpaceDE/>
              <w:autoSpaceDN/>
              <w:spacing w:after="120"/>
              <w:jc w:val="left"/>
              <w:textAlignment w:val="auto"/>
              <w:rPr>
                <w:rFonts w:eastAsia="STZhongsong"/>
                <w:lang w:eastAsia="zh-CN"/>
              </w:rPr>
            </w:pPr>
          </w:p>
          <w:p w14:paraId="5F7058D2" w14:textId="107BD927" w:rsidR="00E2455B" w:rsidRPr="00D77BAC" w:rsidRDefault="00E2455B" w:rsidP="00CA4AE0">
            <w:pPr>
              <w:numPr>
                <w:ilvl w:val="1"/>
                <w:numId w:val="0"/>
              </w:numPr>
              <w:overflowPunct/>
              <w:autoSpaceDE/>
              <w:autoSpaceDN/>
              <w:spacing w:after="120"/>
              <w:jc w:val="left"/>
              <w:textAlignment w:val="auto"/>
              <w:rPr>
                <w:rFonts w:eastAsia="STZhongsong"/>
                <w:lang w:eastAsia="zh-CN"/>
              </w:rPr>
            </w:pPr>
          </w:p>
        </w:tc>
      </w:tr>
      <w:tr w:rsidR="008B35D4" w:rsidRPr="00B91478" w14:paraId="72D6CB9F" w14:textId="77777777" w:rsidTr="008B35D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E8723F8"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B35D4" w:rsidRPr="00B91478" w:rsidRDefault="008B35D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54A75CEC" w:rsidR="008B35D4" w:rsidRPr="00B91478" w:rsidRDefault="008B35D4">
            <w:pPr>
              <w:numPr>
                <w:ilvl w:val="1"/>
                <w:numId w:val="0"/>
              </w:numPr>
              <w:overflowPunct/>
              <w:autoSpaceDE/>
              <w:autoSpaceDN/>
              <w:spacing w:after="120"/>
              <w:jc w:val="left"/>
              <w:textAlignment w:val="auto"/>
              <w:rPr>
                <w:rFonts w:eastAsia="STZhongsong"/>
                <w:b/>
                <w:lang w:eastAsia="zh-CN"/>
              </w:rPr>
            </w:pPr>
            <w:r>
              <w:t xml:space="preserve">As per Clause 36.3.2 of the </w:t>
            </w:r>
            <w:hyperlink r:id="rId22" w:history="1">
              <w:r w:rsidR="00E20889">
                <w:rPr>
                  <w:rStyle w:val="Hyperlink"/>
                </w:rPr>
                <w:t>Call Off Terms</w:t>
              </w:r>
            </w:hyperlink>
            <w:r w:rsidR="00E20889">
              <w:t xml:space="preserve"> for RM37</w:t>
            </w:r>
            <w:r w:rsidR="00343C8E">
              <w:t>4</w:t>
            </w:r>
            <w:r w:rsidR="00E20889">
              <w:t xml:space="preserve">5 </w:t>
            </w:r>
            <w:r>
              <w:t>which can be accessed via the CCS website.</w:t>
            </w:r>
          </w:p>
        </w:tc>
      </w:tr>
      <w:tr w:rsidR="008B35D4" w:rsidRPr="00B91478" w14:paraId="3C819062" w14:textId="77777777" w:rsidTr="008B35D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33A4999C" w:rsidR="008B35D4" w:rsidRPr="00B91478" w:rsidRDefault="006A274A" w:rsidP="00BB4A0B">
            <w:pPr>
              <w:numPr>
                <w:ilvl w:val="1"/>
                <w:numId w:val="0"/>
              </w:numPr>
              <w:overflowPunct/>
              <w:autoSpaceDE/>
              <w:autoSpaceDN/>
              <w:spacing w:after="120"/>
              <w:textAlignment w:val="auto"/>
              <w:rPr>
                <w:rFonts w:eastAsia="STZhongsong"/>
                <w:lang w:eastAsia="zh-CN"/>
              </w:rPr>
            </w:pPr>
            <w:hyperlink r:id="rId23" w:history="1">
              <w:r w:rsidR="00E20889">
                <w:rPr>
                  <w:rStyle w:val="Hyperlink"/>
                </w:rPr>
                <w:t>Call Off Terms</w:t>
              </w:r>
            </w:hyperlink>
            <w:r w:rsidR="00E20889">
              <w:t xml:space="preserve"> for RM37</w:t>
            </w:r>
            <w:r w:rsidR="00343C8E">
              <w:t>4</w:t>
            </w:r>
            <w:r w:rsidR="00E20889">
              <w:t xml:space="preserve">5 </w:t>
            </w:r>
            <w:r w:rsidR="008B35D4">
              <w:t>which can be accessed via the CCS website, Schedule 10, Staff Transfer Parts A and B Not Applied.</w:t>
            </w:r>
          </w:p>
        </w:tc>
      </w:tr>
      <w:tr w:rsidR="008B35D4" w:rsidRPr="00B91478" w14:paraId="18937FE2" w14:textId="77777777" w:rsidTr="008B35D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B35D4" w:rsidRPr="00B91478" w:rsidRDefault="008B35D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B35D4" w:rsidRDefault="008B35D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1321CAA1" w:rsidR="008B35D4" w:rsidRPr="002440C8" w:rsidRDefault="00B37D39">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tc>
      </w:tr>
    </w:tbl>
    <w:p w14:paraId="126738F7" w14:textId="77777777" w:rsidR="00B37D39" w:rsidRDefault="00B37D39">
      <w:pPr>
        <w:ind w:left="0"/>
        <w:rPr>
          <w:b/>
        </w:rPr>
      </w:pPr>
    </w:p>
    <w:p w14:paraId="5B36F08D" w14:textId="65B74309" w:rsidR="00970280" w:rsidRDefault="00970280">
      <w:pPr>
        <w:ind w:left="0"/>
        <w:rPr>
          <w:b/>
        </w:rPr>
      </w:pPr>
    </w:p>
    <w:p w14:paraId="4293AD1A" w14:textId="36648973" w:rsidR="00970280" w:rsidRDefault="00970280">
      <w:pPr>
        <w:ind w:left="0"/>
        <w:rPr>
          <w:b/>
        </w:rPr>
      </w:pPr>
    </w:p>
    <w:p w14:paraId="49F9D3CC" w14:textId="103F1CD8" w:rsidR="00970280" w:rsidRDefault="00970280">
      <w:pPr>
        <w:ind w:left="0"/>
        <w:rPr>
          <w:b/>
        </w:rPr>
      </w:pPr>
    </w:p>
    <w:p w14:paraId="604234E0" w14:textId="66F36E3B" w:rsidR="00970280" w:rsidRDefault="00970280">
      <w:pPr>
        <w:ind w:left="0"/>
        <w:rPr>
          <w:b/>
        </w:rPr>
      </w:pPr>
    </w:p>
    <w:p w14:paraId="23D8CD1D" w14:textId="77777777" w:rsidR="00970280" w:rsidRDefault="00970280">
      <w:pPr>
        <w:ind w:left="0"/>
        <w:rPr>
          <w:b/>
        </w:rPr>
      </w:pPr>
    </w:p>
    <w:p w14:paraId="10DF04AE" w14:textId="77777777" w:rsidR="00B37D39" w:rsidRDefault="00B37D39">
      <w:pPr>
        <w:ind w:left="0"/>
        <w:rPr>
          <w:b/>
        </w:rPr>
      </w:pPr>
    </w:p>
    <w:p w14:paraId="518CD758" w14:textId="2D18939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621AD7BB" w:rsidR="004E05DC" w:rsidRPr="00B91478" w:rsidRDefault="00B61FBB">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068727C8"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6305E246" w:rsidR="004E05DC" w:rsidRPr="00B91478" w:rsidRDefault="00B61FBB">
            <w:pPr>
              <w:pStyle w:val="MarginText"/>
              <w:rPr>
                <w:rFonts w:cs="Arial"/>
                <w:sz w:val="22"/>
                <w:szCs w:val="22"/>
              </w:rPr>
            </w:pPr>
            <w:r>
              <w:rPr>
                <w:rFonts w:cs="Arial"/>
                <w:sz w:val="22"/>
                <w:szCs w:val="22"/>
              </w:rPr>
              <w:t>Redacted</w:t>
            </w:r>
            <w:bookmarkStart w:id="1" w:name="_GoBack"/>
            <w:bookmarkEnd w:id="1"/>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Default="00F763AE" w:rsidP="00F763AE">
      <w:pPr>
        <w:pStyle w:val="TOC1"/>
      </w:pPr>
    </w:p>
    <w:p w14:paraId="2A9CA8CB"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bookmarkStart w:id="2" w:name="mileage"/>
      <w:bookmarkEnd w:id="2"/>
    </w:p>
    <w:p w14:paraId="570440EC"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593B7B05"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59EB4E20"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5F345754" w14:textId="77777777" w:rsidR="00E2455B" w:rsidRDefault="00E2455B" w:rsidP="001C6C25">
      <w:pPr>
        <w:overflowPunct/>
        <w:autoSpaceDE/>
        <w:autoSpaceDN/>
        <w:adjustRightInd/>
        <w:spacing w:after="0"/>
        <w:ind w:left="0"/>
        <w:jc w:val="left"/>
        <w:rPr>
          <w:b/>
          <w:bCs/>
          <w:sz w:val="21"/>
          <w:szCs w:val="21"/>
          <w:bdr w:val="none" w:sz="0" w:space="0" w:color="auto" w:frame="1"/>
          <w:lang w:val="en" w:eastAsia="en-GB"/>
        </w:rPr>
      </w:pPr>
      <w:bookmarkStart w:id="3" w:name="day"/>
      <w:bookmarkStart w:id="4" w:name="short"/>
      <w:bookmarkEnd w:id="3"/>
      <w:bookmarkEnd w:id="4"/>
    </w:p>
    <w:p w14:paraId="76070F8C" w14:textId="04D973DC" w:rsidR="00E2455B" w:rsidRDefault="00E2455B" w:rsidP="001C6C25">
      <w:pPr>
        <w:overflowPunct/>
        <w:autoSpaceDE/>
        <w:autoSpaceDN/>
        <w:adjustRightInd/>
        <w:spacing w:after="0"/>
        <w:ind w:left="0"/>
        <w:jc w:val="left"/>
        <w:rPr>
          <w:b/>
          <w:bCs/>
          <w:sz w:val="21"/>
          <w:szCs w:val="21"/>
          <w:bdr w:val="none" w:sz="0" w:space="0" w:color="auto" w:frame="1"/>
          <w:lang w:val="en" w:eastAsia="en-GB"/>
        </w:rPr>
      </w:pPr>
      <w:r>
        <w:rPr>
          <w:b/>
          <w:bCs/>
          <w:sz w:val="21"/>
          <w:szCs w:val="21"/>
          <w:bdr w:val="none" w:sz="0" w:space="0" w:color="auto" w:frame="1"/>
          <w:lang w:val="en" w:eastAsia="en-GB"/>
        </w:rPr>
        <w:t>Appendix B</w:t>
      </w:r>
    </w:p>
    <w:p w14:paraId="253E76E5" w14:textId="77777777" w:rsidR="00E2455B" w:rsidRDefault="00E2455B" w:rsidP="001C6C25">
      <w:pPr>
        <w:overflowPunct/>
        <w:autoSpaceDE/>
        <w:autoSpaceDN/>
        <w:adjustRightInd/>
        <w:spacing w:after="0"/>
        <w:ind w:left="0"/>
        <w:jc w:val="left"/>
        <w:rPr>
          <w:b/>
          <w:bCs/>
          <w:sz w:val="21"/>
          <w:szCs w:val="21"/>
          <w:bdr w:val="none" w:sz="0" w:space="0" w:color="auto" w:frame="1"/>
          <w:lang w:val="en" w:eastAsia="en-GB"/>
        </w:rPr>
      </w:pPr>
    </w:p>
    <w:p w14:paraId="5CEB9776" w14:textId="1E2ED5C4" w:rsidR="000834DF" w:rsidRPr="00FB15D7" w:rsidRDefault="0074015F" w:rsidP="0074015F">
      <w:pPr>
        <w:pStyle w:val="ListParagraph"/>
        <w:spacing w:after="0"/>
        <w:ind w:left="1418"/>
        <w:rPr>
          <w:rFonts w:cstheme="minorHAnsi"/>
          <w:b/>
        </w:rPr>
      </w:pPr>
      <w:r w:rsidRPr="00444FF0">
        <w:rPr>
          <w:rFonts w:ascii="Calibri" w:hAnsi="Calibri" w:cs="Calibri"/>
          <w:bCs/>
          <w:highlight w:val="yellow"/>
          <w:lang w:eastAsia="en-GB"/>
        </w:rPr>
        <w:t xml:space="preserve"> </w:t>
      </w:r>
    </w:p>
    <w:p w14:paraId="551E7E3B" w14:textId="77777777" w:rsidR="000834DF" w:rsidRDefault="000834DF" w:rsidP="000834DF">
      <w:pPr>
        <w:ind w:left="142" w:right="394"/>
        <w:rPr>
          <w:rFonts w:cstheme="minorHAnsi"/>
          <w:b/>
        </w:rPr>
      </w:pPr>
      <w:r>
        <w:rPr>
          <w:noProof/>
          <w:lang w:eastAsia="en-GB"/>
        </w:rPr>
        <w:drawing>
          <wp:inline distT="0" distB="0" distL="0" distR="0" wp14:anchorId="4530CFBE" wp14:editId="7C9E7693">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04B6E449" w14:textId="77777777" w:rsidR="000834DF" w:rsidRPr="005D2112" w:rsidRDefault="000834DF" w:rsidP="000834DF">
      <w:pPr>
        <w:ind w:left="142" w:right="394"/>
        <w:jc w:val="center"/>
        <w:rPr>
          <w:rFonts w:cstheme="minorHAnsi"/>
          <w:b/>
        </w:rPr>
      </w:pPr>
      <w:r>
        <w:rPr>
          <w:rFonts w:cstheme="minorHAnsi"/>
          <w:b/>
        </w:rPr>
        <w:t>AUTHORITY</w:t>
      </w:r>
      <w:r w:rsidRPr="005D2112">
        <w:rPr>
          <w:rFonts w:cstheme="minorHAnsi"/>
          <w:b/>
        </w:rPr>
        <w:t>’S MANDATORY TERMS</w:t>
      </w:r>
    </w:p>
    <w:p w14:paraId="77607DE9" w14:textId="77777777" w:rsidR="000834DF" w:rsidRDefault="000834DF" w:rsidP="00D317F6">
      <w:pPr>
        <w:pStyle w:val="BodyText"/>
        <w:numPr>
          <w:ilvl w:val="0"/>
          <w:numId w:val="30"/>
        </w:numPr>
        <w:overflowPunct/>
        <w:autoSpaceDE/>
        <w:autoSpaceDN/>
        <w:adjustRightInd/>
        <w:spacing w:before="121"/>
        <w:ind w:left="567" w:right="394" w:hanging="425"/>
        <w:textAlignment w:val="auto"/>
        <w:rPr>
          <w:rFonts w:asciiTheme="minorHAnsi" w:hAnsiTheme="minorHAnsi" w:cstheme="minorHAnsi"/>
        </w:rPr>
      </w:pPr>
      <w:r w:rsidRPr="005D2112">
        <w:rPr>
          <w:rFonts w:asciiTheme="minorHAnsi" w:hAnsiTheme="minorHAnsi" w:cstheme="minorHAnsi"/>
        </w:rPr>
        <w:t xml:space="preserve">For the avoidance of doubt, references to ‘the Agreement’ mean the </w:t>
      </w:r>
      <w:r>
        <w:rPr>
          <w:rFonts w:asciiTheme="minorHAnsi" w:hAnsiTheme="minorHAnsi" w:cstheme="minorHAnsi"/>
        </w:rPr>
        <w:t xml:space="preserve">attached Call-Off Contract </w:t>
      </w:r>
      <w:r w:rsidRPr="005D2112">
        <w:rPr>
          <w:rFonts w:asciiTheme="minorHAnsi" w:hAnsiTheme="minorHAnsi" w:cstheme="minorHAnsi"/>
        </w:rPr>
        <w:t>between</w:t>
      </w:r>
      <w:r w:rsidRPr="005D2112">
        <w:rPr>
          <w:rFonts w:asciiTheme="minorHAnsi" w:hAnsiTheme="minorHAnsi" w:cstheme="minorHAnsi"/>
          <w:spacing w:val="-8"/>
        </w:rPr>
        <w:t xml:space="preserve"> </w:t>
      </w:r>
      <w:r>
        <w:rPr>
          <w:rFonts w:asciiTheme="minorHAnsi" w:hAnsiTheme="minorHAnsi" w:cstheme="minorHAnsi"/>
        </w:rPr>
        <w:t xml:space="preserve">the Supplier </w:t>
      </w:r>
      <w:r w:rsidRPr="005D2112">
        <w:rPr>
          <w:rFonts w:asciiTheme="minorHAnsi" w:hAnsiTheme="minorHAnsi" w:cstheme="minorHAnsi"/>
        </w:rPr>
        <w:t>and</w:t>
      </w:r>
      <w:r w:rsidRPr="005D2112">
        <w:rPr>
          <w:rFonts w:asciiTheme="minorHAnsi" w:hAnsiTheme="minorHAnsi" w:cstheme="minorHAnsi"/>
          <w:spacing w:val="-9"/>
        </w:rPr>
        <w:t xml:space="preserve"> </w:t>
      </w:r>
      <w:r w:rsidRPr="005D2112">
        <w:rPr>
          <w:rFonts w:asciiTheme="minorHAnsi" w:hAnsiTheme="minorHAnsi" w:cstheme="minorHAnsi"/>
        </w:rPr>
        <w:t>t</w:t>
      </w:r>
      <w:r>
        <w:rPr>
          <w:rFonts w:asciiTheme="minorHAnsi" w:hAnsiTheme="minorHAnsi" w:cstheme="minorHAnsi"/>
        </w:rPr>
        <w:t>he Authority</w:t>
      </w:r>
      <w:r w:rsidRPr="005D2112">
        <w:rPr>
          <w:rFonts w:asciiTheme="minorHAnsi" w:hAnsiTheme="minorHAnsi" w:cstheme="minorHAnsi"/>
        </w:rPr>
        <w:t xml:space="preserve">. </w:t>
      </w:r>
      <w:r>
        <w:rPr>
          <w:rFonts w:asciiTheme="minorHAnsi" w:hAnsiTheme="minorHAnsi" w:cstheme="minorHAnsi"/>
          <w:spacing w:val="-9"/>
        </w:rPr>
        <w:t>References to ‘the Authority’ mean ‘the Buyer’ (the Commissioners for Her Majesty’s Revenue and Customs).</w:t>
      </w:r>
    </w:p>
    <w:p w14:paraId="4BCB5917" w14:textId="61D18958" w:rsidR="000834DF" w:rsidRPr="005C782A" w:rsidRDefault="000834DF" w:rsidP="00D317F6">
      <w:pPr>
        <w:pStyle w:val="BodyText"/>
        <w:numPr>
          <w:ilvl w:val="0"/>
          <w:numId w:val="30"/>
        </w:numPr>
        <w:overflowPunct/>
        <w:autoSpaceDE/>
        <w:autoSpaceDN/>
        <w:adjustRightInd/>
        <w:spacing w:before="121"/>
        <w:ind w:left="567" w:right="394" w:hanging="425"/>
        <w:textAlignment w:val="auto"/>
        <w:rPr>
          <w:rFonts w:asciiTheme="minorHAnsi" w:hAnsiTheme="minorHAnsi" w:cstheme="minorHAnsi"/>
        </w:rPr>
      </w:pPr>
      <w:r w:rsidRPr="005D2112">
        <w:rPr>
          <w:rFonts w:asciiTheme="minorHAnsi" w:hAnsiTheme="minorHAnsi" w:cstheme="minorHAnsi"/>
        </w:rPr>
        <w:t>The Agr</w:t>
      </w:r>
      <w:r>
        <w:rPr>
          <w:rFonts w:asciiTheme="minorHAnsi" w:hAnsiTheme="minorHAnsi" w:cstheme="minorHAnsi"/>
        </w:rPr>
        <w:t>eement incorporates the Authority</w:t>
      </w:r>
      <w:r w:rsidRPr="005D2112">
        <w:rPr>
          <w:rFonts w:asciiTheme="minorHAnsi" w:hAnsiTheme="minorHAnsi" w:cstheme="minorHAnsi"/>
        </w:rPr>
        <w:t>’s mandatory terms</w:t>
      </w:r>
      <w:r>
        <w:rPr>
          <w:rFonts w:asciiTheme="minorHAnsi" w:hAnsiTheme="minorHAnsi" w:cstheme="minorHAnsi"/>
        </w:rPr>
        <w:t xml:space="preserve"> set out in this </w:t>
      </w:r>
      <w:r w:rsidR="00662227">
        <w:rPr>
          <w:rFonts w:asciiTheme="minorHAnsi" w:hAnsiTheme="minorHAnsi" w:cstheme="minorHAnsi"/>
        </w:rPr>
        <w:t>Appendix B</w:t>
      </w:r>
      <w:r>
        <w:rPr>
          <w:rFonts w:asciiTheme="minorHAnsi" w:hAnsiTheme="minorHAnsi" w:cstheme="minorHAnsi"/>
          <w:spacing w:val="-9"/>
        </w:rPr>
        <w:t xml:space="preserve"> </w:t>
      </w:r>
    </w:p>
    <w:p w14:paraId="5325B486" w14:textId="2914DA1B" w:rsidR="000834DF" w:rsidRPr="005D2112" w:rsidRDefault="000834DF" w:rsidP="00D317F6">
      <w:pPr>
        <w:pStyle w:val="BodyText"/>
        <w:numPr>
          <w:ilvl w:val="0"/>
          <w:numId w:val="30"/>
        </w:numPr>
        <w:overflowPunct/>
        <w:autoSpaceDE/>
        <w:autoSpaceDN/>
        <w:adjustRightInd/>
        <w:spacing w:before="121"/>
        <w:ind w:left="567" w:right="394" w:hanging="425"/>
        <w:textAlignment w:val="auto"/>
        <w:rPr>
          <w:rFonts w:asciiTheme="minorHAnsi" w:hAnsiTheme="minorHAnsi" w:cstheme="minorHAnsi"/>
        </w:rPr>
      </w:pPr>
      <w:r w:rsidRPr="005C782A">
        <w:rPr>
          <w:rFonts w:asciiTheme="minorHAnsi" w:hAnsiTheme="minorHAnsi" w:cstheme="minorHAnsi"/>
        </w:rPr>
        <w:t>In case of any ambiguity or conflict</w:t>
      </w:r>
      <w:r>
        <w:rPr>
          <w:rFonts w:asciiTheme="minorHAnsi" w:hAnsiTheme="minorHAnsi" w:cstheme="minorHAnsi"/>
        </w:rPr>
        <w:t>,</w:t>
      </w:r>
      <w:r w:rsidRPr="005C782A">
        <w:rPr>
          <w:rFonts w:asciiTheme="minorHAnsi" w:hAnsiTheme="minorHAnsi" w:cstheme="minorHAnsi"/>
        </w:rPr>
        <w:t xml:space="preserve"> the </w:t>
      </w:r>
      <w:r>
        <w:rPr>
          <w:rFonts w:asciiTheme="minorHAnsi" w:hAnsiTheme="minorHAnsi" w:cstheme="minorHAnsi"/>
        </w:rPr>
        <w:t>Authority</w:t>
      </w:r>
      <w:r w:rsidRPr="005C782A">
        <w:rPr>
          <w:rFonts w:asciiTheme="minorHAnsi" w:hAnsiTheme="minorHAnsi" w:cstheme="minorHAnsi"/>
        </w:rPr>
        <w:t xml:space="preserve">’s mandatory terms </w:t>
      </w:r>
      <w:r w:rsidR="00662227">
        <w:rPr>
          <w:rFonts w:asciiTheme="minorHAnsi" w:hAnsiTheme="minorHAnsi" w:cstheme="minorHAnsi"/>
        </w:rPr>
        <w:t>in this Appendix B</w:t>
      </w:r>
      <w:r w:rsidRPr="005C782A">
        <w:rPr>
          <w:rFonts w:asciiTheme="minorHAnsi" w:hAnsiTheme="minorHAnsi" w:cstheme="minorHAnsi"/>
        </w:rPr>
        <w:t xml:space="preserve"> will supersede any other terms in the Agreement.  </w:t>
      </w:r>
    </w:p>
    <w:p w14:paraId="688B6B78" w14:textId="77777777" w:rsidR="000834DF" w:rsidRDefault="000834DF" w:rsidP="000834DF">
      <w:pPr>
        <w:pStyle w:val="ListParagraph"/>
        <w:ind w:left="426"/>
        <w:rPr>
          <w:rFonts w:cstheme="minorHAnsi"/>
          <w:b/>
        </w:rPr>
      </w:pPr>
    </w:p>
    <w:p w14:paraId="47A6BEEC" w14:textId="77777777" w:rsidR="000834DF" w:rsidRDefault="000834DF" w:rsidP="00D317F6">
      <w:pPr>
        <w:pStyle w:val="ListParagraph"/>
        <w:numPr>
          <w:ilvl w:val="0"/>
          <w:numId w:val="28"/>
        </w:numPr>
        <w:overflowPunct/>
        <w:autoSpaceDE/>
        <w:autoSpaceDN/>
        <w:adjustRightInd/>
        <w:spacing w:after="160" w:line="259" w:lineRule="auto"/>
        <w:ind w:left="426" w:hanging="426"/>
        <w:jc w:val="left"/>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3346"/>
        <w:gridCol w:w="5596"/>
      </w:tblGrid>
      <w:tr w:rsidR="000834DF" w:rsidRPr="00EB2B49" w14:paraId="329E5628" w14:textId="77777777" w:rsidTr="00662227">
        <w:tc>
          <w:tcPr>
            <w:tcW w:w="2160" w:type="dxa"/>
          </w:tcPr>
          <w:p w14:paraId="62F745E3" w14:textId="77777777" w:rsidR="000834DF" w:rsidRPr="00A314F3" w:rsidRDefault="000834DF" w:rsidP="00662227">
            <w:pPr>
              <w:rPr>
                <w:rFonts w:cstheme="minorHAnsi"/>
                <w:b/>
              </w:rPr>
            </w:pPr>
            <w:r w:rsidRPr="00A314F3">
              <w:rPr>
                <w:rFonts w:cstheme="minorHAnsi"/>
                <w:b/>
              </w:rPr>
              <w:t>“Affiliate”</w:t>
            </w:r>
          </w:p>
        </w:tc>
        <w:tc>
          <w:tcPr>
            <w:tcW w:w="6758" w:type="dxa"/>
          </w:tcPr>
          <w:p w14:paraId="434113B8" w14:textId="77777777" w:rsidR="000834DF" w:rsidRPr="00A314F3" w:rsidRDefault="000834DF" w:rsidP="00662227">
            <w:pPr>
              <w:rPr>
                <w:rFonts w:cstheme="minorHAnsi"/>
              </w:rPr>
            </w:pPr>
            <w:r w:rsidRPr="00A314F3">
              <w:t xml:space="preserve">in relation to a body corporate, any other entity which directly or indirectly Controls, is Controlled by, or is under direct or </w:t>
            </w:r>
            <w:r w:rsidRPr="00A314F3">
              <w:lastRenderedPageBreak/>
              <w:t>indirect common Control with, that body corporate from time to time;</w:t>
            </w:r>
          </w:p>
        </w:tc>
      </w:tr>
      <w:tr w:rsidR="000834DF" w:rsidRPr="00EB2B49" w14:paraId="1377C9D7" w14:textId="77777777" w:rsidTr="00662227">
        <w:tc>
          <w:tcPr>
            <w:tcW w:w="2160" w:type="dxa"/>
          </w:tcPr>
          <w:p w14:paraId="7F5C0DFA" w14:textId="77777777" w:rsidR="000834DF" w:rsidRPr="00A314F3" w:rsidRDefault="000834DF" w:rsidP="00662227">
            <w:pPr>
              <w:rPr>
                <w:rFonts w:cstheme="minorHAnsi"/>
                <w:b/>
              </w:rPr>
            </w:pPr>
            <w:r w:rsidRPr="00A314F3">
              <w:rPr>
                <w:rFonts w:cstheme="minorHAnsi"/>
                <w:b/>
              </w:rPr>
              <w:lastRenderedPageBreak/>
              <w:t>“Authority Data”</w:t>
            </w:r>
          </w:p>
        </w:tc>
        <w:tc>
          <w:tcPr>
            <w:tcW w:w="6758" w:type="dxa"/>
          </w:tcPr>
          <w:p w14:paraId="09911AAC" w14:textId="77777777" w:rsidR="000834DF" w:rsidRDefault="000834DF" w:rsidP="00D317F6">
            <w:pPr>
              <w:pStyle w:val="ListParagraph"/>
              <w:numPr>
                <w:ilvl w:val="0"/>
                <w:numId w:val="20"/>
              </w:numPr>
              <w:overflowPunct/>
              <w:autoSpaceDE/>
              <w:autoSpaceDN/>
              <w:adjustRightInd/>
              <w:spacing w:after="160" w:line="259" w:lineRule="auto"/>
              <w:jc w:val="left"/>
              <w:textAlignment w:val="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1EB8ECDD" w14:textId="77777777" w:rsidR="000834DF" w:rsidRPr="00A314F3" w:rsidRDefault="000834DF" w:rsidP="00D317F6">
            <w:pPr>
              <w:numPr>
                <w:ilvl w:val="3"/>
                <w:numId w:val="20"/>
              </w:numPr>
              <w:tabs>
                <w:tab w:val="clear" w:pos="2695"/>
                <w:tab w:val="num" w:pos="759"/>
              </w:tabs>
              <w:overflowPunct/>
              <w:autoSpaceDE/>
              <w:autoSpaceDN/>
              <w:adjustRightInd/>
              <w:spacing w:after="160" w:line="259" w:lineRule="auto"/>
              <w:ind w:left="829" w:hanging="283"/>
              <w:jc w:val="left"/>
              <w:textAlignment w:val="auto"/>
              <w:rPr>
                <w:rFonts w:cstheme="minorHAnsi"/>
              </w:rPr>
            </w:pPr>
            <w:r w:rsidRPr="00A314F3">
              <w:rPr>
                <w:rFonts w:cstheme="minorHAnsi"/>
              </w:rPr>
              <w:t xml:space="preserve">supplied to the Supplier by or on behalf of the Authority; and/or </w:t>
            </w:r>
          </w:p>
          <w:p w14:paraId="37638C7D" w14:textId="77777777" w:rsidR="000834DF" w:rsidRPr="00B27DEB" w:rsidRDefault="000834DF" w:rsidP="00D317F6">
            <w:pPr>
              <w:numPr>
                <w:ilvl w:val="3"/>
                <w:numId w:val="20"/>
              </w:numPr>
              <w:tabs>
                <w:tab w:val="clear" w:pos="2695"/>
                <w:tab w:val="num" w:pos="759"/>
              </w:tabs>
              <w:overflowPunct/>
              <w:autoSpaceDE/>
              <w:autoSpaceDN/>
              <w:adjustRightInd/>
              <w:spacing w:after="160" w:line="259" w:lineRule="auto"/>
              <w:ind w:left="829" w:hanging="283"/>
              <w:jc w:val="left"/>
              <w:textAlignment w:val="auto"/>
              <w:rPr>
                <w:rFonts w:cstheme="minorHAnsi"/>
              </w:rPr>
            </w:pPr>
            <w:r w:rsidRPr="00A314F3">
              <w:rPr>
                <w:rFonts w:cstheme="minorHAnsi"/>
              </w:rPr>
              <w:t>which the Supplier is required to generate, process, store or transmit pursuant to this Agreement; or</w:t>
            </w:r>
          </w:p>
          <w:p w14:paraId="011165B7" w14:textId="77777777" w:rsidR="000834DF" w:rsidRPr="00FD0699" w:rsidRDefault="000834DF" w:rsidP="00D317F6">
            <w:pPr>
              <w:pStyle w:val="ListParagraph"/>
              <w:numPr>
                <w:ilvl w:val="0"/>
                <w:numId w:val="20"/>
              </w:numPr>
              <w:overflowPunct/>
              <w:autoSpaceDE/>
              <w:autoSpaceDN/>
              <w:adjustRightInd/>
              <w:spacing w:after="160" w:line="259" w:lineRule="auto"/>
              <w:jc w:val="left"/>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0834DF" w:rsidRPr="00EB2B49" w14:paraId="511A314F" w14:textId="77777777" w:rsidTr="00662227">
        <w:tc>
          <w:tcPr>
            <w:tcW w:w="2160" w:type="dxa"/>
          </w:tcPr>
          <w:p w14:paraId="758704F6" w14:textId="77777777" w:rsidR="000834DF" w:rsidRPr="00EB2B49" w:rsidRDefault="000834DF" w:rsidP="00662227">
            <w:pPr>
              <w:rPr>
                <w:rFonts w:cstheme="minorHAnsi"/>
                <w:b/>
              </w:rPr>
            </w:pPr>
            <w:r w:rsidRPr="00BE2067">
              <w:rPr>
                <w:rFonts w:ascii="Calibri" w:hAnsi="Calibri" w:cs="Calibri"/>
                <w:b/>
                <w:bCs/>
                <w:lang w:eastAsia="en-GB"/>
              </w:rPr>
              <w:t>“Charges”</w:t>
            </w:r>
            <w:r w:rsidRPr="00BE2067">
              <w:rPr>
                <w:rFonts w:ascii="Calibri" w:hAnsi="Calibri" w:cs="Calibri"/>
                <w:lang w:eastAsia="en-GB"/>
              </w:rPr>
              <w:t> </w:t>
            </w:r>
          </w:p>
        </w:tc>
        <w:tc>
          <w:tcPr>
            <w:tcW w:w="6758" w:type="dxa"/>
          </w:tcPr>
          <w:p w14:paraId="57D63E20" w14:textId="3D4A9BFB" w:rsidR="000834DF" w:rsidRPr="00DB57F6" w:rsidRDefault="000834DF" w:rsidP="00662227">
            <w:pPr>
              <w:rPr>
                <w:rFonts w:cstheme="minorHAnsi"/>
              </w:rPr>
            </w:pPr>
            <w:r w:rsidRPr="00BE2067">
              <w:rPr>
                <w:rFonts w:ascii="Calibri" w:hAnsi="Calibri" w:cs="Calibri"/>
                <w:lang w:eastAsia="en-GB"/>
              </w:rPr>
              <w:t xml:space="preserve">the charges for the Services as specified in </w:t>
            </w:r>
            <w:r w:rsidR="00662227">
              <w:rPr>
                <w:rFonts w:ascii="Calibri" w:hAnsi="Calibri" w:cs="Calibri"/>
                <w:lang w:eastAsia="en-GB"/>
              </w:rPr>
              <w:t>Contract Call Off Charges</w:t>
            </w:r>
          </w:p>
        </w:tc>
      </w:tr>
      <w:tr w:rsidR="000834DF" w:rsidRPr="00EB2B49" w14:paraId="45FA7CD1" w14:textId="77777777" w:rsidTr="00662227">
        <w:tc>
          <w:tcPr>
            <w:tcW w:w="2160" w:type="dxa"/>
          </w:tcPr>
          <w:p w14:paraId="74E27BD0" w14:textId="77777777" w:rsidR="000834DF" w:rsidRPr="00EB2B49" w:rsidRDefault="000834DF" w:rsidP="00662227">
            <w:pPr>
              <w:rPr>
                <w:rFonts w:cstheme="minorHAnsi"/>
              </w:rPr>
            </w:pPr>
            <w:r w:rsidRPr="00EB2B49">
              <w:rPr>
                <w:rFonts w:cstheme="minorHAnsi"/>
                <w:b/>
              </w:rPr>
              <w:t>“Connected Company”</w:t>
            </w:r>
          </w:p>
        </w:tc>
        <w:tc>
          <w:tcPr>
            <w:tcW w:w="6758" w:type="dxa"/>
          </w:tcPr>
          <w:p w14:paraId="2FB4CBC8" w14:textId="77777777" w:rsidR="000834DF" w:rsidRPr="00A314F3" w:rsidRDefault="000834DF" w:rsidP="00662227">
            <w:pPr>
              <w:contextualSpacing/>
              <w:rPr>
                <w:rFonts w:cstheme="minorHAnsi"/>
              </w:rPr>
            </w:pPr>
            <w:r w:rsidRPr="00A314F3">
              <w:rPr>
                <w:rFonts w:cstheme="minorHAnsi"/>
              </w:rPr>
              <w:t>means, in relation to a company, entity or other person, the Affiliates of that company, entity or other person or any other person associated with such company, entity or other person;</w:t>
            </w:r>
          </w:p>
        </w:tc>
      </w:tr>
      <w:tr w:rsidR="000834DF" w:rsidRPr="00EB2B49" w14:paraId="4723D31E" w14:textId="77777777" w:rsidTr="00662227">
        <w:tc>
          <w:tcPr>
            <w:tcW w:w="2160" w:type="dxa"/>
          </w:tcPr>
          <w:p w14:paraId="35932A81" w14:textId="77777777" w:rsidR="000834DF" w:rsidRPr="00EB2B49" w:rsidRDefault="000834DF" w:rsidP="00662227">
            <w:pPr>
              <w:rPr>
                <w:rFonts w:cstheme="minorHAnsi"/>
                <w:b/>
              </w:rPr>
            </w:pPr>
            <w:r>
              <w:rPr>
                <w:rFonts w:cstheme="minorHAnsi"/>
                <w:b/>
              </w:rPr>
              <w:t>“Control”</w:t>
            </w:r>
          </w:p>
        </w:tc>
        <w:tc>
          <w:tcPr>
            <w:tcW w:w="6758" w:type="dxa"/>
          </w:tcPr>
          <w:p w14:paraId="69D262C3" w14:textId="77777777" w:rsidR="000834DF" w:rsidRPr="00A314F3" w:rsidRDefault="000834DF" w:rsidP="00662227">
            <w:pPr>
              <w:contextualSpacing/>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0834DF" w:rsidRPr="00EB2B49" w14:paraId="301E4305" w14:textId="77777777" w:rsidTr="00662227">
        <w:tc>
          <w:tcPr>
            <w:tcW w:w="2160" w:type="dxa"/>
          </w:tcPr>
          <w:p w14:paraId="4466FE8A" w14:textId="77777777" w:rsidR="000834DF" w:rsidRPr="00EB2B49" w:rsidRDefault="000834DF" w:rsidP="00662227">
            <w:pPr>
              <w:rPr>
                <w:rFonts w:cstheme="minorHAnsi"/>
                <w:b/>
              </w:rPr>
            </w:pPr>
            <w:r w:rsidRPr="00EB2B49">
              <w:rPr>
                <w:rFonts w:cstheme="minorHAnsi"/>
                <w:b/>
              </w:rPr>
              <w:t>“Controller”, “Processor”, “Data Subject”,</w:t>
            </w:r>
          </w:p>
        </w:tc>
        <w:tc>
          <w:tcPr>
            <w:tcW w:w="6758" w:type="dxa"/>
          </w:tcPr>
          <w:p w14:paraId="3E3FC967" w14:textId="77777777" w:rsidR="000834DF" w:rsidRPr="00EB2B49" w:rsidRDefault="000834DF" w:rsidP="00662227">
            <w:pPr>
              <w:contextualSpacing/>
              <w:rPr>
                <w:rFonts w:cstheme="minorHAnsi"/>
              </w:rPr>
            </w:pPr>
            <w:r w:rsidRPr="00EB2B49">
              <w:rPr>
                <w:rFonts w:cstheme="minorHAnsi"/>
              </w:rPr>
              <w:t xml:space="preserve">take the meaning given in the GDPR;  </w:t>
            </w:r>
          </w:p>
        </w:tc>
      </w:tr>
      <w:tr w:rsidR="000834DF" w:rsidRPr="00EB2B49" w14:paraId="31D3AC24" w14:textId="77777777" w:rsidTr="00662227">
        <w:tc>
          <w:tcPr>
            <w:tcW w:w="2160" w:type="dxa"/>
          </w:tcPr>
          <w:p w14:paraId="13FDDF0D" w14:textId="77777777" w:rsidR="000834DF" w:rsidRPr="00EB2B49" w:rsidRDefault="000834DF" w:rsidP="00662227">
            <w:pPr>
              <w:rPr>
                <w:rFonts w:cstheme="minorHAnsi"/>
                <w:b/>
              </w:rPr>
            </w:pPr>
            <w:r w:rsidRPr="00EB2B49">
              <w:rPr>
                <w:rFonts w:cstheme="minorHAnsi"/>
                <w:b/>
              </w:rPr>
              <w:t>“Data Protection Legislation”</w:t>
            </w:r>
          </w:p>
        </w:tc>
        <w:tc>
          <w:tcPr>
            <w:tcW w:w="6758" w:type="dxa"/>
          </w:tcPr>
          <w:p w14:paraId="0D62AD19" w14:textId="77777777" w:rsidR="000834DF" w:rsidRPr="001D34E0" w:rsidRDefault="000834DF" w:rsidP="00D317F6">
            <w:pPr>
              <w:pStyle w:val="ListParagraph"/>
              <w:numPr>
                <w:ilvl w:val="1"/>
                <w:numId w:val="30"/>
              </w:numPr>
              <w:overflowPunct/>
              <w:autoSpaceDE/>
              <w:autoSpaceDN/>
              <w:adjustRightInd/>
              <w:spacing w:after="160" w:line="259" w:lineRule="auto"/>
              <w:ind w:left="459" w:hanging="425"/>
              <w:textAlignment w:val="auto"/>
              <w:rPr>
                <w:rFonts w:cstheme="minorHAnsi"/>
              </w:rPr>
            </w:pPr>
            <w:r w:rsidRPr="001D34E0">
              <w:rPr>
                <w:rFonts w:cstheme="minorHAnsi"/>
              </w:rPr>
              <w:t>the GDPR, the LED and any applicable national implementing Laws as amended from time to time</w:t>
            </w:r>
            <w:r>
              <w:rPr>
                <w:rFonts w:cstheme="minorHAnsi"/>
              </w:rPr>
              <w:t>;</w:t>
            </w:r>
            <w:r w:rsidRPr="001D34E0">
              <w:rPr>
                <w:rFonts w:cstheme="minorHAnsi"/>
              </w:rPr>
              <w:t xml:space="preserve"> </w:t>
            </w:r>
          </w:p>
          <w:p w14:paraId="1D97547A" w14:textId="77777777" w:rsidR="000834DF" w:rsidRPr="001D34E0" w:rsidRDefault="000834DF" w:rsidP="00D317F6">
            <w:pPr>
              <w:pStyle w:val="ListParagraph"/>
              <w:numPr>
                <w:ilvl w:val="1"/>
                <w:numId w:val="30"/>
              </w:numPr>
              <w:overflowPunct/>
              <w:autoSpaceDE/>
              <w:autoSpaceDN/>
              <w:adjustRightInd/>
              <w:spacing w:after="160" w:line="259" w:lineRule="auto"/>
              <w:ind w:left="459" w:hanging="425"/>
              <w:textAlignment w:val="auto"/>
              <w:rPr>
                <w:rFonts w:cstheme="minorHAnsi"/>
              </w:rPr>
            </w:pPr>
            <w:r w:rsidRPr="001D34E0">
              <w:rPr>
                <w:rFonts w:cstheme="minorHAnsi"/>
              </w:rPr>
              <w:t xml:space="preserve">the DPA 2018 to the extent that it relates to processing of personal data and privacy; </w:t>
            </w:r>
          </w:p>
          <w:p w14:paraId="51908F3B" w14:textId="77777777" w:rsidR="000834DF" w:rsidRPr="001D34E0" w:rsidRDefault="000834DF" w:rsidP="00D317F6">
            <w:pPr>
              <w:pStyle w:val="ListParagraph"/>
              <w:numPr>
                <w:ilvl w:val="1"/>
                <w:numId w:val="30"/>
              </w:numPr>
              <w:overflowPunct/>
              <w:autoSpaceDE/>
              <w:autoSpaceDN/>
              <w:adjustRightInd/>
              <w:spacing w:after="160" w:line="259" w:lineRule="auto"/>
              <w:ind w:left="459" w:hanging="425"/>
              <w:textAlignment w:val="auto"/>
              <w:rPr>
                <w:rFonts w:cstheme="minorHAnsi"/>
              </w:rPr>
            </w:pPr>
            <w:r w:rsidRPr="001D34E0">
              <w:rPr>
                <w:rFonts w:cstheme="minorHAnsi"/>
              </w:rPr>
              <w:t>all applicable Law about the processing of personal data and privacy;</w:t>
            </w:r>
          </w:p>
        </w:tc>
      </w:tr>
      <w:tr w:rsidR="000834DF" w:rsidRPr="00EB2B49" w14:paraId="2FA50642" w14:textId="77777777" w:rsidTr="00662227">
        <w:tc>
          <w:tcPr>
            <w:tcW w:w="2160" w:type="dxa"/>
          </w:tcPr>
          <w:p w14:paraId="207FB586" w14:textId="77777777" w:rsidR="000834DF" w:rsidRPr="00EB2B49" w:rsidRDefault="000834DF" w:rsidP="00662227">
            <w:pPr>
              <w:rPr>
                <w:rFonts w:cstheme="minorHAnsi"/>
                <w:b/>
              </w:rPr>
            </w:pPr>
            <w:r w:rsidRPr="00EB2B49">
              <w:rPr>
                <w:rFonts w:cstheme="minorHAnsi"/>
                <w:b/>
              </w:rPr>
              <w:t>“GDPR”</w:t>
            </w:r>
            <w:r w:rsidRPr="00EB2B49">
              <w:rPr>
                <w:rFonts w:cstheme="minorHAnsi"/>
                <w:b/>
              </w:rPr>
              <w:tab/>
            </w:r>
          </w:p>
        </w:tc>
        <w:tc>
          <w:tcPr>
            <w:tcW w:w="6758" w:type="dxa"/>
          </w:tcPr>
          <w:p w14:paraId="5E63A45A" w14:textId="77777777" w:rsidR="000834DF" w:rsidRPr="00EB2B49" w:rsidRDefault="000834DF" w:rsidP="00662227">
            <w:pPr>
              <w:contextualSpacing/>
              <w:rPr>
                <w:rFonts w:cstheme="minorHAnsi"/>
              </w:rPr>
            </w:pPr>
            <w:r w:rsidRPr="00EB2B49">
              <w:rPr>
                <w:rFonts w:cstheme="minorHAnsi"/>
              </w:rPr>
              <w:t>the General Data Protection Regulation (Regulation (EU) 2016/679);</w:t>
            </w:r>
          </w:p>
        </w:tc>
      </w:tr>
      <w:tr w:rsidR="000834DF" w:rsidRPr="00EB2B49" w14:paraId="6B306538" w14:textId="77777777" w:rsidTr="00662227">
        <w:tc>
          <w:tcPr>
            <w:tcW w:w="2160" w:type="dxa"/>
          </w:tcPr>
          <w:p w14:paraId="68EDEB97" w14:textId="77777777" w:rsidR="000834DF" w:rsidRPr="00EB2B49" w:rsidRDefault="000834DF" w:rsidP="00662227">
            <w:pPr>
              <w:rPr>
                <w:rFonts w:cstheme="minorHAnsi"/>
              </w:rPr>
            </w:pPr>
            <w:r w:rsidRPr="00EB2B49">
              <w:rPr>
                <w:rFonts w:cstheme="minorHAnsi"/>
                <w:b/>
              </w:rPr>
              <w:t>“Key Subcontractor”</w:t>
            </w:r>
          </w:p>
        </w:tc>
        <w:tc>
          <w:tcPr>
            <w:tcW w:w="6758" w:type="dxa"/>
          </w:tcPr>
          <w:p w14:paraId="0A73E2FD" w14:textId="77777777" w:rsidR="000834DF" w:rsidRPr="00EB2B49" w:rsidRDefault="000834DF" w:rsidP="00662227">
            <w:pPr>
              <w:contextualSpacing/>
              <w:rPr>
                <w:rFonts w:cstheme="minorHAnsi"/>
              </w:rPr>
            </w:pPr>
            <w:r w:rsidRPr="00EB2B49">
              <w:rPr>
                <w:rFonts w:cstheme="minorHAnsi"/>
              </w:rPr>
              <w:t>any Subcontractor:</w:t>
            </w:r>
          </w:p>
          <w:p w14:paraId="1AD7C34D" w14:textId="77777777" w:rsidR="000834DF" w:rsidRDefault="000834DF" w:rsidP="00D317F6">
            <w:pPr>
              <w:pStyle w:val="ListParagraph"/>
              <w:numPr>
                <w:ilvl w:val="0"/>
                <w:numId w:val="31"/>
              </w:numPr>
              <w:overflowPunct/>
              <w:autoSpaceDE/>
              <w:autoSpaceDN/>
              <w:adjustRightInd/>
              <w:spacing w:after="160" w:line="259" w:lineRule="auto"/>
              <w:ind w:left="459" w:hanging="425"/>
              <w:textAlignment w:val="auto"/>
              <w:rPr>
                <w:rFonts w:cstheme="minorHAnsi"/>
              </w:rPr>
            </w:pPr>
            <w:r w:rsidRPr="009E35D5">
              <w:rPr>
                <w:rFonts w:cstheme="minorHAnsi"/>
              </w:rPr>
              <w:lastRenderedPageBreak/>
              <w:t>which, in the opinion of the Authority, performs (or would perform if appointed) a critical role in the provision of all or any part of the Services; and/or</w:t>
            </w:r>
          </w:p>
          <w:p w14:paraId="626C2E12" w14:textId="77777777" w:rsidR="000834DF" w:rsidRPr="009E35D5" w:rsidRDefault="000834DF" w:rsidP="00D317F6">
            <w:pPr>
              <w:pStyle w:val="ListParagraph"/>
              <w:numPr>
                <w:ilvl w:val="0"/>
                <w:numId w:val="31"/>
              </w:numPr>
              <w:overflowPunct/>
              <w:autoSpaceDE/>
              <w:autoSpaceDN/>
              <w:adjustRightInd/>
              <w:spacing w:after="160" w:line="259" w:lineRule="auto"/>
              <w:ind w:left="459" w:hanging="425"/>
              <w:textAlignment w:val="auto"/>
              <w:rPr>
                <w:rFonts w:cstheme="minorHAnsi"/>
              </w:rPr>
            </w:pPr>
            <w:r w:rsidRPr="009E35D5">
              <w:rPr>
                <w:rFonts w:cstheme="minorHAnsi"/>
              </w:rPr>
              <w:t>with a Subcontract with a contract value which at the time of appointment exceeds (or would exceed if appointed) ten per cent (10%) of the aggregate Charges forecast to be payable under this Call-Off Contract;</w:t>
            </w:r>
          </w:p>
        </w:tc>
      </w:tr>
      <w:tr w:rsidR="000834DF" w:rsidRPr="00EB2B49" w14:paraId="618DDDA6" w14:textId="77777777" w:rsidTr="00662227">
        <w:tc>
          <w:tcPr>
            <w:tcW w:w="2160" w:type="dxa"/>
          </w:tcPr>
          <w:p w14:paraId="3AA7F8C6" w14:textId="77777777" w:rsidR="000834DF" w:rsidRPr="00EB2B49" w:rsidRDefault="000834DF" w:rsidP="00662227">
            <w:pPr>
              <w:rPr>
                <w:rFonts w:cstheme="minorHAnsi"/>
              </w:rPr>
            </w:pPr>
            <w:r w:rsidRPr="00EB2B49">
              <w:rPr>
                <w:rFonts w:cstheme="minorHAnsi"/>
                <w:b/>
              </w:rPr>
              <w:lastRenderedPageBreak/>
              <w:t>“Law”</w:t>
            </w:r>
          </w:p>
        </w:tc>
        <w:tc>
          <w:tcPr>
            <w:tcW w:w="6758" w:type="dxa"/>
          </w:tcPr>
          <w:p w14:paraId="58FF9F44" w14:textId="77777777" w:rsidR="000834DF" w:rsidRPr="00EB2B49" w:rsidRDefault="000834DF" w:rsidP="00662227">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0834DF" w:rsidRPr="00EB2B49" w14:paraId="392F32E9" w14:textId="77777777" w:rsidTr="00662227">
        <w:tc>
          <w:tcPr>
            <w:tcW w:w="2160" w:type="dxa"/>
          </w:tcPr>
          <w:p w14:paraId="1A7D235E" w14:textId="77777777" w:rsidR="000834DF" w:rsidRPr="00EB2B49" w:rsidRDefault="000834DF" w:rsidP="00662227">
            <w:pPr>
              <w:rPr>
                <w:rFonts w:cstheme="minorHAnsi"/>
              </w:rPr>
            </w:pPr>
            <w:r w:rsidRPr="00EB2B49">
              <w:rPr>
                <w:rFonts w:cstheme="minorHAnsi"/>
                <w:b/>
              </w:rPr>
              <w:t>“Personal Data”</w:t>
            </w:r>
          </w:p>
        </w:tc>
        <w:tc>
          <w:tcPr>
            <w:tcW w:w="6758" w:type="dxa"/>
          </w:tcPr>
          <w:p w14:paraId="4DC27C81" w14:textId="77777777" w:rsidR="000834DF" w:rsidRPr="00EB2B49" w:rsidRDefault="000834DF" w:rsidP="00662227">
            <w:pPr>
              <w:rPr>
                <w:rFonts w:cstheme="minorHAnsi"/>
              </w:rPr>
            </w:pPr>
            <w:r w:rsidRPr="00EB2B49">
              <w:rPr>
                <w:rFonts w:cstheme="minorHAnsi"/>
              </w:rPr>
              <w:t xml:space="preserve">has the meaning given in the GDPR; </w:t>
            </w:r>
          </w:p>
        </w:tc>
      </w:tr>
      <w:tr w:rsidR="000834DF" w:rsidRPr="00EB2B49" w14:paraId="55516C07" w14:textId="77777777" w:rsidTr="00662227">
        <w:tc>
          <w:tcPr>
            <w:tcW w:w="2160" w:type="dxa"/>
          </w:tcPr>
          <w:p w14:paraId="62C0EA83" w14:textId="77777777" w:rsidR="000834DF" w:rsidRPr="00EB2B49" w:rsidRDefault="000834DF" w:rsidP="00662227">
            <w:pPr>
              <w:rPr>
                <w:rFonts w:cstheme="minorHAnsi"/>
                <w:b/>
              </w:rPr>
            </w:pPr>
            <w:r w:rsidRPr="00BE2067">
              <w:rPr>
                <w:rFonts w:ascii="Calibri" w:hAnsi="Calibri" w:cs="Calibri"/>
                <w:b/>
                <w:bCs/>
                <w:lang w:eastAsia="en-GB"/>
              </w:rPr>
              <w:t>“Purchase Order Number”</w:t>
            </w:r>
            <w:r w:rsidRPr="00BE2067">
              <w:rPr>
                <w:rFonts w:ascii="Calibri" w:hAnsi="Calibri" w:cs="Calibri"/>
                <w:lang w:eastAsia="en-GB"/>
              </w:rPr>
              <w:t> </w:t>
            </w:r>
          </w:p>
        </w:tc>
        <w:tc>
          <w:tcPr>
            <w:tcW w:w="6758" w:type="dxa"/>
          </w:tcPr>
          <w:p w14:paraId="1DF18393" w14:textId="77777777" w:rsidR="000834DF" w:rsidRPr="00EB2B49" w:rsidRDefault="000834DF" w:rsidP="00662227">
            <w:pPr>
              <w:rPr>
                <w:rFonts w:cstheme="minorHAnsi"/>
              </w:rPr>
            </w:pPr>
            <w:r w:rsidRPr="00BE2067">
              <w:rPr>
                <w:rFonts w:ascii="Calibri" w:hAnsi="Calibri" w:cs="Calibri"/>
                <w:lang w:eastAsia="en-GB"/>
              </w:rPr>
              <w:t>the Authority’s unique number relating to the supply of the Services;  </w:t>
            </w:r>
          </w:p>
        </w:tc>
      </w:tr>
      <w:tr w:rsidR="000834DF" w:rsidRPr="00EB2B49" w14:paraId="1037F3C3" w14:textId="77777777" w:rsidTr="00662227">
        <w:tc>
          <w:tcPr>
            <w:tcW w:w="2160" w:type="dxa"/>
          </w:tcPr>
          <w:p w14:paraId="2FAA2947" w14:textId="77777777" w:rsidR="000834DF" w:rsidRPr="00EB2B49" w:rsidRDefault="000834DF" w:rsidP="00662227">
            <w:pPr>
              <w:rPr>
                <w:rFonts w:cstheme="minorHAnsi"/>
                <w:b/>
              </w:rPr>
            </w:pPr>
            <w:r w:rsidRPr="00BE2067">
              <w:rPr>
                <w:rFonts w:ascii="Calibri" w:hAnsi="Calibri" w:cs="Calibri"/>
                <w:b/>
                <w:bCs/>
                <w:lang w:eastAsia="en-GB"/>
              </w:rPr>
              <w:t>“Services”</w:t>
            </w:r>
            <w:r w:rsidRPr="00BE2067">
              <w:rPr>
                <w:rFonts w:ascii="Calibri" w:hAnsi="Calibri" w:cs="Calibri"/>
                <w:lang w:eastAsia="en-GB"/>
              </w:rPr>
              <w:t> </w:t>
            </w:r>
          </w:p>
        </w:tc>
        <w:tc>
          <w:tcPr>
            <w:tcW w:w="6758" w:type="dxa"/>
          </w:tcPr>
          <w:p w14:paraId="2DFE4F60" w14:textId="77777777" w:rsidR="000834DF" w:rsidRPr="00EB2B49" w:rsidRDefault="000834DF" w:rsidP="00662227">
            <w:pPr>
              <w:rPr>
                <w:rFonts w:cstheme="minorHAnsi"/>
              </w:rPr>
            </w:pPr>
            <w:r w:rsidRPr="00BE2067">
              <w:rPr>
                <w:rFonts w:ascii="Calibri" w:hAnsi="Calibri" w:cs="Calibri"/>
                <w:lang w:eastAsia="en-GB"/>
              </w:rPr>
              <w:t xml:space="preserve">the services to be supplied by the Supplier to the Authority under the Agreement, including </w:t>
            </w:r>
            <w:r>
              <w:rPr>
                <w:rFonts w:ascii="Calibri" w:hAnsi="Calibri" w:cs="Calibri"/>
                <w:lang w:eastAsia="en-GB"/>
              </w:rPr>
              <w:t>the provision of any Goods;</w:t>
            </w:r>
          </w:p>
        </w:tc>
      </w:tr>
      <w:tr w:rsidR="000834DF" w:rsidRPr="00EB2B49" w14:paraId="3479CD20" w14:textId="77777777" w:rsidTr="00662227">
        <w:tc>
          <w:tcPr>
            <w:tcW w:w="2160" w:type="dxa"/>
          </w:tcPr>
          <w:p w14:paraId="4D8F4A2B" w14:textId="77777777" w:rsidR="000834DF" w:rsidRPr="00EB2B49" w:rsidRDefault="000834DF" w:rsidP="00662227">
            <w:pPr>
              <w:rPr>
                <w:rFonts w:cstheme="minorHAnsi"/>
                <w:b/>
              </w:rPr>
            </w:pPr>
            <w:r w:rsidRPr="00EB2B49">
              <w:rPr>
                <w:rFonts w:cstheme="minorHAnsi"/>
                <w:b/>
              </w:rPr>
              <w:t>“Subcontract”</w:t>
            </w:r>
          </w:p>
        </w:tc>
        <w:tc>
          <w:tcPr>
            <w:tcW w:w="6758" w:type="dxa"/>
          </w:tcPr>
          <w:p w14:paraId="0D1D34A8" w14:textId="77777777" w:rsidR="000834DF" w:rsidRPr="00EB2B49" w:rsidRDefault="000834DF" w:rsidP="00662227">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0834DF" w:rsidRPr="00EB2B49" w14:paraId="353D2AC8" w14:textId="77777777" w:rsidTr="00662227">
        <w:tc>
          <w:tcPr>
            <w:tcW w:w="2160" w:type="dxa"/>
          </w:tcPr>
          <w:p w14:paraId="3FBF1207" w14:textId="77777777" w:rsidR="000834DF" w:rsidRPr="00EB2B49" w:rsidRDefault="000834DF" w:rsidP="00662227">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2023625F" w14:textId="77777777" w:rsidR="000834DF" w:rsidRPr="00EB2B49" w:rsidRDefault="000834DF" w:rsidP="00662227">
            <w:pPr>
              <w:widowControl w:val="0"/>
              <w:spacing w:before="120" w:after="120"/>
              <w:rPr>
                <w:rFonts w:cstheme="minorHAnsi"/>
              </w:rPr>
            </w:pPr>
            <w:r w:rsidRPr="00EB2B49">
              <w:rPr>
                <w:rFonts w:cstheme="minorHAnsi"/>
              </w:rPr>
              <w:t>any third party with whom:</w:t>
            </w:r>
          </w:p>
          <w:p w14:paraId="0881A976" w14:textId="77777777" w:rsidR="000834DF" w:rsidRPr="00EB2B49" w:rsidRDefault="000834DF" w:rsidP="00D317F6">
            <w:pPr>
              <w:numPr>
                <w:ilvl w:val="0"/>
                <w:numId w:val="19"/>
              </w:numPr>
              <w:tabs>
                <w:tab w:val="left" w:pos="-75"/>
              </w:tabs>
              <w:overflowPunct/>
              <w:autoSpaceDE/>
              <w:autoSpaceDN/>
              <w:adjustRightInd/>
              <w:spacing w:before="120" w:after="120" w:line="259" w:lineRule="auto"/>
              <w:ind w:left="507" w:hanging="507"/>
              <w:textAlignment w:val="auto"/>
              <w:rPr>
                <w:rFonts w:cstheme="minorHAnsi"/>
              </w:rPr>
            </w:pPr>
            <w:r w:rsidRPr="00EB2B49">
              <w:rPr>
                <w:rFonts w:cstheme="minorHAnsi"/>
              </w:rPr>
              <w:t xml:space="preserve">the Supplier enters into a Subcontract; or </w:t>
            </w:r>
          </w:p>
          <w:p w14:paraId="714ECA43" w14:textId="77777777" w:rsidR="000834DF" w:rsidRPr="00EB2B49" w:rsidRDefault="000834DF" w:rsidP="00D317F6">
            <w:pPr>
              <w:numPr>
                <w:ilvl w:val="0"/>
                <w:numId w:val="19"/>
              </w:numPr>
              <w:tabs>
                <w:tab w:val="left" w:pos="-75"/>
              </w:tabs>
              <w:overflowPunct/>
              <w:autoSpaceDE/>
              <w:autoSpaceDN/>
              <w:adjustRightInd/>
              <w:spacing w:before="120" w:after="120" w:line="259" w:lineRule="auto"/>
              <w:ind w:left="507" w:hanging="507"/>
              <w:textAlignment w:val="auto"/>
              <w:rPr>
                <w:rFonts w:cstheme="minorHAnsi"/>
              </w:rPr>
            </w:pPr>
            <w:r w:rsidRPr="00EB2B49">
              <w:rPr>
                <w:rFonts w:cstheme="minorHAnsi"/>
              </w:rPr>
              <w:t>a third party under (a) above enters into a Subcontract,</w:t>
            </w:r>
          </w:p>
          <w:p w14:paraId="76B26798" w14:textId="77777777" w:rsidR="000834DF" w:rsidRPr="006D4B4B" w:rsidRDefault="000834DF" w:rsidP="00662227">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0834DF" w:rsidRPr="00EB2B49" w14:paraId="6CA60CEA" w14:textId="77777777" w:rsidTr="00662227">
        <w:tc>
          <w:tcPr>
            <w:tcW w:w="2160" w:type="dxa"/>
          </w:tcPr>
          <w:p w14:paraId="069EF82D" w14:textId="77777777" w:rsidR="000834DF" w:rsidRPr="00EB2B49" w:rsidRDefault="000834DF" w:rsidP="00662227">
            <w:pPr>
              <w:rPr>
                <w:rFonts w:cstheme="minorHAnsi"/>
                <w:b/>
              </w:rPr>
            </w:pPr>
            <w:r w:rsidRPr="00EB2B49">
              <w:rPr>
                <w:rFonts w:cstheme="minorHAnsi"/>
                <w:b/>
              </w:rPr>
              <w:lastRenderedPageBreak/>
              <w:t>“Supplier Personnel”</w:t>
            </w:r>
          </w:p>
        </w:tc>
        <w:tc>
          <w:tcPr>
            <w:tcW w:w="6758" w:type="dxa"/>
          </w:tcPr>
          <w:p w14:paraId="1BA38EB2" w14:textId="77777777" w:rsidR="000834DF" w:rsidRPr="00EB2B49" w:rsidRDefault="000834DF" w:rsidP="00662227">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0834DF" w:rsidRPr="00EB2B49" w14:paraId="180827B0" w14:textId="77777777" w:rsidTr="00662227">
        <w:tc>
          <w:tcPr>
            <w:tcW w:w="2160" w:type="dxa"/>
          </w:tcPr>
          <w:p w14:paraId="394A6D70" w14:textId="77777777" w:rsidR="000834DF" w:rsidRPr="001665F0" w:rsidRDefault="000834DF" w:rsidP="00662227">
            <w:pPr>
              <w:rPr>
                <w:rFonts w:cstheme="minorHAnsi"/>
                <w:b/>
              </w:rPr>
            </w:pPr>
            <w:r w:rsidRPr="001665F0">
              <w:rPr>
                <w:rFonts w:cstheme="minorHAnsi"/>
                <w:b/>
              </w:rPr>
              <w:t>“Supporting Documentation”</w:t>
            </w:r>
          </w:p>
        </w:tc>
        <w:tc>
          <w:tcPr>
            <w:tcW w:w="6758" w:type="dxa"/>
          </w:tcPr>
          <w:p w14:paraId="7755220C" w14:textId="77777777" w:rsidR="000834DF" w:rsidRPr="001665F0" w:rsidRDefault="000834DF" w:rsidP="00662227">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0834DF" w:rsidRPr="00EB2B49" w14:paraId="0A966961" w14:textId="77777777" w:rsidTr="00662227">
        <w:tc>
          <w:tcPr>
            <w:tcW w:w="2160" w:type="dxa"/>
          </w:tcPr>
          <w:p w14:paraId="0BE75233" w14:textId="77777777" w:rsidR="000834DF" w:rsidRPr="001665F0" w:rsidRDefault="000834DF" w:rsidP="00662227">
            <w:pPr>
              <w:rPr>
                <w:rFonts w:cstheme="minorHAnsi"/>
                <w:b/>
              </w:rPr>
            </w:pPr>
            <w:r w:rsidRPr="001665F0">
              <w:rPr>
                <w:rFonts w:cstheme="minorHAnsi"/>
                <w:b/>
              </w:rPr>
              <w:t>“Tax”</w:t>
            </w:r>
          </w:p>
        </w:tc>
        <w:tc>
          <w:tcPr>
            <w:tcW w:w="6758" w:type="dxa"/>
          </w:tcPr>
          <w:p w14:paraId="4449180A" w14:textId="77777777" w:rsidR="000834DF" w:rsidRPr="001665F0" w:rsidRDefault="000834DF" w:rsidP="00D317F6">
            <w:pPr>
              <w:numPr>
                <w:ilvl w:val="0"/>
                <w:numId w:val="21"/>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all forms of tax whether direct or indirect;</w:t>
            </w:r>
          </w:p>
          <w:p w14:paraId="432C033C" w14:textId="77777777" w:rsidR="000834DF" w:rsidRPr="001665F0" w:rsidRDefault="000834DF" w:rsidP="00D317F6">
            <w:pPr>
              <w:numPr>
                <w:ilvl w:val="0"/>
                <w:numId w:val="21"/>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national insurance contributions in the United Kingdom and similar contributions or obligations in any other jurisdiction;</w:t>
            </w:r>
          </w:p>
          <w:p w14:paraId="0A84F934" w14:textId="77777777" w:rsidR="000834DF" w:rsidRPr="001665F0" w:rsidRDefault="000834DF" w:rsidP="00D317F6">
            <w:pPr>
              <w:numPr>
                <w:ilvl w:val="0"/>
                <w:numId w:val="21"/>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2A5902A7" w14:textId="77777777" w:rsidR="000834DF" w:rsidRPr="001665F0" w:rsidRDefault="000834DF" w:rsidP="00D317F6">
            <w:pPr>
              <w:numPr>
                <w:ilvl w:val="0"/>
                <w:numId w:val="21"/>
              </w:numPr>
              <w:tabs>
                <w:tab w:val="left" w:pos="-75"/>
              </w:tabs>
              <w:overflowPunct/>
              <w:autoSpaceDE/>
              <w:autoSpaceDN/>
              <w:adjustRightInd/>
              <w:spacing w:before="120" w:after="120" w:line="259" w:lineRule="auto"/>
              <w:textAlignment w:val="auto"/>
              <w:rPr>
                <w:rFonts w:cstheme="minorHAnsi"/>
                <w:spacing w:val="-2"/>
              </w:rPr>
            </w:pPr>
            <w:r w:rsidRPr="001665F0">
              <w:rPr>
                <w:rFonts w:cstheme="minorHAnsi"/>
                <w:spacing w:val="-2"/>
              </w:rPr>
              <w:t>any penalty, fine, surcharge, interest, charges or costs relating to any of the above,</w:t>
            </w:r>
          </w:p>
          <w:p w14:paraId="33C79470" w14:textId="77777777" w:rsidR="000834DF" w:rsidRPr="001665F0" w:rsidRDefault="000834DF" w:rsidP="00662227">
            <w:pPr>
              <w:rPr>
                <w:rStyle w:val="normaltextrun1"/>
                <w:rFonts w:cstheme="minorHAnsi"/>
              </w:rPr>
            </w:pPr>
            <w:r w:rsidRPr="001665F0">
              <w:rPr>
                <w:rFonts w:cstheme="minorHAnsi"/>
                <w:spacing w:val="-2"/>
              </w:rPr>
              <w:t>in each case wherever chargeable and whether of the United Kingdom and any other jurisdiction;</w:t>
            </w:r>
          </w:p>
        </w:tc>
      </w:tr>
      <w:tr w:rsidR="000834DF" w:rsidRPr="00EB2B49" w14:paraId="0508414E" w14:textId="77777777" w:rsidTr="00662227">
        <w:tc>
          <w:tcPr>
            <w:tcW w:w="2160" w:type="dxa"/>
          </w:tcPr>
          <w:p w14:paraId="475555CD" w14:textId="77777777" w:rsidR="000834DF" w:rsidRPr="00EB2B49" w:rsidRDefault="000834DF" w:rsidP="00662227">
            <w:pPr>
              <w:spacing w:before="120" w:after="120"/>
              <w:rPr>
                <w:rFonts w:cstheme="minorHAnsi"/>
                <w:b/>
              </w:rPr>
            </w:pPr>
            <w:r>
              <w:rPr>
                <w:rFonts w:cstheme="minorHAnsi"/>
                <w:b/>
              </w:rPr>
              <w:t>“Tax Non-</w:t>
            </w:r>
            <w:r w:rsidRPr="00EB2B49">
              <w:rPr>
                <w:rFonts w:cstheme="minorHAnsi"/>
                <w:b/>
              </w:rPr>
              <w:t>Compliance”</w:t>
            </w:r>
          </w:p>
          <w:p w14:paraId="2FC96FB7" w14:textId="77777777" w:rsidR="000834DF" w:rsidRPr="00EB2B49" w:rsidRDefault="000834DF" w:rsidP="00662227">
            <w:pPr>
              <w:rPr>
                <w:rFonts w:cstheme="minorHAnsi"/>
                <w:b/>
              </w:rPr>
            </w:pPr>
          </w:p>
        </w:tc>
        <w:tc>
          <w:tcPr>
            <w:tcW w:w="6758" w:type="dxa"/>
          </w:tcPr>
          <w:p w14:paraId="5DCF9BF1" w14:textId="77777777" w:rsidR="000834DF" w:rsidRPr="00EB2B49" w:rsidRDefault="000834DF" w:rsidP="00662227">
            <w:pPr>
              <w:tabs>
                <w:tab w:val="left" w:pos="-75"/>
              </w:tabs>
              <w:spacing w:before="120" w:after="120"/>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009E4BF0" w14:textId="77777777" w:rsidR="000834DF" w:rsidRPr="00EB2B49" w:rsidRDefault="000834DF" w:rsidP="00D317F6">
            <w:pPr>
              <w:pStyle w:val="ListParagraph"/>
              <w:numPr>
                <w:ilvl w:val="0"/>
                <w:numId w:val="27"/>
              </w:numPr>
              <w:tabs>
                <w:tab w:val="left" w:pos="-75"/>
              </w:tabs>
              <w:overflowPunct/>
              <w:autoSpaceDE/>
              <w:autoSpaceDN/>
              <w:adjustRightInd/>
              <w:spacing w:before="120" w:after="120" w:line="259" w:lineRule="auto"/>
              <w:textAlignment w:val="auto"/>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53D3F26E" w14:textId="77777777" w:rsidR="000834DF" w:rsidRPr="006D4B4B" w:rsidRDefault="000834DF" w:rsidP="00D317F6">
            <w:pPr>
              <w:pStyle w:val="ListParagraph"/>
              <w:numPr>
                <w:ilvl w:val="0"/>
                <w:numId w:val="27"/>
              </w:numPr>
              <w:overflowPunct/>
              <w:autoSpaceDE/>
              <w:autoSpaceDN/>
              <w:adjustRightInd/>
              <w:spacing w:after="160" w:line="259" w:lineRule="auto"/>
              <w:jc w:val="left"/>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0834DF" w:rsidRPr="00EB2B49" w14:paraId="3D312FEE" w14:textId="77777777" w:rsidTr="00662227">
        <w:tc>
          <w:tcPr>
            <w:tcW w:w="2160" w:type="dxa"/>
          </w:tcPr>
          <w:p w14:paraId="28BDF606" w14:textId="77777777" w:rsidR="000834DF" w:rsidRPr="00EB2B49" w:rsidRDefault="000834DF" w:rsidP="00662227">
            <w:pPr>
              <w:spacing w:before="120" w:after="120"/>
              <w:rPr>
                <w:rFonts w:cstheme="minorHAnsi"/>
                <w:b/>
              </w:rPr>
            </w:pPr>
            <w:r w:rsidRPr="00EB2B49">
              <w:rPr>
                <w:rFonts w:cstheme="minorHAnsi"/>
                <w:b/>
              </w:rPr>
              <w:t>“VAT”</w:t>
            </w:r>
          </w:p>
        </w:tc>
        <w:tc>
          <w:tcPr>
            <w:tcW w:w="6758" w:type="dxa"/>
          </w:tcPr>
          <w:p w14:paraId="1A940FDC" w14:textId="77777777" w:rsidR="000834DF" w:rsidRPr="00EB2B49" w:rsidRDefault="000834DF" w:rsidP="00662227">
            <w:pPr>
              <w:tabs>
                <w:tab w:val="left" w:pos="-75"/>
              </w:tabs>
              <w:spacing w:before="120" w:after="120"/>
              <w:rPr>
                <w:rFonts w:cstheme="minorHAnsi"/>
                <w:spacing w:val="-2"/>
              </w:rPr>
            </w:pPr>
            <w:r w:rsidRPr="00EB2B49">
              <w:rPr>
                <w:rFonts w:cstheme="minorHAnsi"/>
              </w:rPr>
              <w:t>value added tax as provided for in the Value Added Tax Act 1994.</w:t>
            </w:r>
          </w:p>
        </w:tc>
      </w:tr>
    </w:tbl>
    <w:p w14:paraId="2308A277" w14:textId="77777777" w:rsidR="000834DF" w:rsidRPr="004E1111" w:rsidRDefault="000834DF" w:rsidP="000834DF">
      <w:pPr>
        <w:rPr>
          <w:rFonts w:cstheme="minorHAnsi"/>
          <w:b/>
        </w:rPr>
      </w:pPr>
    </w:p>
    <w:p w14:paraId="1D4D8361" w14:textId="77777777" w:rsidR="000834DF" w:rsidRPr="00724858" w:rsidRDefault="000834DF" w:rsidP="00D317F6">
      <w:pPr>
        <w:pStyle w:val="ListParagraph"/>
        <w:numPr>
          <w:ilvl w:val="0"/>
          <w:numId w:val="28"/>
        </w:numPr>
        <w:overflowPunct/>
        <w:autoSpaceDE/>
        <w:autoSpaceDN/>
        <w:adjustRightInd/>
        <w:spacing w:after="0"/>
        <w:ind w:left="426" w:hanging="426"/>
        <w:jc w:val="left"/>
        <w:rPr>
          <w:rFonts w:ascii="&amp;quot" w:hAnsi="&amp;quot" w:cs="Times New Roman"/>
          <w:sz w:val="18"/>
          <w:szCs w:val="18"/>
          <w:lang w:eastAsia="en-GB"/>
        </w:rPr>
      </w:pPr>
      <w:bookmarkStart w:id="5" w:name="_Ref22568790"/>
      <w:r w:rsidRPr="00724858">
        <w:rPr>
          <w:rFonts w:ascii="Calibri" w:hAnsi="Calibri" w:cs="Calibri"/>
          <w:b/>
          <w:bCs/>
          <w:lang w:eastAsia="en-GB"/>
        </w:rPr>
        <w:t>Payment and Recovery of Sums Due</w:t>
      </w:r>
      <w:bookmarkEnd w:id="5"/>
      <w:r w:rsidRPr="00724858">
        <w:rPr>
          <w:rFonts w:ascii="Calibri" w:hAnsi="Calibri" w:cs="Calibri"/>
          <w:lang w:eastAsia="en-GB"/>
        </w:rPr>
        <w:t> </w:t>
      </w:r>
    </w:p>
    <w:p w14:paraId="4394E596" w14:textId="77777777" w:rsidR="00A136C3" w:rsidRPr="00A136C3" w:rsidRDefault="00A136C3" w:rsidP="00A136C3">
      <w:pPr>
        <w:spacing w:after="0"/>
        <w:ind w:left="0"/>
        <w:rPr>
          <w:rFonts w:cstheme="minorHAnsi"/>
        </w:rPr>
      </w:pPr>
      <w:r w:rsidRPr="00A136C3">
        <w:rPr>
          <w:rFonts w:cstheme="minorHAnsi"/>
        </w:rPr>
        <w:t>1.1</w:t>
      </w:r>
      <w:r w:rsidRPr="00A136C3">
        <w:rPr>
          <w:rFonts w:cstheme="minorHAnsi"/>
        </w:rPr>
        <w:tab/>
        <w:t xml:space="preserve">The Supplier shall invoice the Customer as specified in the Section B Clause 6 of this Call Off Order Form.  Each invoice shall include such supporting information required by the Customer to verify the accuracy of the invoice (“Supporting Documentation”), including the relevant Purchase Order Number (and CD Reference) and a breakdown of the Services supplied in the invoice period.  </w:t>
      </w:r>
    </w:p>
    <w:p w14:paraId="423880E9" w14:textId="77777777" w:rsidR="00A136C3" w:rsidRPr="00A136C3" w:rsidRDefault="00A136C3" w:rsidP="00A136C3">
      <w:pPr>
        <w:spacing w:after="0"/>
        <w:ind w:left="0"/>
        <w:rPr>
          <w:rFonts w:cstheme="minorHAnsi"/>
        </w:rPr>
      </w:pPr>
      <w:r w:rsidRPr="00A136C3">
        <w:rPr>
          <w:rFonts w:cstheme="minorHAnsi"/>
        </w:rPr>
        <w:lastRenderedPageBreak/>
        <w:t>1.2</w:t>
      </w:r>
      <w:r w:rsidRPr="00A136C3">
        <w:rPr>
          <w:rFonts w:cstheme="minorHAnsi"/>
        </w:rPr>
        <w:tab/>
        <w:t>To facilitate payment, the Supplier shall use an electronic transaction system chosen by the Customer and shall:</w:t>
      </w:r>
    </w:p>
    <w:p w14:paraId="0CB6472F" w14:textId="1B15F8F5" w:rsidR="00A136C3" w:rsidRPr="00A136C3" w:rsidRDefault="00A136C3" w:rsidP="00A136C3">
      <w:pPr>
        <w:pStyle w:val="ListParagraph"/>
        <w:spacing w:after="0"/>
        <w:ind w:left="360"/>
        <w:rPr>
          <w:rFonts w:cstheme="minorHAnsi"/>
        </w:rPr>
      </w:pPr>
      <w:r w:rsidRPr="00A136C3">
        <w:rPr>
          <w:rFonts w:cstheme="minorHAnsi"/>
        </w:rPr>
        <w:t>1.2.1</w:t>
      </w:r>
      <w:r w:rsidRPr="00A136C3">
        <w:rPr>
          <w:rFonts w:cstheme="minorHAnsi"/>
        </w:rPr>
        <w:tab/>
        <w:t>Register for the electronic transaction system in accordance with the instructions of the Customer;</w:t>
      </w:r>
    </w:p>
    <w:p w14:paraId="47D59610" w14:textId="55A8000B" w:rsidR="00A136C3" w:rsidRPr="00A136C3" w:rsidRDefault="00A136C3" w:rsidP="00A136C3">
      <w:pPr>
        <w:pStyle w:val="ListParagraph"/>
        <w:spacing w:after="0"/>
        <w:ind w:left="360"/>
        <w:rPr>
          <w:rFonts w:cstheme="minorHAnsi"/>
        </w:rPr>
      </w:pPr>
      <w:r w:rsidRPr="00A136C3">
        <w:rPr>
          <w:rFonts w:cstheme="minorHAnsi"/>
        </w:rPr>
        <w:t>1.2.2</w:t>
      </w:r>
      <w:r w:rsidRPr="00A136C3">
        <w:rPr>
          <w:rFonts w:cstheme="minorHAnsi"/>
        </w:rPr>
        <w:tab/>
        <w:t xml:space="preserve">Allow the electronic transmission of purchase orders and submitting of electronic invoices via the electronic transaction system; </w:t>
      </w:r>
    </w:p>
    <w:p w14:paraId="67EAC24C" w14:textId="634F1714" w:rsidR="00A136C3" w:rsidRPr="00A136C3" w:rsidRDefault="00A136C3" w:rsidP="00A136C3">
      <w:pPr>
        <w:pStyle w:val="ListParagraph"/>
        <w:spacing w:after="0"/>
        <w:ind w:left="360"/>
        <w:rPr>
          <w:rFonts w:cstheme="minorHAnsi"/>
        </w:rPr>
      </w:pPr>
      <w:r w:rsidRPr="00A136C3">
        <w:rPr>
          <w:rFonts w:cstheme="minorHAnsi"/>
        </w:rPr>
        <w:t>1.2.3</w:t>
      </w:r>
      <w:r w:rsidRPr="00A136C3">
        <w:rPr>
          <w:rFonts w:cstheme="minorHAnsi"/>
        </w:rPr>
        <w:tab/>
        <w:t>Designate a Supplier representative as the first point of contact with the Customer for system issues; and</w:t>
      </w:r>
    </w:p>
    <w:p w14:paraId="342CB953" w14:textId="53F994FE" w:rsidR="00A136C3" w:rsidRPr="00A136C3" w:rsidRDefault="00A136C3" w:rsidP="00A136C3">
      <w:pPr>
        <w:pStyle w:val="ListParagraph"/>
        <w:spacing w:after="0"/>
        <w:ind w:left="360"/>
        <w:rPr>
          <w:rFonts w:cstheme="minorHAnsi"/>
        </w:rPr>
      </w:pPr>
      <w:r w:rsidRPr="00A136C3">
        <w:rPr>
          <w:rFonts w:cstheme="minorHAnsi"/>
        </w:rPr>
        <w:t>1.2.4</w:t>
      </w:r>
      <w:r w:rsidRPr="00A136C3">
        <w:rPr>
          <w:rFonts w:cstheme="minorHAnsi"/>
        </w:rPr>
        <w:tab/>
        <w:t>Provide such data to the Customer as the Customer reasonably deems necessary for the operation of the system including, but not limited to, electronic catalogue information.</w:t>
      </w:r>
    </w:p>
    <w:p w14:paraId="32CE6538" w14:textId="77777777" w:rsidR="00A136C3" w:rsidRPr="00A136C3" w:rsidRDefault="00A136C3" w:rsidP="00A136C3">
      <w:pPr>
        <w:spacing w:after="0"/>
        <w:ind w:left="0"/>
        <w:rPr>
          <w:rFonts w:cstheme="minorHAnsi"/>
        </w:rPr>
      </w:pPr>
      <w:r w:rsidRPr="00A136C3">
        <w:rPr>
          <w:rFonts w:cstheme="minorHAnsi"/>
        </w:rPr>
        <w:t>1.3</w:t>
      </w:r>
      <w:r w:rsidRPr="00A136C3">
        <w:rPr>
          <w:rFonts w:cstheme="minorHAnsi"/>
        </w:rPr>
        <w:tab/>
        <w:t>The Customer is in the process of implementing its electronic transaction system. Each invoice and any Supporting Documentation required to be submitted in accordance with this Clause 1 shall be submitted by the Supplier, as directed by the Customer from time to time, either:</w:t>
      </w:r>
    </w:p>
    <w:p w14:paraId="330DD46F" w14:textId="77777777" w:rsidR="00A136C3" w:rsidRPr="00A136C3" w:rsidRDefault="00A136C3" w:rsidP="00A136C3">
      <w:pPr>
        <w:pStyle w:val="ListParagraph"/>
        <w:spacing w:after="0"/>
        <w:ind w:left="360"/>
        <w:rPr>
          <w:rFonts w:cstheme="minorHAnsi"/>
        </w:rPr>
      </w:pPr>
      <w:r w:rsidRPr="00A136C3">
        <w:rPr>
          <w:rFonts w:cstheme="minorHAnsi"/>
        </w:rPr>
        <w:t>1.3.1</w:t>
      </w:r>
      <w:r w:rsidRPr="00A136C3">
        <w:rPr>
          <w:rFonts w:cstheme="minorHAnsi"/>
        </w:rPr>
        <w:tab/>
        <w:t>via the Customer’s electronic transaction system</w:t>
      </w:r>
    </w:p>
    <w:p w14:paraId="349B7DEB" w14:textId="77777777" w:rsidR="00A136C3" w:rsidRPr="00A136C3" w:rsidRDefault="00A136C3" w:rsidP="00A136C3">
      <w:pPr>
        <w:spacing w:after="0"/>
        <w:ind w:left="0"/>
        <w:rPr>
          <w:rFonts w:cstheme="minorHAnsi"/>
        </w:rPr>
      </w:pPr>
      <w:r w:rsidRPr="00A136C3">
        <w:rPr>
          <w:rFonts w:cstheme="minorHAnsi"/>
        </w:rPr>
        <w:t>1.4</w:t>
      </w:r>
      <w:r w:rsidRPr="00A136C3">
        <w:rPr>
          <w:rFonts w:cstheme="minorHAnsi"/>
        </w:rPr>
        <w:tab/>
        <w:t xml:space="preserve">The Supplier acknowledges and agrees that should it commence Services without a Purchase Order Number: </w:t>
      </w:r>
    </w:p>
    <w:p w14:paraId="4C3A60CF" w14:textId="77777777" w:rsidR="00A136C3" w:rsidRPr="00A136C3" w:rsidRDefault="00A136C3" w:rsidP="00A136C3">
      <w:pPr>
        <w:pStyle w:val="ListParagraph"/>
        <w:spacing w:after="0"/>
        <w:ind w:left="360"/>
        <w:rPr>
          <w:rFonts w:cstheme="minorHAnsi"/>
        </w:rPr>
      </w:pPr>
      <w:r w:rsidRPr="00A136C3">
        <w:rPr>
          <w:rFonts w:cstheme="minorHAnsi"/>
        </w:rPr>
        <w:t>1.4.1</w:t>
      </w:r>
      <w:r w:rsidRPr="00A136C3">
        <w:rPr>
          <w:rFonts w:cstheme="minorHAnsi"/>
        </w:rPr>
        <w:tab/>
        <w:t>the Supplier does so at its own risk; and</w:t>
      </w:r>
    </w:p>
    <w:p w14:paraId="76A0C721" w14:textId="77777777" w:rsidR="00A136C3" w:rsidRPr="00A136C3" w:rsidRDefault="00A136C3" w:rsidP="00A136C3">
      <w:pPr>
        <w:pStyle w:val="ListParagraph"/>
        <w:spacing w:after="0"/>
        <w:ind w:left="360"/>
        <w:rPr>
          <w:rFonts w:cstheme="minorHAnsi"/>
        </w:rPr>
      </w:pPr>
      <w:r w:rsidRPr="00A136C3">
        <w:rPr>
          <w:rFonts w:cstheme="minorHAnsi"/>
        </w:rPr>
        <w:t>1.4.2</w:t>
      </w:r>
      <w:r w:rsidRPr="00A136C3">
        <w:rPr>
          <w:rFonts w:cstheme="minorHAnsi"/>
        </w:rPr>
        <w:tab/>
        <w:t>the Customer shall not be obliged to pay the Charges without a valid Purchase Order Number having been provided to the Supplier.</w:t>
      </w:r>
    </w:p>
    <w:p w14:paraId="11042657" w14:textId="77777777" w:rsidR="00A136C3" w:rsidRPr="00A136C3" w:rsidRDefault="00A136C3" w:rsidP="00A136C3">
      <w:pPr>
        <w:spacing w:after="0"/>
        <w:ind w:left="0"/>
        <w:rPr>
          <w:rFonts w:cstheme="minorHAnsi"/>
        </w:rPr>
      </w:pPr>
      <w:r w:rsidRPr="00A136C3">
        <w:rPr>
          <w:rFonts w:cstheme="minorHAnsi"/>
        </w:rPr>
        <w:t>1.5</w:t>
      </w:r>
      <w:r w:rsidRPr="00A136C3">
        <w:rPr>
          <w:rFonts w:cstheme="minorHAnsi"/>
        </w:rPr>
        <w:tab/>
        <w:t>The Customer shall regard an invoice as valid only if it complies with the provisions of this Clause 1. The Customer shall promptly return any non-compliant invoice to the Supplier and the Supplier shall promptly issue a replacement, compliant invoice.</w:t>
      </w:r>
    </w:p>
    <w:p w14:paraId="673F9A11" w14:textId="301703D7" w:rsidR="00A136C3" w:rsidRPr="00A136C3" w:rsidRDefault="00A136C3" w:rsidP="00A136C3">
      <w:pPr>
        <w:pStyle w:val="ListParagraph"/>
        <w:spacing w:after="0"/>
        <w:ind w:left="360"/>
        <w:rPr>
          <w:rFonts w:cstheme="minorHAnsi"/>
        </w:rPr>
      </w:pPr>
      <w:r w:rsidRPr="00A136C3">
        <w:rPr>
          <w:rFonts w:cstheme="minorHAnsi"/>
        </w:rPr>
        <w:t>1.6</w:t>
      </w:r>
      <w:r w:rsidRPr="00A136C3">
        <w:rPr>
          <w:rFonts w:cstheme="minorHAnsi"/>
        </w:rPr>
        <w:tab/>
      </w:r>
      <w:r>
        <w:rPr>
          <w:rFonts w:cstheme="minorHAnsi"/>
        </w:rPr>
        <w:tab/>
      </w:r>
      <w:r w:rsidRPr="00A136C3">
        <w:rPr>
          <w:rFonts w:cstheme="minorHAnsi"/>
        </w:rPr>
        <w:t>In consideration of the supply of the Services by the Supplier, the Customer shall pay the Supplier the invoiced amounts no later than 30 days after receipt of a valid invoice which includes a valid Purchase Order Number.</w:t>
      </w:r>
    </w:p>
    <w:p w14:paraId="0E065C70" w14:textId="7DFB177C" w:rsidR="00A136C3" w:rsidRPr="00A136C3" w:rsidRDefault="00A136C3" w:rsidP="00A136C3">
      <w:pPr>
        <w:pStyle w:val="ListParagraph"/>
        <w:spacing w:after="0"/>
        <w:ind w:left="360"/>
        <w:rPr>
          <w:rFonts w:cstheme="minorHAnsi"/>
        </w:rPr>
      </w:pPr>
      <w:r w:rsidRPr="00A136C3">
        <w:rPr>
          <w:rFonts w:cstheme="minorHAnsi"/>
        </w:rPr>
        <w:t>1.7</w:t>
      </w:r>
      <w:r>
        <w:rPr>
          <w:rFonts w:cstheme="minorHAnsi"/>
        </w:rPr>
        <w:tab/>
      </w:r>
      <w:r w:rsidRPr="00A136C3">
        <w:rPr>
          <w:rFonts w:cstheme="minorHAnsi"/>
        </w:rPr>
        <w:tab/>
        <w:t xml:space="preserve">If a payment of an undisputed amount is not made by the Customer by the due date, then the Customer shall pay the Supplier interest at the interest rate specified in the Late Payment of Commercial Debts (Interest) Act 1998.  </w:t>
      </w:r>
    </w:p>
    <w:p w14:paraId="6122F01C" w14:textId="24C0DBB9" w:rsidR="000834DF" w:rsidRPr="00A136C3" w:rsidRDefault="00A136C3" w:rsidP="00A136C3">
      <w:pPr>
        <w:pStyle w:val="ListParagraph"/>
        <w:spacing w:after="0"/>
        <w:ind w:left="360"/>
        <w:rPr>
          <w:rFonts w:cstheme="minorHAnsi"/>
        </w:rPr>
      </w:pPr>
      <w:r w:rsidRPr="00A136C3">
        <w:rPr>
          <w:rFonts w:cstheme="minorHAnsi"/>
        </w:rPr>
        <w:t>1.8</w:t>
      </w:r>
      <w:r>
        <w:rPr>
          <w:rFonts w:cstheme="minorHAnsi"/>
        </w:rPr>
        <w:tab/>
      </w:r>
      <w:r w:rsidRPr="00A136C3">
        <w:rPr>
          <w:rFonts w:cstheme="minorHAnsi"/>
        </w:rPr>
        <w:tab/>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w:t>
      </w:r>
    </w:p>
    <w:p w14:paraId="1E25450D" w14:textId="77777777" w:rsidR="00A136C3" w:rsidRPr="00DB57F6" w:rsidRDefault="00A136C3" w:rsidP="00A136C3">
      <w:pPr>
        <w:pStyle w:val="ListParagraph"/>
        <w:spacing w:after="0"/>
        <w:ind w:left="360"/>
        <w:rPr>
          <w:rFonts w:ascii="&amp;quot" w:hAnsi="&amp;quot" w:cs="Times New Roman"/>
          <w:sz w:val="18"/>
          <w:szCs w:val="18"/>
          <w:lang w:eastAsia="en-GB"/>
        </w:rPr>
      </w:pPr>
    </w:p>
    <w:p w14:paraId="14623E56" w14:textId="77777777" w:rsidR="000834DF" w:rsidRPr="00DB69F5" w:rsidRDefault="000834DF" w:rsidP="00D317F6">
      <w:pPr>
        <w:pStyle w:val="ListParagraph"/>
        <w:numPr>
          <w:ilvl w:val="0"/>
          <w:numId w:val="28"/>
        </w:numPr>
        <w:overflowPunct/>
        <w:autoSpaceDE/>
        <w:autoSpaceDN/>
        <w:adjustRightInd/>
        <w:spacing w:after="160" w:line="259" w:lineRule="auto"/>
        <w:ind w:left="426" w:hanging="426"/>
        <w:jc w:val="left"/>
        <w:textAlignment w:val="auto"/>
        <w:rPr>
          <w:rFonts w:cstheme="minorHAnsi"/>
          <w:b/>
        </w:rPr>
      </w:pPr>
      <w:r w:rsidRPr="00EB2B49">
        <w:rPr>
          <w:rFonts w:cstheme="minorHAnsi"/>
          <w:b/>
        </w:rPr>
        <w:t>Warranties</w:t>
      </w:r>
    </w:p>
    <w:p w14:paraId="17FE2CC1" w14:textId="77777777" w:rsidR="000834DF" w:rsidRPr="00EB2B49"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b/>
        </w:rPr>
      </w:pPr>
      <w:r w:rsidRPr="00EB2B49">
        <w:rPr>
          <w:rFonts w:cstheme="minorHAnsi"/>
        </w:rPr>
        <w:t>The Supplier represents and warrants that:</w:t>
      </w:r>
    </w:p>
    <w:p w14:paraId="0D07B4D8" w14:textId="77777777" w:rsidR="000834DF" w:rsidRPr="00EB2B49" w:rsidRDefault="000834DF" w:rsidP="00D317F6">
      <w:pPr>
        <w:pStyle w:val="ListParagraph"/>
        <w:numPr>
          <w:ilvl w:val="2"/>
          <w:numId w:val="28"/>
        </w:numPr>
        <w:overflowPunct/>
        <w:autoSpaceDE/>
        <w:autoSpaceDN/>
        <w:adjustRightInd/>
        <w:spacing w:after="160" w:line="259" w:lineRule="auto"/>
        <w:ind w:left="1134" w:hanging="708"/>
        <w:jc w:val="left"/>
        <w:textAlignment w:val="auto"/>
        <w:rPr>
          <w:rFonts w:cstheme="minorHAnsi"/>
        </w:rPr>
      </w:pPr>
      <w:bookmarkStart w:id="6" w:name="_Ref19804150"/>
      <w:r w:rsidRPr="00EB2B49">
        <w:rPr>
          <w:rFonts w:cstheme="minorHAnsi"/>
        </w:rPr>
        <w:t xml:space="preserve">in the three years prior to the </w:t>
      </w:r>
      <w:r w:rsidRPr="006959A4">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6"/>
    </w:p>
    <w:p w14:paraId="7BB175F1" w14:textId="77777777" w:rsidR="000834DF" w:rsidRPr="00EB2B49" w:rsidRDefault="000834DF" w:rsidP="00D317F6">
      <w:pPr>
        <w:pStyle w:val="ListParagraph"/>
        <w:numPr>
          <w:ilvl w:val="2"/>
          <w:numId w:val="28"/>
        </w:numPr>
        <w:overflowPunct/>
        <w:autoSpaceDE/>
        <w:autoSpaceDN/>
        <w:adjustRightInd/>
        <w:spacing w:after="160" w:line="259" w:lineRule="auto"/>
        <w:ind w:left="1134" w:hanging="708"/>
        <w:jc w:val="left"/>
        <w:textAlignment w:val="auto"/>
        <w:rPr>
          <w:rFonts w:cstheme="minorHAnsi"/>
        </w:rPr>
      </w:pPr>
      <w:bookmarkStart w:id="7"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7"/>
    </w:p>
    <w:p w14:paraId="62069696" w14:textId="77777777" w:rsidR="000834DF" w:rsidRPr="00EB2B49" w:rsidRDefault="000834DF" w:rsidP="00D317F6">
      <w:pPr>
        <w:pStyle w:val="ListParagraph"/>
        <w:numPr>
          <w:ilvl w:val="2"/>
          <w:numId w:val="28"/>
        </w:numPr>
        <w:overflowPunct/>
        <w:autoSpaceDE/>
        <w:autoSpaceDN/>
        <w:adjustRightInd/>
        <w:spacing w:after="160" w:line="259" w:lineRule="auto"/>
        <w:ind w:left="1134" w:hanging="708"/>
        <w:jc w:val="left"/>
        <w:textAlignment w:val="auto"/>
        <w:rPr>
          <w:rFonts w:cstheme="minorHAnsi"/>
        </w:rPr>
      </w:pPr>
      <w:bookmarkStart w:id="8"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A136C3">
        <w:rPr>
          <w:rFonts w:cstheme="minorHAnsi"/>
        </w:rPr>
        <w:t>Effective Date</w:t>
      </w:r>
      <w:r w:rsidRPr="00EB2B49">
        <w:rPr>
          <w:rFonts w:cstheme="minorHAnsi"/>
        </w:rPr>
        <w:t>.</w:t>
      </w:r>
      <w:bookmarkEnd w:id="8"/>
    </w:p>
    <w:p w14:paraId="31CBD208" w14:textId="77777777" w:rsidR="000834DF" w:rsidRPr="00EB2B49"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r w:rsidRPr="00EB2B49">
        <w:rPr>
          <w:rFonts w:cstheme="minorHAnsi"/>
        </w:rPr>
        <w:lastRenderedPageBreak/>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73455911" w14:textId="77777777" w:rsidR="000834DF"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4676CB0D" w14:textId="77777777" w:rsidR="000834DF" w:rsidRPr="00EB2B49" w:rsidRDefault="000834DF" w:rsidP="000834DF">
      <w:pPr>
        <w:pStyle w:val="ListParagraph"/>
        <w:ind w:left="426"/>
        <w:rPr>
          <w:rFonts w:cstheme="minorHAnsi"/>
        </w:rPr>
      </w:pPr>
    </w:p>
    <w:p w14:paraId="56587E86" w14:textId="77777777" w:rsidR="000834DF" w:rsidRPr="009E35D5" w:rsidRDefault="000834DF" w:rsidP="00D317F6">
      <w:pPr>
        <w:pStyle w:val="ListParagraph"/>
        <w:numPr>
          <w:ilvl w:val="0"/>
          <w:numId w:val="28"/>
        </w:numPr>
        <w:overflowPunct/>
        <w:autoSpaceDE/>
        <w:autoSpaceDN/>
        <w:adjustRightInd/>
        <w:spacing w:after="160" w:line="259" w:lineRule="auto"/>
        <w:ind w:left="426" w:hanging="426"/>
        <w:jc w:val="left"/>
        <w:textAlignment w:val="auto"/>
        <w:rPr>
          <w:rFonts w:cstheme="minorHAnsi"/>
          <w:b/>
        </w:rPr>
      </w:pPr>
      <w:r w:rsidRPr="00EB2B49">
        <w:rPr>
          <w:rFonts w:cstheme="minorHAnsi"/>
          <w:b/>
        </w:rPr>
        <w:t>Promoting Tax Compliance</w:t>
      </w:r>
    </w:p>
    <w:p w14:paraId="1BFABB7D" w14:textId="77777777" w:rsidR="000834DF" w:rsidRPr="00545FAC"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7CF777F5" w14:textId="77777777" w:rsidR="000834DF" w:rsidRPr="00545FAC"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bookmarkStart w:id="9"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9"/>
      <w:r w:rsidRPr="00545FAC">
        <w:rPr>
          <w:rFonts w:cstheme="minorHAnsi"/>
        </w:rPr>
        <w:t xml:space="preserve"> </w:t>
      </w:r>
    </w:p>
    <w:p w14:paraId="3CC1F222" w14:textId="77777777" w:rsidR="000834DF" w:rsidRPr="00545FAC"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bookmarkStart w:id="10" w:name="_Ref20993847"/>
      <w:bookmarkStart w:id="11"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10"/>
      <w:r>
        <w:rPr>
          <w:rFonts w:cstheme="minorHAnsi"/>
        </w:rPr>
        <w:t xml:space="preserve"> </w:t>
      </w:r>
      <w:r w:rsidRPr="00545FAC">
        <w:rPr>
          <w:rFonts w:cstheme="minorHAnsi"/>
        </w:rPr>
        <w:t xml:space="preserve"> </w:t>
      </w:r>
      <w:bookmarkEnd w:id="11"/>
    </w:p>
    <w:p w14:paraId="7772CD34" w14:textId="3D48F075" w:rsidR="000834DF" w:rsidRPr="00545FAC"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bookmarkStart w:id="12" w:name="_Ref20993857"/>
      <w:r>
        <w:rPr>
          <w:rFonts w:cstheme="minorHAnsi"/>
        </w:rPr>
        <w:t>If, at any point during t</w:t>
      </w:r>
      <w:r w:rsidRPr="00545FAC">
        <w:rPr>
          <w:rFonts w:cstheme="minorHAnsi"/>
        </w:rPr>
        <w:t>he</w:t>
      </w:r>
      <w:r w:rsidR="00A136C3">
        <w:rPr>
          <w:rFonts w:cstheme="minorHAnsi"/>
        </w:rPr>
        <w:t xml:space="preserve"> Contract</w:t>
      </w:r>
      <w:r w:rsidRPr="00545FAC">
        <w:rPr>
          <w:rFonts w:cstheme="minorHAnsi"/>
        </w:rPr>
        <w:t xml:space="preserve"> </w:t>
      </w:r>
      <w:r w:rsidRPr="00A136C3">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12"/>
    </w:p>
    <w:p w14:paraId="0A372F57" w14:textId="77777777" w:rsidR="000834DF" w:rsidRDefault="000834DF" w:rsidP="00D317F6">
      <w:pPr>
        <w:pStyle w:val="ListParagraph"/>
        <w:numPr>
          <w:ilvl w:val="2"/>
          <w:numId w:val="28"/>
        </w:numPr>
        <w:overflowPunct/>
        <w:autoSpaceDE/>
        <w:autoSpaceDN/>
        <w:adjustRightInd/>
        <w:spacing w:after="160" w:line="259" w:lineRule="auto"/>
        <w:ind w:left="1134" w:hanging="708"/>
        <w:jc w:val="left"/>
        <w:textAlignment w:val="auto"/>
        <w:rPr>
          <w:rFonts w:cstheme="minorHAnsi"/>
        </w:rPr>
      </w:pPr>
      <w:bookmarkStart w:id="13" w:name="_Ref20319279"/>
      <w:r w:rsidRPr="00545FAC">
        <w:rPr>
          <w:rFonts w:cstheme="minorHAnsi"/>
        </w:rPr>
        <w:t>notify the Authority in writing of such fact within five (5) Working Days of its occurrence; and</w:t>
      </w:r>
      <w:bookmarkEnd w:id="13"/>
    </w:p>
    <w:p w14:paraId="021FE25E" w14:textId="77777777" w:rsidR="000834DF" w:rsidRDefault="000834DF" w:rsidP="00D317F6">
      <w:pPr>
        <w:pStyle w:val="ListParagraph"/>
        <w:numPr>
          <w:ilvl w:val="2"/>
          <w:numId w:val="28"/>
        </w:numPr>
        <w:overflowPunct/>
        <w:autoSpaceDE/>
        <w:autoSpaceDN/>
        <w:adjustRightInd/>
        <w:spacing w:after="160" w:line="259" w:lineRule="auto"/>
        <w:ind w:left="1134" w:hanging="708"/>
        <w:jc w:val="left"/>
        <w:textAlignment w:val="auto"/>
        <w:rPr>
          <w:rFonts w:cstheme="minorHAnsi"/>
        </w:rPr>
      </w:pPr>
      <w:bookmarkStart w:id="14" w:name="_Ref20319317"/>
      <w:r w:rsidRPr="00545FAC">
        <w:rPr>
          <w:rFonts w:cstheme="minorHAnsi"/>
        </w:rPr>
        <w:t>promptly provide to the Authority:</w:t>
      </w:r>
      <w:bookmarkEnd w:id="14"/>
    </w:p>
    <w:p w14:paraId="1C3BE7BF" w14:textId="77777777" w:rsidR="000834DF" w:rsidRDefault="000834DF" w:rsidP="00D317F6">
      <w:pPr>
        <w:pStyle w:val="ListParagraph"/>
        <w:numPr>
          <w:ilvl w:val="0"/>
          <w:numId w:val="32"/>
        </w:numPr>
        <w:overflowPunct/>
        <w:autoSpaceDE/>
        <w:autoSpaceDN/>
        <w:adjustRightInd/>
        <w:spacing w:after="160" w:line="259" w:lineRule="auto"/>
        <w:jc w:val="left"/>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41365BB0" w14:textId="77777777" w:rsidR="000834DF" w:rsidRPr="00545FAC" w:rsidRDefault="000834DF" w:rsidP="00D317F6">
      <w:pPr>
        <w:pStyle w:val="ListParagraph"/>
        <w:numPr>
          <w:ilvl w:val="0"/>
          <w:numId w:val="32"/>
        </w:numPr>
        <w:overflowPunct/>
        <w:autoSpaceDE/>
        <w:autoSpaceDN/>
        <w:adjustRightInd/>
        <w:spacing w:after="160" w:line="259" w:lineRule="auto"/>
        <w:jc w:val="left"/>
        <w:textAlignment w:val="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5D683C7D" w14:textId="77777777" w:rsidR="000834DF" w:rsidRPr="007F0D89"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bookmarkStart w:id="15"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5"/>
      <w:r w:rsidRPr="007F0D89">
        <w:rPr>
          <w:rFonts w:cstheme="minorHAnsi"/>
        </w:rPr>
        <w:t xml:space="preserve">  </w:t>
      </w:r>
    </w:p>
    <w:p w14:paraId="02E5612E" w14:textId="77777777" w:rsidR="000834DF" w:rsidRPr="00545FAC"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bookmarkStart w:id="16"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6"/>
      <w:r w:rsidRPr="00545FAC">
        <w:rPr>
          <w:rFonts w:cstheme="minorHAnsi"/>
        </w:rPr>
        <w:t xml:space="preserve"> </w:t>
      </w:r>
    </w:p>
    <w:p w14:paraId="34CDC60D" w14:textId="77777777" w:rsidR="000834DF" w:rsidRPr="00545FAC"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r w:rsidRPr="00545FAC">
        <w:rPr>
          <w:rStyle w:val="normaltextrun1"/>
          <w:rFonts w:cstheme="minorHAnsi"/>
        </w:rPr>
        <w:t xml:space="preserve">If the Supplier: </w:t>
      </w:r>
    </w:p>
    <w:p w14:paraId="5533BE3C" w14:textId="77777777" w:rsidR="000834DF" w:rsidRDefault="000834DF" w:rsidP="00D317F6">
      <w:pPr>
        <w:pStyle w:val="paragraph"/>
        <w:numPr>
          <w:ilvl w:val="2"/>
          <w:numId w:val="28"/>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comply (or if the Authority receives information which demonstrates to it that the Supplier has failed to comply) with Clauses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_Ref20319270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4.2</w:t>
      </w:r>
      <w:r>
        <w:rPr>
          <w:rStyle w:val="normaltextrun1"/>
          <w:rFonts w:asciiTheme="minorHAnsi" w:hAnsiTheme="minorHAnsi" w:cstheme="minorHAnsi"/>
        </w:rPr>
        <w:fldChar w:fldCharType="end"/>
      </w:r>
      <w:r w:rsidRPr="00545FAC">
        <w:rPr>
          <w:rStyle w:val="normaltextrun1"/>
          <w:rFonts w:asciiTheme="minorHAnsi" w:hAnsiTheme="minorHAnsi" w:cstheme="minorHAnsi"/>
        </w:rPr>
        <w:t>,</w:t>
      </w:r>
      <w:r>
        <w:rPr>
          <w:rStyle w:val="normaltextrun1"/>
          <w:rFonts w:asciiTheme="minorHAnsi" w:hAnsiTheme="minorHAnsi" w:cstheme="minorHAnsi"/>
        </w:rPr>
        <w:t xml:space="preserve">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_Ref20319279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4.4.1</w:t>
      </w:r>
      <w:r>
        <w:rPr>
          <w:rStyle w:val="normaltextrun1"/>
          <w:rFonts w:asciiTheme="minorHAnsi" w:hAnsiTheme="minorHAnsi" w:cstheme="minorHAnsi"/>
        </w:rPr>
        <w:fldChar w:fldCharType="end"/>
      </w:r>
      <w:r>
        <w:rPr>
          <w:rStyle w:val="normaltextrun1"/>
          <w:rFonts w:asciiTheme="minorHAnsi" w:hAnsiTheme="minorHAnsi" w:cstheme="minorHAnsi"/>
        </w:rPr>
        <w:t xml:space="preserve"> and/or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_Ref20319292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4.6</w:t>
      </w:r>
      <w:r>
        <w:rPr>
          <w:rStyle w:val="normaltextrun1"/>
          <w:rFonts w:asciiTheme="minorHAnsi" w:hAnsiTheme="minorHAnsi" w:cstheme="minorHAnsi"/>
        </w:rPr>
        <w:fldChar w:fldCharType="end"/>
      </w:r>
      <w:r>
        <w:rPr>
          <w:rStyle w:val="normaltextrun1"/>
          <w:rFonts w:asciiTheme="minorHAnsi" w:hAnsiTheme="minorHAnsi" w:cstheme="minorHAnsi"/>
        </w:rPr>
        <w:t xml:space="preserve"> </w:t>
      </w:r>
      <w:r w:rsidRPr="00545FAC">
        <w:rPr>
          <w:rStyle w:val="normaltextrun1"/>
          <w:rFonts w:asciiTheme="minorHAnsi" w:hAnsiTheme="minorHAnsi" w:cstheme="minorHAnsi"/>
        </w:rPr>
        <w:t xml:space="preserve">this may be a material breach of the Agreement; </w:t>
      </w:r>
    </w:p>
    <w:p w14:paraId="3D15E8A7" w14:textId="77777777" w:rsidR="000834DF" w:rsidRDefault="000834DF" w:rsidP="00D317F6">
      <w:pPr>
        <w:pStyle w:val="paragraph"/>
        <w:numPr>
          <w:ilvl w:val="2"/>
          <w:numId w:val="28"/>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comply (or if the Authority receives information which demonstrates to it that the Supplier has failed to comply) </w:t>
      </w:r>
      <w:r w:rsidRPr="00545FAC">
        <w:rPr>
          <w:rFonts w:asciiTheme="minorHAnsi" w:hAnsiTheme="minorHAnsi" w:cstheme="minorHAnsi"/>
          <w:sz w:val="22"/>
          <w:szCs w:val="22"/>
        </w:rPr>
        <w:t xml:space="preserve">with a reasonable request by the </w:t>
      </w:r>
      <w:r w:rsidRPr="00545FAC">
        <w:rPr>
          <w:rFonts w:asciiTheme="minorHAnsi" w:hAnsiTheme="minorHAnsi" w:cstheme="minorHAnsi"/>
          <w:sz w:val="22"/>
          <w:szCs w:val="22"/>
        </w:rPr>
        <w:lastRenderedPageBreak/>
        <w:t>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rPr>
        <w:t xml:space="preserve"> this shall be a material breach of the Agreement; and/or</w:t>
      </w:r>
    </w:p>
    <w:p w14:paraId="0C8B14E1" w14:textId="77777777" w:rsidR="000834DF" w:rsidRPr="00545FAC" w:rsidRDefault="000834DF" w:rsidP="00D317F6">
      <w:pPr>
        <w:pStyle w:val="paragraph"/>
        <w:numPr>
          <w:ilvl w:val="2"/>
          <w:numId w:val="28"/>
        </w:numPr>
        <w:ind w:left="1276" w:hanging="709"/>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provide details of steps being taken and mitigating factors pursuant to Clause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_Ref20319317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4.4.2</w:t>
      </w:r>
      <w:r>
        <w:rPr>
          <w:rStyle w:val="normaltextrun1"/>
          <w:rFonts w:asciiTheme="minorHAnsi" w:hAnsiTheme="minorHAnsi" w:cstheme="minorHAnsi"/>
        </w:rPr>
        <w:fldChar w:fldCharType="end"/>
      </w:r>
      <w:r>
        <w:rPr>
          <w:rStyle w:val="normaltextrun1"/>
          <w:rFonts w:asciiTheme="minorHAnsi" w:hAnsiTheme="minorHAnsi" w:cstheme="minorHAnsi"/>
        </w:rPr>
        <w:t xml:space="preserve"> </w:t>
      </w:r>
      <w:r w:rsidRPr="00545FAC">
        <w:rPr>
          <w:rStyle w:val="normaltextrun1"/>
          <w:rFonts w:asciiTheme="minorHAnsi" w:hAnsiTheme="minorHAnsi" w:cstheme="minorHAnsi"/>
        </w:rPr>
        <w:t>which in the reasonable opinion of the Authority are acceptable this shall be a material breach of the Agreement;</w:t>
      </w:r>
    </w:p>
    <w:p w14:paraId="4EACB6C8" w14:textId="77777777" w:rsidR="000834DF" w:rsidRPr="00545FAC" w:rsidRDefault="000834DF" w:rsidP="000834DF">
      <w:pPr>
        <w:pStyle w:val="paragraph"/>
        <w:ind w:left="426" w:hanging="426"/>
        <w:textAlignment w:val="baseline"/>
        <w:rPr>
          <w:rStyle w:val="normaltextrun1"/>
          <w:rFonts w:asciiTheme="minorHAnsi" w:hAnsiTheme="minorHAnsi" w:cstheme="minorHAnsi"/>
        </w:rPr>
      </w:pPr>
    </w:p>
    <w:p w14:paraId="52ECF597" w14:textId="77777777" w:rsidR="000834DF" w:rsidRPr="001109D6" w:rsidRDefault="000834DF" w:rsidP="000834DF">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67968103" w14:textId="77777777" w:rsidR="000834DF" w:rsidRDefault="000834DF" w:rsidP="00D317F6">
      <w:pPr>
        <w:pStyle w:val="ListParagraph"/>
        <w:numPr>
          <w:ilvl w:val="1"/>
          <w:numId w:val="28"/>
        </w:numPr>
        <w:overflowPunct/>
        <w:autoSpaceDE/>
        <w:autoSpaceDN/>
        <w:adjustRightInd/>
        <w:spacing w:after="160" w:line="259" w:lineRule="auto"/>
        <w:ind w:left="426" w:hanging="426"/>
        <w:jc w:val="left"/>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13E04428" w14:textId="77777777" w:rsidR="000834DF" w:rsidRPr="00187CF4" w:rsidRDefault="000834DF" w:rsidP="000834DF">
      <w:pPr>
        <w:pStyle w:val="ListParagraph"/>
        <w:ind w:left="426"/>
        <w:rPr>
          <w:rFonts w:cstheme="minorHAnsi"/>
        </w:rPr>
      </w:pPr>
    </w:p>
    <w:p w14:paraId="1DA373DF" w14:textId="77777777" w:rsidR="000834DF" w:rsidRPr="009E35D5" w:rsidRDefault="000834DF" w:rsidP="00D317F6">
      <w:pPr>
        <w:pStyle w:val="ListParagraph"/>
        <w:numPr>
          <w:ilvl w:val="0"/>
          <w:numId w:val="28"/>
        </w:numPr>
        <w:overflowPunct/>
        <w:autoSpaceDE/>
        <w:autoSpaceDN/>
        <w:adjustRightInd/>
        <w:spacing w:after="160" w:line="259" w:lineRule="auto"/>
        <w:ind w:left="426" w:hanging="426"/>
        <w:jc w:val="left"/>
        <w:textAlignment w:val="auto"/>
        <w:rPr>
          <w:rFonts w:cstheme="minorHAnsi"/>
          <w:b/>
          <w:lang w:val="en-US"/>
        </w:rPr>
      </w:pPr>
      <w:r w:rsidRPr="00EB2B49">
        <w:rPr>
          <w:rFonts w:cstheme="minorHAnsi"/>
          <w:b/>
          <w:lang w:val="en-US"/>
        </w:rPr>
        <w:t>Use of Off-shore Tax Structures</w:t>
      </w:r>
      <w:bookmarkStart w:id="17" w:name="_Ref456277829"/>
    </w:p>
    <w:p w14:paraId="22A0F47A" w14:textId="77777777" w:rsidR="000834DF" w:rsidRPr="000A193A" w:rsidRDefault="000834DF" w:rsidP="00D317F6">
      <w:pPr>
        <w:pStyle w:val="ListParagraph"/>
        <w:numPr>
          <w:ilvl w:val="1"/>
          <w:numId w:val="33"/>
        </w:numPr>
        <w:overflowPunct/>
        <w:autoSpaceDE/>
        <w:autoSpaceDN/>
        <w:adjustRightInd/>
        <w:spacing w:after="160" w:line="259" w:lineRule="auto"/>
        <w:ind w:left="426" w:hanging="426"/>
        <w:jc w:val="left"/>
        <w:textAlignment w:val="auto"/>
        <w:rPr>
          <w:rFonts w:cstheme="minorHAnsi"/>
          <w:b/>
          <w:lang w:val="en-US"/>
        </w:rPr>
      </w:pPr>
      <w:bookmarkStart w:id="18"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9" w:name="_Ref454350421"/>
      <w:bookmarkEnd w:id="17"/>
      <w:bookmarkEnd w:id="18"/>
    </w:p>
    <w:p w14:paraId="13CFA438" w14:textId="77777777" w:rsidR="000834DF" w:rsidRPr="00EB2B49" w:rsidRDefault="000834DF" w:rsidP="00D317F6">
      <w:pPr>
        <w:pStyle w:val="ListParagraph"/>
        <w:numPr>
          <w:ilvl w:val="1"/>
          <w:numId w:val="33"/>
        </w:numPr>
        <w:overflowPunct/>
        <w:autoSpaceDE/>
        <w:autoSpaceDN/>
        <w:adjustRightInd/>
        <w:spacing w:after="160" w:line="259" w:lineRule="auto"/>
        <w:ind w:left="426" w:hanging="426"/>
        <w:jc w:val="left"/>
        <w:textAlignment w:val="auto"/>
        <w:rPr>
          <w:rFonts w:cstheme="minorHAnsi"/>
          <w:b/>
          <w:lang w:val="en-US"/>
        </w:rPr>
      </w:pPr>
      <w:bookmarkStart w:id="20"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1" w:name="_Ref454350981"/>
      <w:bookmarkEnd w:id="19"/>
      <w:bookmarkEnd w:id="20"/>
    </w:p>
    <w:p w14:paraId="1FDBBF27" w14:textId="77777777" w:rsidR="000834DF" w:rsidRPr="00EB2B49" w:rsidRDefault="000834DF" w:rsidP="00D317F6">
      <w:pPr>
        <w:pStyle w:val="ListParagraph"/>
        <w:numPr>
          <w:ilvl w:val="1"/>
          <w:numId w:val="33"/>
        </w:numPr>
        <w:overflowPunct/>
        <w:autoSpaceDE/>
        <w:autoSpaceDN/>
        <w:adjustRightInd/>
        <w:spacing w:after="160" w:line="259" w:lineRule="auto"/>
        <w:ind w:left="426" w:hanging="426"/>
        <w:jc w:val="left"/>
        <w:textAlignment w:val="auto"/>
        <w:rPr>
          <w:rFonts w:cstheme="minorHAnsi"/>
          <w:b/>
          <w:lang w:val="en-US"/>
        </w:rPr>
      </w:pPr>
      <w:bookmarkStart w:id="22"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23" w:name="_Ref519588655"/>
      <w:bookmarkEnd w:id="21"/>
      <w:bookmarkEnd w:id="22"/>
    </w:p>
    <w:p w14:paraId="4C410798" w14:textId="77777777" w:rsidR="000834DF" w:rsidRPr="005A5F40" w:rsidRDefault="000834DF" w:rsidP="00D317F6">
      <w:pPr>
        <w:pStyle w:val="ListParagraph"/>
        <w:numPr>
          <w:ilvl w:val="1"/>
          <w:numId w:val="33"/>
        </w:numPr>
        <w:overflowPunct/>
        <w:autoSpaceDE/>
        <w:autoSpaceDN/>
        <w:adjustRightInd/>
        <w:spacing w:after="160" w:line="259" w:lineRule="auto"/>
        <w:ind w:left="426" w:hanging="426"/>
        <w:jc w:val="left"/>
        <w:textAlignment w:val="auto"/>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w:t>
      </w:r>
      <w:r w:rsidRPr="00EB2B49">
        <w:rPr>
          <w:rFonts w:cstheme="minorHAnsi"/>
          <w:bCs/>
          <w:iCs/>
        </w:rPr>
        <w:lastRenderedPageBreak/>
        <w:t xml:space="preserve">Clause that </w:t>
      </w:r>
      <w:bookmarkEnd w:id="23"/>
      <w:r w:rsidRPr="00EB2B49">
        <w:rPr>
          <w:rFonts w:cstheme="minorHAnsi"/>
        </w:rPr>
        <w:t>provides the Authority the right to terminate the Agreement for Supplier fault (termination for Supplier cause).</w:t>
      </w:r>
    </w:p>
    <w:p w14:paraId="75CD368B" w14:textId="77777777" w:rsidR="000834DF" w:rsidRDefault="000834DF" w:rsidP="000834DF">
      <w:pPr>
        <w:pStyle w:val="Body2"/>
        <w:keepLines/>
        <w:spacing w:after="0"/>
        <w:ind w:left="426"/>
        <w:rPr>
          <w:rFonts w:asciiTheme="minorHAnsi" w:hAnsiTheme="minorHAnsi" w:cstheme="minorHAnsi"/>
          <w:b/>
          <w:spacing w:val="-3"/>
          <w:sz w:val="22"/>
          <w:szCs w:val="22"/>
          <w:lang w:val="en-US"/>
        </w:rPr>
      </w:pPr>
    </w:p>
    <w:p w14:paraId="5CB27B04" w14:textId="77777777" w:rsidR="000834DF" w:rsidRPr="00EB2B49" w:rsidRDefault="000834DF" w:rsidP="00D317F6">
      <w:pPr>
        <w:pStyle w:val="Body2"/>
        <w:keepLines/>
        <w:numPr>
          <w:ilvl w:val="0"/>
          <w:numId w:val="33"/>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4626207E" w14:textId="77777777" w:rsidR="000834DF" w:rsidRPr="00EB2B49" w:rsidRDefault="000834DF" w:rsidP="00D317F6">
      <w:pPr>
        <w:pStyle w:val="Body2"/>
        <w:keepLines/>
        <w:numPr>
          <w:ilvl w:val="1"/>
          <w:numId w:val="33"/>
        </w:numPr>
        <w:spacing w:after="0"/>
        <w:ind w:left="426" w:hanging="426"/>
        <w:jc w:val="left"/>
        <w:rPr>
          <w:rFonts w:asciiTheme="minorHAnsi" w:hAnsiTheme="minorHAnsi" w:cstheme="minorHAnsi"/>
          <w:spacing w:val="-3"/>
          <w:sz w:val="22"/>
          <w:szCs w:val="22"/>
          <w:lang w:val="en-US"/>
        </w:rPr>
      </w:pPr>
      <w:bookmarkStart w:id="24" w:name="_Ref19805122"/>
      <w:r w:rsidRPr="00EB2B49">
        <w:rPr>
          <w:rFonts w:asciiTheme="minorHAnsi" w:hAnsiTheme="minorHAnsi" w:cstheme="minorHAnsi"/>
          <w:spacing w:val="-3"/>
          <w:sz w:val="22"/>
          <w:szCs w:val="22"/>
          <w:lang w:val="en-US"/>
        </w:rPr>
        <w:t>The Processor shall,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24"/>
    </w:p>
    <w:p w14:paraId="3FB96C06" w14:textId="77777777" w:rsidR="000834DF" w:rsidRPr="00EB2B49" w:rsidRDefault="000834DF" w:rsidP="00D317F6">
      <w:pPr>
        <w:pStyle w:val="Body2"/>
        <w:keepLines/>
        <w:numPr>
          <w:ilvl w:val="2"/>
          <w:numId w:val="33"/>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Controller has been obtained and the following conditions are fulfilled:</w:t>
      </w:r>
    </w:p>
    <w:p w14:paraId="4771EB62" w14:textId="77777777" w:rsidR="000834DF" w:rsidRPr="00EB2B49" w:rsidRDefault="000834DF" w:rsidP="00D317F6">
      <w:pPr>
        <w:pStyle w:val="Body2"/>
        <w:keepLines/>
        <w:numPr>
          <w:ilvl w:val="1"/>
          <w:numId w:val="29"/>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785FFA32" w14:textId="77777777" w:rsidR="000834DF" w:rsidRPr="00EB2B49" w:rsidRDefault="000834DF" w:rsidP="00D317F6">
      <w:pPr>
        <w:pStyle w:val="Body2"/>
        <w:keepLines/>
        <w:numPr>
          <w:ilvl w:val="1"/>
          <w:numId w:val="29"/>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150E4A13" w14:textId="77777777" w:rsidR="000834DF" w:rsidRPr="00EB2B49" w:rsidRDefault="000834DF" w:rsidP="00D317F6">
      <w:pPr>
        <w:pStyle w:val="Body2"/>
        <w:keepLines/>
        <w:numPr>
          <w:ilvl w:val="1"/>
          <w:numId w:val="29"/>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3C82C2" w14:textId="77777777" w:rsidR="000834DF" w:rsidRPr="00EB2B49" w:rsidRDefault="000834DF" w:rsidP="00D317F6">
      <w:pPr>
        <w:pStyle w:val="Body2"/>
        <w:keepLines/>
        <w:numPr>
          <w:ilvl w:val="1"/>
          <w:numId w:val="29"/>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any reasonable instructions notified to it in advance by the Controller with respect to the processing of the Personal Data;</w:t>
      </w:r>
    </w:p>
    <w:p w14:paraId="0C712DBD" w14:textId="77777777" w:rsidR="000834DF" w:rsidRPr="000713AC" w:rsidRDefault="000834DF" w:rsidP="00D317F6">
      <w:pPr>
        <w:pStyle w:val="ListParagraph"/>
        <w:numPr>
          <w:ilvl w:val="1"/>
          <w:numId w:val="33"/>
        </w:numPr>
        <w:overflowPunct/>
        <w:autoSpaceDE/>
        <w:autoSpaceDN/>
        <w:adjustRightInd/>
        <w:spacing w:after="160" w:line="259" w:lineRule="auto"/>
        <w:ind w:left="426" w:hanging="426"/>
        <w:jc w:val="left"/>
        <w:textAlignment w:val="auto"/>
        <w:rPr>
          <w:rFonts w:cstheme="minorHAnsi"/>
          <w:b/>
        </w:rPr>
      </w:pPr>
      <w:r w:rsidRPr="00EB2B49">
        <w:rPr>
          <w:rFonts w:cstheme="minorHAnsi"/>
          <w:bCs/>
          <w:iCs/>
        </w:rPr>
        <w:t xml:space="preserve">Failure by the 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6CF4564B" w14:textId="77777777" w:rsidR="000834DF" w:rsidRPr="00DB57F6" w:rsidRDefault="000834DF" w:rsidP="000834DF">
      <w:pPr>
        <w:pStyle w:val="ListParagraph"/>
        <w:ind w:left="426"/>
        <w:rPr>
          <w:rFonts w:cstheme="minorHAnsi"/>
          <w:b/>
        </w:rPr>
      </w:pPr>
    </w:p>
    <w:p w14:paraId="749F62A5" w14:textId="77777777" w:rsidR="000834DF" w:rsidRPr="00F12836" w:rsidRDefault="000834DF" w:rsidP="00D317F6">
      <w:pPr>
        <w:pStyle w:val="ListParagraph"/>
        <w:numPr>
          <w:ilvl w:val="0"/>
          <w:numId w:val="33"/>
        </w:numPr>
        <w:overflowPunct/>
        <w:autoSpaceDE/>
        <w:autoSpaceDN/>
        <w:adjustRightInd/>
        <w:spacing w:after="160" w:line="259" w:lineRule="auto"/>
        <w:ind w:left="426" w:hanging="426"/>
        <w:jc w:val="left"/>
        <w:textAlignment w:val="auto"/>
        <w:rPr>
          <w:rFonts w:cstheme="minorHAnsi"/>
          <w:b/>
        </w:rPr>
      </w:pPr>
      <w:bookmarkStart w:id="25" w:name="_Ref24987602"/>
      <w:bookmarkStart w:id="26" w:name="_Ref25767967"/>
      <w:r w:rsidRPr="00EB2B49">
        <w:rPr>
          <w:rFonts w:cstheme="minorHAnsi"/>
          <w:b/>
        </w:rPr>
        <w:t>Commissioners for Revenue and Customs Act 2005</w:t>
      </w:r>
      <w:bookmarkEnd w:id="25"/>
      <w:r>
        <w:rPr>
          <w:rFonts w:cstheme="minorHAnsi"/>
          <w:b/>
        </w:rPr>
        <w:t xml:space="preserve"> and related Legislation</w:t>
      </w:r>
      <w:bookmarkEnd w:id="26"/>
      <w:r>
        <w:rPr>
          <w:rFonts w:cstheme="minorHAnsi"/>
          <w:b/>
        </w:rPr>
        <w:t xml:space="preserve"> </w:t>
      </w:r>
    </w:p>
    <w:p w14:paraId="21984742" w14:textId="77777777" w:rsidR="000834DF" w:rsidRDefault="000834DF" w:rsidP="00D317F6">
      <w:pPr>
        <w:pStyle w:val="ListParagraph"/>
        <w:numPr>
          <w:ilvl w:val="1"/>
          <w:numId w:val="33"/>
        </w:numPr>
        <w:overflowPunct/>
        <w:autoSpaceDE/>
        <w:autoSpaceDN/>
        <w:adjustRightInd/>
        <w:spacing w:after="160" w:line="259" w:lineRule="auto"/>
        <w:ind w:left="426" w:hanging="426"/>
        <w:jc w:val="left"/>
        <w:textAlignment w:val="auto"/>
        <w:rPr>
          <w:rFonts w:cstheme="minorHAnsi"/>
        </w:rPr>
      </w:pPr>
      <w:bookmarkStart w:id="27"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27"/>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69F2776E" w14:textId="77777777" w:rsidR="000834DF" w:rsidRPr="0078116D" w:rsidRDefault="000834DF" w:rsidP="00D317F6">
      <w:pPr>
        <w:pStyle w:val="ListParagraph"/>
        <w:numPr>
          <w:ilvl w:val="1"/>
          <w:numId w:val="33"/>
        </w:numPr>
        <w:overflowPunct/>
        <w:autoSpaceDE/>
        <w:autoSpaceDN/>
        <w:adjustRightInd/>
        <w:spacing w:after="160" w:line="259" w:lineRule="auto"/>
        <w:ind w:left="426" w:hanging="426"/>
        <w:jc w:val="left"/>
        <w:textAlignment w:val="auto"/>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5DCA99B" w14:textId="77777777" w:rsidR="000834DF" w:rsidRPr="00EB2B49" w:rsidRDefault="000834DF" w:rsidP="00D317F6">
      <w:pPr>
        <w:pStyle w:val="ListParagraph"/>
        <w:numPr>
          <w:ilvl w:val="1"/>
          <w:numId w:val="33"/>
        </w:numPr>
        <w:overflowPunct/>
        <w:autoSpaceDE/>
        <w:autoSpaceDN/>
        <w:adjustRightInd/>
        <w:spacing w:after="160" w:line="259" w:lineRule="auto"/>
        <w:ind w:left="426" w:hanging="426"/>
        <w:jc w:val="left"/>
        <w:textAlignment w:val="auto"/>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75E780A3" w14:textId="77777777" w:rsidR="000834DF" w:rsidRPr="00650262" w:rsidRDefault="000834DF" w:rsidP="00650262">
      <w:pPr>
        <w:pStyle w:val="ListParagraph"/>
        <w:numPr>
          <w:ilvl w:val="1"/>
          <w:numId w:val="33"/>
        </w:numPr>
        <w:overflowPunct/>
        <w:autoSpaceDE/>
        <w:autoSpaceDN/>
        <w:adjustRightInd/>
        <w:spacing w:after="160" w:line="259" w:lineRule="auto"/>
        <w:ind w:left="426" w:hanging="426"/>
        <w:jc w:val="left"/>
        <w:textAlignment w:val="auto"/>
        <w:rPr>
          <w:rFonts w:cstheme="minorHAnsi"/>
        </w:rPr>
      </w:pPr>
      <w:r w:rsidRPr="00650262">
        <w:rPr>
          <w:rFonts w:cstheme="minorHAnsi"/>
        </w:rPr>
        <w:t xml:space="preserve">In the event that the Supplier or the Supplier Personnel fail to comply with this Clause </w:t>
      </w:r>
      <w:r w:rsidRPr="00650262">
        <w:rPr>
          <w:rFonts w:cstheme="minorHAnsi"/>
        </w:rPr>
        <w:fldChar w:fldCharType="begin"/>
      </w:r>
      <w:r w:rsidRPr="00650262">
        <w:rPr>
          <w:rFonts w:cstheme="minorHAnsi"/>
        </w:rPr>
        <w:instrText xml:space="preserve"> REF _Ref25767967 \r \h </w:instrText>
      </w:r>
      <w:r w:rsidRPr="00650262">
        <w:rPr>
          <w:rFonts w:cstheme="minorHAnsi"/>
        </w:rPr>
      </w:r>
      <w:r w:rsidRPr="00650262">
        <w:rPr>
          <w:rFonts w:cstheme="minorHAnsi"/>
        </w:rPr>
        <w:fldChar w:fldCharType="separate"/>
      </w:r>
      <w:r w:rsidRPr="00650262">
        <w:rPr>
          <w:rFonts w:cstheme="minorHAnsi"/>
        </w:rPr>
        <w:t>7</w:t>
      </w:r>
      <w:r w:rsidRPr="00650262">
        <w:rPr>
          <w:rFonts w:cstheme="minorHAnsi"/>
        </w:rPr>
        <w:fldChar w:fldCharType="end"/>
      </w:r>
      <w:r w:rsidRPr="00650262">
        <w:rPr>
          <w:rFonts w:cstheme="minorHAnsi"/>
        </w:rPr>
        <w:t>, the Authority reserves the right to terminate the Agreement with immediate effect</w:t>
      </w:r>
      <w:r w:rsidRPr="00650262" w:rsidDel="00920BB3">
        <w:rPr>
          <w:rFonts w:cstheme="minorHAnsi"/>
        </w:rPr>
        <w:t xml:space="preserve"> </w:t>
      </w:r>
      <w:r w:rsidRPr="00650262">
        <w:rPr>
          <w:rFonts w:cstheme="minorHAnsi"/>
        </w:rPr>
        <w:t>pursuant</w:t>
      </w:r>
      <w:r w:rsidRPr="00650262">
        <w:rPr>
          <w:rFonts w:cstheme="minorHAnsi"/>
          <w:bCs/>
          <w:iCs/>
        </w:rPr>
        <w:t xml:space="preserve"> to the clause that </w:t>
      </w:r>
      <w:r w:rsidRPr="00650262">
        <w:rPr>
          <w:rFonts w:cstheme="minorHAnsi"/>
        </w:rPr>
        <w:t>provides the Authority the right to terminate the Agreement for Supplier fault (termination for Supplier cause).</w:t>
      </w:r>
    </w:p>
    <w:p w14:paraId="4D3EEAB8" w14:textId="77777777" w:rsidR="000834DF" w:rsidRPr="00EB2B49" w:rsidRDefault="000834DF" w:rsidP="000834DF">
      <w:pPr>
        <w:rPr>
          <w:rFonts w:cstheme="minorHAnsi"/>
        </w:rPr>
      </w:pPr>
    </w:p>
    <w:p w14:paraId="518B22AD" w14:textId="6C565BC4" w:rsidR="000834DF" w:rsidRPr="00EB2B49" w:rsidRDefault="00A72617" w:rsidP="00A72617">
      <w:pPr>
        <w:jc w:val="center"/>
        <w:rPr>
          <w:rFonts w:cstheme="minorHAnsi"/>
        </w:rPr>
      </w:pPr>
      <w:r w:rsidRPr="00EB2B49">
        <w:rPr>
          <w:rFonts w:cstheme="minorHAnsi"/>
        </w:rPr>
        <w:t xml:space="preserve"> </w:t>
      </w:r>
    </w:p>
    <w:p w14:paraId="61BE2F4C" w14:textId="77777777" w:rsidR="000834DF" w:rsidRPr="00EB2B49" w:rsidRDefault="000834DF" w:rsidP="000834DF">
      <w:pPr>
        <w:rPr>
          <w:rFonts w:cstheme="minorHAnsi"/>
        </w:rPr>
      </w:pPr>
    </w:p>
    <w:p w14:paraId="58295864" w14:textId="77777777" w:rsidR="000834DF" w:rsidRPr="00EB2B49" w:rsidRDefault="000834DF" w:rsidP="000834DF">
      <w:pPr>
        <w:rPr>
          <w:rFonts w:cstheme="minorHAnsi"/>
        </w:rPr>
      </w:pPr>
    </w:p>
    <w:sectPr w:rsidR="000834DF" w:rsidRPr="00EB2B49">
      <w:headerReference w:type="even" r:id="rId25"/>
      <w:headerReference w:type="default" r:id="rId26"/>
      <w:footerReference w:type="default" r:id="rId27"/>
      <w:footerReference w:type="first" r:id="rId2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D3C84" w14:textId="77777777" w:rsidR="006A274A" w:rsidRDefault="006A274A">
      <w:r>
        <w:separator/>
      </w:r>
    </w:p>
    <w:p w14:paraId="4FF77090" w14:textId="77777777" w:rsidR="006A274A" w:rsidRDefault="006A274A"/>
    <w:p w14:paraId="62A631A2" w14:textId="77777777" w:rsidR="006A274A" w:rsidRDefault="006A274A"/>
    <w:p w14:paraId="1CCAEE38" w14:textId="77777777" w:rsidR="006A274A" w:rsidRDefault="006A274A"/>
    <w:p w14:paraId="30219012" w14:textId="77777777" w:rsidR="006A274A" w:rsidRDefault="006A274A"/>
  </w:endnote>
  <w:endnote w:type="continuationSeparator" w:id="0">
    <w:p w14:paraId="3BCF597A" w14:textId="77777777" w:rsidR="006A274A" w:rsidRDefault="006A274A">
      <w:r>
        <w:continuationSeparator/>
      </w:r>
    </w:p>
    <w:p w14:paraId="1CA876CA" w14:textId="77777777" w:rsidR="006A274A" w:rsidRDefault="006A274A"/>
    <w:p w14:paraId="05E1D238" w14:textId="77777777" w:rsidR="006A274A" w:rsidRDefault="006A274A"/>
    <w:p w14:paraId="434A4F9D" w14:textId="77777777" w:rsidR="006A274A" w:rsidRDefault="006A274A"/>
    <w:p w14:paraId="14DD0664" w14:textId="77777777" w:rsidR="006A274A" w:rsidRDefault="006A274A"/>
  </w:endnote>
  <w:endnote w:type="continuationNotice" w:id="1">
    <w:p w14:paraId="19B3136F" w14:textId="77777777" w:rsidR="006A274A" w:rsidRDefault="006A27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205B" w:usb2="00000002"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3237F55E" w:rsidR="00650262" w:rsidRPr="00D53DEB" w:rsidRDefault="00650262" w:rsidP="00054E54">
    <w:pPr>
      <w:pStyle w:val="Footer"/>
      <w:pBdr>
        <w:top w:val="single" w:sz="6" w:space="1" w:color="auto"/>
      </w:pBdr>
      <w:tabs>
        <w:tab w:val="right" w:pos="8647"/>
      </w:tabs>
      <w:ind w:left="0"/>
      <w:rPr>
        <w:sz w:val="16"/>
        <w:szCs w:val="16"/>
      </w:rPr>
    </w:pPr>
    <w:r w:rsidRPr="00D53DEB">
      <w:rPr>
        <w:sz w:val="16"/>
        <w:szCs w:val="16"/>
      </w:rPr>
      <w:t>Management</w:t>
    </w:r>
    <w:r>
      <w:rPr>
        <w:sz w:val="16"/>
        <w:szCs w:val="16"/>
      </w:rPr>
      <w:t xml:space="preserve"> Consultancy Framework (MCF) – RM3745</w:t>
    </w:r>
  </w:p>
  <w:p w14:paraId="732E5EF1" w14:textId="339468AD" w:rsidR="00650262" w:rsidRPr="00D53DEB" w:rsidRDefault="00650262"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7D3C4483" w14:textId="2BCA5BDC" w:rsidR="00650262" w:rsidRDefault="00650262" w:rsidP="00054E54">
    <w:pPr>
      <w:pStyle w:val="Footer"/>
      <w:pBdr>
        <w:top w:val="single" w:sz="6" w:space="1" w:color="auto"/>
      </w:pBdr>
      <w:tabs>
        <w:tab w:val="right" w:pos="8647"/>
      </w:tabs>
      <w:ind w:left="0"/>
      <w:rPr>
        <w:sz w:val="16"/>
        <w:szCs w:val="16"/>
      </w:rPr>
    </w:pPr>
    <w:r>
      <w:rPr>
        <w:sz w:val="16"/>
        <w:szCs w:val="16"/>
      </w:rPr>
      <w:t>© Crown copyright 2019</w:t>
    </w:r>
  </w:p>
  <w:p w14:paraId="08DC505A" w14:textId="53E1F080" w:rsidR="00650262" w:rsidRPr="00054E54" w:rsidRDefault="0065026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20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291C85CF" w:rsidR="00650262" w:rsidRDefault="00650262" w:rsidP="00054E54">
    <w:pPr>
      <w:pStyle w:val="Footer"/>
      <w:pBdr>
        <w:top w:val="single" w:sz="6" w:space="1" w:color="auto"/>
      </w:pBdr>
      <w:tabs>
        <w:tab w:val="right" w:pos="8647"/>
      </w:tabs>
      <w:ind w:left="0"/>
      <w:rPr>
        <w:sz w:val="16"/>
        <w:szCs w:val="16"/>
      </w:rPr>
    </w:pPr>
    <w:r>
      <w:rPr>
        <w:sz w:val="16"/>
        <w:szCs w:val="16"/>
      </w:rPr>
      <w:t>Management Consultancy Framework (MCF) – RM3745</w:t>
    </w:r>
  </w:p>
  <w:p w14:paraId="2B4346B7" w14:textId="09F64C1D" w:rsidR="00650262" w:rsidRDefault="00650262" w:rsidP="009968DA">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787266DE" w14:textId="57A648AE" w:rsidR="00650262" w:rsidRPr="009968DA" w:rsidRDefault="00650262" w:rsidP="009968DA">
    <w:pPr>
      <w:pStyle w:val="Footer"/>
      <w:pBdr>
        <w:top w:val="single" w:sz="6" w:space="1" w:color="auto"/>
      </w:pBdr>
      <w:tabs>
        <w:tab w:val="right" w:pos="8647"/>
      </w:tabs>
      <w:ind w:left="0"/>
      <w:rPr>
        <w:sz w:val="16"/>
        <w:szCs w:val="16"/>
      </w:rPr>
    </w:pPr>
    <w:r>
      <w:rPr>
        <w:sz w:val="16"/>
        <w:szCs w:val="16"/>
        <w:shd w:val="clear" w:color="auto" w:fill="FFFFFF"/>
      </w:rPr>
      <w:t>© Crown copyright 2019</w:t>
    </w:r>
  </w:p>
  <w:p w14:paraId="53FFAEC0" w14:textId="77777777" w:rsidR="00650262" w:rsidRDefault="00650262" w:rsidP="00054E54">
    <w:pPr>
      <w:pStyle w:val="Footer"/>
      <w:pBdr>
        <w:top w:val="single" w:sz="6" w:space="1" w:color="auto"/>
      </w:pBdr>
      <w:tabs>
        <w:tab w:val="right" w:pos="8647"/>
      </w:tabs>
      <w:ind w:left="0"/>
      <w:rPr>
        <w:sz w:val="16"/>
        <w:szCs w:val="16"/>
      </w:rPr>
    </w:pPr>
  </w:p>
  <w:p w14:paraId="73B75459" w14:textId="38D9D51A" w:rsidR="00650262" w:rsidRPr="00054E54" w:rsidRDefault="0065026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650262" w:rsidRDefault="0065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B509E" w14:textId="77777777" w:rsidR="006A274A" w:rsidRDefault="006A274A">
      <w:r>
        <w:separator/>
      </w:r>
    </w:p>
  </w:footnote>
  <w:footnote w:type="continuationSeparator" w:id="0">
    <w:p w14:paraId="21281636" w14:textId="77777777" w:rsidR="006A274A" w:rsidRDefault="006A274A">
      <w:r>
        <w:continuationSeparator/>
      </w:r>
    </w:p>
  </w:footnote>
  <w:footnote w:type="continuationNotice" w:id="1">
    <w:p w14:paraId="12A84D32" w14:textId="77777777" w:rsidR="006A274A" w:rsidRDefault="006A27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650262" w:rsidRDefault="0065026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650262" w:rsidRDefault="00650262"/>
  <w:p w14:paraId="2A494745" w14:textId="77777777" w:rsidR="00650262" w:rsidRDefault="006502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650262" w:rsidRDefault="0065026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0"/>
        </w:tabs>
        <w:ind w:left="0" w:hanging="720"/>
      </w:pPr>
      <w:rPr>
        <w:caps w:val="0"/>
        <w:effect w:val="none"/>
      </w:rPr>
    </w:lvl>
    <w:lvl w:ilvl="1">
      <w:start w:val="1"/>
      <w:numFmt w:val="decimal"/>
      <w:pStyle w:val="ScheduleL2"/>
      <w:lvlText w:val="%1.%2"/>
      <w:lvlJc w:val="left"/>
      <w:pPr>
        <w:tabs>
          <w:tab w:val="num" w:pos="0"/>
        </w:tabs>
        <w:ind w:left="0" w:hanging="720"/>
      </w:pPr>
      <w:rPr>
        <w:caps w:val="0"/>
        <w:effect w:val="none"/>
      </w:rPr>
    </w:lvl>
    <w:lvl w:ilvl="2">
      <w:start w:val="1"/>
      <w:numFmt w:val="decimal"/>
      <w:pStyle w:val="ScheduleL1"/>
      <w:lvlText w:val="%1.%2.%3"/>
      <w:lvlJc w:val="left"/>
      <w:pPr>
        <w:tabs>
          <w:tab w:val="num" w:pos="1080"/>
        </w:tabs>
        <w:ind w:left="1080" w:hanging="1080"/>
      </w:pPr>
      <w:rPr>
        <w:caps w:val="0"/>
        <w:effect w:val="none"/>
      </w:rPr>
    </w:lvl>
    <w:lvl w:ilvl="3">
      <w:start w:val="1"/>
      <w:numFmt w:val="decimal"/>
      <w:pStyle w:val="ScheduleL2"/>
      <w:lvlText w:val="%1.%2.%3.%4"/>
      <w:lvlJc w:val="left"/>
      <w:pPr>
        <w:tabs>
          <w:tab w:val="num" w:pos="2160"/>
        </w:tabs>
        <w:ind w:left="2160" w:hanging="1080"/>
      </w:pPr>
      <w:rPr>
        <w:caps w:val="0"/>
        <w:effect w:val="none"/>
      </w:rPr>
    </w:lvl>
    <w:lvl w:ilvl="4">
      <w:start w:val="1"/>
      <w:numFmt w:val="lowerLetter"/>
      <w:pStyle w:val="ScheduleL5"/>
      <w:lvlText w:val="(%5)"/>
      <w:lvlJc w:val="left"/>
      <w:pPr>
        <w:tabs>
          <w:tab w:val="num" w:pos="2880"/>
        </w:tabs>
        <w:ind w:left="2880" w:hanging="720"/>
      </w:pPr>
      <w:rPr>
        <w:caps w:val="0"/>
        <w:effect w:val="none"/>
      </w:rPr>
    </w:lvl>
    <w:lvl w:ilvl="5">
      <w:start w:val="1"/>
      <w:numFmt w:val="lowerRoman"/>
      <w:lvlText w:val="(%6)"/>
      <w:lvlJc w:val="left"/>
      <w:pPr>
        <w:tabs>
          <w:tab w:val="num" w:pos="3600"/>
        </w:tabs>
        <w:ind w:left="3600" w:hanging="720"/>
      </w:pPr>
      <w:rPr>
        <w:caps w:val="0"/>
        <w:effect w:val="none"/>
      </w:rPr>
    </w:lvl>
    <w:lvl w:ilvl="6">
      <w:start w:val="1"/>
      <w:numFmt w:val="decimal"/>
      <w:lvlText w:val="(%7)"/>
      <w:lvlJc w:val="left"/>
      <w:pPr>
        <w:tabs>
          <w:tab w:val="num" w:pos="4320"/>
        </w:tabs>
        <w:ind w:left="4320" w:hanging="720"/>
      </w:pPr>
      <w:rPr>
        <w:caps w:val="0"/>
        <w:effect w:val="none"/>
      </w:rPr>
    </w:lvl>
    <w:lvl w:ilvl="7">
      <w:start w:val="1"/>
      <w:numFmt w:val="none"/>
      <w:pStyle w:val="ScheduleL5"/>
      <w:lvlText w:val=""/>
      <w:lvlJc w:val="left"/>
      <w:pPr>
        <w:tabs>
          <w:tab w:val="num" w:pos="4320"/>
        </w:tabs>
        <w:ind w:left="4320" w:hanging="720"/>
      </w:pPr>
      <w:rPr>
        <w:caps w:val="0"/>
        <w:effect w:val="none"/>
      </w:rPr>
    </w:lvl>
    <w:lvl w:ilvl="8">
      <w:start w:val="1"/>
      <w:numFmt w:val="none"/>
      <w:lvlText w:val=""/>
      <w:lvlJc w:val="left"/>
      <w:pPr>
        <w:tabs>
          <w:tab w:val="num" w:pos="4320"/>
        </w:tabs>
        <w:ind w:left="432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20320"/>
    <w:multiLevelType w:val="hybridMultilevel"/>
    <w:tmpl w:val="0228F808"/>
    <w:lvl w:ilvl="0" w:tplc="38A8CC52">
      <w:start w:val="1"/>
      <w:numFmt w:val="decimal"/>
      <w:lvlText w:val="%1."/>
      <w:lvlJc w:val="left"/>
      <w:pPr>
        <w:ind w:left="961" w:hanging="360"/>
      </w:pPr>
      <w:rPr>
        <w:sz w:val="24"/>
      </w:rPr>
    </w:lvl>
    <w:lvl w:ilvl="1" w:tplc="08090019">
      <w:start w:val="1"/>
      <w:numFmt w:val="lowerLetter"/>
      <w:lvlText w:val="%2."/>
      <w:lvlJc w:val="left"/>
      <w:pPr>
        <w:ind w:left="1681" w:hanging="360"/>
      </w:pPr>
    </w:lvl>
    <w:lvl w:ilvl="2" w:tplc="0809001B">
      <w:start w:val="1"/>
      <w:numFmt w:val="lowerRoman"/>
      <w:lvlText w:val="%3."/>
      <w:lvlJc w:val="right"/>
      <w:pPr>
        <w:ind w:left="2401" w:hanging="180"/>
      </w:pPr>
    </w:lvl>
    <w:lvl w:ilvl="3" w:tplc="0809000F">
      <w:start w:val="1"/>
      <w:numFmt w:val="decimal"/>
      <w:lvlText w:val="%4."/>
      <w:lvlJc w:val="left"/>
      <w:pPr>
        <w:ind w:left="3121" w:hanging="360"/>
      </w:pPr>
    </w:lvl>
    <w:lvl w:ilvl="4" w:tplc="08090019">
      <w:start w:val="1"/>
      <w:numFmt w:val="lowerLetter"/>
      <w:lvlText w:val="%5."/>
      <w:lvlJc w:val="left"/>
      <w:pPr>
        <w:ind w:left="3841" w:hanging="360"/>
      </w:pPr>
    </w:lvl>
    <w:lvl w:ilvl="5" w:tplc="0809001B">
      <w:start w:val="1"/>
      <w:numFmt w:val="lowerRoman"/>
      <w:lvlText w:val="%6."/>
      <w:lvlJc w:val="right"/>
      <w:pPr>
        <w:ind w:left="4561" w:hanging="180"/>
      </w:pPr>
    </w:lvl>
    <w:lvl w:ilvl="6" w:tplc="0809000F">
      <w:start w:val="1"/>
      <w:numFmt w:val="decimal"/>
      <w:lvlText w:val="%7."/>
      <w:lvlJc w:val="left"/>
      <w:pPr>
        <w:ind w:left="5281" w:hanging="360"/>
      </w:pPr>
    </w:lvl>
    <w:lvl w:ilvl="7" w:tplc="08090019">
      <w:start w:val="1"/>
      <w:numFmt w:val="lowerLetter"/>
      <w:lvlText w:val="%8."/>
      <w:lvlJc w:val="left"/>
      <w:pPr>
        <w:ind w:left="6001" w:hanging="360"/>
      </w:pPr>
    </w:lvl>
    <w:lvl w:ilvl="8" w:tplc="0809001B">
      <w:start w:val="1"/>
      <w:numFmt w:val="lowerRoman"/>
      <w:lvlText w:val="%9."/>
      <w:lvlJc w:val="right"/>
      <w:pPr>
        <w:ind w:left="6721" w:hanging="180"/>
      </w:pPr>
    </w:lvl>
  </w:abstractNum>
  <w:abstractNum w:abstractNumId="5" w15:restartNumberingAfterBreak="0">
    <w:nsid w:val="0D582744"/>
    <w:multiLevelType w:val="hybridMultilevel"/>
    <w:tmpl w:val="136EA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D36A14"/>
    <w:multiLevelType w:val="hybridMultilevel"/>
    <w:tmpl w:val="04D23726"/>
    <w:lvl w:ilvl="0" w:tplc="94782482">
      <w:start w:val="1"/>
      <w:numFmt w:val="upperLetter"/>
      <w:lvlText w:val="%1."/>
      <w:lvlJc w:val="left"/>
      <w:pPr>
        <w:ind w:left="720" w:hanging="360"/>
      </w:pPr>
      <w:rPr>
        <w:rFonts w:eastAsia="MS Mincho"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7DB3A13"/>
    <w:multiLevelType w:val="multilevel"/>
    <w:tmpl w:val="84845D76"/>
    <w:lvl w:ilvl="0">
      <w:start w:val="1"/>
      <w:numFmt w:val="decimal"/>
      <w:pStyle w:val="Numberedlevel1"/>
      <w:suff w:val="space"/>
      <w:lvlText w:val="%1."/>
      <w:lvlJc w:val="left"/>
      <w:pPr>
        <w:ind w:left="170" w:hanging="170"/>
      </w:pPr>
      <w:rPr>
        <w:rFonts w:ascii="Arial Bold" w:hAnsi="Arial Bold" w:hint="default"/>
        <w:b/>
        <w:i w:val="0"/>
        <w:color w:val="auto"/>
        <w:sz w:val="17"/>
      </w:rPr>
    </w:lvl>
    <w:lvl w:ilvl="1">
      <w:start w:val="1"/>
      <w:numFmt w:val="decimal"/>
      <w:pStyle w:val="Numberedlevel2"/>
      <w:lvlText w:val="%1.%2"/>
      <w:lvlJc w:val="left"/>
      <w:pPr>
        <w:tabs>
          <w:tab w:val="num" w:pos="340"/>
        </w:tabs>
        <w:ind w:left="340" w:hanging="340"/>
      </w:pPr>
      <w:rPr>
        <w:rFonts w:ascii="Arial" w:hAnsi="Arial" w:hint="default"/>
        <w:b w:val="0"/>
        <w:i w:val="0"/>
        <w:color w:val="auto"/>
        <w:sz w:val="14"/>
      </w:rPr>
    </w:lvl>
    <w:lvl w:ilvl="2">
      <w:start w:val="1"/>
      <w:numFmt w:val="decimal"/>
      <w:pStyle w:val="Numbered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486920"/>
    <w:multiLevelType w:val="hybridMultilevel"/>
    <w:tmpl w:val="76B2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892A84"/>
    <w:multiLevelType w:val="hybridMultilevel"/>
    <w:tmpl w:val="7D14DC44"/>
    <w:lvl w:ilvl="0" w:tplc="ED50C49E">
      <w:start w:val="1"/>
      <w:numFmt w:val="decimal"/>
      <w:lvlText w:val="%1."/>
      <w:lvlJc w:val="left"/>
      <w:pPr>
        <w:ind w:left="473" w:hanging="360"/>
      </w:pPr>
      <w:rPr>
        <w:rFonts w:ascii="Arial" w:hAnsi="Arial" w:cs="Arial"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6423EE"/>
    <w:multiLevelType w:val="hybridMultilevel"/>
    <w:tmpl w:val="0A220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A236DF"/>
    <w:multiLevelType w:val="hybridMultilevel"/>
    <w:tmpl w:val="9E0A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0"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A14FDC"/>
    <w:multiLevelType w:val="multilevel"/>
    <w:tmpl w:val="0809001D"/>
    <w:lvl w:ilvl="0">
      <w:start w:val="1"/>
      <w:numFmt w:val="decimal"/>
      <w:lvlText w:val="%1)"/>
      <w:lvlJc w:val="left"/>
      <w:pPr>
        <w:ind w:left="961" w:hanging="360"/>
      </w:pPr>
    </w:lvl>
    <w:lvl w:ilvl="1">
      <w:start w:val="1"/>
      <w:numFmt w:val="lowerLetter"/>
      <w:lvlText w:val="%2)"/>
      <w:lvlJc w:val="left"/>
      <w:pPr>
        <w:ind w:left="1321" w:hanging="360"/>
      </w:pPr>
    </w:lvl>
    <w:lvl w:ilvl="2">
      <w:start w:val="1"/>
      <w:numFmt w:val="lowerRoman"/>
      <w:lvlText w:val="%3)"/>
      <w:lvlJc w:val="left"/>
      <w:pPr>
        <w:ind w:left="1681" w:hanging="360"/>
      </w:pPr>
    </w:lvl>
    <w:lvl w:ilvl="3">
      <w:start w:val="1"/>
      <w:numFmt w:val="decimal"/>
      <w:lvlText w:val="(%4)"/>
      <w:lvlJc w:val="left"/>
      <w:pPr>
        <w:ind w:left="2041" w:hanging="360"/>
      </w:pPr>
    </w:lvl>
    <w:lvl w:ilvl="4">
      <w:start w:val="1"/>
      <w:numFmt w:val="lowerLetter"/>
      <w:lvlText w:val="(%5)"/>
      <w:lvlJc w:val="left"/>
      <w:pPr>
        <w:ind w:left="2401" w:hanging="360"/>
      </w:pPr>
    </w:lvl>
    <w:lvl w:ilvl="5">
      <w:start w:val="1"/>
      <w:numFmt w:val="lowerRoman"/>
      <w:lvlText w:val="(%6)"/>
      <w:lvlJc w:val="left"/>
      <w:pPr>
        <w:ind w:left="2761" w:hanging="360"/>
      </w:pPr>
    </w:lvl>
    <w:lvl w:ilvl="6">
      <w:start w:val="1"/>
      <w:numFmt w:val="decimal"/>
      <w:lvlText w:val="%7."/>
      <w:lvlJc w:val="left"/>
      <w:pPr>
        <w:ind w:left="3121" w:hanging="360"/>
      </w:pPr>
    </w:lvl>
    <w:lvl w:ilvl="7">
      <w:start w:val="1"/>
      <w:numFmt w:val="lowerLetter"/>
      <w:lvlText w:val="%8."/>
      <w:lvlJc w:val="left"/>
      <w:pPr>
        <w:ind w:left="3481" w:hanging="360"/>
      </w:pPr>
    </w:lvl>
    <w:lvl w:ilvl="8">
      <w:start w:val="1"/>
      <w:numFmt w:val="lowerRoman"/>
      <w:lvlText w:val="%9."/>
      <w:lvlJc w:val="left"/>
      <w:pPr>
        <w:ind w:left="3841" w:hanging="360"/>
      </w:pPr>
    </w:lvl>
  </w:abstractNum>
  <w:abstractNum w:abstractNumId="4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3"/>
  </w:num>
  <w:num w:numId="3">
    <w:abstractNumId w:val="13"/>
  </w:num>
  <w:num w:numId="4">
    <w:abstractNumId w:val="44"/>
  </w:num>
  <w:num w:numId="5">
    <w:abstractNumId w:val="19"/>
  </w:num>
  <w:num w:numId="6">
    <w:abstractNumId w:val="38"/>
  </w:num>
  <w:num w:numId="7">
    <w:abstractNumId w:val="36"/>
  </w:num>
  <w:num w:numId="8">
    <w:abstractNumId w:val="26"/>
  </w:num>
  <w:num w:numId="9">
    <w:abstractNumId w:val="44"/>
  </w:num>
  <w:num w:numId="10">
    <w:abstractNumId w:val="25"/>
  </w:num>
  <w:num w:numId="11">
    <w:abstractNumId w:val="8"/>
  </w:num>
  <w:num w:numId="12">
    <w:abstractNumId w:val="9"/>
  </w:num>
  <w:num w:numId="13">
    <w:abstractNumId w:val="7"/>
  </w:num>
  <w:num w:numId="14">
    <w:abstractNumId w:val="1"/>
  </w:num>
  <w:num w:numId="15">
    <w:abstractNumId w:val="37"/>
  </w:num>
  <w:num w:numId="16">
    <w:abstractNumId w:val="0"/>
  </w:num>
  <w:num w:numId="17">
    <w:abstractNumId w:val="46"/>
  </w:num>
  <w:num w:numId="18">
    <w:abstractNumId w:val="6"/>
  </w:num>
  <w:num w:numId="19">
    <w:abstractNumId w:val="20"/>
  </w:num>
  <w:num w:numId="20">
    <w:abstractNumId w:val="29"/>
  </w:num>
  <w:num w:numId="21">
    <w:abstractNumId w:val="42"/>
  </w:num>
  <w:num w:numId="22">
    <w:abstractNumId w:val="27"/>
  </w:num>
  <w:num w:numId="23">
    <w:abstractNumId w:val="33"/>
    <w:lvlOverride w:ilvl="0">
      <w:lvl w:ilvl="0">
        <w:numFmt w:val="decimal"/>
        <w:lvlText w:val="%1."/>
        <w:lvlJc w:val="left"/>
      </w:lvl>
    </w:lvlOverride>
    <w:lvlOverride w:ilvl="1">
      <w:lvl w:ilvl="1">
        <w:numFmt w:val="lowerLetter"/>
        <w:lvlText w:val="%2."/>
        <w:lvlJc w:val="left"/>
      </w:lvl>
    </w:lvlOverride>
  </w:num>
  <w:num w:numId="24">
    <w:abstractNumId w:val="17"/>
    <w:lvlOverride w:ilvl="1">
      <w:lvl w:ilvl="1">
        <w:numFmt w:val="lowerRoman"/>
        <w:lvlText w:val="%2."/>
        <w:lvlJc w:val="right"/>
      </w:lvl>
    </w:lvlOverride>
  </w:num>
  <w:num w:numId="25">
    <w:abstractNumId w:val="45"/>
  </w:num>
  <w:num w:numId="26">
    <w:abstractNumId w:val="2"/>
  </w:num>
  <w:num w:numId="27">
    <w:abstractNumId w:val="12"/>
  </w:num>
  <w:num w:numId="28">
    <w:abstractNumId w:val="31"/>
  </w:num>
  <w:num w:numId="29">
    <w:abstractNumId w:val="39"/>
  </w:num>
  <w:num w:numId="30">
    <w:abstractNumId w:val="3"/>
  </w:num>
  <w:num w:numId="31">
    <w:abstractNumId w:val="30"/>
  </w:num>
  <w:num w:numId="32">
    <w:abstractNumId w:val="35"/>
  </w:num>
  <w:num w:numId="33">
    <w:abstractNumId w:val="10"/>
  </w:num>
  <w:num w:numId="34">
    <w:abstractNumId w:val="28"/>
  </w:num>
  <w:num w:numId="35">
    <w:abstractNumId w:val="5"/>
  </w:num>
  <w:num w:numId="36">
    <w:abstractNumId w:val="24"/>
  </w:num>
  <w:num w:numId="37">
    <w:abstractNumId w:val="21"/>
  </w:num>
  <w:num w:numId="38">
    <w:abstractNumId w:val="22"/>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28E2"/>
    <w:rsid w:val="00017475"/>
    <w:rsid w:val="0002671F"/>
    <w:rsid w:val="000329D6"/>
    <w:rsid w:val="00051A2C"/>
    <w:rsid w:val="00054E54"/>
    <w:rsid w:val="000638D8"/>
    <w:rsid w:val="000834DF"/>
    <w:rsid w:val="00090673"/>
    <w:rsid w:val="000923DB"/>
    <w:rsid w:val="00093C3B"/>
    <w:rsid w:val="000B6DFA"/>
    <w:rsid w:val="000C6A61"/>
    <w:rsid w:val="000D0701"/>
    <w:rsid w:val="000D7F54"/>
    <w:rsid w:val="000F4096"/>
    <w:rsid w:val="00100C58"/>
    <w:rsid w:val="00111007"/>
    <w:rsid w:val="00121541"/>
    <w:rsid w:val="00124CB9"/>
    <w:rsid w:val="001262D1"/>
    <w:rsid w:val="00143B94"/>
    <w:rsid w:val="0014475D"/>
    <w:rsid w:val="001457FC"/>
    <w:rsid w:val="00146E00"/>
    <w:rsid w:val="00152654"/>
    <w:rsid w:val="001529B7"/>
    <w:rsid w:val="0016156A"/>
    <w:rsid w:val="001677AD"/>
    <w:rsid w:val="0017785B"/>
    <w:rsid w:val="00183B13"/>
    <w:rsid w:val="0018542B"/>
    <w:rsid w:val="001A7889"/>
    <w:rsid w:val="001C0DFC"/>
    <w:rsid w:val="001C6C25"/>
    <w:rsid w:val="001D5E87"/>
    <w:rsid w:val="001E0D7F"/>
    <w:rsid w:val="001F3694"/>
    <w:rsid w:val="002047E1"/>
    <w:rsid w:val="0022397E"/>
    <w:rsid w:val="00224F1D"/>
    <w:rsid w:val="002313B7"/>
    <w:rsid w:val="0023206B"/>
    <w:rsid w:val="0023253F"/>
    <w:rsid w:val="002440C8"/>
    <w:rsid w:val="00261207"/>
    <w:rsid w:val="00272E8F"/>
    <w:rsid w:val="00294728"/>
    <w:rsid w:val="002A37FF"/>
    <w:rsid w:val="002B00EA"/>
    <w:rsid w:val="002B46DF"/>
    <w:rsid w:val="002C0F87"/>
    <w:rsid w:val="002C177B"/>
    <w:rsid w:val="002C3B29"/>
    <w:rsid w:val="002C79E2"/>
    <w:rsid w:val="002D3482"/>
    <w:rsid w:val="002F6F3D"/>
    <w:rsid w:val="00306EA9"/>
    <w:rsid w:val="003125B9"/>
    <w:rsid w:val="003228BA"/>
    <w:rsid w:val="00325371"/>
    <w:rsid w:val="00327EA5"/>
    <w:rsid w:val="00337A6A"/>
    <w:rsid w:val="00340AAB"/>
    <w:rsid w:val="00343C8E"/>
    <w:rsid w:val="00345F2B"/>
    <w:rsid w:val="00352139"/>
    <w:rsid w:val="003529BB"/>
    <w:rsid w:val="003626A3"/>
    <w:rsid w:val="00383A57"/>
    <w:rsid w:val="003870FA"/>
    <w:rsid w:val="00395282"/>
    <w:rsid w:val="00397FC8"/>
    <w:rsid w:val="003A2249"/>
    <w:rsid w:val="003A296D"/>
    <w:rsid w:val="003A2CEB"/>
    <w:rsid w:val="003B5D8A"/>
    <w:rsid w:val="003C22DC"/>
    <w:rsid w:val="003C4C23"/>
    <w:rsid w:val="003D78F3"/>
    <w:rsid w:val="003E3877"/>
    <w:rsid w:val="003F3581"/>
    <w:rsid w:val="003F4311"/>
    <w:rsid w:val="00405425"/>
    <w:rsid w:val="00410C77"/>
    <w:rsid w:val="004111A7"/>
    <w:rsid w:val="0041175C"/>
    <w:rsid w:val="00431C36"/>
    <w:rsid w:val="00440933"/>
    <w:rsid w:val="0044732D"/>
    <w:rsid w:val="00457085"/>
    <w:rsid w:val="00462605"/>
    <w:rsid w:val="00467419"/>
    <w:rsid w:val="00471F7C"/>
    <w:rsid w:val="00472154"/>
    <w:rsid w:val="00472545"/>
    <w:rsid w:val="004763C6"/>
    <w:rsid w:val="0048021D"/>
    <w:rsid w:val="00482619"/>
    <w:rsid w:val="00492B7E"/>
    <w:rsid w:val="004944BE"/>
    <w:rsid w:val="004A4748"/>
    <w:rsid w:val="004D4A61"/>
    <w:rsid w:val="004D4FE4"/>
    <w:rsid w:val="004D6F66"/>
    <w:rsid w:val="004E05DC"/>
    <w:rsid w:val="004E516E"/>
    <w:rsid w:val="004E7B7E"/>
    <w:rsid w:val="00501C41"/>
    <w:rsid w:val="00505CE6"/>
    <w:rsid w:val="005230A2"/>
    <w:rsid w:val="00525E4C"/>
    <w:rsid w:val="00537215"/>
    <w:rsid w:val="00544806"/>
    <w:rsid w:val="00563010"/>
    <w:rsid w:val="00564DC5"/>
    <w:rsid w:val="00565E4F"/>
    <w:rsid w:val="00586E17"/>
    <w:rsid w:val="005B0502"/>
    <w:rsid w:val="005B2247"/>
    <w:rsid w:val="005B5D4C"/>
    <w:rsid w:val="00611C83"/>
    <w:rsid w:val="0061276A"/>
    <w:rsid w:val="00613A06"/>
    <w:rsid w:val="0061699B"/>
    <w:rsid w:val="006311F8"/>
    <w:rsid w:val="006353E1"/>
    <w:rsid w:val="00650262"/>
    <w:rsid w:val="0065497E"/>
    <w:rsid w:val="00662227"/>
    <w:rsid w:val="0067076D"/>
    <w:rsid w:val="0067130A"/>
    <w:rsid w:val="00687171"/>
    <w:rsid w:val="006959A4"/>
    <w:rsid w:val="006A0AF3"/>
    <w:rsid w:val="006A274A"/>
    <w:rsid w:val="006A28FB"/>
    <w:rsid w:val="006A50FB"/>
    <w:rsid w:val="006C7FBE"/>
    <w:rsid w:val="006E7C0D"/>
    <w:rsid w:val="006F2134"/>
    <w:rsid w:val="006F3D4A"/>
    <w:rsid w:val="006F6814"/>
    <w:rsid w:val="00700725"/>
    <w:rsid w:val="00704E3F"/>
    <w:rsid w:val="007200C9"/>
    <w:rsid w:val="0074015F"/>
    <w:rsid w:val="007435F2"/>
    <w:rsid w:val="00750D6C"/>
    <w:rsid w:val="00753E53"/>
    <w:rsid w:val="00755201"/>
    <w:rsid w:val="00757AC7"/>
    <w:rsid w:val="00763935"/>
    <w:rsid w:val="00764D39"/>
    <w:rsid w:val="00771E0B"/>
    <w:rsid w:val="00781AE3"/>
    <w:rsid w:val="007821CD"/>
    <w:rsid w:val="00786287"/>
    <w:rsid w:val="00794C4D"/>
    <w:rsid w:val="0079594F"/>
    <w:rsid w:val="007A091B"/>
    <w:rsid w:val="007A44A1"/>
    <w:rsid w:val="007C26E1"/>
    <w:rsid w:val="007D26F7"/>
    <w:rsid w:val="007D5A9C"/>
    <w:rsid w:val="007D5E27"/>
    <w:rsid w:val="007D6BE1"/>
    <w:rsid w:val="007E1DDC"/>
    <w:rsid w:val="007E3543"/>
    <w:rsid w:val="00814EF5"/>
    <w:rsid w:val="008153FF"/>
    <w:rsid w:val="00850E5C"/>
    <w:rsid w:val="00857878"/>
    <w:rsid w:val="00857C65"/>
    <w:rsid w:val="00857EC6"/>
    <w:rsid w:val="00861833"/>
    <w:rsid w:val="00866A1F"/>
    <w:rsid w:val="008727D1"/>
    <w:rsid w:val="00887A8F"/>
    <w:rsid w:val="008931FF"/>
    <w:rsid w:val="00897A47"/>
    <w:rsid w:val="008A0169"/>
    <w:rsid w:val="008A3B6B"/>
    <w:rsid w:val="008B21AD"/>
    <w:rsid w:val="008B35D4"/>
    <w:rsid w:val="008B58BC"/>
    <w:rsid w:val="008C628F"/>
    <w:rsid w:val="008F7877"/>
    <w:rsid w:val="009036BF"/>
    <w:rsid w:val="0091250F"/>
    <w:rsid w:val="00921CFF"/>
    <w:rsid w:val="009244B7"/>
    <w:rsid w:val="009377A9"/>
    <w:rsid w:val="00956B80"/>
    <w:rsid w:val="00957831"/>
    <w:rsid w:val="00963FFF"/>
    <w:rsid w:val="00970280"/>
    <w:rsid w:val="00976F5B"/>
    <w:rsid w:val="0097766D"/>
    <w:rsid w:val="00983F17"/>
    <w:rsid w:val="009968DA"/>
    <w:rsid w:val="00997414"/>
    <w:rsid w:val="009B4518"/>
    <w:rsid w:val="009B5B0D"/>
    <w:rsid w:val="009C1872"/>
    <w:rsid w:val="009C2140"/>
    <w:rsid w:val="009C4C50"/>
    <w:rsid w:val="009D0F0E"/>
    <w:rsid w:val="009E5604"/>
    <w:rsid w:val="009F2E61"/>
    <w:rsid w:val="00A03B7B"/>
    <w:rsid w:val="00A0744F"/>
    <w:rsid w:val="00A136C3"/>
    <w:rsid w:val="00A1763C"/>
    <w:rsid w:val="00A17789"/>
    <w:rsid w:val="00A24188"/>
    <w:rsid w:val="00A319D6"/>
    <w:rsid w:val="00A51103"/>
    <w:rsid w:val="00A64B35"/>
    <w:rsid w:val="00A66292"/>
    <w:rsid w:val="00A70001"/>
    <w:rsid w:val="00A70E34"/>
    <w:rsid w:val="00A72617"/>
    <w:rsid w:val="00A732D5"/>
    <w:rsid w:val="00A84B9C"/>
    <w:rsid w:val="00A85926"/>
    <w:rsid w:val="00A91084"/>
    <w:rsid w:val="00A941B3"/>
    <w:rsid w:val="00A955D8"/>
    <w:rsid w:val="00AA3353"/>
    <w:rsid w:val="00AA7DB0"/>
    <w:rsid w:val="00AC4E65"/>
    <w:rsid w:val="00AC7F12"/>
    <w:rsid w:val="00AD5365"/>
    <w:rsid w:val="00AD77E9"/>
    <w:rsid w:val="00AE0A4E"/>
    <w:rsid w:val="00AF7CBC"/>
    <w:rsid w:val="00B02A10"/>
    <w:rsid w:val="00B22A94"/>
    <w:rsid w:val="00B34C44"/>
    <w:rsid w:val="00B37D39"/>
    <w:rsid w:val="00B50287"/>
    <w:rsid w:val="00B61FBB"/>
    <w:rsid w:val="00B62C91"/>
    <w:rsid w:val="00B64CAD"/>
    <w:rsid w:val="00B770E2"/>
    <w:rsid w:val="00B82AEE"/>
    <w:rsid w:val="00B91478"/>
    <w:rsid w:val="00BB4A0B"/>
    <w:rsid w:val="00BD1E88"/>
    <w:rsid w:val="00BD4ACD"/>
    <w:rsid w:val="00BE1968"/>
    <w:rsid w:val="00BF3C0E"/>
    <w:rsid w:val="00BF49FF"/>
    <w:rsid w:val="00C12590"/>
    <w:rsid w:val="00C17DB9"/>
    <w:rsid w:val="00C26F98"/>
    <w:rsid w:val="00C42A28"/>
    <w:rsid w:val="00C9279E"/>
    <w:rsid w:val="00CA491C"/>
    <w:rsid w:val="00CA4AE0"/>
    <w:rsid w:val="00CB1CC4"/>
    <w:rsid w:val="00CB44F1"/>
    <w:rsid w:val="00CB6583"/>
    <w:rsid w:val="00CC4FFF"/>
    <w:rsid w:val="00CD09BB"/>
    <w:rsid w:val="00CE0229"/>
    <w:rsid w:val="00CF4F29"/>
    <w:rsid w:val="00CF602C"/>
    <w:rsid w:val="00D07F30"/>
    <w:rsid w:val="00D2378A"/>
    <w:rsid w:val="00D317F6"/>
    <w:rsid w:val="00D326AD"/>
    <w:rsid w:val="00D36794"/>
    <w:rsid w:val="00D53DEB"/>
    <w:rsid w:val="00D57D33"/>
    <w:rsid w:val="00D61A90"/>
    <w:rsid w:val="00D66440"/>
    <w:rsid w:val="00D70D26"/>
    <w:rsid w:val="00D77BAC"/>
    <w:rsid w:val="00D85E45"/>
    <w:rsid w:val="00D953DC"/>
    <w:rsid w:val="00DA2CD4"/>
    <w:rsid w:val="00DB46B7"/>
    <w:rsid w:val="00DC21BE"/>
    <w:rsid w:val="00DC37CA"/>
    <w:rsid w:val="00DC7568"/>
    <w:rsid w:val="00DD3D7A"/>
    <w:rsid w:val="00DD67B7"/>
    <w:rsid w:val="00DE02F7"/>
    <w:rsid w:val="00DE1860"/>
    <w:rsid w:val="00DE692C"/>
    <w:rsid w:val="00E035B7"/>
    <w:rsid w:val="00E10328"/>
    <w:rsid w:val="00E12F4E"/>
    <w:rsid w:val="00E1770D"/>
    <w:rsid w:val="00E20889"/>
    <w:rsid w:val="00E2455B"/>
    <w:rsid w:val="00E32B8F"/>
    <w:rsid w:val="00E45F29"/>
    <w:rsid w:val="00E50037"/>
    <w:rsid w:val="00E54047"/>
    <w:rsid w:val="00E6765F"/>
    <w:rsid w:val="00E858BB"/>
    <w:rsid w:val="00E938E0"/>
    <w:rsid w:val="00E93D4C"/>
    <w:rsid w:val="00EA30EB"/>
    <w:rsid w:val="00EA5509"/>
    <w:rsid w:val="00ED1771"/>
    <w:rsid w:val="00EE3CF8"/>
    <w:rsid w:val="00EF0824"/>
    <w:rsid w:val="00EF289B"/>
    <w:rsid w:val="00F1780F"/>
    <w:rsid w:val="00F224CA"/>
    <w:rsid w:val="00F37F5A"/>
    <w:rsid w:val="00F45CB9"/>
    <w:rsid w:val="00F763AE"/>
    <w:rsid w:val="00F770DB"/>
    <w:rsid w:val="00F97C9B"/>
    <w:rsid w:val="00FB2B54"/>
    <w:rsid w:val="00FB787E"/>
    <w:rsid w:val="00FD580C"/>
    <w:rsid w:val="00FD5967"/>
    <w:rsid w:val="00FD79EB"/>
    <w:rsid w:val="00FF7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iPriority w:val="99"/>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E245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al"/>
    <w:uiPriority w:val="99"/>
    <w:rsid w:val="000834DF"/>
    <w:pPr>
      <w:overflowPunct/>
      <w:autoSpaceDE/>
      <w:autoSpaceDN/>
      <w:adjustRightInd/>
      <w:spacing w:after="220"/>
      <w:ind w:left="709"/>
      <w:textAlignment w:val="auto"/>
    </w:pPr>
    <w:rPr>
      <w:rFonts w:ascii="Trebuchet MS" w:hAnsi="Trebuchet MS" w:cs="Times New Roman"/>
      <w:sz w:val="20"/>
      <w:szCs w:val="20"/>
    </w:rPr>
  </w:style>
  <w:style w:type="paragraph" w:styleId="NormalWeb">
    <w:name w:val="Normal (Web)"/>
    <w:basedOn w:val="Normal"/>
    <w:uiPriority w:val="99"/>
    <w:rsid w:val="000834DF"/>
    <w:pPr>
      <w:overflowPunct/>
      <w:autoSpaceDE/>
      <w:autoSpaceDN/>
      <w:adjustRightInd/>
      <w:spacing w:after="100" w:afterAutospacing="1" w:line="312" w:lineRule="atLeast"/>
      <w:ind w:left="0"/>
      <w:jc w:val="left"/>
      <w:textAlignment w:val="auto"/>
    </w:pPr>
    <w:rPr>
      <w:rFonts w:ascii="Arial Unicode MS" w:eastAsia="Arial Unicode MS" w:hAnsi="Arial Unicode MS" w:cs="Arial Unicode MS"/>
      <w:sz w:val="24"/>
      <w:szCs w:val="24"/>
    </w:rPr>
  </w:style>
  <w:style w:type="paragraph" w:customStyle="1" w:styleId="paragraph">
    <w:name w:val="paragraph"/>
    <w:basedOn w:val="Normal"/>
    <w:rsid w:val="000834DF"/>
    <w:pPr>
      <w:overflowPunct/>
      <w:autoSpaceDE/>
      <w:autoSpaceDN/>
      <w:adjustRightInd/>
      <w:spacing w:after="0"/>
      <w:ind w:left="0"/>
      <w:jc w:val="left"/>
      <w:textAlignment w:val="auto"/>
    </w:pPr>
    <w:rPr>
      <w:rFonts w:ascii="Times New Roman" w:hAnsi="Times New Roman" w:cs="Times New Roman"/>
      <w:sz w:val="24"/>
      <w:szCs w:val="24"/>
      <w:lang w:eastAsia="en-GB"/>
    </w:rPr>
  </w:style>
  <w:style w:type="character" w:customStyle="1" w:styleId="normaltextrun1">
    <w:name w:val="normaltextrun1"/>
    <w:basedOn w:val="DefaultParagraphFont"/>
    <w:rsid w:val="000834DF"/>
  </w:style>
  <w:style w:type="character" w:customStyle="1" w:styleId="UnresolvedMention1">
    <w:name w:val="Unresolved Mention1"/>
    <w:basedOn w:val="DefaultParagraphFont"/>
    <w:uiPriority w:val="99"/>
    <w:semiHidden/>
    <w:unhideWhenUsed/>
    <w:rsid w:val="001A7889"/>
    <w:rPr>
      <w:color w:val="605E5C"/>
      <w:shd w:val="clear" w:color="auto" w:fill="E1DFDD"/>
    </w:rPr>
  </w:style>
  <w:style w:type="paragraph" w:customStyle="1" w:styleId="Numberedlevel1">
    <w:name w:val="_Numbered level 1"/>
    <w:next w:val="Numberedlevel2"/>
    <w:rsid w:val="006353E1"/>
    <w:pPr>
      <w:numPr>
        <w:numId w:val="39"/>
      </w:numPr>
      <w:spacing w:before="170"/>
      <w:ind w:left="187" w:hanging="187"/>
    </w:pPr>
    <w:rPr>
      <w:rFonts w:ascii="Arial" w:eastAsia="Times New Roman" w:hAnsi="Arial" w:cs="Arial"/>
      <w:b/>
      <w:sz w:val="17"/>
      <w:szCs w:val="24"/>
    </w:rPr>
  </w:style>
  <w:style w:type="paragraph" w:customStyle="1" w:styleId="Numberedlevel2">
    <w:name w:val="_Numbered level 2"/>
    <w:basedOn w:val="Numberedlevel1"/>
    <w:next w:val="Numberedlevel3"/>
    <w:rsid w:val="006353E1"/>
    <w:pPr>
      <w:numPr>
        <w:ilvl w:val="1"/>
      </w:numPr>
      <w:tabs>
        <w:tab w:val="left" w:pos="340"/>
      </w:tabs>
      <w:spacing w:before="0"/>
    </w:pPr>
    <w:rPr>
      <w:b w:val="0"/>
      <w:sz w:val="14"/>
    </w:rPr>
  </w:style>
  <w:style w:type="paragraph" w:customStyle="1" w:styleId="Numberedlevel3">
    <w:name w:val="_Numbered level 3"/>
    <w:basedOn w:val="List"/>
    <w:rsid w:val="006353E1"/>
    <w:pPr>
      <w:numPr>
        <w:ilvl w:val="2"/>
        <w:numId w:val="39"/>
      </w:numPr>
      <w:tabs>
        <w:tab w:val="clear" w:pos="737"/>
      </w:tabs>
      <w:overflowPunct/>
      <w:autoSpaceDE/>
      <w:autoSpaceDN/>
      <w:adjustRightInd/>
      <w:spacing w:before="120" w:after="0" w:line="170" w:lineRule="atLeast"/>
      <w:ind w:left="1080" w:hanging="720"/>
      <w:contextualSpacing w:val="0"/>
      <w:jc w:val="left"/>
      <w:textAlignment w:val="auto"/>
    </w:pPr>
    <w:rPr>
      <w:color w:val="000000"/>
      <w:sz w:val="14"/>
      <w:szCs w:val="24"/>
      <w:lang w:eastAsia="en-GB"/>
    </w:rPr>
  </w:style>
  <w:style w:type="paragraph" w:styleId="List">
    <w:name w:val="List"/>
    <w:basedOn w:val="Normal"/>
    <w:uiPriority w:val="99"/>
    <w:semiHidden/>
    <w:unhideWhenUsed/>
    <w:rsid w:val="006353E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86913850">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86896965">
      <w:bodyDiv w:val="1"/>
      <w:marLeft w:val="0"/>
      <w:marRight w:val="0"/>
      <w:marTop w:val="0"/>
      <w:marBottom w:val="0"/>
      <w:divBdr>
        <w:top w:val="none" w:sz="0" w:space="0" w:color="auto"/>
        <w:left w:val="none" w:sz="0" w:space="0" w:color="auto"/>
        <w:bottom w:val="none" w:sz="0" w:space="0" w:color="auto"/>
        <w:right w:val="none" w:sz="0" w:space="0" w:color="auto"/>
      </w:divBdr>
    </w:div>
    <w:div w:id="59567230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87934">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088363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51224727">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69098588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20900">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16051958">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crowncommercial.gov.uk/wp-content/uploads/RM3745-MCF-Call-off-terms-v2.pdf" TargetMode="External"/><Relationship Id="rId13" Type="http://schemas.openxmlformats.org/officeDocument/2006/relationships/hyperlink" Target="https://assets.crowncommercial.gov.uk/wp-content/uploads/RM3745-MCF-Call-off-terms-v2.pdf" TargetMode="External"/><Relationship Id="rId18" Type="http://schemas.openxmlformats.org/officeDocument/2006/relationships/hyperlink" Target="https://assets.crowncommercial.gov.uk/wp-content/uploads/RM3745-MCF-Call-off-terms-v2.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mark.gregory4@hmrc.gov.uk" TargetMode="External"/><Relationship Id="rId7" Type="http://schemas.openxmlformats.org/officeDocument/2006/relationships/endnotes" Target="endnotes.xml"/><Relationship Id="rId12" Type="http://schemas.openxmlformats.org/officeDocument/2006/relationships/hyperlink" Target="https://assets.crowncommercial.gov.uk/wp-content/uploads/RM3745-MCF-Call-off-terms-v2.pdf" TargetMode="External"/><Relationship Id="rId17" Type="http://schemas.openxmlformats.org/officeDocument/2006/relationships/hyperlink" Target="https://assets.crowncommercial.gov.uk/wp-content/uploads/RM3745-MCF-Call-off-terms-v2.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ssets.crowncommercial.gov.uk/wp-content/uploads/RM3745-MCF-Call-off-terms-v2.pdf" TargetMode="External"/><Relationship Id="rId20" Type="http://schemas.openxmlformats.org/officeDocument/2006/relationships/hyperlink" Target="https://assets.crowncommercial.gov.uk/wp-content/uploads/RM3745-MCF-Call-off-terms-v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crowncommercial.gov.uk/wp-content/uploads/RM3745-MCF-Call-off-terms-v2.pdf"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assets.crowncommercial.gov.uk/wp-content/uploads/RM3745-MCF-Call-off-terms-v2.pdf" TargetMode="External"/><Relationship Id="rId23" Type="http://schemas.openxmlformats.org/officeDocument/2006/relationships/hyperlink" Target="https://assets.crowncommercial.gov.uk/wp-content/uploads/RM3745-MCF-Call-off-terms-v2.pdf" TargetMode="External"/><Relationship Id="rId28" Type="http://schemas.openxmlformats.org/officeDocument/2006/relationships/footer" Target="footer2.xml"/><Relationship Id="rId10" Type="http://schemas.openxmlformats.org/officeDocument/2006/relationships/hyperlink" Target="https://assets.crowncommercial.gov.uk/wp-content/uploads/RM3745-MCF-Call-off-terms-v2.pdf" TargetMode="External"/><Relationship Id="rId19" Type="http://schemas.openxmlformats.org/officeDocument/2006/relationships/hyperlink" Target="https://intranet.prod.dop.corp.hmrc.gov.uk/section/how-do-i/get-help-security/security-information-zone" TargetMode="External"/><Relationship Id="rId4" Type="http://schemas.openxmlformats.org/officeDocument/2006/relationships/settings" Target="settings.xml"/><Relationship Id="rId9" Type="http://schemas.openxmlformats.org/officeDocument/2006/relationships/hyperlink" Target="https://assets.crowncommercial.gov.uk/wp-content/uploads/RM3745-MCF-Call-off-terms-v2.pdf" TargetMode="External"/><Relationship Id="rId14" Type="http://schemas.openxmlformats.org/officeDocument/2006/relationships/hyperlink" Target="https://assets.crowncommercial.gov.uk/wp-content/uploads/RM3745-MCF-Call-off-terms-v2.pdf" TargetMode="External"/><Relationship Id="rId22" Type="http://schemas.openxmlformats.org/officeDocument/2006/relationships/hyperlink" Target="https://assets.crowncommercial.gov.uk/wp-content/uploads/RM3745-MCF-Call-off-terms-v2.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7A90E-9E1D-423F-9D47-D2130AF7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6300</Words>
  <Characters>35914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42130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2020-02-18T10:27:00Z</dcterms:created>
  <dcterms:modified xsi:type="dcterms:W3CDTF">2020-02-18T10:27:00Z</dcterms:modified>
</cp:coreProperties>
</file>