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6F0" w:rsidRDefault="002C41D7">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1906F0" w:rsidRDefault="001906F0">
      <w:pPr>
        <w:spacing w:after="0" w:line="259" w:lineRule="auto"/>
        <w:rPr>
          <w:rFonts w:ascii="Arial" w:eastAsia="Arial" w:hAnsi="Arial" w:cs="Arial"/>
          <w:b/>
          <w:sz w:val="36"/>
          <w:szCs w:val="36"/>
        </w:rPr>
      </w:pPr>
    </w:p>
    <w:p w:rsidR="001906F0" w:rsidRDefault="002C41D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2C41D7">
      <w:pPr>
        <w:rPr>
          <w:rFonts w:ascii="Arial" w:eastAsia="Arial" w:hAnsi="Arial" w:cs="Arial"/>
          <w:color w:val="000000"/>
          <w:sz w:val="18"/>
          <w:szCs w:val="18"/>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rPr>
        <w:t>CCZN21A09</w:t>
      </w:r>
    </w:p>
    <w:p w:rsidR="001906F0" w:rsidRDefault="001906F0">
      <w:pPr>
        <w:spacing w:after="0" w:line="259" w:lineRule="auto"/>
        <w:rPr>
          <w:rFonts w:ascii="Arial" w:eastAsia="Arial" w:hAnsi="Arial" w:cs="Arial"/>
          <w:sz w:val="24"/>
          <w:szCs w:val="24"/>
        </w:rPr>
      </w:pPr>
    </w:p>
    <w:p w:rsidR="001906F0" w:rsidRDefault="001906F0">
      <w:pPr>
        <w:spacing w:after="0" w:line="259" w:lineRule="auto"/>
        <w:rPr>
          <w:rFonts w:ascii="Arial" w:eastAsia="Arial" w:hAnsi="Arial" w:cs="Arial"/>
          <w:sz w:val="24"/>
          <w:szCs w:val="24"/>
        </w:rPr>
      </w:pPr>
    </w:p>
    <w:p w:rsidR="001906F0" w:rsidRDefault="00DD4060">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41D7">
        <w:rPr>
          <w:rFonts w:ascii="Arial" w:eastAsia="Arial" w:hAnsi="Arial" w:cs="Arial"/>
          <w:sz w:val="24"/>
          <w:szCs w:val="24"/>
        </w:rPr>
        <w:t>Ministry of Defence</w:t>
      </w: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 xml:space="preserve"> </w:t>
      </w:r>
    </w:p>
    <w:p w:rsidR="001906F0" w:rsidRDefault="002C41D7">
      <w:pPr>
        <w:pBdr>
          <w:top w:val="nil"/>
          <w:left w:val="nil"/>
          <w:bottom w:val="nil"/>
          <w:right w:val="nil"/>
          <w:between w:val="nil"/>
        </w:pBdr>
        <w:spacing w:after="0" w:line="240" w:lineRule="auto"/>
        <w:ind w:left="3544" w:hanging="3544"/>
        <w:rPr>
          <w:rFonts w:ascii="Arial" w:eastAsia="Arial" w:hAnsi="Arial" w:cs="Arial"/>
          <w:sz w:val="24"/>
          <w:szCs w:val="24"/>
        </w:rPr>
      </w:pPr>
      <w:r>
        <w:rPr>
          <w:rFonts w:ascii="Arial" w:eastAsia="Arial" w:hAnsi="Arial" w:cs="Arial"/>
          <w:sz w:val="24"/>
          <w:szCs w:val="24"/>
        </w:rPr>
        <w:t>BUYER ADDRESS:                     D1, Building 405, </w:t>
      </w:r>
    </w:p>
    <w:p w:rsidR="001906F0" w:rsidRDefault="002C41D7">
      <w:pPr>
        <w:pBdr>
          <w:top w:val="nil"/>
          <w:left w:val="nil"/>
          <w:bottom w:val="nil"/>
          <w:right w:val="nil"/>
          <w:between w:val="nil"/>
        </w:pBdr>
        <w:spacing w:after="0" w:line="240" w:lineRule="auto"/>
        <w:ind w:left="3544"/>
        <w:rPr>
          <w:rFonts w:ascii="Arial" w:eastAsia="Arial" w:hAnsi="Arial" w:cs="Arial"/>
          <w:sz w:val="24"/>
          <w:szCs w:val="24"/>
        </w:rPr>
      </w:pPr>
      <w:r>
        <w:rPr>
          <w:rFonts w:ascii="Arial" w:eastAsia="Arial" w:hAnsi="Arial" w:cs="Arial"/>
          <w:sz w:val="24"/>
          <w:szCs w:val="24"/>
        </w:rPr>
        <w:t>MOD Corsham, </w:t>
      </w:r>
    </w:p>
    <w:p w:rsidR="001906F0" w:rsidRDefault="002C41D7">
      <w:pPr>
        <w:pBdr>
          <w:top w:val="nil"/>
          <w:left w:val="nil"/>
          <w:bottom w:val="nil"/>
          <w:right w:val="nil"/>
          <w:between w:val="nil"/>
        </w:pBdr>
        <w:spacing w:after="0" w:line="240" w:lineRule="auto"/>
        <w:ind w:left="3544"/>
        <w:rPr>
          <w:rFonts w:ascii="Arial" w:eastAsia="Arial" w:hAnsi="Arial" w:cs="Arial"/>
          <w:sz w:val="24"/>
          <w:szCs w:val="24"/>
        </w:rPr>
      </w:pPr>
      <w:r>
        <w:rPr>
          <w:rFonts w:ascii="Arial" w:eastAsia="Arial" w:hAnsi="Arial" w:cs="Arial"/>
          <w:sz w:val="24"/>
          <w:szCs w:val="24"/>
        </w:rPr>
        <w:t>Westwells Rd,</w:t>
      </w:r>
    </w:p>
    <w:p w:rsidR="001906F0" w:rsidRDefault="002C41D7">
      <w:pPr>
        <w:pBdr>
          <w:top w:val="nil"/>
          <w:left w:val="nil"/>
          <w:bottom w:val="nil"/>
          <w:right w:val="nil"/>
          <w:between w:val="nil"/>
        </w:pBdr>
        <w:spacing w:after="0" w:line="240" w:lineRule="auto"/>
        <w:ind w:left="3544"/>
        <w:rPr>
          <w:rFonts w:ascii="Arial" w:eastAsia="Arial" w:hAnsi="Arial" w:cs="Arial"/>
          <w:sz w:val="24"/>
          <w:szCs w:val="24"/>
        </w:rPr>
      </w:pPr>
      <w:r>
        <w:rPr>
          <w:rFonts w:ascii="Arial" w:eastAsia="Arial" w:hAnsi="Arial" w:cs="Arial"/>
          <w:sz w:val="24"/>
          <w:szCs w:val="24"/>
        </w:rPr>
        <w:t>Corsham, </w:t>
      </w:r>
    </w:p>
    <w:p w:rsidR="001906F0" w:rsidRDefault="002C41D7">
      <w:pPr>
        <w:spacing w:after="0" w:line="240" w:lineRule="auto"/>
        <w:ind w:left="3544"/>
        <w:rPr>
          <w:rFonts w:ascii="Arial" w:eastAsia="Arial" w:hAnsi="Arial" w:cs="Arial"/>
          <w:b/>
          <w:sz w:val="24"/>
          <w:szCs w:val="24"/>
        </w:rPr>
      </w:pPr>
      <w:r>
        <w:rPr>
          <w:rFonts w:ascii="Arial" w:eastAsia="Arial" w:hAnsi="Arial" w:cs="Arial"/>
          <w:sz w:val="24"/>
          <w:szCs w:val="24"/>
        </w:rPr>
        <w:t>SN13 9NR</w:t>
      </w:r>
    </w:p>
    <w:p w:rsidR="001906F0" w:rsidRDefault="001906F0">
      <w:pPr>
        <w:spacing w:after="0" w:line="259" w:lineRule="auto"/>
        <w:rPr>
          <w:rFonts w:ascii="Arial" w:eastAsia="Arial" w:hAnsi="Arial" w:cs="Arial"/>
          <w:sz w:val="24"/>
          <w:szCs w:val="24"/>
        </w:rPr>
      </w:pPr>
    </w:p>
    <w:p w:rsidR="001906F0" w:rsidRDefault="007D658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41D7">
        <w:rPr>
          <w:rFonts w:ascii="Arial" w:eastAsia="Arial" w:hAnsi="Arial" w:cs="Arial"/>
          <w:color w:val="000000"/>
          <w:sz w:val="24"/>
          <w:szCs w:val="24"/>
        </w:rPr>
        <w:t>Centerprise International Limited</w:t>
      </w:r>
      <w:r w:rsidR="002C41D7">
        <w:rPr>
          <w:rFonts w:ascii="Arial" w:eastAsia="Arial" w:hAnsi="Arial" w:cs="Arial"/>
          <w:b/>
          <w:sz w:val="28"/>
          <w:szCs w:val="28"/>
        </w:rPr>
        <w:t xml:space="preserve"> </w:t>
      </w:r>
    </w:p>
    <w:p w:rsidR="001906F0" w:rsidRDefault="002C41D7">
      <w:pPr>
        <w:spacing w:after="0" w:line="240" w:lineRule="auto"/>
        <w:rPr>
          <w:rFonts w:ascii="Arial" w:eastAsia="Arial" w:hAnsi="Arial" w:cs="Arial"/>
          <w:color w:val="000000"/>
          <w:sz w:val="24"/>
          <w:szCs w:val="24"/>
          <w:highlight w:val="white"/>
        </w:rPr>
      </w:pPr>
      <w:r>
        <w:rPr>
          <w:rFonts w:ascii="Arial" w:eastAsia="Arial" w:hAnsi="Arial" w:cs="Arial"/>
          <w:sz w:val="24"/>
          <w:szCs w:val="24"/>
        </w:rPr>
        <w:t xml:space="preserve">SUPPLIER ADDRESS:                </w:t>
      </w:r>
      <w:r>
        <w:rPr>
          <w:rFonts w:ascii="Arial" w:eastAsia="Arial" w:hAnsi="Arial" w:cs="Arial"/>
          <w:color w:val="000000"/>
          <w:sz w:val="24"/>
          <w:szCs w:val="24"/>
          <w:highlight w:val="white"/>
        </w:rPr>
        <w:t xml:space="preserve">Hampshire International Business Park, </w:t>
      </w:r>
    </w:p>
    <w:p w:rsidR="001906F0" w:rsidRDefault="002C41D7">
      <w:pPr>
        <w:spacing w:after="0" w:line="240" w:lineRule="auto"/>
        <w:ind w:left="3544"/>
        <w:rPr>
          <w:rFonts w:ascii="Arial" w:eastAsia="Arial" w:hAnsi="Arial" w:cs="Arial"/>
          <w:color w:val="000000"/>
          <w:sz w:val="24"/>
          <w:szCs w:val="24"/>
          <w:highlight w:val="white"/>
        </w:rPr>
      </w:pPr>
      <w:bookmarkStart w:id="0" w:name="_heading=h.gjdgxs" w:colFirst="0" w:colLast="0"/>
      <w:bookmarkEnd w:id="0"/>
      <w:r>
        <w:rPr>
          <w:rFonts w:ascii="Arial" w:eastAsia="Arial" w:hAnsi="Arial" w:cs="Arial"/>
          <w:color w:val="000000"/>
          <w:sz w:val="24"/>
          <w:szCs w:val="24"/>
          <w:highlight w:val="white"/>
        </w:rPr>
        <w:t xml:space="preserve">Lime Tree Way, </w:t>
      </w:r>
    </w:p>
    <w:p w:rsidR="001906F0" w:rsidRDefault="002C41D7">
      <w:pPr>
        <w:spacing w:after="0" w:line="240" w:lineRule="auto"/>
        <w:ind w:left="3544"/>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Basingstoke, </w:t>
      </w:r>
    </w:p>
    <w:p w:rsidR="001906F0" w:rsidRDefault="002C41D7">
      <w:pPr>
        <w:spacing w:after="0" w:line="240" w:lineRule="auto"/>
        <w:ind w:left="3544"/>
        <w:rPr>
          <w:rFonts w:ascii="Arial" w:eastAsia="Arial" w:hAnsi="Arial" w:cs="Arial"/>
          <w:b/>
          <w:sz w:val="24"/>
          <w:szCs w:val="24"/>
        </w:rPr>
      </w:pPr>
      <w:r>
        <w:rPr>
          <w:rFonts w:ascii="Arial" w:eastAsia="Arial" w:hAnsi="Arial" w:cs="Arial"/>
          <w:color w:val="000000"/>
          <w:sz w:val="24"/>
          <w:szCs w:val="24"/>
          <w:highlight w:val="white"/>
        </w:rPr>
        <w:t>RG24 8GQ</w:t>
      </w:r>
      <w:r>
        <w:rPr>
          <w:rFonts w:ascii="Arial" w:eastAsia="Arial" w:hAnsi="Arial" w:cs="Arial"/>
          <w:b/>
          <w:sz w:val="24"/>
          <w:szCs w:val="24"/>
        </w:rPr>
        <w:t xml:space="preserve"> </w:t>
      </w:r>
    </w:p>
    <w:p w:rsidR="007D6584" w:rsidRDefault="007D6584">
      <w:pPr>
        <w:spacing w:after="0" w:line="240" w:lineRule="auto"/>
        <w:ind w:left="3544"/>
        <w:rPr>
          <w:rFonts w:ascii="Arial" w:eastAsia="Arial" w:hAnsi="Arial" w:cs="Arial"/>
          <w:sz w:val="24"/>
          <w:szCs w:val="24"/>
        </w:rPr>
      </w:pPr>
    </w:p>
    <w:p w:rsidR="001906F0" w:rsidRDefault="002C41D7">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01738519</w:t>
      </w:r>
    </w:p>
    <w:p w:rsidR="001906F0" w:rsidRDefault="002C41D7">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289724130</w:t>
      </w:r>
    </w:p>
    <w:p w:rsidR="001906F0" w:rsidRDefault="002C41D7">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Not applicable</w:t>
      </w:r>
    </w:p>
    <w:p w:rsidR="001906F0" w:rsidRDefault="001906F0">
      <w:pPr>
        <w:rPr>
          <w:rFonts w:ascii="Arial" w:eastAsia="Arial" w:hAnsi="Arial" w:cs="Arial"/>
          <w:sz w:val="24"/>
          <w:szCs w:val="24"/>
        </w:rPr>
      </w:pPr>
    </w:p>
    <w:p w:rsidR="001906F0" w:rsidRDefault="001906F0">
      <w:pPr>
        <w:spacing w:after="0" w:line="259" w:lineRule="auto"/>
        <w:rPr>
          <w:rFonts w:ascii="Arial" w:eastAsia="Arial" w:hAnsi="Arial" w:cs="Arial"/>
          <w:sz w:val="24"/>
          <w:szCs w:val="24"/>
        </w:rPr>
      </w:pPr>
    </w:p>
    <w:p w:rsidR="001906F0" w:rsidRDefault="001906F0">
      <w:pPr>
        <w:spacing w:after="0" w:line="259" w:lineRule="auto"/>
        <w:rPr>
          <w:rFonts w:ascii="Arial" w:eastAsia="Arial" w:hAnsi="Arial" w:cs="Arial"/>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b/>
          <w:sz w:val="24"/>
          <w:szCs w:val="24"/>
        </w:rPr>
      </w:pPr>
    </w:p>
    <w:p w:rsidR="001906F0" w:rsidRDefault="001906F0">
      <w:pPr>
        <w:spacing w:after="0" w:line="259" w:lineRule="auto"/>
        <w:rPr>
          <w:rFonts w:ascii="Arial" w:eastAsia="Arial" w:hAnsi="Arial" w:cs="Arial"/>
          <w:sz w:val="24"/>
          <w:szCs w:val="24"/>
        </w:rPr>
      </w:pP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1906F0" w:rsidRDefault="001906F0">
      <w:pPr>
        <w:spacing w:after="0" w:line="259" w:lineRule="auto"/>
        <w:rPr>
          <w:rFonts w:ascii="Arial" w:eastAsia="Arial" w:hAnsi="Arial" w:cs="Arial"/>
          <w:sz w:val="24"/>
          <w:szCs w:val="24"/>
        </w:rPr>
      </w:pPr>
    </w:p>
    <w:p w:rsidR="001906F0" w:rsidRDefault="002C41D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28/04/2021. </w:t>
      </w:r>
    </w:p>
    <w:p w:rsidR="001906F0" w:rsidRDefault="002C41D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RM6068 for the provision of Technology Products and Associated Services.   </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rsidR="001906F0" w:rsidRDefault="001906F0">
      <w:pPr>
        <w:tabs>
          <w:tab w:val="left" w:pos="2257"/>
        </w:tabs>
        <w:spacing w:after="0" w:line="259" w:lineRule="auto"/>
        <w:ind w:left="2880" w:hanging="2880"/>
        <w:rPr>
          <w:rFonts w:ascii="Arial" w:eastAsia="Arial" w:hAnsi="Arial" w:cs="Arial"/>
          <w:sz w:val="24"/>
          <w:szCs w:val="24"/>
        </w:rPr>
      </w:pPr>
    </w:p>
    <w:p w:rsidR="001906F0" w:rsidRDefault="001906F0">
      <w:pPr>
        <w:tabs>
          <w:tab w:val="left" w:pos="2257"/>
        </w:tabs>
        <w:spacing w:after="0" w:line="259" w:lineRule="auto"/>
        <w:rPr>
          <w:rFonts w:ascii="Arial" w:eastAsia="Arial" w:hAnsi="Arial" w:cs="Arial"/>
          <w:sz w:val="24"/>
          <w:szCs w:val="24"/>
        </w:rPr>
      </w:pPr>
    </w:p>
    <w:p w:rsidR="001906F0" w:rsidRDefault="002C41D7">
      <w:pPr>
        <w:numPr>
          <w:ilvl w:val="0"/>
          <w:numId w:val="4"/>
        </w:numPr>
        <w:spacing w:after="0" w:line="240" w:lineRule="auto"/>
        <w:rPr>
          <w:b/>
          <w:i/>
          <w:sz w:val="24"/>
          <w:szCs w:val="24"/>
        </w:rPr>
      </w:pPr>
      <w:r>
        <w:rPr>
          <w:rFonts w:ascii="Arial" w:eastAsia="Arial" w:hAnsi="Arial" w:cs="Arial"/>
          <w:sz w:val="24"/>
          <w:szCs w:val="24"/>
        </w:rPr>
        <w:t>Lot 4 Information Assured Products &amp; Associated Services</w:t>
      </w:r>
    </w:p>
    <w:p w:rsidR="001906F0" w:rsidRDefault="001906F0">
      <w:pPr>
        <w:rPr>
          <w:rFonts w:ascii="Arial" w:eastAsia="Arial" w:hAnsi="Arial" w:cs="Arial"/>
          <w:b/>
          <w:sz w:val="24"/>
          <w:szCs w:val="24"/>
        </w:rPr>
      </w:pPr>
    </w:p>
    <w:p w:rsidR="001906F0" w:rsidRDefault="002C41D7">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1906F0" w:rsidRDefault="002C41D7">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1906F0" w:rsidRDefault="002C41D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1906F0" w:rsidRDefault="002C41D7">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RM6068</w:t>
      </w:r>
    </w:p>
    <w:p w:rsidR="001906F0" w:rsidRDefault="002C41D7">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1906F0" w:rsidRDefault="001906F0">
      <w:pPr>
        <w:keepNext/>
        <w:pBdr>
          <w:top w:val="nil"/>
          <w:left w:val="nil"/>
          <w:bottom w:val="nil"/>
          <w:right w:val="nil"/>
          <w:between w:val="nil"/>
        </w:pBdr>
        <w:spacing w:after="0" w:line="259" w:lineRule="auto"/>
        <w:ind w:left="360"/>
        <w:rPr>
          <w:rFonts w:ascii="Arial" w:eastAsia="Arial" w:hAnsi="Arial" w:cs="Arial"/>
          <w:color w:val="000000"/>
          <w:sz w:val="24"/>
          <w:szCs w:val="24"/>
        </w:rPr>
      </w:pPr>
    </w:p>
    <w:p w:rsidR="001906F0" w:rsidRDefault="001906F0">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1906F0" w:rsidRDefault="002C41D7">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Joint Schedules for RM6068 </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2 (Variation Form) </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3 (Insurance Requirements)</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4 (Commercially Sensitive Information)</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Pr>
          <w:rFonts w:ascii="Arial" w:eastAsia="Arial" w:hAnsi="Arial" w:cs="Arial"/>
          <w:color w:val="000000"/>
          <w:sz w:val="24"/>
          <w:szCs w:val="24"/>
        </w:rPr>
        <w:tab/>
      </w:r>
    </w:p>
    <w:p w:rsidR="001906F0" w:rsidRDefault="002C41D7">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Call-Off Schedules for RM6068</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Call-Off Schedule 1 (Transparency Reports)                               </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1906F0" w:rsidRDefault="002C41D7">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20 (Call-Off Specification)</w:t>
      </w:r>
    </w:p>
    <w:p w:rsidR="001906F0" w:rsidRDefault="002C41D7">
      <w:pPr>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1906F0" w:rsidRDefault="002C41D7">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3.0.6)</w:t>
      </w:r>
    </w:p>
    <w:p w:rsidR="001906F0" w:rsidRDefault="002C41D7">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RM6068 </w:t>
      </w:r>
    </w:p>
    <w:p w:rsidR="001906F0" w:rsidRDefault="001906F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1906F0" w:rsidRDefault="002C41D7">
      <w:pPr>
        <w:tabs>
          <w:tab w:val="left" w:pos="2257"/>
        </w:tabs>
        <w:spacing w:after="0" w:line="259" w:lineRule="auto"/>
        <w:rPr>
          <w:rFonts w:ascii="Arial" w:eastAsia="Arial" w:hAnsi="Arial" w:cs="Arial"/>
          <w:sz w:val="24"/>
          <w:szCs w:val="24"/>
          <w:highlight w:val="yellow"/>
        </w:rPr>
      </w:pPr>
      <w:r>
        <w:rPr>
          <w:rFonts w:ascii="Arial" w:eastAsia="Arial" w:hAnsi="Arial" w:cs="Arial"/>
          <w:color w:val="000000"/>
        </w:rPr>
        <w:t>There are no Special Terms to be included into this Call-Off Contract.</w:t>
      </w:r>
    </w:p>
    <w:p w:rsidR="001906F0" w:rsidRDefault="001906F0">
      <w:pPr>
        <w:spacing w:after="0" w:line="259" w:lineRule="auto"/>
        <w:rPr>
          <w:rFonts w:ascii="Arial" w:eastAsia="Arial" w:hAnsi="Arial" w:cs="Arial"/>
          <w:b/>
          <w:sz w:val="24"/>
          <w:szCs w:val="24"/>
        </w:rPr>
      </w:pP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D4060">
        <w:rPr>
          <w:rFonts w:ascii="Arial" w:eastAsia="Arial" w:hAnsi="Arial" w:cs="Arial"/>
          <w:sz w:val="24"/>
          <w:szCs w:val="24"/>
        </w:rPr>
        <w:t>07/05</w:t>
      </w:r>
      <w:r>
        <w:rPr>
          <w:rFonts w:ascii="Arial" w:eastAsia="Arial" w:hAnsi="Arial" w:cs="Arial"/>
          <w:sz w:val="24"/>
          <w:szCs w:val="24"/>
        </w:rPr>
        <w:t>/2021</w:t>
      </w:r>
    </w:p>
    <w:p w:rsidR="001906F0" w:rsidRDefault="001906F0">
      <w:pPr>
        <w:spacing w:after="0" w:line="259" w:lineRule="auto"/>
        <w:rPr>
          <w:rFonts w:ascii="Arial" w:eastAsia="Arial" w:hAnsi="Arial" w:cs="Arial"/>
          <w:sz w:val="24"/>
          <w:szCs w:val="24"/>
        </w:rPr>
      </w:pPr>
    </w:p>
    <w:p w:rsidR="001906F0" w:rsidRDefault="002C41D7">
      <w:pPr>
        <w:spacing w:after="0" w:line="259" w:lineRule="auto"/>
        <w:ind w:left="4253" w:hanging="4253"/>
        <w:rPr>
          <w:rFonts w:ascii="Arial" w:eastAsia="Arial" w:hAnsi="Arial" w:cs="Arial"/>
          <w:sz w:val="24"/>
          <w:szCs w:val="24"/>
        </w:rPr>
      </w:pPr>
      <w:r>
        <w:rPr>
          <w:rFonts w:ascii="Arial" w:eastAsia="Arial" w:hAnsi="Arial" w:cs="Arial"/>
          <w:sz w:val="24"/>
          <w:szCs w:val="24"/>
        </w:rPr>
        <w:lastRenderedPageBreak/>
        <w:t xml:space="preserve">CALL-OFF EXPIRY DATE: </w:t>
      </w:r>
      <w:r>
        <w:rPr>
          <w:rFonts w:ascii="Arial" w:eastAsia="Arial" w:hAnsi="Arial" w:cs="Arial"/>
          <w:sz w:val="24"/>
          <w:szCs w:val="24"/>
        </w:rPr>
        <w:tab/>
      </w:r>
      <w:r>
        <w:rPr>
          <w:rFonts w:ascii="Arial" w:eastAsia="Arial" w:hAnsi="Arial" w:cs="Arial"/>
          <w:color w:val="000000"/>
          <w:sz w:val="24"/>
          <w:szCs w:val="24"/>
        </w:rPr>
        <w:t>Upon customer’s confirmation of the successful delivery of the requirement</w:t>
      </w:r>
    </w:p>
    <w:p w:rsidR="001906F0" w:rsidRDefault="001906F0">
      <w:pPr>
        <w:spacing w:after="0" w:line="259" w:lineRule="auto"/>
        <w:rPr>
          <w:rFonts w:ascii="Arial" w:eastAsia="Arial" w:hAnsi="Arial" w:cs="Arial"/>
          <w:sz w:val="24"/>
          <w:szCs w:val="24"/>
        </w:rPr>
      </w:pP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 xml:space="preserve">Not applicable </w:t>
      </w:r>
    </w:p>
    <w:p w:rsidR="001906F0" w:rsidRDefault="001906F0">
      <w:pPr>
        <w:spacing w:after="0" w:line="259" w:lineRule="auto"/>
        <w:rPr>
          <w:rFonts w:ascii="Arial" w:eastAsia="Arial" w:hAnsi="Arial" w:cs="Arial"/>
          <w:sz w:val="24"/>
          <w:szCs w:val="24"/>
        </w:rPr>
      </w:pP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CALL-OFF OPTIONAL EXTENSION</w:t>
      </w:r>
      <w:r>
        <w:rPr>
          <w:rFonts w:ascii="Arial" w:eastAsia="Arial" w:hAnsi="Arial" w:cs="Arial"/>
          <w:sz w:val="24"/>
          <w:szCs w:val="24"/>
        </w:rPr>
        <w:tab/>
        <w:t>Not applicable</w:t>
      </w: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PERIOD:</w:t>
      </w:r>
    </w:p>
    <w:p w:rsidR="001906F0" w:rsidRDefault="001906F0">
      <w:pPr>
        <w:spacing w:after="0" w:line="259" w:lineRule="auto"/>
        <w:rPr>
          <w:rFonts w:ascii="Arial" w:eastAsia="Arial" w:hAnsi="Arial" w:cs="Arial"/>
          <w:sz w:val="24"/>
          <w:szCs w:val="24"/>
        </w:rPr>
      </w:pPr>
    </w:p>
    <w:p w:rsidR="001906F0" w:rsidRDefault="002C41D7">
      <w:pPr>
        <w:spacing w:after="0" w:line="259" w:lineRule="auto"/>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CALL-OFF DELIVERABLES </w:t>
      </w:r>
    </w:p>
    <w:p w:rsidR="001906F0" w:rsidRDefault="001906F0">
      <w:pPr>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This is a one off purchase and the requirement needs to be delivered within twelve (12) weeks of the contract award</w:t>
      </w:r>
    </w:p>
    <w:p w:rsidR="001906F0" w:rsidRDefault="001906F0">
      <w:pPr>
        <w:tabs>
          <w:tab w:val="left" w:pos="2257"/>
        </w:tabs>
        <w:spacing w:after="0" w:line="259" w:lineRule="auto"/>
        <w:rPr>
          <w:rFonts w:ascii="Arial" w:eastAsia="Arial" w:hAnsi="Arial" w:cs="Arial"/>
          <w:color w:val="000000"/>
          <w:sz w:val="24"/>
          <w:szCs w:val="24"/>
        </w:rPr>
      </w:pPr>
    </w:p>
    <w:p w:rsidR="001906F0" w:rsidRDefault="002C41D7">
      <w:pPr>
        <w:numPr>
          <w:ilvl w:val="0"/>
          <w:numId w:val="1"/>
        </w:numPr>
        <w:pBdr>
          <w:top w:val="nil"/>
          <w:left w:val="nil"/>
          <w:bottom w:val="nil"/>
          <w:right w:val="nil"/>
          <w:between w:val="nil"/>
        </w:pBdr>
        <w:tabs>
          <w:tab w:val="left" w:pos="2257"/>
        </w:tabs>
        <w:spacing w:after="0" w:line="259" w:lineRule="auto"/>
        <w:rPr>
          <w:b/>
          <w:color w:val="000000"/>
          <w:sz w:val="24"/>
          <w:szCs w:val="24"/>
        </w:rPr>
      </w:pPr>
      <w:r>
        <w:rPr>
          <w:rFonts w:ascii="Arial" w:eastAsia="Arial" w:hAnsi="Arial" w:cs="Arial"/>
          <w:color w:val="000000"/>
          <w:sz w:val="24"/>
          <w:szCs w:val="24"/>
        </w:rPr>
        <w:t>The provision of IT hardware relating to LBS Node Ancillaries</w:t>
      </w:r>
    </w:p>
    <w:p w:rsidR="001906F0" w:rsidRDefault="002C41D7">
      <w:pPr>
        <w:numPr>
          <w:ilvl w:val="0"/>
          <w:numId w:val="1"/>
        </w:numPr>
        <w:pBdr>
          <w:top w:val="nil"/>
          <w:left w:val="nil"/>
          <w:bottom w:val="nil"/>
          <w:right w:val="nil"/>
          <w:between w:val="nil"/>
        </w:pBdr>
        <w:tabs>
          <w:tab w:val="left" w:pos="2257"/>
        </w:tabs>
        <w:spacing w:after="0" w:line="259" w:lineRule="auto"/>
        <w:rPr>
          <w:b/>
          <w:color w:val="000000"/>
          <w:sz w:val="24"/>
          <w:szCs w:val="24"/>
        </w:rPr>
      </w:pPr>
      <w:r>
        <w:rPr>
          <w:rFonts w:ascii="Arial" w:eastAsia="Arial" w:hAnsi="Arial" w:cs="Arial"/>
          <w:color w:val="000000"/>
          <w:sz w:val="24"/>
          <w:szCs w:val="24"/>
        </w:rPr>
        <w:t>This contract does not extend to any installation, maintenance of configuration</w:t>
      </w:r>
    </w:p>
    <w:p w:rsidR="001906F0" w:rsidRDefault="002C41D7">
      <w:pPr>
        <w:numPr>
          <w:ilvl w:val="0"/>
          <w:numId w:val="1"/>
        </w:numPr>
        <w:pBdr>
          <w:top w:val="nil"/>
          <w:left w:val="nil"/>
          <w:bottom w:val="nil"/>
          <w:right w:val="nil"/>
          <w:between w:val="nil"/>
        </w:pBdr>
        <w:tabs>
          <w:tab w:val="left" w:pos="2257"/>
        </w:tabs>
        <w:spacing w:after="0" w:line="259" w:lineRule="auto"/>
        <w:rPr>
          <w:b/>
          <w:color w:val="000000"/>
          <w:sz w:val="24"/>
          <w:szCs w:val="24"/>
        </w:rPr>
      </w:pPr>
      <w:r>
        <w:rPr>
          <w:rFonts w:ascii="Arial" w:eastAsia="Arial" w:hAnsi="Arial" w:cs="Arial"/>
          <w:color w:val="000000"/>
          <w:sz w:val="24"/>
          <w:szCs w:val="24"/>
        </w:rPr>
        <w:t>No alternative or reconditioned equipment will be accepted by the Authority. It must be from Original equipment manufacturers stock and cannot be from ‘Grey’ sources.</w:t>
      </w:r>
    </w:p>
    <w:p w:rsidR="001906F0" w:rsidRDefault="002C41D7">
      <w:pPr>
        <w:numPr>
          <w:ilvl w:val="0"/>
          <w:numId w:val="1"/>
        </w:numPr>
        <w:pBdr>
          <w:top w:val="nil"/>
          <w:left w:val="nil"/>
          <w:bottom w:val="nil"/>
          <w:right w:val="nil"/>
          <w:between w:val="nil"/>
        </w:pBdr>
        <w:tabs>
          <w:tab w:val="left" w:pos="2257"/>
        </w:tabs>
        <w:spacing w:after="0" w:line="259" w:lineRule="auto"/>
        <w:rPr>
          <w:b/>
          <w:color w:val="000000"/>
          <w:sz w:val="24"/>
          <w:szCs w:val="24"/>
        </w:rPr>
      </w:pPr>
      <w:r>
        <w:rPr>
          <w:rFonts w:ascii="Arial" w:eastAsia="Arial" w:hAnsi="Arial" w:cs="Arial"/>
          <w:color w:val="000000"/>
          <w:sz w:val="24"/>
          <w:szCs w:val="24"/>
        </w:rPr>
        <w:t>The hardware should be new and supplied sealed and in the original packaging.</w:t>
      </w:r>
    </w:p>
    <w:p w:rsidR="001906F0" w:rsidRDefault="001906F0">
      <w:pPr>
        <w:pBdr>
          <w:top w:val="nil"/>
          <w:left w:val="nil"/>
          <w:bottom w:val="nil"/>
          <w:right w:val="nil"/>
          <w:between w:val="nil"/>
        </w:pBdr>
        <w:tabs>
          <w:tab w:val="left" w:pos="2257"/>
        </w:tabs>
        <w:spacing w:after="0" w:line="259" w:lineRule="auto"/>
        <w:ind w:left="720"/>
        <w:rPr>
          <w:rFonts w:ascii="Arial" w:eastAsia="Arial" w:hAnsi="Arial" w:cs="Arial"/>
          <w:b/>
          <w:color w:val="000000"/>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rsidR="001906F0" w:rsidRDefault="002C41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D1, Building 405, </w:t>
      </w:r>
    </w:p>
    <w:p w:rsidR="001906F0" w:rsidRDefault="002C41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MOD Corsham, </w:t>
      </w:r>
    </w:p>
    <w:p w:rsidR="001906F0" w:rsidRDefault="002C41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Westwells Rd,</w:t>
      </w:r>
    </w:p>
    <w:p w:rsidR="001906F0" w:rsidRDefault="002C41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Corsham, </w:t>
      </w:r>
    </w:p>
    <w:p w:rsidR="001906F0" w:rsidRDefault="002C41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SN13 9NR</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 OF THE DELIVERABLES</w:t>
      </w:r>
    </w:p>
    <w:p w:rsidR="001906F0" w:rsidRDefault="002C41D7">
      <w:pPr>
        <w:tabs>
          <w:tab w:val="left" w:pos="2257"/>
        </w:tabs>
        <w:spacing w:after="0" w:line="259" w:lineRule="auto"/>
        <w:rPr>
          <w:rFonts w:ascii="Arial" w:eastAsia="Arial" w:hAnsi="Arial" w:cs="Arial"/>
          <w:color w:val="000000"/>
          <w:sz w:val="24"/>
          <w:szCs w:val="24"/>
        </w:rPr>
      </w:pPr>
      <w:r>
        <w:rPr>
          <w:rFonts w:ascii="Arial" w:eastAsia="Arial" w:hAnsi="Arial" w:cs="Arial"/>
          <w:sz w:val="24"/>
          <w:szCs w:val="24"/>
        </w:rPr>
        <w:t>Within</w:t>
      </w:r>
      <w:r>
        <w:rPr>
          <w:rFonts w:ascii="Arial" w:eastAsia="Arial" w:hAnsi="Arial" w:cs="Arial"/>
          <w:color w:val="000000"/>
          <w:sz w:val="24"/>
          <w:szCs w:val="24"/>
        </w:rPr>
        <w:t xml:space="preserve"> twelve (12) weeks of the contract award</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TESTING OF DELIVERABLES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The warranty period for the purposes of Clause 3.1.2 of the Core Terms shall be 12 months</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5470FB">
        <w:rPr>
          <w:rFonts w:ascii="Arial" w:eastAsia="Arial" w:hAnsi="Arial" w:cs="Arial"/>
          <w:b/>
          <w:color w:val="000000"/>
          <w:sz w:val="24"/>
          <w:szCs w:val="24"/>
        </w:rPr>
        <w:t>REDACTED</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CALL-OFF CHARGES</w:t>
      </w:r>
      <w:r w:rsidR="00C519A9">
        <w:rPr>
          <w:rFonts w:ascii="Arial" w:eastAsia="Arial" w:hAnsi="Arial" w:cs="Arial"/>
          <w:sz w:val="24"/>
          <w:szCs w:val="24"/>
        </w:rPr>
        <w:t xml:space="preserve"> </w:t>
      </w:r>
      <w:r>
        <w:rPr>
          <w:rFonts w:ascii="Arial" w:eastAsia="Arial" w:hAnsi="Arial" w:cs="Arial"/>
          <w:sz w:val="24"/>
          <w:szCs w:val="24"/>
        </w:rPr>
        <w:t>See details in Call-Off Schedule 5 (Pricing Details)</w:t>
      </w:r>
    </w:p>
    <w:p w:rsidR="001906F0" w:rsidRDefault="005470FB">
      <w:pPr>
        <w:tabs>
          <w:tab w:val="left" w:pos="2257"/>
        </w:tabs>
        <w:spacing w:after="0" w:line="259" w:lineRule="auto"/>
        <w:rPr>
          <w:rFonts w:ascii="Arial" w:eastAsia="Arial" w:hAnsi="Arial" w:cs="Arial"/>
          <w:sz w:val="24"/>
          <w:szCs w:val="24"/>
          <w:highlight w:val="yellow"/>
        </w:rPr>
      </w:pPr>
      <w:r>
        <w:rPr>
          <w:rFonts w:ascii="Arial" w:eastAsia="Arial" w:hAnsi="Arial" w:cs="Arial"/>
          <w:b/>
          <w:color w:val="000000"/>
          <w:sz w:val="24"/>
          <w:szCs w:val="24"/>
        </w:rPr>
        <w:t>REDACTED</w:t>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rsidR="001906F0" w:rsidRDefault="001906F0">
      <w:pPr>
        <w:tabs>
          <w:tab w:val="left" w:pos="2257"/>
        </w:tabs>
        <w:spacing w:after="0" w:line="259" w:lineRule="auto"/>
        <w:rPr>
          <w:rFonts w:ascii="Arial" w:eastAsia="Arial" w:hAnsi="Arial" w:cs="Arial"/>
          <w:sz w:val="24"/>
          <w:szCs w:val="24"/>
          <w:highlight w:val="yellow"/>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REIMBURSABLE EXPENSES  </w:t>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1906F0" w:rsidRDefault="002C41D7">
      <w:pPr>
        <w:spacing w:after="240" w:line="240" w:lineRule="auto"/>
        <w:jc w:val="both"/>
        <w:rPr>
          <w:rFonts w:ascii="Arial" w:eastAsia="Arial" w:hAnsi="Arial" w:cs="Arial"/>
          <w:b/>
          <w:color w:val="000000"/>
          <w:sz w:val="36"/>
          <w:szCs w:val="36"/>
        </w:rPr>
      </w:pPr>
      <w:r>
        <w:rPr>
          <w:rFonts w:ascii="Arial" w:eastAsia="Arial" w:hAnsi="Arial" w:cs="Arial"/>
          <w:color w:val="000000"/>
          <w:sz w:val="24"/>
          <w:szCs w:val="24"/>
        </w:rPr>
        <w:t>Payment will be made via MoD’s internal requisition to pay process system (CP&amp;F). Payment can only be made following satisfactory delivery of pre-agreed certified products and deliverables. Before payment can be considered, the invoice must include a detailed elemental breakdown of work completed and the associated costs.</w:t>
      </w:r>
    </w:p>
    <w:p w:rsidR="001906F0" w:rsidRDefault="002C41D7">
      <w:pPr>
        <w:spacing w:after="240" w:line="240" w:lineRule="auto"/>
        <w:jc w:val="both"/>
        <w:rPr>
          <w:rFonts w:ascii="Arial" w:eastAsia="Arial" w:hAnsi="Arial" w:cs="Arial"/>
          <w:b/>
          <w:color w:val="000000"/>
          <w:sz w:val="36"/>
          <w:szCs w:val="36"/>
        </w:rPr>
      </w:pPr>
      <w:r>
        <w:rPr>
          <w:rFonts w:ascii="Arial" w:eastAsia="Arial" w:hAnsi="Arial" w:cs="Arial"/>
          <w:color w:val="000000"/>
          <w:sz w:val="24"/>
          <w:szCs w:val="24"/>
        </w:rPr>
        <w:t>Invoices should be submitted electronically through Exostar. This is the portal that suppliers use to upload invoices to the CP&amp;F system.</w:t>
      </w:r>
    </w:p>
    <w:p w:rsidR="001906F0" w:rsidRDefault="003A2437">
      <w:pPr>
        <w:spacing w:after="240" w:line="240" w:lineRule="auto"/>
        <w:rPr>
          <w:rFonts w:ascii="Arial" w:eastAsia="Arial" w:hAnsi="Arial" w:cs="Arial"/>
          <w:b/>
          <w:color w:val="000000"/>
          <w:sz w:val="27"/>
          <w:szCs w:val="27"/>
        </w:rPr>
      </w:pPr>
      <w:hyperlink r:id="rId8">
        <w:r w:rsidR="002C41D7">
          <w:rPr>
            <w:rFonts w:ascii="Arial" w:eastAsia="Arial" w:hAnsi="Arial" w:cs="Arial"/>
            <w:color w:val="000000"/>
            <w:sz w:val="24"/>
            <w:szCs w:val="24"/>
            <w:u w:val="single"/>
          </w:rPr>
          <w:t>https://www.gov.uk/government/publications/mod-contracting-purchasing-and-finance-e-procurement-system</w:t>
        </w:r>
      </w:hyperlink>
    </w:p>
    <w:p w:rsidR="001906F0" w:rsidRDefault="002C41D7">
      <w:pPr>
        <w:spacing w:after="240" w:line="240" w:lineRule="auto"/>
        <w:jc w:val="both"/>
        <w:rPr>
          <w:rFonts w:ascii="Arial" w:eastAsia="Arial" w:hAnsi="Arial" w:cs="Arial"/>
          <w:b/>
          <w:color w:val="000000"/>
          <w:sz w:val="36"/>
          <w:szCs w:val="36"/>
        </w:rPr>
      </w:pPr>
      <w:r>
        <w:rPr>
          <w:rFonts w:ascii="Arial" w:eastAsia="Arial" w:hAnsi="Arial" w:cs="Arial"/>
          <w:color w:val="000000"/>
          <w:sz w:val="24"/>
          <w:szCs w:val="24"/>
        </w:rPr>
        <w:t>Payment will be made thirty (30) days following receipt of a correct and valid invoice.  </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1906F0" w:rsidRDefault="002C41D7">
      <w:pPr>
        <w:pBdr>
          <w:top w:val="nil"/>
          <w:left w:val="nil"/>
          <w:bottom w:val="nil"/>
          <w:right w:val="nil"/>
          <w:between w:val="nil"/>
        </w:pBdr>
        <w:spacing w:after="12" w:line="240" w:lineRule="auto"/>
        <w:ind w:left="-15" w:right="600" w:hanging="10"/>
        <w:rPr>
          <w:rFonts w:ascii="Times New Roman" w:eastAsia="Times New Roman" w:hAnsi="Times New Roman" w:cs="Times New Roman"/>
          <w:color w:val="000000"/>
          <w:sz w:val="24"/>
          <w:szCs w:val="24"/>
        </w:rPr>
      </w:pPr>
      <w:r>
        <w:rPr>
          <w:rFonts w:ascii="Arial" w:eastAsia="Arial" w:hAnsi="Arial" w:cs="Arial"/>
          <w:color w:val="000000"/>
          <w:sz w:val="24"/>
          <w:szCs w:val="24"/>
        </w:rPr>
        <w:t>Please note, the mandatory requirement for electronic trading is by using the Contracting, Purchasing and Finance (CP&amp;F) electronic procurement tool. All payments for Contractor Deliverables under the Contract shall only be made via CP&amp;F.  </w:t>
      </w:r>
    </w:p>
    <w:p w:rsidR="001906F0" w:rsidRDefault="002C41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w:t>
      </w:r>
    </w:p>
    <w:p w:rsidR="001906F0" w:rsidRDefault="002C41D7">
      <w:pPr>
        <w:pBdr>
          <w:top w:val="nil"/>
          <w:left w:val="nil"/>
          <w:bottom w:val="nil"/>
          <w:right w:val="nil"/>
          <w:between w:val="nil"/>
        </w:pBdr>
        <w:spacing w:after="12" w:line="240" w:lineRule="auto"/>
        <w:ind w:left="-15" w:right="6" w:hanging="10"/>
        <w:rPr>
          <w:rFonts w:ascii="Times New Roman" w:eastAsia="Times New Roman" w:hAnsi="Times New Roman" w:cs="Times New Roman"/>
          <w:color w:val="000000"/>
          <w:sz w:val="24"/>
          <w:szCs w:val="24"/>
        </w:rPr>
      </w:pPr>
      <w:r>
        <w:rPr>
          <w:rFonts w:ascii="Arial" w:eastAsia="Arial" w:hAnsi="Arial" w:cs="Arial"/>
          <w:color w:val="000000"/>
          <w:sz w:val="24"/>
          <w:szCs w:val="24"/>
        </w:rPr>
        <w:t>You can find details on CP&amp;F at: https://www.gov.uk/government/publications/modcontracting-purchasing-and-finance-e-procurement-system </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1906F0" w:rsidRPr="005470FB" w:rsidRDefault="005470FB">
      <w:pPr>
        <w:tabs>
          <w:tab w:val="left" w:pos="2257"/>
        </w:tabs>
        <w:spacing w:after="0" w:line="259" w:lineRule="auto"/>
        <w:rPr>
          <w:rFonts w:ascii="Arial" w:eastAsia="Arial" w:hAnsi="Arial" w:cs="Arial"/>
          <w:b/>
          <w:color w:val="000000"/>
        </w:rPr>
      </w:pPr>
      <w:r w:rsidRPr="005470FB">
        <w:rPr>
          <w:rFonts w:ascii="Arial" w:eastAsia="Arial" w:hAnsi="Arial" w:cs="Arial"/>
          <w:b/>
          <w:sz w:val="24"/>
          <w:szCs w:val="24"/>
        </w:rPr>
        <w:t>REDACTED</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As per Call-off Schedule 17 (MOD terms)</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1906F0" w:rsidRDefault="005470FB">
      <w:pPr>
        <w:tabs>
          <w:tab w:val="left" w:pos="2257"/>
        </w:tabs>
        <w:spacing w:after="0" w:line="259" w:lineRule="auto"/>
        <w:rPr>
          <w:rFonts w:ascii="Arial" w:eastAsia="Arial" w:hAnsi="Arial" w:cs="Arial"/>
          <w:b/>
          <w:sz w:val="24"/>
          <w:szCs w:val="24"/>
        </w:rPr>
      </w:pPr>
      <w:r w:rsidRPr="005470FB">
        <w:rPr>
          <w:rFonts w:ascii="Arial" w:eastAsia="Arial" w:hAnsi="Arial" w:cs="Arial"/>
          <w:b/>
          <w:sz w:val="24"/>
          <w:szCs w:val="24"/>
        </w:rPr>
        <w:t>REDACTED</w:t>
      </w:r>
    </w:p>
    <w:p w:rsidR="005470FB" w:rsidRPr="005470FB" w:rsidRDefault="005470FB">
      <w:pPr>
        <w:tabs>
          <w:tab w:val="left" w:pos="2257"/>
        </w:tabs>
        <w:spacing w:after="0" w:line="259" w:lineRule="auto"/>
        <w:rPr>
          <w:rFonts w:ascii="Arial" w:eastAsia="Arial" w:hAnsi="Arial" w:cs="Arial"/>
          <w:b/>
          <w:color w:val="000000"/>
          <w:sz w:val="24"/>
          <w:szCs w:val="24"/>
          <w:highlight w:val="white"/>
        </w:rPr>
      </w:pP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1906F0" w:rsidRPr="005470FB" w:rsidRDefault="005470FB">
      <w:pPr>
        <w:tabs>
          <w:tab w:val="left" w:pos="2257"/>
        </w:tabs>
        <w:spacing w:after="0" w:line="259" w:lineRule="auto"/>
        <w:rPr>
          <w:rFonts w:ascii="Arial" w:eastAsia="Arial" w:hAnsi="Arial" w:cs="Arial"/>
          <w:b/>
          <w:sz w:val="24"/>
          <w:szCs w:val="24"/>
        </w:rPr>
      </w:pPr>
      <w:r w:rsidRPr="005470FB">
        <w:rPr>
          <w:rFonts w:ascii="Arial" w:eastAsia="Arial" w:hAnsi="Arial" w:cs="Arial"/>
          <w:b/>
          <w:sz w:val="24"/>
          <w:szCs w:val="24"/>
        </w:rPr>
        <w:t>REDACTED</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1906F0" w:rsidRPr="005470FB" w:rsidRDefault="005470FB">
      <w:pPr>
        <w:tabs>
          <w:tab w:val="left" w:pos="2257"/>
        </w:tabs>
        <w:spacing w:after="0" w:line="259" w:lineRule="auto"/>
        <w:rPr>
          <w:rFonts w:ascii="Arial" w:eastAsia="Arial" w:hAnsi="Arial" w:cs="Arial"/>
          <w:b/>
          <w:color w:val="000000"/>
          <w:sz w:val="24"/>
          <w:szCs w:val="24"/>
          <w:highlight w:val="white"/>
        </w:rPr>
      </w:pPr>
      <w:r w:rsidRPr="005470FB">
        <w:rPr>
          <w:rFonts w:ascii="Arial" w:eastAsia="Arial" w:hAnsi="Arial" w:cs="Arial"/>
          <w:b/>
          <w:sz w:val="24"/>
          <w:szCs w:val="24"/>
        </w:rPr>
        <w:t>REDACTED</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1906F0" w:rsidRPr="005470FB" w:rsidRDefault="005470FB">
      <w:pPr>
        <w:tabs>
          <w:tab w:val="left" w:pos="2257"/>
        </w:tabs>
        <w:spacing w:after="0" w:line="259" w:lineRule="auto"/>
        <w:rPr>
          <w:rFonts w:ascii="Arial" w:eastAsia="Arial" w:hAnsi="Arial" w:cs="Arial"/>
          <w:b/>
          <w:sz w:val="28"/>
          <w:szCs w:val="28"/>
        </w:rPr>
      </w:pPr>
      <w:r w:rsidRPr="005470FB">
        <w:rPr>
          <w:rFonts w:ascii="Arial" w:eastAsia="Arial" w:hAnsi="Arial" w:cs="Arial"/>
          <w:b/>
          <w:color w:val="000000"/>
          <w:sz w:val="24"/>
          <w:szCs w:val="24"/>
        </w:rPr>
        <w:t>REDACTED</w:t>
      </w:r>
    </w:p>
    <w:p w:rsidR="001906F0" w:rsidRDefault="001906F0">
      <w:pPr>
        <w:tabs>
          <w:tab w:val="left" w:pos="2257"/>
        </w:tabs>
        <w:spacing w:after="0" w:line="259" w:lineRule="auto"/>
        <w:rPr>
          <w:rFonts w:ascii="Arial" w:eastAsia="Arial" w:hAnsi="Arial" w:cs="Arial"/>
          <w:sz w:val="24"/>
          <w:szCs w:val="24"/>
        </w:rPr>
      </w:pPr>
    </w:p>
    <w:p w:rsidR="001906F0" w:rsidRDefault="002C41D7">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  </w:t>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tabs>
          <w:tab w:val="left" w:pos="2257"/>
        </w:tabs>
        <w:spacing w:after="0" w:line="259" w:lineRule="auto"/>
        <w:rPr>
          <w:rFonts w:ascii="Arial" w:eastAsia="Arial" w:hAnsi="Arial" w:cs="Arial"/>
          <w:b/>
          <w:sz w:val="24"/>
          <w:szCs w:val="24"/>
        </w:rPr>
      </w:pPr>
    </w:p>
    <w:p w:rsidR="001906F0" w:rsidRDefault="002C41D7">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1906F0" w:rsidRDefault="002C41D7">
      <w:pPr>
        <w:spacing w:after="0" w:line="240" w:lineRule="auto"/>
        <w:jc w:val="both"/>
        <w:rPr>
          <w:rFonts w:ascii="Arial" w:eastAsia="Arial" w:hAnsi="Arial" w:cs="Arial"/>
          <w:sz w:val="24"/>
          <w:szCs w:val="24"/>
        </w:rPr>
      </w:pPr>
      <w:r>
        <w:rPr>
          <w:rFonts w:ascii="Arial" w:eastAsia="Arial" w:hAnsi="Arial" w:cs="Arial"/>
          <w:sz w:val="24"/>
          <w:szCs w:val="24"/>
        </w:rPr>
        <w:t>Not applicable</w:t>
      </w:r>
    </w:p>
    <w:p w:rsidR="001906F0" w:rsidRDefault="001906F0">
      <w:pPr>
        <w:spacing w:after="0" w:line="240" w:lineRule="auto"/>
        <w:jc w:val="both"/>
        <w:rPr>
          <w:rFonts w:ascii="Arial" w:eastAsia="Arial" w:hAnsi="Arial" w:cs="Arial"/>
          <w:sz w:val="24"/>
          <w:szCs w:val="24"/>
        </w:rPr>
      </w:pPr>
    </w:p>
    <w:p w:rsidR="001906F0" w:rsidRDefault="002C41D7">
      <w:pPr>
        <w:spacing w:after="0" w:line="240" w:lineRule="auto"/>
        <w:jc w:val="both"/>
        <w:rPr>
          <w:rFonts w:ascii="Arial" w:eastAsia="Arial" w:hAnsi="Arial" w:cs="Arial"/>
          <w:sz w:val="24"/>
          <w:szCs w:val="24"/>
        </w:rPr>
      </w:pPr>
      <w:r>
        <w:rPr>
          <w:rFonts w:ascii="Arial" w:eastAsia="Arial" w:hAnsi="Arial" w:cs="Arial"/>
          <w:sz w:val="24"/>
          <w:szCs w:val="24"/>
        </w:rPr>
        <w:t>GUARANTEE</w:t>
      </w:r>
    </w:p>
    <w:p w:rsidR="001906F0" w:rsidRDefault="002C41D7">
      <w:pPr>
        <w:spacing w:after="0" w:line="259" w:lineRule="auto"/>
        <w:rPr>
          <w:rFonts w:ascii="Arial" w:eastAsia="Arial" w:hAnsi="Arial" w:cs="Arial"/>
          <w:sz w:val="24"/>
          <w:szCs w:val="24"/>
        </w:rPr>
      </w:pPr>
      <w:r>
        <w:rPr>
          <w:rFonts w:ascii="Arial" w:eastAsia="Arial" w:hAnsi="Arial" w:cs="Arial"/>
          <w:sz w:val="24"/>
          <w:szCs w:val="24"/>
        </w:rPr>
        <w:t>Not applicable</w:t>
      </w:r>
    </w:p>
    <w:p w:rsidR="001906F0" w:rsidRDefault="001906F0">
      <w:pPr>
        <w:spacing w:after="0" w:line="259" w:lineRule="auto"/>
        <w:rPr>
          <w:rFonts w:ascii="Arial" w:eastAsia="Arial" w:hAnsi="Arial" w:cs="Arial"/>
          <w:b/>
          <w:sz w:val="24"/>
          <w:szCs w:val="24"/>
          <w:highlight w:val="yellow"/>
        </w:rPr>
      </w:pPr>
    </w:p>
    <w:p w:rsidR="001906F0" w:rsidRDefault="002C41D7">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1906F0" w:rsidRDefault="002C41D7">
      <w:pPr>
        <w:spacing w:after="0" w:line="240" w:lineRule="auto"/>
        <w:jc w:val="both"/>
        <w:rPr>
          <w:rFonts w:ascii="Arial" w:eastAsia="Arial" w:hAnsi="Arial" w:cs="Arial"/>
          <w:sz w:val="24"/>
          <w:szCs w:val="24"/>
        </w:rPr>
      </w:pPr>
      <w:r>
        <w:rPr>
          <w:rFonts w:ascii="Arial" w:eastAsia="Arial" w:hAnsi="Arial" w:cs="Arial"/>
          <w:sz w:val="24"/>
          <w:szCs w:val="24"/>
        </w:rPr>
        <w:t>Not applicable</w:t>
      </w:r>
    </w:p>
    <w:p w:rsidR="001906F0" w:rsidRDefault="001906F0">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906F0" w:rsidTr="001906F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1906F0" w:rsidRDefault="002C41D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1906F0" w:rsidRDefault="002C41D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906F0" w:rsidTr="001906F0">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1906F0" w:rsidRDefault="002C41D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1906F0" w:rsidRPr="005470FB" w:rsidRDefault="005470F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5470FB">
              <w:rPr>
                <w:rFonts w:ascii="Arial" w:hAnsi="Arial"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1906F0" w:rsidRDefault="002C41D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1906F0" w:rsidRPr="00C458A3" w:rsidRDefault="005470F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Lucida Handwriting" w:eastAsia="Arial" w:hAnsi="Lucida Handwriting" w:cs="Arial"/>
                <w:color w:val="000000"/>
                <w:sz w:val="24"/>
                <w:szCs w:val="24"/>
              </w:rPr>
            </w:pPr>
            <w:r w:rsidRPr="005470FB">
              <w:rPr>
                <w:rFonts w:ascii="Arial" w:hAnsi="Arial" w:cs="Arial"/>
                <w:b/>
                <w:noProof/>
                <w:sz w:val="24"/>
                <w:szCs w:val="24"/>
              </w:rPr>
              <w:t>REDACTED</w:t>
            </w:r>
          </w:p>
        </w:tc>
      </w:tr>
      <w:tr w:rsidR="001906F0" w:rsidTr="001906F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1906F0" w:rsidRDefault="002C41D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1906F0" w:rsidRDefault="005470F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470FB">
              <w:rPr>
                <w:rFonts w:ascii="Arial" w:hAnsi="Arial"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1906F0" w:rsidRDefault="002C41D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1906F0" w:rsidRPr="00537C97" w:rsidRDefault="00537C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bookmarkStart w:id="2" w:name="_GoBack"/>
            <w:r w:rsidRPr="00537C97">
              <w:rPr>
                <w:rFonts w:ascii="Arial" w:eastAsia="Arial" w:hAnsi="Arial" w:cs="Arial"/>
                <w:b/>
                <w:color w:val="000000"/>
                <w:sz w:val="24"/>
                <w:szCs w:val="24"/>
              </w:rPr>
              <w:t>REDACTED</w:t>
            </w:r>
            <w:bookmarkEnd w:id="2"/>
          </w:p>
        </w:tc>
      </w:tr>
      <w:tr w:rsidR="001906F0" w:rsidTr="001906F0">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1906F0" w:rsidRDefault="002C41D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1906F0" w:rsidRDefault="005470F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470FB">
              <w:rPr>
                <w:rFonts w:ascii="Arial" w:hAnsi="Arial"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1906F0" w:rsidRDefault="002C41D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1906F0" w:rsidRDefault="005470F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470FB">
              <w:rPr>
                <w:rFonts w:ascii="Arial" w:hAnsi="Arial" w:cs="Arial"/>
                <w:b/>
                <w:noProof/>
                <w:sz w:val="24"/>
                <w:szCs w:val="24"/>
              </w:rPr>
              <w:t>REDACTED</w:t>
            </w:r>
          </w:p>
        </w:tc>
      </w:tr>
      <w:tr w:rsidR="001906F0" w:rsidTr="001906F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1906F0" w:rsidRDefault="002C41D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1906F0" w:rsidRDefault="005470F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470FB">
              <w:rPr>
                <w:rFonts w:ascii="Arial" w:hAnsi="Arial"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1906F0" w:rsidRDefault="002C41D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1906F0" w:rsidRDefault="005470F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470FB">
              <w:rPr>
                <w:rFonts w:ascii="Arial" w:hAnsi="Arial" w:cs="Arial"/>
                <w:b/>
                <w:noProof/>
                <w:sz w:val="24"/>
                <w:szCs w:val="24"/>
              </w:rPr>
              <w:t>REDACTED</w:t>
            </w:r>
          </w:p>
        </w:tc>
      </w:tr>
    </w:tbl>
    <w:p w:rsidR="001906F0" w:rsidRDefault="001906F0">
      <w:pPr>
        <w:rPr>
          <w:rFonts w:ascii="Arial" w:eastAsia="Arial" w:hAnsi="Arial" w:cs="Arial"/>
          <w:color w:val="1F497D"/>
          <w:sz w:val="24"/>
          <w:szCs w:val="24"/>
          <w:highlight w:val="yellow"/>
        </w:rPr>
      </w:pPr>
    </w:p>
    <w:p w:rsidR="001906F0" w:rsidRDefault="002C41D7">
      <w:pPr>
        <w:rPr>
          <w:rFonts w:ascii="Arial" w:eastAsia="Arial" w:hAnsi="Arial" w:cs="Arial"/>
        </w:rPr>
      </w:pPr>
      <w:r>
        <w:br w:type="page"/>
      </w: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rPr>
          <w:rFonts w:ascii="Arial" w:eastAsia="Arial" w:hAnsi="Arial" w:cs="Arial"/>
        </w:rPr>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p w:rsidR="001906F0" w:rsidRDefault="001906F0">
      <w:pPr>
        <w:tabs>
          <w:tab w:val="left" w:pos="2257"/>
        </w:tabs>
        <w:spacing w:after="0" w:line="259" w:lineRule="auto"/>
      </w:pPr>
    </w:p>
    <w:sectPr w:rsidR="001906F0">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37" w:rsidRDefault="003A2437">
      <w:pPr>
        <w:spacing w:after="0" w:line="240" w:lineRule="auto"/>
      </w:pPr>
      <w:r>
        <w:separator/>
      </w:r>
    </w:p>
  </w:endnote>
  <w:endnote w:type="continuationSeparator" w:id="0">
    <w:p w:rsidR="003A2437" w:rsidRDefault="003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6F0" w:rsidRDefault="002C41D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rsidR="001906F0" w:rsidRDefault="002C41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37C97">
      <w:rPr>
        <w:rFonts w:ascii="Arial" w:eastAsia="Arial" w:hAnsi="Arial" w:cs="Arial"/>
        <w:noProof/>
        <w:color w:val="000000"/>
        <w:sz w:val="20"/>
        <w:szCs w:val="20"/>
      </w:rPr>
      <w:t>4</w:t>
    </w:r>
    <w:r>
      <w:rPr>
        <w:rFonts w:ascii="Arial" w:eastAsia="Arial" w:hAnsi="Arial" w:cs="Arial"/>
        <w:color w:val="000000"/>
        <w:sz w:val="20"/>
        <w:szCs w:val="20"/>
      </w:rPr>
      <w:fldChar w:fldCharType="end"/>
    </w:r>
  </w:p>
  <w:p w:rsidR="001906F0" w:rsidRDefault="002C41D7">
    <w:pPr>
      <w:spacing w:after="0" w:line="240" w:lineRule="auto"/>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6F0" w:rsidRDefault="001906F0">
    <w:pPr>
      <w:tabs>
        <w:tab w:val="center" w:pos="4513"/>
        <w:tab w:val="right" w:pos="9026"/>
      </w:tabs>
      <w:spacing w:after="0"/>
      <w:jc w:val="both"/>
      <w:rPr>
        <w:color w:val="A6A6A6"/>
      </w:rPr>
    </w:pPr>
  </w:p>
  <w:p w:rsidR="001906F0" w:rsidRDefault="002C41D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1906F0" w:rsidRDefault="002C41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1906F0" w:rsidRDefault="002C41D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37" w:rsidRDefault="003A2437">
      <w:pPr>
        <w:spacing w:after="0" w:line="240" w:lineRule="auto"/>
      </w:pPr>
      <w:r>
        <w:separator/>
      </w:r>
    </w:p>
  </w:footnote>
  <w:footnote w:type="continuationSeparator" w:id="0">
    <w:p w:rsidR="003A2437" w:rsidRDefault="003A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6F0" w:rsidRDefault="002C41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1906F0" w:rsidRDefault="002C41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6F0" w:rsidRDefault="002C41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1906F0" w:rsidRDefault="002C41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8F5"/>
    <w:multiLevelType w:val="multilevel"/>
    <w:tmpl w:val="28BE61A8"/>
    <w:lvl w:ilvl="0">
      <w:start w:val="1"/>
      <w:numFmt w:val="bullet"/>
      <w:lvlText w:val="o"/>
      <w:lvlJc w:val="left"/>
      <w:pPr>
        <w:ind w:left="643" w:hanging="360"/>
      </w:pPr>
      <w:rPr>
        <w:rFonts w:ascii="Courier New" w:eastAsia="Courier New" w:hAnsi="Courier New" w:cs="Courier New"/>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127F3CB2"/>
    <w:multiLevelType w:val="multilevel"/>
    <w:tmpl w:val="8530F6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CC435F7"/>
    <w:multiLevelType w:val="multilevel"/>
    <w:tmpl w:val="126C3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251958"/>
    <w:multiLevelType w:val="multilevel"/>
    <w:tmpl w:val="D8B2D60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F0"/>
    <w:rsid w:val="001906F0"/>
    <w:rsid w:val="001A7405"/>
    <w:rsid w:val="002C41D7"/>
    <w:rsid w:val="003A2437"/>
    <w:rsid w:val="00455A06"/>
    <w:rsid w:val="00537C97"/>
    <w:rsid w:val="005470FB"/>
    <w:rsid w:val="005E2B33"/>
    <w:rsid w:val="007D6584"/>
    <w:rsid w:val="00A54184"/>
    <w:rsid w:val="00BB4B83"/>
    <w:rsid w:val="00C0134B"/>
    <w:rsid w:val="00C458A3"/>
    <w:rsid w:val="00C519A9"/>
    <w:rsid w:val="00DD4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A5E0"/>
  <w15:docId w15:val="{3A8B13EE-F865-4E88-BE77-22685F8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alloonText">
    <w:name w:val="Balloon Text"/>
    <w:basedOn w:val="Normal"/>
    <w:link w:val="BalloonTextChar"/>
    <w:uiPriority w:val="99"/>
    <w:semiHidden/>
    <w:unhideWhenUsed/>
    <w:rsid w:val="00BE7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370"/>
    <w:rPr>
      <w:rFonts w:ascii="Segoe UI" w:hAnsi="Segoe UI" w:cs="Segoe UI"/>
      <w:sz w:val="18"/>
      <w:szCs w:val="18"/>
    </w:rPr>
  </w:style>
  <w:style w:type="character" w:styleId="CommentReference">
    <w:name w:val="annotation reference"/>
    <w:basedOn w:val="DefaultParagraphFont"/>
    <w:uiPriority w:val="99"/>
    <w:semiHidden/>
    <w:unhideWhenUsed/>
    <w:rsid w:val="00BE7370"/>
    <w:rPr>
      <w:sz w:val="16"/>
      <w:szCs w:val="16"/>
    </w:rPr>
  </w:style>
  <w:style w:type="paragraph" w:styleId="CommentText">
    <w:name w:val="annotation text"/>
    <w:basedOn w:val="Normal"/>
    <w:link w:val="CommentTextChar"/>
    <w:uiPriority w:val="99"/>
    <w:semiHidden/>
    <w:unhideWhenUsed/>
    <w:rsid w:val="00BE7370"/>
    <w:pPr>
      <w:spacing w:line="240" w:lineRule="auto"/>
    </w:pPr>
    <w:rPr>
      <w:sz w:val="20"/>
      <w:szCs w:val="20"/>
    </w:rPr>
  </w:style>
  <w:style w:type="character" w:customStyle="1" w:styleId="CommentTextChar">
    <w:name w:val="Comment Text Char"/>
    <w:basedOn w:val="DefaultParagraphFont"/>
    <w:link w:val="CommentText"/>
    <w:uiPriority w:val="99"/>
    <w:semiHidden/>
    <w:rsid w:val="00BE7370"/>
    <w:rPr>
      <w:sz w:val="20"/>
      <w:szCs w:val="20"/>
    </w:rPr>
  </w:style>
  <w:style w:type="paragraph" w:styleId="CommentSubject">
    <w:name w:val="annotation subject"/>
    <w:basedOn w:val="CommentText"/>
    <w:next w:val="CommentText"/>
    <w:link w:val="CommentSubjectChar"/>
    <w:uiPriority w:val="99"/>
    <w:semiHidden/>
    <w:unhideWhenUsed/>
    <w:rsid w:val="00BE7370"/>
    <w:rPr>
      <w:b/>
      <w:bCs/>
    </w:rPr>
  </w:style>
  <w:style w:type="character" w:customStyle="1" w:styleId="CommentSubjectChar">
    <w:name w:val="Comment Subject Char"/>
    <w:basedOn w:val="CommentTextChar"/>
    <w:link w:val="CommentSubject"/>
    <w:uiPriority w:val="99"/>
    <w:semiHidden/>
    <w:rsid w:val="00BE7370"/>
    <w:rPr>
      <w:b/>
      <w:bCs/>
      <w:sz w:val="20"/>
      <w:szCs w:val="20"/>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od-contracting-purchasing-and-finance-e-procurement-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LqYg6fUl3ktSq0g6GGzMFQBaRw==">AMUW2mV5hl+a9ICVz27uRqnubnvnj8CJf0rMBDJZMQmpqEok+l1Sz8PwgI2xVJZKqwpfZpBzT7OvhGrpsIQfb3ZY+ntxLfgZXwaaIfjzxgWW6LGR3D2vtNYj/1wQ06bLgmP4S3pQfqD3OvUeJvbI/wwCs8esEB3WHuxfy2HsKZdTlB70Y0yAVzqincG+4/OEiUxTYJzQc4butstgBaUhmz3wh498xhuZw/js2S5lIdS60EUI+ipQjt8T85+3G+XWQ53PGMOadZJ+iCTK+nD3BrFaXkTTrbUcVTuOCVQqlkKBoQGS1BkdrxU3WyvBcI6JGJMryW7nHRxN0eoIOT7mBPUzpaWMewKd0tXh/dFbUAL0r1AuFGbuh/9rCsHMFBZN/QagkkmT3eWo2NnTiq6X0QITCbEh+FOMyS4NoWuwz17tCfgeflZXjURi0ThwePqt0HRjbtPeUJSkcx+Cd6O5a+Ig1c6e+9pQ72WWj19Hs+rT/PXJx3SjgyyfRA+oSozq59JmdN10e3O/hNsBngjgYRR5r2M903h4i4Cq6jcqj+YRA+ChpflVW8L7nuIoq6OInFuuBx1ZzkVf8bnTvU3eWOUhMjlGPS44Qf/NO8bf20tHF9qjokXI112brb9ut4KQp8wwGIcStpneNju6XQsfS+lWxPz+mDMmmh4NGarEiColMJD5NYat70aKPSLChxwR0FkAwlS5/+lbKJ0cqile5N2M3VY5ZZv0QAxz5/aAkngEqASvV5kwS3/4HNVXYo1ma/MSzn8FyHIzOdhdXhyRzI+U4cjeaBkTI4E9iIAFG2jgw3mPuZZ9FIaCYVDdyQwvKeCTBpSCugRE8c/HKM8LIuwrXN9jbfjdUXblaT+VHQVitp0Fu+w0vkiy2/D1ZpQri6j+8Nrq/AYOn58JPze/MfQfwP0ovOhU+vCq2Hhp5O1DBIx/l0bFQLQoqrxZgkxb6GayJM7eegcKJ7lhtaEtm9YUgHnmZr6LuUOmWXKA6gok/GlweMcGMc/a4fOrkTWaqukJz02rlKOXXvZN1dYLP5xD2Lc1BkRE9SWzzCrpmurCQUv4XExd2B4tW/Ztb/5Qy7mCvfAYt7Jm1i1tyNg769bjNJoTYqXTgUlaTtG+5IMGgcEXfneADfYhOyTYE2CIEecXWc+I2+S3NnD7VtiPGxH+BlFP3kmcecA9+bcSzyG42QjFBNHmwguwm017rnplzWGd+tjQ02XsHrlBT7y7fcaQzgG895ThTGoSp5AaPv+tulRWAByaHUMulsNOfiYLwDp1z7qqtjGMpnniTXt8NHcIcrrEMO+0ijl1oWncthz4lNyJka5kHOqDvs++PQ6hiQLWzCx6grxoIvX7Pr8m2L882/nQQ3ECcnBy+yfS5Nu3IbWKeRFm4kOu4mOhh9e8F1oG8UInkfaG3/Kz9ex6jtovu41POipfmYKyybX0c4cC+Zf6s42aqrMLHvTQjsQ8pBHL3/P6T/dsBNiqgGsIFDqkJYdicO7qyAVGnYH3gK1STfQq2dPdwScOGYTgYvwZ558tzglNKboYYraCVIZLi1CP2NsTHhhnMtk+xbnQz/YyJJRnR1mdoriAm/lGVfFZXht34mJ2+FT5l6VLMV9mJ53V8/ih2iF9L2fJIMdHPqDGysgkHjCBN/HQJPpXavIo2chjzJpNnl9t/udC4gAEvaH6jnJUo+w7kpYLGyiOoltiBBSLm9xCLgdWpe7oU3bf3/aq/4Q4G/6QtmzSHBbjj8rwbG2Sn57o4KXnsNXGqJ6RT1sHxBg6F301PwjHtGNQFEUe3UhPXUtiTuZa0d/V+SUhi2z6yBei7diuHIeKdmlcp9SlzZTXf+Bph3oohvbgYMOydxqP2asbl/8kmTZ4xIpO/tMK7glbdT8Clu+oxpAbf8qbnhlADWb8XtIYlMfdvDYTj5EgCaalpfYbTZERr+R0Am49AvNe0vQdIapnFLdHB/uWUzcoqdaP8xM00fADC6C0pHBvcw74ZJvyNUw4in8QSHL9LJL0DYc2vnNdPjxpcl+at0ZNQ0TLL3Ja+TsjVdh4FYlLNFWboScvcStrhp+gta7ADheqBjZSoHQTPBXRNfoBogkx6EkfX3jQHFZVr7887y5o6j4U38BPCmKDXJ9SVynuUnnNWd/UZwsOtrabVu9bBwFVG7Ir+6s/KiyOBRXFOlqwD9O6PvdVst2P8L17WyemQMYg845sza/HgKrHPPC8QiX8XB2QdhNDer232CbOL6TuwS6NNozOzKT8+MZYV5paTodZi8YbQEycMqxraU8N+gPVzVOp/Immy5vYg9h7kV2bJOOD8hp9SkX8us7pwhQTpoHw3pJfXM3yVa//RCCL0qNhNtDcF8HjNAF7NICGF7lm7KzKz+KgL+D6HRbtxBqWoEEi9DjRgCpqIZv3iNbkOvd5lsDpj9iwV1cTLr37kr8CcBK2WD48dcQd4xE/WJjJo89zajYhrHUkv7EK6ETMRwNrFkymGqq1ntOgjH3Af0v8g/IgHlu9dmVKShwg95vKVO18T+3/VGkoe5rMhqFD9gZiOCSyAisjOCd3nZ90zZBvuSUDC/Ho9pyUbbq/S2N4w0e3YJotSz9TX/VofWrKqUeBU7qBvhhHNSNrvlk8IchmK9dDiB6pkXlt7qh8VEslmXsWyjFg8FAnzM8WhfnNiBEKbTEZZnfcgG1teBnQrrS/LRY+qi2oYOuWpS8ArVpthBHAotv/sukDWuWQXGAG/qCCCUh/na0ziW2Sn5gg6LpYWqjTy3ZT7QTfPxxiQcsbN5VYNoDo4dXdPb9b5aNHN4498/u2UQeD+L2S7PJ+SghouY2bWhIx+z8hWzRXOTJa//6hqLZabTldAWSmxgRlMyKp7+xpQoLpCiUnCDFCLWh8x1VcZWSNMQWE7F2aelwpN/yNHaS5rxHxnhiHhCi7ULkS7X6ER1lLPIiNqaZsSVlUxlLOC/7tfwFEWwAdeAWhUkr/6uB93Wf1/uEMG/MRNIjrrR4+AXuTfLBVKM6DVrvxrfyhMRjHQag2HM+ZBSp/YhxWOMzXeKCoMpERE6MLI3hgZU/Y3ata3GqdC5Ea/YeegoEk60AsTWdExVcRS111jViz+3qqTSEh6H2k1dVU0ZfWiM3HTMXA2lBGVeSCHFlTMNY99BLJ9JVaGtgb+hXAV4iF+SR7aDOMk3JtA5F5KGqE0DfwGr2SSTKOMvDvsCQQoFTjSitd5YWeg+xaXOSnsOFp+yH0ieX6cADE6Yz0/c00IvLmOxnrs0FyFdB0BqMwNAGDI1FJdtwPlDc33X1iSvf4TV9lWwjUjSU6QKrmQ6O083scOQdrVP8w6e2scVj6mlhKfpsPNr9+qu0Jerbj/3XKMrxayIBTo12TsI5lue2tcHQ3Hdnuw2IdkLgv1t1J8X/N9LDoi7sTKJysQOGf30bsOHTRocknGoRoHr6D23J/aCCVCMR2jpGwJBWQNz0LV9vD85WCqTwbsUJzDbKK7N8QcJ8IR34HTxuRcWCSwiTzXGZ/uufubh8AoPdxXTcvfWWlVEA+UsESbGP1UO+Ef/XvVtKi5MhAJKvKYPOZK/jH3FlTQznmYnjGz195aC3KGoi9vt9ty3YEQwA1uBxCPujh7XikQepJMu/hLtJ/ExGvxNiaea2M08BTeFBACLf7qsis9uY2At0Rua5yZ9zU+Z3b0ISxnov0C5qlsUP1wzoNyhyUi9Sg7EXGmJL/r3SPypEGvXFh3ospdylB+j1zAkf9FotAGjoh0lEXx7IYVgkb8sPYoNxzgVNUhkFfRM5u5fxR0IuPbcfwLpcgiNIsO4oIsY9TS0MkbamgTzvDcc3/BVscEuQFVPoXQGfG/JJVdlW9ybz+D2U+MMRW6PXeh91H1x1WDwmzv3qRuUdEEXFWPlCxitgK3if2lGEkykqIM70qjbE3N7UDYyJwI0gL7LjJ5cozkbUaNRA3w747ynF2twZZTWf4vAoxA43W12kfTeHuJEp3i5LJcKujXqDImOOea+BqM2DYWL4scAjA4DCp3C7KCqZqSMwM1xIqAFaIhPo3OUManS6EHPLc0gEIpm1BJyMuNhcOIMOb55lK/muOVpDUxYgbhViN97S+Tj/gqzgPD6AzCazP0+t62809IBIyJGHFFBHtmmQFyspFUOmYrMdwQVed5RRa9laMBYWjeieR5rPa6hKJ4Mjz/77PBERgJHXS3u9w9+VSmLj3CUhBLhGU9LYjGQBPqRwmE+IBJZMirFvdvZY24wWyu5we76B5bMCeM+hr7HaYnfbKShoudTYb+6y6gakf39T4sDixvJLmONoYeLmK6YJjqBY5ZtNJaMn4NEEt+y7691yELRfXUh5AuLaouAujff/dX2iG3N4x7S2pICEy5E2n5+8m3Eid4HweKSxubSdDZ/S4pI5BixcegGBba1+6F35W+2uVxOrG13N6lHPAB9bzN0anNzxefmVwV3IsMVxliYGl6eq9zEWnysmLnJ3sZvIS5O6gk4GGeFue2lhWJxh67h9EP7qaxw9U2yAaj8EQ6UKlMjeGRhfervVLPQsL0SokfR8QqWdza+TzkZZmXXUXoPSfqIK6crE12baGv/LVZBcMc5OYYaYA3+SLWJcqxP9Nz2IT70OFf/h7F6dUBUqOUtlgStM1SGf2yZi8BvWi+WtaCfv0jG5hSFL5rIOkciacrcUAnul75zn8S+U4viyVqpSBIX5QhJ33szIcWrEM2iTzPApPuLVPq4FG5Gr9TcNLpaoYKIMvrJNIHJ+FNZgFpCbJhfuZVIGIDEY1xQ56UrrxDep8RoPEOR7Q2tMkO4nmouesEjObm32xFgGH5CKZQ0ywC9pCvtaUqItyJu/1+jET5DQsu46N84mFdUb3fHWzp1qyOQ4nWF0AAzeM3cH4I/YYbRUS90txO8qmGWHGHqod6VmJASsHZcneqk8lcC3LusN231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Brown</dc:creator>
  <cp:lastModifiedBy>Mark Alley</cp:lastModifiedBy>
  <cp:revision>3</cp:revision>
  <dcterms:created xsi:type="dcterms:W3CDTF">2021-05-14T15:48:00Z</dcterms:created>
  <dcterms:modified xsi:type="dcterms:W3CDTF">2021-06-07T16:25:00Z</dcterms:modified>
</cp:coreProperties>
</file>