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D84D" w14:textId="77777777" w:rsidR="0031394D" w:rsidRDefault="0031394D" w:rsidP="008E6874">
      <w:pPr>
        <w:jc w:val="center"/>
        <w:rPr>
          <w:rFonts w:ascii="Arial" w:hAnsi="Arial" w:cs="Arial"/>
          <w:b/>
          <w:bCs/>
          <w:color w:val="000000"/>
          <w:sz w:val="28"/>
          <w:szCs w:val="28"/>
          <w:shd w:val="clear" w:color="auto" w:fill="FFFFFF"/>
        </w:rPr>
      </w:pPr>
      <w:r>
        <w:rPr>
          <w:noProof/>
        </w:rPr>
        <w:drawing>
          <wp:inline distT="0" distB="0" distL="0" distR="0" wp14:anchorId="31E11A80" wp14:editId="04FD687D">
            <wp:extent cx="1876475" cy="1244600"/>
            <wp:effectExtent l="0" t="0" r="9525" b="0"/>
            <wp:docPr id="1894516649" name="Picture 1" descr="A logo with yellow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16649" name="Picture 1" descr="A logo with yellow and white lines&#10;&#10;Description automatically generated"/>
                    <pic:cNvPicPr/>
                  </pic:nvPicPr>
                  <pic:blipFill>
                    <a:blip r:embed="rId7"/>
                    <a:stretch>
                      <a:fillRect/>
                    </a:stretch>
                  </pic:blipFill>
                  <pic:spPr>
                    <a:xfrm>
                      <a:off x="0" y="0"/>
                      <a:ext cx="1892445" cy="1255193"/>
                    </a:xfrm>
                    <a:prstGeom prst="rect">
                      <a:avLst/>
                    </a:prstGeom>
                  </pic:spPr>
                </pic:pic>
              </a:graphicData>
            </a:graphic>
          </wp:inline>
        </w:drawing>
      </w:r>
    </w:p>
    <w:p w14:paraId="7FB2CBD6" w14:textId="5C8AFCE6" w:rsidR="0031394D" w:rsidRPr="0031394D" w:rsidRDefault="00B702B5" w:rsidP="0031394D">
      <w:pPr>
        <w:jc w:val="both"/>
        <w:rPr>
          <w:rFonts w:ascii="Arial" w:hAnsi="Arial" w:cs="Arial"/>
          <w:b/>
          <w:bCs/>
          <w:color w:val="000000"/>
          <w:sz w:val="28"/>
          <w:szCs w:val="28"/>
          <w:shd w:val="clear" w:color="auto" w:fill="FFFFFF"/>
        </w:rPr>
      </w:pPr>
      <w:r>
        <w:rPr>
          <w:rFonts w:ascii="Arial" w:hAnsi="Arial" w:cs="Arial"/>
          <w:b/>
          <w:bCs/>
          <w:color w:val="000000"/>
          <w:sz w:val="28"/>
          <w:szCs w:val="28"/>
          <w:shd w:val="clear" w:color="auto" w:fill="FFFFFF"/>
        </w:rPr>
        <w:t>SPECIFICATION</w:t>
      </w:r>
    </w:p>
    <w:p w14:paraId="32F99D60" w14:textId="4F5776FC" w:rsidR="0031394D" w:rsidRPr="0031394D" w:rsidRDefault="0031394D" w:rsidP="0031394D">
      <w:pPr>
        <w:jc w:val="both"/>
        <w:rPr>
          <w:rFonts w:ascii="Arial" w:hAnsi="Arial" w:cs="Arial"/>
          <w:b/>
          <w:bCs/>
          <w:color w:val="000000"/>
          <w:sz w:val="28"/>
          <w:szCs w:val="28"/>
          <w:shd w:val="clear" w:color="auto" w:fill="FFFFFF"/>
        </w:rPr>
      </w:pPr>
      <w:r w:rsidRPr="0031394D">
        <w:rPr>
          <w:rFonts w:ascii="Arial" w:hAnsi="Arial" w:cs="Arial"/>
          <w:b/>
          <w:bCs/>
          <w:color w:val="000000"/>
          <w:sz w:val="28"/>
          <w:szCs w:val="28"/>
          <w:shd w:val="clear" w:color="auto" w:fill="FFFFFF"/>
        </w:rPr>
        <w:t>Door Access Control System – Public Conveniences in Newquay</w:t>
      </w:r>
    </w:p>
    <w:p w14:paraId="00F3E865" w14:textId="77777777" w:rsidR="00B702B5" w:rsidRPr="007961BF" w:rsidRDefault="00B702B5" w:rsidP="0031394D">
      <w:pPr>
        <w:jc w:val="both"/>
        <w:rPr>
          <w:rFonts w:ascii="Arial" w:hAnsi="Arial" w:cs="Arial"/>
          <w:b/>
          <w:bCs/>
          <w:color w:val="000000"/>
          <w:sz w:val="24"/>
          <w:szCs w:val="24"/>
          <w:shd w:val="clear" w:color="auto" w:fill="FFFFFF"/>
        </w:rPr>
      </w:pPr>
      <w:r w:rsidRPr="007961BF">
        <w:rPr>
          <w:rFonts w:ascii="Arial" w:hAnsi="Arial" w:cs="Arial"/>
          <w:b/>
          <w:bCs/>
          <w:color w:val="000000"/>
          <w:sz w:val="24"/>
          <w:szCs w:val="24"/>
          <w:shd w:val="clear" w:color="auto" w:fill="FFFFFF"/>
        </w:rPr>
        <w:t>Background</w:t>
      </w:r>
    </w:p>
    <w:p w14:paraId="1AEB5D10" w14:textId="22DC8556" w:rsidR="00710AFC" w:rsidRPr="0031394D" w:rsidRDefault="00710AFC" w:rsidP="0031394D">
      <w:pPr>
        <w:jc w:val="both"/>
        <w:rPr>
          <w:rFonts w:ascii="Arial" w:hAnsi="Arial" w:cs="Arial"/>
          <w:color w:val="000000"/>
          <w:sz w:val="24"/>
          <w:szCs w:val="24"/>
          <w:shd w:val="clear" w:color="auto" w:fill="FFFFFF"/>
        </w:rPr>
      </w:pPr>
      <w:r w:rsidRPr="0031394D">
        <w:rPr>
          <w:rFonts w:ascii="Arial" w:hAnsi="Arial" w:cs="Arial"/>
          <w:color w:val="000000"/>
          <w:sz w:val="24"/>
          <w:szCs w:val="24"/>
          <w:shd w:val="clear" w:color="auto" w:fill="FFFFFF"/>
        </w:rPr>
        <w:t xml:space="preserve">Located on Cornwall’s Atlantic Coast, Newquay has previously been voted as “One of the Nation's Favourite Seaside Towns” in the prestigious Which Holiday Survey, “Best Family Holiday Destination” by readers of COAST magazine and has won Gold for “Best Seaside Towns for Families” by Days Out with the Kids. </w:t>
      </w:r>
    </w:p>
    <w:p w14:paraId="746F3085" w14:textId="58185218" w:rsidR="00710AFC" w:rsidRPr="0031394D" w:rsidRDefault="00710AFC" w:rsidP="0031394D">
      <w:pPr>
        <w:jc w:val="both"/>
        <w:rPr>
          <w:rFonts w:ascii="Arial" w:hAnsi="Arial" w:cs="Arial"/>
          <w:color w:val="000000"/>
          <w:sz w:val="24"/>
          <w:szCs w:val="24"/>
          <w:shd w:val="clear" w:color="auto" w:fill="FFFFFF"/>
        </w:rPr>
      </w:pPr>
      <w:r w:rsidRPr="0031394D">
        <w:rPr>
          <w:rFonts w:ascii="Arial" w:hAnsi="Arial" w:cs="Arial"/>
          <w:color w:val="000000"/>
          <w:sz w:val="24"/>
          <w:szCs w:val="24"/>
          <w:shd w:val="clear" w:color="auto" w:fill="FFFFFF"/>
        </w:rPr>
        <w:t xml:space="preserve">Newquay also has some </w:t>
      </w:r>
      <w:r w:rsidR="0031394D">
        <w:rPr>
          <w:rFonts w:ascii="Arial" w:hAnsi="Arial" w:cs="Arial"/>
          <w:color w:val="000000"/>
          <w:sz w:val="24"/>
          <w:szCs w:val="24"/>
          <w:shd w:val="clear" w:color="auto" w:fill="FFFFFF"/>
        </w:rPr>
        <w:t>of the</w:t>
      </w:r>
      <w:r w:rsidRPr="0031394D">
        <w:rPr>
          <w:rFonts w:ascii="Arial" w:hAnsi="Arial" w:cs="Arial"/>
          <w:color w:val="000000"/>
          <w:sz w:val="24"/>
          <w:szCs w:val="24"/>
          <w:shd w:val="clear" w:color="auto" w:fill="FFFFFF"/>
        </w:rPr>
        <w:t xml:space="preserve"> finest beaches</w:t>
      </w:r>
      <w:r w:rsidR="0031394D">
        <w:rPr>
          <w:rFonts w:ascii="Arial" w:hAnsi="Arial" w:cs="Arial"/>
          <w:color w:val="000000"/>
          <w:sz w:val="24"/>
          <w:szCs w:val="24"/>
          <w:shd w:val="clear" w:color="auto" w:fill="FFFFFF"/>
        </w:rPr>
        <w:t xml:space="preserve"> in Cornwall and beyond!</w:t>
      </w:r>
    </w:p>
    <w:p w14:paraId="58444289" w14:textId="4585B9ED" w:rsidR="00710AFC" w:rsidRPr="0031394D" w:rsidRDefault="00710AFC" w:rsidP="0031394D">
      <w:pPr>
        <w:jc w:val="both"/>
        <w:rPr>
          <w:rFonts w:ascii="Arial" w:hAnsi="Arial" w:cs="Arial"/>
          <w:color w:val="000000"/>
          <w:sz w:val="24"/>
          <w:szCs w:val="24"/>
          <w:shd w:val="clear" w:color="auto" w:fill="FFFFFF"/>
        </w:rPr>
      </w:pPr>
      <w:r w:rsidRPr="0031394D">
        <w:rPr>
          <w:rFonts w:ascii="Arial" w:hAnsi="Arial" w:cs="Arial"/>
          <w:color w:val="000000"/>
          <w:sz w:val="24"/>
          <w:szCs w:val="24"/>
          <w:shd w:val="clear" w:color="auto" w:fill="FFFFFF"/>
        </w:rPr>
        <w:t xml:space="preserve">Provision of public toilets is a vital service provided by Newquay Town Council </w:t>
      </w:r>
      <w:r w:rsidR="0031394D">
        <w:rPr>
          <w:rFonts w:ascii="Arial" w:hAnsi="Arial" w:cs="Arial"/>
          <w:color w:val="000000"/>
          <w:sz w:val="24"/>
          <w:szCs w:val="24"/>
          <w:shd w:val="clear" w:color="auto" w:fill="FFFFFF"/>
        </w:rPr>
        <w:t xml:space="preserve">both </w:t>
      </w:r>
      <w:r w:rsidRPr="0031394D">
        <w:rPr>
          <w:rFonts w:ascii="Arial" w:hAnsi="Arial" w:cs="Arial"/>
          <w:color w:val="000000"/>
          <w:sz w:val="24"/>
          <w:szCs w:val="24"/>
          <w:shd w:val="clear" w:color="auto" w:fill="FFFFFF"/>
        </w:rPr>
        <w:t xml:space="preserve">to visitors to the town as well as to support but those who live and work in the community. </w:t>
      </w:r>
    </w:p>
    <w:p w14:paraId="0281F6B4" w14:textId="063E1BFA" w:rsidR="00710AFC" w:rsidRDefault="00710AFC" w:rsidP="0031394D">
      <w:pPr>
        <w:jc w:val="both"/>
        <w:rPr>
          <w:rFonts w:ascii="Arial" w:hAnsi="Arial" w:cs="Arial"/>
          <w:color w:val="000000"/>
          <w:sz w:val="24"/>
          <w:szCs w:val="24"/>
          <w:shd w:val="clear" w:color="auto" w:fill="FFFFFF"/>
        </w:rPr>
      </w:pPr>
      <w:r w:rsidRPr="0031394D">
        <w:rPr>
          <w:rFonts w:ascii="Arial" w:hAnsi="Arial" w:cs="Arial"/>
          <w:color w:val="000000"/>
          <w:sz w:val="24"/>
          <w:szCs w:val="24"/>
          <w:shd w:val="clear" w:color="auto" w:fill="FFFFFF"/>
        </w:rPr>
        <w:t xml:space="preserve">The Town Council is </w:t>
      </w:r>
      <w:r w:rsidR="00B702B5">
        <w:rPr>
          <w:rFonts w:ascii="Arial" w:hAnsi="Arial" w:cs="Arial"/>
          <w:color w:val="000000"/>
          <w:sz w:val="24"/>
          <w:szCs w:val="24"/>
          <w:shd w:val="clear" w:color="auto" w:fill="FFFFFF"/>
        </w:rPr>
        <w:t xml:space="preserve">looking to update </w:t>
      </w:r>
      <w:r w:rsidRPr="0031394D">
        <w:rPr>
          <w:rFonts w:ascii="Arial" w:hAnsi="Arial" w:cs="Arial"/>
          <w:color w:val="000000"/>
          <w:sz w:val="24"/>
          <w:szCs w:val="24"/>
          <w:shd w:val="clear" w:color="auto" w:fill="FFFFFF"/>
        </w:rPr>
        <w:t xml:space="preserve">current access controls to the doors to the public </w:t>
      </w:r>
      <w:r w:rsidR="0031394D">
        <w:rPr>
          <w:rFonts w:ascii="Arial" w:hAnsi="Arial" w:cs="Arial"/>
          <w:color w:val="000000"/>
          <w:sz w:val="24"/>
          <w:szCs w:val="24"/>
          <w:shd w:val="clear" w:color="auto" w:fill="FFFFFF"/>
        </w:rPr>
        <w:t>toilets</w:t>
      </w:r>
      <w:r w:rsidRPr="0031394D">
        <w:rPr>
          <w:rFonts w:ascii="Arial" w:hAnsi="Arial" w:cs="Arial"/>
          <w:color w:val="000000"/>
          <w:sz w:val="24"/>
          <w:szCs w:val="24"/>
          <w:shd w:val="clear" w:color="auto" w:fill="FFFFFF"/>
        </w:rPr>
        <w:t xml:space="preserve"> owned and operated by the Council.</w:t>
      </w:r>
    </w:p>
    <w:p w14:paraId="2499B69A" w14:textId="5669F5E3" w:rsidR="003162DA" w:rsidRDefault="003162DA" w:rsidP="003162DA">
      <w:pPr>
        <w:rPr>
          <w:rFonts w:ascii="Verdana" w:hAnsi="Verdana"/>
        </w:rPr>
      </w:pPr>
      <w:r>
        <w:rPr>
          <w:rFonts w:ascii="Verdana" w:hAnsi="Verdana"/>
        </w:rPr>
        <w:t>Site locations and number of doors per site are as below:</w:t>
      </w:r>
    </w:p>
    <w:tbl>
      <w:tblPr>
        <w:tblW w:w="0" w:type="auto"/>
        <w:tblCellMar>
          <w:left w:w="0" w:type="dxa"/>
          <w:right w:w="0" w:type="dxa"/>
        </w:tblCellMar>
        <w:tblLook w:val="04A0" w:firstRow="1" w:lastRow="0" w:firstColumn="1" w:lastColumn="0" w:noHBand="0" w:noVBand="1"/>
      </w:tblPr>
      <w:tblGrid>
        <w:gridCol w:w="3023"/>
        <w:gridCol w:w="2989"/>
        <w:gridCol w:w="2994"/>
      </w:tblGrid>
      <w:tr w:rsidR="003162DA" w14:paraId="4678A270" w14:textId="77777777" w:rsidTr="003162DA">
        <w:tc>
          <w:tcPr>
            <w:tcW w:w="3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32898" w14:textId="77777777" w:rsidR="003162DA" w:rsidRPr="00593C6B" w:rsidRDefault="003162DA">
            <w:pPr>
              <w:rPr>
                <w:rFonts w:ascii="Arial" w:hAnsi="Arial" w:cs="Arial"/>
                <w:b/>
                <w:bCs/>
              </w:rPr>
            </w:pPr>
            <w:r w:rsidRPr="00593C6B">
              <w:rPr>
                <w:rFonts w:ascii="Arial" w:hAnsi="Arial" w:cs="Arial"/>
                <w:b/>
                <w:bCs/>
              </w:rPr>
              <w:t>Site</w:t>
            </w:r>
          </w:p>
        </w:tc>
        <w:tc>
          <w:tcPr>
            <w:tcW w:w="29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B932CC" w14:textId="77777777" w:rsidR="003162DA" w:rsidRPr="00593C6B" w:rsidRDefault="003162DA">
            <w:pPr>
              <w:rPr>
                <w:rFonts w:ascii="Arial" w:hAnsi="Arial" w:cs="Arial"/>
                <w:b/>
                <w:bCs/>
              </w:rPr>
            </w:pPr>
            <w:r w:rsidRPr="00593C6B">
              <w:rPr>
                <w:rFonts w:ascii="Arial" w:hAnsi="Arial" w:cs="Arial"/>
                <w:b/>
                <w:bCs/>
              </w:rPr>
              <w:t>Post Code</w:t>
            </w:r>
          </w:p>
        </w:tc>
        <w:tc>
          <w:tcPr>
            <w:tcW w:w="29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DEA550" w14:textId="77777777" w:rsidR="003162DA" w:rsidRPr="00593C6B" w:rsidRDefault="003162DA">
            <w:pPr>
              <w:rPr>
                <w:rFonts w:ascii="Arial" w:hAnsi="Arial" w:cs="Arial"/>
                <w:b/>
                <w:bCs/>
              </w:rPr>
            </w:pPr>
            <w:r w:rsidRPr="00593C6B">
              <w:rPr>
                <w:rFonts w:ascii="Arial" w:hAnsi="Arial" w:cs="Arial"/>
                <w:b/>
                <w:bCs/>
              </w:rPr>
              <w:t>No. of Doors</w:t>
            </w:r>
          </w:p>
        </w:tc>
      </w:tr>
      <w:tr w:rsidR="003162DA" w14:paraId="6798CECA"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C7B41" w14:textId="77777777" w:rsidR="003162DA" w:rsidRPr="00593C6B" w:rsidRDefault="003162DA">
            <w:pPr>
              <w:rPr>
                <w:rFonts w:ascii="Arial" w:hAnsi="Arial" w:cs="Arial"/>
              </w:rPr>
            </w:pPr>
            <w:r w:rsidRPr="00593C6B">
              <w:rPr>
                <w:rFonts w:ascii="Arial" w:hAnsi="Arial" w:cs="Arial"/>
              </w:rPr>
              <w:t>Chester Road</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1D113AEA" w14:textId="77777777" w:rsidR="003162DA" w:rsidRPr="00593C6B" w:rsidRDefault="003162DA">
            <w:pPr>
              <w:rPr>
                <w:rFonts w:ascii="Arial" w:hAnsi="Arial" w:cs="Arial"/>
              </w:rPr>
            </w:pPr>
            <w:r w:rsidRPr="00593C6B">
              <w:rPr>
                <w:rFonts w:ascii="Arial" w:hAnsi="Arial" w:cs="Arial"/>
              </w:rPr>
              <w:t>TR7 2RX</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390DF5BB" w14:textId="2004D00C" w:rsidR="003162DA" w:rsidRPr="00593C6B" w:rsidRDefault="00E72709" w:rsidP="00593C6B">
            <w:pPr>
              <w:jc w:val="center"/>
              <w:rPr>
                <w:rFonts w:ascii="Arial" w:hAnsi="Arial" w:cs="Arial"/>
              </w:rPr>
            </w:pPr>
            <w:r>
              <w:rPr>
                <w:rFonts w:ascii="Arial" w:hAnsi="Arial" w:cs="Arial"/>
              </w:rPr>
              <w:t>1</w:t>
            </w:r>
          </w:p>
        </w:tc>
      </w:tr>
      <w:tr w:rsidR="003162DA" w14:paraId="0B8C71A9"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1FCA3" w14:textId="56C71ACC" w:rsidR="003162DA" w:rsidRPr="00593C6B" w:rsidRDefault="003162DA">
            <w:pPr>
              <w:rPr>
                <w:rFonts w:ascii="Arial" w:hAnsi="Arial" w:cs="Arial"/>
              </w:rPr>
            </w:pPr>
            <w:r w:rsidRPr="00593C6B">
              <w:rPr>
                <w:rFonts w:ascii="Arial" w:hAnsi="Arial" w:cs="Arial"/>
              </w:rPr>
              <w:t>Fore Street</w:t>
            </w:r>
            <w:r w:rsidR="00FC6E61">
              <w:rPr>
                <w:rFonts w:ascii="Arial" w:hAnsi="Arial" w:cs="Arial"/>
              </w:rPr>
              <w:t>**</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3A85F094" w14:textId="77777777" w:rsidR="003162DA" w:rsidRPr="00593C6B" w:rsidRDefault="003162DA">
            <w:pPr>
              <w:rPr>
                <w:rFonts w:ascii="Arial" w:hAnsi="Arial" w:cs="Arial"/>
              </w:rPr>
            </w:pPr>
            <w:r w:rsidRPr="00593C6B">
              <w:rPr>
                <w:rFonts w:ascii="Arial" w:hAnsi="Arial" w:cs="Arial"/>
              </w:rPr>
              <w:t>TR7 1HB</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3F6B1EE1" w14:textId="23AFA9E3" w:rsidR="003162DA" w:rsidRPr="00593C6B" w:rsidRDefault="0056172A" w:rsidP="00593C6B">
            <w:pPr>
              <w:jc w:val="center"/>
              <w:rPr>
                <w:rFonts w:ascii="Arial" w:hAnsi="Arial" w:cs="Arial"/>
              </w:rPr>
            </w:pPr>
            <w:r>
              <w:rPr>
                <w:rFonts w:ascii="Arial" w:hAnsi="Arial" w:cs="Arial"/>
              </w:rPr>
              <w:t>2</w:t>
            </w:r>
          </w:p>
        </w:tc>
      </w:tr>
      <w:tr w:rsidR="003162DA" w14:paraId="22FC0461"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124A8" w14:textId="77777777" w:rsidR="003162DA" w:rsidRPr="00593C6B" w:rsidRDefault="003162DA">
            <w:pPr>
              <w:rPr>
                <w:rFonts w:ascii="Arial" w:hAnsi="Arial" w:cs="Arial"/>
              </w:rPr>
            </w:pPr>
            <w:r w:rsidRPr="00593C6B">
              <w:rPr>
                <w:rFonts w:ascii="Arial" w:hAnsi="Arial" w:cs="Arial"/>
              </w:rPr>
              <w:t>Narrowcliff</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2F1806B7" w14:textId="77777777" w:rsidR="003162DA" w:rsidRPr="00593C6B" w:rsidRDefault="003162DA">
            <w:pPr>
              <w:rPr>
                <w:rFonts w:ascii="Arial" w:hAnsi="Arial" w:cs="Arial"/>
              </w:rPr>
            </w:pPr>
            <w:r w:rsidRPr="00593C6B">
              <w:rPr>
                <w:rFonts w:ascii="Arial" w:hAnsi="Arial" w:cs="Arial"/>
              </w:rPr>
              <w:t>TR7 2RR</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47C67179" w14:textId="3FB84984" w:rsidR="003162DA" w:rsidRPr="00593C6B" w:rsidRDefault="009E5CFE" w:rsidP="00593C6B">
            <w:pPr>
              <w:jc w:val="center"/>
              <w:rPr>
                <w:rFonts w:ascii="Arial" w:hAnsi="Arial" w:cs="Arial"/>
              </w:rPr>
            </w:pPr>
            <w:r>
              <w:rPr>
                <w:rFonts w:ascii="Arial" w:hAnsi="Arial" w:cs="Arial"/>
              </w:rPr>
              <w:t>1</w:t>
            </w:r>
          </w:p>
        </w:tc>
      </w:tr>
      <w:tr w:rsidR="004F655D" w14:paraId="61A4C931"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A6160" w14:textId="197CDAF2" w:rsidR="004F655D" w:rsidRPr="00593C6B" w:rsidRDefault="004F655D">
            <w:pPr>
              <w:rPr>
                <w:rFonts w:ascii="Arial" w:hAnsi="Arial" w:cs="Arial"/>
              </w:rPr>
            </w:pPr>
            <w:r>
              <w:rPr>
                <w:rFonts w:ascii="Arial" w:hAnsi="Arial" w:cs="Arial"/>
              </w:rPr>
              <w:t>Trena</w:t>
            </w:r>
            <w:r w:rsidR="00D2730F">
              <w:rPr>
                <w:rFonts w:ascii="Arial" w:hAnsi="Arial" w:cs="Arial"/>
              </w:rPr>
              <w:t>nce</w:t>
            </w:r>
          </w:p>
        </w:tc>
        <w:tc>
          <w:tcPr>
            <w:tcW w:w="2989" w:type="dxa"/>
            <w:tcBorders>
              <w:top w:val="nil"/>
              <w:left w:val="nil"/>
              <w:bottom w:val="single" w:sz="8" w:space="0" w:color="auto"/>
              <w:right w:val="single" w:sz="8" w:space="0" w:color="auto"/>
            </w:tcBorders>
            <w:tcMar>
              <w:top w:w="0" w:type="dxa"/>
              <w:left w:w="108" w:type="dxa"/>
              <w:bottom w:w="0" w:type="dxa"/>
              <w:right w:w="108" w:type="dxa"/>
            </w:tcMar>
          </w:tcPr>
          <w:p w14:paraId="59869A15" w14:textId="77777777" w:rsidR="004F655D" w:rsidRPr="00593C6B" w:rsidRDefault="004F655D">
            <w:pPr>
              <w:rPr>
                <w:rFonts w:ascii="Arial" w:hAnsi="Arial" w:cs="Arial"/>
              </w:rPr>
            </w:pPr>
          </w:p>
        </w:tc>
        <w:tc>
          <w:tcPr>
            <w:tcW w:w="2994" w:type="dxa"/>
            <w:tcBorders>
              <w:top w:val="nil"/>
              <w:left w:val="nil"/>
              <w:bottom w:val="single" w:sz="8" w:space="0" w:color="auto"/>
              <w:right w:val="single" w:sz="8" w:space="0" w:color="auto"/>
            </w:tcBorders>
            <w:tcMar>
              <w:top w:w="0" w:type="dxa"/>
              <w:left w:w="108" w:type="dxa"/>
              <w:bottom w:w="0" w:type="dxa"/>
              <w:right w:w="108" w:type="dxa"/>
            </w:tcMar>
          </w:tcPr>
          <w:p w14:paraId="1BD1FB5C" w14:textId="572DF780" w:rsidR="004F655D" w:rsidRDefault="00D2730F" w:rsidP="00593C6B">
            <w:pPr>
              <w:jc w:val="center"/>
              <w:rPr>
                <w:rFonts w:ascii="Arial" w:hAnsi="Arial" w:cs="Arial"/>
              </w:rPr>
            </w:pPr>
            <w:r>
              <w:rPr>
                <w:rFonts w:ascii="Arial" w:hAnsi="Arial" w:cs="Arial"/>
              </w:rPr>
              <w:t>1</w:t>
            </w:r>
          </w:p>
        </w:tc>
      </w:tr>
      <w:tr w:rsidR="003162DA" w14:paraId="300FEE7A"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0B36A" w14:textId="77777777" w:rsidR="003162DA" w:rsidRPr="00593C6B" w:rsidRDefault="003162DA">
            <w:pPr>
              <w:rPr>
                <w:rFonts w:ascii="Arial" w:hAnsi="Arial" w:cs="Arial"/>
              </w:rPr>
            </w:pPr>
            <w:r w:rsidRPr="00593C6B">
              <w:rPr>
                <w:rFonts w:ascii="Arial" w:hAnsi="Arial" w:cs="Arial"/>
              </w:rPr>
              <w:t>Railway Station</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022FA980" w14:textId="77777777" w:rsidR="003162DA" w:rsidRPr="00593C6B" w:rsidRDefault="003162DA">
            <w:pPr>
              <w:rPr>
                <w:rFonts w:ascii="Arial" w:hAnsi="Arial" w:cs="Arial"/>
              </w:rPr>
            </w:pPr>
            <w:r w:rsidRPr="00593C6B">
              <w:rPr>
                <w:rFonts w:ascii="Arial" w:hAnsi="Arial" w:cs="Arial"/>
              </w:rPr>
              <w:t>TR7 2ND</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79864B9E" w14:textId="77777777" w:rsidR="003162DA" w:rsidRPr="00593C6B" w:rsidRDefault="003162DA" w:rsidP="00593C6B">
            <w:pPr>
              <w:jc w:val="center"/>
              <w:rPr>
                <w:rFonts w:ascii="Arial" w:hAnsi="Arial" w:cs="Arial"/>
              </w:rPr>
            </w:pPr>
            <w:r w:rsidRPr="00593C6B">
              <w:rPr>
                <w:rFonts w:ascii="Arial" w:hAnsi="Arial" w:cs="Arial"/>
              </w:rPr>
              <w:t>6</w:t>
            </w:r>
          </w:p>
        </w:tc>
      </w:tr>
      <w:tr w:rsidR="003162DA" w14:paraId="3351B4D8"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C9576" w14:textId="77777777" w:rsidR="003162DA" w:rsidRPr="00593C6B" w:rsidRDefault="003162DA">
            <w:pPr>
              <w:rPr>
                <w:rFonts w:ascii="Arial" w:hAnsi="Arial" w:cs="Arial"/>
              </w:rPr>
            </w:pPr>
            <w:r w:rsidRPr="00593C6B">
              <w:rPr>
                <w:rFonts w:ascii="Arial" w:hAnsi="Arial" w:cs="Arial"/>
              </w:rPr>
              <w:t>Watergate Bay</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253EB339" w14:textId="77777777" w:rsidR="003162DA" w:rsidRPr="00593C6B" w:rsidRDefault="003162DA">
            <w:pPr>
              <w:rPr>
                <w:rFonts w:ascii="Arial" w:hAnsi="Arial" w:cs="Arial"/>
              </w:rPr>
            </w:pPr>
            <w:r w:rsidRPr="00593C6B">
              <w:rPr>
                <w:rFonts w:ascii="Arial" w:hAnsi="Arial" w:cs="Arial"/>
              </w:rPr>
              <w:t>TR8 4AA</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716E6626" w14:textId="596E17D5" w:rsidR="003162DA" w:rsidRPr="00593C6B" w:rsidRDefault="009E5CFE" w:rsidP="00593C6B">
            <w:pPr>
              <w:jc w:val="center"/>
              <w:rPr>
                <w:rFonts w:ascii="Arial" w:hAnsi="Arial" w:cs="Arial"/>
              </w:rPr>
            </w:pPr>
            <w:r>
              <w:rPr>
                <w:rFonts w:ascii="Arial" w:hAnsi="Arial" w:cs="Arial"/>
              </w:rPr>
              <w:t>3</w:t>
            </w:r>
          </w:p>
        </w:tc>
      </w:tr>
      <w:tr w:rsidR="003162DA" w14:paraId="468E24C1" w14:textId="77777777" w:rsidTr="003162D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391D1" w14:textId="77777777" w:rsidR="003162DA" w:rsidRPr="00593C6B" w:rsidRDefault="003162DA">
            <w:pPr>
              <w:rPr>
                <w:rFonts w:ascii="Arial" w:hAnsi="Arial" w:cs="Arial"/>
              </w:rPr>
            </w:pPr>
            <w:r w:rsidRPr="00593C6B">
              <w:rPr>
                <w:rFonts w:ascii="Arial" w:hAnsi="Arial" w:cs="Arial"/>
              </w:rPr>
              <w:t>Killacourt</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184DE67B" w14:textId="77777777" w:rsidR="003162DA" w:rsidRPr="00593C6B" w:rsidRDefault="003162DA">
            <w:pPr>
              <w:rPr>
                <w:rFonts w:ascii="Arial" w:hAnsi="Arial" w:cs="Arial"/>
              </w:rPr>
            </w:pPr>
            <w:r w:rsidRPr="00593C6B">
              <w:rPr>
                <w:rFonts w:ascii="Arial" w:hAnsi="Arial" w:cs="Arial"/>
              </w:rPr>
              <w:t>TR7 1DN</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7F8FB134" w14:textId="4224F3C4" w:rsidR="003162DA" w:rsidRPr="00593C6B" w:rsidRDefault="009E5CFE" w:rsidP="00593C6B">
            <w:pPr>
              <w:jc w:val="center"/>
              <w:rPr>
                <w:rFonts w:ascii="Arial" w:hAnsi="Arial" w:cs="Arial"/>
              </w:rPr>
            </w:pPr>
            <w:r>
              <w:rPr>
                <w:rFonts w:ascii="Arial" w:hAnsi="Arial" w:cs="Arial"/>
              </w:rPr>
              <w:t>1</w:t>
            </w:r>
          </w:p>
        </w:tc>
      </w:tr>
      <w:tr w:rsidR="003162DA" w14:paraId="1535CFA8" w14:textId="77777777" w:rsidTr="00D9414A">
        <w:tc>
          <w:tcPr>
            <w:tcW w:w="3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4EC89" w14:textId="77777777" w:rsidR="003162DA" w:rsidRPr="00593C6B" w:rsidRDefault="003162DA">
            <w:pPr>
              <w:rPr>
                <w:rFonts w:ascii="Arial" w:hAnsi="Arial" w:cs="Arial"/>
              </w:rPr>
            </w:pPr>
            <w:r w:rsidRPr="00593C6B">
              <w:rPr>
                <w:rFonts w:ascii="Arial" w:hAnsi="Arial" w:cs="Arial"/>
              </w:rPr>
              <w:t>Pentire Headland</w:t>
            </w:r>
          </w:p>
        </w:tc>
        <w:tc>
          <w:tcPr>
            <w:tcW w:w="2989" w:type="dxa"/>
            <w:tcBorders>
              <w:top w:val="nil"/>
              <w:left w:val="nil"/>
              <w:bottom w:val="single" w:sz="8" w:space="0" w:color="auto"/>
              <w:right w:val="single" w:sz="8" w:space="0" w:color="auto"/>
            </w:tcBorders>
            <w:tcMar>
              <w:top w:w="0" w:type="dxa"/>
              <w:left w:w="108" w:type="dxa"/>
              <w:bottom w:w="0" w:type="dxa"/>
              <w:right w:w="108" w:type="dxa"/>
            </w:tcMar>
            <w:hideMark/>
          </w:tcPr>
          <w:p w14:paraId="6193173D" w14:textId="77777777" w:rsidR="003162DA" w:rsidRPr="00593C6B" w:rsidRDefault="003162DA">
            <w:pPr>
              <w:rPr>
                <w:rFonts w:ascii="Arial" w:hAnsi="Arial" w:cs="Arial"/>
              </w:rPr>
            </w:pPr>
            <w:r w:rsidRPr="00593C6B">
              <w:rPr>
                <w:rFonts w:ascii="Arial" w:hAnsi="Arial" w:cs="Arial"/>
              </w:rPr>
              <w:t>TR7 1PN</w:t>
            </w:r>
          </w:p>
        </w:tc>
        <w:tc>
          <w:tcPr>
            <w:tcW w:w="2994" w:type="dxa"/>
            <w:tcBorders>
              <w:top w:val="nil"/>
              <w:left w:val="nil"/>
              <w:bottom w:val="single" w:sz="8" w:space="0" w:color="auto"/>
              <w:right w:val="single" w:sz="8" w:space="0" w:color="auto"/>
            </w:tcBorders>
            <w:tcMar>
              <w:top w:w="0" w:type="dxa"/>
              <w:left w:w="108" w:type="dxa"/>
              <w:bottom w:w="0" w:type="dxa"/>
              <w:right w:w="108" w:type="dxa"/>
            </w:tcMar>
            <w:hideMark/>
          </w:tcPr>
          <w:p w14:paraId="62EF6656" w14:textId="5CC7C2FF" w:rsidR="003162DA" w:rsidRPr="00593C6B" w:rsidRDefault="0056172A" w:rsidP="00593C6B">
            <w:pPr>
              <w:jc w:val="center"/>
              <w:rPr>
                <w:rFonts w:ascii="Arial" w:hAnsi="Arial" w:cs="Arial"/>
              </w:rPr>
            </w:pPr>
            <w:r>
              <w:rPr>
                <w:rFonts w:ascii="Arial" w:hAnsi="Arial" w:cs="Arial"/>
              </w:rPr>
              <w:t>1</w:t>
            </w:r>
          </w:p>
        </w:tc>
      </w:tr>
      <w:tr w:rsidR="003162DA" w14:paraId="0F67DF5B" w14:textId="77777777" w:rsidTr="00D9414A">
        <w:tc>
          <w:tcPr>
            <w:tcW w:w="3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C0E69" w14:textId="77777777" w:rsidR="003162DA" w:rsidRPr="00593C6B" w:rsidRDefault="003162DA">
            <w:pPr>
              <w:rPr>
                <w:rFonts w:ascii="Arial" w:hAnsi="Arial" w:cs="Arial"/>
              </w:rPr>
            </w:pPr>
            <w:r w:rsidRPr="00593C6B">
              <w:rPr>
                <w:rFonts w:ascii="Arial" w:hAnsi="Arial" w:cs="Arial"/>
              </w:rPr>
              <w:t>Little Fistral</w:t>
            </w:r>
          </w:p>
        </w:tc>
        <w:tc>
          <w:tcPr>
            <w:tcW w:w="2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1BCB1" w14:textId="77777777" w:rsidR="003162DA" w:rsidRPr="00593C6B" w:rsidRDefault="003162DA">
            <w:pPr>
              <w:rPr>
                <w:rFonts w:ascii="Arial" w:hAnsi="Arial" w:cs="Arial"/>
              </w:rPr>
            </w:pPr>
            <w:r w:rsidRPr="00593C6B">
              <w:rPr>
                <w:rFonts w:ascii="Arial" w:hAnsi="Arial" w:cs="Arial"/>
              </w:rPr>
              <w:t>TR7 1HS</w:t>
            </w:r>
          </w:p>
        </w:tc>
        <w:tc>
          <w:tcPr>
            <w:tcW w:w="2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0B760" w14:textId="7B00AF9D" w:rsidR="003162DA" w:rsidRPr="00593C6B" w:rsidRDefault="00E72709" w:rsidP="00593C6B">
            <w:pPr>
              <w:jc w:val="center"/>
              <w:rPr>
                <w:rFonts w:ascii="Arial" w:hAnsi="Arial" w:cs="Arial"/>
              </w:rPr>
            </w:pPr>
            <w:r>
              <w:rPr>
                <w:rFonts w:ascii="Arial" w:hAnsi="Arial" w:cs="Arial"/>
              </w:rPr>
              <w:t>1</w:t>
            </w:r>
          </w:p>
        </w:tc>
      </w:tr>
      <w:tr w:rsidR="00BD42D4" w14:paraId="4F0482EB" w14:textId="77777777" w:rsidTr="00D9414A">
        <w:tc>
          <w:tcPr>
            <w:tcW w:w="3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751282" w14:textId="2260BE4B" w:rsidR="00BD42D4" w:rsidRPr="00593C6B" w:rsidRDefault="00937C68" w:rsidP="00937C68">
            <w:pPr>
              <w:rPr>
                <w:rFonts w:ascii="Arial" w:hAnsi="Arial" w:cs="Arial"/>
              </w:rPr>
            </w:pPr>
            <w:r w:rsidRPr="00937C68">
              <w:rPr>
                <w:rFonts w:ascii="Arial" w:hAnsi="Arial" w:cs="Arial"/>
              </w:rPr>
              <w:t>Porth Beach</w:t>
            </w:r>
          </w:p>
        </w:tc>
        <w:tc>
          <w:tcPr>
            <w:tcW w:w="2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53D241" w14:textId="44E19A80" w:rsidR="00BD42D4" w:rsidRPr="00593C6B" w:rsidRDefault="00937C68">
            <w:pPr>
              <w:rPr>
                <w:rFonts w:ascii="Arial" w:hAnsi="Arial" w:cs="Arial"/>
              </w:rPr>
            </w:pPr>
            <w:r w:rsidRPr="00937C68">
              <w:rPr>
                <w:rFonts w:ascii="Arial" w:hAnsi="Arial" w:cs="Arial"/>
              </w:rPr>
              <w:t>TR7 3NE</w:t>
            </w:r>
          </w:p>
        </w:tc>
        <w:tc>
          <w:tcPr>
            <w:tcW w:w="2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5D6F7" w14:textId="48FA3CE7" w:rsidR="00BD42D4" w:rsidRPr="00593C6B" w:rsidRDefault="00937C68" w:rsidP="00593C6B">
            <w:pPr>
              <w:jc w:val="center"/>
              <w:rPr>
                <w:rFonts w:ascii="Arial" w:hAnsi="Arial" w:cs="Arial"/>
              </w:rPr>
            </w:pPr>
            <w:r>
              <w:rPr>
                <w:rFonts w:ascii="Arial" w:hAnsi="Arial" w:cs="Arial"/>
              </w:rPr>
              <w:t>5</w:t>
            </w:r>
          </w:p>
        </w:tc>
      </w:tr>
      <w:tr w:rsidR="00BD42D4" w14:paraId="7462E038" w14:textId="77777777" w:rsidTr="00D9414A">
        <w:tc>
          <w:tcPr>
            <w:tcW w:w="30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F5BF27" w14:textId="1DA7561E" w:rsidR="00BD42D4" w:rsidRPr="00593C6B" w:rsidRDefault="00937C68">
            <w:pPr>
              <w:rPr>
                <w:rFonts w:ascii="Arial" w:hAnsi="Arial" w:cs="Arial"/>
              </w:rPr>
            </w:pPr>
            <w:r w:rsidRPr="00937C68">
              <w:rPr>
                <w:rFonts w:ascii="Arial" w:hAnsi="Arial" w:cs="Arial"/>
              </w:rPr>
              <w:t>Esplanade</w:t>
            </w:r>
          </w:p>
        </w:tc>
        <w:tc>
          <w:tcPr>
            <w:tcW w:w="29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3105D" w14:textId="7423C884" w:rsidR="00BD42D4" w:rsidRPr="00593C6B" w:rsidRDefault="00937C68">
            <w:pPr>
              <w:rPr>
                <w:rFonts w:ascii="Arial" w:hAnsi="Arial" w:cs="Arial"/>
              </w:rPr>
            </w:pPr>
            <w:r w:rsidRPr="00937C68">
              <w:rPr>
                <w:rFonts w:ascii="Arial" w:hAnsi="Arial" w:cs="Arial"/>
              </w:rPr>
              <w:t>TR7 1PS</w:t>
            </w:r>
          </w:p>
        </w:tc>
        <w:tc>
          <w:tcPr>
            <w:tcW w:w="2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87876B" w14:textId="4C8EB4A2" w:rsidR="00BD42D4" w:rsidRPr="00593C6B" w:rsidRDefault="00937C68" w:rsidP="00593C6B">
            <w:pPr>
              <w:jc w:val="center"/>
              <w:rPr>
                <w:rFonts w:ascii="Arial" w:hAnsi="Arial" w:cs="Arial"/>
              </w:rPr>
            </w:pPr>
            <w:r>
              <w:rPr>
                <w:rFonts w:ascii="Arial" w:hAnsi="Arial" w:cs="Arial"/>
              </w:rPr>
              <w:t>2</w:t>
            </w:r>
          </w:p>
        </w:tc>
      </w:tr>
    </w:tbl>
    <w:p w14:paraId="128936F7" w14:textId="77777777" w:rsidR="005B210F" w:rsidRDefault="005B210F" w:rsidP="0031394D">
      <w:pPr>
        <w:jc w:val="both"/>
        <w:rPr>
          <w:rFonts w:ascii="Arial" w:hAnsi="Arial" w:cs="Arial"/>
          <w:color w:val="000000"/>
          <w:sz w:val="24"/>
          <w:szCs w:val="24"/>
          <w:shd w:val="clear" w:color="auto" w:fill="FFFFFF"/>
        </w:rPr>
      </w:pPr>
    </w:p>
    <w:p w14:paraId="323DD29D" w14:textId="3D49684B" w:rsidR="00FC6E61" w:rsidRDefault="00FC6E61" w:rsidP="0031394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NOTE:  </w:t>
      </w:r>
      <w:r>
        <w:rPr>
          <w:rFonts w:ascii="Verdana" w:eastAsia="Times New Roman" w:hAnsi="Verdana"/>
        </w:rPr>
        <w:t xml:space="preserve">Fore Street toilet Male/Female which is managed by Kashing. Whilst there is a Kashing Contactless system in place the Town Council </w:t>
      </w:r>
      <w:r w:rsidR="004F5C71">
        <w:rPr>
          <w:rFonts w:ascii="Verdana" w:eastAsia="Times New Roman" w:hAnsi="Verdana"/>
        </w:rPr>
        <w:t>would seek a</w:t>
      </w:r>
      <w:r>
        <w:rPr>
          <w:rFonts w:ascii="Verdana" w:eastAsia="Times New Roman" w:hAnsi="Verdana"/>
        </w:rPr>
        <w:t xml:space="preserve"> quote for replacement</w:t>
      </w:r>
      <w:r w:rsidR="006477F1">
        <w:rPr>
          <w:rFonts w:ascii="Verdana" w:eastAsia="Times New Roman" w:hAnsi="Verdana"/>
        </w:rPr>
        <w:t xml:space="preserve"> to bring the syst</w:t>
      </w:r>
      <w:r w:rsidR="00CD4E5D">
        <w:rPr>
          <w:rFonts w:ascii="Verdana" w:eastAsia="Times New Roman" w:hAnsi="Verdana"/>
        </w:rPr>
        <w:t>em inline with a single supplier solution.</w:t>
      </w:r>
    </w:p>
    <w:p w14:paraId="54006D20" w14:textId="5856FBE5" w:rsidR="0011355E" w:rsidRDefault="0011355E" w:rsidP="0031394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Existing access control entry to the sites consist of</w:t>
      </w:r>
      <w:r w:rsidR="00AC7264">
        <w:rPr>
          <w:rFonts w:ascii="Arial" w:hAnsi="Arial" w:cs="Arial"/>
          <w:color w:val="000000"/>
          <w:sz w:val="24"/>
          <w:szCs w:val="24"/>
          <w:shd w:val="clear" w:color="auto" w:fill="FFFFFF"/>
        </w:rPr>
        <w:t xml:space="preserve"> coin</w:t>
      </w:r>
      <w:r w:rsidR="00BC7D1D">
        <w:rPr>
          <w:rFonts w:ascii="Arial" w:hAnsi="Arial" w:cs="Arial"/>
          <w:color w:val="000000"/>
          <w:sz w:val="24"/>
          <w:szCs w:val="24"/>
          <w:shd w:val="clear" w:color="auto" w:fill="FFFFFF"/>
        </w:rPr>
        <w:t xml:space="preserve"> access on each cubicle.</w:t>
      </w:r>
    </w:p>
    <w:p w14:paraId="2D782C4D" w14:textId="77777777" w:rsidR="0049183F" w:rsidRDefault="0049183F" w:rsidP="0049183F">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The Council has </w:t>
      </w:r>
      <w:r w:rsidRPr="004D78F3">
        <w:rPr>
          <w:rFonts w:ascii="Arial" w:hAnsi="Arial" w:cs="Arial"/>
          <w:color w:val="000000"/>
          <w:sz w:val="24"/>
          <w:szCs w:val="24"/>
          <w:shd w:val="clear" w:color="auto" w:fill="FFFFFF"/>
        </w:rPr>
        <w:t>suffered some coinbox theft</w:t>
      </w:r>
      <w:r>
        <w:rPr>
          <w:rFonts w:ascii="Arial" w:hAnsi="Arial" w:cs="Arial"/>
          <w:color w:val="000000"/>
          <w:sz w:val="24"/>
          <w:szCs w:val="24"/>
          <w:shd w:val="clear" w:color="auto" w:fill="FFFFFF"/>
        </w:rPr>
        <w:t xml:space="preserve"> from the existing access control measures in place.</w:t>
      </w:r>
    </w:p>
    <w:p w14:paraId="60B2FE4F" w14:textId="77777777" w:rsidR="0049183F" w:rsidRPr="002F235F" w:rsidRDefault="0049183F" w:rsidP="002F235F">
      <w:pPr>
        <w:jc w:val="both"/>
        <w:rPr>
          <w:rFonts w:ascii="Arial" w:hAnsi="Arial" w:cs="Arial"/>
          <w:color w:val="000000"/>
          <w:sz w:val="24"/>
          <w:szCs w:val="24"/>
          <w:shd w:val="clear" w:color="auto" w:fill="FFFFFF"/>
        </w:rPr>
      </w:pPr>
      <w:r w:rsidRPr="002F235F">
        <w:rPr>
          <w:rFonts w:ascii="Arial" w:hAnsi="Arial" w:cs="Arial"/>
          <w:color w:val="000000"/>
          <w:sz w:val="24"/>
          <w:szCs w:val="24"/>
          <w:shd w:val="clear" w:color="auto" w:fill="FFFFFF"/>
        </w:rPr>
        <w:t xml:space="preserve">The existing controls are all operational apart from the ones damaged during the attempted theft. </w:t>
      </w:r>
    </w:p>
    <w:p w14:paraId="1E2DD05F" w14:textId="1825A9B4" w:rsidR="0049183F" w:rsidRPr="00D9414A" w:rsidRDefault="0049183F" w:rsidP="002F235F">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The controls</w:t>
      </w:r>
      <w:r w:rsidRPr="00D9414A">
        <w:rPr>
          <w:rFonts w:ascii="Arial" w:hAnsi="Arial" w:cs="Arial"/>
          <w:color w:val="000000"/>
          <w:sz w:val="24"/>
          <w:szCs w:val="24"/>
          <w:shd w:val="clear" w:color="auto" w:fill="FFFFFF"/>
        </w:rPr>
        <w:t xml:space="preserve"> were installed in 2014 during the refurbishment when </w:t>
      </w:r>
      <w:r>
        <w:rPr>
          <w:rFonts w:ascii="Arial" w:hAnsi="Arial" w:cs="Arial"/>
          <w:color w:val="000000"/>
          <w:sz w:val="24"/>
          <w:szCs w:val="24"/>
          <w:shd w:val="clear" w:color="auto" w:fill="FFFFFF"/>
        </w:rPr>
        <w:t>the facilities</w:t>
      </w:r>
      <w:r w:rsidRPr="00D9414A">
        <w:rPr>
          <w:rFonts w:ascii="Arial" w:hAnsi="Arial" w:cs="Arial"/>
          <w:color w:val="000000"/>
          <w:sz w:val="24"/>
          <w:szCs w:val="24"/>
          <w:shd w:val="clear" w:color="auto" w:fill="FFFFFF"/>
        </w:rPr>
        <w:t xml:space="preserve"> were devolved to </w:t>
      </w:r>
      <w:r w:rsidR="00FB3018">
        <w:rPr>
          <w:rFonts w:ascii="Arial" w:hAnsi="Arial" w:cs="Arial"/>
          <w:color w:val="000000"/>
          <w:sz w:val="24"/>
          <w:szCs w:val="24"/>
          <w:shd w:val="clear" w:color="auto" w:fill="FFFFFF"/>
        </w:rPr>
        <w:t xml:space="preserve">the Town Council from Cornwall Council and </w:t>
      </w:r>
      <w:r w:rsidR="002F235F">
        <w:rPr>
          <w:rFonts w:ascii="Arial" w:hAnsi="Arial" w:cs="Arial"/>
          <w:color w:val="000000"/>
          <w:sz w:val="24"/>
          <w:szCs w:val="24"/>
          <w:shd w:val="clear" w:color="auto" w:fill="FFFFFF"/>
        </w:rPr>
        <w:t>are</w:t>
      </w:r>
      <w:r w:rsidR="00FB3018">
        <w:rPr>
          <w:rFonts w:ascii="Arial" w:hAnsi="Arial" w:cs="Arial"/>
          <w:color w:val="000000"/>
          <w:sz w:val="24"/>
          <w:szCs w:val="24"/>
          <w:shd w:val="clear" w:color="auto" w:fill="FFFFFF"/>
        </w:rPr>
        <w:t xml:space="preserve"> </w:t>
      </w:r>
      <w:r w:rsidR="00D70247">
        <w:rPr>
          <w:rFonts w:ascii="Arial" w:hAnsi="Arial" w:cs="Arial"/>
          <w:color w:val="000000"/>
          <w:sz w:val="24"/>
          <w:szCs w:val="24"/>
          <w:shd w:val="clear" w:color="auto" w:fill="FFFFFF"/>
        </w:rPr>
        <w:t xml:space="preserve">coming to </w:t>
      </w:r>
      <w:r w:rsidRPr="00D9414A">
        <w:rPr>
          <w:rFonts w:ascii="Arial" w:hAnsi="Arial" w:cs="Arial"/>
          <w:color w:val="000000"/>
          <w:sz w:val="24"/>
          <w:szCs w:val="24"/>
          <w:shd w:val="clear" w:color="auto" w:fill="FFFFFF"/>
        </w:rPr>
        <w:t>end of life.</w:t>
      </w:r>
    </w:p>
    <w:p w14:paraId="17ED2719" w14:textId="77777777" w:rsidR="0049183F" w:rsidRDefault="0049183F" w:rsidP="0031394D">
      <w:pPr>
        <w:jc w:val="both"/>
        <w:rPr>
          <w:rFonts w:ascii="Arial" w:hAnsi="Arial" w:cs="Arial"/>
          <w:color w:val="000000"/>
          <w:sz w:val="24"/>
          <w:szCs w:val="24"/>
          <w:shd w:val="clear" w:color="auto" w:fill="FFFFFF"/>
        </w:rPr>
      </w:pPr>
    </w:p>
    <w:p w14:paraId="0A2FE717" w14:textId="77777777" w:rsidR="00AC7264" w:rsidRDefault="00AC7264" w:rsidP="0031394D">
      <w:pPr>
        <w:jc w:val="both"/>
        <w:rPr>
          <w:rFonts w:ascii="Arial" w:hAnsi="Arial" w:cs="Arial"/>
          <w:color w:val="000000"/>
          <w:sz w:val="24"/>
          <w:szCs w:val="24"/>
          <w:shd w:val="clear" w:color="auto" w:fill="FFFFFF"/>
        </w:rPr>
      </w:pPr>
    </w:p>
    <w:p w14:paraId="0AA9F8D3" w14:textId="77777777" w:rsidR="00AC7264" w:rsidRDefault="00AC7264" w:rsidP="0031394D">
      <w:pPr>
        <w:jc w:val="both"/>
        <w:rPr>
          <w:rFonts w:ascii="Arial" w:hAnsi="Arial" w:cs="Arial"/>
          <w:color w:val="000000"/>
          <w:sz w:val="24"/>
          <w:szCs w:val="24"/>
          <w:shd w:val="clear" w:color="auto" w:fill="FFFFFF"/>
        </w:rPr>
      </w:pPr>
    </w:p>
    <w:p w14:paraId="53E99B0A" w14:textId="0EFF61F3" w:rsidR="00D219EB" w:rsidRPr="00794553" w:rsidRDefault="00D219EB" w:rsidP="0031394D">
      <w:pPr>
        <w:jc w:val="both"/>
        <w:rPr>
          <w:rFonts w:ascii="Arial" w:hAnsi="Arial" w:cs="Arial"/>
          <w:i/>
          <w:iCs/>
          <w:color w:val="000000"/>
          <w:sz w:val="24"/>
          <w:szCs w:val="24"/>
          <w:shd w:val="clear" w:color="auto" w:fill="FFFFFF"/>
        </w:rPr>
      </w:pPr>
    </w:p>
    <w:p w14:paraId="6BA8F0BD" w14:textId="77777777" w:rsidR="00BD42D4" w:rsidRDefault="00BD42D4">
      <w:pPr>
        <w:rPr>
          <w:rFonts w:ascii="Arial" w:hAnsi="Arial" w:cs="Arial"/>
          <w:color w:val="000000"/>
          <w:sz w:val="24"/>
          <w:szCs w:val="24"/>
          <w:shd w:val="clear" w:color="auto" w:fill="FFFFFF"/>
        </w:rPr>
      </w:pPr>
      <w:r>
        <w:rPr>
          <w:rFonts w:ascii="Arial" w:hAnsi="Arial" w:cs="Arial"/>
          <w:color w:val="000000"/>
          <w:sz w:val="24"/>
          <w:szCs w:val="24"/>
          <w:shd w:val="clear" w:color="auto" w:fill="FFFFFF"/>
        </w:rPr>
        <w:br w:type="page"/>
      </w:r>
    </w:p>
    <w:p w14:paraId="3F434725" w14:textId="20C699A0" w:rsidR="0074530E" w:rsidRPr="0074530E" w:rsidRDefault="0074530E" w:rsidP="00F24320">
      <w:pPr>
        <w:jc w:val="both"/>
        <w:rPr>
          <w:rFonts w:ascii="Arial" w:hAnsi="Arial" w:cs="Arial"/>
          <w:b/>
          <w:bCs/>
          <w:color w:val="000000"/>
          <w:sz w:val="24"/>
          <w:szCs w:val="24"/>
          <w:shd w:val="clear" w:color="auto" w:fill="FFFFFF"/>
        </w:rPr>
      </w:pPr>
      <w:r w:rsidRPr="0074530E">
        <w:rPr>
          <w:rFonts w:ascii="Arial" w:hAnsi="Arial" w:cs="Arial"/>
          <w:b/>
          <w:bCs/>
          <w:color w:val="000000"/>
          <w:sz w:val="24"/>
          <w:szCs w:val="24"/>
          <w:shd w:val="clear" w:color="auto" w:fill="FFFFFF"/>
        </w:rPr>
        <w:lastRenderedPageBreak/>
        <w:t>Requirements</w:t>
      </w:r>
    </w:p>
    <w:p w14:paraId="141A22BA" w14:textId="124369EC" w:rsidR="00F24320" w:rsidRDefault="00F24320" w:rsidP="00F24320">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The objectives from the works are:</w:t>
      </w:r>
    </w:p>
    <w:p w14:paraId="49B2F73C" w14:textId="77777777" w:rsidR="00F24320" w:rsidRPr="00BE319C" w:rsidRDefault="00F24320" w:rsidP="00F24320">
      <w:pPr>
        <w:pStyle w:val="ListParagraph"/>
        <w:widowControl w:val="0"/>
        <w:numPr>
          <w:ilvl w:val="0"/>
          <w:numId w:val="6"/>
        </w:numPr>
        <w:spacing w:after="120"/>
        <w:ind w:left="714" w:hanging="357"/>
        <w:jc w:val="both"/>
        <w:rPr>
          <w:rFonts w:ascii="Arial" w:hAnsi="Arial" w:cs="Arial"/>
          <w:color w:val="000000"/>
          <w:sz w:val="24"/>
          <w:szCs w:val="24"/>
          <w:shd w:val="clear" w:color="auto" w:fill="FFFFFF"/>
        </w:rPr>
      </w:pPr>
      <w:r w:rsidRPr="00BE319C">
        <w:rPr>
          <w:rFonts w:ascii="Arial" w:hAnsi="Arial" w:cs="Arial"/>
          <w:color w:val="000000"/>
          <w:sz w:val="24"/>
          <w:szCs w:val="24"/>
          <w:shd w:val="clear" w:color="auto" w:fill="FFFFFF"/>
        </w:rPr>
        <w:t>To update and modernise the existing access controls entry.</w:t>
      </w:r>
    </w:p>
    <w:p w14:paraId="71C3A571" w14:textId="77777777" w:rsidR="00F24320" w:rsidRPr="00BE319C" w:rsidRDefault="00F24320" w:rsidP="00F24320">
      <w:pPr>
        <w:pStyle w:val="ListParagraph"/>
        <w:widowControl w:val="0"/>
        <w:numPr>
          <w:ilvl w:val="0"/>
          <w:numId w:val="6"/>
        </w:numPr>
        <w:spacing w:after="120"/>
        <w:ind w:left="714" w:hanging="357"/>
        <w:jc w:val="both"/>
        <w:rPr>
          <w:rFonts w:ascii="Arial" w:hAnsi="Arial" w:cs="Arial"/>
          <w:color w:val="000000"/>
          <w:sz w:val="24"/>
          <w:szCs w:val="24"/>
          <w:shd w:val="clear" w:color="auto" w:fill="FFFFFF"/>
        </w:rPr>
      </w:pPr>
      <w:r w:rsidRPr="00BE319C">
        <w:rPr>
          <w:rFonts w:ascii="Arial" w:hAnsi="Arial" w:cs="Arial"/>
          <w:color w:val="000000"/>
          <w:sz w:val="24"/>
          <w:szCs w:val="24"/>
          <w:shd w:val="clear" w:color="auto" w:fill="FFFFFF"/>
        </w:rPr>
        <w:t>To improve options for customers to access the sites through alternative means of payment, e.g. debit / credit card / coins.</w:t>
      </w:r>
    </w:p>
    <w:p w14:paraId="79AEC86C" w14:textId="0201C73E" w:rsidR="00F24320" w:rsidRPr="00BE319C" w:rsidRDefault="00F24320" w:rsidP="00F24320">
      <w:pPr>
        <w:pStyle w:val="ListParagraph"/>
        <w:widowControl w:val="0"/>
        <w:numPr>
          <w:ilvl w:val="0"/>
          <w:numId w:val="6"/>
        </w:numPr>
        <w:spacing w:after="120"/>
        <w:ind w:left="714" w:hanging="357"/>
        <w:jc w:val="both"/>
        <w:rPr>
          <w:rFonts w:ascii="Arial" w:hAnsi="Arial" w:cs="Arial"/>
          <w:color w:val="000000"/>
          <w:sz w:val="24"/>
          <w:szCs w:val="24"/>
          <w:shd w:val="clear" w:color="auto" w:fill="FFFFFF"/>
        </w:rPr>
      </w:pPr>
      <w:r w:rsidRPr="00BE319C">
        <w:rPr>
          <w:rFonts w:ascii="Arial" w:hAnsi="Arial" w:cs="Arial"/>
          <w:color w:val="000000"/>
          <w:sz w:val="24"/>
          <w:szCs w:val="24"/>
          <w:shd w:val="clear" w:color="auto" w:fill="FFFFFF"/>
        </w:rPr>
        <w:t>To reduce the potential for theft by reduced number of doors that have coin options.  The intention is for each site to have one toilet per site as a hybrid (Card and Coin) or Coin only, with the other toilet cubicles contactless (</w:t>
      </w:r>
      <w:r w:rsidR="00E55C26">
        <w:rPr>
          <w:rFonts w:ascii="Arial" w:hAnsi="Arial" w:cs="Arial"/>
          <w:color w:val="000000"/>
          <w:sz w:val="24"/>
          <w:szCs w:val="24"/>
          <w:shd w:val="clear" w:color="auto" w:fill="FFFFFF"/>
        </w:rPr>
        <w:t>e.g.,</w:t>
      </w:r>
      <w:r w:rsidR="00C30446">
        <w:rPr>
          <w:rFonts w:ascii="Arial" w:hAnsi="Arial" w:cs="Arial"/>
          <w:color w:val="000000"/>
          <w:sz w:val="24"/>
          <w:szCs w:val="24"/>
          <w:shd w:val="clear" w:color="auto" w:fill="FFFFFF"/>
        </w:rPr>
        <w:t xml:space="preserve"> </w:t>
      </w:r>
      <w:r w:rsidRPr="00BE319C">
        <w:rPr>
          <w:rFonts w:ascii="Arial" w:hAnsi="Arial" w:cs="Arial"/>
          <w:color w:val="000000"/>
          <w:sz w:val="24"/>
          <w:szCs w:val="24"/>
          <w:shd w:val="clear" w:color="auto" w:fill="FFFFFF"/>
        </w:rPr>
        <w:t>Card only).</w:t>
      </w:r>
    </w:p>
    <w:p w14:paraId="60A468C6" w14:textId="476E1EA6" w:rsidR="006D3610" w:rsidRDefault="006D3610" w:rsidP="0031394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The new system must be:</w:t>
      </w:r>
    </w:p>
    <w:p w14:paraId="24B1107E" w14:textId="1C2A7EAF" w:rsidR="006D3610" w:rsidRDefault="007A7F96" w:rsidP="00E86BD3">
      <w:pPr>
        <w:pStyle w:val="ListParagraph"/>
        <w:numPr>
          <w:ilvl w:val="0"/>
          <w:numId w:val="7"/>
        </w:numPr>
        <w:spacing w:after="120"/>
        <w:ind w:left="714" w:hanging="357"/>
        <w:jc w:val="both"/>
        <w:rPr>
          <w:rFonts w:ascii="Arial" w:hAnsi="Arial" w:cs="Arial"/>
          <w:color w:val="000000"/>
          <w:sz w:val="24"/>
          <w:szCs w:val="24"/>
          <w:shd w:val="clear" w:color="auto" w:fill="FFFFFF"/>
        </w:rPr>
      </w:pPr>
      <w:r w:rsidRPr="00BE319C">
        <w:rPr>
          <w:rFonts w:ascii="Arial" w:hAnsi="Arial" w:cs="Arial"/>
          <w:color w:val="000000"/>
          <w:sz w:val="24"/>
          <w:szCs w:val="24"/>
          <w:shd w:val="clear" w:color="auto" w:fill="FFFFFF"/>
        </w:rPr>
        <w:t>Resilient</w:t>
      </w:r>
      <w:r w:rsidR="006D3610" w:rsidRPr="00BE319C">
        <w:rPr>
          <w:rFonts w:ascii="Arial" w:hAnsi="Arial" w:cs="Arial"/>
          <w:color w:val="000000"/>
          <w:sz w:val="24"/>
          <w:szCs w:val="24"/>
          <w:shd w:val="clear" w:color="auto" w:fill="FFFFFF"/>
        </w:rPr>
        <w:t xml:space="preserve"> and </w:t>
      </w:r>
      <w:r w:rsidR="005A0F78" w:rsidRPr="00BE319C">
        <w:rPr>
          <w:rFonts w:ascii="Arial" w:hAnsi="Arial" w:cs="Arial"/>
          <w:color w:val="000000"/>
          <w:sz w:val="24"/>
          <w:szCs w:val="24"/>
          <w:shd w:val="clear" w:color="auto" w:fill="FFFFFF"/>
        </w:rPr>
        <w:t xml:space="preserve">robust, to both vandalism </w:t>
      </w:r>
      <w:r w:rsidR="00122B1F" w:rsidRPr="00BE319C">
        <w:rPr>
          <w:rFonts w:ascii="Arial" w:hAnsi="Arial" w:cs="Arial"/>
          <w:color w:val="000000"/>
          <w:sz w:val="24"/>
          <w:szCs w:val="24"/>
          <w:shd w:val="clear" w:color="auto" w:fill="FFFFFF"/>
        </w:rPr>
        <w:t>and</w:t>
      </w:r>
      <w:r w:rsidR="005A0F78" w:rsidRPr="00BE319C">
        <w:rPr>
          <w:rFonts w:ascii="Arial" w:hAnsi="Arial" w:cs="Arial"/>
          <w:color w:val="000000"/>
          <w:sz w:val="24"/>
          <w:szCs w:val="24"/>
          <w:shd w:val="clear" w:color="auto" w:fill="FFFFFF"/>
        </w:rPr>
        <w:t xml:space="preserve"> anti-theft</w:t>
      </w:r>
      <w:r w:rsidR="00E86BD3">
        <w:rPr>
          <w:rFonts w:ascii="Arial" w:hAnsi="Arial" w:cs="Arial"/>
          <w:color w:val="000000"/>
          <w:sz w:val="24"/>
          <w:szCs w:val="24"/>
          <w:shd w:val="clear" w:color="auto" w:fill="FFFFFF"/>
        </w:rPr>
        <w:t>.</w:t>
      </w:r>
    </w:p>
    <w:p w14:paraId="0189164C" w14:textId="1E242048" w:rsidR="00E86BD3" w:rsidRDefault="00A73411" w:rsidP="00E86BD3">
      <w:pPr>
        <w:pStyle w:val="ListParagraph"/>
        <w:numPr>
          <w:ilvl w:val="0"/>
          <w:numId w:val="7"/>
        </w:numPr>
        <w:spacing w:after="120"/>
        <w:ind w:left="714" w:hanging="35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Provide the ability to control remotely control the </w:t>
      </w:r>
      <w:r w:rsidR="00B1006A">
        <w:rPr>
          <w:rFonts w:ascii="Arial" w:hAnsi="Arial" w:cs="Arial"/>
          <w:color w:val="000000"/>
          <w:sz w:val="24"/>
          <w:szCs w:val="24"/>
          <w:shd w:val="clear" w:color="auto" w:fill="FFFFFF"/>
        </w:rPr>
        <w:t xml:space="preserve">access entry conditions, e.g. cost of entry, </w:t>
      </w:r>
      <w:r w:rsidR="00861A7B">
        <w:rPr>
          <w:rFonts w:ascii="Arial" w:hAnsi="Arial" w:cs="Arial"/>
          <w:color w:val="000000"/>
          <w:sz w:val="24"/>
          <w:szCs w:val="24"/>
          <w:shd w:val="clear" w:color="auto" w:fill="FFFFFF"/>
        </w:rPr>
        <w:t>means of cards available to be used, etc.</w:t>
      </w:r>
    </w:p>
    <w:p w14:paraId="4E764E2C" w14:textId="16D56543" w:rsidR="002B407A" w:rsidRPr="00D9414A" w:rsidRDefault="00861A7B" w:rsidP="002B407A">
      <w:pPr>
        <w:pStyle w:val="ListParagraph"/>
        <w:numPr>
          <w:ilvl w:val="0"/>
          <w:numId w:val="7"/>
        </w:numPr>
        <w:spacing w:after="120"/>
        <w:ind w:left="714" w:hanging="35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Provide</w:t>
      </w:r>
      <w:r w:rsidR="00F13161">
        <w:rPr>
          <w:rFonts w:ascii="Arial" w:hAnsi="Arial" w:cs="Arial"/>
          <w:color w:val="000000"/>
          <w:sz w:val="24"/>
          <w:szCs w:val="24"/>
          <w:shd w:val="clear" w:color="auto" w:fill="FFFFFF"/>
        </w:rPr>
        <w:t xml:space="preserve"> management information</w:t>
      </w:r>
      <w:r w:rsidR="00F24320">
        <w:rPr>
          <w:rFonts w:ascii="Arial" w:hAnsi="Arial" w:cs="Arial"/>
          <w:color w:val="000000"/>
          <w:sz w:val="24"/>
          <w:szCs w:val="24"/>
          <w:shd w:val="clear" w:color="auto" w:fill="FFFFFF"/>
        </w:rPr>
        <w:t xml:space="preserve"> such as</w:t>
      </w:r>
      <w:r>
        <w:rPr>
          <w:rFonts w:ascii="Arial" w:hAnsi="Arial" w:cs="Arial"/>
          <w:color w:val="000000"/>
          <w:sz w:val="24"/>
          <w:szCs w:val="24"/>
          <w:shd w:val="clear" w:color="auto" w:fill="FFFFFF"/>
        </w:rPr>
        <w:t xml:space="preserve"> details of </w:t>
      </w:r>
      <w:r w:rsidR="00F13161">
        <w:rPr>
          <w:rFonts w:ascii="Arial" w:hAnsi="Arial" w:cs="Arial"/>
          <w:color w:val="000000"/>
          <w:sz w:val="24"/>
          <w:szCs w:val="24"/>
          <w:shd w:val="clear" w:color="auto" w:fill="FFFFFF"/>
        </w:rPr>
        <w:t xml:space="preserve">access gained, </w:t>
      </w:r>
      <w:r w:rsidR="00F24320">
        <w:rPr>
          <w:rFonts w:ascii="Arial" w:hAnsi="Arial" w:cs="Arial"/>
          <w:color w:val="000000"/>
          <w:sz w:val="24"/>
          <w:szCs w:val="24"/>
          <w:shd w:val="clear" w:color="auto" w:fill="FFFFFF"/>
        </w:rPr>
        <w:t xml:space="preserve">plus </w:t>
      </w:r>
      <w:r w:rsidR="00F13161">
        <w:rPr>
          <w:rFonts w:ascii="Arial" w:hAnsi="Arial" w:cs="Arial"/>
          <w:color w:val="000000"/>
          <w:sz w:val="24"/>
          <w:szCs w:val="24"/>
          <w:shd w:val="clear" w:color="auto" w:fill="FFFFFF"/>
        </w:rPr>
        <w:t>charges received and overall access to each toilet.</w:t>
      </w:r>
    </w:p>
    <w:p w14:paraId="4D0C83BE" w14:textId="6D3567C5" w:rsidR="002B407A" w:rsidRDefault="004D1D43" w:rsidP="0031394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Where the system has </w:t>
      </w:r>
      <w:r w:rsidR="000A3DEF">
        <w:rPr>
          <w:rFonts w:ascii="Arial" w:hAnsi="Arial" w:cs="Arial"/>
          <w:color w:val="000000"/>
          <w:sz w:val="24"/>
          <w:szCs w:val="24"/>
          <w:shd w:val="clear" w:color="auto" w:fill="FFFFFF"/>
        </w:rPr>
        <w:t xml:space="preserve">contactless </w:t>
      </w:r>
      <w:r w:rsidR="003C75CB">
        <w:rPr>
          <w:rFonts w:ascii="Arial" w:hAnsi="Arial" w:cs="Arial"/>
          <w:color w:val="000000"/>
          <w:sz w:val="24"/>
          <w:szCs w:val="24"/>
          <w:shd w:val="clear" w:color="auto" w:fill="FFFFFF"/>
        </w:rPr>
        <w:t>card readers then</w:t>
      </w:r>
      <w:r w:rsidR="008F6A97">
        <w:rPr>
          <w:rFonts w:ascii="Arial" w:hAnsi="Arial" w:cs="Arial"/>
          <w:color w:val="000000"/>
          <w:sz w:val="24"/>
          <w:szCs w:val="24"/>
          <w:shd w:val="clear" w:color="auto" w:fill="FFFFFF"/>
        </w:rPr>
        <w:t xml:space="preserve"> they are required to be</w:t>
      </w:r>
      <w:r w:rsidR="003C75CB">
        <w:rPr>
          <w:rFonts w:ascii="Arial" w:hAnsi="Arial" w:cs="Arial"/>
          <w:color w:val="000000"/>
          <w:sz w:val="24"/>
          <w:szCs w:val="24"/>
          <w:shd w:val="clear" w:color="auto" w:fill="FFFFFF"/>
        </w:rPr>
        <w:t xml:space="preserve"> compatible </w:t>
      </w:r>
      <w:r w:rsidR="00A41F49">
        <w:rPr>
          <w:rFonts w:ascii="Arial" w:hAnsi="Arial" w:cs="Arial"/>
          <w:color w:val="000000"/>
          <w:sz w:val="24"/>
          <w:szCs w:val="24"/>
          <w:shd w:val="clear" w:color="auto" w:fill="FFFFFF"/>
        </w:rPr>
        <w:t xml:space="preserve">for </w:t>
      </w:r>
      <w:r w:rsidR="003C75CB">
        <w:rPr>
          <w:rFonts w:ascii="Arial" w:hAnsi="Arial" w:cs="Arial"/>
          <w:color w:val="000000"/>
          <w:sz w:val="24"/>
          <w:szCs w:val="24"/>
          <w:shd w:val="clear" w:color="auto" w:fill="FFFFFF"/>
        </w:rPr>
        <w:t xml:space="preserve">merchant </w:t>
      </w:r>
      <w:r w:rsidR="00837A99">
        <w:rPr>
          <w:rFonts w:ascii="Arial" w:hAnsi="Arial" w:cs="Arial"/>
          <w:color w:val="000000"/>
          <w:sz w:val="24"/>
          <w:szCs w:val="24"/>
          <w:shd w:val="clear" w:color="auto" w:fill="FFFFFF"/>
        </w:rPr>
        <w:t xml:space="preserve">acquirer </w:t>
      </w:r>
      <w:r w:rsidR="00FA45E9">
        <w:rPr>
          <w:rFonts w:ascii="Arial" w:hAnsi="Arial" w:cs="Arial"/>
          <w:color w:val="000000"/>
          <w:sz w:val="24"/>
          <w:szCs w:val="24"/>
          <w:shd w:val="clear" w:color="auto" w:fill="FFFFFF"/>
        </w:rPr>
        <w:t>solution</w:t>
      </w:r>
      <w:r w:rsidR="00A41F49">
        <w:rPr>
          <w:rFonts w:ascii="Arial" w:hAnsi="Arial" w:cs="Arial"/>
          <w:color w:val="000000"/>
          <w:sz w:val="24"/>
          <w:szCs w:val="24"/>
          <w:shd w:val="clear" w:color="auto" w:fill="FFFFFF"/>
        </w:rPr>
        <w:t xml:space="preserve"> in order to take and receive payments</w:t>
      </w:r>
      <w:r w:rsidR="00E42FED">
        <w:rPr>
          <w:rFonts w:ascii="Arial" w:hAnsi="Arial" w:cs="Arial"/>
          <w:color w:val="000000"/>
          <w:sz w:val="24"/>
          <w:szCs w:val="24"/>
          <w:shd w:val="clear" w:color="auto" w:fill="FFFFFF"/>
        </w:rPr>
        <w:t>.</w:t>
      </w:r>
      <w:r w:rsidR="00A41F49">
        <w:rPr>
          <w:rFonts w:ascii="Arial" w:hAnsi="Arial" w:cs="Arial"/>
          <w:color w:val="000000"/>
          <w:sz w:val="24"/>
          <w:szCs w:val="24"/>
          <w:shd w:val="clear" w:color="auto" w:fill="FFFFFF"/>
        </w:rPr>
        <w:t xml:space="preserve">  Th</w:t>
      </w:r>
      <w:r w:rsidR="00D93D97">
        <w:rPr>
          <w:rFonts w:ascii="Arial" w:hAnsi="Arial" w:cs="Arial"/>
          <w:color w:val="000000"/>
          <w:sz w:val="24"/>
          <w:szCs w:val="24"/>
          <w:shd w:val="clear" w:color="auto" w:fill="FFFFFF"/>
        </w:rPr>
        <w:t>is will form part of the set up and ongoing maintenance by the appointed Contractor.</w:t>
      </w:r>
    </w:p>
    <w:p w14:paraId="5EB38A96" w14:textId="669DC146" w:rsidR="007A7F96" w:rsidRDefault="00D602FD" w:rsidP="0031394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Ideally the system would also provide options for:</w:t>
      </w:r>
    </w:p>
    <w:p w14:paraId="5C61F65E" w14:textId="04D6934C" w:rsidR="00D602FD" w:rsidRDefault="00D602FD" w:rsidP="00BE319C">
      <w:pPr>
        <w:pStyle w:val="ListParagraph"/>
        <w:numPr>
          <w:ilvl w:val="0"/>
          <w:numId w:val="7"/>
        </w:numPr>
        <w:jc w:val="both"/>
        <w:rPr>
          <w:rFonts w:ascii="Arial" w:hAnsi="Arial" w:cs="Arial"/>
          <w:color w:val="000000"/>
          <w:sz w:val="24"/>
          <w:szCs w:val="24"/>
          <w:shd w:val="clear" w:color="auto" w:fill="FFFFFF"/>
        </w:rPr>
      </w:pPr>
      <w:r w:rsidRPr="00BE319C">
        <w:rPr>
          <w:rFonts w:ascii="Arial" w:hAnsi="Arial" w:cs="Arial"/>
          <w:color w:val="000000"/>
          <w:sz w:val="24"/>
          <w:szCs w:val="24"/>
          <w:shd w:val="clear" w:color="auto" w:fill="FFFFFF"/>
        </w:rPr>
        <w:t>A means of being remote operated so that doors can be set to open</w:t>
      </w:r>
      <w:r w:rsidR="00DA5F51">
        <w:rPr>
          <w:rFonts w:ascii="Arial" w:hAnsi="Arial" w:cs="Arial"/>
          <w:color w:val="000000"/>
          <w:sz w:val="24"/>
          <w:szCs w:val="24"/>
          <w:shd w:val="clear" w:color="auto" w:fill="FFFFFF"/>
        </w:rPr>
        <w:t xml:space="preserve"> </w:t>
      </w:r>
      <w:r w:rsidRPr="00BE319C">
        <w:rPr>
          <w:rFonts w:ascii="Arial" w:hAnsi="Arial" w:cs="Arial"/>
          <w:color w:val="000000"/>
          <w:sz w:val="24"/>
          <w:szCs w:val="24"/>
          <w:shd w:val="clear" w:color="auto" w:fill="FFFFFF"/>
        </w:rPr>
        <w:t>/</w:t>
      </w:r>
      <w:r w:rsidR="00DA5F51">
        <w:rPr>
          <w:rFonts w:ascii="Arial" w:hAnsi="Arial" w:cs="Arial"/>
          <w:color w:val="000000"/>
          <w:sz w:val="24"/>
          <w:szCs w:val="24"/>
          <w:shd w:val="clear" w:color="auto" w:fill="FFFFFF"/>
        </w:rPr>
        <w:t xml:space="preserve"> </w:t>
      </w:r>
      <w:r w:rsidRPr="00BE319C">
        <w:rPr>
          <w:rFonts w:ascii="Arial" w:hAnsi="Arial" w:cs="Arial"/>
          <w:color w:val="000000"/>
          <w:sz w:val="24"/>
          <w:szCs w:val="24"/>
          <w:shd w:val="clear" w:color="auto" w:fill="FFFFFF"/>
        </w:rPr>
        <w:t>lock at specific hours.</w:t>
      </w:r>
    </w:p>
    <w:p w14:paraId="6FE9FE19" w14:textId="77777777" w:rsidR="007A7F96" w:rsidRDefault="007A7F96" w:rsidP="00BE319C">
      <w:pPr>
        <w:pStyle w:val="ListParagraph"/>
        <w:jc w:val="both"/>
        <w:rPr>
          <w:rFonts w:ascii="Arial" w:hAnsi="Arial" w:cs="Arial"/>
          <w:color w:val="000000"/>
          <w:sz w:val="24"/>
          <w:szCs w:val="24"/>
          <w:shd w:val="clear" w:color="auto" w:fill="FFFFFF"/>
        </w:rPr>
      </w:pPr>
    </w:p>
    <w:p w14:paraId="00B136E5" w14:textId="697B9EEF" w:rsidR="00087F6B" w:rsidRDefault="00976DBC" w:rsidP="0031394D">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Primarily the wor</w:t>
      </w:r>
      <w:r w:rsidR="00945635">
        <w:rPr>
          <w:rFonts w:ascii="Arial" w:hAnsi="Arial" w:cs="Arial"/>
          <w:color w:val="000000"/>
          <w:sz w:val="24"/>
          <w:szCs w:val="24"/>
          <w:shd w:val="clear" w:color="auto" w:fill="FFFFFF"/>
        </w:rPr>
        <w:t>k must include:</w:t>
      </w:r>
    </w:p>
    <w:p w14:paraId="4D62C050" w14:textId="1BEDD137" w:rsidR="00F23258" w:rsidRPr="009A266D" w:rsidRDefault="003162DA" w:rsidP="009A266D">
      <w:pPr>
        <w:pStyle w:val="ListParagraph"/>
        <w:numPr>
          <w:ilvl w:val="0"/>
          <w:numId w:val="7"/>
        </w:numPr>
        <w:spacing w:after="120"/>
        <w:ind w:left="714" w:hanging="357"/>
        <w:jc w:val="both"/>
        <w:rPr>
          <w:rFonts w:ascii="Arial" w:hAnsi="Arial" w:cs="Arial"/>
          <w:color w:val="000000"/>
          <w:sz w:val="24"/>
          <w:szCs w:val="24"/>
          <w:shd w:val="clear" w:color="auto" w:fill="FFFFFF"/>
        </w:rPr>
      </w:pPr>
      <w:r w:rsidRPr="009A266D">
        <w:rPr>
          <w:rFonts w:ascii="Arial" w:hAnsi="Arial" w:cs="Arial"/>
          <w:color w:val="000000"/>
          <w:sz w:val="24"/>
          <w:szCs w:val="24"/>
          <w:shd w:val="clear" w:color="auto" w:fill="FFFFFF"/>
        </w:rPr>
        <w:t xml:space="preserve">Removal and disposal of </w:t>
      </w:r>
      <w:r w:rsidR="00F23258" w:rsidRPr="009A266D">
        <w:rPr>
          <w:rFonts w:ascii="Arial" w:hAnsi="Arial" w:cs="Arial"/>
          <w:color w:val="000000"/>
          <w:sz w:val="24"/>
          <w:szCs w:val="24"/>
          <w:shd w:val="clear" w:color="auto" w:fill="FFFFFF"/>
        </w:rPr>
        <w:t>existing control systems</w:t>
      </w:r>
      <w:r w:rsidR="00194B2A" w:rsidRPr="009A266D">
        <w:rPr>
          <w:rFonts w:ascii="Arial" w:hAnsi="Arial" w:cs="Arial"/>
          <w:color w:val="000000"/>
          <w:sz w:val="24"/>
          <w:szCs w:val="24"/>
          <w:shd w:val="clear" w:color="auto" w:fill="FFFFFF"/>
        </w:rPr>
        <w:t>.  W</w:t>
      </w:r>
      <w:r w:rsidR="00F23258" w:rsidRPr="009A266D">
        <w:rPr>
          <w:rFonts w:ascii="Arial" w:hAnsi="Arial" w:cs="Arial"/>
          <w:color w:val="000000"/>
          <w:sz w:val="24"/>
          <w:szCs w:val="24"/>
          <w:shd w:val="clear" w:color="auto" w:fill="FFFFFF"/>
        </w:rPr>
        <w:t>here possible the works</w:t>
      </w:r>
      <w:r w:rsidR="00194B2A" w:rsidRPr="009A266D">
        <w:rPr>
          <w:rFonts w:ascii="Arial" w:hAnsi="Arial" w:cs="Arial"/>
          <w:color w:val="000000"/>
          <w:sz w:val="24"/>
          <w:szCs w:val="24"/>
          <w:shd w:val="clear" w:color="auto" w:fill="FFFFFF"/>
        </w:rPr>
        <w:t xml:space="preserve"> (both the removal and install)</w:t>
      </w:r>
      <w:r w:rsidR="00F23258" w:rsidRPr="009A266D">
        <w:rPr>
          <w:rFonts w:ascii="Arial" w:hAnsi="Arial" w:cs="Arial"/>
          <w:color w:val="000000"/>
          <w:sz w:val="24"/>
          <w:szCs w:val="24"/>
          <w:shd w:val="clear" w:color="auto" w:fill="FFFFFF"/>
        </w:rPr>
        <w:t xml:space="preserve"> to be carried out </w:t>
      </w:r>
      <w:r w:rsidR="00951C99" w:rsidRPr="009A266D">
        <w:rPr>
          <w:rFonts w:ascii="Arial" w:hAnsi="Arial" w:cs="Arial"/>
          <w:color w:val="000000"/>
          <w:sz w:val="24"/>
          <w:szCs w:val="24"/>
          <w:shd w:val="clear" w:color="auto" w:fill="FFFFFF"/>
        </w:rPr>
        <w:t>in a manner that keeps the sites operational, in whole or in part.</w:t>
      </w:r>
    </w:p>
    <w:p w14:paraId="1CD6552D" w14:textId="1EB333D7" w:rsidR="00087F6B" w:rsidRDefault="00945635" w:rsidP="009A266D">
      <w:pPr>
        <w:pStyle w:val="ListParagraph"/>
        <w:numPr>
          <w:ilvl w:val="0"/>
          <w:numId w:val="7"/>
        </w:numPr>
        <w:spacing w:after="120"/>
        <w:ind w:left="714" w:hanging="357"/>
        <w:jc w:val="both"/>
        <w:rPr>
          <w:rFonts w:ascii="Arial" w:hAnsi="Arial" w:cs="Arial"/>
          <w:color w:val="000000"/>
          <w:sz w:val="24"/>
          <w:szCs w:val="24"/>
          <w:shd w:val="clear" w:color="auto" w:fill="FFFFFF"/>
        </w:rPr>
      </w:pPr>
      <w:r w:rsidRPr="009A266D">
        <w:rPr>
          <w:rFonts w:ascii="Arial" w:hAnsi="Arial" w:cs="Arial"/>
          <w:color w:val="000000"/>
          <w:sz w:val="24"/>
          <w:szCs w:val="24"/>
          <w:shd w:val="clear" w:color="auto" w:fill="FFFFFF"/>
        </w:rPr>
        <w:t>Supply, install and set up of the new access control units</w:t>
      </w:r>
      <w:r w:rsidR="009A266D" w:rsidRPr="009A266D">
        <w:rPr>
          <w:rFonts w:ascii="Arial" w:hAnsi="Arial" w:cs="Arial"/>
          <w:color w:val="000000"/>
          <w:sz w:val="24"/>
          <w:szCs w:val="24"/>
          <w:shd w:val="clear" w:color="auto" w:fill="FFFFFF"/>
        </w:rPr>
        <w:t>.</w:t>
      </w:r>
    </w:p>
    <w:p w14:paraId="2257CB3D" w14:textId="62544036" w:rsidR="00FE47E4" w:rsidRPr="00FE47E4" w:rsidRDefault="00FE47E4" w:rsidP="00FE47E4">
      <w:pPr>
        <w:pStyle w:val="ListParagraph"/>
        <w:numPr>
          <w:ilvl w:val="0"/>
          <w:numId w:val="7"/>
        </w:numPr>
        <w:spacing w:after="120"/>
        <w:ind w:left="714" w:hanging="357"/>
        <w:jc w:val="both"/>
        <w:rPr>
          <w:rFonts w:ascii="Arial" w:hAnsi="Arial" w:cs="Arial"/>
          <w:color w:val="000000"/>
          <w:sz w:val="24"/>
          <w:szCs w:val="24"/>
          <w:shd w:val="clear" w:color="auto" w:fill="FFFFFF"/>
        </w:rPr>
      </w:pPr>
      <w:r w:rsidRPr="009A266D">
        <w:rPr>
          <w:rFonts w:ascii="Arial" w:hAnsi="Arial" w:cs="Arial"/>
          <w:color w:val="000000"/>
          <w:sz w:val="24"/>
          <w:szCs w:val="24"/>
          <w:shd w:val="clear" w:color="auto" w:fill="FFFFFF"/>
        </w:rPr>
        <w:t>Making good the walls, doors and / or frames from either the removal of existing access control units or fitting the new access controls.</w:t>
      </w:r>
    </w:p>
    <w:p w14:paraId="3BA15F1C" w14:textId="74F7DE30" w:rsidR="00710AFC" w:rsidRPr="0031394D" w:rsidRDefault="00710AFC" w:rsidP="0031394D">
      <w:pPr>
        <w:jc w:val="both"/>
        <w:rPr>
          <w:rFonts w:ascii="Arial" w:hAnsi="Arial" w:cs="Arial"/>
          <w:color w:val="000000"/>
          <w:sz w:val="24"/>
          <w:szCs w:val="24"/>
          <w:shd w:val="clear" w:color="auto" w:fill="FFFFFF"/>
        </w:rPr>
      </w:pPr>
      <w:r w:rsidRPr="0031394D">
        <w:rPr>
          <w:rFonts w:ascii="Arial" w:hAnsi="Arial" w:cs="Arial"/>
          <w:color w:val="000000"/>
          <w:sz w:val="24"/>
          <w:szCs w:val="24"/>
          <w:shd w:val="clear" w:color="auto" w:fill="FFFFFF"/>
        </w:rPr>
        <w:t xml:space="preserve">Servicing and </w:t>
      </w:r>
      <w:r w:rsidR="004222F3">
        <w:rPr>
          <w:rFonts w:ascii="Arial" w:hAnsi="Arial" w:cs="Arial"/>
          <w:color w:val="000000"/>
          <w:sz w:val="24"/>
          <w:szCs w:val="24"/>
          <w:shd w:val="clear" w:color="auto" w:fill="FFFFFF"/>
        </w:rPr>
        <w:t>m</w:t>
      </w:r>
      <w:r w:rsidR="004222F3" w:rsidRPr="0031394D">
        <w:rPr>
          <w:rFonts w:ascii="Arial" w:hAnsi="Arial" w:cs="Arial"/>
          <w:color w:val="000000"/>
          <w:sz w:val="24"/>
          <w:szCs w:val="24"/>
          <w:shd w:val="clear" w:color="auto" w:fill="FFFFFF"/>
        </w:rPr>
        <w:t xml:space="preserve">aintenance </w:t>
      </w:r>
      <w:r w:rsidRPr="0031394D">
        <w:rPr>
          <w:rFonts w:ascii="Arial" w:hAnsi="Arial" w:cs="Arial"/>
          <w:color w:val="000000"/>
          <w:sz w:val="24"/>
          <w:szCs w:val="24"/>
          <w:shd w:val="clear" w:color="auto" w:fill="FFFFFF"/>
        </w:rPr>
        <w:t>package</w:t>
      </w:r>
      <w:r w:rsidR="00FF41BC" w:rsidRPr="0031394D">
        <w:rPr>
          <w:rFonts w:ascii="Arial" w:hAnsi="Arial" w:cs="Arial"/>
          <w:color w:val="000000"/>
          <w:sz w:val="24"/>
          <w:szCs w:val="24"/>
          <w:shd w:val="clear" w:color="auto" w:fill="FFFFFF"/>
        </w:rPr>
        <w:t xml:space="preserve"> would require to be included.</w:t>
      </w:r>
    </w:p>
    <w:p w14:paraId="3129B5BC" w14:textId="77777777" w:rsidR="006910BB" w:rsidRDefault="006910BB" w:rsidP="0031394D">
      <w:pPr>
        <w:jc w:val="both"/>
        <w:rPr>
          <w:rFonts w:ascii="Arial" w:hAnsi="Arial" w:cs="Arial"/>
          <w:color w:val="000000"/>
          <w:sz w:val="24"/>
          <w:szCs w:val="24"/>
          <w:shd w:val="clear" w:color="auto" w:fill="FFFFFF"/>
        </w:rPr>
      </w:pPr>
    </w:p>
    <w:p w14:paraId="7C96DEF1" w14:textId="77777777" w:rsidR="007D7445" w:rsidRDefault="007D7445">
      <w:pPr>
        <w:rPr>
          <w:rFonts w:ascii="Arial" w:hAnsi="Arial" w:cs="Arial"/>
          <w:color w:val="000000"/>
          <w:sz w:val="24"/>
          <w:szCs w:val="24"/>
          <w:shd w:val="clear" w:color="auto" w:fill="FFFFFF"/>
        </w:rPr>
      </w:pPr>
      <w:r>
        <w:rPr>
          <w:rFonts w:ascii="Arial" w:hAnsi="Arial" w:cs="Arial"/>
          <w:color w:val="000000"/>
          <w:sz w:val="24"/>
          <w:szCs w:val="24"/>
          <w:shd w:val="clear" w:color="auto" w:fill="FFFFFF"/>
        </w:rPr>
        <w:br w:type="page"/>
      </w:r>
    </w:p>
    <w:p w14:paraId="26F80771" w14:textId="27B4164E" w:rsidR="00B635BC" w:rsidRPr="00D9414A" w:rsidRDefault="00382A5B" w:rsidP="00382A5B">
      <w:pPr>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lastRenderedPageBreak/>
        <w:t>G</w:t>
      </w:r>
      <w:r w:rsidRPr="00382A5B">
        <w:rPr>
          <w:rFonts w:ascii="Arial" w:hAnsi="Arial" w:cs="Arial"/>
          <w:b/>
          <w:bCs/>
          <w:color w:val="000000"/>
          <w:sz w:val="24"/>
          <w:szCs w:val="24"/>
          <w:shd w:val="clear" w:color="auto" w:fill="FFFFFF"/>
        </w:rPr>
        <w:t xml:space="preserve">eneral </w:t>
      </w:r>
      <w:r>
        <w:rPr>
          <w:rFonts w:ascii="Arial" w:hAnsi="Arial" w:cs="Arial"/>
          <w:b/>
          <w:bCs/>
          <w:color w:val="000000"/>
          <w:sz w:val="24"/>
          <w:szCs w:val="24"/>
          <w:shd w:val="clear" w:color="auto" w:fill="FFFFFF"/>
        </w:rPr>
        <w:t>P</w:t>
      </w:r>
      <w:r w:rsidRPr="00382A5B">
        <w:rPr>
          <w:rFonts w:ascii="Arial" w:hAnsi="Arial" w:cs="Arial"/>
          <w:b/>
          <w:bCs/>
          <w:color w:val="000000"/>
          <w:sz w:val="24"/>
          <w:szCs w:val="24"/>
          <w:shd w:val="clear" w:color="auto" w:fill="FFFFFF"/>
        </w:rPr>
        <w:t>reambles</w:t>
      </w:r>
    </w:p>
    <w:p w14:paraId="14423B8B" w14:textId="77777777" w:rsidR="00B635BC" w:rsidRPr="00B635BC" w:rsidRDefault="00B635BC" w:rsidP="00593C6B">
      <w:pPr>
        <w:jc w:val="both"/>
        <w:rPr>
          <w:rFonts w:ascii="Arial" w:hAnsi="Arial" w:cs="Arial"/>
          <w:color w:val="000000"/>
          <w:sz w:val="24"/>
          <w:szCs w:val="24"/>
          <w:shd w:val="clear" w:color="auto" w:fill="FFFFFF"/>
        </w:rPr>
      </w:pPr>
      <w:r w:rsidRPr="00B635BC">
        <w:rPr>
          <w:rFonts w:ascii="Arial" w:hAnsi="Arial" w:cs="Arial"/>
          <w:color w:val="000000"/>
          <w:sz w:val="24"/>
          <w:szCs w:val="24"/>
          <w:shd w:val="clear" w:color="auto" w:fill="FFFFFF"/>
        </w:rPr>
        <w:t xml:space="preserve">In addition to the specific performance standards the Contractor accepts to comply with the below requirements as part of the contract: </w:t>
      </w:r>
    </w:p>
    <w:p w14:paraId="4BF2ED88" w14:textId="77777777"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Furnish all labour and equipment required to perform the Contract in accordance with the specifications contained herein.</w:t>
      </w:r>
    </w:p>
    <w:p w14:paraId="418F506D" w14:textId="22F5209C"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Responsible for the Health and Safety of their employees and the public liability towards occupants to premises service users and the general public. Evidence of compliant health and safety training should be held on file by the Contractor and be made available to the Council throughout the duration of the contract should it be requested.    </w:t>
      </w:r>
    </w:p>
    <w:p w14:paraId="320D2D28" w14:textId="77777777" w:rsidR="00B635BC" w:rsidRPr="00B635BC" w:rsidRDefault="00B635BC" w:rsidP="00B635BC">
      <w:pPr>
        <w:widowControl w:val="0"/>
        <w:numPr>
          <w:ilvl w:val="0"/>
          <w:numId w:val="8"/>
        </w:numPr>
        <w:spacing w:after="0" w:line="240" w:lineRule="auto"/>
        <w:contextualSpacing/>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Ensure that Operatives appointed to work on the Contract are suitable and sufficiently qualified and experienced to perform the activities required under the Contract.</w:t>
      </w:r>
    </w:p>
    <w:p w14:paraId="3E8A1CEA" w14:textId="77777777"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Provide adequate supervision of Operative staff to ensure that the performance standards are met, and to ensure that they perform their duties in a way that reflects positively on Council as commissioning organisation. </w:t>
      </w:r>
    </w:p>
    <w:p w14:paraId="53841E7D" w14:textId="77777777"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Ensures that none of its employees smoke or vape in any Council premises.</w:t>
      </w:r>
    </w:p>
    <w:p w14:paraId="0E928751" w14:textId="77777777"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Maintain its own public liability insurance for the duration of the Contract.</w:t>
      </w:r>
    </w:p>
    <w:p w14:paraId="265DE31A" w14:textId="77777777"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Ensure that all staff have the relevant training and ability to carry out the tasks set out on the specification.</w:t>
      </w:r>
    </w:p>
    <w:p w14:paraId="7ADE2A84" w14:textId="77777777" w:rsidR="00B635BC" w:rsidRPr="00B635BC" w:rsidRDefault="00B635BC" w:rsidP="00B635BC">
      <w:pPr>
        <w:widowControl w:val="0"/>
        <w:numPr>
          <w:ilvl w:val="0"/>
          <w:numId w:val="8"/>
        </w:numPr>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Be solely responsible for breakage or theft by the Contractor’s employees or agents. </w:t>
      </w:r>
    </w:p>
    <w:p w14:paraId="7B4E030F" w14:textId="77777777" w:rsidR="00B635BC" w:rsidRPr="00B635BC" w:rsidRDefault="00B635BC" w:rsidP="00B635BC">
      <w:pPr>
        <w:widowControl w:val="0"/>
        <w:spacing w:after="120" w:line="300" w:lineRule="atLeast"/>
        <w:jc w:val="both"/>
        <w:rPr>
          <w:rFonts w:ascii="Arial" w:eastAsia="Times New Roman" w:hAnsi="Arial" w:cs="Arial"/>
          <w:kern w:val="0"/>
          <w:sz w:val="24"/>
          <w:szCs w:val="24"/>
          <w14:ligatures w14:val="none"/>
        </w:rPr>
      </w:pPr>
      <w:bookmarkStart w:id="0" w:name="_Toc519687761"/>
      <w:r w:rsidRPr="00B635BC">
        <w:rPr>
          <w:rFonts w:ascii="Arial" w:eastAsia="Times New Roman" w:hAnsi="Arial" w:cs="Arial"/>
          <w:b/>
          <w:kern w:val="0"/>
          <w:sz w:val="24"/>
          <w:szCs w:val="24"/>
          <w14:ligatures w14:val="none"/>
        </w:rPr>
        <w:t>Access to Premises / Sites</w:t>
      </w:r>
      <w:bookmarkEnd w:id="0"/>
    </w:p>
    <w:p w14:paraId="7AD85440" w14:textId="39301DF9"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Core hours will be operation, 0830 to 1700 Mon to Fri, 9.00-17.00 Saturday.</w:t>
      </w:r>
    </w:p>
    <w:p w14:paraId="22788471"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The Services provided are in operational facilities which are open during the day and therefore have either staff, service users and / or general public.  The Contractor’s Operatives are therefore required to be mindful of this and also be mindful working in locations where particular consideration is to be made to a range of stakeholders including: </w:t>
      </w:r>
    </w:p>
    <w:p w14:paraId="047DA823" w14:textId="77777777" w:rsidR="00B635BC" w:rsidRPr="00B635BC" w:rsidRDefault="00B635BC" w:rsidP="00B635BC">
      <w:pPr>
        <w:widowControl w:val="0"/>
        <w:numPr>
          <w:ilvl w:val="0"/>
          <w:numId w:val="9"/>
        </w:numPr>
        <w:spacing w:after="120" w:line="300" w:lineRule="atLeast"/>
        <w:ind w:left="1418" w:hanging="709"/>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Vulnerable Adults;</w:t>
      </w:r>
    </w:p>
    <w:p w14:paraId="63A80C52" w14:textId="77777777" w:rsidR="00B635BC" w:rsidRPr="00B635BC" w:rsidRDefault="00B635BC" w:rsidP="00B635BC">
      <w:pPr>
        <w:widowControl w:val="0"/>
        <w:numPr>
          <w:ilvl w:val="0"/>
          <w:numId w:val="9"/>
        </w:numPr>
        <w:spacing w:after="120" w:line="300" w:lineRule="atLeast"/>
        <w:ind w:left="1418" w:hanging="709"/>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Visitors to the premises and schemes who may be unaware that work is being carried out;</w:t>
      </w:r>
    </w:p>
    <w:p w14:paraId="40ED9C2D" w14:textId="77777777" w:rsidR="00B635BC" w:rsidRPr="00B635BC" w:rsidRDefault="00B635BC" w:rsidP="00B635BC">
      <w:pPr>
        <w:widowControl w:val="0"/>
        <w:numPr>
          <w:ilvl w:val="0"/>
          <w:numId w:val="9"/>
        </w:numPr>
        <w:spacing w:after="120" w:line="300" w:lineRule="atLeast"/>
        <w:ind w:left="1418" w:hanging="709"/>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Persons with visual, hearing or mobility impairment;</w:t>
      </w:r>
    </w:p>
    <w:p w14:paraId="768D43E2" w14:textId="77777777" w:rsidR="00B635BC" w:rsidRPr="00B635BC" w:rsidRDefault="00B635BC" w:rsidP="00B635BC">
      <w:pPr>
        <w:widowControl w:val="0"/>
        <w:numPr>
          <w:ilvl w:val="0"/>
          <w:numId w:val="9"/>
        </w:numPr>
        <w:spacing w:after="120" w:line="300" w:lineRule="atLeast"/>
        <w:ind w:left="1418" w:hanging="709"/>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Persons with limited understanding of the English language;</w:t>
      </w:r>
    </w:p>
    <w:p w14:paraId="247237A1" w14:textId="77777777" w:rsidR="00B635BC" w:rsidRPr="00B635BC" w:rsidRDefault="00B635BC" w:rsidP="00B635BC">
      <w:pPr>
        <w:widowControl w:val="0"/>
        <w:numPr>
          <w:ilvl w:val="0"/>
          <w:numId w:val="9"/>
        </w:numPr>
        <w:spacing w:after="120" w:line="300" w:lineRule="atLeast"/>
        <w:ind w:left="1418" w:hanging="709"/>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Persons with particular requirements because of their ethnic, religious or other backgrounds.</w:t>
      </w:r>
    </w:p>
    <w:p w14:paraId="4CCCDF26" w14:textId="77777777" w:rsidR="00B635BC" w:rsidRPr="00B635BC" w:rsidRDefault="00B635BC" w:rsidP="00B635BC">
      <w:pPr>
        <w:widowControl w:val="0"/>
        <w:spacing w:after="120" w:line="300" w:lineRule="atLeast"/>
        <w:jc w:val="both"/>
        <w:rPr>
          <w:rFonts w:ascii="Arial" w:eastAsia="Times New Roman" w:hAnsi="Arial" w:cs="Arial"/>
          <w:kern w:val="0"/>
          <w:sz w:val="24"/>
          <w:szCs w:val="24"/>
          <w14:ligatures w14:val="none"/>
        </w:rPr>
      </w:pPr>
      <w:bookmarkStart w:id="1" w:name="_Toc519687762"/>
      <w:r w:rsidRPr="00B635BC">
        <w:rPr>
          <w:rFonts w:ascii="Arial" w:eastAsia="Times New Roman" w:hAnsi="Arial" w:cs="Arial"/>
          <w:b/>
          <w:kern w:val="0"/>
          <w:sz w:val="24"/>
          <w:szCs w:val="24"/>
          <w14:ligatures w14:val="none"/>
        </w:rPr>
        <w:t xml:space="preserve">Provision of Services </w:t>
      </w:r>
    </w:p>
    <w:p w14:paraId="6A998F77"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The Contractor shall be allowed free use of water and electricity for undertaking functions as set out in this Contract.  The Contractor shall be mindful to use such services in an efficient and economical manner.</w:t>
      </w:r>
    </w:p>
    <w:p w14:paraId="2021C031" w14:textId="77777777" w:rsidR="00B635BC" w:rsidRPr="00B635BC" w:rsidRDefault="00B635BC" w:rsidP="00B635BC">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b/>
          <w:kern w:val="0"/>
          <w:sz w:val="24"/>
          <w:szCs w:val="24"/>
          <w14:ligatures w14:val="none"/>
        </w:rPr>
        <w:lastRenderedPageBreak/>
        <w:t>Security</w:t>
      </w:r>
      <w:bookmarkEnd w:id="1"/>
    </w:p>
    <w:p w14:paraId="49D6EA39"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General</w:t>
      </w:r>
    </w:p>
    <w:p w14:paraId="54E45F0D"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As part of their duties the Contractor’s Operatives shall be required to report any concerns, and for these concerns to be relayed to the respective Council Authorised Personnel as soon as practically possible.  If the situation or concern is deemed an emergency then the relevant emergency services should be called without delay.</w:t>
      </w:r>
    </w:p>
    <w:p w14:paraId="581F6776"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The Contractor’s Operatives will be required to ensure that they have ID visible during the time they are onsite either via an approved lanyard, or card holder clipped to the Operatives apparel.</w:t>
      </w:r>
    </w:p>
    <w:p w14:paraId="47D10FBB"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By undertaking their duties, the Contractor’s Operatives shall be mindful of their actions in a manner that prevents unauthorised persons access to plant, materials and equipment that may cause harm, theft or damage as a result of their actions.</w:t>
      </w:r>
    </w:p>
    <w:p w14:paraId="3A55480F" w14:textId="77777777" w:rsidR="00B635BC" w:rsidRPr="00B635BC" w:rsidRDefault="00B635BC" w:rsidP="00B635BC">
      <w:pPr>
        <w:widowControl w:val="0"/>
        <w:spacing w:after="120" w:line="300" w:lineRule="atLeast"/>
        <w:jc w:val="both"/>
        <w:rPr>
          <w:rFonts w:ascii="Arial" w:eastAsia="Times New Roman" w:hAnsi="Arial" w:cs="Arial"/>
          <w:kern w:val="0"/>
          <w:sz w:val="24"/>
          <w:szCs w:val="24"/>
          <w14:ligatures w14:val="none"/>
        </w:rPr>
      </w:pPr>
      <w:bookmarkStart w:id="2" w:name="_Toc519687763"/>
      <w:r w:rsidRPr="00B635BC">
        <w:rPr>
          <w:rFonts w:ascii="Arial" w:eastAsia="Times New Roman" w:hAnsi="Arial" w:cs="Arial"/>
          <w:b/>
          <w:kern w:val="0"/>
          <w:sz w:val="24"/>
          <w:szCs w:val="24"/>
          <w14:ligatures w14:val="none"/>
        </w:rPr>
        <w:t>Apparel</w:t>
      </w:r>
      <w:bookmarkEnd w:id="2"/>
      <w:r w:rsidRPr="00B635BC">
        <w:rPr>
          <w:rFonts w:ascii="Arial" w:eastAsia="Times New Roman" w:hAnsi="Arial" w:cs="Arial"/>
          <w:b/>
          <w:kern w:val="0"/>
          <w:sz w:val="24"/>
          <w:szCs w:val="24"/>
          <w14:ligatures w14:val="none"/>
        </w:rPr>
        <w:t xml:space="preserve"> </w:t>
      </w:r>
    </w:p>
    <w:p w14:paraId="74BA3A18"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275391F9" w14:textId="77777777" w:rsidR="00B635BC" w:rsidRPr="00B635BC" w:rsidRDefault="00B635BC" w:rsidP="00B635BC">
      <w:pPr>
        <w:widowControl w:val="0"/>
        <w:spacing w:after="120" w:line="300" w:lineRule="atLeast"/>
        <w:jc w:val="both"/>
        <w:rPr>
          <w:rFonts w:ascii="Arial" w:eastAsia="Times New Roman" w:hAnsi="Arial" w:cs="Arial"/>
          <w:kern w:val="0"/>
          <w:sz w:val="24"/>
          <w:szCs w:val="24"/>
          <w14:ligatures w14:val="none"/>
        </w:rPr>
      </w:pPr>
      <w:bookmarkStart w:id="3" w:name="_Toc519687765"/>
      <w:r w:rsidRPr="00B635BC">
        <w:rPr>
          <w:rFonts w:ascii="Arial" w:eastAsia="Times New Roman" w:hAnsi="Arial" w:cs="Arial"/>
          <w:b/>
          <w:kern w:val="0"/>
          <w:sz w:val="24"/>
          <w:szCs w:val="24"/>
          <w14:ligatures w14:val="none"/>
        </w:rPr>
        <w:t>Health and Safety matters</w:t>
      </w:r>
      <w:bookmarkEnd w:id="3"/>
    </w:p>
    <w:p w14:paraId="4C13BC9F"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The Contractor is reminded of their obligations under the Health and Safety at Work Act 1974 and other supplementary Health and Safety Regulation that is relevant.  </w:t>
      </w:r>
    </w:p>
    <w:p w14:paraId="7B247277" w14:textId="317462BE" w:rsidR="00B635BC" w:rsidRPr="00B635BC" w:rsidRDefault="00380B54" w:rsidP="00BC002F">
      <w:pPr>
        <w:widowControl w:val="0"/>
        <w:spacing w:after="120" w:line="300" w:lineRule="atLeast"/>
        <w:jc w:val="both"/>
        <w:rPr>
          <w:rFonts w:ascii="Arial" w:eastAsia="Times New Roman" w:hAnsi="Arial" w:cs="Arial"/>
          <w:kern w:val="0"/>
          <w:sz w:val="24"/>
          <w:szCs w:val="24"/>
          <w14:ligatures w14:val="none"/>
        </w:rPr>
      </w:pPr>
      <w:r w:rsidRPr="00BC002F">
        <w:rPr>
          <w:rFonts w:ascii="Arial" w:eastAsia="Times New Roman" w:hAnsi="Arial" w:cs="Arial"/>
          <w:kern w:val="0"/>
          <w:sz w:val="24"/>
          <w:szCs w:val="24"/>
          <w14:ligatures w14:val="none"/>
        </w:rPr>
        <w:t xml:space="preserve">Whilst the works are not </w:t>
      </w:r>
      <w:r w:rsidR="00D916A3" w:rsidRPr="00BC002F">
        <w:rPr>
          <w:rFonts w:ascii="Arial" w:eastAsia="Times New Roman" w:hAnsi="Arial" w:cs="Arial"/>
          <w:kern w:val="0"/>
          <w:sz w:val="24"/>
          <w:szCs w:val="24"/>
          <w14:ligatures w14:val="none"/>
        </w:rPr>
        <w:t>deemed to be c</w:t>
      </w:r>
      <w:r w:rsidR="00B635BC" w:rsidRPr="00B635BC">
        <w:rPr>
          <w:rFonts w:ascii="Arial" w:eastAsia="Times New Roman" w:hAnsi="Arial" w:cs="Arial"/>
          <w:kern w:val="0"/>
          <w:sz w:val="24"/>
          <w:szCs w:val="24"/>
          <w14:ligatures w14:val="none"/>
        </w:rPr>
        <w:t>overed under the Construction Design Regulations (CDM) and the appointed Contractor shall note the following and undertake due measures to ensure Health and Safety matters are duly undertaken and complied with in any resulting contract but not limited to, the following:</w:t>
      </w:r>
    </w:p>
    <w:p w14:paraId="404847E6" w14:textId="77777777" w:rsidR="00B635BC" w:rsidRPr="00B635BC" w:rsidRDefault="00B635BC" w:rsidP="00BC002F">
      <w:pPr>
        <w:widowControl w:val="0"/>
        <w:numPr>
          <w:ilvl w:val="2"/>
          <w:numId w:val="10"/>
        </w:numPr>
        <w:tabs>
          <w:tab w:val="left" w:pos="1560"/>
        </w:tabs>
        <w:spacing w:after="120" w:line="300" w:lineRule="atLeast"/>
        <w:ind w:left="567" w:hanging="567"/>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Health &amp; Safety at Work Act 1974Management of Health &amp; Safety at Work 1999Provision &amp; Use of Work Equipment Regulations 1998</w:t>
      </w:r>
    </w:p>
    <w:p w14:paraId="51490BAC"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The Contractor should inform the Council of any unsafe feature or any matter of cause of public concern at any location at which the services are being provided.</w:t>
      </w:r>
    </w:p>
    <w:p w14:paraId="633F3B8A" w14:textId="43AF95C9" w:rsidR="00B635BC" w:rsidRPr="00D9414A"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D9414A">
        <w:rPr>
          <w:rFonts w:ascii="Arial" w:eastAsia="Times New Roman" w:hAnsi="Arial" w:cs="Arial"/>
          <w:kern w:val="0"/>
          <w:sz w:val="24"/>
          <w:szCs w:val="24"/>
          <w:u w:val="single"/>
          <w14:ligatures w14:val="none"/>
        </w:rPr>
        <w:t>Asbestos</w:t>
      </w:r>
      <w:r w:rsidR="00D9414A" w:rsidRPr="00D9414A">
        <w:rPr>
          <w:rFonts w:ascii="Arial" w:eastAsia="Times New Roman" w:hAnsi="Arial" w:cs="Arial"/>
          <w:kern w:val="0"/>
          <w:sz w:val="24"/>
          <w:szCs w:val="24"/>
          <w:u w:val="single"/>
          <w14:ligatures w14:val="none"/>
        </w:rPr>
        <w:t>:</w:t>
      </w:r>
    </w:p>
    <w:p w14:paraId="0BDBF6D3" w14:textId="0422FE76" w:rsidR="00B635BC" w:rsidRPr="00D9414A" w:rsidRDefault="00B635BC" w:rsidP="00BC002F">
      <w:pPr>
        <w:widowControl w:val="0"/>
        <w:spacing w:after="120" w:line="300" w:lineRule="atLeast"/>
        <w:jc w:val="both"/>
        <w:rPr>
          <w:rFonts w:ascii="Arial" w:eastAsia="Times New Roman" w:hAnsi="Arial" w:cs="Arial"/>
          <w:kern w:val="0"/>
          <w:sz w:val="24"/>
          <w:szCs w:val="24"/>
          <w14:ligatures w14:val="none"/>
        </w:rPr>
      </w:pPr>
      <w:r w:rsidRPr="00D9414A">
        <w:rPr>
          <w:rFonts w:ascii="Arial" w:eastAsia="Times New Roman" w:hAnsi="Arial" w:cs="Arial"/>
          <w:kern w:val="0"/>
          <w:sz w:val="24"/>
          <w:szCs w:val="24"/>
          <w14:ligatures w14:val="none"/>
        </w:rPr>
        <w:t xml:space="preserve">The Contractors attention is drawn to the </w:t>
      </w:r>
      <w:r w:rsidR="00967C3E" w:rsidRPr="00D9414A">
        <w:rPr>
          <w:rFonts w:ascii="Arial" w:eastAsia="Times New Roman" w:hAnsi="Arial" w:cs="Arial"/>
          <w:kern w:val="0"/>
          <w:sz w:val="24"/>
          <w:szCs w:val="24"/>
          <w14:ligatures w14:val="none"/>
        </w:rPr>
        <w:t xml:space="preserve">requirement to be mindful where works </w:t>
      </w:r>
      <w:r w:rsidR="00C16470" w:rsidRPr="00D9414A">
        <w:rPr>
          <w:rFonts w:ascii="Arial" w:eastAsia="Times New Roman" w:hAnsi="Arial" w:cs="Arial"/>
          <w:kern w:val="0"/>
          <w:sz w:val="24"/>
          <w:szCs w:val="24"/>
          <w14:ligatures w14:val="none"/>
        </w:rPr>
        <w:t xml:space="preserve">are invasive to the structure and fabric of the buildings </w:t>
      </w:r>
      <w:r w:rsidR="00AB5D06" w:rsidRPr="00D9414A">
        <w:rPr>
          <w:rFonts w:ascii="Arial" w:eastAsia="Times New Roman" w:hAnsi="Arial" w:cs="Arial"/>
          <w:kern w:val="0"/>
          <w:sz w:val="24"/>
          <w:szCs w:val="24"/>
          <w14:ligatures w14:val="none"/>
        </w:rPr>
        <w:t>regarding</w:t>
      </w:r>
      <w:r w:rsidR="00C16470" w:rsidRPr="00D9414A">
        <w:rPr>
          <w:rFonts w:ascii="Arial" w:eastAsia="Times New Roman" w:hAnsi="Arial" w:cs="Arial"/>
          <w:kern w:val="0"/>
          <w:sz w:val="24"/>
          <w:szCs w:val="24"/>
          <w14:ligatures w14:val="none"/>
        </w:rPr>
        <w:t xml:space="preserve"> asbestos.  </w:t>
      </w:r>
      <w:r w:rsidRPr="00D9414A">
        <w:rPr>
          <w:rFonts w:ascii="Arial" w:eastAsia="Times New Roman" w:hAnsi="Arial" w:cs="Arial"/>
          <w:kern w:val="0"/>
          <w:sz w:val="24"/>
          <w:szCs w:val="24"/>
          <w14:ligatures w14:val="none"/>
        </w:rPr>
        <w:t>The Contractor will be responsible for ensuring that all personnel are made aware of th</w:t>
      </w:r>
      <w:r w:rsidR="00AB5D06" w:rsidRPr="00D9414A">
        <w:rPr>
          <w:rFonts w:ascii="Arial" w:eastAsia="Times New Roman" w:hAnsi="Arial" w:cs="Arial"/>
          <w:kern w:val="0"/>
          <w:sz w:val="24"/>
          <w:szCs w:val="24"/>
          <w14:ligatures w14:val="none"/>
        </w:rPr>
        <w:t>is requirement</w:t>
      </w:r>
      <w:r w:rsidRPr="00D9414A">
        <w:rPr>
          <w:rFonts w:ascii="Arial" w:eastAsia="Times New Roman" w:hAnsi="Arial" w:cs="Arial"/>
          <w:kern w:val="0"/>
          <w:sz w:val="24"/>
          <w:szCs w:val="24"/>
          <w14:ligatures w14:val="none"/>
        </w:rPr>
        <w:t>.</w:t>
      </w:r>
    </w:p>
    <w:p w14:paraId="1098C064" w14:textId="10BE870C" w:rsidR="00B635BC" w:rsidRPr="00D9414A" w:rsidRDefault="00B635BC" w:rsidP="00BC002F">
      <w:pPr>
        <w:widowControl w:val="0"/>
        <w:spacing w:after="120" w:line="300" w:lineRule="atLeast"/>
        <w:jc w:val="both"/>
        <w:rPr>
          <w:rFonts w:ascii="Arial" w:eastAsia="Times New Roman" w:hAnsi="Arial" w:cs="Arial"/>
          <w:kern w:val="0"/>
          <w:sz w:val="24"/>
          <w:szCs w:val="24"/>
          <w14:ligatures w14:val="none"/>
        </w:rPr>
      </w:pPr>
      <w:r w:rsidRPr="00D9414A">
        <w:rPr>
          <w:rFonts w:ascii="Arial" w:eastAsia="Times New Roman" w:hAnsi="Arial" w:cs="Arial"/>
          <w:kern w:val="0"/>
          <w:sz w:val="24"/>
          <w:szCs w:val="24"/>
          <w14:ligatures w14:val="none"/>
        </w:rPr>
        <w:t xml:space="preserve">The Contractor </w:t>
      </w:r>
      <w:r w:rsidR="00716495" w:rsidRPr="00D9414A">
        <w:rPr>
          <w:rFonts w:ascii="Arial" w:eastAsia="Times New Roman" w:hAnsi="Arial" w:cs="Arial"/>
          <w:kern w:val="0"/>
          <w:sz w:val="24"/>
          <w:szCs w:val="24"/>
          <w14:ligatures w14:val="none"/>
        </w:rPr>
        <w:t xml:space="preserve">shall liaise with the Council in regard to any </w:t>
      </w:r>
      <w:r w:rsidRPr="00D9414A">
        <w:rPr>
          <w:rFonts w:ascii="Arial" w:eastAsia="Times New Roman" w:hAnsi="Arial" w:cs="Arial"/>
          <w:kern w:val="0"/>
          <w:sz w:val="24"/>
          <w:szCs w:val="24"/>
          <w14:ligatures w14:val="none"/>
        </w:rPr>
        <w:t>respective limitations and restrictions and must ensure that risk assessment and management plans put in place.</w:t>
      </w:r>
    </w:p>
    <w:p w14:paraId="2017D3B3" w14:textId="77777777" w:rsidR="00D9414A" w:rsidRDefault="00D9414A" w:rsidP="00712058">
      <w:pPr>
        <w:widowControl w:val="0"/>
        <w:spacing w:after="120" w:line="300" w:lineRule="atLeast"/>
        <w:jc w:val="both"/>
        <w:rPr>
          <w:rFonts w:ascii="Arial" w:eastAsia="Times New Roman" w:hAnsi="Arial" w:cs="Arial"/>
          <w:kern w:val="0"/>
          <w:sz w:val="24"/>
          <w:szCs w:val="24"/>
          <w:u w:val="single"/>
          <w14:ligatures w14:val="none"/>
        </w:rPr>
      </w:pPr>
    </w:p>
    <w:p w14:paraId="0E6DED6F" w14:textId="77777777" w:rsidR="00D9414A" w:rsidRDefault="00D9414A" w:rsidP="00712058">
      <w:pPr>
        <w:widowControl w:val="0"/>
        <w:spacing w:after="120" w:line="300" w:lineRule="atLeast"/>
        <w:jc w:val="both"/>
        <w:rPr>
          <w:rFonts w:ascii="Arial" w:eastAsia="Times New Roman" w:hAnsi="Arial" w:cs="Arial"/>
          <w:kern w:val="0"/>
          <w:sz w:val="24"/>
          <w:szCs w:val="24"/>
          <w:u w:val="single"/>
          <w14:ligatures w14:val="none"/>
        </w:rPr>
      </w:pPr>
    </w:p>
    <w:p w14:paraId="5653DE91" w14:textId="4D2137FE" w:rsidR="0036399F" w:rsidRDefault="008D74A0" w:rsidP="00712058">
      <w:pPr>
        <w:widowControl w:val="0"/>
        <w:spacing w:after="120" w:line="300" w:lineRule="atLeast"/>
        <w:jc w:val="both"/>
        <w:rPr>
          <w:rFonts w:ascii="Arial" w:eastAsia="Times New Roman" w:hAnsi="Arial" w:cs="Arial"/>
          <w:kern w:val="0"/>
          <w:sz w:val="24"/>
          <w:szCs w:val="24"/>
          <w:u w:val="single"/>
          <w14:ligatures w14:val="none"/>
        </w:rPr>
      </w:pPr>
      <w:r w:rsidRPr="00712058">
        <w:rPr>
          <w:rFonts w:ascii="Arial" w:eastAsia="Times New Roman" w:hAnsi="Arial" w:cs="Arial"/>
          <w:kern w:val="0"/>
          <w:sz w:val="24"/>
          <w:szCs w:val="24"/>
          <w:u w:val="single"/>
          <w14:ligatures w14:val="none"/>
        </w:rPr>
        <w:lastRenderedPageBreak/>
        <w:t>Contractors staff - Lone working</w:t>
      </w:r>
      <w:r w:rsidR="00712058">
        <w:rPr>
          <w:rFonts w:ascii="Arial" w:eastAsia="Times New Roman" w:hAnsi="Arial" w:cs="Arial"/>
          <w:kern w:val="0"/>
          <w:sz w:val="24"/>
          <w:szCs w:val="24"/>
          <w:u w:val="single"/>
          <w14:ligatures w14:val="none"/>
        </w:rPr>
        <w:t>:</w:t>
      </w:r>
    </w:p>
    <w:p w14:paraId="4A53F0DE" w14:textId="6A8E5796" w:rsidR="008D74A0" w:rsidRPr="00712058" w:rsidRDefault="00981E3B" w:rsidP="00712058">
      <w:pPr>
        <w:widowControl w:val="0"/>
        <w:spacing w:after="120" w:line="300" w:lineRule="atLeast"/>
        <w:jc w:val="both"/>
        <w:rPr>
          <w:rFonts w:ascii="Arial" w:eastAsia="Times New Roman" w:hAnsi="Arial" w:cs="Arial"/>
          <w:kern w:val="0"/>
          <w:sz w:val="24"/>
          <w:szCs w:val="24"/>
          <w14:ligatures w14:val="none"/>
        </w:rPr>
      </w:pPr>
      <w:r w:rsidRPr="00712058">
        <w:rPr>
          <w:rFonts w:ascii="Arial" w:eastAsia="Times New Roman" w:hAnsi="Arial" w:cs="Arial"/>
          <w:kern w:val="0"/>
          <w:sz w:val="24"/>
          <w:szCs w:val="24"/>
          <w14:ligatures w14:val="none"/>
        </w:rPr>
        <w:t>Where Contractors personnel are to work alone to undertake activities in line with this contract then s</w:t>
      </w:r>
      <w:r w:rsidR="008D74A0" w:rsidRPr="00712058">
        <w:rPr>
          <w:rFonts w:ascii="Arial" w:eastAsia="Times New Roman" w:hAnsi="Arial" w:cs="Arial"/>
          <w:kern w:val="0"/>
          <w:sz w:val="24"/>
          <w:szCs w:val="24"/>
          <w14:ligatures w14:val="none"/>
        </w:rPr>
        <w:t>afeguarding considerations</w:t>
      </w:r>
      <w:r w:rsidRPr="00712058">
        <w:rPr>
          <w:rFonts w:ascii="Arial" w:eastAsia="Times New Roman" w:hAnsi="Arial" w:cs="Arial"/>
          <w:kern w:val="0"/>
          <w:sz w:val="24"/>
          <w:szCs w:val="24"/>
          <w14:ligatures w14:val="none"/>
        </w:rPr>
        <w:t xml:space="preserve"> must be carried out as part of risk assessments, both</w:t>
      </w:r>
      <w:r w:rsidR="008D74A0" w:rsidRPr="00712058">
        <w:rPr>
          <w:rFonts w:ascii="Arial" w:eastAsia="Times New Roman" w:hAnsi="Arial" w:cs="Arial"/>
          <w:kern w:val="0"/>
          <w:sz w:val="24"/>
          <w:szCs w:val="24"/>
          <w14:ligatures w14:val="none"/>
        </w:rPr>
        <w:t xml:space="preserve"> for members of the public if sites are to remain open</w:t>
      </w:r>
      <w:r w:rsidRPr="00712058">
        <w:rPr>
          <w:rFonts w:ascii="Arial" w:eastAsia="Times New Roman" w:hAnsi="Arial" w:cs="Arial"/>
          <w:kern w:val="0"/>
          <w:sz w:val="24"/>
          <w:szCs w:val="24"/>
          <w14:ligatures w14:val="none"/>
        </w:rPr>
        <w:t xml:space="preserve"> and the </w:t>
      </w:r>
      <w:r w:rsidR="00712058" w:rsidRPr="00712058">
        <w:rPr>
          <w:rFonts w:ascii="Arial" w:eastAsia="Times New Roman" w:hAnsi="Arial" w:cs="Arial"/>
          <w:kern w:val="0"/>
          <w:sz w:val="24"/>
          <w:szCs w:val="24"/>
          <w14:ligatures w14:val="none"/>
        </w:rPr>
        <w:t>Contractors personnel</w:t>
      </w:r>
      <w:r w:rsidR="008D74A0" w:rsidRPr="00712058">
        <w:rPr>
          <w:rFonts w:ascii="Arial" w:eastAsia="Times New Roman" w:hAnsi="Arial" w:cs="Arial"/>
          <w:kern w:val="0"/>
          <w:sz w:val="24"/>
          <w:szCs w:val="24"/>
          <w14:ligatures w14:val="none"/>
        </w:rPr>
        <w:t>.</w:t>
      </w:r>
    </w:p>
    <w:p w14:paraId="522BF641" w14:textId="64DA516B"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 xml:space="preserve">Working at Heights:   </w:t>
      </w:r>
    </w:p>
    <w:p w14:paraId="7B92ECFB"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All operations are to be carried out in a manner that wherever possible avoids the need for the operative to gain access to areas via means of steps, platforms or other temporary vertical staging.  </w:t>
      </w:r>
    </w:p>
    <w:p w14:paraId="4E9A636D"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Where access is required by means of ladders, steps, platforms or other temporary vertical staging means, then a work at height assessment should be carried out and agreement of the Council’s Authorised Officer obtained.  Access equipment for short duration (e.g. step ladders) must be provided by the contractor and evidence of suitable training in correct use of equipment may be required.  Contractors working unsafely at height will be instructed to leave the building.</w:t>
      </w:r>
    </w:p>
    <w:p w14:paraId="13E52B63"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 xml:space="preserve">Trips, slips and falls:  </w:t>
      </w:r>
    </w:p>
    <w:p w14:paraId="59BE1FD3"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areas being worked on, and protection of leads / cables to appliances that can cause hazards to others in the area.</w:t>
      </w:r>
    </w:p>
    <w:p w14:paraId="6DD7B798" w14:textId="77777777" w:rsidR="00B635BC" w:rsidRPr="00B635BC" w:rsidRDefault="00B635BC" w:rsidP="00BC002F">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To remain effective and ensure premises users do not become complacent, hazard warning signs must be removed as soon as practicable after the hazard is eliminated.</w:t>
      </w:r>
    </w:p>
    <w:p w14:paraId="07AB292D"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 xml:space="preserve">Personnel Protective Equipment (PPE):  </w:t>
      </w:r>
    </w:p>
    <w:p w14:paraId="4C5746A3"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The Contractor will ensure that the Contractor’s Employees are provided with, and use, required PPE when undertaking their duties.  When working in external sites, where there is likely pedestrian and / or vehicular access in the vicinity then the Operatives shall be required to wear class 2 high visibility vests.</w:t>
      </w:r>
    </w:p>
    <w:p w14:paraId="1C852729"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Risk Assessment</w:t>
      </w:r>
    </w:p>
    <w:p w14:paraId="3B3C19ED"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It will be the responsibility of the Contractor to undertake Risk Assessment for the programmed inspection works and any resulting repairs post inspections in line with the</w:t>
      </w:r>
      <w:r w:rsidRPr="00B635BC">
        <w:rPr>
          <w:rFonts w:ascii="Arial" w:eastAsia="Times New Roman" w:hAnsi="Arial" w:cs="Arial"/>
          <w:color w:val="111111"/>
          <w:kern w:val="0"/>
          <w:sz w:val="24"/>
          <w:szCs w:val="24"/>
          <w14:ligatures w14:val="none"/>
        </w:rPr>
        <w:t xml:space="preserve"> Management of Health and Safety at Work Regulations 1999 (</w:t>
      </w:r>
      <w:hyperlink r:id="rId8" w:history="1">
        <w:r w:rsidRPr="00B635BC">
          <w:rPr>
            <w:rFonts w:ascii="Arial" w:eastAsia="Times New Roman" w:hAnsi="Arial" w:cs="Arial"/>
            <w:color w:val="0000FF"/>
            <w:kern w:val="0"/>
            <w:sz w:val="24"/>
            <w:szCs w:val="24"/>
            <w:u w:val="single"/>
            <w14:ligatures w14:val="none"/>
          </w:rPr>
          <w:t>https://www.hse.gov.uk/simple-health-safety/risk/index.htm</w:t>
        </w:r>
      </w:hyperlink>
      <w:r w:rsidRPr="00B635BC">
        <w:rPr>
          <w:rFonts w:ascii="Arial" w:eastAsia="Times New Roman" w:hAnsi="Arial" w:cs="Arial"/>
          <w:color w:val="111111"/>
          <w:kern w:val="0"/>
          <w:sz w:val="24"/>
          <w:szCs w:val="24"/>
          <w14:ligatures w14:val="none"/>
        </w:rPr>
        <w:t>)</w:t>
      </w:r>
      <w:r w:rsidRPr="00B635BC">
        <w:rPr>
          <w:rFonts w:ascii="Arial" w:eastAsia="Times New Roman" w:hAnsi="Arial" w:cs="Arial"/>
          <w:kern w:val="0"/>
          <w:sz w:val="24"/>
          <w:szCs w:val="24"/>
          <w14:ligatures w14:val="none"/>
        </w:rPr>
        <w:t>.</w:t>
      </w:r>
    </w:p>
    <w:p w14:paraId="0BBB5E43" w14:textId="3F79F86F"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A record to be keep of all risk assessments and to supply a copy to the Council upon request.</w:t>
      </w:r>
    </w:p>
    <w:p w14:paraId="2E1BD68E"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 xml:space="preserve">Reporting of Incidents and Hazards:  </w:t>
      </w:r>
    </w:p>
    <w:p w14:paraId="7D02D17C" w14:textId="1E6EC382" w:rsidR="00B635BC" w:rsidRPr="00B635BC" w:rsidRDefault="00D9414A"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If</w:t>
      </w:r>
      <w:r w:rsidR="00B635BC" w:rsidRPr="00B635BC">
        <w:rPr>
          <w:rFonts w:ascii="Arial" w:eastAsia="Times New Roman" w:hAnsi="Arial" w:cs="Arial"/>
          <w:kern w:val="0"/>
          <w:sz w:val="24"/>
          <w:szCs w:val="24"/>
          <w14:ligatures w14:val="none"/>
        </w:rPr>
        <w:t xml:space="preserve">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702B8252" w14:textId="37811C7F"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lastRenderedPageBreak/>
        <w:t xml:space="preserve">Electrical Equipment:  </w:t>
      </w:r>
    </w:p>
    <w:p w14:paraId="503382CB"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All electrical equipment used shall have suitable safety checks (including Portable Appliance Testing – PAT where they apply) and certification and used in compliance with manufacturer’s instructions.</w:t>
      </w:r>
    </w:p>
    <w:p w14:paraId="632D7B16"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Electrical Works</w:t>
      </w:r>
    </w:p>
    <w:p w14:paraId="62D7F6EC"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Electrical works must only be carried out by qualified electrical technicians, in line with suitable trade body such as National Inspection Council for Electrical Installation Contracting (NICEIC) https://niceic.com/.  </w:t>
      </w:r>
    </w:p>
    <w:p w14:paraId="1228A636"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It is the responsibility of the Contractor the Operator to satisfy themselves as to the suitability of the people they employ.  Prior to connecting with any electrical supplies all necessary checks and tests must be carried out.</w:t>
      </w:r>
    </w:p>
    <w:p w14:paraId="3C7D1D5D"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 xml:space="preserve">Training:  </w:t>
      </w:r>
    </w:p>
    <w:p w14:paraId="26DC5805"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New and existing Operatives shall be suitably trained and have appropriate refresher training in relation to Health and Safety.  In the event of lone working the Contractor shall have a clear policy in how this is to be operated.</w:t>
      </w:r>
    </w:p>
    <w:p w14:paraId="6E298C7C"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 xml:space="preserve">Working around stakeholders / General Environment: </w:t>
      </w:r>
    </w:p>
    <w:p w14:paraId="4AFF54A0"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As highlighted, the Services are to be carried out in an operational or public environment with mixed stakeholders and hazards and care must be taken to avoid risk to both operatives working in the premises and overall public safety.</w:t>
      </w:r>
    </w:p>
    <w:p w14:paraId="405E6766"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r w:rsidRPr="00B635BC">
        <w:rPr>
          <w:rFonts w:ascii="Arial" w:eastAsia="Times New Roman" w:hAnsi="Arial" w:cs="Arial"/>
          <w:kern w:val="0"/>
          <w:sz w:val="24"/>
          <w:szCs w:val="24"/>
          <w:u w:val="single"/>
          <w14:ligatures w14:val="none"/>
        </w:rPr>
        <w:t>Disposal of Waste</w:t>
      </w:r>
    </w:p>
    <w:p w14:paraId="00B195C4"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Disposal of waste arising from the Contractors operations in delivery of the Services and the safe disposal of such waste will form part of the Contractor’s responsibilities under the Contract.</w:t>
      </w:r>
    </w:p>
    <w:p w14:paraId="37CB2E49"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 xml:space="preserve">In the event that any of that waste is hazardous waste the Contractor shall ensure that such waste is appropriately disposed of.  </w:t>
      </w:r>
    </w:p>
    <w:p w14:paraId="08BB7533" w14:textId="77777777" w:rsidR="00B635BC" w:rsidRP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If the Contractor wishes to dispose of any waste arising from the Contract themselves they must ensure they hold an up to date and appropriate Waste Carrier’s Licence.</w:t>
      </w:r>
    </w:p>
    <w:p w14:paraId="02306B9E" w14:textId="77777777" w:rsidR="00B635BC" w:rsidRPr="00B635BC" w:rsidRDefault="00B635BC" w:rsidP="00B635BC">
      <w:pPr>
        <w:widowControl w:val="0"/>
        <w:spacing w:after="120" w:line="300" w:lineRule="atLeast"/>
        <w:jc w:val="both"/>
        <w:rPr>
          <w:rFonts w:ascii="Arial" w:eastAsia="Times New Roman" w:hAnsi="Arial" w:cs="Arial"/>
          <w:kern w:val="0"/>
          <w:sz w:val="24"/>
          <w:szCs w:val="24"/>
          <w:u w:val="single"/>
          <w14:ligatures w14:val="none"/>
        </w:rPr>
      </w:pPr>
      <w:bookmarkStart w:id="4" w:name="_Toc519687766"/>
      <w:r w:rsidRPr="00B635BC">
        <w:rPr>
          <w:rFonts w:ascii="Arial" w:eastAsia="Times New Roman" w:hAnsi="Arial" w:cs="Arial"/>
          <w:kern w:val="0"/>
          <w:sz w:val="24"/>
          <w:szCs w:val="24"/>
          <w:u w:val="single"/>
          <w14:ligatures w14:val="none"/>
        </w:rPr>
        <w:t>Contractor Employee Personnel</w:t>
      </w:r>
      <w:bookmarkEnd w:id="4"/>
    </w:p>
    <w:p w14:paraId="169D3876" w14:textId="77777777" w:rsidR="00B635BC" w:rsidRDefault="00B635BC" w:rsidP="008D74A0">
      <w:pPr>
        <w:widowControl w:val="0"/>
        <w:spacing w:after="120" w:line="300" w:lineRule="atLeast"/>
        <w:jc w:val="both"/>
        <w:rPr>
          <w:rFonts w:ascii="Arial" w:eastAsia="Times New Roman" w:hAnsi="Arial" w:cs="Arial"/>
          <w:kern w:val="0"/>
          <w:sz w:val="24"/>
          <w:szCs w:val="24"/>
          <w14:ligatures w14:val="none"/>
        </w:rPr>
      </w:pPr>
      <w:r w:rsidRPr="00B635BC">
        <w:rPr>
          <w:rFonts w:ascii="Arial" w:eastAsia="Times New Roman" w:hAnsi="Arial" w:cs="Arial"/>
          <w:kern w:val="0"/>
          <w:sz w:val="24"/>
          <w:szCs w:val="24"/>
          <w14:ligatures w14:val="none"/>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79ADA31A" w14:textId="77777777" w:rsidR="00A36AC8" w:rsidRDefault="00A36AC8" w:rsidP="008D74A0">
      <w:pPr>
        <w:widowControl w:val="0"/>
        <w:spacing w:after="120" w:line="300" w:lineRule="atLeast"/>
        <w:jc w:val="both"/>
        <w:rPr>
          <w:rFonts w:ascii="Arial" w:eastAsia="Times New Roman" w:hAnsi="Arial" w:cs="Arial"/>
          <w:kern w:val="0"/>
          <w:sz w:val="24"/>
          <w:szCs w:val="24"/>
          <w14:ligatures w14:val="none"/>
        </w:rPr>
      </w:pPr>
    </w:p>
    <w:p w14:paraId="4729FE20" w14:textId="77777777" w:rsidR="00A36AC8" w:rsidRDefault="00A36AC8" w:rsidP="008D74A0">
      <w:pPr>
        <w:widowControl w:val="0"/>
        <w:spacing w:after="120" w:line="300" w:lineRule="atLeast"/>
        <w:jc w:val="both"/>
        <w:rPr>
          <w:rFonts w:ascii="Arial" w:eastAsia="Times New Roman" w:hAnsi="Arial" w:cs="Arial"/>
          <w:kern w:val="0"/>
          <w:sz w:val="24"/>
          <w:szCs w:val="24"/>
          <w14:ligatures w14:val="none"/>
        </w:rPr>
      </w:pPr>
    </w:p>
    <w:p w14:paraId="706D3272" w14:textId="77777777" w:rsidR="00A36AC8" w:rsidRDefault="00A36AC8" w:rsidP="008D74A0">
      <w:pPr>
        <w:widowControl w:val="0"/>
        <w:spacing w:after="120" w:line="300" w:lineRule="atLeast"/>
        <w:jc w:val="both"/>
        <w:rPr>
          <w:rFonts w:ascii="Arial" w:eastAsia="Times New Roman" w:hAnsi="Arial" w:cs="Arial"/>
          <w:kern w:val="0"/>
          <w:sz w:val="24"/>
          <w:szCs w:val="24"/>
          <w14:ligatures w14:val="none"/>
        </w:rPr>
      </w:pPr>
    </w:p>
    <w:p w14:paraId="1A6F6942" w14:textId="3F25D10F" w:rsidR="00A36AC8" w:rsidRDefault="00A36AC8">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br w:type="page"/>
      </w:r>
    </w:p>
    <w:p w14:paraId="2324EB3D" w14:textId="77777777" w:rsidR="005D3F16" w:rsidRDefault="00A36AC8" w:rsidP="00A36AC8">
      <w:pPr>
        <w:widowControl w:val="0"/>
        <w:spacing w:after="120" w:line="300" w:lineRule="atLeast"/>
        <w:jc w:val="both"/>
        <w:rPr>
          <w:rFonts w:ascii="Verdana" w:eastAsia="Times New Roman" w:hAnsi="Verdana" w:cs="Arial"/>
          <w:b/>
          <w:kern w:val="0"/>
          <w:u w:val="single"/>
          <w14:ligatures w14:val="none"/>
        </w:rPr>
      </w:pPr>
      <w:bookmarkStart w:id="5" w:name="_Toc519687771"/>
      <w:r>
        <w:rPr>
          <w:rFonts w:ascii="Verdana" w:eastAsia="Times New Roman" w:hAnsi="Verdana" w:cs="Arial"/>
          <w:b/>
          <w:kern w:val="0"/>
          <w:u w:val="single"/>
          <w14:ligatures w14:val="none"/>
        </w:rPr>
        <w:lastRenderedPageBreak/>
        <w:t>Key Perfor</w:t>
      </w:r>
      <w:r w:rsidR="005D3F16">
        <w:rPr>
          <w:rFonts w:ascii="Verdana" w:eastAsia="Times New Roman" w:hAnsi="Verdana" w:cs="Arial"/>
          <w:b/>
          <w:kern w:val="0"/>
          <w:u w:val="single"/>
          <w14:ligatures w14:val="none"/>
        </w:rPr>
        <w:t>mance Indicators</w:t>
      </w:r>
    </w:p>
    <w:p w14:paraId="1AC6E7E3" w14:textId="5355F1AA" w:rsidR="00A36AC8" w:rsidRPr="00A36AC8" w:rsidRDefault="00A36AC8" w:rsidP="00A36AC8">
      <w:pPr>
        <w:widowControl w:val="0"/>
        <w:spacing w:after="120" w:line="300" w:lineRule="atLeast"/>
        <w:jc w:val="both"/>
        <w:rPr>
          <w:rFonts w:ascii="Verdana" w:eastAsia="Times New Roman" w:hAnsi="Verdana" w:cs="Arial"/>
          <w:b/>
          <w:kern w:val="0"/>
          <w:u w:val="single"/>
          <w14:ligatures w14:val="none"/>
        </w:rPr>
      </w:pPr>
      <w:r w:rsidRPr="00A36AC8">
        <w:rPr>
          <w:rFonts w:ascii="Verdana" w:eastAsia="Times New Roman" w:hAnsi="Verdana" w:cs="Arial"/>
          <w:b/>
          <w:kern w:val="0"/>
          <w:u w:val="single"/>
          <w14:ligatures w14:val="none"/>
        </w:rPr>
        <w:t>Customer Care</w:t>
      </w:r>
      <w:bookmarkEnd w:id="5"/>
    </w:p>
    <w:p w14:paraId="5BBAB1A0" w14:textId="77777777" w:rsidR="00A36AC8" w:rsidRPr="00A36AC8" w:rsidRDefault="00A36AC8" w:rsidP="00A36AC8">
      <w:pPr>
        <w:widowControl w:val="0"/>
        <w:spacing w:after="120" w:line="300" w:lineRule="atLeast"/>
        <w:jc w:val="both"/>
        <w:rPr>
          <w:rFonts w:ascii="Arial" w:eastAsia="Times New Roman" w:hAnsi="Arial" w:cs="Arial"/>
          <w:kern w:val="0"/>
          <w:sz w:val="24"/>
          <w:szCs w:val="24"/>
          <w14:ligatures w14:val="none"/>
        </w:rPr>
      </w:pPr>
      <w:r w:rsidRPr="00A36AC8">
        <w:rPr>
          <w:rFonts w:ascii="Arial" w:eastAsia="Times New Roman" w:hAnsi="Arial" w:cs="Arial"/>
          <w:kern w:val="0"/>
          <w:sz w:val="24"/>
          <w:szCs w:val="24"/>
          <w14:ligatures w14:val="none"/>
        </w:rPr>
        <w:t>Key objectives from the Contract is to ensure the following:</w:t>
      </w:r>
    </w:p>
    <w:p w14:paraId="243D2FE0" w14:textId="77777777" w:rsidR="00A36AC8" w:rsidRPr="005D3F16" w:rsidRDefault="00A36AC8" w:rsidP="005D3F16">
      <w:pPr>
        <w:pStyle w:val="ListParagraph"/>
        <w:widowControl w:val="0"/>
        <w:numPr>
          <w:ilvl w:val="0"/>
          <w:numId w:val="20"/>
        </w:numPr>
        <w:spacing w:after="120" w:line="300" w:lineRule="atLeast"/>
        <w:jc w:val="both"/>
        <w:rPr>
          <w:rFonts w:ascii="Arial" w:eastAsia="Times New Roman" w:hAnsi="Arial" w:cs="Arial"/>
          <w:sz w:val="24"/>
          <w:szCs w:val="24"/>
          <w14:ligatures w14:val="none"/>
        </w:rPr>
      </w:pPr>
      <w:r w:rsidRPr="005D3F16">
        <w:rPr>
          <w:rFonts w:ascii="Arial" w:eastAsia="Times New Roman" w:hAnsi="Arial" w:cs="Arial"/>
          <w:sz w:val="24"/>
          <w:szCs w:val="24"/>
          <w14:ligatures w14:val="none"/>
        </w:rPr>
        <w:t>Resources are managed efficiently and effectively.</w:t>
      </w:r>
    </w:p>
    <w:p w14:paraId="5A627BAA" w14:textId="77777777" w:rsidR="00A36AC8" w:rsidRPr="005D3F16" w:rsidRDefault="00A36AC8" w:rsidP="005D3F16">
      <w:pPr>
        <w:pStyle w:val="ListParagraph"/>
        <w:widowControl w:val="0"/>
        <w:numPr>
          <w:ilvl w:val="0"/>
          <w:numId w:val="20"/>
        </w:numPr>
        <w:spacing w:after="120" w:line="300" w:lineRule="atLeast"/>
        <w:jc w:val="both"/>
        <w:rPr>
          <w:rFonts w:ascii="Arial" w:eastAsia="Times New Roman" w:hAnsi="Arial" w:cs="Arial"/>
          <w:sz w:val="24"/>
          <w:szCs w:val="24"/>
          <w14:ligatures w14:val="none"/>
        </w:rPr>
      </w:pPr>
      <w:r w:rsidRPr="005D3F16">
        <w:rPr>
          <w:rFonts w:ascii="Arial" w:eastAsia="Times New Roman" w:hAnsi="Arial" w:cs="Arial"/>
          <w:sz w:val="24"/>
          <w:szCs w:val="24"/>
          <w14:ligatures w14:val="none"/>
        </w:rPr>
        <w:t>Value for money is achieved.</w:t>
      </w:r>
    </w:p>
    <w:p w14:paraId="0F2F1A0D" w14:textId="77777777" w:rsidR="00A36AC8" w:rsidRPr="005D3F16" w:rsidRDefault="00A36AC8" w:rsidP="005D3F16">
      <w:pPr>
        <w:pStyle w:val="ListParagraph"/>
        <w:widowControl w:val="0"/>
        <w:numPr>
          <w:ilvl w:val="0"/>
          <w:numId w:val="20"/>
        </w:numPr>
        <w:spacing w:after="120" w:line="300" w:lineRule="atLeast"/>
        <w:jc w:val="both"/>
        <w:rPr>
          <w:rFonts w:ascii="Arial" w:eastAsia="Times New Roman" w:hAnsi="Arial" w:cs="Arial"/>
          <w:sz w:val="24"/>
          <w:szCs w:val="24"/>
          <w14:ligatures w14:val="none"/>
        </w:rPr>
      </w:pPr>
      <w:r w:rsidRPr="005D3F16">
        <w:rPr>
          <w:rFonts w:ascii="Arial" w:eastAsia="Times New Roman" w:hAnsi="Arial" w:cs="Arial"/>
          <w:sz w:val="24"/>
          <w:szCs w:val="24"/>
          <w14:ligatures w14:val="none"/>
        </w:rPr>
        <w:t>Service standards as set out are consistently maintained.</w:t>
      </w:r>
    </w:p>
    <w:p w14:paraId="37E703C8" w14:textId="77777777" w:rsidR="00A36AC8" w:rsidRPr="00A36AC8" w:rsidRDefault="00A36AC8" w:rsidP="005D3F16">
      <w:pPr>
        <w:widowControl w:val="0"/>
        <w:spacing w:before="120" w:after="120" w:line="300" w:lineRule="atLeast"/>
        <w:jc w:val="both"/>
        <w:rPr>
          <w:rFonts w:ascii="Arial" w:eastAsia="Times New Roman" w:hAnsi="Arial" w:cs="Arial"/>
          <w:kern w:val="0"/>
          <w:sz w:val="24"/>
          <w:szCs w:val="24"/>
          <w14:ligatures w14:val="none"/>
        </w:rPr>
      </w:pPr>
      <w:r w:rsidRPr="00A36AC8">
        <w:rPr>
          <w:rFonts w:ascii="Arial" w:eastAsia="Times New Roman" w:hAnsi="Arial" w:cs="Arial"/>
          <w:kern w:val="0"/>
          <w:sz w:val="24"/>
          <w:szCs w:val="24"/>
          <w14:ligatures w14:val="none"/>
        </w:rPr>
        <w:t xml:space="preserve">Key Performance Indicators (KPIs) are identified in Table 1 below.  </w:t>
      </w:r>
    </w:p>
    <w:p w14:paraId="3488E00E" w14:textId="77777777" w:rsidR="00A36AC8" w:rsidRPr="00A36AC8" w:rsidRDefault="00A36AC8" w:rsidP="005D3F16">
      <w:pPr>
        <w:widowControl w:val="0"/>
        <w:spacing w:before="120" w:after="120" w:line="300" w:lineRule="atLeast"/>
        <w:jc w:val="both"/>
        <w:rPr>
          <w:rFonts w:ascii="Arial" w:eastAsia="Times New Roman" w:hAnsi="Arial" w:cs="Arial"/>
          <w:kern w:val="0"/>
          <w:sz w:val="24"/>
          <w:szCs w:val="24"/>
          <w14:ligatures w14:val="none"/>
        </w:rPr>
      </w:pPr>
      <w:r w:rsidRPr="00A36AC8">
        <w:rPr>
          <w:rFonts w:ascii="Arial" w:eastAsia="Times New Roman" w:hAnsi="Arial" w:cs="Arial"/>
          <w:kern w:val="0"/>
          <w:sz w:val="24"/>
          <w:szCs w:val="24"/>
          <w14:ligatures w14:val="none"/>
        </w:rPr>
        <w:t xml:space="preserve">In the event of Service Failures, as part of the Contract the Council reserves the right for the Authorised Personnel to issue Default Notices.  </w:t>
      </w:r>
    </w:p>
    <w:p w14:paraId="02084F1C" w14:textId="77777777" w:rsidR="00A36AC8" w:rsidRPr="00A36AC8" w:rsidRDefault="00A36AC8" w:rsidP="005D3F16">
      <w:pPr>
        <w:widowControl w:val="0"/>
        <w:spacing w:before="120" w:after="120" w:line="300" w:lineRule="atLeast"/>
        <w:jc w:val="both"/>
        <w:rPr>
          <w:rFonts w:ascii="Arial" w:eastAsia="Times New Roman" w:hAnsi="Arial" w:cs="Arial"/>
          <w:kern w:val="0"/>
          <w:sz w:val="24"/>
          <w:szCs w:val="24"/>
          <w14:ligatures w14:val="none"/>
        </w:rPr>
      </w:pPr>
      <w:r w:rsidRPr="00A36AC8">
        <w:rPr>
          <w:rFonts w:ascii="Arial" w:eastAsia="Times New Roman" w:hAnsi="Arial" w:cs="Arial"/>
          <w:kern w:val="0"/>
          <w:sz w:val="24"/>
          <w:szCs w:val="24"/>
          <w14:ligatures w14:val="none"/>
        </w:rPr>
        <w:t xml:space="preserve">Where possible the aim will be for the Council to work constructively with the supplier to avoid the need to resort to such action but will form part of the options available to the Council under the Contract.  In the event of a Default Notice being issued, it shall only be issued from the Authorised Personnel, and done in a way that clearly outlines the area of Service Failure (including references to location / date / time), the means of corrective action required and the timeline within which the Service Failure is to be corrected. </w:t>
      </w:r>
    </w:p>
    <w:p w14:paraId="13CF865E" w14:textId="77777777" w:rsidR="00A36AC8" w:rsidRPr="00A36AC8" w:rsidRDefault="00A36AC8" w:rsidP="00F32789">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Arial" w:eastAsia="Times New Roman" w:hAnsi="Arial" w:cs="Arial"/>
          <w:kern w:val="0"/>
          <w:sz w:val="24"/>
          <w:szCs w:val="24"/>
          <w14:ligatures w14:val="none"/>
        </w:rPr>
        <w:t>The Supplier will be required</w:t>
      </w:r>
      <w:r w:rsidRPr="00A36AC8">
        <w:rPr>
          <w:rFonts w:ascii="Verdana" w:eastAsia="Times New Roman" w:hAnsi="Verdana" w:cs="Times New Roman"/>
          <w:spacing w:val="1"/>
          <w:kern w:val="0"/>
          <w14:ligatures w14:val="none"/>
        </w:rPr>
        <w:t xml:space="preserve"> to correct the Service Failure in line with the Default Notice timelines.  Where the Supplier views the Default Notice is unmerited or inaccurate then this shall be raised as soon as possible to the Supplier Manager.</w:t>
      </w:r>
    </w:p>
    <w:p w14:paraId="1B628989" w14:textId="77777777" w:rsidR="00A36AC8" w:rsidRPr="00A36AC8" w:rsidRDefault="00A36AC8" w:rsidP="00F32789">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Persistent or repeated Services Failures, and / or incident / issues which constitute a serious Service Failure(s) may result in the Council terminating the Contract in accordance with the Conditions of Contract.</w:t>
      </w:r>
    </w:p>
    <w:p w14:paraId="6004EDAA" w14:textId="77777777" w:rsidR="00A36AC8" w:rsidRPr="00A36AC8" w:rsidRDefault="00A36AC8" w:rsidP="00F32789">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 xml:space="preserve">Should it be established that the prescribed standards are not being maintained, a deduction in the next monthly bill equal to 1 full day’s Contract payment will be made until the facilities are brought back up to the identified standards. This will be determined, and deduction period concluded by re inspection and confirmation by the Council’s authorised officer.   </w:t>
      </w:r>
    </w:p>
    <w:p w14:paraId="381E6E9F" w14:textId="77777777" w:rsidR="00A36AC8" w:rsidRPr="00A36AC8" w:rsidRDefault="00A36AC8" w:rsidP="00F32789">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When the Supplier is informed of an issue, it is expected to adhere to the following response times to complete the task with competent persons:</w:t>
      </w:r>
    </w:p>
    <w:tbl>
      <w:tblPr>
        <w:tblStyle w:val="TableGrid2"/>
        <w:tblW w:w="0" w:type="auto"/>
        <w:tblInd w:w="-5" w:type="dxa"/>
        <w:tblLook w:val="04A0" w:firstRow="1" w:lastRow="0" w:firstColumn="1" w:lastColumn="0" w:noHBand="0" w:noVBand="1"/>
      </w:tblPr>
      <w:tblGrid>
        <w:gridCol w:w="1985"/>
        <w:gridCol w:w="992"/>
        <w:gridCol w:w="1985"/>
        <w:gridCol w:w="2126"/>
        <w:gridCol w:w="1933"/>
      </w:tblGrid>
      <w:tr w:rsidR="003F1EA7" w:rsidRPr="00A36AC8" w14:paraId="678976FB" w14:textId="77777777" w:rsidTr="003F1EA7">
        <w:tc>
          <w:tcPr>
            <w:tcW w:w="1985" w:type="dxa"/>
            <w:shd w:val="clear" w:color="auto" w:fill="D9D9D9" w:themeFill="background1" w:themeFillShade="D9"/>
          </w:tcPr>
          <w:p w14:paraId="028697C4"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b/>
                <w:lang w:eastAsia="en-GB"/>
              </w:rPr>
              <w:t>Day</w:t>
            </w:r>
          </w:p>
        </w:tc>
        <w:tc>
          <w:tcPr>
            <w:tcW w:w="992" w:type="dxa"/>
            <w:shd w:val="clear" w:color="auto" w:fill="D9D9D9" w:themeFill="background1" w:themeFillShade="D9"/>
          </w:tcPr>
          <w:p w14:paraId="0078F10E"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b/>
                <w:lang w:eastAsia="en-GB"/>
              </w:rPr>
              <w:t>Time</w:t>
            </w:r>
          </w:p>
        </w:tc>
        <w:tc>
          <w:tcPr>
            <w:tcW w:w="1985" w:type="dxa"/>
            <w:shd w:val="clear" w:color="auto" w:fill="D9D9D9" w:themeFill="background1" w:themeFillShade="D9"/>
          </w:tcPr>
          <w:p w14:paraId="3AC45811"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b/>
                <w:lang w:eastAsia="en-GB"/>
              </w:rPr>
              <w:t>Priority 1</w:t>
            </w:r>
          </w:p>
        </w:tc>
        <w:tc>
          <w:tcPr>
            <w:tcW w:w="2126" w:type="dxa"/>
            <w:shd w:val="clear" w:color="auto" w:fill="D9D9D9" w:themeFill="background1" w:themeFillShade="D9"/>
          </w:tcPr>
          <w:p w14:paraId="19735492"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b/>
                <w:lang w:eastAsia="en-GB"/>
              </w:rPr>
              <w:t>Priority 2</w:t>
            </w:r>
          </w:p>
        </w:tc>
        <w:tc>
          <w:tcPr>
            <w:tcW w:w="1933" w:type="dxa"/>
            <w:shd w:val="clear" w:color="auto" w:fill="D9D9D9" w:themeFill="background1" w:themeFillShade="D9"/>
          </w:tcPr>
          <w:p w14:paraId="788027F2"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b/>
                <w:lang w:eastAsia="en-GB"/>
              </w:rPr>
              <w:t xml:space="preserve">Priority 3 </w:t>
            </w:r>
          </w:p>
        </w:tc>
      </w:tr>
      <w:tr w:rsidR="00A36AC8" w:rsidRPr="00A36AC8" w14:paraId="10A01279" w14:textId="77777777" w:rsidTr="003F1EA7">
        <w:tc>
          <w:tcPr>
            <w:tcW w:w="1985" w:type="dxa"/>
            <w:shd w:val="clear" w:color="auto" w:fill="auto"/>
          </w:tcPr>
          <w:p w14:paraId="1FA675FE"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sz w:val="20"/>
                <w:szCs w:val="20"/>
                <w:lang w:eastAsia="en-GB"/>
              </w:rPr>
              <w:t>Every day (including Bank Holidays)</w:t>
            </w:r>
          </w:p>
        </w:tc>
        <w:tc>
          <w:tcPr>
            <w:tcW w:w="992" w:type="dxa"/>
            <w:shd w:val="clear" w:color="auto" w:fill="auto"/>
          </w:tcPr>
          <w:p w14:paraId="50095FF3" w14:textId="77777777" w:rsidR="00A36AC8" w:rsidRPr="00A36AC8" w:rsidRDefault="00A36AC8" w:rsidP="00A36AC8">
            <w:pPr>
              <w:widowControl w:val="0"/>
              <w:spacing w:before="120" w:after="120" w:line="300" w:lineRule="atLeast"/>
              <w:jc w:val="both"/>
              <w:rPr>
                <w:rFonts w:ascii="Verdana" w:eastAsia="Times New Roman" w:hAnsi="Verdana" w:cs="Times New Roman"/>
                <w:spacing w:val="1"/>
              </w:rPr>
            </w:pPr>
            <w:r w:rsidRPr="00A36AC8">
              <w:rPr>
                <w:rFonts w:ascii="Verdana" w:eastAsia="Calibri" w:hAnsi="Verdana" w:cs="Arial"/>
                <w:sz w:val="20"/>
                <w:szCs w:val="20"/>
                <w:lang w:eastAsia="en-GB"/>
              </w:rPr>
              <w:t xml:space="preserve">24hrs </w:t>
            </w:r>
          </w:p>
        </w:tc>
        <w:tc>
          <w:tcPr>
            <w:tcW w:w="1985" w:type="dxa"/>
            <w:shd w:val="clear" w:color="auto" w:fill="auto"/>
          </w:tcPr>
          <w:p w14:paraId="12B2BC7B" w14:textId="01DD14F5" w:rsidR="00A36AC8" w:rsidRPr="00A36AC8" w:rsidRDefault="00A41344" w:rsidP="00A36AC8">
            <w:pPr>
              <w:widowControl w:val="0"/>
              <w:spacing w:before="120" w:after="120" w:line="300" w:lineRule="atLeast"/>
              <w:jc w:val="both"/>
              <w:rPr>
                <w:rFonts w:ascii="Verdana" w:eastAsia="Times New Roman" w:hAnsi="Verdana" w:cs="Times New Roman"/>
                <w:spacing w:val="1"/>
              </w:rPr>
            </w:pPr>
            <w:r>
              <w:rPr>
                <w:rFonts w:ascii="Verdana" w:eastAsia="Calibri" w:hAnsi="Verdana" w:cs="Arial"/>
                <w:sz w:val="20"/>
                <w:szCs w:val="20"/>
                <w:lang w:eastAsia="en-GB"/>
              </w:rPr>
              <w:t>Next</w:t>
            </w:r>
            <w:r w:rsidR="00A36AC8" w:rsidRPr="00A36AC8">
              <w:rPr>
                <w:rFonts w:ascii="Verdana" w:eastAsia="Calibri" w:hAnsi="Verdana" w:cs="Arial"/>
                <w:sz w:val="20"/>
                <w:szCs w:val="20"/>
                <w:lang w:eastAsia="en-GB"/>
              </w:rPr>
              <w:t xml:space="preserve"> Calendar Day - of call to fix to the Supplier</w:t>
            </w:r>
          </w:p>
        </w:tc>
        <w:tc>
          <w:tcPr>
            <w:tcW w:w="2126" w:type="dxa"/>
            <w:shd w:val="clear" w:color="auto" w:fill="auto"/>
          </w:tcPr>
          <w:p w14:paraId="6DF56DEF" w14:textId="644F74EB" w:rsidR="00A36AC8" w:rsidRPr="00A36AC8" w:rsidRDefault="0051752B" w:rsidP="00A36AC8">
            <w:pPr>
              <w:widowControl w:val="0"/>
              <w:spacing w:before="120" w:after="120" w:line="300" w:lineRule="atLeast"/>
              <w:jc w:val="both"/>
              <w:rPr>
                <w:rFonts w:ascii="Verdana" w:eastAsia="Times New Roman" w:hAnsi="Verdana" w:cs="Times New Roman"/>
                <w:spacing w:val="1"/>
              </w:rPr>
            </w:pPr>
            <w:r>
              <w:rPr>
                <w:rFonts w:ascii="Verdana" w:eastAsia="Calibri" w:hAnsi="Verdana" w:cs="Arial"/>
                <w:sz w:val="20"/>
                <w:szCs w:val="20"/>
                <w:lang w:eastAsia="en-GB"/>
              </w:rPr>
              <w:t>5</w:t>
            </w:r>
            <w:r w:rsidR="00A36AC8" w:rsidRPr="00A36AC8">
              <w:rPr>
                <w:rFonts w:ascii="Verdana" w:eastAsia="Calibri" w:hAnsi="Verdana" w:cs="Arial"/>
                <w:sz w:val="20"/>
                <w:szCs w:val="20"/>
                <w:lang w:eastAsia="en-GB"/>
              </w:rPr>
              <w:t xml:space="preserve"> Working Day from reports register</w:t>
            </w:r>
            <w:r w:rsidR="00A41344">
              <w:rPr>
                <w:rFonts w:ascii="Verdana" w:eastAsia="Calibri" w:hAnsi="Verdana" w:cs="Arial"/>
                <w:sz w:val="20"/>
                <w:szCs w:val="20"/>
                <w:lang w:eastAsia="en-GB"/>
              </w:rPr>
              <w:t>e</w:t>
            </w:r>
            <w:r w:rsidR="00A36AC8" w:rsidRPr="00A36AC8">
              <w:rPr>
                <w:rFonts w:ascii="Verdana" w:eastAsia="Calibri" w:hAnsi="Verdana" w:cs="Arial"/>
                <w:sz w:val="20"/>
                <w:szCs w:val="20"/>
                <w:lang w:eastAsia="en-GB"/>
              </w:rPr>
              <w:t>d to supplier by 3 pm on previous Working Day</w:t>
            </w:r>
          </w:p>
        </w:tc>
        <w:tc>
          <w:tcPr>
            <w:tcW w:w="1933" w:type="dxa"/>
            <w:shd w:val="clear" w:color="auto" w:fill="auto"/>
          </w:tcPr>
          <w:p w14:paraId="7B874CF3" w14:textId="3752E007" w:rsidR="00A36AC8" w:rsidRPr="00A36AC8" w:rsidRDefault="00A41344" w:rsidP="00A36AC8">
            <w:pPr>
              <w:widowControl w:val="0"/>
              <w:spacing w:before="120" w:after="120" w:line="300" w:lineRule="atLeast"/>
              <w:jc w:val="both"/>
              <w:rPr>
                <w:rFonts w:ascii="Verdana" w:eastAsia="Times New Roman" w:hAnsi="Verdana" w:cs="Times New Roman"/>
                <w:spacing w:val="1"/>
              </w:rPr>
            </w:pPr>
            <w:r>
              <w:rPr>
                <w:rFonts w:ascii="Verdana" w:eastAsia="Calibri" w:hAnsi="Verdana" w:cs="Arial"/>
                <w:sz w:val="20"/>
                <w:szCs w:val="20"/>
                <w:lang w:eastAsia="en-GB"/>
              </w:rPr>
              <w:t>10</w:t>
            </w:r>
            <w:r w:rsidR="00A36AC8" w:rsidRPr="00A36AC8">
              <w:rPr>
                <w:rFonts w:ascii="Verdana" w:eastAsia="Calibri" w:hAnsi="Verdana" w:cs="Arial"/>
                <w:sz w:val="20"/>
                <w:szCs w:val="20"/>
                <w:lang w:eastAsia="en-GB"/>
              </w:rPr>
              <w:t xml:space="preserve"> Working Days from reports register</w:t>
            </w:r>
            <w:r>
              <w:rPr>
                <w:rFonts w:ascii="Verdana" w:eastAsia="Calibri" w:hAnsi="Verdana" w:cs="Arial"/>
                <w:sz w:val="20"/>
                <w:szCs w:val="20"/>
                <w:lang w:eastAsia="en-GB"/>
              </w:rPr>
              <w:t>e</w:t>
            </w:r>
            <w:r w:rsidR="00A36AC8" w:rsidRPr="00A36AC8">
              <w:rPr>
                <w:rFonts w:ascii="Verdana" w:eastAsia="Calibri" w:hAnsi="Verdana" w:cs="Arial"/>
                <w:sz w:val="20"/>
                <w:szCs w:val="20"/>
                <w:lang w:eastAsia="en-GB"/>
              </w:rPr>
              <w:t>d to supplier by 3 pm on previous Working Day</w:t>
            </w:r>
          </w:p>
        </w:tc>
      </w:tr>
    </w:tbl>
    <w:p w14:paraId="67F159BC" w14:textId="77777777" w:rsidR="00A36AC8" w:rsidRDefault="00A36AC8" w:rsidP="00A36AC8">
      <w:pPr>
        <w:spacing w:after="120" w:line="300" w:lineRule="atLeast"/>
        <w:jc w:val="both"/>
        <w:rPr>
          <w:rFonts w:ascii="Verdana" w:eastAsia="Times New Roman" w:hAnsi="Verdana" w:cs="Arial"/>
          <w:kern w:val="0"/>
          <w14:ligatures w14:val="none"/>
        </w:rPr>
      </w:pPr>
    </w:p>
    <w:p w14:paraId="62B08B47" w14:textId="77777777" w:rsidR="003F1EA7" w:rsidRPr="00A36AC8" w:rsidRDefault="003F1EA7" w:rsidP="00A36AC8">
      <w:pPr>
        <w:spacing w:after="120" w:line="300" w:lineRule="atLeast"/>
        <w:jc w:val="both"/>
        <w:rPr>
          <w:rFonts w:ascii="Verdana" w:eastAsia="Times New Roman" w:hAnsi="Verdana" w:cs="Arial"/>
          <w:kern w:val="0"/>
          <w14:ligatures w14:val="none"/>
        </w:rPr>
      </w:pPr>
    </w:p>
    <w:p w14:paraId="310C80D3" w14:textId="77777777" w:rsidR="00A36AC8" w:rsidRPr="00A36AC8" w:rsidRDefault="00A36AC8" w:rsidP="00A36AC8">
      <w:pPr>
        <w:numPr>
          <w:ilvl w:val="0"/>
          <w:numId w:val="17"/>
        </w:numPr>
        <w:spacing w:after="120" w:line="300" w:lineRule="atLeast"/>
        <w:ind w:left="1418" w:hanging="284"/>
        <w:jc w:val="both"/>
        <w:rPr>
          <w:rFonts w:ascii="Verdana" w:eastAsia="Times New Roman" w:hAnsi="Verdana" w:cs="Arial"/>
          <w:kern w:val="0"/>
          <w14:ligatures w14:val="none"/>
        </w:rPr>
      </w:pPr>
      <w:r w:rsidRPr="00A36AC8">
        <w:rPr>
          <w:rFonts w:ascii="Verdana" w:eastAsia="Times New Roman" w:hAnsi="Verdana" w:cs="Arial"/>
          <w:kern w:val="0"/>
          <w14:ligatures w14:val="none"/>
        </w:rPr>
        <w:lastRenderedPageBreak/>
        <w:t>Priority 1 – Emergency response e.g. an incident which generates a an immediate / imminent Health and Safety risk</w:t>
      </w:r>
    </w:p>
    <w:p w14:paraId="47B6FE56" w14:textId="574558A6" w:rsidR="00A36AC8" w:rsidRPr="00A36AC8" w:rsidRDefault="00A36AC8" w:rsidP="00A36AC8">
      <w:pPr>
        <w:numPr>
          <w:ilvl w:val="0"/>
          <w:numId w:val="17"/>
        </w:numPr>
        <w:spacing w:after="120" w:line="300" w:lineRule="atLeast"/>
        <w:ind w:left="1418" w:hanging="284"/>
        <w:jc w:val="both"/>
        <w:rPr>
          <w:rFonts w:ascii="Verdana" w:eastAsia="Times New Roman" w:hAnsi="Verdana" w:cs="Arial"/>
          <w:kern w:val="0"/>
          <w14:ligatures w14:val="none"/>
        </w:rPr>
      </w:pPr>
      <w:r w:rsidRPr="00A36AC8">
        <w:rPr>
          <w:rFonts w:ascii="Verdana" w:eastAsia="Times New Roman" w:hAnsi="Verdana" w:cs="Arial"/>
          <w:kern w:val="0"/>
          <w14:ligatures w14:val="none"/>
        </w:rPr>
        <w:t>Priority 2 – Urgent maintenance but with no imminent Health and Safety risk</w:t>
      </w:r>
    </w:p>
    <w:p w14:paraId="5248015B" w14:textId="179BA591" w:rsidR="00A36AC8" w:rsidRPr="00A36AC8" w:rsidRDefault="00A36AC8" w:rsidP="00A36AC8">
      <w:pPr>
        <w:numPr>
          <w:ilvl w:val="0"/>
          <w:numId w:val="17"/>
        </w:numPr>
        <w:spacing w:after="120" w:line="300" w:lineRule="atLeast"/>
        <w:ind w:left="1418" w:hanging="284"/>
        <w:jc w:val="both"/>
        <w:rPr>
          <w:rFonts w:ascii="Verdana" w:eastAsia="Times New Roman" w:hAnsi="Verdana" w:cs="Arial"/>
          <w:kern w:val="0"/>
          <w14:ligatures w14:val="none"/>
        </w:rPr>
      </w:pPr>
      <w:r w:rsidRPr="00A36AC8">
        <w:rPr>
          <w:rFonts w:ascii="Verdana" w:eastAsia="Times New Roman" w:hAnsi="Verdana" w:cs="Arial"/>
          <w:kern w:val="0"/>
          <w14:ligatures w14:val="none"/>
        </w:rPr>
        <w:t>Priority 3 – Non-urgent maintenance</w:t>
      </w:r>
    </w:p>
    <w:p w14:paraId="2F68F147" w14:textId="77777777" w:rsidR="00A36AC8" w:rsidRPr="00A36AC8" w:rsidRDefault="00A36AC8" w:rsidP="003F1EA7">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A comprehensive KPI regime will set out clear expectations, behaviours and results from both the Supplier and the Council.</w:t>
      </w:r>
    </w:p>
    <w:p w14:paraId="67FCF5E0" w14:textId="77777777" w:rsidR="00A36AC8" w:rsidRPr="00A36AC8" w:rsidRDefault="00A36AC8" w:rsidP="003F1EA7">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The Supplier’s performance will be measured and reviewed throughout the installation, maintenance and removal period to monitor performance, effectiveness and efficiency. The Supplier will be measured against the following KPIs:</w:t>
      </w:r>
    </w:p>
    <w:p w14:paraId="7BE35FE5" w14:textId="77777777" w:rsidR="00A36AC8" w:rsidRPr="00A36AC8" w:rsidRDefault="00A36AC8" w:rsidP="003F1EA7">
      <w:pPr>
        <w:spacing w:after="200" w:line="276" w:lineRule="auto"/>
        <w:rPr>
          <w:rFonts w:ascii="Verdana" w:eastAsia="Times New Roman" w:hAnsi="Verdana" w:cs="Arial"/>
          <w:color w:val="000000" w:themeColor="text1"/>
          <w:kern w:val="28"/>
          <w:szCs w:val="20"/>
          <w:u w:val="single"/>
          <w14:ligatures w14:val="none"/>
        </w:rPr>
      </w:pPr>
      <w:r w:rsidRPr="00A36AC8">
        <w:rPr>
          <w:rFonts w:ascii="Verdana" w:eastAsia="Times New Roman" w:hAnsi="Verdana" w:cs="Arial"/>
          <w:color w:val="000000" w:themeColor="text1"/>
          <w:kern w:val="28"/>
          <w:szCs w:val="20"/>
          <w:u w:val="single"/>
          <w14:ligatures w14:val="none"/>
        </w:rPr>
        <w:t>Maintenance</w:t>
      </w:r>
    </w:p>
    <w:p w14:paraId="5CE2C75B" w14:textId="77777777" w:rsidR="00A36AC8" w:rsidRPr="003F1EA7" w:rsidRDefault="00A36AC8" w:rsidP="003F1EA7">
      <w:pPr>
        <w:pStyle w:val="ListParagraph"/>
        <w:widowControl w:val="0"/>
        <w:numPr>
          <w:ilvl w:val="0"/>
          <w:numId w:val="21"/>
        </w:numPr>
        <w:spacing w:before="120" w:after="120" w:line="300" w:lineRule="atLeast"/>
        <w:ind w:hanging="720"/>
        <w:jc w:val="both"/>
        <w:rPr>
          <w:rFonts w:ascii="Verdana" w:eastAsia="Times New Roman" w:hAnsi="Verdana" w:cs="Times New Roman"/>
          <w:spacing w:val="1"/>
          <w14:ligatures w14:val="none"/>
        </w:rPr>
      </w:pPr>
      <w:r w:rsidRPr="003F1EA7">
        <w:rPr>
          <w:rFonts w:ascii="Verdana" w:eastAsia="Times New Roman" w:hAnsi="Verdana" w:cs="Times New Roman"/>
          <w:spacing w:val="1"/>
          <w14:ligatures w14:val="none"/>
        </w:rPr>
        <w:t xml:space="preserve">Percentage of Priority 1 calls completed within specified time (Target 100%) </w:t>
      </w:r>
    </w:p>
    <w:p w14:paraId="0306CEF2" w14:textId="77777777" w:rsidR="00A36AC8" w:rsidRPr="003F1EA7" w:rsidRDefault="00A36AC8" w:rsidP="003F1EA7">
      <w:pPr>
        <w:pStyle w:val="ListParagraph"/>
        <w:widowControl w:val="0"/>
        <w:numPr>
          <w:ilvl w:val="0"/>
          <w:numId w:val="21"/>
        </w:numPr>
        <w:spacing w:before="120" w:after="120" w:line="300" w:lineRule="atLeast"/>
        <w:ind w:hanging="720"/>
        <w:jc w:val="both"/>
        <w:rPr>
          <w:rFonts w:ascii="Verdana" w:eastAsia="Times New Roman" w:hAnsi="Verdana" w:cs="Times New Roman"/>
          <w:spacing w:val="1"/>
          <w14:ligatures w14:val="none"/>
        </w:rPr>
      </w:pPr>
      <w:r w:rsidRPr="003F1EA7">
        <w:rPr>
          <w:rFonts w:ascii="Verdana" w:eastAsia="Times New Roman" w:hAnsi="Verdana" w:cs="Times New Roman"/>
          <w:spacing w:val="1"/>
          <w14:ligatures w14:val="none"/>
        </w:rPr>
        <w:t xml:space="preserve">Percentage of Priority 2 calls completed within specified time (Target 95%) </w:t>
      </w:r>
    </w:p>
    <w:p w14:paraId="373DC812" w14:textId="77777777" w:rsidR="00A36AC8" w:rsidRPr="003F1EA7" w:rsidRDefault="00A36AC8" w:rsidP="003F1EA7">
      <w:pPr>
        <w:pStyle w:val="ListParagraph"/>
        <w:widowControl w:val="0"/>
        <w:numPr>
          <w:ilvl w:val="0"/>
          <w:numId w:val="21"/>
        </w:numPr>
        <w:spacing w:before="120" w:after="120" w:line="300" w:lineRule="atLeast"/>
        <w:ind w:hanging="720"/>
        <w:jc w:val="both"/>
        <w:rPr>
          <w:rFonts w:ascii="Verdana" w:eastAsia="Times New Roman" w:hAnsi="Verdana" w:cs="Times New Roman"/>
          <w:spacing w:val="1"/>
          <w14:ligatures w14:val="none"/>
        </w:rPr>
      </w:pPr>
      <w:r w:rsidRPr="003F1EA7">
        <w:rPr>
          <w:rFonts w:ascii="Verdana" w:eastAsia="Times New Roman" w:hAnsi="Verdana" w:cs="Times New Roman"/>
          <w:spacing w:val="1"/>
          <w14:ligatures w14:val="none"/>
        </w:rPr>
        <w:t xml:space="preserve">Percentage of Priority 3 calls completed within specified time (Target 95%) </w:t>
      </w:r>
    </w:p>
    <w:p w14:paraId="5831302F" w14:textId="77777777" w:rsidR="00A36AC8" w:rsidRPr="00A36AC8" w:rsidRDefault="00A36AC8" w:rsidP="003F1EA7">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 xml:space="preserve">If the Supplier falls behind on any element of the task, a meeting shall be arranged with the Council to discuss the impact and any action to be taken to remedy this. </w:t>
      </w:r>
    </w:p>
    <w:p w14:paraId="3DC17A93" w14:textId="77777777" w:rsidR="00A36AC8" w:rsidRPr="00A36AC8" w:rsidRDefault="00A36AC8" w:rsidP="00527EF0">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 xml:space="preserve">If the Supplier finds they are unable to deliver the service to the required standards, they are required to notify the Council at the earliest opportunity.  </w:t>
      </w:r>
    </w:p>
    <w:p w14:paraId="42882A7A" w14:textId="77777777" w:rsidR="00A36AC8" w:rsidRPr="00A36AC8" w:rsidRDefault="00A36AC8" w:rsidP="00527EF0">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 xml:space="preserve">The Supplier shall provide information and records on the performance of delivering the service in such a form as the Council may reasonably require. </w:t>
      </w:r>
    </w:p>
    <w:p w14:paraId="7CD25253" w14:textId="77777777" w:rsidR="00A36AC8" w:rsidRPr="00A36AC8" w:rsidRDefault="00A36AC8" w:rsidP="00527EF0">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Further KPI’s will be subject to agreement between the parties throughout the Contract and the methods to be used for measuring Supplier performance against the KPI’s listed above will be determined prior to Contract commencement.</w:t>
      </w:r>
    </w:p>
    <w:p w14:paraId="2BAD2959" w14:textId="77777777" w:rsidR="00A36AC8" w:rsidRPr="00A36AC8" w:rsidRDefault="00A36AC8" w:rsidP="00527EF0">
      <w:pPr>
        <w:widowControl w:val="0"/>
        <w:spacing w:before="120" w:after="120" w:line="300" w:lineRule="atLeast"/>
        <w:jc w:val="both"/>
        <w:rPr>
          <w:rFonts w:ascii="Verdana" w:eastAsia="Times New Roman" w:hAnsi="Verdana" w:cs="Times New Roman"/>
          <w:spacing w:val="1"/>
          <w:kern w:val="0"/>
          <w14:ligatures w14:val="none"/>
        </w:rPr>
      </w:pPr>
      <w:r w:rsidRPr="00A36AC8">
        <w:rPr>
          <w:rFonts w:ascii="Verdana" w:eastAsia="Times New Roman" w:hAnsi="Verdana" w:cs="Times New Roman"/>
          <w:spacing w:val="1"/>
          <w:kern w:val="0"/>
          <w14:ligatures w14:val="none"/>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2D180417" w14:textId="77777777" w:rsidR="00A36AC8" w:rsidRPr="00A36AC8" w:rsidRDefault="00A36AC8" w:rsidP="00A36AC8">
      <w:pPr>
        <w:spacing w:before="120" w:after="120"/>
        <w:jc w:val="both"/>
        <w:rPr>
          <w:rFonts w:ascii="Verdana" w:hAnsi="Verdana" w:cs="Arial"/>
          <w:color w:val="0B0C0C"/>
          <w:kern w:val="0"/>
          <w14:ligatures w14:val="none"/>
        </w:rPr>
      </w:pPr>
    </w:p>
    <w:p w14:paraId="0D61A825" w14:textId="77777777" w:rsidR="00A36AC8" w:rsidRPr="00A36AC8" w:rsidRDefault="00A36AC8" w:rsidP="00A36AC8">
      <w:pPr>
        <w:spacing w:before="120" w:after="120"/>
        <w:jc w:val="both"/>
        <w:rPr>
          <w:rFonts w:ascii="Verdana" w:hAnsi="Verdana" w:cs="Arial"/>
          <w:color w:val="0B0C0C"/>
          <w:kern w:val="0"/>
          <w14:ligatures w14:val="none"/>
        </w:rPr>
      </w:pPr>
    </w:p>
    <w:p w14:paraId="767C5959" w14:textId="77777777" w:rsidR="00A36AC8" w:rsidRPr="00A36AC8" w:rsidRDefault="00A36AC8" w:rsidP="00A36AC8">
      <w:pPr>
        <w:spacing w:before="120" w:after="120"/>
        <w:jc w:val="both"/>
        <w:rPr>
          <w:rFonts w:ascii="Verdana" w:hAnsi="Verdana" w:cs="Arial"/>
          <w:color w:val="0B0C0C"/>
          <w:kern w:val="0"/>
          <w14:ligatures w14:val="none"/>
        </w:rPr>
      </w:pPr>
    </w:p>
    <w:p w14:paraId="1B7C973B" w14:textId="77777777" w:rsidR="00A36AC8" w:rsidRPr="00A36AC8" w:rsidRDefault="00A36AC8" w:rsidP="00A36AC8">
      <w:pPr>
        <w:spacing w:before="120" w:after="120"/>
        <w:jc w:val="both"/>
        <w:rPr>
          <w:rFonts w:ascii="Verdana" w:hAnsi="Verdana" w:cs="Arial"/>
          <w:color w:val="0B0C0C"/>
          <w:kern w:val="0"/>
          <w14:ligatures w14:val="none"/>
        </w:rPr>
      </w:pPr>
    </w:p>
    <w:p w14:paraId="28D1FC40" w14:textId="77777777" w:rsidR="00A36AC8" w:rsidRPr="00B635BC" w:rsidRDefault="00A36AC8" w:rsidP="008D74A0">
      <w:pPr>
        <w:widowControl w:val="0"/>
        <w:spacing w:after="120" w:line="300" w:lineRule="atLeast"/>
        <w:jc w:val="both"/>
        <w:rPr>
          <w:rFonts w:ascii="Arial" w:eastAsia="Times New Roman" w:hAnsi="Arial" w:cs="Arial"/>
          <w:kern w:val="0"/>
          <w:sz w:val="24"/>
          <w:szCs w:val="24"/>
          <w14:ligatures w14:val="none"/>
        </w:rPr>
      </w:pPr>
    </w:p>
    <w:sectPr w:rsidR="00A36AC8" w:rsidRPr="00B635BC" w:rsidSect="007B600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BED"/>
    <w:multiLevelType w:val="hybridMultilevel"/>
    <w:tmpl w:val="31B441E0"/>
    <w:lvl w:ilvl="0" w:tplc="7C58994E">
      <w:start w:val="1"/>
      <w:numFmt w:val="bullet"/>
      <w:lvlText w:val=""/>
      <w:lvlJc w:val="left"/>
      <w:pPr>
        <w:ind w:left="1440" w:hanging="360"/>
      </w:pPr>
      <w:rPr>
        <w:rFonts w:ascii="Symbol" w:hAnsi="Symbol"/>
      </w:rPr>
    </w:lvl>
    <w:lvl w:ilvl="1" w:tplc="E9DE671C">
      <w:start w:val="1"/>
      <w:numFmt w:val="bullet"/>
      <w:lvlText w:val=""/>
      <w:lvlJc w:val="left"/>
      <w:pPr>
        <w:ind w:left="1440" w:hanging="360"/>
      </w:pPr>
      <w:rPr>
        <w:rFonts w:ascii="Symbol" w:hAnsi="Symbol"/>
      </w:rPr>
    </w:lvl>
    <w:lvl w:ilvl="2" w:tplc="F4EEDA14">
      <w:start w:val="1"/>
      <w:numFmt w:val="bullet"/>
      <w:lvlText w:val=""/>
      <w:lvlJc w:val="left"/>
      <w:pPr>
        <w:ind w:left="1440" w:hanging="360"/>
      </w:pPr>
      <w:rPr>
        <w:rFonts w:ascii="Symbol" w:hAnsi="Symbol"/>
      </w:rPr>
    </w:lvl>
    <w:lvl w:ilvl="3" w:tplc="BBD8FDCC">
      <w:start w:val="1"/>
      <w:numFmt w:val="bullet"/>
      <w:lvlText w:val=""/>
      <w:lvlJc w:val="left"/>
      <w:pPr>
        <w:ind w:left="1440" w:hanging="360"/>
      </w:pPr>
      <w:rPr>
        <w:rFonts w:ascii="Symbol" w:hAnsi="Symbol"/>
      </w:rPr>
    </w:lvl>
    <w:lvl w:ilvl="4" w:tplc="0B726824">
      <w:start w:val="1"/>
      <w:numFmt w:val="bullet"/>
      <w:lvlText w:val=""/>
      <w:lvlJc w:val="left"/>
      <w:pPr>
        <w:ind w:left="1440" w:hanging="360"/>
      </w:pPr>
      <w:rPr>
        <w:rFonts w:ascii="Symbol" w:hAnsi="Symbol"/>
      </w:rPr>
    </w:lvl>
    <w:lvl w:ilvl="5" w:tplc="C8E8E39A">
      <w:start w:val="1"/>
      <w:numFmt w:val="bullet"/>
      <w:lvlText w:val=""/>
      <w:lvlJc w:val="left"/>
      <w:pPr>
        <w:ind w:left="1440" w:hanging="360"/>
      </w:pPr>
      <w:rPr>
        <w:rFonts w:ascii="Symbol" w:hAnsi="Symbol"/>
      </w:rPr>
    </w:lvl>
    <w:lvl w:ilvl="6" w:tplc="14567A84">
      <w:start w:val="1"/>
      <w:numFmt w:val="bullet"/>
      <w:lvlText w:val=""/>
      <w:lvlJc w:val="left"/>
      <w:pPr>
        <w:ind w:left="1440" w:hanging="360"/>
      </w:pPr>
      <w:rPr>
        <w:rFonts w:ascii="Symbol" w:hAnsi="Symbol"/>
      </w:rPr>
    </w:lvl>
    <w:lvl w:ilvl="7" w:tplc="9C6C603A">
      <w:start w:val="1"/>
      <w:numFmt w:val="bullet"/>
      <w:lvlText w:val=""/>
      <w:lvlJc w:val="left"/>
      <w:pPr>
        <w:ind w:left="1440" w:hanging="360"/>
      </w:pPr>
      <w:rPr>
        <w:rFonts w:ascii="Symbol" w:hAnsi="Symbol"/>
      </w:rPr>
    </w:lvl>
    <w:lvl w:ilvl="8" w:tplc="09101CBE">
      <w:start w:val="1"/>
      <w:numFmt w:val="bullet"/>
      <w:lvlText w:val=""/>
      <w:lvlJc w:val="left"/>
      <w:pPr>
        <w:ind w:left="1440" w:hanging="360"/>
      </w:pPr>
      <w:rPr>
        <w:rFonts w:ascii="Symbol" w:hAnsi="Symbol"/>
      </w:rPr>
    </w:lvl>
  </w:abstractNum>
  <w:abstractNum w:abstractNumId="1" w15:restartNumberingAfterBreak="0">
    <w:nsid w:val="0B184E38"/>
    <w:multiLevelType w:val="hybridMultilevel"/>
    <w:tmpl w:val="16AC038E"/>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900E3"/>
    <w:multiLevelType w:val="hybridMultilevel"/>
    <w:tmpl w:val="621675E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F7459"/>
    <w:multiLevelType w:val="hybridMultilevel"/>
    <w:tmpl w:val="46CA177E"/>
    <w:lvl w:ilvl="0" w:tplc="5E80AFD0">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182463"/>
    <w:multiLevelType w:val="hybridMultilevel"/>
    <w:tmpl w:val="642A0824"/>
    <w:lvl w:ilvl="0" w:tplc="AC6ACB82">
      <w:start w:val="1"/>
      <w:numFmt w:val="bullet"/>
      <w:lvlText w:val="•"/>
      <w:lvlJc w:val="left"/>
      <w:pPr>
        <w:tabs>
          <w:tab w:val="num" w:pos="720"/>
        </w:tabs>
        <w:ind w:left="720" w:hanging="360"/>
      </w:pPr>
      <w:rPr>
        <w:rFonts w:ascii="Arial" w:hAnsi="Arial" w:hint="default"/>
      </w:rPr>
    </w:lvl>
    <w:lvl w:ilvl="1" w:tplc="CC580650">
      <w:numFmt w:val="bullet"/>
      <w:lvlText w:val="•"/>
      <w:lvlJc w:val="left"/>
      <w:pPr>
        <w:tabs>
          <w:tab w:val="num" w:pos="1440"/>
        </w:tabs>
        <w:ind w:left="1440" w:hanging="360"/>
      </w:pPr>
      <w:rPr>
        <w:rFonts w:ascii="Arial" w:hAnsi="Arial" w:hint="default"/>
      </w:rPr>
    </w:lvl>
    <w:lvl w:ilvl="2" w:tplc="7396B318" w:tentative="1">
      <w:start w:val="1"/>
      <w:numFmt w:val="bullet"/>
      <w:lvlText w:val="•"/>
      <w:lvlJc w:val="left"/>
      <w:pPr>
        <w:tabs>
          <w:tab w:val="num" w:pos="2160"/>
        </w:tabs>
        <w:ind w:left="2160" w:hanging="360"/>
      </w:pPr>
      <w:rPr>
        <w:rFonts w:ascii="Arial" w:hAnsi="Arial" w:hint="default"/>
      </w:rPr>
    </w:lvl>
    <w:lvl w:ilvl="3" w:tplc="4912C824" w:tentative="1">
      <w:start w:val="1"/>
      <w:numFmt w:val="bullet"/>
      <w:lvlText w:val="•"/>
      <w:lvlJc w:val="left"/>
      <w:pPr>
        <w:tabs>
          <w:tab w:val="num" w:pos="2880"/>
        </w:tabs>
        <w:ind w:left="2880" w:hanging="360"/>
      </w:pPr>
      <w:rPr>
        <w:rFonts w:ascii="Arial" w:hAnsi="Arial" w:hint="default"/>
      </w:rPr>
    </w:lvl>
    <w:lvl w:ilvl="4" w:tplc="9EC8CE18" w:tentative="1">
      <w:start w:val="1"/>
      <w:numFmt w:val="bullet"/>
      <w:lvlText w:val="•"/>
      <w:lvlJc w:val="left"/>
      <w:pPr>
        <w:tabs>
          <w:tab w:val="num" w:pos="3600"/>
        </w:tabs>
        <w:ind w:left="3600" w:hanging="360"/>
      </w:pPr>
      <w:rPr>
        <w:rFonts w:ascii="Arial" w:hAnsi="Arial" w:hint="default"/>
      </w:rPr>
    </w:lvl>
    <w:lvl w:ilvl="5" w:tplc="06DC6B94" w:tentative="1">
      <w:start w:val="1"/>
      <w:numFmt w:val="bullet"/>
      <w:lvlText w:val="•"/>
      <w:lvlJc w:val="left"/>
      <w:pPr>
        <w:tabs>
          <w:tab w:val="num" w:pos="4320"/>
        </w:tabs>
        <w:ind w:left="4320" w:hanging="360"/>
      </w:pPr>
      <w:rPr>
        <w:rFonts w:ascii="Arial" w:hAnsi="Arial" w:hint="default"/>
      </w:rPr>
    </w:lvl>
    <w:lvl w:ilvl="6" w:tplc="7C3A18D4" w:tentative="1">
      <w:start w:val="1"/>
      <w:numFmt w:val="bullet"/>
      <w:lvlText w:val="•"/>
      <w:lvlJc w:val="left"/>
      <w:pPr>
        <w:tabs>
          <w:tab w:val="num" w:pos="5040"/>
        </w:tabs>
        <w:ind w:left="5040" w:hanging="360"/>
      </w:pPr>
      <w:rPr>
        <w:rFonts w:ascii="Arial" w:hAnsi="Arial" w:hint="default"/>
      </w:rPr>
    </w:lvl>
    <w:lvl w:ilvl="7" w:tplc="C6EA949E" w:tentative="1">
      <w:start w:val="1"/>
      <w:numFmt w:val="bullet"/>
      <w:lvlText w:val="•"/>
      <w:lvlJc w:val="left"/>
      <w:pPr>
        <w:tabs>
          <w:tab w:val="num" w:pos="5760"/>
        </w:tabs>
        <w:ind w:left="5760" w:hanging="360"/>
      </w:pPr>
      <w:rPr>
        <w:rFonts w:ascii="Arial" w:hAnsi="Arial" w:hint="default"/>
      </w:rPr>
    </w:lvl>
    <w:lvl w:ilvl="8" w:tplc="0AA22F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6051C9"/>
    <w:multiLevelType w:val="hybridMultilevel"/>
    <w:tmpl w:val="BD8E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86666"/>
    <w:multiLevelType w:val="multilevel"/>
    <w:tmpl w:val="942E3210"/>
    <w:numStyleLink w:val="Style2"/>
  </w:abstractNum>
  <w:abstractNum w:abstractNumId="8" w15:restartNumberingAfterBreak="0">
    <w:nsid w:val="39E25928"/>
    <w:multiLevelType w:val="hybridMultilevel"/>
    <w:tmpl w:val="621675E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CD58FA"/>
    <w:multiLevelType w:val="hybridMultilevel"/>
    <w:tmpl w:val="9278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C134C"/>
    <w:multiLevelType w:val="hybridMultilevel"/>
    <w:tmpl w:val="6DD4B624"/>
    <w:lvl w:ilvl="0" w:tplc="46BACAFA">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A61A7B"/>
    <w:multiLevelType w:val="hybridMultilevel"/>
    <w:tmpl w:val="2C1EEF3C"/>
    <w:lvl w:ilvl="0" w:tplc="953A7238">
      <w:start w:val="1"/>
      <w:numFmt w:val="bullet"/>
      <w:lvlText w:val=""/>
      <w:lvlJc w:val="left"/>
      <w:pPr>
        <w:ind w:left="1440" w:hanging="360"/>
      </w:pPr>
      <w:rPr>
        <w:rFonts w:ascii="Symbol" w:hAnsi="Symbol"/>
      </w:rPr>
    </w:lvl>
    <w:lvl w:ilvl="1" w:tplc="4AFE4468">
      <w:start w:val="1"/>
      <w:numFmt w:val="bullet"/>
      <w:lvlText w:val=""/>
      <w:lvlJc w:val="left"/>
      <w:pPr>
        <w:ind w:left="1440" w:hanging="360"/>
      </w:pPr>
      <w:rPr>
        <w:rFonts w:ascii="Symbol" w:hAnsi="Symbol"/>
      </w:rPr>
    </w:lvl>
    <w:lvl w:ilvl="2" w:tplc="C29676A0">
      <w:start w:val="1"/>
      <w:numFmt w:val="bullet"/>
      <w:lvlText w:val=""/>
      <w:lvlJc w:val="left"/>
      <w:pPr>
        <w:ind w:left="1440" w:hanging="360"/>
      </w:pPr>
      <w:rPr>
        <w:rFonts w:ascii="Symbol" w:hAnsi="Symbol"/>
      </w:rPr>
    </w:lvl>
    <w:lvl w:ilvl="3" w:tplc="4630F966">
      <w:start w:val="1"/>
      <w:numFmt w:val="bullet"/>
      <w:lvlText w:val=""/>
      <w:lvlJc w:val="left"/>
      <w:pPr>
        <w:ind w:left="1440" w:hanging="360"/>
      </w:pPr>
      <w:rPr>
        <w:rFonts w:ascii="Symbol" w:hAnsi="Symbol"/>
      </w:rPr>
    </w:lvl>
    <w:lvl w:ilvl="4" w:tplc="70F26290">
      <w:start w:val="1"/>
      <w:numFmt w:val="bullet"/>
      <w:lvlText w:val=""/>
      <w:lvlJc w:val="left"/>
      <w:pPr>
        <w:ind w:left="1440" w:hanging="360"/>
      </w:pPr>
      <w:rPr>
        <w:rFonts w:ascii="Symbol" w:hAnsi="Symbol"/>
      </w:rPr>
    </w:lvl>
    <w:lvl w:ilvl="5" w:tplc="A8E28158">
      <w:start w:val="1"/>
      <w:numFmt w:val="bullet"/>
      <w:lvlText w:val=""/>
      <w:lvlJc w:val="left"/>
      <w:pPr>
        <w:ind w:left="1440" w:hanging="360"/>
      </w:pPr>
      <w:rPr>
        <w:rFonts w:ascii="Symbol" w:hAnsi="Symbol"/>
      </w:rPr>
    </w:lvl>
    <w:lvl w:ilvl="6" w:tplc="A9D611C6">
      <w:start w:val="1"/>
      <w:numFmt w:val="bullet"/>
      <w:lvlText w:val=""/>
      <w:lvlJc w:val="left"/>
      <w:pPr>
        <w:ind w:left="1440" w:hanging="360"/>
      </w:pPr>
      <w:rPr>
        <w:rFonts w:ascii="Symbol" w:hAnsi="Symbol"/>
      </w:rPr>
    </w:lvl>
    <w:lvl w:ilvl="7" w:tplc="59D266E2">
      <w:start w:val="1"/>
      <w:numFmt w:val="bullet"/>
      <w:lvlText w:val=""/>
      <w:lvlJc w:val="left"/>
      <w:pPr>
        <w:ind w:left="1440" w:hanging="360"/>
      </w:pPr>
      <w:rPr>
        <w:rFonts w:ascii="Symbol" w:hAnsi="Symbol"/>
      </w:rPr>
    </w:lvl>
    <w:lvl w:ilvl="8" w:tplc="4C2206C8">
      <w:start w:val="1"/>
      <w:numFmt w:val="bullet"/>
      <w:lvlText w:val=""/>
      <w:lvlJc w:val="left"/>
      <w:pPr>
        <w:ind w:left="1440" w:hanging="360"/>
      </w:pPr>
      <w:rPr>
        <w:rFonts w:ascii="Symbol" w:hAnsi="Symbol"/>
      </w:rPr>
    </w:lvl>
  </w:abstractNum>
  <w:abstractNum w:abstractNumId="12" w15:restartNumberingAfterBreak="0">
    <w:nsid w:val="49D66A84"/>
    <w:multiLevelType w:val="hybridMultilevel"/>
    <w:tmpl w:val="0DB0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77B16"/>
    <w:multiLevelType w:val="multilevel"/>
    <w:tmpl w:val="942E3210"/>
    <w:styleLink w:val="Style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CF2E67"/>
    <w:multiLevelType w:val="hybridMultilevel"/>
    <w:tmpl w:val="A3FC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F3ACE"/>
    <w:multiLevelType w:val="hybridMultilevel"/>
    <w:tmpl w:val="621675E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162805"/>
    <w:multiLevelType w:val="hybridMultilevel"/>
    <w:tmpl w:val="621675E4"/>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585D8E"/>
    <w:multiLevelType w:val="hybridMultilevel"/>
    <w:tmpl w:val="9A0E9F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035425">
    <w:abstractNumId w:val="4"/>
  </w:num>
  <w:num w:numId="2" w16cid:durableId="905333156">
    <w:abstractNumId w:val="5"/>
  </w:num>
  <w:num w:numId="3" w16cid:durableId="1303462786">
    <w:abstractNumId w:val="4"/>
  </w:num>
  <w:num w:numId="4" w16cid:durableId="957295626">
    <w:abstractNumId w:val="9"/>
  </w:num>
  <w:num w:numId="5" w16cid:durableId="515652295">
    <w:abstractNumId w:val="4"/>
  </w:num>
  <w:num w:numId="6" w16cid:durableId="1222401794">
    <w:abstractNumId w:val="6"/>
  </w:num>
  <w:num w:numId="7" w16cid:durableId="1341158229">
    <w:abstractNumId w:val="14"/>
  </w:num>
  <w:num w:numId="8" w16cid:durableId="876819872">
    <w:abstractNumId w:val="2"/>
  </w:num>
  <w:num w:numId="9" w16cid:durableId="14353929">
    <w:abstractNumId w:val="18"/>
  </w:num>
  <w:num w:numId="10" w16cid:durableId="1982928603">
    <w:abstractNumId w:val="17"/>
  </w:num>
  <w:num w:numId="11" w16cid:durableId="754672884">
    <w:abstractNumId w:val="10"/>
  </w:num>
  <w:num w:numId="12" w16cid:durableId="1057171213">
    <w:abstractNumId w:val="11"/>
  </w:num>
  <w:num w:numId="13" w16cid:durableId="75173234">
    <w:abstractNumId w:val="0"/>
  </w:num>
  <w:num w:numId="14" w16cid:durableId="1544175625">
    <w:abstractNumId w:val="13"/>
  </w:num>
  <w:num w:numId="15" w16cid:durableId="1135222456">
    <w:abstractNumId w:val="7"/>
  </w:num>
  <w:num w:numId="16" w16cid:durableId="122383440">
    <w:abstractNumId w:val="16"/>
  </w:num>
  <w:num w:numId="17" w16cid:durableId="1091270808">
    <w:abstractNumId w:val="3"/>
  </w:num>
  <w:num w:numId="18" w16cid:durableId="817653775">
    <w:abstractNumId w:val="15"/>
  </w:num>
  <w:num w:numId="19" w16cid:durableId="619383377">
    <w:abstractNumId w:val="8"/>
  </w:num>
  <w:num w:numId="20" w16cid:durableId="1940873223">
    <w:abstractNumId w:val="12"/>
  </w:num>
  <w:num w:numId="21" w16cid:durableId="52903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FC"/>
    <w:rsid w:val="00030938"/>
    <w:rsid w:val="00036E4A"/>
    <w:rsid w:val="00087F6B"/>
    <w:rsid w:val="000A3DEF"/>
    <w:rsid w:val="000B13EC"/>
    <w:rsid w:val="000F7D3B"/>
    <w:rsid w:val="0011355E"/>
    <w:rsid w:val="00122B1F"/>
    <w:rsid w:val="00124DF2"/>
    <w:rsid w:val="00133F1C"/>
    <w:rsid w:val="0016408D"/>
    <w:rsid w:val="001921A8"/>
    <w:rsid w:val="00194B2A"/>
    <w:rsid w:val="00292E79"/>
    <w:rsid w:val="002B407A"/>
    <w:rsid w:val="002C084F"/>
    <w:rsid w:val="002D7072"/>
    <w:rsid w:val="002F0052"/>
    <w:rsid w:val="002F235F"/>
    <w:rsid w:val="0031394D"/>
    <w:rsid w:val="003162DA"/>
    <w:rsid w:val="0036399F"/>
    <w:rsid w:val="00372607"/>
    <w:rsid w:val="00380B54"/>
    <w:rsid w:val="00382A5B"/>
    <w:rsid w:val="0038482E"/>
    <w:rsid w:val="003C75CB"/>
    <w:rsid w:val="003F1EA7"/>
    <w:rsid w:val="004222F3"/>
    <w:rsid w:val="004267C6"/>
    <w:rsid w:val="0049183F"/>
    <w:rsid w:val="004D1D43"/>
    <w:rsid w:val="004D78F3"/>
    <w:rsid w:val="004F5C71"/>
    <w:rsid w:val="004F655D"/>
    <w:rsid w:val="00501382"/>
    <w:rsid w:val="0051752B"/>
    <w:rsid w:val="00527EF0"/>
    <w:rsid w:val="00540805"/>
    <w:rsid w:val="0056172A"/>
    <w:rsid w:val="00563268"/>
    <w:rsid w:val="00593C6B"/>
    <w:rsid w:val="005A0F78"/>
    <w:rsid w:val="005B210F"/>
    <w:rsid w:val="005D3F16"/>
    <w:rsid w:val="00631077"/>
    <w:rsid w:val="00637E24"/>
    <w:rsid w:val="006413F7"/>
    <w:rsid w:val="00647781"/>
    <w:rsid w:val="006477F1"/>
    <w:rsid w:val="006669B8"/>
    <w:rsid w:val="006910BB"/>
    <w:rsid w:val="006A23A4"/>
    <w:rsid w:val="006A6761"/>
    <w:rsid w:val="006D3610"/>
    <w:rsid w:val="00710AFC"/>
    <w:rsid w:val="00712058"/>
    <w:rsid w:val="00716495"/>
    <w:rsid w:val="007439C5"/>
    <w:rsid w:val="0074530E"/>
    <w:rsid w:val="00792558"/>
    <w:rsid w:val="00794553"/>
    <w:rsid w:val="007961BF"/>
    <w:rsid w:val="007A7F96"/>
    <w:rsid w:val="007B6007"/>
    <w:rsid w:val="007D7445"/>
    <w:rsid w:val="007E252C"/>
    <w:rsid w:val="007F0678"/>
    <w:rsid w:val="00825B69"/>
    <w:rsid w:val="00837A99"/>
    <w:rsid w:val="00856434"/>
    <w:rsid w:val="0085729A"/>
    <w:rsid w:val="00861A7B"/>
    <w:rsid w:val="008D74A0"/>
    <w:rsid w:val="008E6874"/>
    <w:rsid w:val="008F6A97"/>
    <w:rsid w:val="009007CC"/>
    <w:rsid w:val="00903869"/>
    <w:rsid w:val="00921E33"/>
    <w:rsid w:val="00937C68"/>
    <w:rsid w:val="00940A05"/>
    <w:rsid w:val="0094229C"/>
    <w:rsid w:val="00945635"/>
    <w:rsid w:val="00951C99"/>
    <w:rsid w:val="00967C3E"/>
    <w:rsid w:val="00976DBC"/>
    <w:rsid w:val="00981E3B"/>
    <w:rsid w:val="009A266D"/>
    <w:rsid w:val="009D323F"/>
    <w:rsid w:val="009E5CFE"/>
    <w:rsid w:val="00A36AC8"/>
    <w:rsid w:val="00A41344"/>
    <w:rsid w:val="00A41F49"/>
    <w:rsid w:val="00A56FA1"/>
    <w:rsid w:val="00A73411"/>
    <w:rsid w:val="00A93744"/>
    <w:rsid w:val="00A94B42"/>
    <w:rsid w:val="00AB5D06"/>
    <w:rsid w:val="00AB70F4"/>
    <w:rsid w:val="00AC1045"/>
    <w:rsid w:val="00AC296C"/>
    <w:rsid w:val="00AC7264"/>
    <w:rsid w:val="00B1006A"/>
    <w:rsid w:val="00B2344C"/>
    <w:rsid w:val="00B43CD9"/>
    <w:rsid w:val="00B635BC"/>
    <w:rsid w:val="00B702B5"/>
    <w:rsid w:val="00B73990"/>
    <w:rsid w:val="00B90F0C"/>
    <w:rsid w:val="00BC002F"/>
    <w:rsid w:val="00BC7D1D"/>
    <w:rsid w:val="00BD42D4"/>
    <w:rsid w:val="00BD78B1"/>
    <w:rsid w:val="00BE319C"/>
    <w:rsid w:val="00BF7BF8"/>
    <w:rsid w:val="00C16470"/>
    <w:rsid w:val="00C30446"/>
    <w:rsid w:val="00C65893"/>
    <w:rsid w:val="00C871BC"/>
    <w:rsid w:val="00C9494C"/>
    <w:rsid w:val="00CC3AFC"/>
    <w:rsid w:val="00CD4E5D"/>
    <w:rsid w:val="00CD7E62"/>
    <w:rsid w:val="00D219EB"/>
    <w:rsid w:val="00D2730F"/>
    <w:rsid w:val="00D32E19"/>
    <w:rsid w:val="00D539B5"/>
    <w:rsid w:val="00D6003F"/>
    <w:rsid w:val="00D602FD"/>
    <w:rsid w:val="00D70247"/>
    <w:rsid w:val="00D82265"/>
    <w:rsid w:val="00D916A3"/>
    <w:rsid w:val="00D93893"/>
    <w:rsid w:val="00D93D97"/>
    <w:rsid w:val="00D9414A"/>
    <w:rsid w:val="00DA1B25"/>
    <w:rsid w:val="00DA5F51"/>
    <w:rsid w:val="00E42FED"/>
    <w:rsid w:val="00E44706"/>
    <w:rsid w:val="00E55C26"/>
    <w:rsid w:val="00E72709"/>
    <w:rsid w:val="00E86BD3"/>
    <w:rsid w:val="00EE48B8"/>
    <w:rsid w:val="00EE7740"/>
    <w:rsid w:val="00F13161"/>
    <w:rsid w:val="00F23258"/>
    <w:rsid w:val="00F24320"/>
    <w:rsid w:val="00F32789"/>
    <w:rsid w:val="00F801E5"/>
    <w:rsid w:val="00F90170"/>
    <w:rsid w:val="00FA45E9"/>
    <w:rsid w:val="00FA7D6C"/>
    <w:rsid w:val="00FB3018"/>
    <w:rsid w:val="00FC6E61"/>
    <w:rsid w:val="00FE47E4"/>
    <w:rsid w:val="00FF4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298D"/>
  <w15:chartTrackingRefBased/>
  <w15:docId w15:val="{3DB49AF4-13F3-4894-B198-9ABE8521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AFC"/>
    <w:pPr>
      <w:spacing w:after="0" w:line="240" w:lineRule="auto"/>
      <w:ind w:left="720"/>
    </w:pPr>
    <w:rPr>
      <w:rFonts w:ascii="Calibri" w:hAnsi="Calibri" w:cs="Calibri"/>
      <w:kern w:val="0"/>
    </w:rPr>
  </w:style>
  <w:style w:type="paragraph" w:styleId="NormalWeb">
    <w:name w:val="Normal (Web)"/>
    <w:basedOn w:val="Normal"/>
    <w:uiPriority w:val="99"/>
    <w:semiHidden/>
    <w:unhideWhenUsed/>
    <w:rsid w:val="00CC3A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C3AFC"/>
    <w:rPr>
      <w:color w:val="0000FF"/>
      <w:u w:val="single"/>
    </w:rPr>
  </w:style>
  <w:style w:type="character" w:styleId="UnresolvedMention">
    <w:name w:val="Unresolved Mention"/>
    <w:basedOn w:val="DefaultParagraphFont"/>
    <w:uiPriority w:val="99"/>
    <w:semiHidden/>
    <w:unhideWhenUsed/>
    <w:rsid w:val="002D7072"/>
    <w:rPr>
      <w:color w:val="605E5C"/>
      <w:shd w:val="clear" w:color="auto" w:fill="E1DFDD"/>
    </w:rPr>
  </w:style>
  <w:style w:type="table" w:customStyle="1" w:styleId="TableGrid1">
    <w:name w:val="Table Grid1"/>
    <w:basedOn w:val="TableNormal"/>
    <w:next w:val="TableGrid"/>
    <w:rsid w:val="00B635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3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7264"/>
    <w:pPr>
      <w:spacing w:after="0" w:line="240" w:lineRule="auto"/>
    </w:pPr>
  </w:style>
  <w:style w:type="character" w:styleId="CommentReference">
    <w:name w:val="annotation reference"/>
    <w:basedOn w:val="DefaultParagraphFont"/>
    <w:uiPriority w:val="99"/>
    <w:semiHidden/>
    <w:unhideWhenUsed/>
    <w:rsid w:val="000F7D3B"/>
    <w:rPr>
      <w:sz w:val="16"/>
      <w:szCs w:val="16"/>
    </w:rPr>
  </w:style>
  <w:style w:type="paragraph" w:styleId="CommentText">
    <w:name w:val="annotation text"/>
    <w:basedOn w:val="Normal"/>
    <w:link w:val="CommentTextChar"/>
    <w:uiPriority w:val="99"/>
    <w:unhideWhenUsed/>
    <w:rsid w:val="000F7D3B"/>
    <w:pPr>
      <w:spacing w:line="240" w:lineRule="auto"/>
    </w:pPr>
    <w:rPr>
      <w:sz w:val="20"/>
      <w:szCs w:val="20"/>
    </w:rPr>
  </w:style>
  <w:style w:type="character" w:customStyle="1" w:styleId="CommentTextChar">
    <w:name w:val="Comment Text Char"/>
    <w:basedOn w:val="DefaultParagraphFont"/>
    <w:link w:val="CommentText"/>
    <w:uiPriority w:val="99"/>
    <w:rsid w:val="000F7D3B"/>
    <w:rPr>
      <w:sz w:val="20"/>
      <w:szCs w:val="20"/>
    </w:rPr>
  </w:style>
  <w:style w:type="paragraph" w:styleId="CommentSubject">
    <w:name w:val="annotation subject"/>
    <w:basedOn w:val="CommentText"/>
    <w:next w:val="CommentText"/>
    <w:link w:val="CommentSubjectChar"/>
    <w:uiPriority w:val="99"/>
    <w:semiHidden/>
    <w:unhideWhenUsed/>
    <w:rsid w:val="000F7D3B"/>
    <w:rPr>
      <w:b/>
      <w:bCs/>
    </w:rPr>
  </w:style>
  <w:style w:type="character" w:customStyle="1" w:styleId="CommentSubjectChar">
    <w:name w:val="Comment Subject Char"/>
    <w:basedOn w:val="CommentTextChar"/>
    <w:link w:val="CommentSubject"/>
    <w:uiPriority w:val="99"/>
    <w:semiHidden/>
    <w:rsid w:val="000F7D3B"/>
    <w:rPr>
      <w:b/>
      <w:bCs/>
      <w:sz w:val="20"/>
      <w:szCs w:val="20"/>
    </w:rPr>
  </w:style>
  <w:style w:type="table" w:customStyle="1" w:styleId="TableGrid2">
    <w:name w:val="Table Grid2"/>
    <w:basedOn w:val="TableNormal"/>
    <w:next w:val="TableGrid"/>
    <w:rsid w:val="00A36A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A36AC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67709">
      <w:bodyDiv w:val="1"/>
      <w:marLeft w:val="0"/>
      <w:marRight w:val="0"/>
      <w:marTop w:val="0"/>
      <w:marBottom w:val="0"/>
      <w:divBdr>
        <w:top w:val="none" w:sz="0" w:space="0" w:color="auto"/>
        <w:left w:val="none" w:sz="0" w:space="0" w:color="auto"/>
        <w:bottom w:val="none" w:sz="0" w:space="0" w:color="auto"/>
        <w:right w:val="none" w:sz="0" w:space="0" w:color="auto"/>
      </w:divBdr>
    </w:div>
    <w:div w:id="397290648">
      <w:bodyDiv w:val="1"/>
      <w:marLeft w:val="0"/>
      <w:marRight w:val="0"/>
      <w:marTop w:val="0"/>
      <w:marBottom w:val="0"/>
      <w:divBdr>
        <w:top w:val="none" w:sz="0" w:space="0" w:color="auto"/>
        <w:left w:val="none" w:sz="0" w:space="0" w:color="auto"/>
        <w:bottom w:val="none" w:sz="0" w:space="0" w:color="auto"/>
        <w:right w:val="none" w:sz="0" w:space="0" w:color="auto"/>
      </w:divBdr>
    </w:div>
    <w:div w:id="408582301">
      <w:bodyDiv w:val="1"/>
      <w:marLeft w:val="0"/>
      <w:marRight w:val="0"/>
      <w:marTop w:val="0"/>
      <w:marBottom w:val="0"/>
      <w:divBdr>
        <w:top w:val="none" w:sz="0" w:space="0" w:color="auto"/>
        <w:left w:val="none" w:sz="0" w:space="0" w:color="auto"/>
        <w:bottom w:val="none" w:sz="0" w:space="0" w:color="auto"/>
        <w:right w:val="none" w:sz="0" w:space="0" w:color="auto"/>
      </w:divBdr>
    </w:div>
    <w:div w:id="649986905">
      <w:bodyDiv w:val="1"/>
      <w:marLeft w:val="0"/>
      <w:marRight w:val="0"/>
      <w:marTop w:val="0"/>
      <w:marBottom w:val="0"/>
      <w:divBdr>
        <w:top w:val="none" w:sz="0" w:space="0" w:color="auto"/>
        <w:left w:val="none" w:sz="0" w:space="0" w:color="auto"/>
        <w:bottom w:val="none" w:sz="0" w:space="0" w:color="auto"/>
        <w:right w:val="none" w:sz="0" w:space="0" w:color="auto"/>
      </w:divBdr>
    </w:div>
    <w:div w:id="724451174">
      <w:bodyDiv w:val="1"/>
      <w:marLeft w:val="0"/>
      <w:marRight w:val="0"/>
      <w:marTop w:val="0"/>
      <w:marBottom w:val="0"/>
      <w:divBdr>
        <w:top w:val="none" w:sz="0" w:space="0" w:color="auto"/>
        <w:left w:val="none" w:sz="0" w:space="0" w:color="auto"/>
        <w:bottom w:val="none" w:sz="0" w:space="0" w:color="auto"/>
        <w:right w:val="none" w:sz="0" w:space="0" w:color="auto"/>
      </w:divBdr>
      <w:divsChild>
        <w:div w:id="815532981">
          <w:marLeft w:val="360"/>
          <w:marRight w:val="0"/>
          <w:marTop w:val="200"/>
          <w:marBottom w:val="0"/>
          <w:divBdr>
            <w:top w:val="none" w:sz="0" w:space="0" w:color="auto"/>
            <w:left w:val="none" w:sz="0" w:space="0" w:color="auto"/>
            <w:bottom w:val="none" w:sz="0" w:space="0" w:color="auto"/>
            <w:right w:val="none" w:sz="0" w:space="0" w:color="auto"/>
          </w:divBdr>
        </w:div>
        <w:div w:id="346099391">
          <w:marLeft w:val="360"/>
          <w:marRight w:val="0"/>
          <w:marTop w:val="200"/>
          <w:marBottom w:val="0"/>
          <w:divBdr>
            <w:top w:val="none" w:sz="0" w:space="0" w:color="auto"/>
            <w:left w:val="none" w:sz="0" w:space="0" w:color="auto"/>
            <w:bottom w:val="none" w:sz="0" w:space="0" w:color="auto"/>
            <w:right w:val="none" w:sz="0" w:space="0" w:color="auto"/>
          </w:divBdr>
        </w:div>
        <w:div w:id="2071420618">
          <w:marLeft w:val="1080"/>
          <w:marRight w:val="0"/>
          <w:marTop w:val="100"/>
          <w:marBottom w:val="0"/>
          <w:divBdr>
            <w:top w:val="none" w:sz="0" w:space="0" w:color="auto"/>
            <w:left w:val="none" w:sz="0" w:space="0" w:color="auto"/>
            <w:bottom w:val="none" w:sz="0" w:space="0" w:color="auto"/>
            <w:right w:val="none" w:sz="0" w:space="0" w:color="auto"/>
          </w:divBdr>
        </w:div>
        <w:div w:id="1381707619">
          <w:marLeft w:val="1080"/>
          <w:marRight w:val="0"/>
          <w:marTop w:val="100"/>
          <w:marBottom w:val="0"/>
          <w:divBdr>
            <w:top w:val="none" w:sz="0" w:space="0" w:color="auto"/>
            <w:left w:val="none" w:sz="0" w:space="0" w:color="auto"/>
            <w:bottom w:val="none" w:sz="0" w:space="0" w:color="auto"/>
            <w:right w:val="none" w:sz="0" w:space="0" w:color="auto"/>
          </w:divBdr>
        </w:div>
        <w:div w:id="1095785947">
          <w:marLeft w:val="1080"/>
          <w:marRight w:val="0"/>
          <w:marTop w:val="100"/>
          <w:marBottom w:val="0"/>
          <w:divBdr>
            <w:top w:val="none" w:sz="0" w:space="0" w:color="auto"/>
            <w:left w:val="none" w:sz="0" w:space="0" w:color="auto"/>
            <w:bottom w:val="none" w:sz="0" w:space="0" w:color="auto"/>
            <w:right w:val="none" w:sz="0" w:space="0" w:color="auto"/>
          </w:divBdr>
        </w:div>
        <w:div w:id="1923753995">
          <w:marLeft w:val="1080"/>
          <w:marRight w:val="0"/>
          <w:marTop w:val="100"/>
          <w:marBottom w:val="0"/>
          <w:divBdr>
            <w:top w:val="none" w:sz="0" w:space="0" w:color="auto"/>
            <w:left w:val="none" w:sz="0" w:space="0" w:color="auto"/>
            <w:bottom w:val="none" w:sz="0" w:space="0" w:color="auto"/>
            <w:right w:val="none" w:sz="0" w:space="0" w:color="auto"/>
          </w:divBdr>
        </w:div>
        <w:div w:id="2083673739">
          <w:marLeft w:val="1080"/>
          <w:marRight w:val="0"/>
          <w:marTop w:val="100"/>
          <w:marBottom w:val="0"/>
          <w:divBdr>
            <w:top w:val="none" w:sz="0" w:space="0" w:color="auto"/>
            <w:left w:val="none" w:sz="0" w:space="0" w:color="auto"/>
            <w:bottom w:val="none" w:sz="0" w:space="0" w:color="auto"/>
            <w:right w:val="none" w:sz="0" w:space="0" w:color="auto"/>
          </w:divBdr>
        </w:div>
      </w:divsChild>
    </w:div>
    <w:div w:id="943000830">
      <w:bodyDiv w:val="1"/>
      <w:marLeft w:val="0"/>
      <w:marRight w:val="0"/>
      <w:marTop w:val="0"/>
      <w:marBottom w:val="0"/>
      <w:divBdr>
        <w:top w:val="none" w:sz="0" w:space="0" w:color="auto"/>
        <w:left w:val="none" w:sz="0" w:space="0" w:color="auto"/>
        <w:bottom w:val="none" w:sz="0" w:space="0" w:color="auto"/>
        <w:right w:val="none" w:sz="0" w:space="0" w:color="auto"/>
      </w:divBdr>
    </w:div>
    <w:div w:id="167938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9BE62-16BD-4FBF-98C1-BAFD81DE2FDC}">
  <ds:schemaRefs>
    <ds:schemaRef ds:uri="http://schemas.microsoft.com/sharepoint/v3/contenttype/forms"/>
  </ds:schemaRefs>
</ds:datastoreItem>
</file>

<file path=customXml/itemProps2.xml><?xml version="1.0" encoding="utf-8"?>
<ds:datastoreItem xmlns:ds="http://schemas.openxmlformats.org/officeDocument/2006/customXml" ds:itemID="{513BDE85-202E-47ED-B0CF-3B897CC86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23</cp:revision>
  <dcterms:created xsi:type="dcterms:W3CDTF">2023-11-03T08:31:00Z</dcterms:created>
  <dcterms:modified xsi:type="dcterms:W3CDTF">2023-11-24T16:16:00Z</dcterms:modified>
</cp:coreProperties>
</file>