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367654DA">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5B532E15" w:rsidR="00CA4BA2" w:rsidRPr="00EA529F" w:rsidRDefault="00934058">
            <w:pPr>
              <w:tabs>
                <w:tab w:val="left" w:pos="709"/>
              </w:tabs>
              <w:rPr>
                <w:rFonts w:ascii="Arial" w:hAnsi="Arial" w:cs="Arial"/>
                <w:iCs/>
                <w:sz w:val="18"/>
                <w:szCs w:val="18"/>
                <w:highlight w:val="yellow"/>
              </w:rPr>
            </w:pPr>
            <w:r w:rsidRPr="00934058">
              <w:rPr>
                <w:rFonts w:ascii="Arial" w:hAnsi="Arial" w:cs="Arial"/>
                <w:iCs/>
                <w:sz w:val="18"/>
                <w:szCs w:val="18"/>
              </w:rPr>
              <w:t>TBC</w:t>
            </w:r>
          </w:p>
        </w:tc>
      </w:tr>
      <w:tr w:rsidR="00CA4BA2" w:rsidRPr="00961A47" w14:paraId="360FADB6" w14:textId="77777777" w:rsidTr="367654DA">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12D31F38" w:rsidR="00CA4BA2" w:rsidRPr="00EA529F" w:rsidRDefault="00F60D5B" w:rsidP="367654DA">
            <w:pPr>
              <w:tabs>
                <w:tab w:val="left" w:pos="709"/>
              </w:tabs>
              <w:rPr>
                <w:rFonts w:ascii="Arial" w:hAnsi="Arial" w:cs="Arial"/>
                <w:sz w:val="18"/>
                <w:szCs w:val="18"/>
                <w:highlight w:val="yellow"/>
              </w:rPr>
            </w:pPr>
            <w:r w:rsidRPr="00F60D5B">
              <w:rPr>
                <w:rFonts w:ascii="Arial" w:hAnsi="Arial" w:cs="Arial"/>
                <w:sz w:val="18"/>
                <w:szCs w:val="18"/>
              </w:rPr>
              <w:t>Natural England</w:t>
            </w:r>
          </w:p>
        </w:tc>
      </w:tr>
      <w:tr w:rsidR="00CA4BA2" w:rsidRPr="00961A47" w14:paraId="3C3EA26A" w14:textId="77777777" w:rsidTr="367654DA">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4B5C0CFD" w:rsidR="00CA4BA2" w:rsidRPr="00F60D5B" w:rsidRDefault="00F60D5B" w:rsidP="367654DA">
            <w:pPr>
              <w:tabs>
                <w:tab w:val="left" w:pos="709"/>
              </w:tabs>
              <w:rPr>
                <w:rFonts w:ascii="Arial" w:hAnsi="Arial" w:cs="Arial"/>
                <w:i/>
                <w:iCs/>
                <w:sz w:val="18"/>
                <w:szCs w:val="18"/>
              </w:rPr>
            </w:pPr>
            <w:r w:rsidRPr="00F60D5B">
              <w:rPr>
                <w:rFonts w:ascii="Arial" w:hAnsi="Arial" w:cs="Arial"/>
                <w:sz w:val="18"/>
                <w:szCs w:val="18"/>
              </w:rPr>
              <w:t>TBC</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rsidTr="367654DA">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607BF1E0" w14:textId="0B9D4791" w:rsidR="00FD4FD5" w:rsidRPr="00A14AE1" w:rsidRDefault="00FD4FD5" w:rsidP="007E7D58">
            <w:pPr>
              <w:tabs>
                <w:tab w:val="left" w:pos="709"/>
              </w:tabs>
              <w:rPr>
                <w:rFonts w:ascii="Arial" w:hAnsi="Arial" w:cs="Arial"/>
                <w:iCs/>
                <w:sz w:val="18"/>
                <w:szCs w:val="18"/>
              </w:rPr>
            </w:pPr>
            <w:r>
              <w:rPr>
                <w:rFonts w:ascii="Arial" w:hAnsi="Arial" w:cs="Arial"/>
                <w:iCs/>
                <w:sz w:val="18"/>
                <w:szCs w:val="18"/>
              </w:rPr>
              <w:t>Natural England</w:t>
            </w:r>
          </w:p>
          <w:p w14:paraId="121755C7" w14:textId="77777777" w:rsidR="00A14AE1" w:rsidRDefault="00A14AE1" w:rsidP="007E7D58">
            <w:pPr>
              <w:tabs>
                <w:tab w:val="left" w:pos="709"/>
              </w:tabs>
              <w:rPr>
                <w:rFonts w:ascii="Arial" w:hAnsi="Arial" w:cs="Arial"/>
                <w:iCs/>
                <w:sz w:val="18"/>
                <w:szCs w:val="18"/>
                <w:highlight w:val="yellow"/>
              </w:rPr>
            </w:pPr>
          </w:p>
          <w:p w14:paraId="0A62C6B9" w14:textId="1F6A6D31" w:rsidR="007E7D58" w:rsidRPr="00B46D37" w:rsidRDefault="007E7D58" w:rsidP="00FD4FD5">
            <w:pPr>
              <w:tabs>
                <w:tab w:val="left" w:pos="709"/>
              </w:tabs>
              <w:rPr>
                <w:rFonts w:ascii="Arial" w:hAnsi="Arial" w:cs="Arial"/>
                <w:sz w:val="18"/>
                <w:szCs w:val="18"/>
                <w:highlight w:val="yellow"/>
              </w:rPr>
            </w:pPr>
          </w:p>
        </w:tc>
      </w:tr>
      <w:tr w:rsidR="007E7D58" w:rsidRPr="00961A47" w14:paraId="0F375EE1" w14:textId="77777777" w:rsidTr="367654DA">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367654DA">
            <w:pPr>
              <w:tabs>
                <w:tab w:val="left" w:pos="709"/>
              </w:tabs>
              <w:rPr>
                <w:rFonts w:ascii="Arial" w:hAnsi="Arial" w:cs="Arial"/>
                <w:sz w:val="18"/>
                <w:szCs w:val="18"/>
              </w:rPr>
            </w:pPr>
            <w:r w:rsidRPr="367654DA">
              <w:rPr>
                <w:rFonts w:ascii="Arial" w:hAnsi="Arial" w:cs="Arial"/>
                <w:sz w:val="18"/>
                <w:szCs w:val="18"/>
              </w:rPr>
              <w:t xml:space="preserve">Unless the context otherwise requires, capitalised expressions used in this Order have the same meanings as in the terms and conditions.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367654DA">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0993F869"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AC0F2B">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rsidTr="367654DA">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A40B123" w14:textId="380D3E7C" w:rsidR="007E7D58" w:rsidRPr="0035179B" w:rsidRDefault="0035179B" w:rsidP="0035179B">
            <w:pPr>
              <w:pStyle w:val="pf0"/>
              <w:rPr>
                <w:rFonts w:ascii="Arial" w:hAnsi="Arial" w:cs="Arial"/>
                <w:sz w:val="18"/>
                <w:szCs w:val="18"/>
              </w:rPr>
            </w:pPr>
            <w:r>
              <w:rPr>
                <w:rFonts w:ascii="Arial" w:hAnsi="Arial" w:cs="Arial"/>
              </w:rPr>
              <w:t>None</w:t>
            </w:r>
          </w:p>
        </w:tc>
      </w:tr>
      <w:tr w:rsidR="007E7D58" w:rsidRPr="00961A47" w14:paraId="682172EF" w14:textId="77777777" w:rsidTr="367654DA">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4F561F1E"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47BCAFC4" w14:textId="77777777" w:rsidR="00C34153" w:rsidRDefault="00C34153" w:rsidP="00C93D1A">
            <w:pPr>
              <w:tabs>
                <w:tab w:val="left" w:pos="709"/>
              </w:tabs>
              <w:rPr>
                <w:rFonts w:ascii="Arial" w:hAnsi="Arial" w:cs="Arial"/>
                <w:sz w:val="18"/>
                <w:szCs w:val="18"/>
              </w:rPr>
            </w:pPr>
            <w:r>
              <w:rPr>
                <w:rFonts w:ascii="Arial" w:hAnsi="Arial" w:cs="Arial"/>
                <w:sz w:val="18"/>
                <w:szCs w:val="18"/>
              </w:rPr>
              <w:t>See Appendix 2</w:t>
            </w:r>
          </w:p>
          <w:p w14:paraId="6EC65894" w14:textId="77777777" w:rsidR="00C34153" w:rsidRDefault="00C34153" w:rsidP="00C93D1A">
            <w:pPr>
              <w:tabs>
                <w:tab w:val="left" w:pos="709"/>
              </w:tabs>
              <w:rPr>
                <w:rFonts w:ascii="Arial" w:hAnsi="Arial" w:cs="Arial"/>
                <w:sz w:val="18"/>
                <w:szCs w:val="18"/>
              </w:rPr>
            </w:pPr>
          </w:p>
          <w:p w14:paraId="1F8C6F4E" w14:textId="2CAFC932" w:rsidR="00C93D1A" w:rsidRPr="00B46D37" w:rsidRDefault="007E7D58" w:rsidP="00C93D1A">
            <w:pPr>
              <w:tabs>
                <w:tab w:val="left" w:pos="709"/>
              </w:tabs>
              <w:rPr>
                <w:rFonts w:ascii="Arial" w:hAnsi="Arial" w:cs="Arial"/>
                <w:b/>
                <w:i/>
                <w:sz w:val="18"/>
                <w:szCs w:val="18"/>
              </w:rPr>
            </w:pPr>
            <w:r w:rsidRPr="00B46D37">
              <w:rPr>
                <w:rFonts w:ascii="Arial" w:hAnsi="Arial" w:cs="Arial"/>
                <w:sz w:val="18"/>
                <w:szCs w:val="18"/>
              </w:rPr>
              <w:t>Date(s) of Delivery:</w:t>
            </w:r>
            <w:r w:rsidR="00A31FCD">
              <w:rPr>
                <w:rFonts w:ascii="Arial" w:hAnsi="Arial" w:cs="Arial"/>
                <w:sz w:val="18"/>
                <w:szCs w:val="18"/>
              </w:rPr>
              <w:t xml:space="preserve"> </w:t>
            </w:r>
            <w:r w:rsidR="00C93D1A">
              <w:rPr>
                <w:rFonts w:ascii="Arial" w:hAnsi="Arial" w:cs="Arial"/>
                <w:sz w:val="18"/>
                <w:szCs w:val="18"/>
              </w:rPr>
              <w:t>12/05/202</w:t>
            </w:r>
            <w:r w:rsidR="00E2202F">
              <w:rPr>
                <w:rFonts w:ascii="Arial" w:hAnsi="Arial" w:cs="Arial"/>
                <w:sz w:val="18"/>
                <w:szCs w:val="18"/>
              </w:rPr>
              <w:t>5</w:t>
            </w:r>
            <w:r w:rsidR="00C93D1A">
              <w:rPr>
                <w:rFonts w:ascii="Arial" w:hAnsi="Arial" w:cs="Arial"/>
                <w:sz w:val="18"/>
                <w:szCs w:val="18"/>
              </w:rPr>
              <w:t xml:space="preserve"> to </w:t>
            </w:r>
            <w:r w:rsidR="00A31FCD">
              <w:rPr>
                <w:rFonts w:ascii="Arial" w:hAnsi="Arial" w:cs="Arial"/>
                <w:sz w:val="18"/>
                <w:szCs w:val="18"/>
              </w:rPr>
              <w:t>12/09/202</w:t>
            </w:r>
            <w:r w:rsidR="00E2202F">
              <w:rPr>
                <w:rFonts w:ascii="Arial" w:hAnsi="Arial" w:cs="Arial"/>
                <w:sz w:val="18"/>
                <w:szCs w:val="18"/>
              </w:rPr>
              <w:t>5</w:t>
            </w:r>
            <w:r w:rsidR="00C93D1A">
              <w:rPr>
                <w:rFonts w:ascii="Arial" w:hAnsi="Arial" w:cs="Arial"/>
                <w:sz w:val="18"/>
                <w:szCs w:val="18"/>
              </w:rPr>
              <w:t xml:space="preserve"> to be performed on weekdays excluding public holidays</w:t>
            </w:r>
          </w:p>
          <w:p w14:paraId="563AD7DF" w14:textId="7B07D6F7" w:rsidR="007E7D58" w:rsidRDefault="007E7D58" w:rsidP="007E7D58">
            <w:pPr>
              <w:tabs>
                <w:tab w:val="left" w:pos="709"/>
              </w:tabs>
              <w:rPr>
                <w:rFonts w:ascii="Arial" w:hAnsi="Arial" w:cs="Arial"/>
                <w:sz w:val="18"/>
                <w:szCs w:val="18"/>
                <w:highlight w:val="yellow"/>
              </w:rPr>
            </w:pP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rsidTr="367654DA">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6B3C94FE" w:rsidR="007E7D58" w:rsidRPr="00B46D37" w:rsidRDefault="00C93D1A" w:rsidP="00E2202F">
            <w:pPr>
              <w:tabs>
                <w:tab w:val="left" w:pos="709"/>
              </w:tabs>
              <w:rPr>
                <w:rFonts w:ascii="Arial" w:eastAsia="Arial" w:hAnsi="Arial" w:cs="Arial"/>
                <w:i/>
                <w:sz w:val="18"/>
                <w:szCs w:val="18"/>
              </w:rPr>
            </w:pPr>
            <w:r>
              <w:rPr>
                <w:rFonts w:ascii="Arial" w:eastAsia="Arial" w:hAnsi="Arial" w:cs="Arial"/>
                <w:i/>
                <w:sz w:val="18"/>
                <w:szCs w:val="18"/>
              </w:rPr>
              <w:t>12/</w:t>
            </w:r>
            <w:r w:rsidR="00E2202F">
              <w:rPr>
                <w:rFonts w:ascii="Arial" w:eastAsia="Arial" w:hAnsi="Arial" w:cs="Arial"/>
                <w:i/>
                <w:sz w:val="18"/>
                <w:szCs w:val="18"/>
              </w:rPr>
              <w:t>05/2025</w:t>
            </w:r>
          </w:p>
        </w:tc>
      </w:tr>
      <w:tr w:rsidR="007E7D58" w:rsidRPr="00961A47" w14:paraId="71B2C04E" w14:textId="77777777" w:rsidTr="367654DA">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405BA6E1" w:rsidR="007E7D58" w:rsidRPr="00B46D37" w:rsidRDefault="006341DD" w:rsidP="367654DA">
            <w:pPr>
              <w:spacing w:before="120" w:after="120"/>
              <w:ind w:right="936"/>
              <w:rPr>
                <w:rFonts w:ascii="Arial" w:eastAsia="Arial" w:hAnsi="Arial" w:cs="Arial"/>
                <w:i/>
                <w:iCs/>
                <w:sz w:val="18"/>
                <w:szCs w:val="18"/>
              </w:rPr>
            </w:pPr>
            <w:r>
              <w:rPr>
                <w:rFonts w:ascii="Arial" w:eastAsia="Arial" w:hAnsi="Arial" w:cs="Arial"/>
                <w:i/>
                <w:iCs/>
                <w:sz w:val="18"/>
                <w:szCs w:val="18"/>
              </w:rPr>
              <w:t>12/09/2025</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367654DA">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0" w:name="_Ref99635469"/>
            <w:bookmarkStart w:id="1" w:name="_Ref99635697"/>
            <w:bookmarkStart w:id="2" w:name="_Ref111474589"/>
            <w:r w:rsidRPr="006C1774">
              <w:rPr>
                <w:rFonts w:ascii="Arial" w:hAnsi="Arial" w:cs="Arial"/>
                <w:b/>
                <w:sz w:val="18"/>
                <w:szCs w:val="18"/>
              </w:rPr>
              <w:t>Charges</w:t>
            </w:r>
            <w:bookmarkEnd w:id="0"/>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3" w:name="_Ref377110658"/>
            <w:r w:rsidRPr="00B46D37">
              <w:rPr>
                <w:rFonts w:ascii="Arial" w:hAnsi="Arial" w:cs="Arial"/>
                <w:sz w:val="18"/>
                <w:szCs w:val="18"/>
              </w:rPr>
              <w:t xml:space="preserve">The Charges for the </w:t>
            </w:r>
            <w:bookmarkStart w:id="4" w:name="_DV_C154"/>
            <w:r>
              <w:rPr>
                <w:rFonts w:ascii="Arial" w:hAnsi="Arial" w:cs="Arial"/>
                <w:sz w:val="18"/>
                <w:szCs w:val="18"/>
              </w:rPr>
              <w:t>Goods and/or Services</w:t>
            </w:r>
            <w:r w:rsidRPr="00B46D37">
              <w:rPr>
                <w:rFonts w:ascii="Arial" w:hAnsi="Arial" w:cs="Arial"/>
                <w:sz w:val="18"/>
                <w:szCs w:val="18"/>
              </w:rPr>
              <w:t xml:space="preserve"> </w:t>
            </w:r>
            <w:bookmarkEnd w:id="4"/>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3"/>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367654DA">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5" w:name="_Ref99635482"/>
            <w:r w:rsidRPr="00B46D37">
              <w:rPr>
                <w:rFonts w:ascii="Arial" w:hAnsi="Arial" w:cs="Arial"/>
                <w:b/>
                <w:sz w:val="18"/>
                <w:szCs w:val="18"/>
              </w:rPr>
              <w:t>Payment</w:t>
            </w:r>
            <w:bookmarkEnd w:id="5"/>
          </w:p>
        </w:tc>
        <w:tc>
          <w:tcPr>
            <w:tcW w:w="3587" w:type="pct"/>
            <w:gridSpan w:val="2"/>
            <w:shd w:val="clear" w:color="auto" w:fill="auto"/>
          </w:tcPr>
          <w:p w14:paraId="5AEFA517" w14:textId="34C7ADC2" w:rsidR="007E7D58" w:rsidRPr="00B46D37" w:rsidRDefault="007E7D58" w:rsidP="005B4451">
            <w:pPr>
              <w:pStyle w:val="Header"/>
              <w:tabs>
                <w:tab w:val="left" w:pos="709"/>
              </w:tabs>
              <w:rPr>
                <w:rFonts w:ascii="Arial" w:hAnsi="Arial" w:cs="Arial"/>
                <w:sz w:val="18"/>
                <w:szCs w:val="18"/>
              </w:rPr>
            </w:pPr>
            <w:bookmarkStart w:id="6" w:name="_DV_M104"/>
            <w:bookmarkStart w:id="7" w:name="_DV_M110"/>
            <w:bookmarkEnd w:id="6"/>
            <w:bookmarkEnd w:id="7"/>
            <w:r w:rsidRPr="00B46D37">
              <w:rPr>
                <w:rFonts w:ascii="Arial" w:hAnsi="Arial" w:cs="Arial"/>
                <w:sz w:val="18"/>
                <w:szCs w:val="18"/>
              </w:rPr>
              <w:t>Payments will be made to</w:t>
            </w:r>
            <w:r w:rsidR="00F74E17">
              <w:rPr>
                <w:rFonts w:ascii="Arial" w:hAnsi="Arial" w:cs="Arial"/>
                <w:sz w:val="18"/>
                <w:szCs w:val="18"/>
              </w:rPr>
              <w:t xml:space="preserve"> the supplier</w:t>
            </w:r>
            <w:r w:rsidR="00D43482">
              <w:rPr>
                <w:rFonts w:ascii="Arial" w:hAnsi="Arial" w:cs="Arial"/>
                <w:sz w:val="18"/>
                <w:szCs w:val="18"/>
              </w:rPr>
              <w:t xml:space="preserve"> in p</w:t>
            </w:r>
            <w:r w:rsidR="00844EA1">
              <w:rPr>
                <w:rFonts w:ascii="Arial" w:hAnsi="Arial" w:cs="Arial"/>
                <w:sz w:val="18"/>
                <w:szCs w:val="18"/>
              </w:rPr>
              <w:t>o</w:t>
            </w:r>
            <w:r w:rsidR="00D43482">
              <w:rPr>
                <w:rFonts w:ascii="Arial" w:hAnsi="Arial" w:cs="Arial"/>
                <w:sz w:val="18"/>
                <w:szCs w:val="18"/>
              </w:rPr>
              <w:t>unds</w:t>
            </w:r>
            <w:r w:rsidR="00F74E17">
              <w:rPr>
                <w:rFonts w:ascii="Arial" w:hAnsi="Arial" w:cs="Arial"/>
                <w:sz w:val="18"/>
                <w:szCs w:val="18"/>
              </w:rPr>
              <w:t xml:space="preserve"> </w:t>
            </w:r>
            <w:r w:rsidR="00D43482">
              <w:rPr>
                <w:rFonts w:ascii="Arial" w:hAnsi="Arial" w:cs="Arial"/>
                <w:sz w:val="18"/>
                <w:szCs w:val="18"/>
              </w:rPr>
              <w:t>via</w:t>
            </w:r>
            <w:r w:rsidR="00F74E17">
              <w:rPr>
                <w:rFonts w:ascii="Arial" w:hAnsi="Arial" w:cs="Arial"/>
                <w:sz w:val="18"/>
                <w:szCs w:val="18"/>
              </w:rPr>
              <w:t xml:space="preserve"> a purchase order</w:t>
            </w:r>
            <w:r w:rsidR="00D43482">
              <w:rPr>
                <w:rFonts w:ascii="Arial" w:hAnsi="Arial" w:cs="Arial"/>
                <w:sz w:val="18"/>
                <w:szCs w:val="18"/>
              </w:rPr>
              <w:t xml:space="preserve"> using the details provided by the supplier</w:t>
            </w:r>
            <w:r w:rsidR="00F74E17">
              <w:rPr>
                <w:rFonts w:ascii="Arial" w:hAnsi="Arial" w:cs="Arial"/>
                <w:sz w:val="18"/>
                <w:szCs w:val="18"/>
              </w:rPr>
              <w:t xml:space="preserve"> </w:t>
            </w:r>
            <w:r w:rsidR="00D43482">
              <w:rPr>
                <w:rFonts w:ascii="Arial" w:hAnsi="Arial" w:cs="Arial"/>
                <w:sz w:val="18"/>
                <w:szCs w:val="18"/>
              </w:rPr>
              <w:t xml:space="preserve">on the submission of a compliant invoice </w:t>
            </w:r>
          </w:p>
        </w:tc>
      </w:tr>
      <w:tr w:rsidR="00DD176F" w:rsidRPr="00961A47" w14:paraId="62E0B503" w14:textId="77777777" w:rsidTr="367654DA">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4ADD73A1" w14:textId="65031071" w:rsidR="00622BBD" w:rsidRDefault="009179C1" w:rsidP="64D64F11">
            <w:pPr>
              <w:pStyle w:val="Header"/>
              <w:keepNext/>
              <w:tabs>
                <w:tab w:val="left" w:pos="709"/>
              </w:tabs>
              <w:rPr>
                <w:rFonts w:ascii="Arial" w:hAnsi="Arial" w:cs="Arial"/>
                <w:sz w:val="18"/>
                <w:szCs w:val="18"/>
              </w:rPr>
            </w:pPr>
            <w:r w:rsidRPr="00D16969">
              <w:rPr>
                <w:rFonts w:ascii="Arial" w:hAnsi="Arial" w:cs="Arial"/>
                <w:sz w:val="18"/>
                <w:szCs w:val="18"/>
              </w:rPr>
              <w:t>A sum equal to £5,000,000</w:t>
            </w: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367654DA">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4BCA864" w:rsidR="007E7D58" w:rsidRPr="00B46D37" w:rsidRDefault="005B4451"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Owen Morris</w:t>
            </w:r>
            <w:r w:rsidR="007E7D58"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3E4CD59E" w14:textId="4AC47E67" w:rsidR="007E7D58" w:rsidRPr="00B46D37" w:rsidRDefault="005B4451" w:rsidP="005B4451">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Martin </w:t>
            </w:r>
            <w:r w:rsidR="00BA3559">
              <w:rPr>
                <w:rFonts w:ascii="Arial" w:hAnsi="Arial" w:cs="Arial"/>
                <w:sz w:val="18"/>
                <w:szCs w:val="18"/>
              </w:rPr>
              <w:t>Evans</w:t>
            </w:r>
          </w:p>
        </w:tc>
      </w:tr>
      <w:tr w:rsidR="007E7D58" w:rsidRPr="00961A47" w14:paraId="26FB4D09" w14:textId="77777777" w:rsidTr="367654DA">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367654DA">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
            <w:r w:rsidRPr="006C1774">
              <w:rPr>
                <w:rFonts w:ascii="Arial" w:hAnsi="Arial" w:cs="Arial"/>
                <w:b/>
                <w:sz w:val="18"/>
                <w:szCs w:val="18"/>
              </w:rPr>
              <w:t xml:space="preserve"> (“IPR”) Clauses</w:t>
            </w:r>
            <w:bookmarkEnd w:id="2"/>
          </w:p>
        </w:tc>
        <w:tc>
          <w:tcPr>
            <w:tcW w:w="3587" w:type="pct"/>
            <w:gridSpan w:val="2"/>
            <w:shd w:val="clear" w:color="auto" w:fill="auto"/>
          </w:tcPr>
          <w:p w14:paraId="1CDDAEEC" w14:textId="34EA95CE" w:rsidR="007E7D58" w:rsidRDefault="007E7D58" w:rsidP="367654DA">
            <w:pPr>
              <w:pStyle w:val="Header"/>
              <w:tabs>
                <w:tab w:val="left" w:pos="709"/>
              </w:tabs>
              <w:ind w:right="3"/>
              <w:rPr>
                <w:rFonts w:ascii="Arial" w:hAnsi="Arial" w:cs="Arial"/>
                <w:sz w:val="18"/>
                <w:szCs w:val="18"/>
              </w:rPr>
            </w:pPr>
            <w:r w:rsidRPr="367654DA">
              <w:rPr>
                <w:rFonts w:ascii="Arial" w:hAnsi="Arial" w:cs="Arial"/>
                <w:sz w:val="18"/>
                <w:szCs w:val="18"/>
              </w:rPr>
              <w:t xml:space="preserve">The Customer has chosen Option </w:t>
            </w:r>
            <w:r w:rsidRPr="00E634A0">
              <w:rPr>
                <w:rFonts w:ascii="Arial" w:hAnsi="Arial" w:cs="Arial"/>
                <w:b/>
                <w:bCs/>
                <w:sz w:val="18"/>
                <w:szCs w:val="18"/>
              </w:rPr>
              <w:t>[B</w:t>
            </w:r>
            <w:r w:rsidR="00E634A0" w:rsidRPr="00E634A0">
              <w:rPr>
                <w:rFonts w:ascii="Arial" w:hAnsi="Arial" w:cs="Arial"/>
                <w:b/>
                <w:bCs/>
                <w:sz w:val="18"/>
                <w:szCs w:val="18"/>
              </w:rPr>
              <w:t>]</w:t>
            </w:r>
            <w:r w:rsidRPr="367654DA">
              <w:rPr>
                <w:rFonts w:ascii="Arial" w:hAnsi="Arial" w:cs="Arial"/>
                <w:sz w:val="18"/>
                <w:szCs w:val="18"/>
              </w:rPr>
              <w:t xml:space="preserve"> in respect of intellectual property rights provisions for the Agreement as set out in the terms and conditions.</w:t>
            </w:r>
          </w:p>
          <w:p w14:paraId="74D6AFBF" w14:textId="77777777" w:rsidR="00756382" w:rsidRDefault="00756382" w:rsidP="367654DA">
            <w:pPr>
              <w:pStyle w:val="Header"/>
              <w:tabs>
                <w:tab w:val="left" w:pos="709"/>
              </w:tabs>
              <w:ind w:right="3"/>
              <w:rPr>
                <w:rFonts w:ascii="Arial" w:hAnsi="Arial" w:cs="Arial"/>
                <w:sz w:val="18"/>
                <w:szCs w:val="18"/>
              </w:rPr>
            </w:pPr>
          </w:p>
          <w:p w14:paraId="4C3918F1" w14:textId="457EA0A1" w:rsidR="00756382" w:rsidRPr="006D3AB7" w:rsidRDefault="00756382" w:rsidP="367654DA">
            <w:pPr>
              <w:pStyle w:val="Header"/>
              <w:tabs>
                <w:tab w:val="left" w:pos="709"/>
              </w:tabs>
              <w:ind w:right="3"/>
              <w:rPr>
                <w:rFonts w:ascii="Arial" w:hAnsi="Arial" w:cs="Arial"/>
                <w:sz w:val="18"/>
                <w:szCs w:val="18"/>
              </w:rPr>
            </w:pPr>
            <w:r w:rsidRPr="00756382">
              <w:rPr>
                <w:rFonts w:ascii="Arial" w:hAnsi="Arial" w:cs="Arial"/>
                <w:b/>
                <w:bCs/>
                <w:i/>
                <w:iCs/>
                <w:sz w:val="18"/>
                <w:szCs w:val="18"/>
              </w:rPr>
              <w:t>Option B: Customer ownership of all New IPR with limited Contractor rights to all New IPR in order to deliver the Agreement</w:t>
            </w:r>
          </w:p>
          <w:p w14:paraId="7F8C4AA7" w14:textId="77777777" w:rsidR="007E7D58" w:rsidRDefault="007E7D58" w:rsidP="007E7D58">
            <w:pPr>
              <w:pStyle w:val="Header"/>
              <w:tabs>
                <w:tab w:val="left" w:pos="709"/>
              </w:tabs>
              <w:ind w:right="3"/>
              <w:rPr>
                <w:rFonts w:ascii="Arial" w:hAnsi="Arial" w:cs="Arial"/>
                <w:b/>
                <w:i/>
                <w:sz w:val="18"/>
                <w:szCs w:val="18"/>
              </w:rPr>
            </w:pPr>
          </w:p>
          <w:p w14:paraId="699605EB" w14:textId="1290BDC9" w:rsidR="007E7D58" w:rsidRPr="00B46D37" w:rsidRDefault="007E7D58" w:rsidP="00756382">
            <w:pPr>
              <w:pStyle w:val="Header"/>
              <w:tabs>
                <w:tab w:val="left" w:pos="709"/>
              </w:tabs>
              <w:ind w:right="3"/>
              <w:rPr>
                <w:rFonts w:ascii="Arial" w:hAnsi="Arial" w:cs="Arial"/>
                <w:b/>
                <w:i/>
                <w:sz w:val="18"/>
                <w:szCs w:val="18"/>
                <w:highlight w:val="yellow"/>
              </w:rPr>
            </w:pPr>
            <w:r w:rsidRPr="367654DA">
              <w:rPr>
                <w:rFonts w:ascii="Arial" w:hAnsi="Arial" w:cs="Arial"/>
                <w:b/>
                <w:bCs/>
                <w:i/>
                <w:iCs/>
                <w:sz w:val="18"/>
                <w:szCs w:val="18"/>
                <w:highlight w:val="cyan"/>
              </w:rPr>
              <w:t xml:space="preserve"> </w:t>
            </w:r>
          </w:p>
        </w:tc>
      </w:tr>
      <w:tr w:rsidR="007E7D58" w:rsidRPr="00961A47" w14:paraId="66EB0154" w14:textId="77777777" w:rsidTr="367654DA">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8" w:name="_Ref111474711"/>
            <w:r w:rsidRPr="00060369">
              <w:rPr>
                <w:rFonts w:ascii="Arial" w:eastAsia="Arial" w:hAnsi="Arial" w:cs="Arial"/>
                <w:b/>
                <w:color w:val="000000"/>
                <w:sz w:val="18"/>
                <w:szCs w:val="18"/>
              </w:rPr>
              <w:t>Progress Meetings and Progress Reports</w:t>
            </w:r>
            <w:bookmarkEnd w:id="8"/>
          </w:p>
        </w:tc>
        <w:tc>
          <w:tcPr>
            <w:tcW w:w="3587" w:type="pct"/>
            <w:gridSpan w:val="2"/>
            <w:shd w:val="clear" w:color="auto" w:fill="auto"/>
          </w:tcPr>
          <w:p w14:paraId="4AC4472A" w14:textId="0CDE38B5" w:rsidR="007E7D58" w:rsidRPr="00060369" w:rsidRDefault="007E7D58" w:rsidP="00C34153">
            <w:pPr>
              <w:pStyle w:val="Header"/>
              <w:tabs>
                <w:tab w:val="left" w:pos="709"/>
              </w:tabs>
              <w:ind w:right="3"/>
              <w:rPr>
                <w:rFonts w:ascii="Arial" w:eastAsia="Arial" w:hAnsi="Arial" w:cs="Arial"/>
                <w:color w:val="000000"/>
                <w:sz w:val="18"/>
                <w:szCs w:val="18"/>
              </w:rPr>
            </w:pPr>
            <w:r w:rsidRPr="367654DA">
              <w:rPr>
                <w:rFonts w:ascii="Arial" w:eastAsia="Arial" w:hAnsi="Arial" w:cs="Arial"/>
                <w:color w:val="000000" w:themeColor="text1"/>
                <w:sz w:val="18"/>
                <w:szCs w:val="18"/>
              </w:rPr>
              <w:t xml:space="preserve">The Contractor shall provide the Customer with progress reports every </w:t>
            </w:r>
            <w:r w:rsidR="00C34153">
              <w:rPr>
                <w:rFonts w:ascii="Arial" w:eastAsia="Arial" w:hAnsi="Arial" w:cs="Arial"/>
                <w:color w:val="000000" w:themeColor="text1"/>
                <w:sz w:val="18"/>
                <w:szCs w:val="18"/>
              </w:rPr>
              <w:t>7 days</w:t>
            </w:r>
          </w:p>
        </w:tc>
      </w:tr>
      <w:tr w:rsidR="007E7D58" w:rsidRPr="00961A47" w14:paraId="0CA426CF" w14:textId="77777777" w:rsidTr="367654DA">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68"/>
              <w:gridCol w:w="1897"/>
            </w:tblGrid>
            <w:tr w:rsidR="007E7D58" w14:paraId="430CB4B5" w14:textId="77777777" w:rsidTr="367654DA">
              <w:tc>
                <w:tcPr>
                  <w:tcW w:w="4531" w:type="dxa"/>
                </w:tcPr>
                <w:p w14:paraId="6B8282B9" w14:textId="323650F2" w:rsidR="007E7D58" w:rsidRPr="00CA4BA2" w:rsidRDefault="007E7D58" w:rsidP="002E329C">
                  <w:pPr>
                    <w:pStyle w:val="Header"/>
                    <w:tabs>
                      <w:tab w:val="left" w:pos="709"/>
                    </w:tabs>
                    <w:ind w:right="3"/>
                    <w:rPr>
                      <w:rFonts w:ascii="Arial" w:hAnsi="Arial" w:cs="Arial"/>
                      <w:b/>
                      <w:sz w:val="18"/>
                      <w:szCs w:val="18"/>
                    </w:rPr>
                  </w:pPr>
                  <w:r w:rsidRPr="00CA4BA2">
                    <w:rPr>
                      <w:rFonts w:ascii="Arial" w:hAnsi="Arial" w:cs="Arial"/>
                      <w:b/>
                      <w:sz w:val="18"/>
                      <w:szCs w:val="18"/>
                    </w:rPr>
                    <w:t>Customer:</w:t>
                  </w: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367654DA">
              <w:tc>
                <w:tcPr>
                  <w:tcW w:w="4531" w:type="dxa"/>
                </w:tcPr>
                <w:p w14:paraId="597D4E15" w14:textId="7797D083" w:rsidR="007E7D58" w:rsidRDefault="002E329C" w:rsidP="007E7D58">
                  <w:pPr>
                    <w:pStyle w:val="Header"/>
                    <w:tabs>
                      <w:tab w:val="left" w:pos="709"/>
                    </w:tabs>
                    <w:ind w:right="3"/>
                    <w:rPr>
                      <w:rFonts w:ascii="Arial" w:hAnsi="Arial" w:cs="Arial"/>
                      <w:sz w:val="18"/>
                      <w:szCs w:val="18"/>
                    </w:rPr>
                  </w:pPr>
                  <w:r>
                    <w:rPr>
                      <w:rFonts w:ascii="Arial" w:hAnsi="Arial" w:cs="Arial"/>
                      <w:sz w:val="18"/>
                      <w:szCs w:val="18"/>
                    </w:rPr>
                    <w:t>Natural England</w:t>
                  </w:r>
                </w:p>
                <w:p w14:paraId="789CCB44" w14:textId="05FFF37E" w:rsidR="002E329C" w:rsidRDefault="002E329C" w:rsidP="007E7D58">
                  <w:pPr>
                    <w:pStyle w:val="Header"/>
                    <w:tabs>
                      <w:tab w:val="left" w:pos="709"/>
                    </w:tabs>
                    <w:ind w:right="3"/>
                    <w:rPr>
                      <w:rFonts w:ascii="Arial" w:hAnsi="Arial" w:cs="Arial"/>
                      <w:sz w:val="18"/>
                      <w:szCs w:val="18"/>
                    </w:rPr>
                  </w:pPr>
                  <w:r>
                    <w:rPr>
                      <w:rFonts w:ascii="Arial" w:hAnsi="Arial" w:cs="Arial"/>
                      <w:sz w:val="18"/>
                      <w:szCs w:val="18"/>
                    </w:rPr>
                    <w:t>Hawthorn House</w:t>
                  </w:r>
                </w:p>
                <w:p w14:paraId="2556E70F" w14:textId="2A51502D" w:rsidR="002E329C" w:rsidRPr="00CA4BA2" w:rsidRDefault="002E329C" w:rsidP="007E7D58">
                  <w:pPr>
                    <w:pStyle w:val="Header"/>
                    <w:tabs>
                      <w:tab w:val="left" w:pos="709"/>
                    </w:tabs>
                    <w:ind w:right="3"/>
                    <w:rPr>
                      <w:rFonts w:ascii="Arial" w:hAnsi="Arial" w:cs="Arial"/>
                      <w:sz w:val="18"/>
                      <w:szCs w:val="18"/>
                    </w:rPr>
                  </w:pPr>
                  <w:r>
                    <w:rPr>
                      <w:rFonts w:ascii="Arial" w:hAnsi="Arial" w:cs="Arial"/>
                      <w:sz w:val="18"/>
                      <w:szCs w:val="18"/>
                    </w:rPr>
                    <w:t>Parsley Hay</w:t>
                  </w:r>
                </w:p>
                <w:p w14:paraId="37295CA9" w14:textId="3A9CC5B4" w:rsidR="007E7D58" w:rsidRDefault="002E329C" w:rsidP="007E7D58">
                  <w:pPr>
                    <w:pStyle w:val="Header"/>
                    <w:tabs>
                      <w:tab w:val="left" w:pos="709"/>
                    </w:tabs>
                    <w:ind w:right="3"/>
                    <w:rPr>
                      <w:rFonts w:ascii="Arial" w:hAnsi="Arial" w:cs="Arial"/>
                      <w:sz w:val="18"/>
                      <w:szCs w:val="18"/>
                    </w:rPr>
                  </w:pPr>
                  <w:r>
                    <w:rPr>
                      <w:rFonts w:ascii="Arial" w:hAnsi="Arial" w:cs="Arial"/>
                      <w:sz w:val="18"/>
                      <w:szCs w:val="18"/>
                    </w:rPr>
                    <w:t>Buxton</w:t>
                  </w:r>
                </w:p>
                <w:p w14:paraId="21020A9D" w14:textId="11D7859F" w:rsidR="002E329C" w:rsidRPr="00CA4BA2" w:rsidRDefault="002E329C" w:rsidP="007E7D58">
                  <w:pPr>
                    <w:pStyle w:val="Header"/>
                    <w:tabs>
                      <w:tab w:val="left" w:pos="709"/>
                    </w:tabs>
                    <w:ind w:right="3"/>
                    <w:rPr>
                      <w:rFonts w:ascii="Arial" w:hAnsi="Arial" w:cs="Arial"/>
                      <w:sz w:val="18"/>
                      <w:szCs w:val="18"/>
                    </w:rPr>
                  </w:pPr>
                  <w:r>
                    <w:rPr>
                      <w:rFonts w:ascii="Arial" w:hAnsi="Arial" w:cs="Arial"/>
                      <w:sz w:val="18"/>
                      <w:szCs w:val="18"/>
                    </w:rPr>
                    <w:t>SK17 0DG</w:t>
                  </w:r>
                </w:p>
                <w:p w14:paraId="48D4A1DA" w14:textId="361EA821"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2E329C">
                    <w:rPr>
                      <w:rFonts w:ascii="Arial" w:hAnsi="Arial" w:cs="Arial"/>
                      <w:sz w:val="18"/>
                      <w:szCs w:val="18"/>
                    </w:rPr>
                    <w:t>Owen Morris</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89146A3" w:rsidR="007E7D58" w:rsidRDefault="007E7D58" w:rsidP="367654DA">
                  <w:pPr>
                    <w:pStyle w:val="Header"/>
                    <w:tabs>
                      <w:tab w:val="left" w:pos="709"/>
                    </w:tabs>
                    <w:ind w:right="3"/>
                    <w:rPr>
                      <w:rFonts w:ascii="Arial" w:hAnsi="Arial" w:cs="Arial"/>
                      <w:sz w:val="18"/>
                      <w:szCs w:val="18"/>
                    </w:rPr>
                  </w:pPr>
                  <w:r w:rsidRPr="367654DA">
                    <w:rPr>
                      <w:rFonts w:ascii="Arial" w:hAnsi="Arial" w:cs="Arial"/>
                      <w:sz w:val="18"/>
                      <w:szCs w:val="18"/>
                    </w:rPr>
                    <w:t xml:space="preserve">Email:  </w:t>
                  </w:r>
                  <w:r w:rsidR="001149FE">
                    <w:rPr>
                      <w:rFonts w:ascii="Arial" w:hAnsi="Arial" w:cs="Arial"/>
                      <w:sz w:val="18"/>
                      <w:szCs w:val="18"/>
                    </w:rPr>
                    <w:t>owen.morris@naturalengaland.org.uk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367654DA">
                  <w:pPr>
                    <w:pStyle w:val="Header"/>
                    <w:tabs>
                      <w:tab w:val="left" w:pos="709"/>
                    </w:tabs>
                    <w:ind w:right="3"/>
                    <w:rPr>
                      <w:rFonts w:ascii="Arial" w:hAnsi="Arial" w:cs="Arial"/>
                      <w:sz w:val="18"/>
                      <w:szCs w:val="18"/>
                    </w:rPr>
                  </w:pPr>
                  <w:r w:rsidRPr="367654DA">
                    <w:rPr>
                      <w:rFonts w:ascii="Arial" w:hAnsi="Arial" w:cs="Arial"/>
                      <w:sz w:val="18"/>
                      <w:szCs w:val="18"/>
                    </w:rPr>
                    <w:t>Email:  [</w:t>
                  </w:r>
                  <w:r w:rsidRPr="367654DA">
                    <w:rPr>
                      <w:rFonts w:ascii="Arial" w:hAnsi="Arial" w:cs="Arial"/>
                      <w:b/>
                      <w:bCs/>
                      <w:sz w:val="18"/>
                      <w:szCs w:val="18"/>
                      <w:highlight w:val="yellow"/>
                    </w:rPr>
                    <w:t xml:space="preserve">insert </w:t>
                  </w:r>
                  <w:r w:rsidRPr="367654DA">
                    <w:rPr>
                      <w:rFonts w:ascii="Arial" w:hAnsi="Arial" w:cs="Arial"/>
                      <w:b/>
                      <w:bCs/>
                      <w:i/>
                      <w:iCs/>
                      <w:sz w:val="18"/>
                      <w:szCs w:val="18"/>
                      <w:highlight w:val="yellow"/>
                    </w:rPr>
                    <w:t>email address</w:t>
                  </w:r>
                  <w:r w:rsidRPr="367654DA">
                    <w:rPr>
                      <w:rFonts w:ascii="Arial" w:hAnsi="Arial" w:cs="Arial"/>
                      <w:sz w:val="18"/>
                      <w:szCs w:val="18"/>
                    </w:rPr>
                    <w:t>]</w:t>
                  </w:r>
                </w:p>
              </w:tc>
            </w:tr>
            <w:tr w:rsidR="00E567F8" w14:paraId="63E3831B" w14:textId="77777777" w:rsidTr="367654DA">
              <w:trPr>
                <w:gridAfter w:val="1"/>
                <w:wAfter w:w="2534" w:type="dxa"/>
              </w:trPr>
              <w:tc>
                <w:tcPr>
                  <w:tcW w:w="6943" w:type="dxa"/>
                </w:tcPr>
                <w:p w14:paraId="16DE294F" w14:textId="784FC7A2" w:rsidR="00E567F8" w:rsidRPr="00CA4BA2" w:rsidRDefault="00E567F8" w:rsidP="367654DA">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367654DA">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614"/>
            <w:r w:rsidRPr="006C1774">
              <w:rPr>
                <w:rFonts w:ascii="Arial" w:hAnsi="Arial" w:cs="Arial"/>
                <w:b/>
                <w:sz w:val="18"/>
                <w:szCs w:val="18"/>
              </w:rPr>
              <w:t xml:space="preserve">Key </w:t>
            </w:r>
            <w:bookmarkEnd w:id="9"/>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rsidTr="367654DA">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367654DA">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rsidTr="367654DA">
              <w:tc>
                <w:tcPr>
                  <w:tcW w:w="6650" w:type="dxa"/>
                  <w:gridSpan w:val="3"/>
                  <w:tcBorders>
                    <w:top w:val="nil"/>
                    <w:left w:val="nil"/>
                    <w:bottom w:val="nil"/>
                    <w:right w:val="nil"/>
                  </w:tcBorders>
                </w:tcPr>
                <w:p w14:paraId="011B9033" w14:textId="576616D2" w:rsidR="007E7D58" w:rsidRPr="00060369" w:rsidDel="006867E5" w:rsidRDefault="007E7D58" w:rsidP="367654DA">
                  <w:pPr>
                    <w:pStyle w:val="Header"/>
                    <w:tabs>
                      <w:tab w:val="left" w:pos="709"/>
                    </w:tabs>
                    <w:ind w:right="3"/>
                    <w:rPr>
                      <w:rFonts w:ascii="Arial" w:hAnsi="Arial" w:cs="Arial"/>
                      <w:b/>
                      <w:bCs/>
                      <w:i/>
                      <w:iCs/>
                      <w:sz w:val="18"/>
                      <w:szCs w:val="18"/>
                    </w:rPr>
                  </w:pPr>
                </w:p>
              </w:tc>
            </w:tr>
            <w:tr w:rsidR="007E7D58" w:rsidRPr="00060369" w14:paraId="581971AA" w14:textId="77777777" w:rsidTr="367654DA">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367654DA">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623"/>
            <w:r w:rsidRPr="00060369">
              <w:rPr>
                <w:rFonts w:ascii="Arial" w:hAnsi="Arial" w:cs="Arial"/>
                <w:b/>
                <w:sz w:val="18"/>
                <w:szCs w:val="18"/>
              </w:rPr>
              <w:t>Procedures and Policies</w:t>
            </w:r>
            <w:bookmarkEnd w:id="10"/>
          </w:p>
        </w:tc>
        <w:tc>
          <w:tcPr>
            <w:tcW w:w="3587" w:type="pct"/>
            <w:gridSpan w:val="2"/>
            <w:shd w:val="clear" w:color="auto" w:fill="auto"/>
          </w:tcPr>
          <w:p w14:paraId="43C53635" w14:textId="2E60B52A" w:rsidR="00907415" w:rsidRPr="00EA5019" w:rsidRDefault="00C14B59" w:rsidP="00C14B59">
            <w:pPr>
              <w:pStyle w:val="Heading2"/>
              <w:keepNext/>
              <w:numPr>
                <w:ilvl w:val="0"/>
                <w:numId w:val="0"/>
              </w:numPr>
              <w:tabs>
                <w:tab w:val="left" w:pos="709"/>
              </w:tabs>
              <w:spacing w:after="0"/>
              <w:jc w:val="left"/>
              <w:rPr>
                <w:rFonts w:ascii="Arial" w:hAnsi="Arial" w:cs="Arial"/>
                <w:i/>
                <w:sz w:val="18"/>
                <w:szCs w:val="18"/>
              </w:rPr>
            </w:pPr>
            <w:r w:rsidRPr="00EA5019">
              <w:rPr>
                <w:rFonts w:ascii="Arial" w:hAnsi="Arial" w:cs="Arial"/>
                <w:i/>
                <w:sz w:val="18"/>
                <w:szCs w:val="18"/>
              </w:rPr>
              <w:t>T</w:t>
            </w:r>
            <w:r w:rsidR="00AA2AA6" w:rsidRPr="00EA5019">
              <w:rPr>
                <w:rFonts w:ascii="Arial" w:hAnsi="Arial" w:cs="Arial"/>
                <w:i/>
                <w:sz w:val="18"/>
                <w:szCs w:val="18"/>
              </w:rPr>
              <w:t>h</w:t>
            </w:r>
            <w:r w:rsidRPr="00EA5019">
              <w:rPr>
                <w:rFonts w:ascii="Arial" w:hAnsi="Arial" w:cs="Arial"/>
                <w:i/>
                <w:sz w:val="18"/>
                <w:szCs w:val="18"/>
              </w:rPr>
              <w:t xml:space="preserve">e contractor will need to provide risk assessments for </w:t>
            </w:r>
            <w:r w:rsidR="00907415" w:rsidRPr="00EA5019">
              <w:rPr>
                <w:rFonts w:ascii="Arial" w:hAnsi="Arial" w:cs="Arial"/>
                <w:i/>
                <w:sz w:val="18"/>
                <w:szCs w:val="18"/>
              </w:rPr>
              <w:t>the wo</w:t>
            </w:r>
            <w:r w:rsidR="00AA2AA6" w:rsidRPr="00EA5019">
              <w:rPr>
                <w:rFonts w:ascii="Arial" w:hAnsi="Arial" w:cs="Arial"/>
                <w:i/>
                <w:sz w:val="18"/>
                <w:szCs w:val="18"/>
              </w:rPr>
              <w:t>r</w:t>
            </w:r>
            <w:r w:rsidR="00907415" w:rsidRPr="00EA5019">
              <w:rPr>
                <w:rFonts w:ascii="Arial" w:hAnsi="Arial" w:cs="Arial"/>
                <w:i/>
                <w:sz w:val="18"/>
                <w:szCs w:val="18"/>
              </w:rPr>
              <w:t xml:space="preserve">k to be delivered, taking note of the remote location of the work and the potentially </w:t>
            </w:r>
            <w:r w:rsidR="00AA2AA6" w:rsidRPr="00EA5019">
              <w:rPr>
                <w:rFonts w:ascii="Arial" w:hAnsi="Arial" w:cs="Arial"/>
                <w:i/>
                <w:sz w:val="18"/>
                <w:szCs w:val="18"/>
              </w:rPr>
              <w:t>hazardous</w:t>
            </w:r>
            <w:r w:rsidR="00907415" w:rsidRPr="00EA5019">
              <w:rPr>
                <w:rFonts w:ascii="Arial" w:hAnsi="Arial" w:cs="Arial"/>
                <w:i/>
                <w:sz w:val="18"/>
                <w:szCs w:val="18"/>
              </w:rPr>
              <w:t xml:space="preserve"> nature of Ash woodland.</w:t>
            </w:r>
          </w:p>
          <w:p w14:paraId="20E5AA59" w14:textId="77777777" w:rsidR="00907415" w:rsidRPr="00EA5019" w:rsidRDefault="00907415" w:rsidP="00C14B59">
            <w:pPr>
              <w:pStyle w:val="Heading2"/>
              <w:keepNext/>
              <w:numPr>
                <w:ilvl w:val="0"/>
                <w:numId w:val="0"/>
              </w:numPr>
              <w:tabs>
                <w:tab w:val="left" w:pos="709"/>
              </w:tabs>
              <w:spacing w:after="0"/>
              <w:jc w:val="left"/>
              <w:rPr>
                <w:rFonts w:ascii="Arial" w:hAnsi="Arial" w:cs="Arial"/>
                <w:i/>
                <w:sz w:val="18"/>
                <w:szCs w:val="18"/>
              </w:rPr>
            </w:pPr>
          </w:p>
          <w:p w14:paraId="00A1E155" w14:textId="3750531C" w:rsidR="007E7D58" w:rsidRPr="00060369" w:rsidRDefault="00907415" w:rsidP="00C14B59">
            <w:pPr>
              <w:pStyle w:val="Heading2"/>
              <w:keepNext/>
              <w:numPr>
                <w:ilvl w:val="0"/>
                <w:numId w:val="0"/>
              </w:numPr>
              <w:tabs>
                <w:tab w:val="left" w:pos="709"/>
              </w:tabs>
              <w:spacing w:after="0"/>
              <w:jc w:val="left"/>
              <w:rPr>
                <w:rFonts w:ascii="Arial" w:hAnsi="Arial" w:cs="Arial"/>
                <w:sz w:val="18"/>
                <w:szCs w:val="18"/>
              </w:rPr>
            </w:pPr>
            <w:r w:rsidRPr="00EA5019">
              <w:rPr>
                <w:rFonts w:ascii="Arial" w:hAnsi="Arial" w:cs="Arial"/>
                <w:i/>
                <w:sz w:val="18"/>
                <w:szCs w:val="18"/>
              </w:rPr>
              <w:t xml:space="preserve">All personnel </w:t>
            </w:r>
            <w:r w:rsidR="00AA2AA6" w:rsidRPr="00EA5019">
              <w:rPr>
                <w:rFonts w:ascii="Arial" w:hAnsi="Arial" w:cs="Arial"/>
                <w:i/>
                <w:sz w:val="18"/>
                <w:szCs w:val="18"/>
              </w:rPr>
              <w:t xml:space="preserve">that are delivering the </w:t>
            </w:r>
            <w:r w:rsidR="0093132F">
              <w:rPr>
                <w:rFonts w:ascii="Arial" w:hAnsi="Arial" w:cs="Arial"/>
                <w:i/>
                <w:sz w:val="18"/>
                <w:szCs w:val="18"/>
              </w:rPr>
              <w:t>work</w:t>
            </w:r>
            <w:r w:rsidR="00AA2AA6" w:rsidRPr="00EA5019">
              <w:rPr>
                <w:rFonts w:ascii="Arial" w:hAnsi="Arial" w:cs="Arial"/>
                <w:i/>
                <w:sz w:val="18"/>
                <w:szCs w:val="18"/>
              </w:rPr>
              <w:t xml:space="preserve"> on site will be required to hold a valid first aid at work qualification.</w:t>
            </w:r>
            <w:r w:rsidR="007E7D58" w:rsidRPr="00EA5019">
              <w:rPr>
                <w:rFonts w:ascii="Arial" w:hAnsi="Arial" w:cs="Arial"/>
                <w:i/>
                <w:sz w:val="18"/>
                <w:szCs w:val="18"/>
              </w:rPr>
              <w:t xml:space="preserve"> </w:t>
            </w:r>
          </w:p>
        </w:tc>
      </w:tr>
      <w:tr w:rsidR="007E7D58" w:rsidRPr="00961A47" w14:paraId="5BE74AA2" w14:textId="77777777" w:rsidTr="367654DA">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111456393"/>
            <w:r w:rsidRPr="00607C0A">
              <w:rPr>
                <w:rFonts w:ascii="Arial" w:hAnsi="Arial" w:cs="Arial"/>
                <w:b/>
                <w:sz w:val="18"/>
                <w:szCs w:val="18"/>
              </w:rPr>
              <w:t>Special Terms</w:t>
            </w:r>
            <w:bookmarkEnd w:id="11"/>
          </w:p>
        </w:tc>
        <w:tc>
          <w:tcPr>
            <w:tcW w:w="3587" w:type="pct"/>
            <w:gridSpan w:val="2"/>
            <w:shd w:val="clear" w:color="auto" w:fill="auto"/>
          </w:tcPr>
          <w:p w14:paraId="471A725E" w14:textId="7E2ABAF2" w:rsidR="007E7D58" w:rsidRPr="009912AB" w:rsidRDefault="009912AB" w:rsidP="367654DA">
            <w:pPr>
              <w:spacing w:before="120" w:after="120"/>
              <w:rPr>
                <w:rFonts w:ascii="Arial" w:eastAsia="Arial" w:hAnsi="Arial" w:cs="Arial"/>
                <w:i/>
                <w:iCs/>
                <w:sz w:val="18"/>
                <w:szCs w:val="18"/>
              </w:rPr>
            </w:pPr>
            <w:r w:rsidRPr="009912AB">
              <w:rPr>
                <w:rFonts w:ascii="Arial" w:eastAsia="Arial" w:hAnsi="Arial" w:cs="Arial"/>
                <w:i/>
                <w:iCs/>
                <w:sz w:val="18"/>
                <w:szCs w:val="18"/>
              </w:rPr>
              <w:t>N/A</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rsidTr="367654DA">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44710416" w:rsidR="007E7D58" w:rsidRPr="00060369" w:rsidRDefault="00601837" w:rsidP="367654DA">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rsidTr="367654DA">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367654DA">
            <w:pPr>
              <w:tabs>
                <w:tab w:val="left" w:pos="709"/>
              </w:tabs>
              <w:rPr>
                <w:rFonts w:ascii="Arial" w:eastAsia="Arial" w:hAnsi="Arial" w:cs="Arial"/>
                <w:sz w:val="18"/>
                <w:szCs w:val="18"/>
              </w:rPr>
            </w:pPr>
            <w:r w:rsidRPr="367654DA">
              <w:rPr>
                <w:rFonts w:ascii="Arial" w:eastAsia="Arial" w:hAnsi="Arial" w:cs="Arial"/>
                <w:sz w:val="18"/>
                <w:szCs w:val="18"/>
              </w:rPr>
              <w:t xml:space="preserve">The further data protection provisions contained </w:t>
            </w:r>
            <w:r w:rsidR="00F703C7" w:rsidRPr="367654DA">
              <w:rPr>
                <w:rFonts w:ascii="Arial" w:eastAsia="Arial" w:hAnsi="Arial" w:cs="Arial"/>
                <w:sz w:val="18"/>
                <w:szCs w:val="18"/>
              </w:rPr>
              <w:t>within</w:t>
            </w:r>
            <w:r w:rsidRPr="367654DA">
              <w:rPr>
                <w:rFonts w:ascii="Arial" w:eastAsia="Arial" w:hAnsi="Arial" w:cs="Arial"/>
                <w:sz w:val="18"/>
                <w:szCs w:val="18"/>
              </w:rPr>
              <w:t xml:space="preserve"> </w:t>
            </w:r>
            <w:r w:rsidR="00C110C4" w:rsidRPr="367654DA">
              <w:rPr>
                <w:rFonts w:ascii="Arial" w:eastAsia="Arial" w:hAnsi="Arial" w:cs="Arial"/>
                <w:sz w:val="18"/>
                <w:szCs w:val="18"/>
              </w:rPr>
              <w:t>Annex 4 of the terms</w:t>
            </w:r>
            <w:r w:rsidRPr="367654DA">
              <w:rPr>
                <w:rFonts w:ascii="Arial" w:eastAsia="Arial" w:hAnsi="Arial" w:cs="Arial"/>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2E65B136" w:rsidR="007E7D58" w:rsidRPr="007E21C5" w:rsidRDefault="007E7D58" w:rsidP="007E21C5">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7E21C5">
                  <w:rPr>
                    <w:rFonts w:ascii="MS Gothic" w:eastAsia="MS Gothic" w:hAnsi="MS Gothic" w:cs="Arial" w:hint="eastAsia"/>
                    <w:b/>
                    <w:bCs/>
                    <w:sz w:val="18"/>
                    <w:szCs w:val="18"/>
                  </w:rPr>
                  <w:t>☒</w:t>
                </w:r>
              </w:sdtContent>
            </w:sdt>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E021C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E021C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lastRenderedPageBreak/>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E021C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E021C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367654DA">
      <w:pPr>
        <w:rPr>
          <w:rFonts w:ascii="Calibri" w:hAnsi="Calibri" w:cs="Calibri"/>
          <w:sz w:val="18"/>
          <w:szCs w:val="18"/>
        </w:rPr>
      </w:pPr>
      <w:r w:rsidRPr="367654DA">
        <w:rPr>
          <w:rFonts w:ascii="Arial" w:hAnsi="Arial" w:cs="Arial"/>
        </w:rPr>
        <w:t xml:space="preserve">The Customer’s Standard Good &amp; Services Terms and Conditions which </w:t>
      </w:r>
      <w:r w:rsidRPr="367654DA">
        <w:rPr>
          <w:rStyle w:val="Important"/>
          <w:b w:val="0"/>
          <w:bCs w:val="0"/>
          <w:color w:val="auto"/>
        </w:rPr>
        <w:t>can be located on the</w:t>
      </w:r>
      <w:r w:rsidRPr="367654DA">
        <w:rPr>
          <w:rStyle w:val="Important"/>
          <w:color w:val="auto"/>
        </w:rPr>
        <w:t xml:space="preserve"> </w:t>
      </w:r>
      <w:hyperlink r:id="rId14">
        <w:r w:rsidR="00CE4F63" w:rsidRPr="367654DA">
          <w:rPr>
            <w:rStyle w:val="Hyperlink"/>
            <w:rFonts w:ascii="Arial" w:hAnsi="Arial" w:cs="Arial"/>
          </w:rPr>
          <w:t>Natural England Website</w:t>
        </w:r>
      </w:hyperlink>
      <w:r w:rsidR="00CE4F63" w:rsidRPr="367654DA">
        <w:rPr>
          <w:rStyle w:val="Important"/>
        </w:rPr>
        <w:t xml:space="preserve"> </w:t>
      </w:r>
      <w:r w:rsidR="00005103" w:rsidRPr="367654DA">
        <w:rPr>
          <w:rStyle w:val="Important"/>
          <w:b w:val="0"/>
          <w:bCs w:val="0"/>
          <w:color w:val="auto"/>
        </w:rPr>
        <w:t>and which are</w:t>
      </w:r>
      <w:r w:rsidRPr="367654DA">
        <w:rPr>
          <w:rStyle w:val="Important"/>
          <w:b w:val="0"/>
          <w:bCs w:val="0"/>
          <w:color w:val="auto"/>
        </w:rPr>
        <w:t xml:space="preserve"> called ‘Standard Goods &amp; Services Terms and Conditions’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2CED005" w14:textId="77777777" w:rsidR="002A4C07" w:rsidRDefault="002A4C07" w:rsidP="002A4C07">
      <w:pPr>
        <w:jc w:val="center"/>
        <w:rPr>
          <w:b/>
          <w:bCs/>
          <w:lang w:val="en-GB"/>
        </w:rPr>
      </w:pPr>
    </w:p>
    <w:p w14:paraId="077B2D6B" w14:textId="1A28D098" w:rsidR="002A4C07" w:rsidRPr="00130D66" w:rsidRDefault="002A4C07" w:rsidP="002A4C07">
      <w:pPr>
        <w:rPr>
          <w:b/>
          <w:bCs/>
          <w:lang w:val="en-GB"/>
        </w:rPr>
      </w:pPr>
      <w:r w:rsidRPr="00130D66">
        <w:rPr>
          <w:b/>
          <w:bCs/>
          <w:lang w:val="en-GB"/>
        </w:rPr>
        <w:t>Background to Natural England</w:t>
      </w:r>
    </w:p>
    <w:p w14:paraId="1B8A1FD7" w14:textId="77777777" w:rsidR="002A4C07" w:rsidRPr="002A4C07" w:rsidRDefault="002A4C07" w:rsidP="002A4C07">
      <w:pPr>
        <w:rPr>
          <w:lang w:val="en-GB"/>
        </w:rPr>
      </w:pPr>
      <w:r w:rsidRPr="002A4C07">
        <w:rPr>
          <w:lang w:val="en-GB"/>
        </w:rPr>
        <w:t xml:space="preserve">The Authority is Natural England. The Authority’s priorities are to secure a healthy natural environment; a sustainable, low-carbon economy; a thriving farming sector and a sustainable, healthy and secure food supply. Further information about the Authority can be found at: </w:t>
      </w:r>
      <w:hyperlink r:id="rId15" w:tgtFrame="_blank" w:history="1">
        <w:r w:rsidRPr="002A4C07">
          <w:rPr>
            <w:rStyle w:val="Hyperlink"/>
            <w:lang w:val="en-GB"/>
          </w:rPr>
          <w:t>http://www.naturalengland.org.uk/</w:t>
        </w:r>
      </w:hyperlink>
      <w:r w:rsidRPr="002A4C07">
        <w:rPr>
          <w:lang w:val="en-GB"/>
        </w:rPr>
        <w:t>  </w:t>
      </w:r>
    </w:p>
    <w:p w14:paraId="47B114F2" w14:textId="77777777" w:rsidR="00D16969" w:rsidRDefault="00D16969" w:rsidP="002A4C07">
      <w:pPr>
        <w:rPr>
          <w:lang w:val="en-GB"/>
        </w:rPr>
      </w:pPr>
    </w:p>
    <w:p w14:paraId="4FBA7DA8" w14:textId="77777777" w:rsidR="00130D66" w:rsidRDefault="00130D66" w:rsidP="002A4C07">
      <w:pPr>
        <w:rPr>
          <w:lang w:val="en-GB"/>
        </w:rPr>
      </w:pPr>
    </w:p>
    <w:p w14:paraId="3686AD05" w14:textId="5CAB84C4" w:rsidR="00D16969" w:rsidRPr="00130D66" w:rsidRDefault="002A4C07" w:rsidP="002A4C07">
      <w:pPr>
        <w:rPr>
          <w:b/>
          <w:bCs/>
          <w:lang w:val="en-GB"/>
        </w:rPr>
      </w:pPr>
      <w:r w:rsidRPr="00130D66">
        <w:rPr>
          <w:b/>
          <w:bCs/>
          <w:lang w:val="en-GB"/>
        </w:rPr>
        <w:t>Background to the specific work area relevant to this purchase </w:t>
      </w:r>
    </w:p>
    <w:p w14:paraId="5FEAED72" w14:textId="191AE54F" w:rsidR="002A4C07" w:rsidRPr="002A4C07" w:rsidRDefault="002A4C07" w:rsidP="002A4C07">
      <w:pPr>
        <w:rPr>
          <w:lang w:val="en-GB"/>
        </w:rPr>
      </w:pPr>
      <w:r w:rsidRPr="002A4C07">
        <w:rPr>
          <w:lang w:val="en-GB"/>
        </w:rPr>
        <w:t>LIFE in the Ravines (Ref: LIFE19/NAT/UK/000147) </w:t>
      </w:r>
    </w:p>
    <w:p w14:paraId="52A40ABA" w14:textId="77777777" w:rsidR="002A4C07" w:rsidRPr="002A4C07" w:rsidRDefault="002A4C07" w:rsidP="002A4C07">
      <w:pPr>
        <w:rPr>
          <w:lang w:val="en-GB"/>
        </w:rPr>
      </w:pPr>
      <w:r w:rsidRPr="002A4C07">
        <w:rPr>
          <w:lang w:val="en-GB"/>
        </w:rPr>
        <w:t>The five-year LIFE in the Ravines project is an exciting partnership undertaking, centred within the ravine woodlands of the Peak District Dales Special Area of Conservation (SAC). This pioneering project has received funding from the European Union’s LIFE Programme, to restore these ravine woodlands and mitigate the effects of ash dieback (ADB). Led by Natural England, the UK Government’s adviser for the natural environment in England, the project partnership comprises of Chatsworth Estate, Derbyshire Wildlife Trust, Staffordshire Wildlife Trust, the National Trust and the Peak District National Park Authority.  </w:t>
      </w:r>
    </w:p>
    <w:p w14:paraId="7A3C5304" w14:textId="77777777" w:rsidR="002A4C07" w:rsidRDefault="002A4C07" w:rsidP="002A4C07">
      <w:pPr>
        <w:rPr>
          <w:lang w:val="en-GB"/>
        </w:rPr>
      </w:pPr>
      <w:r w:rsidRPr="002A4C07">
        <w:rPr>
          <w:lang w:val="en-GB"/>
        </w:rPr>
        <w:t>   </w:t>
      </w:r>
    </w:p>
    <w:p w14:paraId="1D4A4D0D" w14:textId="77777777" w:rsidR="00130D66" w:rsidRPr="002A4C07" w:rsidRDefault="00130D66" w:rsidP="002A4C07">
      <w:pPr>
        <w:rPr>
          <w:lang w:val="en-GB"/>
        </w:rPr>
      </w:pPr>
    </w:p>
    <w:p w14:paraId="7749AB4C" w14:textId="691D7A7E" w:rsidR="002A4C07" w:rsidRPr="002A4C07" w:rsidRDefault="002A4C07" w:rsidP="002A4C07">
      <w:pPr>
        <w:rPr>
          <w:lang w:val="en-GB"/>
        </w:rPr>
      </w:pPr>
      <w:r w:rsidRPr="00130D66">
        <w:rPr>
          <w:b/>
          <w:bCs/>
          <w:lang w:val="en-GB"/>
        </w:rPr>
        <w:t>Requirement</w:t>
      </w:r>
    </w:p>
    <w:p w14:paraId="603D83B6" w14:textId="77777777" w:rsidR="002A4C07" w:rsidRPr="002A4C07" w:rsidRDefault="002A4C07" w:rsidP="002A4C07">
      <w:pPr>
        <w:rPr>
          <w:lang w:val="en-GB"/>
        </w:rPr>
      </w:pPr>
      <w:r w:rsidRPr="002A4C07">
        <w:rPr>
          <w:lang w:val="en-GB"/>
        </w:rPr>
        <w:t xml:space="preserve">To achieve the objective of re-establishing a healthy high forest canopy, the project requires the assistance of suitably skilled operatives to undertake the maintenance and aftercare of previously planted tree saplings in </w:t>
      </w:r>
      <w:r w:rsidRPr="002A4C07">
        <w:rPr>
          <w:i/>
          <w:iCs/>
          <w:lang w:val="en-GB"/>
        </w:rPr>
        <w:t>Tilio-</w:t>
      </w:r>
      <w:proofErr w:type="spellStart"/>
      <w:r w:rsidRPr="002A4C07">
        <w:rPr>
          <w:i/>
          <w:iCs/>
          <w:lang w:val="en-GB"/>
        </w:rPr>
        <w:t>acerion</w:t>
      </w:r>
      <w:proofErr w:type="spellEnd"/>
      <w:r w:rsidRPr="002A4C07">
        <w:rPr>
          <w:lang w:val="en-GB"/>
        </w:rPr>
        <w:t xml:space="preserve"> ravine woodlands.  The work will be carried out on the Derbyshire Wildlife Trust nature reserves of Millers Dale, Chee Dale and </w:t>
      </w:r>
      <w:proofErr w:type="spellStart"/>
      <w:r w:rsidRPr="002A4C07">
        <w:rPr>
          <w:lang w:val="en-GB"/>
        </w:rPr>
        <w:t>Cramside</w:t>
      </w:r>
      <w:proofErr w:type="spellEnd"/>
      <w:r w:rsidRPr="002A4C07">
        <w:rPr>
          <w:lang w:val="en-GB"/>
        </w:rPr>
        <w:t>.  The trees to be maintained have been planted in 0.25 ha hexagonal coupes and stocked at a density of 1280 stems per hectare (320 per coupe).  Most tree species are protected with 1.5m shelters, supported by 1.6m stakes.  Shrub species are protected with 0.6m shelters supported by 0.7m stakes. </w:t>
      </w:r>
    </w:p>
    <w:p w14:paraId="35599F40" w14:textId="77777777" w:rsidR="002A4C07" w:rsidRDefault="002A4C07" w:rsidP="002A4C07">
      <w:pPr>
        <w:rPr>
          <w:u w:val="single"/>
          <w:lang w:val="en-GB"/>
        </w:rPr>
      </w:pPr>
    </w:p>
    <w:p w14:paraId="32F2B5C2" w14:textId="59B6649E" w:rsidR="002A4C07" w:rsidRPr="002A4C07" w:rsidRDefault="00130D66" w:rsidP="002A4C07">
      <w:pPr>
        <w:rPr>
          <w:lang w:val="en-GB"/>
        </w:rPr>
      </w:pPr>
      <w:r>
        <w:rPr>
          <w:u w:val="single"/>
          <w:lang w:val="en-GB"/>
        </w:rPr>
        <w:t>The supplier will undertake</w:t>
      </w:r>
      <w:r w:rsidR="002A4C07" w:rsidRPr="002A4C07">
        <w:rPr>
          <w:u w:val="single"/>
          <w:lang w:val="en-GB"/>
        </w:rPr>
        <w:t xml:space="preserve"> tree maintenance and aftercare in 32.5 coupes, using this 8-step methodology:</w:t>
      </w:r>
      <w:r w:rsidR="002A4C07" w:rsidRPr="002A4C07">
        <w:rPr>
          <w:lang w:val="en-GB"/>
        </w:rPr>
        <w:t> </w:t>
      </w:r>
    </w:p>
    <w:p w14:paraId="74FD90B0" w14:textId="77777777" w:rsidR="002A4C07" w:rsidRDefault="002A4C07" w:rsidP="002A4C07">
      <w:pPr>
        <w:rPr>
          <w:lang w:val="en-GB"/>
        </w:rPr>
      </w:pPr>
    </w:p>
    <w:p w14:paraId="2433A8BF" w14:textId="4A3F2F12" w:rsidR="002A4C07" w:rsidRPr="002A4C07" w:rsidRDefault="002A4C07" w:rsidP="002A4C07">
      <w:pPr>
        <w:rPr>
          <w:lang w:val="en-GB"/>
        </w:rPr>
      </w:pPr>
      <w:r w:rsidRPr="002A4C07">
        <w:rPr>
          <w:lang w:val="en-GB"/>
        </w:rPr>
        <w:t>1. Replace any tree stakes that are rotten or broken.  </w:t>
      </w:r>
    </w:p>
    <w:p w14:paraId="6CDD75FC" w14:textId="2630787F" w:rsidR="002A4C07" w:rsidRPr="002A4C07" w:rsidRDefault="002A4C07" w:rsidP="002A4C07">
      <w:pPr>
        <w:rPr>
          <w:lang w:val="en-GB"/>
        </w:rPr>
      </w:pPr>
      <w:r w:rsidRPr="002A4C07">
        <w:rPr>
          <w:lang w:val="en-GB"/>
        </w:rPr>
        <w:t>2. Ensure all stakes (whether in situ or replacements) are installed to the specified standard </w:t>
      </w:r>
    </w:p>
    <w:p w14:paraId="07043325" w14:textId="77777777" w:rsidR="002A4C07" w:rsidRPr="002A4C07" w:rsidRDefault="002A4C07" w:rsidP="002A4C07">
      <w:pPr>
        <w:rPr>
          <w:lang w:val="en-GB"/>
        </w:rPr>
      </w:pPr>
      <w:r w:rsidRPr="002A4C07">
        <w:rPr>
          <w:lang w:val="en-GB"/>
        </w:rPr>
        <w:t>3. Replace any broken tree shelters and zip ties.  </w:t>
      </w:r>
    </w:p>
    <w:p w14:paraId="472AC9D0" w14:textId="77777777" w:rsidR="002A4C07" w:rsidRPr="002A4C07" w:rsidRDefault="002A4C07" w:rsidP="002A4C07">
      <w:pPr>
        <w:rPr>
          <w:lang w:val="en-GB"/>
        </w:rPr>
      </w:pPr>
      <w:r w:rsidRPr="002A4C07">
        <w:rPr>
          <w:lang w:val="en-GB"/>
        </w:rPr>
        <w:t>4. Weed and remove any competing vegetation growing within shelters and the surrounding 0.5m radius of the tubes, including removal of bramble roots.   </w:t>
      </w:r>
    </w:p>
    <w:p w14:paraId="4F8D1351" w14:textId="77777777" w:rsidR="002A4C07" w:rsidRPr="002A4C07" w:rsidRDefault="002A4C07" w:rsidP="002A4C07">
      <w:pPr>
        <w:rPr>
          <w:lang w:val="en-GB"/>
        </w:rPr>
      </w:pPr>
      <w:r w:rsidRPr="002A4C07">
        <w:rPr>
          <w:lang w:val="en-GB"/>
        </w:rPr>
        <w:t>5. Ensure trees are growing upright within shelters and not branching out from ventilation holes.  </w:t>
      </w:r>
    </w:p>
    <w:p w14:paraId="722AF3B3" w14:textId="77777777" w:rsidR="002A4C07" w:rsidRPr="002A4C07" w:rsidRDefault="002A4C07" w:rsidP="002A4C07">
      <w:pPr>
        <w:rPr>
          <w:lang w:val="en-GB"/>
        </w:rPr>
      </w:pPr>
      <w:r w:rsidRPr="002A4C07">
        <w:rPr>
          <w:lang w:val="en-GB"/>
        </w:rPr>
        <w:t xml:space="preserve">6. Replace any dead trees, predominantly with </w:t>
      </w:r>
      <w:r w:rsidRPr="002A4C07">
        <w:rPr>
          <w:i/>
          <w:iCs/>
          <w:lang w:val="en-GB"/>
        </w:rPr>
        <w:t>Tilia cordata</w:t>
      </w:r>
      <w:r w:rsidRPr="002A4C07">
        <w:rPr>
          <w:lang w:val="en-GB"/>
        </w:rPr>
        <w:t>.  Replacement trees will be provided by Natural England.  </w:t>
      </w:r>
    </w:p>
    <w:p w14:paraId="4E1A84A7" w14:textId="77777777" w:rsidR="00D16969" w:rsidRDefault="002A4C07" w:rsidP="002A4C07">
      <w:pPr>
        <w:rPr>
          <w:lang w:val="en-GB"/>
        </w:rPr>
      </w:pPr>
      <w:r w:rsidRPr="002A4C07">
        <w:rPr>
          <w:lang w:val="en-GB"/>
        </w:rPr>
        <w:t>7. Plant any required replacement trees to acceptable NE standard.  </w:t>
      </w:r>
    </w:p>
    <w:p w14:paraId="3AA1FDD1" w14:textId="77777777" w:rsidR="002A4C07" w:rsidRDefault="002A4C07" w:rsidP="002A4C07">
      <w:pPr>
        <w:rPr>
          <w:lang w:val="en-GB"/>
        </w:rPr>
      </w:pPr>
      <w:r w:rsidRPr="002A4C07">
        <w:rPr>
          <w:lang w:val="en-GB"/>
        </w:rPr>
        <w:t>8. Record the trees, stakes and tubes replaced, as well as days of work completed. </w:t>
      </w:r>
    </w:p>
    <w:p w14:paraId="6A968BA2" w14:textId="77777777" w:rsidR="002A4C07" w:rsidRDefault="002A4C07" w:rsidP="002A4C07">
      <w:pPr>
        <w:rPr>
          <w:lang w:val="en-GB"/>
        </w:rPr>
      </w:pPr>
    </w:p>
    <w:p w14:paraId="0ECD5AC7" w14:textId="73930793" w:rsidR="002A4C07" w:rsidRPr="002A4C07" w:rsidRDefault="002A4C07" w:rsidP="002A4C07">
      <w:pPr>
        <w:rPr>
          <w:lang w:val="en-GB"/>
        </w:rPr>
      </w:pPr>
      <w:r w:rsidRPr="002A4C07">
        <w:rPr>
          <w:rStyle w:val="Heading4Char"/>
        </w:rPr>
        <w:t>The</w:t>
      </w:r>
      <w:r w:rsidRPr="002A4C07">
        <w:rPr>
          <w:i/>
          <w:iCs/>
          <w:lang w:val="en-GB"/>
        </w:rPr>
        <w:t xml:space="preserve"> successful contractor will need to supply their own tools.  The authority will supply all replacement trees, tree stakes, tree shelters, site maps and Point of Work Risk Assessments (POWRA). </w:t>
      </w:r>
      <w:r w:rsidRPr="002A4C07">
        <w:rPr>
          <w:lang w:val="en-GB"/>
        </w:rPr>
        <w:t> </w:t>
      </w:r>
    </w:p>
    <w:p w14:paraId="77203418" w14:textId="77777777" w:rsidR="002A4C07" w:rsidRPr="002A4C07" w:rsidRDefault="002A4C07" w:rsidP="002A4C07">
      <w:pPr>
        <w:rPr>
          <w:lang w:val="en-GB"/>
        </w:rPr>
      </w:pPr>
      <w:r w:rsidRPr="002A4C07">
        <w:rPr>
          <w:lang w:val="en-GB"/>
        </w:rPr>
        <w:t>  </w:t>
      </w:r>
    </w:p>
    <w:p w14:paraId="20F04C51" w14:textId="77777777" w:rsidR="0028704B" w:rsidRPr="002A4C07" w:rsidRDefault="0028704B" w:rsidP="002A4C07"/>
    <w:p w14:paraId="1F0A7A86" w14:textId="0FE5A4D6" w:rsidR="00964799" w:rsidRPr="002A4C07" w:rsidRDefault="00964799" w:rsidP="002A4C07">
      <w:r w:rsidRPr="002A4C07">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367654DA">
      <w:pPr>
        <w:jc w:val="center"/>
        <w:rPr>
          <w:b/>
          <w:bCs/>
        </w:rPr>
      </w:pPr>
      <w:r w:rsidRPr="367654DA">
        <w:rPr>
          <w:rFonts w:ascii="Arial" w:eastAsia="Arial" w:hAnsi="Arial" w:cs="Arial"/>
          <w:sz w:val="18"/>
          <w:szCs w:val="18"/>
          <w:highlight w:val="cyan"/>
        </w:rPr>
        <w:t>[</w:t>
      </w:r>
      <w:r w:rsidRPr="367654DA">
        <w:rPr>
          <w:rFonts w:ascii="Arial" w:eastAsia="Arial" w:hAnsi="Arial" w:cs="Arial"/>
          <w:b/>
          <w:bCs/>
          <w:i/>
          <w:iCs/>
          <w:sz w:val="18"/>
          <w:szCs w:val="18"/>
          <w:highlight w:val="cyan"/>
        </w:rPr>
        <w:t xml:space="preserve">Guidance note: </w:t>
      </w:r>
      <w:r w:rsidR="007E13D8" w:rsidRPr="367654DA">
        <w:rPr>
          <w:rFonts w:ascii="Arial" w:eastAsia="Arial" w:hAnsi="Arial" w:cs="Arial"/>
          <w:b/>
          <w:bCs/>
          <w:i/>
          <w:iCs/>
          <w:sz w:val="18"/>
          <w:szCs w:val="18"/>
          <w:highlight w:val="cyan"/>
        </w:rPr>
        <w:t>Include a clear breakdown of the charges in as much detail as necessary</w:t>
      </w:r>
      <w:r w:rsidRPr="367654DA">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rsidTr="367654DA">
        <w:trPr>
          <w:trHeight w:hRule="exact" w:val="168"/>
        </w:trPr>
        <w:tc>
          <w:tcPr>
            <w:tcW w:w="3246" w:type="dxa"/>
            <w:vMerge w:val="restart"/>
            <w:tcBorders>
              <w:top w:val="single" w:sz="5" w:space="0" w:color="000000" w:themeColor="text1"/>
              <w:left w:val="single" w:sz="5" w:space="0" w:color="000000" w:themeColor="text1"/>
              <w:bottom w:val="single" w:sz="2" w:space="0" w:color="000000" w:themeColor="text1"/>
              <w:right w:val="single" w:sz="5" w:space="0" w:color="000000" w:themeColor="text1"/>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themeColor="text1"/>
              <w:left w:val="single" w:sz="5" w:space="0" w:color="000000" w:themeColor="text1"/>
              <w:bottom w:val="none" w:sz="0" w:space="0" w:color="020000"/>
              <w:right w:val="single" w:sz="5" w:space="0" w:color="000000" w:themeColor="text1"/>
            </w:tcBorders>
            <w:shd w:val="clear" w:color="auto" w:fill="BFBFBF" w:themeFill="background1" w:themeFillShade="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rsidTr="367654DA">
        <w:trPr>
          <w:trHeight w:hRule="exact" w:val="120"/>
        </w:trPr>
        <w:tc>
          <w:tcPr>
            <w:tcW w:w="3246" w:type="dxa"/>
            <w:vMerge/>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themeColor="text1"/>
              <w:right w:val="single" w:sz="5" w:space="0" w:color="000000" w:themeColor="text1"/>
            </w:tcBorders>
            <w:shd w:val="clear" w:color="auto" w:fill="BFBFBF" w:themeFill="background1" w:themeFillShade="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367654DA">
        <w:trPr>
          <w:trHeight w:val="689"/>
        </w:trPr>
        <w:tc>
          <w:tcPr>
            <w:tcW w:w="3246" w:type="dxa"/>
            <w:tcBorders>
              <w:top w:val="none" w:sz="0" w:space="0" w:color="020000"/>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367654DA">
        <w:trPr>
          <w:trHeight w:hRule="exact" w:val="578"/>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367654DA">
        <w:trPr>
          <w:trHeight w:hRule="exact" w:val="1010"/>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367654DA">
        <w:trPr>
          <w:trHeight w:hRule="exact" w:val="1259"/>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367654DA">
        <w:trPr>
          <w:trHeight w:hRule="exact" w:val="973"/>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rsidTr="367654DA">
        <w:trPr>
          <w:trHeight w:hRule="exact" w:val="409"/>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rsidTr="367654DA">
        <w:trPr>
          <w:trHeight w:hRule="exact" w:val="71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367654DA">
        <w:trPr>
          <w:trHeight w:hRule="exact" w:val="84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367654DA">
        <w:trPr>
          <w:trHeight w:hRule="exact" w:val="69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367654DA">
        <w:trPr>
          <w:trHeight w:hRule="exact" w:val="1043"/>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367654DA">
        <w:trPr>
          <w:trHeight w:hRule="exact" w:val="860"/>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367654DA">
        <w:trPr>
          <w:trHeight w:hRule="exact" w:val="1836"/>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D8EFED" w14:textId="23B7B62E" w:rsidR="00137FF0" w:rsidRPr="00137FF0" w:rsidRDefault="00137FF0" w:rsidP="367654DA">
            <w:pPr>
              <w:tabs>
                <w:tab w:val="left" w:pos="709"/>
              </w:tabs>
              <w:spacing w:after="120"/>
              <w:ind w:left="115"/>
              <w:rPr>
                <w:rFonts w:ascii="Arial" w:eastAsia="Arial" w:hAnsi="Arial" w:cs="Arial"/>
                <w:color w:val="000000"/>
                <w:sz w:val="18"/>
                <w:szCs w:val="18"/>
              </w:rPr>
            </w:pPr>
            <w:r w:rsidRPr="367654DA">
              <w:rPr>
                <w:rFonts w:ascii="Arial" w:eastAsia="Arial" w:hAnsi="Arial" w:cs="Arial"/>
                <w:color w:val="000000" w:themeColor="text1"/>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6"/>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13FA" w14:textId="77777777" w:rsidR="00612A9F" w:rsidRDefault="00612A9F" w:rsidP="006D4D44">
      <w:r>
        <w:separator/>
      </w:r>
    </w:p>
  </w:endnote>
  <w:endnote w:type="continuationSeparator" w:id="0">
    <w:p w14:paraId="2FD35D39" w14:textId="77777777" w:rsidR="00612A9F" w:rsidRDefault="00612A9F" w:rsidP="006D4D44">
      <w:r>
        <w:continuationSeparator/>
      </w:r>
    </w:p>
  </w:endnote>
  <w:endnote w:type="continuationNotice" w:id="1">
    <w:p w14:paraId="18343E5D" w14:textId="77777777" w:rsidR="00612A9F" w:rsidRDefault="00612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1E868" w14:textId="77777777" w:rsidR="00612A9F" w:rsidRDefault="00612A9F" w:rsidP="006D4D44">
      <w:r>
        <w:separator/>
      </w:r>
    </w:p>
  </w:footnote>
  <w:footnote w:type="continuationSeparator" w:id="0">
    <w:p w14:paraId="4FE310EA" w14:textId="77777777" w:rsidR="00612A9F" w:rsidRDefault="00612A9F" w:rsidP="006D4D44">
      <w:r>
        <w:continuationSeparator/>
      </w:r>
    </w:p>
  </w:footnote>
  <w:footnote w:type="continuationNotice" w:id="1">
    <w:p w14:paraId="64F8A209" w14:textId="77777777" w:rsidR="00612A9F" w:rsidRDefault="00612A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3CE2"/>
    <w:rsid w:val="000465D8"/>
    <w:rsid w:val="00051580"/>
    <w:rsid w:val="00060369"/>
    <w:rsid w:val="00064402"/>
    <w:rsid w:val="00067FA0"/>
    <w:rsid w:val="00082286"/>
    <w:rsid w:val="00086559"/>
    <w:rsid w:val="00090B3C"/>
    <w:rsid w:val="00093053"/>
    <w:rsid w:val="000B1DAE"/>
    <w:rsid w:val="000C6FD1"/>
    <w:rsid w:val="000D3162"/>
    <w:rsid w:val="000D4BA5"/>
    <w:rsid w:val="000D6A64"/>
    <w:rsid w:val="000E216C"/>
    <w:rsid w:val="000E22F5"/>
    <w:rsid w:val="000E2930"/>
    <w:rsid w:val="000E43D4"/>
    <w:rsid w:val="00103D5D"/>
    <w:rsid w:val="00106DEB"/>
    <w:rsid w:val="00107BD9"/>
    <w:rsid w:val="00112FA7"/>
    <w:rsid w:val="001149FE"/>
    <w:rsid w:val="00117472"/>
    <w:rsid w:val="00130D66"/>
    <w:rsid w:val="00137FF0"/>
    <w:rsid w:val="00140E15"/>
    <w:rsid w:val="001454B3"/>
    <w:rsid w:val="00152BE0"/>
    <w:rsid w:val="0018116A"/>
    <w:rsid w:val="00184C46"/>
    <w:rsid w:val="001A5EE7"/>
    <w:rsid w:val="001A7024"/>
    <w:rsid w:val="001A7EE6"/>
    <w:rsid w:val="001B4F0A"/>
    <w:rsid w:val="001E3F05"/>
    <w:rsid w:val="001E591E"/>
    <w:rsid w:val="001E7197"/>
    <w:rsid w:val="001E7201"/>
    <w:rsid w:val="001E774C"/>
    <w:rsid w:val="001F3739"/>
    <w:rsid w:val="001F43D2"/>
    <w:rsid w:val="001F56D9"/>
    <w:rsid w:val="001F7295"/>
    <w:rsid w:val="001F7939"/>
    <w:rsid w:val="001F7D3D"/>
    <w:rsid w:val="0020641D"/>
    <w:rsid w:val="00216F43"/>
    <w:rsid w:val="0022500A"/>
    <w:rsid w:val="002312B7"/>
    <w:rsid w:val="002316D2"/>
    <w:rsid w:val="00245322"/>
    <w:rsid w:val="00260BC4"/>
    <w:rsid w:val="00261E81"/>
    <w:rsid w:val="00280C77"/>
    <w:rsid w:val="00281941"/>
    <w:rsid w:val="0028352A"/>
    <w:rsid w:val="0028704B"/>
    <w:rsid w:val="0029726B"/>
    <w:rsid w:val="002A4C07"/>
    <w:rsid w:val="002B11D2"/>
    <w:rsid w:val="002C5FF2"/>
    <w:rsid w:val="002D71E6"/>
    <w:rsid w:val="002E329C"/>
    <w:rsid w:val="002F6F29"/>
    <w:rsid w:val="0030291B"/>
    <w:rsid w:val="00306F3A"/>
    <w:rsid w:val="003112A2"/>
    <w:rsid w:val="00320EC7"/>
    <w:rsid w:val="00322714"/>
    <w:rsid w:val="00336753"/>
    <w:rsid w:val="0034450F"/>
    <w:rsid w:val="0035179B"/>
    <w:rsid w:val="00352184"/>
    <w:rsid w:val="003561B6"/>
    <w:rsid w:val="00357145"/>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055E2"/>
    <w:rsid w:val="00417BD4"/>
    <w:rsid w:val="0042045B"/>
    <w:rsid w:val="00420833"/>
    <w:rsid w:val="00425D5F"/>
    <w:rsid w:val="00431E7C"/>
    <w:rsid w:val="00447F3F"/>
    <w:rsid w:val="00460766"/>
    <w:rsid w:val="00466581"/>
    <w:rsid w:val="0047390D"/>
    <w:rsid w:val="00492D50"/>
    <w:rsid w:val="00495AF2"/>
    <w:rsid w:val="004A3885"/>
    <w:rsid w:val="004A78E6"/>
    <w:rsid w:val="004A7A69"/>
    <w:rsid w:val="004B7B43"/>
    <w:rsid w:val="004C735C"/>
    <w:rsid w:val="004D6A40"/>
    <w:rsid w:val="004E3F6D"/>
    <w:rsid w:val="004E401D"/>
    <w:rsid w:val="004E4654"/>
    <w:rsid w:val="00502C2A"/>
    <w:rsid w:val="00511FB5"/>
    <w:rsid w:val="00525038"/>
    <w:rsid w:val="005270DD"/>
    <w:rsid w:val="005331C6"/>
    <w:rsid w:val="00560301"/>
    <w:rsid w:val="00561D0A"/>
    <w:rsid w:val="0056575C"/>
    <w:rsid w:val="0056680F"/>
    <w:rsid w:val="00592833"/>
    <w:rsid w:val="005954B9"/>
    <w:rsid w:val="005A6439"/>
    <w:rsid w:val="005B1BD6"/>
    <w:rsid w:val="005B4451"/>
    <w:rsid w:val="005B7BA0"/>
    <w:rsid w:val="005C34C7"/>
    <w:rsid w:val="005D7E88"/>
    <w:rsid w:val="005E3AB1"/>
    <w:rsid w:val="005F21B0"/>
    <w:rsid w:val="00601837"/>
    <w:rsid w:val="00607C0A"/>
    <w:rsid w:val="00612A9F"/>
    <w:rsid w:val="00622BBD"/>
    <w:rsid w:val="0062693F"/>
    <w:rsid w:val="006341DD"/>
    <w:rsid w:val="006418F8"/>
    <w:rsid w:val="00643F0F"/>
    <w:rsid w:val="00650E75"/>
    <w:rsid w:val="00661492"/>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56382"/>
    <w:rsid w:val="00772F62"/>
    <w:rsid w:val="00775FBA"/>
    <w:rsid w:val="00782853"/>
    <w:rsid w:val="00782BF3"/>
    <w:rsid w:val="00786078"/>
    <w:rsid w:val="00786A8B"/>
    <w:rsid w:val="007940DD"/>
    <w:rsid w:val="00795DE6"/>
    <w:rsid w:val="007A1EC5"/>
    <w:rsid w:val="007A620C"/>
    <w:rsid w:val="007A7B89"/>
    <w:rsid w:val="007B23E3"/>
    <w:rsid w:val="007C2C25"/>
    <w:rsid w:val="007C3600"/>
    <w:rsid w:val="007C4512"/>
    <w:rsid w:val="007C701F"/>
    <w:rsid w:val="007D1C0C"/>
    <w:rsid w:val="007D770C"/>
    <w:rsid w:val="007E13D8"/>
    <w:rsid w:val="007E21C5"/>
    <w:rsid w:val="007E3C94"/>
    <w:rsid w:val="007E4FEE"/>
    <w:rsid w:val="007E7D58"/>
    <w:rsid w:val="007F0AE5"/>
    <w:rsid w:val="007F72FF"/>
    <w:rsid w:val="0081473B"/>
    <w:rsid w:val="008162B1"/>
    <w:rsid w:val="0081639D"/>
    <w:rsid w:val="0082099A"/>
    <w:rsid w:val="00824FEA"/>
    <w:rsid w:val="008251D4"/>
    <w:rsid w:val="008373F3"/>
    <w:rsid w:val="00841C2B"/>
    <w:rsid w:val="00844EA1"/>
    <w:rsid w:val="00852203"/>
    <w:rsid w:val="008736A8"/>
    <w:rsid w:val="00876766"/>
    <w:rsid w:val="00880830"/>
    <w:rsid w:val="0089641B"/>
    <w:rsid w:val="00897DEE"/>
    <w:rsid w:val="008A6193"/>
    <w:rsid w:val="008B397E"/>
    <w:rsid w:val="008C06F3"/>
    <w:rsid w:val="008C0AAD"/>
    <w:rsid w:val="008C6DE8"/>
    <w:rsid w:val="008E392C"/>
    <w:rsid w:val="008F21B2"/>
    <w:rsid w:val="008F26D3"/>
    <w:rsid w:val="008F6523"/>
    <w:rsid w:val="00902AD3"/>
    <w:rsid w:val="0090448C"/>
    <w:rsid w:val="00904553"/>
    <w:rsid w:val="00907415"/>
    <w:rsid w:val="009179C1"/>
    <w:rsid w:val="0093132F"/>
    <w:rsid w:val="00934058"/>
    <w:rsid w:val="00937B12"/>
    <w:rsid w:val="00946D10"/>
    <w:rsid w:val="0095605E"/>
    <w:rsid w:val="00957A9E"/>
    <w:rsid w:val="00964799"/>
    <w:rsid w:val="00973FCF"/>
    <w:rsid w:val="00982134"/>
    <w:rsid w:val="00982F06"/>
    <w:rsid w:val="00983BD6"/>
    <w:rsid w:val="009874CB"/>
    <w:rsid w:val="00987AD1"/>
    <w:rsid w:val="009912AB"/>
    <w:rsid w:val="00994F14"/>
    <w:rsid w:val="009C2213"/>
    <w:rsid w:val="009D51E3"/>
    <w:rsid w:val="009D6BFB"/>
    <w:rsid w:val="009E4387"/>
    <w:rsid w:val="009F6829"/>
    <w:rsid w:val="009F7160"/>
    <w:rsid w:val="00A1327E"/>
    <w:rsid w:val="00A14AE1"/>
    <w:rsid w:val="00A242C1"/>
    <w:rsid w:val="00A31FCD"/>
    <w:rsid w:val="00A348D3"/>
    <w:rsid w:val="00A81221"/>
    <w:rsid w:val="00A81E57"/>
    <w:rsid w:val="00A82FE8"/>
    <w:rsid w:val="00A84550"/>
    <w:rsid w:val="00A96A21"/>
    <w:rsid w:val="00AA2AA6"/>
    <w:rsid w:val="00AC0F2B"/>
    <w:rsid w:val="00AD73E4"/>
    <w:rsid w:val="00AE364D"/>
    <w:rsid w:val="00AE4917"/>
    <w:rsid w:val="00AE4BE3"/>
    <w:rsid w:val="00AE6459"/>
    <w:rsid w:val="00B16F5C"/>
    <w:rsid w:val="00B23851"/>
    <w:rsid w:val="00B37F8C"/>
    <w:rsid w:val="00B45454"/>
    <w:rsid w:val="00B462BF"/>
    <w:rsid w:val="00B46D37"/>
    <w:rsid w:val="00B554C8"/>
    <w:rsid w:val="00B632B0"/>
    <w:rsid w:val="00B76B73"/>
    <w:rsid w:val="00B832C0"/>
    <w:rsid w:val="00BA1A16"/>
    <w:rsid w:val="00BA3559"/>
    <w:rsid w:val="00BB4E1D"/>
    <w:rsid w:val="00BB513D"/>
    <w:rsid w:val="00BC1D50"/>
    <w:rsid w:val="00BC38A8"/>
    <w:rsid w:val="00BC7CC2"/>
    <w:rsid w:val="00BE2155"/>
    <w:rsid w:val="00BE7371"/>
    <w:rsid w:val="00BF4F9C"/>
    <w:rsid w:val="00C00DC9"/>
    <w:rsid w:val="00C050CF"/>
    <w:rsid w:val="00C110C4"/>
    <w:rsid w:val="00C11CA5"/>
    <w:rsid w:val="00C14B59"/>
    <w:rsid w:val="00C21696"/>
    <w:rsid w:val="00C30D6E"/>
    <w:rsid w:val="00C32A46"/>
    <w:rsid w:val="00C34153"/>
    <w:rsid w:val="00C46173"/>
    <w:rsid w:val="00C66B2C"/>
    <w:rsid w:val="00C67A7F"/>
    <w:rsid w:val="00C93D1A"/>
    <w:rsid w:val="00CA4382"/>
    <w:rsid w:val="00CA4BA2"/>
    <w:rsid w:val="00CD0BC1"/>
    <w:rsid w:val="00CE4F63"/>
    <w:rsid w:val="00CF313C"/>
    <w:rsid w:val="00CF572A"/>
    <w:rsid w:val="00CF68EF"/>
    <w:rsid w:val="00D016D1"/>
    <w:rsid w:val="00D067DB"/>
    <w:rsid w:val="00D109E4"/>
    <w:rsid w:val="00D13D45"/>
    <w:rsid w:val="00D16969"/>
    <w:rsid w:val="00D21BA4"/>
    <w:rsid w:val="00D2736E"/>
    <w:rsid w:val="00D31C0F"/>
    <w:rsid w:val="00D40EBB"/>
    <w:rsid w:val="00D43482"/>
    <w:rsid w:val="00D5289F"/>
    <w:rsid w:val="00D833E2"/>
    <w:rsid w:val="00D850DA"/>
    <w:rsid w:val="00D92643"/>
    <w:rsid w:val="00D929D8"/>
    <w:rsid w:val="00DA4846"/>
    <w:rsid w:val="00DA5CAA"/>
    <w:rsid w:val="00DC3186"/>
    <w:rsid w:val="00DD176F"/>
    <w:rsid w:val="00DD5B37"/>
    <w:rsid w:val="00DE4F91"/>
    <w:rsid w:val="00DF1F5A"/>
    <w:rsid w:val="00DF7B9A"/>
    <w:rsid w:val="00E021C3"/>
    <w:rsid w:val="00E02BF7"/>
    <w:rsid w:val="00E2202F"/>
    <w:rsid w:val="00E25618"/>
    <w:rsid w:val="00E3048C"/>
    <w:rsid w:val="00E31A41"/>
    <w:rsid w:val="00E42D4F"/>
    <w:rsid w:val="00E4362A"/>
    <w:rsid w:val="00E567F8"/>
    <w:rsid w:val="00E634A0"/>
    <w:rsid w:val="00E71E78"/>
    <w:rsid w:val="00E72C17"/>
    <w:rsid w:val="00E747E2"/>
    <w:rsid w:val="00E767AE"/>
    <w:rsid w:val="00E76D6F"/>
    <w:rsid w:val="00E82DFB"/>
    <w:rsid w:val="00E82F01"/>
    <w:rsid w:val="00E91631"/>
    <w:rsid w:val="00E96B1C"/>
    <w:rsid w:val="00EA5019"/>
    <w:rsid w:val="00EA529F"/>
    <w:rsid w:val="00EB5236"/>
    <w:rsid w:val="00ED3EB7"/>
    <w:rsid w:val="00ED7D8D"/>
    <w:rsid w:val="00EE40F2"/>
    <w:rsid w:val="00EE5587"/>
    <w:rsid w:val="00EF0E89"/>
    <w:rsid w:val="00EF562A"/>
    <w:rsid w:val="00F315B1"/>
    <w:rsid w:val="00F34637"/>
    <w:rsid w:val="00F41BF3"/>
    <w:rsid w:val="00F476E9"/>
    <w:rsid w:val="00F5113F"/>
    <w:rsid w:val="00F52B8D"/>
    <w:rsid w:val="00F55C82"/>
    <w:rsid w:val="00F60A5A"/>
    <w:rsid w:val="00F60D5B"/>
    <w:rsid w:val="00F622CE"/>
    <w:rsid w:val="00F703C7"/>
    <w:rsid w:val="00F74E17"/>
    <w:rsid w:val="00F76444"/>
    <w:rsid w:val="00F77094"/>
    <w:rsid w:val="00F81522"/>
    <w:rsid w:val="00F8541A"/>
    <w:rsid w:val="00FA2C69"/>
    <w:rsid w:val="00FA703D"/>
    <w:rsid w:val="00FD4FD5"/>
    <w:rsid w:val="00FD57F2"/>
    <w:rsid w:val="00FD7AA5"/>
    <w:rsid w:val="00FF5115"/>
    <w:rsid w:val="0192C7E8"/>
    <w:rsid w:val="30DE102D"/>
    <w:rsid w:val="367654DA"/>
    <w:rsid w:val="437874B8"/>
    <w:rsid w:val="64D64F11"/>
    <w:rsid w:val="6CEA11F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6A115E11-826E-4E47-8957-AB9D9882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619027">
      <w:bodyDiv w:val="1"/>
      <w:marLeft w:val="0"/>
      <w:marRight w:val="0"/>
      <w:marTop w:val="0"/>
      <w:marBottom w:val="0"/>
      <w:divBdr>
        <w:top w:val="none" w:sz="0" w:space="0" w:color="auto"/>
        <w:left w:val="none" w:sz="0" w:space="0" w:color="auto"/>
        <w:bottom w:val="none" w:sz="0" w:space="0" w:color="auto"/>
        <w:right w:val="none" w:sz="0" w:space="0" w:color="auto"/>
      </w:divBdr>
      <w:divsChild>
        <w:div w:id="30736624">
          <w:marLeft w:val="0"/>
          <w:marRight w:val="0"/>
          <w:marTop w:val="0"/>
          <w:marBottom w:val="0"/>
          <w:divBdr>
            <w:top w:val="none" w:sz="0" w:space="0" w:color="auto"/>
            <w:left w:val="none" w:sz="0" w:space="0" w:color="auto"/>
            <w:bottom w:val="none" w:sz="0" w:space="0" w:color="auto"/>
            <w:right w:val="none" w:sz="0" w:space="0" w:color="auto"/>
          </w:divBdr>
        </w:div>
        <w:div w:id="48499786">
          <w:marLeft w:val="0"/>
          <w:marRight w:val="0"/>
          <w:marTop w:val="0"/>
          <w:marBottom w:val="0"/>
          <w:divBdr>
            <w:top w:val="none" w:sz="0" w:space="0" w:color="auto"/>
            <w:left w:val="none" w:sz="0" w:space="0" w:color="auto"/>
            <w:bottom w:val="none" w:sz="0" w:space="0" w:color="auto"/>
            <w:right w:val="none" w:sz="0" w:space="0" w:color="auto"/>
          </w:divBdr>
        </w:div>
        <w:div w:id="638195188">
          <w:marLeft w:val="0"/>
          <w:marRight w:val="0"/>
          <w:marTop w:val="0"/>
          <w:marBottom w:val="0"/>
          <w:divBdr>
            <w:top w:val="none" w:sz="0" w:space="0" w:color="auto"/>
            <w:left w:val="none" w:sz="0" w:space="0" w:color="auto"/>
            <w:bottom w:val="none" w:sz="0" w:space="0" w:color="auto"/>
            <w:right w:val="none" w:sz="0" w:space="0" w:color="auto"/>
          </w:divBdr>
        </w:div>
        <w:div w:id="733354935">
          <w:marLeft w:val="0"/>
          <w:marRight w:val="0"/>
          <w:marTop w:val="0"/>
          <w:marBottom w:val="0"/>
          <w:divBdr>
            <w:top w:val="none" w:sz="0" w:space="0" w:color="auto"/>
            <w:left w:val="none" w:sz="0" w:space="0" w:color="auto"/>
            <w:bottom w:val="none" w:sz="0" w:space="0" w:color="auto"/>
            <w:right w:val="none" w:sz="0" w:space="0" w:color="auto"/>
          </w:divBdr>
        </w:div>
        <w:div w:id="825247483">
          <w:marLeft w:val="0"/>
          <w:marRight w:val="0"/>
          <w:marTop w:val="0"/>
          <w:marBottom w:val="0"/>
          <w:divBdr>
            <w:top w:val="none" w:sz="0" w:space="0" w:color="auto"/>
            <w:left w:val="none" w:sz="0" w:space="0" w:color="auto"/>
            <w:bottom w:val="none" w:sz="0" w:space="0" w:color="auto"/>
            <w:right w:val="none" w:sz="0" w:space="0" w:color="auto"/>
          </w:divBdr>
        </w:div>
        <w:div w:id="924654679">
          <w:marLeft w:val="0"/>
          <w:marRight w:val="0"/>
          <w:marTop w:val="0"/>
          <w:marBottom w:val="0"/>
          <w:divBdr>
            <w:top w:val="none" w:sz="0" w:space="0" w:color="auto"/>
            <w:left w:val="none" w:sz="0" w:space="0" w:color="auto"/>
            <w:bottom w:val="none" w:sz="0" w:space="0" w:color="auto"/>
            <w:right w:val="none" w:sz="0" w:space="0" w:color="auto"/>
          </w:divBdr>
        </w:div>
        <w:div w:id="930549327">
          <w:marLeft w:val="0"/>
          <w:marRight w:val="0"/>
          <w:marTop w:val="0"/>
          <w:marBottom w:val="0"/>
          <w:divBdr>
            <w:top w:val="none" w:sz="0" w:space="0" w:color="auto"/>
            <w:left w:val="none" w:sz="0" w:space="0" w:color="auto"/>
            <w:bottom w:val="none" w:sz="0" w:space="0" w:color="auto"/>
            <w:right w:val="none" w:sz="0" w:space="0" w:color="auto"/>
          </w:divBdr>
        </w:div>
        <w:div w:id="1287201329">
          <w:marLeft w:val="0"/>
          <w:marRight w:val="0"/>
          <w:marTop w:val="0"/>
          <w:marBottom w:val="0"/>
          <w:divBdr>
            <w:top w:val="none" w:sz="0" w:space="0" w:color="auto"/>
            <w:left w:val="none" w:sz="0" w:space="0" w:color="auto"/>
            <w:bottom w:val="none" w:sz="0" w:space="0" w:color="auto"/>
            <w:right w:val="none" w:sz="0" w:space="0" w:color="auto"/>
          </w:divBdr>
        </w:div>
        <w:div w:id="1467117972">
          <w:marLeft w:val="0"/>
          <w:marRight w:val="0"/>
          <w:marTop w:val="0"/>
          <w:marBottom w:val="0"/>
          <w:divBdr>
            <w:top w:val="none" w:sz="0" w:space="0" w:color="auto"/>
            <w:left w:val="none" w:sz="0" w:space="0" w:color="auto"/>
            <w:bottom w:val="none" w:sz="0" w:space="0" w:color="auto"/>
            <w:right w:val="none" w:sz="0" w:space="0" w:color="auto"/>
          </w:divBdr>
        </w:div>
        <w:div w:id="1537742562">
          <w:marLeft w:val="0"/>
          <w:marRight w:val="0"/>
          <w:marTop w:val="0"/>
          <w:marBottom w:val="0"/>
          <w:divBdr>
            <w:top w:val="none" w:sz="0" w:space="0" w:color="auto"/>
            <w:left w:val="none" w:sz="0" w:space="0" w:color="auto"/>
            <w:bottom w:val="none" w:sz="0" w:space="0" w:color="auto"/>
            <w:right w:val="none" w:sz="0" w:space="0" w:color="auto"/>
          </w:divBdr>
        </w:div>
        <w:div w:id="1638753850">
          <w:marLeft w:val="0"/>
          <w:marRight w:val="0"/>
          <w:marTop w:val="0"/>
          <w:marBottom w:val="0"/>
          <w:divBdr>
            <w:top w:val="none" w:sz="0" w:space="0" w:color="auto"/>
            <w:left w:val="none" w:sz="0" w:space="0" w:color="auto"/>
            <w:bottom w:val="none" w:sz="0" w:space="0" w:color="auto"/>
            <w:right w:val="none" w:sz="0" w:space="0" w:color="auto"/>
          </w:divBdr>
        </w:div>
        <w:div w:id="1639148665">
          <w:marLeft w:val="0"/>
          <w:marRight w:val="0"/>
          <w:marTop w:val="0"/>
          <w:marBottom w:val="0"/>
          <w:divBdr>
            <w:top w:val="none" w:sz="0" w:space="0" w:color="auto"/>
            <w:left w:val="none" w:sz="0" w:space="0" w:color="auto"/>
            <w:bottom w:val="none" w:sz="0" w:space="0" w:color="auto"/>
            <w:right w:val="none" w:sz="0" w:space="0" w:color="auto"/>
          </w:divBdr>
        </w:div>
        <w:div w:id="1720780823">
          <w:marLeft w:val="0"/>
          <w:marRight w:val="0"/>
          <w:marTop w:val="0"/>
          <w:marBottom w:val="0"/>
          <w:divBdr>
            <w:top w:val="none" w:sz="0" w:space="0" w:color="auto"/>
            <w:left w:val="none" w:sz="0" w:space="0" w:color="auto"/>
            <w:bottom w:val="none" w:sz="0" w:space="0" w:color="auto"/>
            <w:right w:val="none" w:sz="0" w:space="0" w:color="auto"/>
          </w:divBdr>
        </w:div>
        <w:div w:id="1750420595">
          <w:marLeft w:val="0"/>
          <w:marRight w:val="0"/>
          <w:marTop w:val="0"/>
          <w:marBottom w:val="0"/>
          <w:divBdr>
            <w:top w:val="none" w:sz="0" w:space="0" w:color="auto"/>
            <w:left w:val="none" w:sz="0" w:space="0" w:color="auto"/>
            <w:bottom w:val="none" w:sz="0" w:space="0" w:color="auto"/>
            <w:right w:val="none" w:sz="0" w:space="0" w:color="auto"/>
          </w:divBdr>
        </w:div>
        <w:div w:id="1862891085">
          <w:marLeft w:val="0"/>
          <w:marRight w:val="0"/>
          <w:marTop w:val="0"/>
          <w:marBottom w:val="0"/>
          <w:divBdr>
            <w:top w:val="none" w:sz="0" w:space="0" w:color="auto"/>
            <w:left w:val="none" w:sz="0" w:space="0" w:color="auto"/>
            <w:bottom w:val="none" w:sz="0" w:space="0" w:color="auto"/>
            <w:right w:val="none" w:sz="0" w:space="0" w:color="auto"/>
          </w:divBdr>
        </w:div>
        <w:div w:id="1909916534">
          <w:marLeft w:val="0"/>
          <w:marRight w:val="0"/>
          <w:marTop w:val="0"/>
          <w:marBottom w:val="0"/>
          <w:divBdr>
            <w:top w:val="none" w:sz="0" w:space="0" w:color="auto"/>
            <w:left w:val="none" w:sz="0" w:space="0" w:color="auto"/>
            <w:bottom w:val="none" w:sz="0" w:space="0" w:color="auto"/>
            <w:right w:val="none" w:sz="0" w:space="0" w:color="auto"/>
          </w:divBdr>
        </w:div>
        <w:div w:id="2023580920">
          <w:marLeft w:val="0"/>
          <w:marRight w:val="0"/>
          <w:marTop w:val="0"/>
          <w:marBottom w:val="0"/>
          <w:divBdr>
            <w:top w:val="none" w:sz="0" w:space="0" w:color="auto"/>
            <w:left w:val="none" w:sz="0" w:space="0" w:color="auto"/>
            <w:bottom w:val="none" w:sz="0" w:space="0" w:color="auto"/>
            <w:right w:val="none" w:sz="0" w:space="0" w:color="auto"/>
          </w:divBdr>
        </w:div>
        <w:div w:id="2043047334">
          <w:marLeft w:val="0"/>
          <w:marRight w:val="0"/>
          <w:marTop w:val="0"/>
          <w:marBottom w:val="0"/>
          <w:divBdr>
            <w:top w:val="none" w:sz="0" w:space="0" w:color="auto"/>
            <w:left w:val="none" w:sz="0" w:space="0" w:color="auto"/>
            <w:bottom w:val="none" w:sz="0" w:space="0" w:color="auto"/>
            <w:right w:val="none" w:sz="0" w:space="0" w:color="auto"/>
          </w:divBdr>
        </w:div>
        <w:div w:id="2052145342">
          <w:marLeft w:val="0"/>
          <w:marRight w:val="0"/>
          <w:marTop w:val="0"/>
          <w:marBottom w:val="0"/>
          <w:divBdr>
            <w:top w:val="none" w:sz="0" w:space="0" w:color="auto"/>
            <w:left w:val="none" w:sz="0" w:space="0" w:color="auto"/>
            <w:bottom w:val="none" w:sz="0" w:space="0" w:color="auto"/>
            <w:right w:val="none" w:sz="0" w:space="0" w:color="auto"/>
          </w:divBdr>
        </w:div>
      </w:divsChild>
    </w:div>
    <w:div w:id="969290178">
      <w:bodyDiv w:val="1"/>
      <w:marLeft w:val="0"/>
      <w:marRight w:val="0"/>
      <w:marTop w:val="0"/>
      <w:marBottom w:val="0"/>
      <w:divBdr>
        <w:top w:val="none" w:sz="0" w:space="0" w:color="auto"/>
        <w:left w:val="none" w:sz="0" w:space="0" w:color="auto"/>
        <w:bottom w:val="none" w:sz="0" w:space="0" w:color="auto"/>
        <w:right w:val="none" w:sz="0" w:space="0" w:color="auto"/>
      </w:divBdr>
      <w:divsChild>
        <w:div w:id="24260521">
          <w:marLeft w:val="0"/>
          <w:marRight w:val="0"/>
          <w:marTop w:val="0"/>
          <w:marBottom w:val="0"/>
          <w:divBdr>
            <w:top w:val="none" w:sz="0" w:space="0" w:color="auto"/>
            <w:left w:val="none" w:sz="0" w:space="0" w:color="auto"/>
            <w:bottom w:val="none" w:sz="0" w:space="0" w:color="auto"/>
            <w:right w:val="none" w:sz="0" w:space="0" w:color="auto"/>
          </w:divBdr>
        </w:div>
        <w:div w:id="32777187">
          <w:marLeft w:val="0"/>
          <w:marRight w:val="0"/>
          <w:marTop w:val="0"/>
          <w:marBottom w:val="0"/>
          <w:divBdr>
            <w:top w:val="none" w:sz="0" w:space="0" w:color="auto"/>
            <w:left w:val="none" w:sz="0" w:space="0" w:color="auto"/>
            <w:bottom w:val="none" w:sz="0" w:space="0" w:color="auto"/>
            <w:right w:val="none" w:sz="0" w:space="0" w:color="auto"/>
          </w:divBdr>
        </w:div>
        <w:div w:id="192622296">
          <w:marLeft w:val="0"/>
          <w:marRight w:val="0"/>
          <w:marTop w:val="0"/>
          <w:marBottom w:val="0"/>
          <w:divBdr>
            <w:top w:val="none" w:sz="0" w:space="0" w:color="auto"/>
            <w:left w:val="none" w:sz="0" w:space="0" w:color="auto"/>
            <w:bottom w:val="none" w:sz="0" w:space="0" w:color="auto"/>
            <w:right w:val="none" w:sz="0" w:space="0" w:color="auto"/>
          </w:divBdr>
        </w:div>
        <w:div w:id="238250812">
          <w:marLeft w:val="0"/>
          <w:marRight w:val="0"/>
          <w:marTop w:val="0"/>
          <w:marBottom w:val="0"/>
          <w:divBdr>
            <w:top w:val="none" w:sz="0" w:space="0" w:color="auto"/>
            <w:left w:val="none" w:sz="0" w:space="0" w:color="auto"/>
            <w:bottom w:val="none" w:sz="0" w:space="0" w:color="auto"/>
            <w:right w:val="none" w:sz="0" w:space="0" w:color="auto"/>
          </w:divBdr>
        </w:div>
        <w:div w:id="378943448">
          <w:marLeft w:val="0"/>
          <w:marRight w:val="0"/>
          <w:marTop w:val="0"/>
          <w:marBottom w:val="0"/>
          <w:divBdr>
            <w:top w:val="none" w:sz="0" w:space="0" w:color="auto"/>
            <w:left w:val="none" w:sz="0" w:space="0" w:color="auto"/>
            <w:bottom w:val="none" w:sz="0" w:space="0" w:color="auto"/>
            <w:right w:val="none" w:sz="0" w:space="0" w:color="auto"/>
          </w:divBdr>
        </w:div>
        <w:div w:id="838422084">
          <w:marLeft w:val="0"/>
          <w:marRight w:val="0"/>
          <w:marTop w:val="0"/>
          <w:marBottom w:val="0"/>
          <w:divBdr>
            <w:top w:val="none" w:sz="0" w:space="0" w:color="auto"/>
            <w:left w:val="none" w:sz="0" w:space="0" w:color="auto"/>
            <w:bottom w:val="none" w:sz="0" w:space="0" w:color="auto"/>
            <w:right w:val="none" w:sz="0" w:space="0" w:color="auto"/>
          </w:divBdr>
        </w:div>
        <w:div w:id="948198396">
          <w:marLeft w:val="0"/>
          <w:marRight w:val="0"/>
          <w:marTop w:val="0"/>
          <w:marBottom w:val="0"/>
          <w:divBdr>
            <w:top w:val="none" w:sz="0" w:space="0" w:color="auto"/>
            <w:left w:val="none" w:sz="0" w:space="0" w:color="auto"/>
            <w:bottom w:val="none" w:sz="0" w:space="0" w:color="auto"/>
            <w:right w:val="none" w:sz="0" w:space="0" w:color="auto"/>
          </w:divBdr>
        </w:div>
        <w:div w:id="975794811">
          <w:marLeft w:val="0"/>
          <w:marRight w:val="0"/>
          <w:marTop w:val="0"/>
          <w:marBottom w:val="0"/>
          <w:divBdr>
            <w:top w:val="none" w:sz="0" w:space="0" w:color="auto"/>
            <w:left w:val="none" w:sz="0" w:space="0" w:color="auto"/>
            <w:bottom w:val="none" w:sz="0" w:space="0" w:color="auto"/>
            <w:right w:val="none" w:sz="0" w:space="0" w:color="auto"/>
          </w:divBdr>
        </w:div>
        <w:div w:id="991450543">
          <w:marLeft w:val="0"/>
          <w:marRight w:val="0"/>
          <w:marTop w:val="0"/>
          <w:marBottom w:val="0"/>
          <w:divBdr>
            <w:top w:val="none" w:sz="0" w:space="0" w:color="auto"/>
            <w:left w:val="none" w:sz="0" w:space="0" w:color="auto"/>
            <w:bottom w:val="none" w:sz="0" w:space="0" w:color="auto"/>
            <w:right w:val="none" w:sz="0" w:space="0" w:color="auto"/>
          </w:divBdr>
        </w:div>
        <w:div w:id="1024792359">
          <w:marLeft w:val="0"/>
          <w:marRight w:val="0"/>
          <w:marTop w:val="0"/>
          <w:marBottom w:val="0"/>
          <w:divBdr>
            <w:top w:val="none" w:sz="0" w:space="0" w:color="auto"/>
            <w:left w:val="none" w:sz="0" w:space="0" w:color="auto"/>
            <w:bottom w:val="none" w:sz="0" w:space="0" w:color="auto"/>
            <w:right w:val="none" w:sz="0" w:space="0" w:color="auto"/>
          </w:divBdr>
        </w:div>
        <w:div w:id="1285307913">
          <w:marLeft w:val="0"/>
          <w:marRight w:val="0"/>
          <w:marTop w:val="0"/>
          <w:marBottom w:val="0"/>
          <w:divBdr>
            <w:top w:val="none" w:sz="0" w:space="0" w:color="auto"/>
            <w:left w:val="none" w:sz="0" w:space="0" w:color="auto"/>
            <w:bottom w:val="none" w:sz="0" w:space="0" w:color="auto"/>
            <w:right w:val="none" w:sz="0" w:space="0" w:color="auto"/>
          </w:divBdr>
        </w:div>
        <w:div w:id="1336226292">
          <w:marLeft w:val="0"/>
          <w:marRight w:val="0"/>
          <w:marTop w:val="0"/>
          <w:marBottom w:val="0"/>
          <w:divBdr>
            <w:top w:val="none" w:sz="0" w:space="0" w:color="auto"/>
            <w:left w:val="none" w:sz="0" w:space="0" w:color="auto"/>
            <w:bottom w:val="none" w:sz="0" w:space="0" w:color="auto"/>
            <w:right w:val="none" w:sz="0" w:space="0" w:color="auto"/>
          </w:divBdr>
        </w:div>
        <w:div w:id="1476996304">
          <w:marLeft w:val="0"/>
          <w:marRight w:val="0"/>
          <w:marTop w:val="0"/>
          <w:marBottom w:val="0"/>
          <w:divBdr>
            <w:top w:val="none" w:sz="0" w:space="0" w:color="auto"/>
            <w:left w:val="none" w:sz="0" w:space="0" w:color="auto"/>
            <w:bottom w:val="none" w:sz="0" w:space="0" w:color="auto"/>
            <w:right w:val="none" w:sz="0" w:space="0" w:color="auto"/>
          </w:divBdr>
        </w:div>
        <w:div w:id="1574657293">
          <w:marLeft w:val="0"/>
          <w:marRight w:val="0"/>
          <w:marTop w:val="0"/>
          <w:marBottom w:val="0"/>
          <w:divBdr>
            <w:top w:val="none" w:sz="0" w:space="0" w:color="auto"/>
            <w:left w:val="none" w:sz="0" w:space="0" w:color="auto"/>
            <w:bottom w:val="none" w:sz="0" w:space="0" w:color="auto"/>
            <w:right w:val="none" w:sz="0" w:space="0" w:color="auto"/>
          </w:divBdr>
        </w:div>
        <w:div w:id="1818647186">
          <w:marLeft w:val="0"/>
          <w:marRight w:val="0"/>
          <w:marTop w:val="0"/>
          <w:marBottom w:val="0"/>
          <w:divBdr>
            <w:top w:val="none" w:sz="0" w:space="0" w:color="auto"/>
            <w:left w:val="none" w:sz="0" w:space="0" w:color="auto"/>
            <w:bottom w:val="none" w:sz="0" w:space="0" w:color="auto"/>
            <w:right w:val="none" w:sz="0" w:space="0" w:color="auto"/>
          </w:divBdr>
        </w:div>
        <w:div w:id="1890729732">
          <w:marLeft w:val="0"/>
          <w:marRight w:val="0"/>
          <w:marTop w:val="0"/>
          <w:marBottom w:val="0"/>
          <w:divBdr>
            <w:top w:val="none" w:sz="0" w:space="0" w:color="auto"/>
            <w:left w:val="none" w:sz="0" w:space="0" w:color="auto"/>
            <w:bottom w:val="none" w:sz="0" w:space="0" w:color="auto"/>
            <w:right w:val="none" w:sz="0" w:space="0" w:color="auto"/>
          </w:divBdr>
        </w:div>
        <w:div w:id="1957519027">
          <w:marLeft w:val="0"/>
          <w:marRight w:val="0"/>
          <w:marTop w:val="0"/>
          <w:marBottom w:val="0"/>
          <w:divBdr>
            <w:top w:val="none" w:sz="0" w:space="0" w:color="auto"/>
            <w:left w:val="none" w:sz="0" w:space="0" w:color="auto"/>
            <w:bottom w:val="none" w:sz="0" w:space="0" w:color="auto"/>
            <w:right w:val="none" w:sz="0" w:space="0" w:color="auto"/>
          </w:divBdr>
        </w:div>
        <w:div w:id="1984503525">
          <w:marLeft w:val="0"/>
          <w:marRight w:val="0"/>
          <w:marTop w:val="0"/>
          <w:marBottom w:val="0"/>
          <w:divBdr>
            <w:top w:val="none" w:sz="0" w:space="0" w:color="auto"/>
            <w:left w:val="none" w:sz="0" w:space="0" w:color="auto"/>
            <w:bottom w:val="none" w:sz="0" w:space="0" w:color="auto"/>
            <w:right w:val="none" w:sz="0" w:space="0" w:color="auto"/>
          </w:divBdr>
        </w:div>
        <w:div w:id="1988973972">
          <w:marLeft w:val="0"/>
          <w:marRight w:val="0"/>
          <w:marTop w:val="0"/>
          <w:marBottom w:val="0"/>
          <w:divBdr>
            <w:top w:val="none" w:sz="0" w:space="0" w:color="auto"/>
            <w:left w:val="none" w:sz="0" w:space="0" w:color="auto"/>
            <w:bottom w:val="none" w:sz="0" w:space="0" w:color="auto"/>
            <w:right w:val="none" w:sz="0" w:space="0" w:color="auto"/>
          </w:divBdr>
        </w:div>
      </w:divsChild>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naturalengland.org.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76</Value>
      <Value>5</Value>
      <Value>13</Value>
      <Value>2</Value>
      <Value>1</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f97bd7d-e0da-4a4b-9cf7-eafad2087d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6ED488E1C74642A1391BFC381AD768" ma:contentTypeVersion="19" ma:contentTypeDescription="Create a new document." ma:contentTypeScope="" ma:versionID="f2c711bcad6e008a40654fcc7199950f">
  <xsd:schema xmlns:xsd="http://www.w3.org/2001/XMLSchema" xmlns:xs="http://www.w3.org/2001/XMLSchema" xmlns:p="http://schemas.microsoft.com/office/2006/metadata/properties" xmlns:ns2="662745e8-e224-48e8-a2e3-254862b8c2f5" xmlns:ns3="1af8eef7-b73e-4e7e-bd2c-8f236423beca" xmlns:ns4="0f97bd7d-e0da-4a4b-9cf7-eafad2087df9" targetNamespace="http://schemas.microsoft.com/office/2006/metadata/properties" ma:root="true" ma:fieldsID="73c3dd9ba8884dfcb0840905e1124884" ns2:_="" ns3:_="" ns4:_="">
    <xsd:import namespace="662745e8-e224-48e8-a2e3-254862b8c2f5"/>
    <xsd:import namespace="1af8eef7-b73e-4e7e-bd2c-8f236423beca"/>
    <xsd:import namespace="0f97bd7d-e0da-4a4b-9cf7-eafad2087df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de53202-7006-40eb-b96f-bee2467da4a7}" ma:internalName="TaxCatchAll" ma:showField="CatchAllData" ma:web="1af8eef7-b73e-4e7e-bd2c-8f236423be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de53202-7006-40eb-b96f-bee2467da4a7}" ma:internalName="TaxCatchAllLabel" ma:readOnly="true" ma:showField="CatchAllDataLabel" ma:web="1af8eef7-b73e-4e7e-bd2c-8f236423bec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IFE in the Ravines" ma:internalName="Team" ma:readOnly="false">
      <xsd:simpleType>
        <xsd:restriction base="dms:Text"/>
      </xsd:simpleType>
    </xsd:element>
    <xsd:element name="Topic" ma:index="20" nillable="true" ma:displayName="Topic" ma:default="Project File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5;#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f8eef7-b73e-4e7e-bd2c-8f236423beca"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97bd7d-e0da-4a4b-9cf7-eafad2087df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0f97bd7d-e0da-4a4b-9cf7-eafad2087df9"/>
  </ds:schemaRefs>
</ds:datastoreItem>
</file>

<file path=customXml/itemProps3.xml><?xml version="1.0" encoding="utf-8"?>
<ds:datastoreItem xmlns:ds="http://schemas.openxmlformats.org/officeDocument/2006/customXml" ds:itemID="{F45975F5-A829-462B-B34D-09F436372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af8eef7-b73e-4e7e-bd2c-8f236423beca"/>
    <ds:schemaRef ds:uri="0f97bd7d-e0da-4a4b-9cf7-eafad2087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6.xml><?xml version="1.0" encoding="utf-8"?>
<ds:datastoreItem xmlns:ds="http://schemas.openxmlformats.org/officeDocument/2006/customXml" ds:itemID="{3EBDBF92-2F9C-4462-8FFB-83F648B9009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1214</Words>
  <Characters>6925</Characters>
  <Application>Microsoft Office Word</Application>
  <DocSecurity>0</DocSecurity>
  <Lines>57</Lines>
  <Paragraphs>16</Paragraphs>
  <ScaleCrop>false</ScaleCrop>
  <Company/>
  <LinksUpToDate>false</LinksUpToDate>
  <CharactersWithSpaces>8123</CharactersWithSpaces>
  <SharedDoc>false</SharedDoc>
  <HLinks>
    <vt:vector size="12" baseType="variant">
      <vt:variant>
        <vt:i4>5898335</vt:i4>
      </vt:variant>
      <vt:variant>
        <vt:i4>3</vt:i4>
      </vt:variant>
      <vt:variant>
        <vt:i4>0</vt:i4>
      </vt:variant>
      <vt:variant>
        <vt:i4>5</vt:i4>
      </vt:variant>
      <vt:variant>
        <vt:lpwstr>http://www.naturalengland.org.uk/</vt:lpwstr>
      </vt:variant>
      <vt:variant>
        <vt:lpwstr/>
      </vt:variant>
      <vt:variant>
        <vt:i4>8323186</vt:i4>
      </vt:variant>
      <vt:variant>
        <vt:i4>0</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Hughes, Jessica</cp:lastModifiedBy>
  <cp:revision>63</cp:revision>
  <dcterms:created xsi:type="dcterms:W3CDTF">2023-10-16T14:27:00Z</dcterms:created>
  <dcterms:modified xsi:type="dcterms:W3CDTF">2025-02-21T14:21:00Z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0x010100A5BF1C78D9F64B679A5EBDE1C6598EBC01000D6ED488E1C74642A1391BFC381AD768</vt:lpwstr>
  </property>
  <property fmtid="{D5CDD505-2E9C-101B-9397-08002B2CF9AE}" pid="4" name="MediaServiceImageTags">
    <vt:lpwstr/>
  </property>
  <property fmtid="{D5CDD505-2E9C-101B-9397-08002B2CF9AE}" pid="5" name="Distribution">
    <vt:lpwstr>5;#Internal Defra Group|0867f7b3-e76e-40ca-bb1f-5ba341a49230</vt:lpwstr>
  </property>
  <property fmtid="{D5CDD505-2E9C-101B-9397-08002B2CF9AE}" pid="6" name="HOCopyrightLevel">
    <vt:lpwstr>1;#Crown|69589897-2828-4761-976e-717fd8e631c9</vt:lpwstr>
  </property>
  <property fmtid="{D5CDD505-2E9C-101B-9397-08002B2CF9AE}" pid="7" name="HOGovernmentSecurityClassification">
    <vt:lpwstr>2;#Official|14c80daa-741b-422c-9722-f71693c9ede4</vt:lpwstr>
  </property>
  <property fmtid="{D5CDD505-2E9C-101B-9397-08002B2CF9AE}" pid="8" name="HOSiteType">
    <vt:lpwstr>76;#Community|144ac7d7-0b9a-42f9-9385-2935294b6de3</vt:lpwstr>
  </property>
  <property fmtid="{D5CDD505-2E9C-101B-9397-08002B2CF9AE}" pid="9" name="OrganisationalUnit">
    <vt:lpwstr>13;#Defra Group Commercial|88c065df-18f9-4530-b972-ea809b7dd96d</vt:lpwstr>
  </property>
  <property fmtid="{D5CDD505-2E9C-101B-9397-08002B2CF9AE}" pid="10" name="InformationType">
    <vt:lpwstr/>
  </property>
</Properties>
</file>