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32BE7" w:rsidR="004D0B8D" w:rsidP="005975A6" w:rsidRDefault="005975A6" w14:paraId="0F4E9FBF" w14:textId="77777777">
      <w:r>
        <w:rPr>
          <w:noProof/>
          <w:lang w:eastAsia="en-GB"/>
        </w:rPr>
        <mc:AlternateContent>
          <mc:Choice Requires="wps">
            <w:drawing>
              <wp:anchor distT="0" distB="0" distL="114300" distR="114300" simplePos="0" relativeHeight="251655168" behindDoc="0" locked="0" layoutInCell="1" allowOverlap="1" wp14:anchorId="50EF11A3" wp14:editId="7E848702">
                <wp:simplePos x="0" y="0"/>
                <wp:positionH relativeFrom="column">
                  <wp:posOffset>59055</wp:posOffset>
                </wp:positionH>
                <wp:positionV relativeFrom="paragraph">
                  <wp:posOffset>4165140</wp:posOffset>
                </wp:positionV>
                <wp:extent cx="6146800" cy="242789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146800" cy="2427890"/>
                        </a:xfrm>
                        <a:prstGeom prst="rect">
                          <a:avLst/>
                        </a:prstGeom>
                        <a:solidFill>
                          <a:schemeClr val="lt1"/>
                        </a:solidFill>
                        <a:ln w="6350">
                          <a:noFill/>
                        </a:ln>
                      </wps:spPr>
                      <wps:txbx>
                        <w:txbxContent>
                          <w:p w:rsidR="00230B80" w:rsidP="005975A6" w:rsidRDefault="00230B80" w14:paraId="02250205" w14:textId="3CD6B81C">
                            <w:pPr>
                              <w:rPr>
                                <w:b/>
                                <w:color w:val="E95324"/>
                                <w:sz w:val="52"/>
                                <w:szCs w:val="52"/>
                              </w:rPr>
                            </w:pPr>
                            <w:r w:rsidRPr="00420908">
                              <w:rPr>
                                <w:b/>
                                <w:color w:val="E95324"/>
                                <w:sz w:val="52"/>
                                <w:szCs w:val="52"/>
                              </w:rPr>
                              <w:t>PRJ</w:t>
                            </w:r>
                            <w:r w:rsidR="00182ACD">
                              <w:rPr>
                                <w:b/>
                                <w:color w:val="E95324"/>
                                <w:sz w:val="52"/>
                                <w:szCs w:val="52"/>
                              </w:rPr>
                              <w:t xml:space="preserve"> </w:t>
                            </w:r>
                            <w:r w:rsidRPr="00420908">
                              <w:rPr>
                                <w:b/>
                                <w:color w:val="E95324"/>
                                <w:sz w:val="52"/>
                                <w:szCs w:val="52"/>
                              </w:rPr>
                              <w:t>-</w:t>
                            </w:r>
                            <w:r w:rsidR="00182ACD">
                              <w:rPr>
                                <w:b/>
                                <w:color w:val="E95324"/>
                                <w:sz w:val="52"/>
                                <w:szCs w:val="52"/>
                              </w:rPr>
                              <w:t xml:space="preserve"> 2079</w:t>
                            </w:r>
                          </w:p>
                          <w:p w:rsidR="00E40700" w:rsidP="005975A6" w:rsidRDefault="00E40700" w14:paraId="2A0EC6BB" w14:textId="77777777">
                            <w:pPr>
                              <w:rPr>
                                <w:b/>
                                <w:color w:val="E95324"/>
                                <w:sz w:val="52"/>
                                <w:szCs w:val="52"/>
                              </w:rPr>
                            </w:pPr>
                          </w:p>
                          <w:p w:rsidRPr="005975A6" w:rsidR="00230B80" w:rsidP="005975A6" w:rsidRDefault="00E40700" w14:paraId="6EA95B81" w14:textId="1B3A5E32">
                            <w:pPr>
                              <w:rPr>
                                <w:b/>
                                <w:color w:val="E95324"/>
                                <w:sz w:val="52"/>
                                <w:szCs w:val="52"/>
                              </w:rPr>
                            </w:pPr>
                            <w:r>
                              <w:rPr>
                                <w:b/>
                                <w:color w:val="E95324"/>
                                <w:sz w:val="52"/>
                                <w:szCs w:val="52"/>
                              </w:rPr>
                              <w:t>SEL ICB – APMS Nursing Home Contract</w:t>
                            </w:r>
                            <w:r w:rsidR="00182ACD">
                              <w:rPr>
                                <w:b/>
                                <w:color w:val="E95324"/>
                                <w:sz w:val="52"/>
                                <w:szCs w:val="52"/>
                              </w:rPr>
                              <w:t xml:space="preserve"> (Lambeth).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942D132">
              <v:shapetype id="_x0000_t202" coordsize="21600,21600" o:spt="202" path="m,l,21600r21600,l21600,xe" w14:anchorId="50EF11A3">
                <v:stroke joinstyle="miter"/>
                <v:path gradientshapeok="t" o:connecttype="rect"/>
              </v:shapetype>
              <v:shape id="Text Box 3" style="position:absolute;margin-left:4.65pt;margin-top:327.95pt;width:484pt;height:19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">
                <v:textbox>
                  <w:txbxContent>
                    <w:p w:rsidR="00230B80" w:rsidP="005975A6" w:rsidRDefault="00230B80" w14:paraId="21ED2711" w14:textId="3CD6B81C">
                      <w:pPr>
                        <w:rPr>
                          <w:b/>
                          <w:color w:val="E95324"/>
                          <w:sz w:val="52"/>
                          <w:szCs w:val="52"/>
                        </w:rPr>
                      </w:pPr>
                      <w:r w:rsidRPr="00420908">
                        <w:rPr>
                          <w:b/>
                          <w:color w:val="E95324"/>
                          <w:sz w:val="52"/>
                          <w:szCs w:val="52"/>
                        </w:rPr>
                        <w:t>PRJ</w:t>
                      </w:r>
                      <w:r w:rsidR="00182ACD">
                        <w:rPr>
                          <w:b/>
                          <w:color w:val="E95324"/>
                          <w:sz w:val="52"/>
                          <w:szCs w:val="52"/>
                        </w:rPr>
                        <w:t xml:space="preserve"> </w:t>
                      </w:r>
                      <w:r w:rsidRPr="00420908">
                        <w:rPr>
                          <w:b/>
                          <w:color w:val="E95324"/>
                          <w:sz w:val="52"/>
                          <w:szCs w:val="52"/>
                        </w:rPr>
                        <w:t>-</w:t>
                      </w:r>
                      <w:r w:rsidR="00182ACD">
                        <w:rPr>
                          <w:b/>
                          <w:color w:val="E95324"/>
                          <w:sz w:val="52"/>
                          <w:szCs w:val="52"/>
                        </w:rPr>
                        <w:t xml:space="preserve"> 2079</w:t>
                      </w:r>
                    </w:p>
                    <w:p w:rsidR="00E40700" w:rsidP="005975A6" w:rsidRDefault="00E40700" w14:paraId="672A6659" w14:textId="77777777">
                      <w:pPr>
                        <w:rPr>
                          <w:b/>
                          <w:color w:val="E95324"/>
                          <w:sz w:val="52"/>
                          <w:szCs w:val="52"/>
                        </w:rPr>
                      </w:pPr>
                    </w:p>
                    <w:p w:rsidRPr="005975A6" w:rsidR="00230B80" w:rsidP="005975A6" w:rsidRDefault="00E40700" w14:paraId="24D74868" w14:textId="1B3A5E32">
                      <w:pPr>
                        <w:rPr>
                          <w:b/>
                          <w:color w:val="E95324"/>
                          <w:sz w:val="52"/>
                          <w:szCs w:val="52"/>
                        </w:rPr>
                      </w:pPr>
                      <w:r>
                        <w:rPr>
                          <w:b/>
                          <w:color w:val="E95324"/>
                          <w:sz w:val="52"/>
                          <w:szCs w:val="52"/>
                        </w:rPr>
                        <w:t>SEL ICB – APMS Nursing Home Contract</w:t>
                      </w:r>
                      <w:r w:rsidR="00182ACD">
                        <w:rPr>
                          <w:b/>
                          <w:color w:val="E95324"/>
                          <w:sz w:val="52"/>
                          <w:szCs w:val="52"/>
                        </w:rPr>
                        <w:t xml:space="preserve"> (Lambeth).</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3D3C4E0A" wp14:editId="4D8AA847">
                <wp:simplePos x="0" y="0"/>
                <wp:positionH relativeFrom="column">
                  <wp:posOffset>142262</wp:posOffset>
                </wp:positionH>
                <wp:positionV relativeFrom="paragraph">
                  <wp:posOffset>6152909</wp:posOffset>
                </wp:positionV>
                <wp:extent cx="6057900" cy="482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057900" cy="482600"/>
                        </a:xfrm>
                        <a:prstGeom prst="rect">
                          <a:avLst/>
                        </a:prstGeom>
                        <a:solidFill>
                          <a:schemeClr val="lt1"/>
                        </a:solidFill>
                        <a:ln w="6350">
                          <a:noFill/>
                        </a:ln>
                      </wps:spPr>
                      <wps:txbx>
                        <w:txbxContent>
                          <w:p w:rsidRPr="00605DCF" w:rsidR="00230B80" w:rsidP="00605DCF" w:rsidRDefault="00230B80" w14:paraId="0E6941D5" w14:textId="77777777">
                            <w:pPr>
                              <w:jc w:val="right"/>
                              <w:rPr>
                                <w:b/>
                                <w:sz w:val="36"/>
                                <w:szCs w:val="36"/>
                              </w:rPr>
                            </w:pPr>
                            <w:r>
                              <w:rPr>
                                <w:b/>
                                <w:sz w:val="36"/>
                                <w:szCs w:val="36"/>
                              </w:rPr>
                              <w:t>MARKET ENGAGEMENT QUESTIONNAIRE (MEQ)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314361B">
              <v:shape id="Text Box 4" style="position:absolute;margin-left:11.2pt;margin-top:484.5pt;width:477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" w14:anchorId="3D3C4E0A">
                <v:textbox>
                  <w:txbxContent>
                    <w:p w:rsidRPr="00605DCF" w:rsidR="00230B80" w:rsidP="00605DCF" w:rsidRDefault="00230B80" w14:paraId="499991FD" w14:textId="77777777">
                      <w:pPr>
                        <w:jc w:val="right"/>
                        <w:rPr>
                          <w:b/>
                          <w:sz w:val="36"/>
                          <w:szCs w:val="36"/>
                        </w:rPr>
                      </w:pPr>
                      <w:r>
                        <w:rPr>
                          <w:b/>
                          <w:sz w:val="36"/>
                          <w:szCs w:val="36"/>
                        </w:rPr>
                        <w:t>MARKET ENGAGEMENT QUESTIONNAIRE (MEQ)</w:t>
                      </w:r>
                    </w:p>
                  </w:txbxContent>
                </v:textbox>
              </v:shape>
            </w:pict>
          </mc:Fallback>
        </mc:AlternateContent>
      </w:r>
      <w:r w:rsidR="00605DCF">
        <w:rPr>
          <w:noProof/>
          <w:lang w:eastAsia="en-GB"/>
        </w:rPr>
        <mc:AlternateContent>
          <mc:Choice Requires="wps">
            <w:drawing>
              <wp:anchor distT="0" distB="0" distL="114300" distR="114300" simplePos="0" relativeHeight="251667456" behindDoc="0" locked="0" layoutInCell="1" allowOverlap="1" wp14:anchorId="5B66930B" wp14:editId="0923F261">
                <wp:simplePos x="0" y="0"/>
                <wp:positionH relativeFrom="column">
                  <wp:posOffset>147955</wp:posOffset>
                </wp:positionH>
                <wp:positionV relativeFrom="paragraph">
                  <wp:posOffset>7766685</wp:posOffset>
                </wp:positionV>
                <wp:extent cx="6057900" cy="825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057900" cy="825500"/>
                        </a:xfrm>
                        <a:prstGeom prst="rect">
                          <a:avLst/>
                        </a:prstGeom>
                        <a:noFill/>
                        <a:ln w="6350">
                          <a:noFill/>
                        </a:ln>
                      </wps:spPr>
                      <wps:txbx>
                        <w:txbxContent>
                          <w:p w:rsidR="00230B80" w:rsidP="008B0CA1" w:rsidRDefault="00230B80" w14:paraId="1D921C94" w14:textId="77777777">
                            <w:pPr>
                              <w:jc w:val="right"/>
                              <w:rPr>
                                <w:sz w:val="20"/>
                                <w:szCs w:val="20"/>
                              </w:rPr>
                            </w:pPr>
                            <w:r>
                              <w:rPr>
                                <w:sz w:val="20"/>
                                <w:szCs w:val="20"/>
                              </w:rPr>
                              <w:t>Version 1</w:t>
                            </w:r>
                          </w:p>
                          <w:p w:rsidRPr="00605DCF" w:rsidR="00230B80" w:rsidP="00605DCF" w:rsidRDefault="0016186A" w14:paraId="095F23B9" w14:textId="480E99E9">
                            <w:pPr>
                              <w:jc w:val="right"/>
                              <w:rPr>
                                <w:sz w:val="20"/>
                                <w:szCs w:val="20"/>
                              </w:rPr>
                            </w:pPr>
                            <w:r>
                              <w:rPr>
                                <w:sz w:val="20"/>
                                <w:szCs w:val="20"/>
                              </w:rPr>
                              <w:t>02</w:t>
                            </w:r>
                            <w:r w:rsidR="00230B80">
                              <w:rPr>
                                <w:sz w:val="20"/>
                                <w:szCs w:val="20"/>
                              </w:rPr>
                              <w:t>/0</w:t>
                            </w:r>
                            <w:r>
                              <w:rPr>
                                <w:sz w:val="20"/>
                                <w:szCs w:val="20"/>
                              </w:rPr>
                              <w:t>9</w:t>
                            </w:r>
                            <w:r w:rsidR="00230B80">
                              <w:rPr>
                                <w:sz w:val="20"/>
                                <w:szCs w:val="20"/>
                              </w:rPr>
                              <w:t>/2022</w:t>
                            </w:r>
                          </w:p>
                          <w:p w:rsidR="00230B80" w:rsidRDefault="00230B80" w14:paraId="21EA2E6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86F211D">
              <v:shape id="Text Box 5" style="position:absolute;margin-left:11.65pt;margin-top:611.55pt;width:477pt;height: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" w14:anchorId="5B66930B">
                <v:textbox>
                  <w:txbxContent>
                    <w:p w:rsidR="00230B80" w:rsidP="008B0CA1" w:rsidRDefault="00230B80" w14:paraId="09E17F5F" w14:textId="77777777">
                      <w:pPr>
                        <w:jc w:val="right"/>
                        <w:rPr>
                          <w:sz w:val="20"/>
                          <w:szCs w:val="20"/>
                        </w:rPr>
                      </w:pPr>
                      <w:r>
                        <w:rPr>
                          <w:sz w:val="20"/>
                          <w:szCs w:val="20"/>
                        </w:rPr>
                        <w:t>Version 1</w:t>
                      </w:r>
                    </w:p>
                    <w:p w:rsidRPr="00605DCF" w:rsidR="00230B80" w:rsidP="00605DCF" w:rsidRDefault="0016186A" w14:paraId="78142EDC" w14:textId="480E99E9">
                      <w:pPr>
                        <w:jc w:val="right"/>
                        <w:rPr>
                          <w:sz w:val="20"/>
                          <w:szCs w:val="20"/>
                        </w:rPr>
                      </w:pPr>
                      <w:r>
                        <w:rPr>
                          <w:sz w:val="20"/>
                          <w:szCs w:val="20"/>
                        </w:rPr>
                        <w:t>02</w:t>
                      </w:r>
                      <w:r w:rsidR="00230B80">
                        <w:rPr>
                          <w:sz w:val="20"/>
                          <w:szCs w:val="20"/>
                        </w:rPr>
                        <w:t>/0</w:t>
                      </w:r>
                      <w:r>
                        <w:rPr>
                          <w:sz w:val="20"/>
                          <w:szCs w:val="20"/>
                        </w:rPr>
                        <w:t>9</w:t>
                      </w:r>
                      <w:r w:rsidR="00230B80">
                        <w:rPr>
                          <w:sz w:val="20"/>
                          <w:szCs w:val="20"/>
                        </w:rPr>
                        <w:t>/2022</w:t>
                      </w:r>
                    </w:p>
                    <w:p w:rsidR="00230B80" w:rsidRDefault="00230B80" w14:paraId="0A37501D" w14:textId="77777777"/>
                  </w:txbxContent>
                </v:textbox>
              </v:shape>
            </w:pict>
          </mc:Fallback>
        </mc:AlternateContent>
      </w:r>
      <w:r w:rsidR="00605DCF">
        <w:rPr>
          <w:noProof/>
          <w:lang w:eastAsia="en-GB"/>
        </w:rPr>
        <w:drawing>
          <wp:anchor distT="0" distB="0" distL="114300" distR="114300" simplePos="0" relativeHeight="251649024" behindDoc="1" locked="0" layoutInCell="1" allowOverlap="1" wp14:anchorId="43161D7F" wp14:editId="42767C0F">
            <wp:simplePos x="0" y="0"/>
            <wp:positionH relativeFrom="column">
              <wp:posOffset>-2099945</wp:posOffset>
            </wp:positionH>
            <wp:positionV relativeFrom="paragraph">
              <wp:posOffset>1353185</wp:posOffset>
            </wp:positionV>
            <wp:extent cx="8160615" cy="84582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 asset.png"/>
                    <pic:cNvPicPr/>
                  </pic:nvPicPr>
                  <pic:blipFill>
                    <a:blip r:embed="rId12">
                      <a:extLst>
                        <a:ext uri="{28A0092B-C50C-407E-A947-70E740481C1C}">
                          <a14:useLocalDpi xmlns:a14="http://schemas.microsoft.com/office/drawing/2010/main" val="0"/>
                        </a:ext>
                      </a:extLst>
                    </a:blip>
                    <a:stretch>
                      <a:fillRect/>
                    </a:stretch>
                  </pic:blipFill>
                  <pic:spPr>
                    <a:xfrm>
                      <a:off x="0" y="0"/>
                      <a:ext cx="8160615" cy="8458200"/>
                    </a:xfrm>
                    <a:prstGeom prst="rect">
                      <a:avLst/>
                    </a:prstGeom>
                  </pic:spPr>
                </pic:pic>
              </a:graphicData>
            </a:graphic>
            <wp14:sizeRelH relativeFrom="page">
              <wp14:pctWidth>0</wp14:pctWidth>
            </wp14:sizeRelH>
            <wp14:sizeRelV relativeFrom="page">
              <wp14:pctHeight>0</wp14:pctHeight>
            </wp14:sizeRelV>
          </wp:anchor>
        </w:drawing>
      </w:r>
      <w:r w:rsidRPr="00332BE7" w:rsidR="004D0B8D">
        <w:br w:type="page"/>
      </w:r>
    </w:p>
    <w:sdt>
      <w:sdtPr>
        <w:id w:val="520513770"/>
        <w:docPartObj>
          <w:docPartGallery w:val="Table of Contents"/>
          <w:docPartUnique/>
        </w:docPartObj>
        <w:rPr>
          <w:rFonts w:eastAsia="Calibri" w:cs="" w:eastAsiaTheme="minorAscii" w:cstheme="minorBidi"/>
          <w:b w:val="0"/>
          <w:bCs w:val="0"/>
          <w:color w:val="425563"/>
          <w:sz w:val="22"/>
          <w:szCs w:val="22"/>
          <w:lang w:val="en-GB"/>
        </w:rPr>
      </w:sdtPr>
      <w:sdtEndPr>
        <w:rPr>
          <w:rFonts w:eastAsia="Calibri" w:cs="" w:eastAsiaTheme="minorAscii" w:cstheme="minorBidi"/>
          <w:b w:val="0"/>
          <w:bCs w:val="0"/>
          <w:noProof/>
          <w:color w:val="425563"/>
          <w:sz w:val="22"/>
          <w:szCs w:val="22"/>
          <w:lang w:val="en-GB"/>
        </w:rPr>
      </w:sdtEndPr>
      <w:sdtContent>
        <w:p w:rsidR="009D2400" w:rsidRDefault="009D2400" w14:paraId="5653254C" w14:textId="77777777">
          <w:pPr>
            <w:pStyle w:val="TOCHeading"/>
          </w:pPr>
          <w:r>
            <w:t>Table of Contents</w:t>
          </w:r>
        </w:p>
        <w:p w:rsidR="00B22430" w:rsidRDefault="009D2400" w14:paraId="0068476B" w14:textId="4DD5CE18">
          <w:pPr>
            <w:pStyle w:val="TOC1"/>
            <w:tabs>
              <w:tab w:val="right" w:leader="dot" w:pos="9396"/>
            </w:tabs>
            <w:rPr>
              <w:rFonts w:eastAsiaTheme="minorEastAsia"/>
              <w:b w:val="0"/>
              <w:bCs w:val="0"/>
              <w:iCs w:val="0"/>
              <w:noProof/>
              <w:color w:val="auto"/>
              <w:kern w:val="2"/>
              <w:szCs w:val="22"/>
              <w:lang w:eastAsia="en-GB"/>
              <w14:ligatures w14:val="standardContextual"/>
            </w:rPr>
          </w:pPr>
          <w:r>
            <w:rPr>
              <w:b w:val="0"/>
              <w:bCs w:val="0"/>
              <w:szCs w:val="22"/>
            </w:rPr>
            <w:fldChar w:fldCharType="begin"/>
          </w:r>
          <w:r>
            <w:instrText xml:space="preserve"> TOC \o "1-3" \h \z \u </w:instrText>
          </w:r>
          <w:r>
            <w:rPr>
              <w:b w:val="0"/>
              <w:bCs w:val="0"/>
              <w:szCs w:val="22"/>
            </w:rPr>
            <w:fldChar w:fldCharType="separate"/>
          </w:r>
          <w:hyperlink w:history="1" w:anchor="_Toc153976129">
            <w:r w:rsidRPr="00E32CBC" w:rsidR="00B22430">
              <w:rPr>
                <w:rStyle w:val="Hyperlink"/>
                <w:noProof/>
              </w:rPr>
              <w:t>OVERVIEW</w:t>
            </w:r>
            <w:r w:rsidR="00B22430">
              <w:rPr>
                <w:noProof/>
                <w:webHidden/>
              </w:rPr>
              <w:tab/>
            </w:r>
            <w:r w:rsidR="00B22430">
              <w:rPr>
                <w:noProof/>
                <w:webHidden/>
              </w:rPr>
              <w:fldChar w:fldCharType="begin"/>
            </w:r>
            <w:r w:rsidR="00B22430">
              <w:rPr>
                <w:noProof/>
                <w:webHidden/>
              </w:rPr>
              <w:instrText xml:space="preserve"> PAGEREF _Toc153976129 \h </w:instrText>
            </w:r>
            <w:r w:rsidR="00B22430">
              <w:rPr>
                <w:noProof/>
                <w:webHidden/>
              </w:rPr>
            </w:r>
            <w:r w:rsidR="00B22430">
              <w:rPr>
                <w:noProof/>
                <w:webHidden/>
              </w:rPr>
              <w:fldChar w:fldCharType="separate"/>
            </w:r>
            <w:r w:rsidR="00B22430">
              <w:rPr>
                <w:noProof/>
                <w:webHidden/>
              </w:rPr>
              <w:t>3</w:t>
            </w:r>
            <w:r w:rsidR="00B22430">
              <w:rPr>
                <w:noProof/>
                <w:webHidden/>
              </w:rPr>
              <w:fldChar w:fldCharType="end"/>
            </w:r>
          </w:hyperlink>
        </w:p>
        <w:p w:rsidR="00B22430" w:rsidRDefault="00B22430" w14:paraId="3B8879C9" w14:textId="6E0ACEE1">
          <w:pPr>
            <w:pStyle w:val="TOC2"/>
            <w:tabs>
              <w:tab w:val="right" w:leader="dot" w:pos="9396"/>
            </w:tabs>
            <w:rPr>
              <w:rFonts w:eastAsiaTheme="minorEastAsia"/>
              <w:bCs w:val="0"/>
              <w:noProof/>
              <w:color w:val="auto"/>
              <w:kern w:val="2"/>
              <w:lang w:eastAsia="en-GB"/>
              <w14:ligatures w14:val="standardContextual"/>
            </w:rPr>
          </w:pPr>
          <w:hyperlink w:history="1" w:anchor="_Toc153976130">
            <w:r w:rsidRPr="00E32CBC">
              <w:rPr>
                <w:rStyle w:val="Hyperlink"/>
                <w:rFonts w:cstheme="minorHAnsi"/>
                <w:noProof/>
              </w:rPr>
              <w:t>Procurement Timetable (indicative)</w:t>
            </w:r>
            <w:r>
              <w:rPr>
                <w:noProof/>
                <w:webHidden/>
              </w:rPr>
              <w:tab/>
            </w:r>
            <w:r>
              <w:rPr>
                <w:noProof/>
                <w:webHidden/>
              </w:rPr>
              <w:fldChar w:fldCharType="begin"/>
            </w:r>
            <w:r>
              <w:rPr>
                <w:noProof/>
                <w:webHidden/>
              </w:rPr>
              <w:instrText xml:space="preserve"> PAGEREF _Toc153976130 \h </w:instrText>
            </w:r>
            <w:r>
              <w:rPr>
                <w:noProof/>
                <w:webHidden/>
              </w:rPr>
            </w:r>
            <w:r>
              <w:rPr>
                <w:noProof/>
                <w:webHidden/>
              </w:rPr>
              <w:fldChar w:fldCharType="separate"/>
            </w:r>
            <w:r>
              <w:rPr>
                <w:noProof/>
                <w:webHidden/>
              </w:rPr>
              <w:t>4</w:t>
            </w:r>
            <w:r>
              <w:rPr>
                <w:noProof/>
                <w:webHidden/>
              </w:rPr>
              <w:fldChar w:fldCharType="end"/>
            </w:r>
          </w:hyperlink>
        </w:p>
        <w:p w:rsidR="00B22430" w:rsidRDefault="00B22430" w14:paraId="7DB4F5E8" w14:textId="3E0F0894">
          <w:pPr>
            <w:pStyle w:val="TOC1"/>
            <w:tabs>
              <w:tab w:val="right" w:leader="dot" w:pos="9396"/>
            </w:tabs>
            <w:rPr>
              <w:rFonts w:eastAsiaTheme="minorEastAsia"/>
              <w:b w:val="0"/>
              <w:bCs w:val="0"/>
              <w:iCs w:val="0"/>
              <w:noProof/>
              <w:color w:val="auto"/>
              <w:kern w:val="2"/>
              <w:szCs w:val="22"/>
              <w:lang w:eastAsia="en-GB"/>
              <w14:ligatures w14:val="standardContextual"/>
            </w:rPr>
          </w:pPr>
          <w:hyperlink w:history="1" w:anchor="_Toc153976131">
            <w:r w:rsidRPr="00E32CBC">
              <w:rPr>
                <w:rStyle w:val="Hyperlink"/>
                <w:noProof/>
              </w:rPr>
              <w:t>PRJ-1313 – MARKET ENGAGEMENT QUESTIONNAIRE</w:t>
            </w:r>
            <w:r>
              <w:rPr>
                <w:noProof/>
                <w:webHidden/>
              </w:rPr>
              <w:tab/>
            </w:r>
            <w:r>
              <w:rPr>
                <w:noProof/>
                <w:webHidden/>
              </w:rPr>
              <w:fldChar w:fldCharType="begin"/>
            </w:r>
            <w:r>
              <w:rPr>
                <w:noProof/>
                <w:webHidden/>
              </w:rPr>
              <w:instrText xml:space="preserve"> PAGEREF _Toc153976131 \h </w:instrText>
            </w:r>
            <w:r>
              <w:rPr>
                <w:noProof/>
                <w:webHidden/>
              </w:rPr>
            </w:r>
            <w:r>
              <w:rPr>
                <w:noProof/>
                <w:webHidden/>
              </w:rPr>
              <w:fldChar w:fldCharType="separate"/>
            </w:r>
            <w:r>
              <w:rPr>
                <w:noProof/>
                <w:webHidden/>
              </w:rPr>
              <w:t>5</w:t>
            </w:r>
            <w:r>
              <w:rPr>
                <w:noProof/>
                <w:webHidden/>
              </w:rPr>
              <w:fldChar w:fldCharType="end"/>
            </w:r>
          </w:hyperlink>
        </w:p>
        <w:p w:rsidR="00B22430" w:rsidRDefault="00B22430" w14:paraId="224AD093" w14:textId="1A206271">
          <w:pPr>
            <w:pStyle w:val="TOC2"/>
            <w:tabs>
              <w:tab w:val="left" w:pos="660"/>
              <w:tab w:val="right" w:leader="dot" w:pos="9396"/>
            </w:tabs>
            <w:rPr>
              <w:rFonts w:eastAsiaTheme="minorEastAsia"/>
              <w:bCs w:val="0"/>
              <w:noProof/>
              <w:color w:val="auto"/>
              <w:kern w:val="2"/>
              <w:lang w:eastAsia="en-GB"/>
              <w14:ligatures w14:val="standardContextual"/>
            </w:rPr>
          </w:pPr>
          <w:hyperlink w:history="1" w:anchor="_Toc153976132">
            <w:r w:rsidRPr="00E32CBC">
              <w:rPr>
                <w:rStyle w:val="Hyperlink"/>
                <w:noProof/>
              </w:rPr>
              <w:t>1.</w:t>
            </w:r>
            <w:r>
              <w:rPr>
                <w:rFonts w:eastAsiaTheme="minorEastAsia"/>
                <w:bCs w:val="0"/>
                <w:noProof/>
                <w:color w:val="auto"/>
                <w:kern w:val="2"/>
                <w:lang w:eastAsia="en-GB"/>
                <w14:ligatures w14:val="standardContextual"/>
              </w:rPr>
              <w:tab/>
            </w:r>
            <w:r w:rsidRPr="00E32CBC">
              <w:rPr>
                <w:rStyle w:val="Hyperlink"/>
                <w:noProof/>
              </w:rPr>
              <w:t>Organisation Details</w:t>
            </w:r>
            <w:r>
              <w:rPr>
                <w:noProof/>
                <w:webHidden/>
              </w:rPr>
              <w:tab/>
            </w:r>
            <w:r>
              <w:rPr>
                <w:noProof/>
                <w:webHidden/>
              </w:rPr>
              <w:fldChar w:fldCharType="begin"/>
            </w:r>
            <w:r>
              <w:rPr>
                <w:noProof/>
                <w:webHidden/>
              </w:rPr>
              <w:instrText xml:space="preserve"> PAGEREF _Toc153976132 \h </w:instrText>
            </w:r>
            <w:r>
              <w:rPr>
                <w:noProof/>
                <w:webHidden/>
              </w:rPr>
            </w:r>
            <w:r>
              <w:rPr>
                <w:noProof/>
                <w:webHidden/>
              </w:rPr>
              <w:fldChar w:fldCharType="separate"/>
            </w:r>
            <w:r>
              <w:rPr>
                <w:noProof/>
                <w:webHidden/>
              </w:rPr>
              <w:t>5</w:t>
            </w:r>
            <w:r>
              <w:rPr>
                <w:noProof/>
                <w:webHidden/>
              </w:rPr>
              <w:fldChar w:fldCharType="end"/>
            </w:r>
          </w:hyperlink>
        </w:p>
        <w:p w:rsidR="00B22430" w:rsidRDefault="00B22430" w14:paraId="2B3064A8" w14:textId="0913C01B">
          <w:pPr>
            <w:pStyle w:val="TOC2"/>
            <w:tabs>
              <w:tab w:val="left" w:pos="660"/>
              <w:tab w:val="right" w:leader="dot" w:pos="9396"/>
            </w:tabs>
            <w:rPr>
              <w:rFonts w:eastAsiaTheme="minorEastAsia"/>
              <w:bCs w:val="0"/>
              <w:noProof/>
              <w:color w:val="auto"/>
              <w:kern w:val="2"/>
              <w:lang w:eastAsia="en-GB"/>
              <w14:ligatures w14:val="standardContextual"/>
            </w:rPr>
          </w:pPr>
          <w:hyperlink w:history="1" w:anchor="_Toc153976133">
            <w:r w:rsidRPr="00E32CBC">
              <w:rPr>
                <w:rStyle w:val="Hyperlink"/>
                <w:noProof/>
              </w:rPr>
              <w:t>2.</w:t>
            </w:r>
            <w:r>
              <w:rPr>
                <w:rFonts w:eastAsiaTheme="minorEastAsia"/>
                <w:bCs w:val="0"/>
                <w:noProof/>
                <w:color w:val="auto"/>
                <w:kern w:val="2"/>
                <w:lang w:eastAsia="en-GB"/>
                <w14:ligatures w14:val="standardContextual"/>
              </w:rPr>
              <w:tab/>
            </w:r>
            <w:r w:rsidRPr="00E32CBC">
              <w:rPr>
                <w:rStyle w:val="Hyperlink"/>
                <w:noProof/>
              </w:rPr>
              <w:t>Bidding/Commercial Model</w:t>
            </w:r>
            <w:r>
              <w:rPr>
                <w:noProof/>
                <w:webHidden/>
              </w:rPr>
              <w:tab/>
            </w:r>
            <w:r>
              <w:rPr>
                <w:noProof/>
                <w:webHidden/>
              </w:rPr>
              <w:fldChar w:fldCharType="begin"/>
            </w:r>
            <w:r>
              <w:rPr>
                <w:noProof/>
                <w:webHidden/>
              </w:rPr>
              <w:instrText xml:space="preserve"> PAGEREF _Toc153976133 \h </w:instrText>
            </w:r>
            <w:r>
              <w:rPr>
                <w:noProof/>
                <w:webHidden/>
              </w:rPr>
            </w:r>
            <w:r>
              <w:rPr>
                <w:noProof/>
                <w:webHidden/>
              </w:rPr>
              <w:fldChar w:fldCharType="separate"/>
            </w:r>
            <w:r>
              <w:rPr>
                <w:noProof/>
                <w:webHidden/>
              </w:rPr>
              <w:t>6</w:t>
            </w:r>
            <w:r>
              <w:rPr>
                <w:noProof/>
                <w:webHidden/>
              </w:rPr>
              <w:fldChar w:fldCharType="end"/>
            </w:r>
          </w:hyperlink>
        </w:p>
        <w:p w:rsidR="00B22430" w:rsidRDefault="00B22430" w14:paraId="7A923EEB" w14:textId="4949F83F">
          <w:pPr>
            <w:pStyle w:val="TOC2"/>
            <w:tabs>
              <w:tab w:val="left" w:pos="660"/>
              <w:tab w:val="right" w:leader="dot" w:pos="9396"/>
            </w:tabs>
            <w:rPr>
              <w:rFonts w:eastAsiaTheme="minorEastAsia"/>
              <w:bCs w:val="0"/>
              <w:noProof/>
              <w:color w:val="auto"/>
              <w:kern w:val="2"/>
              <w:lang w:eastAsia="en-GB"/>
              <w14:ligatures w14:val="standardContextual"/>
            </w:rPr>
          </w:pPr>
          <w:hyperlink w:history="1" w:anchor="_Toc153976134">
            <w:r w:rsidRPr="00E32CBC">
              <w:rPr>
                <w:rStyle w:val="Hyperlink"/>
                <w:noProof/>
              </w:rPr>
              <w:t>3.</w:t>
            </w:r>
            <w:r>
              <w:rPr>
                <w:rFonts w:eastAsiaTheme="minorEastAsia"/>
                <w:bCs w:val="0"/>
                <w:noProof/>
                <w:color w:val="auto"/>
                <w:kern w:val="2"/>
                <w:lang w:eastAsia="en-GB"/>
                <w14:ligatures w14:val="standardContextual"/>
              </w:rPr>
              <w:tab/>
            </w:r>
            <w:r w:rsidRPr="00E32CBC">
              <w:rPr>
                <w:rStyle w:val="Hyperlink"/>
                <w:noProof/>
              </w:rPr>
              <w:t>Procurement Process and Timelines</w:t>
            </w:r>
            <w:r>
              <w:rPr>
                <w:noProof/>
                <w:webHidden/>
              </w:rPr>
              <w:tab/>
            </w:r>
            <w:r>
              <w:rPr>
                <w:noProof/>
                <w:webHidden/>
              </w:rPr>
              <w:fldChar w:fldCharType="begin"/>
            </w:r>
            <w:r>
              <w:rPr>
                <w:noProof/>
                <w:webHidden/>
              </w:rPr>
              <w:instrText xml:space="preserve"> PAGEREF _Toc153976134 \h </w:instrText>
            </w:r>
            <w:r>
              <w:rPr>
                <w:noProof/>
                <w:webHidden/>
              </w:rPr>
            </w:r>
            <w:r>
              <w:rPr>
                <w:noProof/>
                <w:webHidden/>
              </w:rPr>
              <w:fldChar w:fldCharType="separate"/>
            </w:r>
            <w:r>
              <w:rPr>
                <w:noProof/>
                <w:webHidden/>
              </w:rPr>
              <w:t>7</w:t>
            </w:r>
            <w:r>
              <w:rPr>
                <w:noProof/>
                <w:webHidden/>
              </w:rPr>
              <w:fldChar w:fldCharType="end"/>
            </w:r>
          </w:hyperlink>
        </w:p>
        <w:p w:rsidR="00B22430" w:rsidRDefault="00B22430" w14:paraId="5784BEEC" w14:textId="635DA418">
          <w:pPr>
            <w:pStyle w:val="TOC2"/>
            <w:tabs>
              <w:tab w:val="left" w:pos="660"/>
              <w:tab w:val="right" w:leader="dot" w:pos="9396"/>
            </w:tabs>
            <w:rPr>
              <w:rFonts w:eastAsiaTheme="minorEastAsia"/>
              <w:bCs w:val="0"/>
              <w:noProof/>
              <w:color w:val="auto"/>
              <w:kern w:val="2"/>
              <w:lang w:eastAsia="en-GB"/>
              <w14:ligatures w14:val="standardContextual"/>
            </w:rPr>
          </w:pPr>
          <w:hyperlink w:history="1" w:anchor="_Toc153976135">
            <w:r w:rsidRPr="00E32CBC">
              <w:rPr>
                <w:rStyle w:val="Hyperlink"/>
                <w:noProof/>
              </w:rPr>
              <w:t>4.</w:t>
            </w:r>
            <w:r>
              <w:rPr>
                <w:rFonts w:eastAsiaTheme="minorEastAsia"/>
                <w:bCs w:val="0"/>
                <w:noProof/>
                <w:color w:val="auto"/>
                <w:kern w:val="2"/>
                <w:lang w:eastAsia="en-GB"/>
                <w14:ligatures w14:val="standardContextual"/>
              </w:rPr>
              <w:tab/>
            </w:r>
            <w:r w:rsidRPr="00E32CBC">
              <w:rPr>
                <w:rStyle w:val="Hyperlink"/>
                <w:noProof/>
              </w:rPr>
              <w:t>Service Specification and Scope</w:t>
            </w:r>
            <w:r>
              <w:rPr>
                <w:noProof/>
                <w:webHidden/>
              </w:rPr>
              <w:tab/>
            </w:r>
            <w:r>
              <w:rPr>
                <w:noProof/>
                <w:webHidden/>
              </w:rPr>
              <w:fldChar w:fldCharType="begin"/>
            </w:r>
            <w:r>
              <w:rPr>
                <w:noProof/>
                <w:webHidden/>
              </w:rPr>
              <w:instrText xml:space="preserve"> PAGEREF _Toc153976135 \h </w:instrText>
            </w:r>
            <w:r>
              <w:rPr>
                <w:noProof/>
                <w:webHidden/>
              </w:rPr>
            </w:r>
            <w:r>
              <w:rPr>
                <w:noProof/>
                <w:webHidden/>
              </w:rPr>
              <w:fldChar w:fldCharType="separate"/>
            </w:r>
            <w:r>
              <w:rPr>
                <w:noProof/>
                <w:webHidden/>
              </w:rPr>
              <w:t>8</w:t>
            </w:r>
            <w:r>
              <w:rPr>
                <w:noProof/>
                <w:webHidden/>
              </w:rPr>
              <w:fldChar w:fldCharType="end"/>
            </w:r>
          </w:hyperlink>
        </w:p>
        <w:p w:rsidR="00B22430" w:rsidRDefault="00B22430" w14:paraId="1A9D3FD3" w14:textId="1ABD68F4">
          <w:pPr>
            <w:pStyle w:val="TOC2"/>
            <w:tabs>
              <w:tab w:val="left" w:pos="660"/>
              <w:tab w:val="right" w:leader="dot" w:pos="9396"/>
            </w:tabs>
            <w:rPr>
              <w:rFonts w:eastAsiaTheme="minorEastAsia"/>
              <w:bCs w:val="0"/>
              <w:noProof/>
              <w:color w:val="auto"/>
              <w:kern w:val="2"/>
              <w:lang w:eastAsia="en-GB"/>
              <w14:ligatures w14:val="standardContextual"/>
            </w:rPr>
          </w:pPr>
          <w:hyperlink w:history="1" w:anchor="_Toc153976136">
            <w:r w:rsidRPr="00E32CBC">
              <w:rPr>
                <w:rStyle w:val="Hyperlink"/>
                <w:noProof/>
              </w:rPr>
              <w:t>5.</w:t>
            </w:r>
            <w:r>
              <w:rPr>
                <w:rFonts w:eastAsiaTheme="minorEastAsia"/>
                <w:bCs w:val="0"/>
                <w:noProof/>
                <w:color w:val="auto"/>
                <w:kern w:val="2"/>
                <w:lang w:eastAsia="en-GB"/>
                <w14:ligatures w14:val="standardContextual"/>
              </w:rPr>
              <w:tab/>
            </w:r>
            <w:r w:rsidRPr="00E32CBC">
              <w:rPr>
                <w:rStyle w:val="Hyperlink"/>
                <w:noProof/>
              </w:rPr>
              <w:t>Social Value</w:t>
            </w:r>
            <w:r>
              <w:rPr>
                <w:noProof/>
                <w:webHidden/>
              </w:rPr>
              <w:tab/>
            </w:r>
            <w:r>
              <w:rPr>
                <w:noProof/>
                <w:webHidden/>
              </w:rPr>
              <w:fldChar w:fldCharType="begin"/>
            </w:r>
            <w:r>
              <w:rPr>
                <w:noProof/>
                <w:webHidden/>
              </w:rPr>
              <w:instrText xml:space="preserve"> PAGEREF _Toc153976136 \h </w:instrText>
            </w:r>
            <w:r>
              <w:rPr>
                <w:noProof/>
                <w:webHidden/>
              </w:rPr>
            </w:r>
            <w:r>
              <w:rPr>
                <w:noProof/>
                <w:webHidden/>
              </w:rPr>
              <w:fldChar w:fldCharType="separate"/>
            </w:r>
            <w:r>
              <w:rPr>
                <w:noProof/>
                <w:webHidden/>
              </w:rPr>
              <w:t>9</w:t>
            </w:r>
            <w:r>
              <w:rPr>
                <w:noProof/>
                <w:webHidden/>
              </w:rPr>
              <w:fldChar w:fldCharType="end"/>
            </w:r>
          </w:hyperlink>
        </w:p>
        <w:p w:rsidR="00B22430" w:rsidRDefault="00B22430" w14:paraId="1DA63E32" w14:textId="6D0FA75D">
          <w:pPr>
            <w:pStyle w:val="TOC2"/>
            <w:tabs>
              <w:tab w:val="left" w:pos="660"/>
              <w:tab w:val="right" w:leader="dot" w:pos="9396"/>
            </w:tabs>
            <w:rPr>
              <w:rFonts w:eastAsiaTheme="minorEastAsia"/>
              <w:bCs w:val="0"/>
              <w:noProof/>
              <w:color w:val="auto"/>
              <w:kern w:val="2"/>
              <w:lang w:eastAsia="en-GB"/>
              <w14:ligatures w14:val="standardContextual"/>
            </w:rPr>
          </w:pPr>
          <w:hyperlink w:history="1" w:anchor="_Toc153976137">
            <w:r w:rsidRPr="00E32CBC">
              <w:rPr>
                <w:rStyle w:val="Hyperlink"/>
                <w:noProof/>
              </w:rPr>
              <w:t>6.</w:t>
            </w:r>
            <w:r>
              <w:rPr>
                <w:rFonts w:eastAsiaTheme="minorEastAsia"/>
                <w:bCs w:val="0"/>
                <w:noProof/>
                <w:color w:val="auto"/>
                <w:kern w:val="2"/>
                <w:lang w:eastAsia="en-GB"/>
                <w14:ligatures w14:val="standardContextual"/>
              </w:rPr>
              <w:tab/>
            </w:r>
            <w:r w:rsidRPr="00E32CBC">
              <w:rPr>
                <w:rStyle w:val="Hyperlink"/>
                <w:noProof/>
              </w:rPr>
              <w:t>General feedback</w:t>
            </w:r>
            <w:r>
              <w:rPr>
                <w:noProof/>
                <w:webHidden/>
              </w:rPr>
              <w:tab/>
            </w:r>
            <w:r>
              <w:rPr>
                <w:noProof/>
                <w:webHidden/>
              </w:rPr>
              <w:fldChar w:fldCharType="begin"/>
            </w:r>
            <w:r>
              <w:rPr>
                <w:noProof/>
                <w:webHidden/>
              </w:rPr>
              <w:instrText xml:space="preserve"> PAGEREF _Toc153976137 \h </w:instrText>
            </w:r>
            <w:r>
              <w:rPr>
                <w:noProof/>
                <w:webHidden/>
              </w:rPr>
            </w:r>
            <w:r>
              <w:rPr>
                <w:noProof/>
                <w:webHidden/>
              </w:rPr>
              <w:fldChar w:fldCharType="separate"/>
            </w:r>
            <w:r>
              <w:rPr>
                <w:noProof/>
                <w:webHidden/>
              </w:rPr>
              <w:t>12</w:t>
            </w:r>
            <w:r>
              <w:rPr>
                <w:noProof/>
                <w:webHidden/>
              </w:rPr>
              <w:fldChar w:fldCharType="end"/>
            </w:r>
          </w:hyperlink>
        </w:p>
        <w:p w:rsidR="00B22430" w:rsidRDefault="00B22430" w14:paraId="0DACD504" w14:textId="7973CD95">
          <w:pPr>
            <w:pStyle w:val="TOC2"/>
            <w:tabs>
              <w:tab w:val="right" w:leader="dot" w:pos="9396"/>
            </w:tabs>
            <w:rPr>
              <w:rFonts w:eastAsiaTheme="minorEastAsia"/>
              <w:bCs w:val="0"/>
              <w:noProof/>
              <w:color w:val="auto"/>
              <w:kern w:val="2"/>
              <w:lang w:eastAsia="en-GB"/>
              <w14:ligatures w14:val="standardContextual"/>
            </w:rPr>
          </w:pPr>
          <w:hyperlink w:history="1" w:anchor="_Toc153976138">
            <w:r w:rsidRPr="00E32CBC">
              <w:rPr>
                <w:rStyle w:val="Hyperlink"/>
                <w:noProof/>
              </w:rPr>
              <w:t>Appendix 1 – Draft Service Specification</w:t>
            </w:r>
            <w:r>
              <w:rPr>
                <w:noProof/>
                <w:webHidden/>
              </w:rPr>
              <w:tab/>
            </w:r>
            <w:r>
              <w:rPr>
                <w:noProof/>
                <w:webHidden/>
              </w:rPr>
              <w:fldChar w:fldCharType="begin"/>
            </w:r>
            <w:r>
              <w:rPr>
                <w:noProof/>
                <w:webHidden/>
              </w:rPr>
              <w:instrText xml:space="preserve"> PAGEREF _Toc153976138 \h </w:instrText>
            </w:r>
            <w:r>
              <w:rPr>
                <w:noProof/>
                <w:webHidden/>
              </w:rPr>
            </w:r>
            <w:r>
              <w:rPr>
                <w:noProof/>
                <w:webHidden/>
              </w:rPr>
              <w:fldChar w:fldCharType="separate"/>
            </w:r>
            <w:r>
              <w:rPr>
                <w:noProof/>
                <w:webHidden/>
              </w:rPr>
              <w:t>13</w:t>
            </w:r>
            <w:r>
              <w:rPr>
                <w:noProof/>
                <w:webHidden/>
              </w:rPr>
              <w:fldChar w:fldCharType="end"/>
            </w:r>
          </w:hyperlink>
        </w:p>
        <w:p w:rsidR="00B22430" w:rsidRDefault="00B22430" w14:paraId="3A74AD8E" w14:textId="5A4F83D0">
          <w:pPr>
            <w:pStyle w:val="TOC2"/>
            <w:tabs>
              <w:tab w:val="right" w:leader="dot" w:pos="9396"/>
            </w:tabs>
            <w:rPr>
              <w:rFonts w:eastAsiaTheme="minorEastAsia"/>
              <w:bCs w:val="0"/>
              <w:noProof/>
              <w:color w:val="auto"/>
              <w:kern w:val="2"/>
              <w:lang w:eastAsia="en-GB"/>
              <w14:ligatures w14:val="standardContextual"/>
            </w:rPr>
          </w:pPr>
          <w:hyperlink w:history="1" w:anchor="_Toc153976139">
            <w:r w:rsidRPr="00E32CBC">
              <w:rPr>
                <w:rStyle w:val="Hyperlink"/>
                <w:noProof/>
              </w:rPr>
              <w:t>Appendix 2 – contract values</w:t>
            </w:r>
            <w:r>
              <w:rPr>
                <w:noProof/>
                <w:webHidden/>
              </w:rPr>
              <w:tab/>
            </w:r>
            <w:r>
              <w:rPr>
                <w:noProof/>
                <w:webHidden/>
              </w:rPr>
              <w:fldChar w:fldCharType="begin"/>
            </w:r>
            <w:r>
              <w:rPr>
                <w:noProof/>
                <w:webHidden/>
              </w:rPr>
              <w:instrText xml:space="preserve"> PAGEREF _Toc153976139 \h </w:instrText>
            </w:r>
            <w:r>
              <w:rPr>
                <w:noProof/>
                <w:webHidden/>
              </w:rPr>
            </w:r>
            <w:r>
              <w:rPr>
                <w:noProof/>
                <w:webHidden/>
              </w:rPr>
              <w:fldChar w:fldCharType="separate"/>
            </w:r>
            <w:r>
              <w:rPr>
                <w:noProof/>
                <w:webHidden/>
              </w:rPr>
              <w:t>13</w:t>
            </w:r>
            <w:r>
              <w:rPr>
                <w:noProof/>
                <w:webHidden/>
              </w:rPr>
              <w:fldChar w:fldCharType="end"/>
            </w:r>
          </w:hyperlink>
        </w:p>
        <w:p w:rsidR="009D2400" w:rsidRDefault="009D2400" w14:paraId="42B7AA48" w14:textId="2932F5C8">
          <w:r>
            <w:rPr>
              <w:b/>
              <w:bCs/>
              <w:noProof/>
            </w:rPr>
            <w:fldChar w:fldCharType="end"/>
          </w:r>
        </w:p>
      </w:sdtContent>
    </w:sdt>
    <w:p w:rsidR="00474C99" w:rsidRDefault="00474C99" w14:paraId="1B0C7702" w14:textId="77777777">
      <w:pPr>
        <w:suppressAutoHyphens w:val="0"/>
      </w:pPr>
      <w:r>
        <w:br w:type="page"/>
      </w:r>
    </w:p>
    <w:p w:rsidR="00390368" w:rsidP="00912CB1" w:rsidRDefault="00390368" w14:paraId="483E3BF4" w14:textId="77777777">
      <w:pPr>
        <w:pStyle w:val="Heading1"/>
      </w:pPr>
      <w:bookmarkStart w:name="_Toc153976129" w:id="0"/>
      <w:r>
        <w:t>OVERVIEW</w:t>
      </w:r>
      <w:bookmarkEnd w:id="0"/>
    </w:p>
    <w:p w:rsidRPr="00CD2033" w:rsidR="00390368" w:rsidP="00912CB1" w:rsidRDefault="00390368" w14:paraId="168ECA46" w14:textId="77777777">
      <w:pPr>
        <w:rPr>
          <w:rFonts w:cstheme="minorHAnsi"/>
          <w:b/>
          <w:bCs/>
        </w:rPr>
      </w:pPr>
      <w:r w:rsidRPr="00CD2033">
        <w:rPr>
          <w:rFonts w:cstheme="minorHAnsi"/>
          <w:b/>
          <w:bCs/>
          <w:color w:val="00A499"/>
        </w:rPr>
        <w:t>Pre-Tender Market Engagement</w:t>
      </w:r>
    </w:p>
    <w:p w:rsidR="00D206AC" w:rsidP="00912CB1" w:rsidRDefault="00D206AC" w14:paraId="7EF28F9B" w14:textId="77777777">
      <w:pPr>
        <w:rPr>
          <w:rFonts w:cstheme="minorHAnsi"/>
          <w:bCs/>
        </w:rPr>
      </w:pPr>
    </w:p>
    <w:p w:rsidR="00390368" w:rsidP="00912CB1" w:rsidRDefault="009E0383" w14:paraId="3A7C25A5" w14:textId="403F85D4">
      <w:pPr>
        <w:rPr>
          <w:rFonts w:cstheme="minorHAnsi"/>
          <w:bCs/>
        </w:rPr>
      </w:pPr>
      <w:r>
        <w:rPr>
          <w:rFonts w:cstheme="minorHAnsi"/>
          <w:bCs/>
        </w:rPr>
        <w:t>NHS South East London Integrated Care Board (ICB)</w:t>
      </w:r>
      <w:r w:rsidRPr="00CD2033" w:rsidR="00390368">
        <w:rPr>
          <w:rFonts w:cstheme="minorHAnsi"/>
          <w:bCs/>
        </w:rPr>
        <w:t xml:space="preserve"> </w:t>
      </w:r>
      <w:r w:rsidR="007A6FF7">
        <w:rPr>
          <w:rFonts w:cstheme="minorHAnsi"/>
          <w:bCs/>
        </w:rPr>
        <w:t>is</w:t>
      </w:r>
      <w:r w:rsidRPr="00CD2033" w:rsidR="007A6FF7">
        <w:rPr>
          <w:rFonts w:cstheme="minorHAnsi"/>
          <w:bCs/>
        </w:rPr>
        <w:t xml:space="preserve"> </w:t>
      </w:r>
      <w:r w:rsidRPr="00CD2033" w:rsidR="00390368">
        <w:rPr>
          <w:rFonts w:cstheme="minorHAnsi"/>
          <w:bCs/>
        </w:rPr>
        <w:t xml:space="preserve">requesting market feedback to inform </w:t>
      </w:r>
      <w:r w:rsidR="00D206AC">
        <w:rPr>
          <w:rFonts w:cstheme="minorHAnsi"/>
          <w:bCs/>
        </w:rPr>
        <w:t>an</w:t>
      </w:r>
      <w:r w:rsidRPr="00CD2033" w:rsidR="00390368">
        <w:rPr>
          <w:rFonts w:cstheme="minorHAnsi"/>
          <w:bCs/>
        </w:rPr>
        <w:t xml:space="preserve"> upcoming procurement for</w:t>
      </w:r>
      <w:r w:rsidR="00E64363">
        <w:rPr>
          <w:rFonts w:cstheme="minorHAnsi"/>
          <w:bCs/>
        </w:rPr>
        <w:t xml:space="preserve"> the provision of</w:t>
      </w:r>
      <w:r w:rsidR="007B72D2">
        <w:rPr>
          <w:rFonts w:cstheme="minorHAnsi"/>
          <w:bCs/>
        </w:rPr>
        <w:t xml:space="preserve"> </w:t>
      </w:r>
      <w:r w:rsidRPr="007B72D2" w:rsidR="007B72D2">
        <w:rPr>
          <w:rFonts w:cstheme="minorHAnsi"/>
          <w:bCs/>
        </w:rPr>
        <w:t>APMS Nursing Home Contract</w:t>
      </w:r>
      <w:r w:rsidR="007B72D2">
        <w:rPr>
          <w:rFonts w:cstheme="minorHAnsi"/>
          <w:bCs/>
        </w:rPr>
        <w:t>.</w:t>
      </w:r>
    </w:p>
    <w:p w:rsidRPr="00CD2033" w:rsidR="003B6778" w:rsidP="00912CB1" w:rsidRDefault="003B6778" w14:paraId="441A04E3" w14:textId="77777777">
      <w:pPr>
        <w:rPr>
          <w:rFonts w:cstheme="minorHAnsi"/>
          <w:bCs/>
        </w:rPr>
      </w:pPr>
    </w:p>
    <w:p w:rsidRPr="0003571A" w:rsidR="00390368" w:rsidP="00912CB1" w:rsidRDefault="00390368" w14:paraId="353A4352" w14:textId="77777777">
      <w:pPr>
        <w:rPr>
          <w:rFonts w:cstheme="minorHAnsi"/>
          <w:bCs/>
        </w:rPr>
      </w:pPr>
      <w:r w:rsidRPr="00CD2033">
        <w:rPr>
          <w:rFonts w:cstheme="minorHAnsi"/>
          <w:bCs/>
        </w:rPr>
        <w:t xml:space="preserve">In order to assist the </w:t>
      </w:r>
      <w:r>
        <w:rPr>
          <w:rFonts w:cstheme="minorHAnsi"/>
          <w:bCs/>
        </w:rPr>
        <w:t xml:space="preserve">Authority </w:t>
      </w:r>
      <w:r w:rsidRPr="00CD2033">
        <w:rPr>
          <w:rFonts w:cstheme="minorHAnsi"/>
          <w:bCs/>
        </w:rPr>
        <w:t xml:space="preserve">with testing </w:t>
      </w:r>
      <w:r w:rsidR="007A6FF7">
        <w:rPr>
          <w:rFonts w:cstheme="minorHAnsi"/>
          <w:bCs/>
        </w:rPr>
        <w:t xml:space="preserve">its </w:t>
      </w:r>
      <w:r w:rsidRPr="00CD2033">
        <w:rPr>
          <w:rFonts w:cstheme="minorHAnsi"/>
          <w:bCs/>
        </w:rPr>
        <w:t xml:space="preserve">assumptions and proposed service requirements, your </w:t>
      </w:r>
      <w:r w:rsidRPr="0003571A">
        <w:rPr>
          <w:rFonts w:cstheme="minorHAnsi"/>
          <w:bCs/>
        </w:rPr>
        <w:t xml:space="preserve">responses to the questions listed below will explore the following areas: </w:t>
      </w:r>
    </w:p>
    <w:p w:rsidR="00390368" w:rsidP="00912CB1" w:rsidRDefault="007A6FF7" w14:paraId="173565E0" w14:textId="7D58E5D0">
      <w:pPr>
        <w:numPr>
          <w:ilvl w:val="0"/>
          <w:numId w:val="17"/>
        </w:numPr>
        <w:suppressAutoHyphens w:val="0"/>
        <w:rPr>
          <w:rFonts w:cstheme="minorHAnsi"/>
          <w:bCs/>
        </w:rPr>
      </w:pPr>
      <w:r>
        <w:rPr>
          <w:rFonts w:cstheme="minorHAnsi"/>
          <w:bCs/>
        </w:rPr>
        <w:t>t</w:t>
      </w:r>
      <w:r w:rsidRPr="0003571A" w:rsidR="00390368">
        <w:rPr>
          <w:rFonts w:cstheme="minorHAnsi"/>
          <w:bCs/>
        </w:rPr>
        <w:t>he draft service specification</w:t>
      </w:r>
      <w:r w:rsidR="009E0383">
        <w:rPr>
          <w:rFonts w:cstheme="minorHAnsi"/>
          <w:bCs/>
        </w:rPr>
        <w:t>s</w:t>
      </w:r>
    </w:p>
    <w:p w:rsidRPr="0003571A" w:rsidR="009E0383" w:rsidP="00912CB1" w:rsidRDefault="009E0383" w14:paraId="56754FBA" w14:textId="14F180B0">
      <w:pPr>
        <w:numPr>
          <w:ilvl w:val="0"/>
          <w:numId w:val="17"/>
        </w:numPr>
        <w:suppressAutoHyphens w:val="0"/>
        <w:rPr>
          <w:rFonts w:cstheme="minorHAnsi"/>
          <w:bCs/>
        </w:rPr>
      </w:pPr>
      <w:r>
        <w:rPr>
          <w:rFonts w:cstheme="minorHAnsi"/>
          <w:bCs/>
        </w:rPr>
        <w:t>the procurement lotting structure</w:t>
      </w:r>
    </w:p>
    <w:p w:rsidRPr="0003571A" w:rsidR="00390368" w:rsidP="00912CB1" w:rsidRDefault="007A6FF7" w14:paraId="769207FB" w14:textId="77777777">
      <w:pPr>
        <w:numPr>
          <w:ilvl w:val="0"/>
          <w:numId w:val="17"/>
        </w:numPr>
        <w:suppressAutoHyphens w:val="0"/>
        <w:rPr>
          <w:rFonts w:cstheme="minorHAnsi"/>
          <w:bCs/>
        </w:rPr>
      </w:pPr>
      <w:r>
        <w:rPr>
          <w:rFonts w:cstheme="minorHAnsi"/>
          <w:bCs/>
        </w:rPr>
        <w:t>t</w:t>
      </w:r>
      <w:r w:rsidRPr="0003571A" w:rsidR="00390368">
        <w:rPr>
          <w:rFonts w:cstheme="minorHAnsi"/>
          <w:bCs/>
        </w:rPr>
        <w:t xml:space="preserve">imescales for </w:t>
      </w:r>
      <w:r w:rsidRPr="0003571A" w:rsidR="0003571A">
        <w:rPr>
          <w:rFonts w:cstheme="minorHAnsi"/>
          <w:bCs/>
        </w:rPr>
        <w:t xml:space="preserve">procurement and </w:t>
      </w:r>
      <w:r w:rsidRPr="0003571A" w:rsidR="00390368">
        <w:rPr>
          <w:rFonts w:cstheme="minorHAnsi"/>
          <w:bCs/>
        </w:rPr>
        <w:t xml:space="preserve">mobilisation of the new contract/s (if required) </w:t>
      </w:r>
    </w:p>
    <w:p w:rsidRPr="0003571A" w:rsidR="00390368" w:rsidP="00912CB1" w:rsidRDefault="007A6FF7" w14:paraId="5B491E92" w14:textId="77777777">
      <w:pPr>
        <w:numPr>
          <w:ilvl w:val="0"/>
          <w:numId w:val="17"/>
        </w:numPr>
        <w:suppressAutoHyphens w:val="0"/>
        <w:rPr>
          <w:rFonts w:cstheme="minorHAnsi"/>
          <w:bCs/>
        </w:rPr>
      </w:pPr>
      <w:r>
        <w:rPr>
          <w:rFonts w:cstheme="minorHAnsi"/>
          <w:bCs/>
        </w:rPr>
        <w:t>p</w:t>
      </w:r>
      <w:r w:rsidRPr="0003571A" w:rsidR="00390368">
        <w:rPr>
          <w:rFonts w:cstheme="minorHAnsi"/>
          <w:bCs/>
        </w:rPr>
        <w:t>roposed contract duration</w:t>
      </w:r>
      <w:r w:rsidRPr="0003571A" w:rsidR="0003571A">
        <w:rPr>
          <w:rFonts w:cstheme="minorHAnsi"/>
          <w:bCs/>
        </w:rPr>
        <w:t xml:space="preserve"> and financial </w:t>
      </w:r>
      <w:r w:rsidR="00E64363">
        <w:rPr>
          <w:rFonts w:cstheme="minorHAnsi"/>
          <w:bCs/>
        </w:rPr>
        <w:t>model</w:t>
      </w:r>
    </w:p>
    <w:p w:rsidRPr="00CD2033" w:rsidR="00390368" w:rsidP="00912CB1" w:rsidRDefault="00390368" w14:paraId="1F26A095" w14:textId="77777777">
      <w:pPr>
        <w:rPr>
          <w:rFonts w:cstheme="minorHAnsi"/>
          <w:bCs/>
        </w:rPr>
      </w:pPr>
    </w:p>
    <w:p w:rsidRPr="00CD2033" w:rsidR="00390368" w:rsidP="00912CB1" w:rsidRDefault="00390368" w14:paraId="27EB29EE" w14:textId="77777777">
      <w:pPr>
        <w:rPr>
          <w:rFonts w:cstheme="minorHAnsi"/>
          <w:bCs/>
        </w:rPr>
      </w:pPr>
      <w:r w:rsidRPr="00CD2033">
        <w:rPr>
          <w:rFonts w:cstheme="minorHAnsi"/>
          <w:bCs/>
        </w:rPr>
        <w:t xml:space="preserve">We ask that interested organisations submit responses to the </w:t>
      </w:r>
      <w:r>
        <w:rPr>
          <w:rFonts w:cstheme="minorHAnsi"/>
          <w:bCs/>
        </w:rPr>
        <w:t>questionnaire</w:t>
      </w:r>
      <w:r w:rsidRPr="00CD2033">
        <w:rPr>
          <w:rFonts w:cstheme="minorHAnsi"/>
          <w:bCs/>
        </w:rPr>
        <w:t xml:space="preserve"> using the template provided. Respondents are requested to address the questions</w:t>
      </w:r>
      <w:r w:rsidR="007A6FF7">
        <w:rPr>
          <w:rFonts w:cstheme="minorHAnsi"/>
          <w:bCs/>
        </w:rPr>
        <w:t xml:space="preserve"> specifically</w:t>
      </w:r>
      <w:r w:rsidRPr="00CD2033">
        <w:rPr>
          <w:rFonts w:cstheme="minorHAnsi"/>
          <w:bCs/>
        </w:rPr>
        <w:t xml:space="preserve"> rather than attaching extensive technical or promotional information or materials</w:t>
      </w:r>
      <w:r w:rsidR="00D206AC">
        <w:rPr>
          <w:rFonts w:cstheme="minorHAnsi"/>
          <w:bCs/>
        </w:rPr>
        <w:t>.</w:t>
      </w:r>
      <w:r w:rsidRPr="00CD2033">
        <w:rPr>
          <w:rFonts w:cstheme="minorHAnsi"/>
          <w:bCs/>
        </w:rPr>
        <w:t xml:space="preserve"> </w:t>
      </w:r>
    </w:p>
    <w:p w:rsidRPr="00CD2033" w:rsidR="00390368" w:rsidP="00912CB1" w:rsidRDefault="00390368" w14:paraId="03B452FA" w14:textId="77777777">
      <w:pPr>
        <w:rPr>
          <w:rFonts w:cstheme="minorHAnsi"/>
          <w:bCs/>
        </w:rPr>
      </w:pPr>
    </w:p>
    <w:p w:rsidR="00390368" w:rsidP="00912CB1" w:rsidRDefault="00390368" w14:paraId="37DFE72F" w14:textId="461B468C">
      <w:pPr>
        <w:rPr>
          <w:rFonts w:cstheme="minorHAnsi"/>
          <w:b/>
          <w:bCs/>
        </w:rPr>
      </w:pPr>
      <w:r w:rsidRPr="00496D16">
        <w:rPr>
          <w:rFonts w:cstheme="minorHAnsi"/>
          <w:b/>
          <w:bCs/>
        </w:rPr>
        <w:t xml:space="preserve">Please complete the template and return this via the </w:t>
      </w:r>
      <w:r w:rsidR="007B72D2">
        <w:rPr>
          <w:rFonts w:cstheme="minorHAnsi"/>
          <w:b/>
          <w:bCs/>
        </w:rPr>
        <w:t>Atamis</w:t>
      </w:r>
      <w:r w:rsidRPr="00496D16">
        <w:rPr>
          <w:rFonts w:cstheme="minorHAnsi"/>
          <w:b/>
          <w:bCs/>
        </w:rPr>
        <w:t xml:space="preserve"> </w:t>
      </w:r>
      <w:r w:rsidR="00D206AC">
        <w:rPr>
          <w:rFonts w:cstheme="minorHAnsi"/>
          <w:b/>
          <w:bCs/>
        </w:rPr>
        <w:t xml:space="preserve">portal </w:t>
      </w:r>
      <w:r w:rsidRPr="00496D16">
        <w:rPr>
          <w:rFonts w:cstheme="minorHAnsi"/>
          <w:b/>
          <w:bCs/>
        </w:rPr>
        <w:t xml:space="preserve">messaging facility </w:t>
      </w:r>
      <w:r w:rsidRPr="00491F77">
        <w:rPr>
          <w:rFonts w:cstheme="minorHAnsi"/>
          <w:b/>
          <w:bCs/>
          <w:u w:val="single"/>
        </w:rPr>
        <w:t xml:space="preserve">by </w:t>
      </w:r>
      <w:r w:rsidRPr="00491F77" w:rsidR="00D16638">
        <w:rPr>
          <w:rFonts w:cstheme="minorHAnsi"/>
          <w:b/>
          <w:bCs/>
          <w:u w:val="single"/>
        </w:rPr>
        <w:t>1</w:t>
      </w:r>
      <w:r w:rsidR="007B72D2">
        <w:rPr>
          <w:rFonts w:cstheme="minorHAnsi"/>
          <w:b/>
          <w:bCs/>
          <w:u w:val="single"/>
        </w:rPr>
        <w:t>7.00</w:t>
      </w:r>
      <w:r w:rsidRPr="00491F77" w:rsidR="00D16638">
        <w:rPr>
          <w:rFonts w:cstheme="minorHAnsi"/>
          <w:b/>
          <w:bCs/>
          <w:u w:val="single"/>
        </w:rPr>
        <w:t xml:space="preserve"> </w:t>
      </w:r>
      <w:r w:rsidRPr="00491F77" w:rsidR="0046047F">
        <w:rPr>
          <w:rFonts w:cstheme="minorHAnsi"/>
          <w:b/>
          <w:bCs/>
          <w:u w:val="single"/>
        </w:rPr>
        <w:t>on</w:t>
      </w:r>
      <w:r w:rsidR="007B72D2">
        <w:rPr>
          <w:rFonts w:cstheme="minorHAnsi"/>
          <w:b/>
          <w:bCs/>
          <w:u w:val="single"/>
        </w:rPr>
        <w:t xml:space="preserve"> 1</w:t>
      </w:r>
      <w:r w:rsidR="000754E4">
        <w:rPr>
          <w:rFonts w:cstheme="minorHAnsi"/>
          <w:b/>
          <w:bCs/>
          <w:u w:val="single"/>
        </w:rPr>
        <w:t>3</w:t>
      </w:r>
      <w:r w:rsidR="007B72D2">
        <w:rPr>
          <w:rFonts w:cstheme="minorHAnsi"/>
          <w:b/>
          <w:bCs/>
          <w:u w:val="single"/>
        </w:rPr>
        <w:t>/01/202</w:t>
      </w:r>
      <w:r w:rsidR="000754E4">
        <w:rPr>
          <w:rFonts w:cstheme="minorHAnsi"/>
          <w:b/>
          <w:bCs/>
          <w:u w:val="single"/>
        </w:rPr>
        <w:t>5</w:t>
      </w:r>
      <w:r w:rsidR="00A02596">
        <w:rPr>
          <w:rFonts w:cstheme="minorHAnsi"/>
          <w:b/>
          <w:bCs/>
          <w:u w:val="single"/>
        </w:rPr>
        <w:t>.</w:t>
      </w:r>
    </w:p>
    <w:p w:rsidRPr="00CD2033" w:rsidR="00912CB1" w:rsidP="00912CB1" w:rsidRDefault="00912CB1" w14:paraId="23B4CFEA" w14:textId="77777777">
      <w:pPr>
        <w:rPr>
          <w:rFonts w:cstheme="minorHAnsi"/>
          <w:b/>
          <w:bCs/>
        </w:rPr>
      </w:pPr>
    </w:p>
    <w:p w:rsidR="00B37669" w:rsidP="00912CB1" w:rsidRDefault="00912CB1" w14:paraId="6A9915AD" w14:textId="77777777">
      <w:pPr>
        <w:rPr>
          <w:rFonts w:cstheme="minorHAnsi"/>
          <w:bCs/>
        </w:rPr>
      </w:pPr>
      <w:r>
        <w:rPr>
          <w:rFonts w:cstheme="minorHAnsi"/>
          <w:bCs/>
        </w:rPr>
        <w:t>Questionnaire responses submitted will remain confidential and information gathered will be used for the sole purpose of informing the upcoming procurement process.</w:t>
      </w:r>
    </w:p>
    <w:p w:rsidR="00912CB1" w:rsidP="00912CB1" w:rsidRDefault="00912CB1" w14:paraId="0DE18D9B" w14:textId="77777777">
      <w:pPr>
        <w:rPr>
          <w:rFonts w:cstheme="minorHAnsi"/>
          <w:bCs/>
        </w:rPr>
      </w:pPr>
    </w:p>
    <w:p w:rsidR="003B6778" w:rsidP="003B6778" w:rsidRDefault="00390368" w14:paraId="21021B2C" w14:textId="77777777">
      <w:pPr>
        <w:spacing w:after="60"/>
        <w:rPr>
          <w:rFonts w:cstheme="minorHAnsi"/>
          <w:bCs/>
        </w:rPr>
      </w:pPr>
      <w:r w:rsidRPr="00CD2033">
        <w:rPr>
          <w:rFonts w:cstheme="minorHAnsi"/>
          <w:bCs/>
        </w:rPr>
        <w:t>The following attachments</w:t>
      </w:r>
      <w:r w:rsidR="0003571A">
        <w:rPr>
          <w:rFonts w:cstheme="minorHAnsi"/>
          <w:bCs/>
        </w:rPr>
        <w:t xml:space="preserve">, </w:t>
      </w:r>
      <w:r w:rsidR="003B6778">
        <w:rPr>
          <w:rFonts w:cstheme="minorHAnsi"/>
          <w:bCs/>
        </w:rPr>
        <w:t>embedded as appendices</w:t>
      </w:r>
      <w:r w:rsidR="0003571A">
        <w:rPr>
          <w:rFonts w:cstheme="minorHAnsi"/>
          <w:bCs/>
        </w:rPr>
        <w:t xml:space="preserve"> to this Questionnaire document,</w:t>
      </w:r>
      <w:r w:rsidRPr="00CD2033">
        <w:rPr>
          <w:rFonts w:cstheme="minorHAnsi"/>
          <w:bCs/>
        </w:rPr>
        <w:t xml:space="preserve"> are </w:t>
      </w:r>
      <w:r w:rsidR="003B6778">
        <w:rPr>
          <w:rFonts w:cstheme="minorHAnsi"/>
          <w:bCs/>
        </w:rPr>
        <w:t>provided</w:t>
      </w:r>
      <w:r w:rsidRPr="00CD2033">
        <w:rPr>
          <w:rFonts w:cstheme="minorHAnsi"/>
          <w:bCs/>
        </w:rPr>
        <w:t xml:space="preserve"> to inform the submission of the questionnaire response</w:t>
      </w:r>
      <w:r w:rsidR="003B6778">
        <w:rPr>
          <w:rFonts w:cstheme="minorHAnsi"/>
          <w:bCs/>
        </w:rPr>
        <w:t>:</w:t>
      </w:r>
    </w:p>
    <w:p w:rsidR="0003571A" w:rsidP="003B6778" w:rsidRDefault="000B354A" w14:paraId="68D932BC" w14:textId="77777777">
      <w:pPr>
        <w:spacing w:after="60"/>
        <w:rPr>
          <w:rFonts w:cstheme="minorHAnsi"/>
          <w:bCs/>
        </w:rPr>
      </w:pPr>
      <w:r>
        <w:rPr>
          <w:rFonts w:cstheme="minorHAnsi"/>
          <w:bCs/>
        </w:rPr>
        <w:t xml:space="preserve">Draft </w:t>
      </w:r>
      <w:r w:rsidRPr="00420874" w:rsidR="00390368">
        <w:rPr>
          <w:rFonts w:cstheme="minorHAnsi"/>
          <w:bCs/>
        </w:rPr>
        <w:t>Service Specification</w:t>
      </w:r>
    </w:p>
    <w:p w:rsidR="00990CB4" w:rsidP="000060CC" w:rsidRDefault="00990CB4" w14:paraId="6F7C48A3" w14:textId="77777777">
      <w:pPr>
        <w:pStyle w:val="ListParagraph"/>
        <w:numPr>
          <w:ilvl w:val="0"/>
          <w:numId w:val="18"/>
        </w:numPr>
        <w:suppressAutoHyphens w:val="0"/>
        <w:spacing w:before="0" w:after="120"/>
        <w:ind w:left="568" w:hanging="284"/>
        <w:rPr>
          <w:rFonts w:cstheme="minorHAnsi"/>
          <w:bCs/>
        </w:rPr>
      </w:pPr>
      <w:r>
        <w:rPr>
          <w:rFonts w:cstheme="minorHAnsi"/>
          <w:bCs/>
        </w:rPr>
        <w:t>Clarification</w:t>
      </w:r>
      <w:r w:rsidR="003B6778">
        <w:rPr>
          <w:rFonts w:cstheme="minorHAnsi"/>
          <w:bCs/>
        </w:rPr>
        <w:t xml:space="preserve"> Question (CQ)</w:t>
      </w:r>
      <w:r>
        <w:rPr>
          <w:rFonts w:cstheme="minorHAnsi"/>
          <w:bCs/>
        </w:rPr>
        <w:t xml:space="preserve"> Template</w:t>
      </w:r>
    </w:p>
    <w:p w:rsidR="003B6778" w:rsidP="000060CC" w:rsidRDefault="003B6778" w14:paraId="0DFB761A" w14:textId="3D2AB818">
      <w:pPr>
        <w:pStyle w:val="ListParagraph"/>
        <w:numPr>
          <w:ilvl w:val="0"/>
          <w:numId w:val="18"/>
        </w:numPr>
        <w:suppressAutoHyphens w:val="0"/>
        <w:spacing w:before="0" w:after="120"/>
        <w:ind w:left="568" w:hanging="284"/>
        <w:rPr>
          <w:rFonts w:cstheme="minorHAnsi"/>
          <w:bCs/>
        </w:rPr>
      </w:pPr>
      <w:r>
        <w:rPr>
          <w:rFonts w:cstheme="minorHAnsi"/>
          <w:bCs/>
        </w:rPr>
        <w:t>Draft Service Specification</w:t>
      </w:r>
      <w:r w:rsidR="009E0383">
        <w:rPr>
          <w:rFonts w:cstheme="minorHAnsi"/>
          <w:bCs/>
        </w:rPr>
        <w:t>s</w:t>
      </w:r>
      <w:r>
        <w:rPr>
          <w:rFonts w:cstheme="minorHAnsi"/>
          <w:bCs/>
        </w:rPr>
        <w:t xml:space="preserve"> (Appendix 1)</w:t>
      </w:r>
    </w:p>
    <w:p w:rsidRPr="0003571A" w:rsidR="003B6778" w:rsidP="000060CC" w:rsidRDefault="009E0383" w14:paraId="02EE71AE" w14:textId="3385D1ED">
      <w:pPr>
        <w:pStyle w:val="ListParagraph"/>
        <w:numPr>
          <w:ilvl w:val="0"/>
          <w:numId w:val="18"/>
        </w:numPr>
        <w:suppressAutoHyphens w:val="0"/>
        <w:spacing w:before="0" w:after="120"/>
        <w:ind w:left="568" w:hanging="284"/>
        <w:rPr>
          <w:rFonts w:cstheme="minorHAnsi"/>
          <w:bCs/>
        </w:rPr>
      </w:pPr>
      <w:r>
        <w:rPr>
          <w:rFonts w:cstheme="minorHAnsi"/>
          <w:bCs/>
        </w:rPr>
        <w:t>Contracts values and Lot structure options</w:t>
      </w:r>
      <w:r w:rsidR="003B6778">
        <w:rPr>
          <w:rFonts w:cstheme="minorHAnsi"/>
          <w:bCs/>
        </w:rPr>
        <w:t xml:space="preserve"> (Appendix 2)</w:t>
      </w:r>
    </w:p>
    <w:p w:rsidR="00D206AC" w:rsidP="00723E30" w:rsidRDefault="00D206AC" w14:paraId="108BD676" w14:textId="77777777">
      <w:pPr>
        <w:rPr>
          <w:rFonts w:cstheme="minorHAnsi"/>
          <w:bCs/>
        </w:rPr>
      </w:pPr>
    </w:p>
    <w:p w:rsidR="00390368" w:rsidP="006912EE" w:rsidRDefault="000B354A" w14:paraId="5FAF33D3" w14:textId="77777777">
      <w:pPr>
        <w:jc w:val="both"/>
        <w:rPr>
          <w:rFonts w:cstheme="minorHAnsi"/>
          <w:bCs/>
        </w:rPr>
      </w:pPr>
      <w:r w:rsidRPr="000B354A">
        <w:rPr>
          <w:rFonts w:cstheme="minorHAnsi"/>
          <w:bCs/>
        </w:rPr>
        <w:t>Please note that the service specification</w:t>
      </w:r>
      <w:r w:rsidR="00180793">
        <w:rPr>
          <w:rFonts w:cstheme="minorHAnsi"/>
          <w:bCs/>
        </w:rPr>
        <w:t>s are</w:t>
      </w:r>
      <w:r w:rsidRPr="000B354A">
        <w:rPr>
          <w:rFonts w:cstheme="minorHAnsi"/>
          <w:bCs/>
        </w:rPr>
        <w:t xml:space="preserve"> in draft form and </w:t>
      </w:r>
      <w:r w:rsidR="001D02DF">
        <w:rPr>
          <w:rFonts w:cstheme="minorHAnsi"/>
          <w:bCs/>
        </w:rPr>
        <w:t>are</w:t>
      </w:r>
      <w:r w:rsidRPr="000B354A">
        <w:rPr>
          <w:rFonts w:cstheme="minorHAnsi"/>
          <w:bCs/>
        </w:rPr>
        <w:t xml:space="preserve"> being developed at the time of publication of this MEQ. </w:t>
      </w:r>
      <w:r w:rsidR="00D206AC">
        <w:rPr>
          <w:rFonts w:cstheme="minorHAnsi"/>
          <w:bCs/>
        </w:rPr>
        <w:t>F</w:t>
      </w:r>
      <w:r w:rsidRPr="000B354A">
        <w:rPr>
          <w:rFonts w:cstheme="minorHAnsi"/>
          <w:bCs/>
        </w:rPr>
        <w:t>eedback from this MEQ exercise will be considered by the commissioners before the service specification is finalised for the next stage of the process.</w:t>
      </w:r>
      <w:r>
        <w:rPr>
          <w:rFonts w:cstheme="minorHAnsi"/>
          <w:bCs/>
        </w:rPr>
        <w:t xml:space="preserve"> </w:t>
      </w:r>
    </w:p>
    <w:p w:rsidR="0003571A" w:rsidP="00912CB1" w:rsidRDefault="0003571A" w14:paraId="66580E78" w14:textId="77777777">
      <w:pPr>
        <w:pStyle w:val="Heading2"/>
      </w:pPr>
    </w:p>
    <w:p w:rsidR="00B37669" w:rsidP="00D206AC" w:rsidRDefault="00B37669" w14:paraId="5B3008BA" w14:textId="77777777">
      <w:pPr>
        <w:rPr>
          <w:rFonts w:cstheme="minorHAnsi"/>
          <w:b/>
          <w:bCs/>
          <w:color w:val="00A499"/>
        </w:rPr>
      </w:pPr>
      <w:r w:rsidRPr="00D206AC">
        <w:rPr>
          <w:rFonts w:cstheme="minorHAnsi"/>
          <w:b/>
          <w:bCs/>
          <w:color w:val="00A499"/>
        </w:rPr>
        <w:t>Clarification Questions</w:t>
      </w:r>
    </w:p>
    <w:p w:rsidRPr="00D206AC" w:rsidR="00D206AC" w:rsidP="00D206AC" w:rsidRDefault="00D206AC" w14:paraId="5CCBC06E" w14:textId="77777777">
      <w:pPr>
        <w:rPr>
          <w:rFonts w:cstheme="minorHAnsi"/>
          <w:b/>
          <w:bCs/>
          <w:color w:val="00A499"/>
        </w:rPr>
      </w:pPr>
    </w:p>
    <w:p w:rsidR="00D206AC" w:rsidP="007B72D2" w:rsidRDefault="00390368" w14:paraId="0FA21547" w14:textId="0BBEE44C">
      <w:pPr>
        <w:jc w:val="both"/>
        <w:rPr>
          <w:rFonts w:cstheme="minorHAnsi"/>
          <w:bCs/>
        </w:rPr>
      </w:pPr>
      <w:r w:rsidRPr="00CD2033">
        <w:rPr>
          <w:rFonts w:cstheme="minorHAnsi"/>
          <w:bCs/>
        </w:rPr>
        <w:t xml:space="preserve">Please direct any questions via the </w:t>
      </w:r>
      <w:r w:rsidR="007B72D2">
        <w:rPr>
          <w:rFonts w:cstheme="minorHAnsi"/>
          <w:bCs/>
        </w:rPr>
        <w:t>Atamis</w:t>
      </w:r>
      <w:r w:rsidRPr="00CD2033">
        <w:rPr>
          <w:rFonts w:cstheme="minorHAnsi"/>
          <w:bCs/>
        </w:rPr>
        <w:t xml:space="preserve"> messaging facility.</w:t>
      </w:r>
      <w:r w:rsidR="00B37669">
        <w:rPr>
          <w:rFonts w:cstheme="minorHAnsi"/>
          <w:bCs/>
        </w:rPr>
        <w:t xml:space="preserve"> A clarification question and answer process will be operated during this market engagement phase </w:t>
      </w:r>
      <w:r w:rsidRPr="00B37669" w:rsidR="00B37669">
        <w:rPr>
          <w:rFonts w:cstheme="minorHAnsi"/>
          <w:bCs/>
        </w:rPr>
        <w:t>to give</w:t>
      </w:r>
      <w:r w:rsidR="00B37669">
        <w:rPr>
          <w:rFonts w:cstheme="minorHAnsi"/>
          <w:bCs/>
        </w:rPr>
        <w:t xml:space="preserve"> interested organisations</w:t>
      </w:r>
      <w:r w:rsidRPr="00B37669" w:rsidR="00B37669">
        <w:rPr>
          <w:rFonts w:cstheme="minorHAnsi"/>
          <w:bCs/>
        </w:rPr>
        <w:t xml:space="preserve"> the opportunity to submit questions to the Authority</w:t>
      </w:r>
      <w:r w:rsidR="007A6FF7">
        <w:rPr>
          <w:rFonts w:cstheme="minorHAnsi"/>
          <w:bCs/>
        </w:rPr>
        <w:t>,</w:t>
      </w:r>
      <w:r w:rsidRPr="00B37669" w:rsidR="00B37669">
        <w:rPr>
          <w:rFonts w:cstheme="minorHAnsi"/>
          <w:bCs/>
        </w:rPr>
        <w:t xml:space="preserve"> where they require clarification on the information provided.</w:t>
      </w:r>
      <w:r w:rsidR="00B37669">
        <w:rPr>
          <w:rFonts w:cstheme="minorHAnsi"/>
          <w:bCs/>
        </w:rPr>
        <w:t xml:space="preserve"> </w:t>
      </w:r>
    </w:p>
    <w:p w:rsidR="00D206AC" w:rsidP="00912CB1" w:rsidRDefault="00D206AC" w14:paraId="58170C0C" w14:textId="77777777">
      <w:pPr>
        <w:rPr>
          <w:rFonts w:cstheme="minorHAnsi"/>
          <w:bCs/>
        </w:rPr>
      </w:pPr>
    </w:p>
    <w:p w:rsidR="00390368" w:rsidP="007B72D2" w:rsidRDefault="00B37669" w14:paraId="07361E9A" w14:textId="7FCE5F53">
      <w:pPr>
        <w:jc w:val="both"/>
        <w:rPr>
          <w:rFonts w:cstheme="minorHAnsi"/>
          <w:bCs/>
        </w:rPr>
      </w:pPr>
      <w:r>
        <w:rPr>
          <w:rFonts w:cstheme="minorHAnsi"/>
          <w:bCs/>
        </w:rPr>
        <w:t xml:space="preserve">Questions should be submitted using the </w:t>
      </w:r>
      <w:r w:rsidRPr="00420874">
        <w:rPr>
          <w:rFonts w:cstheme="minorHAnsi"/>
          <w:bCs/>
        </w:rPr>
        <w:t>clarification template provided</w:t>
      </w:r>
      <w:r w:rsidR="003B6778">
        <w:rPr>
          <w:rFonts w:cstheme="minorHAnsi"/>
          <w:bCs/>
        </w:rPr>
        <w:t xml:space="preserve"> </w:t>
      </w:r>
      <w:r w:rsidR="009E0383">
        <w:rPr>
          <w:rFonts w:cstheme="minorHAnsi"/>
          <w:bCs/>
        </w:rPr>
        <w:t>(attached Excel template)</w:t>
      </w:r>
      <w:r w:rsidR="008E06D8">
        <w:rPr>
          <w:rFonts w:cstheme="minorHAnsi"/>
          <w:bCs/>
        </w:rPr>
        <w:t xml:space="preserve">. </w:t>
      </w:r>
      <w:r w:rsidR="00D206AC">
        <w:rPr>
          <w:rFonts w:cstheme="minorHAnsi"/>
          <w:bCs/>
        </w:rPr>
        <w:t>Although messages received after this date may be responded to, the deadline for MEQ submission may not be extended.</w:t>
      </w:r>
    </w:p>
    <w:p w:rsidR="00912CB1" w:rsidP="00912CB1" w:rsidRDefault="00912CB1" w14:paraId="42409F2F" w14:textId="77777777">
      <w:pPr>
        <w:rPr>
          <w:rFonts w:cstheme="minorHAnsi"/>
          <w:bCs/>
        </w:rPr>
      </w:pPr>
    </w:p>
    <w:p w:rsidR="00B37669" w:rsidP="007B72D2" w:rsidRDefault="009E0383" w14:paraId="4427B27A" w14:textId="2B2BDEC0">
      <w:pPr>
        <w:jc w:val="both"/>
        <w:rPr>
          <w:rFonts w:cstheme="minorHAnsi"/>
          <w:bCs/>
        </w:rPr>
      </w:pPr>
      <w:r>
        <w:rPr>
          <w:rFonts w:cstheme="minorHAnsi"/>
          <w:bCs/>
        </w:rPr>
        <w:t>The Authority</w:t>
      </w:r>
      <w:r w:rsidRPr="00B37669">
        <w:rPr>
          <w:rFonts w:cstheme="minorHAnsi"/>
          <w:bCs/>
        </w:rPr>
        <w:t xml:space="preserve"> </w:t>
      </w:r>
      <w:r w:rsidRPr="00B37669" w:rsidR="00B37669">
        <w:rPr>
          <w:rFonts w:cstheme="minorHAnsi"/>
          <w:bCs/>
        </w:rPr>
        <w:t xml:space="preserve">intends to publish the anonymised questions and clarifications raised by </w:t>
      </w:r>
      <w:r w:rsidR="00B37669">
        <w:rPr>
          <w:rFonts w:cstheme="minorHAnsi"/>
          <w:bCs/>
        </w:rPr>
        <w:t>interested organisations</w:t>
      </w:r>
      <w:r w:rsidRPr="00B37669" w:rsidR="00B37669">
        <w:rPr>
          <w:rFonts w:cstheme="minorHAnsi"/>
          <w:bCs/>
        </w:rPr>
        <w:t xml:space="preserve"> together with responses from the Authority </w:t>
      </w:r>
      <w:r w:rsidR="00B37669">
        <w:rPr>
          <w:rFonts w:cstheme="minorHAnsi"/>
          <w:bCs/>
        </w:rPr>
        <w:t>via the portal messaging facility as a public message</w:t>
      </w:r>
      <w:r w:rsidRPr="00B37669" w:rsidR="00B37669">
        <w:rPr>
          <w:rFonts w:cstheme="minorHAnsi"/>
          <w:bCs/>
        </w:rPr>
        <w:t xml:space="preserve">. </w:t>
      </w:r>
    </w:p>
    <w:p w:rsidRPr="00B37669" w:rsidR="009E0383" w:rsidP="00912CB1" w:rsidRDefault="009E0383" w14:paraId="77F69E0D" w14:textId="77777777">
      <w:pPr>
        <w:rPr>
          <w:rFonts w:cstheme="minorHAnsi"/>
          <w:bCs/>
        </w:rPr>
      </w:pPr>
    </w:p>
    <w:p w:rsidR="00912CB1" w:rsidP="007B72D2" w:rsidRDefault="00B37669" w14:paraId="41F6DB72" w14:textId="77777777">
      <w:pPr>
        <w:jc w:val="both"/>
        <w:rPr>
          <w:rFonts w:cstheme="minorHAnsi"/>
          <w:bCs/>
        </w:rPr>
      </w:pPr>
      <w:r>
        <w:rPr>
          <w:rFonts w:cstheme="minorHAnsi"/>
          <w:bCs/>
        </w:rPr>
        <w:t xml:space="preserve">Interested organisations </w:t>
      </w:r>
      <w:r w:rsidRPr="00B37669">
        <w:rPr>
          <w:rFonts w:cstheme="minorHAnsi"/>
          <w:bCs/>
        </w:rPr>
        <w:t>must indicate</w:t>
      </w:r>
      <w:r w:rsidR="00D206AC">
        <w:rPr>
          <w:rFonts w:cstheme="minorHAnsi"/>
          <w:bCs/>
        </w:rPr>
        <w:t xml:space="preserve"> on the template</w:t>
      </w:r>
      <w:r w:rsidRPr="00B37669">
        <w:rPr>
          <w:rFonts w:cstheme="minorHAnsi"/>
          <w:bCs/>
        </w:rPr>
        <w:t xml:space="preserve"> if a query is of a commercially sensitive or confidential nature – where disclosure of such query and the answer would, or would be likely to, prejudice its commercial interests, </w:t>
      </w:r>
      <w:r>
        <w:rPr>
          <w:rFonts w:cstheme="minorHAnsi"/>
          <w:bCs/>
        </w:rPr>
        <w:t>respondents</w:t>
      </w:r>
      <w:r w:rsidRPr="00B37669">
        <w:rPr>
          <w:rFonts w:cstheme="minorHAnsi"/>
          <w:bCs/>
        </w:rPr>
        <w:t xml:space="preserve"> must set out the reason(s) for non-disclosure to other </w:t>
      </w:r>
      <w:r>
        <w:rPr>
          <w:rFonts w:cstheme="minorHAnsi"/>
          <w:bCs/>
        </w:rPr>
        <w:t>organisations</w:t>
      </w:r>
      <w:r w:rsidRPr="00B37669">
        <w:rPr>
          <w:rFonts w:cstheme="minorHAnsi"/>
          <w:bCs/>
        </w:rPr>
        <w:t>.</w:t>
      </w:r>
    </w:p>
    <w:p w:rsidR="00912CB1" w:rsidP="00912CB1" w:rsidRDefault="00912CB1" w14:paraId="364D782F" w14:textId="77777777">
      <w:pPr>
        <w:rPr>
          <w:rFonts w:cstheme="minorHAnsi"/>
          <w:bCs/>
        </w:rPr>
      </w:pPr>
    </w:p>
    <w:p w:rsidR="0003571A" w:rsidP="007B72D2" w:rsidRDefault="00B37669" w14:paraId="55087FC2" w14:textId="79827528">
      <w:pPr>
        <w:jc w:val="both"/>
        <w:rPr>
          <w:rFonts w:cstheme="minorHAnsi"/>
          <w:bCs/>
        </w:rPr>
      </w:pPr>
      <w:r w:rsidRPr="00B37669">
        <w:rPr>
          <w:rFonts w:cstheme="minorHAnsi"/>
          <w:bCs/>
        </w:rPr>
        <w:t xml:space="preserve">However, if </w:t>
      </w:r>
      <w:r w:rsidR="009E0383">
        <w:rPr>
          <w:rFonts w:cstheme="minorHAnsi"/>
          <w:bCs/>
        </w:rPr>
        <w:t>the Authority</w:t>
      </w:r>
      <w:r w:rsidRPr="00B37669" w:rsidR="009E0383">
        <w:rPr>
          <w:rFonts w:cstheme="minorHAnsi"/>
          <w:bCs/>
        </w:rPr>
        <w:t xml:space="preserve"> </w:t>
      </w:r>
      <w:r w:rsidRPr="00B37669">
        <w:rPr>
          <w:rFonts w:cstheme="minorHAnsi"/>
          <w:bCs/>
        </w:rPr>
        <w:t xml:space="preserve">does not consider the query to be of a commercially sensitive or confidential </w:t>
      </w:r>
      <w:r w:rsidRPr="00B37669" w:rsidR="00E054BC">
        <w:rPr>
          <w:rFonts w:cstheme="minorHAnsi"/>
          <w:bCs/>
        </w:rPr>
        <w:t>nature or</w:t>
      </w:r>
      <w:r w:rsidRPr="00B37669">
        <w:rPr>
          <w:rFonts w:cstheme="minorHAnsi"/>
          <w:bCs/>
        </w:rPr>
        <w:t xml:space="preserve"> considers it to represent a query relevant to all </w:t>
      </w:r>
      <w:r>
        <w:rPr>
          <w:rFonts w:cstheme="minorHAnsi"/>
          <w:bCs/>
        </w:rPr>
        <w:t>organisations</w:t>
      </w:r>
      <w:r w:rsidRPr="00B37669">
        <w:rPr>
          <w:rFonts w:cstheme="minorHAnsi"/>
          <w:bCs/>
        </w:rPr>
        <w:t xml:space="preserve">, in terms of both the query and the response, </w:t>
      </w:r>
      <w:r w:rsidR="007A6FF7">
        <w:rPr>
          <w:rFonts w:cstheme="minorHAnsi"/>
          <w:bCs/>
        </w:rPr>
        <w:t>it</w:t>
      </w:r>
      <w:r w:rsidRPr="00B37669" w:rsidR="007A6FF7">
        <w:rPr>
          <w:rFonts w:cstheme="minorHAnsi"/>
          <w:bCs/>
        </w:rPr>
        <w:t xml:space="preserve"> </w:t>
      </w:r>
      <w:r w:rsidRPr="00B37669">
        <w:rPr>
          <w:rFonts w:cstheme="minorHAnsi"/>
          <w:bCs/>
        </w:rPr>
        <w:t xml:space="preserve">will, at </w:t>
      </w:r>
      <w:r w:rsidR="007A6FF7">
        <w:rPr>
          <w:rFonts w:cstheme="minorHAnsi"/>
          <w:bCs/>
        </w:rPr>
        <w:t>its</w:t>
      </w:r>
      <w:r w:rsidRPr="00B37669">
        <w:rPr>
          <w:rFonts w:cstheme="minorHAnsi"/>
          <w:bCs/>
        </w:rPr>
        <w:t xml:space="preserve"> sole discretion, retain the right to refuse such a request and inform the requesting </w:t>
      </w:r>
      <w:r>
        <w:rPr>
          <w:rFonts w:cstheme="minorHAnsi"/>
          <w:bCs/>
        </w:rPr>
        <w:t>organisation</w:t>
      </w:r>
      <w:r w:rsidRPr="00B37669">
        <w:rPr>
          <w:rFonts w:cstheme="minorHAnsi"/>
          <w:bCs/>
        </w:rPr>
        <w:t xml:space="preserve"> of any such decision. The </w:t>
      </w:r>
      <w:r>
        <w:rPr>
          <w:rFonts w:cstheme="minorHAnsi"/>
          <w:bCs/>
        </w:rPr>
        <w:t>organisation</w:t>
      </w:r>
      <w:r w:rsidRPr="00B37669">
        <w:rPr>
          <w:rFonts w:cstheme="minorHAnsi"/>
          <w:bCs/>
        </w:rPr>
        <w:t xml:space="preserve"> will have the opportunity of revoking the question (leaving it unanswered) or the question and response being published publicly.</w:t>
      </w:r>
    </w:p>
    <w:p w:rsidR="003B6778" w:rsidP="00D206AC" w:rsidRDefault="003B6778" w14:paraId="54B7CDC6" w14:textId="58C334FA">
      <w:pPr>
        <w:rPr>
          <w:rFonts w:cstheme="minorHAnsi"/>
          <w:bCs/>
        </w:rPr>
      </w:pPr>
    </w:p>
    <w:p w:rsidR="00FD0772" w:rsidP="00FD0772" w:rsidRDefault="00FD0772" w14:paraId="2A5DF6E7" w14:textId="77777777">
      <w:pPr>
        <w:pStyle w:val="Heading2"/>
        <w:rPr>
          <w:rFonts w:eastAsiaTheme="minorHAnsi" w:cstheme="minorHAnsi"/>
          <w:bCs/>
          <w:color w:val="00A499"/>
          <w:sz w:val="22"/>
          <w:szCs w:val="24"/>
        </w:rPr>
      </w:pPr>
      <w:bookmarkStart w:name="_Toc153976130" w:id="1"/>
      <w:r w:rsidRPr="00D206AC">
        <w:rPr>
          <w:rFonts w:eastAsiaTheme="minorHAnsi" w:cstheme="minorHAnsi"/>
          <w:bCs/>
          <w:color w:val="00A499"/>
          <w:sz w:val="22"/>
          <w:szCs w:val="24"/>
        </w:rPr>
        <w:t>Procurement Timetable (indicative)</w:t>
      </w:r>
      <w:bookmarkEnd w:id="1"/>
    </w:p>
    <w:p w:rsidRPr="00D206AC" w:rsidR="00D206AC" w:rsidP="00D206AC" w:rsidRDefault="00D206AC" w14:paraId="71D5CAD1" w14:textId="77777777"/>
    <w:p w:rsidR="00390368" w:rsidP="00912CB1" w:rsidRDefault="00FD0772" w14:paraId="771F3827" w14:textId="3D706C37">
      <w:pPr>
        <w:rPr>
          <w:rFonts w:cstheme="minorHAnsi"/>
          <w:b/>
          <w:bCs/>
        </w:rPr>
      </w:pPr>
      <w:r>
        <w:rPr>
          <w:rFonts w:cstheme="minorHAnsi"/>
        </w:rPr>
        <w:t>The indicative Procurement Timetable is as follows:</w:t>
      </w:r>
    </w:p>
    <w:p w:rsidRPr="00CD2033" w:rsidR="00723E30" w:rsidP="00912CB1" w:rsidRDefault="00723E30" w14:paraId="21881A04" w14:textId="77777777">
      <w:pPr>
        <w:rPr>
          <w:rFonts w:cstheme="minorHAnsi"/>
          <w:b/>
          <w:bCs/>
        </w:rPr>
      </w:pPr>
    </w:p>
    <w:tbl>
      <w:tblPr>
        <w:tblStyle w:val="TableGrid"/>
        <w:tblpPr w:leftFromText="180" w:rightFromText="180" w:vertAnchor="text" w:horzAnchor="margin" w:tblpY="329"/>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08"/>
        <w:gridCol w:w="4985"/>
      </w:tblGrid>
      <w:tr w:rsidR="00AE6457" w:rsidTr="00AE6457" w14:paraId="6BFEDBDA" w14:textId="77777777">
        <w:trPr>
          <w:cnfStyle w:val="100000000000" w:firstRow="1" w:lastRow="0" w:firstColumn="0" w:lastColumn="0" w:oddVBand="0" w:evenVBand="0" w:oddHBand="0" w:evenHBand="0" w:firstRowFirstColumn="0" w:firstRowLastColumn="0" w:lastRowFirstColumn="0" w:lastRowLastColumn="0"/>
        </w:trPr>
        <w:tc>
          <w:tcPr>
            <w:tcW w:w="4508" w:type="dxa"/>
            <w:shd w:val="clear" w:color="auto" w:fill="4472C4" w:themeFill="accent1"/>
          </w:tcPr>
          <w:p w:rsidR="00AE6457" w:rsidP="008053B1" w:rsidRDefault="00AE6457" w14:paraId="2714BC3B" w14:textId="77777777">
            <w:pPr>
              <w:suppressAutoHyphens w:val="0"/>
              <w:spacing w:after="160" w:line="259" w:lineRule="auto"/>
            </w:pPr>
            <w:r w:rsidRPr="00894A1D">
              <w:rPr>
                <w:color w:val="FFFFFF" w:themeColor="background1"/>
              </w:rPr>
              <w:t>M</w:t>
            </w:r>
            <w:r>
              <w:rPr>
                <w:color w:val="FFFFFF" w:themeColor="background1"/>
              </w:rPr>
              <w:t>ilestones and Key actions</w:t>
            </w:r>
          </w:p>
        </w:tc>
        <w:tc>
          <w:tcPr>
            <w:tcW w:w="4985" w:type="dxa"/>
            <w:shd w:val="clear" w:color="auto" w:fill="4472C4" w:themeFill="accent1"/>
          </w:tcPr>
          <w:p w:rsidR="00AE6457" w:rsidP="008053B1" w:rsidRDefault="00AE6457" w14:paraId="6185FB19" w14:textId="77777777">
            <w:pPr>
              <w:suppressAutoHyphens w:val="0"/>
              <w:spacing w:after="160" w:line="259" w:lineRule="auto"/>
            </w:pPr>
            <w:r w:rsidRPr="00894A1D">
              <w:rPr>
                <w:color w:val="FFFFFF" w:themeColor="background1"/>
              </w:rPr>
              <w:t>Indicative Dates</w:t>
            </w:r>
          </w:p>
        </w:tc>
      </w:tr>
      <w:tr w:rsidRPr="006B47CC" w:rsidR="00AE6457" w:rsidTr="00AE6457" w14:paraId="4326D925" w14:textId="77777777">
        <w:tc>
          <w:tcPr>
            <w:tcW w:w="4508" w:type="dxa"/>
            <w:shd w:val="clear" w:color="auto" w:fill="BDD6EE" w:themeFill="accent5" w:themeFillTint="66"/>
          </w:tcPr>
          <w:p w:rsidRPr="006B47CC" w:rsidR="00AE6457" w:rsidP="008053B1" w:rsidRDefault="00AE6457" w14:paraId="2B451802" w14:textId="77777777">
            <w:pPr>
              <w:suppressAutoHyphens w:val="0"/>
              <w:spacing w:line="259" w:lineRule="auto"/>
              <w:rPr>
                <w:color w:val="auto"/>
                <w:szCs w:val="20"/>
              </w:rPr>
            </w:pPr>
            <w:r w:rsidRPr="006B47CC">
              <w:rPr>
                <w:color w:val="auto"/>
                <w:szCs w:val="20"/>
              </w:rPr>
              <w:t>Expression of Interest and Market Engagement</w:t>
            </w:r>
          </w:p>
        </w:tc>
        <w:tc>
          <w:tcPr>
            <w:tcW w:w="4985" w:type="dxa"/>
            <w:shd w:val="clear" w:color="auto" w:fill="BDD6EE" w:themeFill="accent5" w:themeFillTint="66"/>
          </w:tcPr>
          <w:p w:rsidRPr="006B47CC" w:rsidR="00AE6457" w:rsidP="008053B1" w:rsidRDefault="00DE6E88" w14:paraId="14B6C817" w14:textId="761789CD">
            <w:pPr>
              <w:suppressAutoHyphens w:val="0"/>
              <w:spacing w:line="259" w:lineRule="auto"/>
              <w:rPr>
                <w:color w:val="auto"/>
                <w:szCs w:val="20"/>
              </w:rPr>
            </w:pPr>
            <w:r>
              <w:rPr>
                <w:color w:val="auto"/>
                <w:szCs w:val="20"/>
              </w:rPr>
              <w:t>1</w:t>
            </w:r>
            <w:r w:rsidR="00ED46F6">
              <w:rPr>
                <w:color w:val="auto"/>
                <w:szCs w:val="20"/>
              </w:rPr>
              <w:t>6</w:t>
            </w:r>
            <w:r w:rsidRPr="00DE6E88">
              <w:rPr>
                <w:color w:val="auto"/>
                <w:szCs w:val="20"/>
                <w:vertAlign w:val="superscript"/>
              </w:rPr>
              <w:t>th</w:t>
            </w:r>
            <w:r>
              <w:rPr>
                <w:color w:val="auto"/>
                <w:szCs w:val="20"/>
              </w:rPr>
              <w:t xml:space="preserve"> </w:t>
            </w:r>
            <w:r w:rsidR="00187288">
              <w:rPr>
                <w:color w:val="auto"/>
                <w:szCs w:val="20"/>
              </w:rPr>
              <w:t>January 202</w:t>
            </w:r>
            <w:r w:rsidR="00ED46F6">
              <w:rPr>
                <w:color w:val="auto"/>
                <w:szCs w:val="20"/>
              </w:rPr>
              <w:t>5</w:t>
            </w:r>
          </w:p>
        </w:tc>
      </w:tr>
      <w:tr w:rsidRPr="006B47CC" w:rsidR="00AE6457" w:rsidTr="00AE6457" w14:paraId="0B4FF762" w14:textId="77777777">
        <w:tc>
          <w:tcPr>
            <w:tcW w:w="4508" w:type="dxa"/>
          </w:tcPr>
          <w:p w:rsidRPr="006B47CC" w:rsidR="00AE6457" w:rsidP="008053B1" w:rsidRDefault="00AE6457" w14:paraId="44654286" w14:textId="77777777">
            <w:pPr>
              <w:suppressAutoHyphens w:val="0"/>
              <w:spacing w:line="259" w:lineRule="auto"/>
              <w:rPr>
                <w:color w:val="auto"/>
                <w:szCs w:val="20"/>
              </w:rPr>
            </w:pPr>
            <w:r w:rsidRPr="006B47CC">
              <w:rPr>
                <w:color w:val="auto"/>
                <w:szCs w:val="20"/>
              </w:rPr>
              <w:t>Questionnaire Response Period (ends 5pm)</w:t>
            </w:r>
          </w:p>
        </w:tc>
        <w:tc>
          <w:tcPr>
            <w:tcW w:w="4985" w:type="dxa"/>
          </w:tcPr>
          <w:p w:rsidRPr="006B47CC" w:rsidR="00AE6457" w:rsidP="008053B1" w:rsidRDefault="00187288" w14:paraId="7BB5DF99" w14:textId="77EAB770">
            <w:pPr>
              <w:suppressAutoHyphens w:val="0"/>
              <w:spacing w:line="259" w:lineRule="auto"/>
              <w:rPr>
                <w:color w:val="auto"/>
                <w:szCs w:val="20"/>
              </w:rPr>
            </w:pPr>
            <w:r>
              <w:rPr>
                <w:color w:val="auto"/>
                <w:szCs w:val="20"/>
              </w:rPr>
              <w:t>1</w:t>
            </w:r>
            <w:r w:rsidR="00ED46F6">
              <w:rPr>
                <w:color w:val="auto"/>
                <w:szCs w:val="20"/>
              </w:rPr>
              <w:t>3</w:t>
            </w:r>
            <w:r w:rsidRPr="00187288">
              <w:rPr>
                <w:color w:val="auto"/>
                <w:szCs w:val="20"/>
                <w:vertAlign w:val="superscript"/>
              </w:rPr>
              <w:t>th</w:t>
            </w:r>
            <w:r>
              <w:rPr>
                <w:color w:val="auto"/>
                <w:szCs w:val="20"/>
              </w:rPr>
              <w:t xml:space="preserve"> January 202</w:t>
            </w:r>
            <w:r w:rsidR="00ED46F6">
              <w:rPr>
                <w:color w:val="auto"/>
                <w:szCs w:val="20"/>
              </w:rPr>
              <w:t>5</w:t>
            </w:r>
          </w:p>
        </w:tc>
      </w:tr>
      <w:tr w:rsidRPr="006B47CC" w:rsidR="00AE6457" w:rsidTr="00AE6457" w14:paraId="7506F342" w14:textId="77777777">
        <w:tc>
          <w:tcPr>
            <w:tcW w:w="4508" w:type="dxa"/>
            <w:shd w:val="clear" w:color="auto" w:fill="BDD6EE" w:themeFill="accent5" w:themeFillTint="66"/>
          </w:tcPr>
          <w:p w:rsidRPr="006B47CC" w:rsidR="00AE6457" w:rsidP="008053B1" w:rsidRDefault="00AE6457" w14:paraId="15D21563" w14:textId="77777777">
            <w:pPr>
              <w:suppressAutoHyphens w:val="0"/>
              <w:spacing w:line="259" w:lineRule="auto"/>
              <w:rPr>
                <w:color w:val="auto"/>
                <w:szCs w:val="20"/>
              </w:rPr>
            </w:pPr>
            <w:r w:rsidRPr="006B47CC">
              <w:rPr>
                <w:color w:val="auto"/>
                <w:szCs w:val="20"/>
              </w:rPr>
              <w:t>EoI and MEQ Response Analysis</w:t>
            </w:r>
          </w:p>
        </w:tc>
        <w:tc>
          <w:tcPr>
            <w:tcW w:w="4985" w:type="dxa"/>
            <w:shd w:val="clear" w:color="auto" w:fill="BDD6EE" w:themeFill="accent5" w:themeFillTint="66"/>
          </w:tcPr>
          <w:p w:rsidRPr="006B47CC" w:rsidR="00AE6457" w:rsidP="008053B1" w:rsidRDefault="006223CF" w14:paraId="378B45F1" w14:textId="6EEC08DF">
            <w:pPr>
              <w:suppressAutoHyphens w:val="0"/>
              <w:spacing w:line="259" w:lineRule="auto"/>
              <w:rPr>
                <w:color w:val="auto"/>
                <w:szCs w:val="20"/>
              </w:rPr>
            </w:pPr>
            <w:r>
              <w:rPr>
                <w:color w:val="auto"/>
                <w:szCs w:val="20"/>
              </w:rPr>
              <w:t>14</w:t>
            </w:r>
            <w:r w:rsidRPr="006223CF">
              <w:rPr>
                <w:color w:val="auto"/>
                <w:szCs w:val="20"/>
                <w:vertAlign w:val="superscript"/>
              </w:rPr>
              <w:t>th</w:t>
            </w:r>
            <w:r>
              <w:rPr>
                <w:color w:val="auto"/>
                <w:szCs w:val="20"/>
              </w:rPr>
              <w:t xml:space="preserve"> – 15</w:t>
            </w:r>
            <w:r w:rsidRPr="006223CF">
              <w:rPr>
                <w:color w:val="auto"/>
                <w:szCs w:val="20"/>
                <w:vertAlign w:val="superscript"/>
              </w:rPr>
              <w:t>th</w:t>
            </w:r>
            <w:r>
              <w:rPr>
                <w:color w:val="auto"/>
                <w:szCs w:val="20"/>
              </w:rPr>
              <w:t xml:space="preserve"> January</w:t>
            </w:r>
            <w:r w:rsidR="00ED46F6">
              <w:rPr>
                <w:color w:val="auto"/>
                <w:szCs w:val="20"/>
              </w:rPr>
              <w:t xml:space="preserve"> 2025</w:t>
            </w:r>
          </w:p>
        </w:tc>
      </w:tr>
      <w:tr w:rsidRPr="006B47CC" w:rsidR="00AE6457" w:rsidTr="00AE6457" w14:paraId="163A2C60" w14:textId="77777777">
        <w:tc>
          <w:tcPr>
            <w:tcW w:w="4508" w:type="dxa"/>
          </w:tcPr>
          <w:p w:rsidRPr="006B47CC" w:rsidR="00AE6457" w:rsidP="008053B1" w:rsidRDefault="00AE6457" w14:paraId="26AF1A79" w14:textId="77777777">
            <w:pPr>
              <w:suppressAutoHyphens w:val="0"/>
              <w:spacing w:line="259" w:lineRule="auto"/>
              <w:rPr>
                <w:color w:val="auto"/>
                <w:szCs w:val="20"/>
              </w:rPr>
            </w:pPr>
            <w:r w:rsidRPr="006B47CC">
              <w:rPr>
                <w:color w:val="auto"/>
                <w:szCs w:val="20"/>
              </w:rPr>
              <w:t>Invitation to Tender (ITT) published (ends 5pm)</w:t>
            </w:r>
          </w:p>
        </w:tc>
        <w:tc>
          <w:tcPr>
            <w:tcW w:w="4985" w:type="dxa"/>
          </w:tcPr>
          <w:p w:rsidRPr="006B47CC" w:rsidR="00AE6457" w:rsidP="008053B1" w:rsidRDefault="00132F8E" w14:paraId="26975239" w14:textId="267094C5">
            <w:pPr>
              <w:suppressAutoHyphens w:val="0"/>
              <w:spacing w:line="259" w:lineRule="auto"/>
              <w:rPr>
                <w:color w:val="auto"/>
                <w:szCs w:val="20"/>
              </w:rPr>
            </w:pPr>
            <w:r>
              <w:rPr>
                <w:color w:val="auto"/>
                <w:szCs w:val="20"/>
              </w:rPr>
              <w:t>2</w:t>
            </w:r>
            <w:r w:rsidRPr="00132F8E">
              <w:rPr>
                <w:color w:val="auto"/>
                <w:szCs w:val="20"/>
                <w:vertAlign w:val="superscript"/>
              </w:rPr>
              <w:t>nd</w:t>
            </w:r>
            <w:r>
              <w:rPr>
                <w:color w:val="auto"/>
                <w:szCs w:val="20"/>
              </w:rPr>
              <w:t xml:space="preserve"> </w:t>
            </w:r>
            <w:r w:rsidR="006223CF">
              <w:rPr>
                <w:color w:val="auto"/>
                <w:szCs w:val="20"/>
              </w:rPr>
              <w:t>February</w:t>
            </w:r>
            <w:r>
              <w:rPr>
                <w:color w:val="auto"/>
                <w:szCs w:val="20"/>
              </w:rPr>
              <w:t xml:space="preserve"> 202</w:t>
            </w:r>
            <w:r w:rsidR="006223CF">
              <w:rPr>
                <w:color w:val="auto"/>
                <w:szCs w:val="20"/>
              </w:rPr>
              <w:t>5</w:t>
            </w:r>
          </w:p>
        </w:tc>
      </w:tr>
      <w:tr w:rsidRPr="006B47CC" w:rsidR="00AE6457" w:rsidTr="00AE6457" w14:paraId="476C6E74" w14:textId="77777777">
        <w:tc>
          <w:tcPr>
            <w:tcW w:w="4508" w:type="dxa"/>
            <w:shd w:val="clear" w:color="auto" w:fill="BDD6EE" w:themeFill="accent5" w:themeFillTint="66"/>
          </w:tcPr>
          <w:p w:rsidRPr="006B47CC" w:rsidR="00AE6457" w:rsidP="008053B1" w:rsidRDefault="00AE6457" w14:paraId="50C52648" w14:textId="77777777">
            <w:pPr>
              <w:suppressAutoHyphens w:val="0"/>
              <w:spacing w:line="259" w:lineRule="auto"/>
              <w:rPr>
                <w:color w:val="auto"/>
                <w:szCs w:val="20"/>
              </w:rPr>
            </w:pPr>
            <w:r w:rsidRPr="006B47CC">
              <w:rPr>
                <w:color w:val="auto"/>
                <w:szCs w:val="20"/>
              </w:rPr>
              <w:t>ITT Supplier Clarification Question Period (ends 5pm)</w:t>
            </w:r>
          </w:p>
        </w:tc>
        <w:tc>
          <w:tcPr>
            <w:tcW w:w="4985" w:type="dxa"/>
            <w:shd w:val="clear" w:color="auto" w:fill="BDD6EE" w:themeFill="accent5" w:themeFillTint="66"/>
          </w:tcPr>
          <w:p w:rsidRPr="006B47CC" w:rsidR="00AE6457" w:rsidP="008053B1" w:rsidRDefault="00C02440" w14:paraId="365A75F8" w14:textId="6A123BFD">
            <w:pPr>
              <w:suppressAutoHyphens w:val="0"/>
              <w:spacing w:line="259" w:lineRule="auto"/>
              <w:rPr>
                <w:color w:val="auto"/>
                <w:szCs w:val="20"/>
              </w:rPr>
            </w:pPr>
            <w:r>
              <w:rPr>
                <w:color w:val="auto"/>
                <w:szCs w:val="20"/>
              </w:rPr>
              <w:t>28</w:t>
            </w:r>
            <w:r w:rsidRPr="00C02440">
              <w:rPr>
                <w:color w:val="auto"/>
                <w:szCs w:val="20"/>
                <w:vertAlign w:val="superscript"/>
              </w:rPr>
              <w:t>th</w:t>
            </w:r>
            <w:r>
              <w:rPr>
                <w:color w:val="auto"/>
                <w:szCs w:val="20"/>
              </w:rPr>
              <w:t xml:space="preserve"> </w:t>
            </w:r>
            <w:r w:rsidR="004270F1">
              <w:rPr>
                <w:color w:val="auto"/>
                <w:szCs w:val="20"/>
              </w:rPr>
              <w:t>February 202</w:t>
            </w:r>
            <w:r w:rsidR="006223CF">
              <w:rPr>
                <w:color w:val="auto"/>
                <w:szCs w:val="20"/>
              </w:rPr>
              <w:t>5</w:t>
            </w:r>
          </w:p>
        </w:tc>
      </w:tr>
      <w:tr w:rsidRPr="006B47CC" w:rsidR="00E235ED" w:rsidTr="00AE6457" w14:paraId="0970F369" w14:textId="77777777">
        <w:tc>
          <w:tcPr>
            <w:tcW w:w="4508" w:type="dxa"/>
          </w:tcPr>
          <w:p w:rsidRPr="006B47CC" w:rsidR="00E235ED" w:rsidP="008053B1" w:rsidRDefault="00E235ED" w14:paraId="36EBE146" w14:textId="21998A8A">
            <w:pPr>
              <w:suppressAutoHyphens w:val="0"/>
              <w:spacing w:line="259" w:lineRule="auto"/>
              <w:rPr>
                <w:color w:val="auto"/>
                <w:szCs w:val="20"/>
              </w:rPr>
            </w:pPr>
            <w:r w:rsidRPr="00E235ED">
              <w:rPr>
                <w:color w:val="auto"/>
                <w:szCs w:val="20"/>
              </w:rPr>
              <w:t>Bidder Tender submission deadline</w:t>
            </w:r>
            <w:r>
              <w:rPr>
                <w:color w:val="auto"/>
                <w:szCs w:val="20"/>
              </w:rPr>
              <w:t xml:space="preserve"> (ends 5pm)</w:t>
            </w:r>
          </w:p>
        </w:tc>
        <w:tc>
          <w:tcPr>
            <w:tcW w:w="4985" w:type="dxa"/>
          </w:tcPr>
          <w:p w:rsidR="00E235ED" w:rsidP="008053B1" w:rsidRDefault="00E235ED" w14:paraId="122DFDDE" w14:textId="2BE975F9">
            <w:pPr>
              <w:suppressAutoHyphens w:val="0"/>
              <w:spacing w:line="259" w:lineRule="auto"/>
              <w:rPr>
                <w:color w:val="auto"/>
                <w:szCs w:val="20"/>
              </w:rPr>
            </w:pPr>
            <w:r>
              <w:rPr>
                <w:color w:val="auto"/>
                <w:szCs w:val="20"/>
              </w:rPr>
              <w:t>7</w:t>
            </w:r>
            <w:r w:rsidRPr="00E235ED">
              <w:rPr>
                <w:color w:val="auto"/>
                <w:szCs w:val="20"/>
                <w:vertAlign w:val="superscript"/>
              </w:rPr>
              <w:t>th</w:t>
            </w:r>
            <w:r>
              <w:rPr>
                <w:color w:val="auto"/>
                <w:szCs w:val="20"/>
              </w:rPr>
              <w:t xml:space="preserve"> March 2025</w:t>
            </w:r>
          </w:p>
        </w:tc>
      </w:tr>
      <w:tr w:rsidRPr="006B47CC" w:rsidR="00AE6457" w:rsidTr="00AE6457" w14:paraId="6AB58F70" w14:textId="77777777">
        <w:tc>
          <w:tcPr>
            <w:tcW w:w="4508" w:type="dxa"/>
          </w:tcPr>
          <w:p w:rsidRPr="006B47CC" w:rsidR="00AE6457" w:rsidP="008053B1" w:rsidRDefault="00AE6457" w14:paraId="25D63D4C" w14:textId="77777777">
            <w:pPr>
              <w:suppressAutoHyphens w:val="0"/>
              <w:spacing w:line="259" w:lineRule="auto"/>
              <w:rPr>
                <w:color w:val="auto"/>
                <w:szCs w:val="20"/>
              </w:rPr>
            </w:pPr>
            <w:r w:rsidRPr="006B47CC">
              <w:rPr>
                <w:color w:val="auto"/>
                <w:szCs w:val="20"/>
              </w:rPr>
              <w:t>Bidders Presentation and Clarification Event (if required)</w:t>
            </w:r>
          </w:p>
        </w:tc>
        <w:tc>
          <w:tcPr>
            <w:tcW w:w="4985" w:type="dxa"/>
          </w:tcPr>
          <w:p w:rsidRPr="006B47CC" w:rsidR="00AE6457" w:rsidP="008053B1" w:rsidRDefault="006223CF" w14:paraId="26FA4854" w14:textId="3FA3BF4C">
            <w:pPr>
              <w:suppressAutoHyphens w:val="0"/>
              <w:spacing w:line="259" w:lineRule="auto"/>
              <w:rPr>
                <w:color w:val="auto"/>
                <w:szCs w:val="20"/>
              </w:rPr>
            </w:pPr>
            <w:r>
              <w:rPr>
                <w:color w:val="auto"/>
                <w:szCs w:val="20"/>
              </w:rPr>
              <w:t xml:space="preserve">    </w:t>
            </w:r>
            <w:r w:rsidR="00C02440">
              <w:rPr>
                <w:color w:val="auto"/>
                <w:szCs w:val="20"/>
              </w:rPr>
              <w:t>12</w:t>
            </w:r>
            <w:r w:rsidRPr="00C02440" w:rsidR="00C02440">
              <w:rPr>
                <w:color w:val="auto"/>
                <w:szCs w:val="20"/>
                <w:vertAlign w:val="superscript"/>
              </w:rPr>
              <w:t>th</w:t>
            </w:r>
            <w:r w:rsidR="00C02440">
              <w:rPr>
                <w:color w:val="auto"/>
                <w:szCs w:val="20"/>
              </w:rPr>
              <w:t xml:space="preserve"> – 16</w:t>
            </w:r>
            <w:r w:rsidRPr="00C02440" w:rsidR="00C02440">
              <w:rPr>
                <w:color w:val="auto"/>
                <w:szCs w:val="20"/>
                <w:vertAlign w:val="superscript"/>
              </w:rPr>
              <w:t>th</w:t>
            </w:r>
            <w:r w:rsidR="00C02440">
              <w:rPr>
                <w:color w:val="auto"/>
                <w:szCs w:val="20"/>
              </w:rPr>
              <w:t xml:space="preserve"> May 2025</w:t>
            </w:r>
          </w:p>
        </w:tc>
      </w:tr>
      <w:tr w:rsidRPr="006B47CC" w:rsidR="00AE6457" w:rsidTr="00AE6457" w14:paraId="19480540" w14:textId="77777777">
        <w:tc>
          <w:tcPr>
            <w:tcW w:w="4508" w:type="dxa"/>
            <w:shd w:val="clear" w:color="auto" w:fill="BDD6EE" w:themeFill="accent5" w:themeFillTint="66"/>
          </w:tcPr>
          <w:p w:rsidRPr="006B47CC" w:rsidR="00AE6457" w:rsidP="008053B1" w:rsidRDefault="00AE6457" w14:paraId="524C9C1F" w14:textId="77777777">
            <w:pPr>
              <w:suppressAutoHyphens w:val="0"/>
              <w:spacing w:line="259" w:lineRule="auto"/>
              <w:rPr>
                <w:color w:val="auto"/>
                <w:szCs w:val="20"/>
              </w:rPr>
            </w:pPr>
            <w:r w:rsidRPr="006B47CC">
              <w:rPr>
                <w:color w:val="auto"/>
                <w:szCs w:val="20"/>
              </w:rPr>
              <w:t>Outcome Letters to Bidders (from)</w:t>
            </w:r>
          </w:p>
        </w:tc>
        <w:tc>
          <w:tcPr>
            <w:tcW w:w="4985" w:type="dxa"/>
            <w:shd w:val="clear" w:color="auto" w:fill="BDD6EE" w:themeFill="accent5" w:themeFillTint="66"/>
          </w:tcPr>
          <w:p w:rsidRPr="006B47CC" w:rsidR="00AE6457" w:rsidP="008053B1" w:rsidRDefault="00182ACD" w14:paraId="600E2255" w14:textId="3F3FB379">
            <w:pPr>
              <w:suppressAutoHyphens w:val="0"/>
              <w:spacing w:line="259" w:lineRule="auto"/>
              <w:rPr>
                <w:color w:val="auto"/>
                <w:szCs w:val="20"/>
              </w:rPr>
            </w:pPr>
            <w:r>
              <w:rPr>
                <w:color w:val="auto"/>
                <w:szCs w:val="20"/>
              </w:rPr>
              <w:t>16</w:t>
            </w:r>
            <w:r w:rsidRPr="00182ACD">
              <w:rPr>
                <w:color w:val="auto"/>
                <w:szCs w:val="20"/>
                <w:vertAlign w:val="superscript"/>
              </w:rPr>
              <w:t>th</w:t>
            </w:r>
            <w:r>
              <w:rPr>
                <w:color w:val="auto"/>
                <w:szCs w:val="20"/>
              </w:rPr>
              <w:t xml:space="preserve"> June</w:t>
            </w:r>
            <w:r w:rsidR="004270F1">
              <w:rPr>
                <w:color w:val="auto"/>
                <w:szCs w:val="20"/>
              </w:rPr>
              <w:t xml:space="preserve"> 202</w:t>
            </w:r>
            <w:r>
              <w:rPr>
                <w:color w:val="auto"/>
                <w:szCs w:val="20"/>
              </w:rPr>
              <w:t>5</w:t>
            </w:r>
          </w:p>
        </w:tc>
      </w:tr>
      <w:tr w:rsidRPr="006B47CC" w:rsidR="00AE6457" w:rsidTr="00AE6457" w14:paraId="17FA86D4" w14:textId="77777777">
        <w:tc>
          <w:tcPr>
            <w:tcW w:w="4508" w:type="dxa"/>
          </w:tcPr>
          <w:p w:rsidRPr="006B47CC" w:rsidR="00AE6457" w:rsidP="008053B1" w:rsidRDefault="00AE6457" w14:paraId="7AFE3114" w14:textId="77777777">
            <w:pPr>
              <w:suppressAutoHyphens w:val="0"/>
              <w:spacing w:line="259" w:lineRule="auto"/>
              <w:rPr>
                <w:color w:val="auto"/>
                <w:szCs w:val="20"/>
              </w:rPr>
            </w:pPr>
            <w:r w:rsidRPr="006B47CC">
              <w:rPr>
                <w:color w:val="auto"/>
                <w:szCs w:val="20"/>
              </w:rPr>
              <w:t>Earliest Mobilisation Commencement (incl Contract)</w:t>
            </w:r>
          </w:p>
        </w:tc>
        <w:tc>
          <w:tcPr>
            <w:tcW w:w="4985" w:type="dxa"/>
          </w:tcPr>
          <w:p w:rsidRPr="006B47CC" w:rsidR="00AE6457" w:rsidP="008053B1" w:rsidRDefault="003728F8" w14:paraId="04ADBB63" w14:textId="253A16D0">
            <w:pPr>
              <w:suppressAutoHyphens w:val="0"/>
              <w:spacing w:line="259" w:lineRule="auto"/>
              <w:rPr>
                <w:color w:val="auto"/>
                <w:szCs w:val="20"/>
              </w:rPr>
            </w:pPr>
            <w:r>
              <w:rPr>
                <w:color w:val="auto"/>
                <w:szCs w:val="20"/>
              </w:rPr>
              <w:t>7</w:t>
            </w:r>
            <w:r w:rsidRPr="003728F8">
              <w:rPr>
                <w:color w:val="auto"/>
                <w:szCs w:val="20"/>
                <w:vertAlign w:val="superscript"/>
              </w:rPr>
              <w:t>th</w:t>
            </w:r>
            <w:r>
              <w:rPr>
                <w:color w:val="auto"/>
                <w:szCs w:val="20"/>
              </w:rPr>
              <w:t xml:space="preserve"> Ju</w:t>
            </w:r>
            <w:r w:rsidR="00182ACD">
              <w:rPr>
                <w:color w:val="auto"/>
                <w:szCs w:val="20"/>
              </w:rPr>
              <w:t>ly</w:t>
            </w:r>
            <w:r>
              <w:rPr>
                <w:color w:val="auto"/>
                <w:szCs w:val="20"/>
              </w:rPr>
              <w:t xml:space="preserve"> 202</w:t>
            </w:r>
            <w:r w:rsidR="00182ACD">
              <w:rPr>
                <w:color w:val="auto"/>
                <w:szCs w:val="20"/>
              </w:rPr>
              <w:t>5</w:t>
            </w:r>
          </w:p>
        </w:tc>
      </w:tr>
      <w:tr w:rsidRPr="006B47CC" w:rsidR="00AE6457" w:rsidTr="00AE6457" w14:paraId="068904BE" w14:textId="77777777">
        <w:tc>
          <w:tcPr>
            <w:tcW w:w="4508" w:type="dxa"/>
            <w:shd w:val="clear" w:color="auto" w:fill="BDD6EE" w:themeFill="accent5" w:themeFillTint="66"/>
          </w:tcPr>
          <w:p w:rsidRPr="006B47CC" w:rsidR="00AE6457" w:rsidP="008053B1" w:rsidRDefault="00AE6457" w14:paraId="01133FE5" w14:textId="77777777">
            <w:pPr>
              <w:suppressAutoHyphens w:val="0"/>
              <w:spacing w:line="259" w:lineRule="auto"/>
              <w:rPr>
                <w:color w:val="auto"/>
                <w:szCs w:val="20"/>
              </w:rPr>
            </w:pPr>
            <w:r w:rsidRPr="006B47CC">
              <w:rPr>
                <w:color w:val="auto"/>
                <w:szCs w:val="20"/>
              </w:rPr>
              <w:t>Contract Commences</w:t>
            </w:r>
          </w:p>
        </w:tc>
        <w:tc>
          <w:tcPr>
            <w:tcW w:w="4985" w:type="dxa"/>
            <w:shd w:val="clear" w:color="auto" w:fill="BDD6EE" w:themeFill="accent5" w:themeFillTint="66"/>
          </w:tcPr>
          <w:p w:rsidRPr="006B47CC" w:rsidR="00AE6457" w:rsidP="008053B1" w:rsidRDefault="003728F8" w14:paraId="5A86F59A" w14:textId="04A3D24A">
            <w:pPr>
              <w:suppressAutoHyphens w:val="0"/>
              <w:spacing w:line="259" w:lineRule="auto"/>
              <w:rPr>
                <w:color w:val="auto"/>
                <w:szCs w:val="20"/>
              </w:rPr>
            </w:pPr>
            <w:r>
              <w:rPr>
                <w:color w:val="auto"/>
                <w:szCs w:val="20"/>
              </w:rPr>
              <w:t>1</w:t>
            </w:r>
            <w:r w:rsidRPr="003728F8">
              <w:rPr>
                <w:color w:val="auto"/>
                <w:szCs w:val="20"/>
                <w:vertAlign w:val="superscript"/>
              </w:rPr>
              <w:t>st</w:t>
            </w:r>
            <w:r>
              <w:rPr>
                <w:color w:val="auto"/>
                <w:szCs w:val="20"/>
              </w:rPr>
              <w:t xml:space="preserve"> October 202</w:t>
            </w:r>
            <w:r w:rsidR="00182ACD">
              <w:rPr>
                <w:color w:val="auto"/>
                <w:szCs w:val="20"/>
              </w:rPr>
              <w:t>5</w:t>
            </w:r>
          </w:p>
        </w:tc>
      </w:tr>
    </w:tbl>
    <w:p w:rsidR="00390368" w:rsidP="00912CB1" w:rsidRDefault="00390368" w14:paraId="7D5ADF4B" w14:textId="77777777">
      <w:pPr>
        <w:pStyle w:val="Heading1"/>
      </w:pPr>
      <w:r>
        <w:br w:type="page"/>
      </w:r>
    </w:p>
    <w:p w:rsidRPr="00332BE7" w:rsidR="004D0B8D" w:rsidP="00332BE7" w:rsidRDefault="00912CB1" w14:paraId="22354A44" w14:textId="0BFEE1C5">
      <w:pPr>
        <w:pStyle w:val="Heading1"/>
      </w:pPr>
      <w:bookmarkStart w:name="_Toc153976131" w:id="2"/>
      <w:r>
        <w:t>PRJ</w:t>
      </w:r>
      <w:r w:rsidR="00C646E2">
        <w:t>-</w:t>
      </w:r>
      <w:r w:rsidR="000754E4">
        <w:t>2079</w:t>
      </w:r>
      <w:r w:rsidR="00C646E2">
        <w:t xml:space="preserve"> – MARKET ENGAGEMENT</w:t>
      </w:r>
      <w:r w:rsidR="000754E4">
        <w:t xml:space="preserve"> Q</w:t>
      </w:r>
      <w:r>
        <w:t>UESTIONNAIRE</w:t>
      </w:r>
      <w:bookmarkEnd w:id="2"/>
    </w:p>
    <w:p w:rsidRPr="00A8520C" w:rsidR="004D0B8D" w:rsidP="00912CB1" w:rsidRDefault="00912CB1" w14:paraId="716EDCA8" w14:textId="77777777">
      <w:pPr>
        <w:pStyle w:val="Heading2"/>
        <w:numPr>
          <w:ilvl w:val="0"/>
          <w:numId w:val="19"/>
        </w:numPr>
      </w:pPr>
      <w:bookmarkStart w:name="_Toc153976132" w:id="3"/>
      <w:r>
        <w:t>Organisation Details</w:t>
      </w:r>
      <w:bookmarkEnd w:id="3"/>
    </w:p>
    <w:tbl>
      <w:tblPr>
        <w:tblStyle w:val="TableGridVertical"/>
        <w:tblW w:w="9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8"/>
        <w:gridCol w:w="3125"/>
        <w:gridCol w:w="1185"/>
        <w:gridCol w:w="4588"/>
      </w:tblGrid>
      <w:tr w:rsidR="006A7329" w:rsidTr="3E78ED0E" w14:paraId="1B49D2B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00A4A3"/>
            <w:tcMar/>
          </w:tcPr>
          <w:p w:rsidR="006A7329" w:rsidP="00A8520C" w:rsidRDefault="006A7329" w14:paraId="4513FD96" w14:textId="77777777">
            <w:pPr>
              <w:rPr>
                <w:color w:val="FFFFFF" w:themeColor="background1"/>
              </w:rPr>
            </w:pPr>
            <w:r>
              <w:rPr>
                <w:color w:val="FFFFFF" w:themeColor="background1"/>
              </w:rPr>
              <w:t>1.1</w:t>
            </w:r>
          </w:p>
        </w:tc>
        <w:tc>
          <w:tcPr>
            <w:cnfStyle w:val="000000000000" w:firstRow="0" w:lastRow="0" w:firstColumn="0" w:lastColumn="0" w:oddVBand="0" w:evenVBand="0" w:oddHBand="0" w:evenHBand="0" w:firstRowFirstColumn="0" w:firstRowLastColumn="0" w:lastRowFirstColumn="0" w:lastRowLastColumn="0"/>
            <w:tcW w:w="3125" w:type="dxa"/>
            <w:shd w:val="clear" w:color="auto" w:fill="00A4A3"/>
            <w:tcMar/>
          </w:tcPr>
          <w:p w:rsidRPr="00912CB1" w:rsidR="006A7329" w:rsidP="00A8520C" w:rsidRDefault="006A7329" w14:paraId="2AF43457" w14:textId="77777777">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Organisation Name</w:t>
            </w:r>
          </w:p>
        </w:tc>
        <w:tc>
          <w:tcPr>
            <w:cnfStyle w:val="000000000000" w:firstRow="0" w:lastRow="0" w:firstColumn="0" w:lastColumn="0" w:oddVBand="0" w:evenVBand="0" w:oddHBand="0" w:evenHBand="0" w:firstRowFirstColumn="0" w:firstRowLastColumn="0" w:lastRowFirstColumn="0" w:lastRowLastColumn="0"/>
            <w:tcW w:w="5773" w:type="dxa"/>
            <w:gridSpan w:val="2"/>
            <w:tcMar/>
          </w:tcPr>
          <w:p w:rsidRPr="006A7329" w:rsidR="006A7329" w:rsidP="00A8520C" w:rsidRDefault="00F70DBD" w14:paraId="7588C711" w14:textId="3184C52A">
            <w:pPr>
              <w:cnfStyle w:val="100000000000" w:firstRow="1" w:lastRow="0" w:firstColumn="0" w:lastColumn="0" w:oddVBand="0" w:evenVBand="0" w:oddHBand="0" w:evenHBand="0" w:firstRowFirstColumn="0" w:firstRowLastColumn="0" w:lastRowFirstColumn="0" w:lastRowLastColumn="0"/>
              <w:rPr>
                <w:b w:val="0"/>
                <w:bCs/>
              </w:rPr>
            </w:pPr>
            <w:r>
              <w:rPr>
                <w:b w:val="0"/>
                <w:bCs/>
              </w:rPr>
              <w:t>NHS South East London Integrated Care Board – Lambeth Place</w:t>
            </w:r>
          </w:p>
        </w:tc>
      </w:tr>
      <w:tr w:rsidR="006A7329" w:rsidTr="3E78ED0E" w14:paraId="3A3D5337" w14:textId="77777777">
        <w:trPr>
          <w:trHeight w:val="1385"/>
        </w:trPr>
        <w:tc>
          <w:tcPr>
            <w:cnfStyle w:val="001000000000" w:firstRow="0" w:lastRow="0" w:firstColumn="1" w:lastColumn="0" w:oddVBand="0" w:evenVBand="0" w:oddHBand="0" w:evenHBand="0" w:firstRowFirstColumn="0" w:firstRowLastColumn="0" w:lastRowFirstColumn="0" w:lastRowLastColumn="0"/>
            <w:tcW w:w="498" w:type="dxa"/>
            <w:shd w:val="clear" w:color="auto" w:fill="00A4A3"/>
            <w:tcMar/>
          </w:tcPr>
          <w:p w:rsidRPr="006A7329" w:rsidR="006A7329" w:rsidP="00A8520C" w:rsidRDefault="006A7329" w14:paraId="7A263E00" w14:textId="77777777">
            <w:pPr>
              <w:rPr>
                <w:color w:val="FFFFFF" w:themeColor="background1"/>
              </w:rPr>
            </w:pPr>
            <w:r>
              <w:rPr>
                <w:color w:val="FFFFFF" w:themeColor="background1"/>
              </w:rPr>
              <w:t>1.2</w:t>
            </w:r>
          </w:p>
        </w:tc>
        <w:tc>
          <w:tcPr>
            <w:cnfStyle w:val="000000000000" w:firstRow="0" w:lastRow="0" w:firstColumn="0" w:lastColumn="0" w:oddVBand="0" w:evenVBand="0" w:oddHBand="0" w:evenHBand="0" w:firstRowFirstColumn="0" w:firstRowLastColumn="0" w:lastRowFirstColumn="0" w:lastRowLastColumn="0"/>
            <w:tcW w:w="3125" w:type="dxa"/>
            <w:shd w:val="clear" w:color="auto" w:fill="00A4A3"/>
            <w:tcMar/>
          </w:tcPr>
          <w:p w:rsidRPr="006A7329" w:rsidR="006A7329" w:rsidP="00A8520C" w:rsidRDefault="006A7329" w14:paraId="28257FAF" w14:textId="7777777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A7329">
              <w:rPr>
                <w:b/>
                <w:bCs/>
                <w:color w:val="FFFFFF" w:themeColor="background1"/>
              </w:rPr>
              <w:t>Registered Address</w:t>
            </w:r>
          </w:p>
        </w:tc>
        <w:tc>
          <w:tcPr>
            <w:cnfStyle w:val="000000000000" w:firstRow="0" w:lastRow="0" w:firstColumn="0" w:lastColumn="0" w:oddVBand="0" w:evenVBand="0" w:oddHBand="0" w:evenHBand="0" w:firstRowFirstColumn="0" w:firstRowLastColumn="0" w:lastRowFirstColumn="0" w:lastRowLastColumn="0"/>
            <w:tcW w:w="5773" w:type="dxa"/>
            <w:gridSpan w:val="2"/>
            <w:tcMar/>
          </w:tcPr>
          <w:p w:rsidR="001C71ED" w:rsidP="00A8520C" w:rsidRDefault="002247B7" w14:paraId="3F5CB9F4" w14:textId="77777777">
            <w:pPr>
              <w:cnfStyle w:val="000000000000" w:firstRow="0" w:lastRow="0" w:firstColumn="0" w:lastColumn="0" w:oddVBand="0" w:evenVBand="0" w:oddHBand="0" w:evenHBand="0" w:firstRowFirstColumn="0" w:firstRowLastColumn="0" w:lastRowFirstColumn="0" w:lastRowLastColumn="0"/>
              <w:rPr>
                <w:bCs/>
              </w:rPr>
            </w:pPr>
            <w:r w:rsidRPr="002247B7">
              <w:rPr>
                <w:bCs/>
              </w:rPr>
              <w:t xml:space="preserve">Lambeth Civic Centre, </w:t>
            </w:r>
          </w:p>
          <w:p w:rsidR="001C71ED" w:rsidP="00A8520C" w:rsidRDefault="002247B7" w14:paraId="0C175008" w14:textId="77777777">
            <w:pPr>
              <w:cnfStyle w:val="000000000000" w:firstRow="0" w:lastRow="0" w:firstColumn="0" w:lastColumn="0" w:oddVBand="0" w:evenVBand="0" w:oddHBand="0" w:evenHBand="0" w:firstRowFirstColumn="0" w:firstRowLastColumn="0" w:lastRowFirstColumn="0" w:lastRowLastColumn="0"/>
              <w:rPr>
                <w:bCs/>
              </w:rPr>
            </w:pPr>
            <w:r w:rsidRPr="002247B7">
              <w:rPr>
                <w:bCs/>
              </w:rPr>
              <w:t xml:space="preserve">6 Brixton Hill, </w:t>
            </w:r>
          </w:p>
          <w:p w:rsidR="001C71ED" w:rsidP="00A8520C" w:rsidRDefault="002247B7" w14:paraId="66A0BD21" w14:textId="77777777">
            <w:pPr>
              <w:cnfStyle w:val="000000000000" w:firstRow="0" w:lastRow="0" w:firstColumn="0" w:lastColumn="0" w:oddVBand="0" w:evenVBand="0" w:oddHBand="0" w:evenHBand="0" w:firstRowFirstColumn="0" w:firstRowLastColumn="0" w:lastRowFirstColumn="0" w:lastRowLastColumn="0"/>
              <w:rPr>
                <w:bCs/>
              </w:rPr>
            </w:pPr>
            <w:r w:rsidRPr="002247B7">
              <w:rPr>
                <w:bCs/>
              </w:rPr>
              <w:t xml:space="preserve">London </w:t>
            </w:r>
          </w:p>
          <w:p w:rsidRPr="006A7329" w:rsidR="006A7329" w:rsidP="00A8520C" w:rsidRDefault="002247B7" w14:paraId="41A035D0" w14:textId="75660A29">
            <w:pPr>
              <w:cnfStyle w:val="000000000000" w:firstRow="0" w:lastRow="0" w:firstColumn="0" w:lastColumn="0" w:oddVBand="0" w:evenVBand="0" w:oddHBand="0" w:evenHBand="0" w:firstRowFirstColumn="0" w:firstRowLastColumn="0" w:lastRowFirstColumn="0" w:lastRowLastColumn="0"/>
              <w:rPr>
                <w:bCs/>
              </w:rPr>
            </w:pPr>
            <w:r w:rsidRPr="002247B7">
              <w:rPr>
                <w:bCs/>
              </w:rPr>
              <w:t>SW2 1EG</w:t>
            </w:r>
          </w:p>
        </w:tc>
      </w:tr>
      <w:tr w:rsidR="006A7329" w:rsidTr="3E78ED0E" w14:paraId="251D573C" w14:textId="77777777">
        <w:tc>
          <w:tcPr>
            <w:cnfStyle w:val="001000000000" w:firstRow="0" w:lastRow="0" w:firstColumn="1" w:lastColumn="0" w:oddVBand="0" w:evenVBand="0" w:oddHBand="0" w:evenHBand="0" w:firstRowFirstColumn="0" w:firstRowLastColumn="0" w:lastRowFirstColumn="0" w:lastRowLastColumn="0"/>
            <w:tcW w:w="498" w:type="dxa"/>
            <w:tcBorders>
              <w:bottom w:val="single" w:color="auto" w:sz="4" w:space="0"/>
            </w:tcBorders>
            <w:shd w:val="clear" w:color="auto" w:fill="00A4A3"/>
            <w:tcMar/>
          </w:tcPr>
          <w:p w:rsidRPr="006A7329" w:rsidR="006A7329" w:rsidP="00A8520C" w:rsidRDefault="006A7329" w14:paraId="5DAE38F9" w14:textId="77777777">
            <w:pPr>
              <w:rPr>
                <w:color w:val="FFFFFF" w:themeColor="background1"/>
              </w:rPr>
            </w:pPr>
            <w:r>
              <w:rPr>
                <w:color w:val="FFFFFF" w:themeColor="background1"/>
              </w:rPr>
              <w:t>1.3</w:t>
            </w:r>
          </w:p>
        </w:tc>
        <w:tc>
          <w:tcPr>
            <w:cnfStyle w:val="000000000000" w:firstRow="0" w:lastRow="0" w:firstColumn="0" w:lastColumn="0" w:oddVBand="0" w:evenVBand="0" w:oddHBand="0" w:evenHBand="0" w:firstRowFirstColumn="0" w:firstRowLastColumn="0" w:lastRowFirstColumn="0" w:lastRowLastColumn="0"/>
            <w:tcW w:w="3125" w:type="dxa"/>
            <w:tcBorders>
              <w:bottom w:val="single" w:color="auto" w:sz="4" w:space="0"/>
            </w:tcBorders>
            <w:shd w:val="clear" w:color="auto" w:fill="00A4A3"/>
            <w:tcMar/>
          </w:tcPr>
          <w:p w:rsidRPr="006A7329" w:rsidR="006A7329" w:rsidP="00A8520C" w:rsidRDefault="006A7329" w14:paraId="7FCC9A0B" w14:textId="7777777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A7329">
              <w:rPr>
                <w:b/>
                <w:bCs/>
                <w:color w:val="FFFFFF" w:themeColor="background1"/>
              </w:rPr>
              <w:t xml:space="preserve">Named Contact for Response </w:t>
            </w:r>
          </w:p>
          <w:p w:rsidRPr="006A7329" w:rsidR="006A7329" w:rsidP="00A8520C" w:rsidRDefault="006A7329" w14:paraId="673EA648" w14:textId="7777777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A7329">
              <w:rPr>
                <w:b/>
                <w:bCs/>
                <w:color w:val="FFFFFF" w:themeColor="background1"/>
                <w:sz w:val="16"/>
                <w:szCs w:val="18"/>
              </w:rPr>
              <w:t>(Name and position)</w:t>
            </w:r>
          </w:p>
        </w:tc>
        <w:tc>
          <w:tcPr>
            <w:cnfStyle w:val="000000000000" w:firstRow="0" w:lastRow="0" w:firstColumn="0" w:lastColumn="0" w:oddVBand="0" w:evenVBand="0" w:oddHBand="0" w:evenHBand="0" w:firstRowFirstColumn="0" w:firstRowLastColumn="0" w:lastRowFirstColumn="0" w:lastRowLastColumn="0"/>
            <w:tcW w:w="5773" w:type="dxa"/>
            <w:gridSpan w:val="2"/>
            <w:tcMar/>
          </w:tcPr>
          <w:p w:rsidR="00E9720E" w:rsidP="00A8520C" w:rsidRDefault="00E9720E" w14:paraId="033FD329" w14:textId="77777777">
            <w:pPr>
              <w:cnfStyle w:val="000000000000" w:firstRow="0" w:lastRow="0" w:firstColumn="0" w:lastColumn="0" w:oddVBand="0" w:evenVBand="0" w:oddHBand="0" w:evenHBand="0" w:firstRowFirstColumn="0" w:firstRowLastColumn="0" w:lastRowFirstColumn="0" w:lastRowLastColumn="0"/>
              <w:rPr>
                <w:bCs/>
              </w:rPr>
            </w:pPr>
            <w:r>
              <w:rPr>
                <w:bCs/>
              </w:rPr>
              <w:t>Peter Lathlean – Head of PCN Development and Commissioning</w:t>
            </w:r>
          </w:p>
          <w:p w:rsidR="00612559" w:rsidP="00A8520C" w:rsidRDefault="00612559" w14:paraId="57E6DA2A" w14:textId="77777777">
            <w:pPr>
              <w:cnfStyle w:val="000000000000" w:firstRow="0" w:lastRow="0" w:firstColumn="0" w:lastColumn="0" w:oddVBand="0" w:evenVBand="0" w:oddHBand="0" w:evenHBand="0" w:firstRowFirstColumn="0" w:firstRowLastColumn="0" w:lastRowFirstColumn="0" w:lastRowLastColumn="0"/>
              <w:rPr>
                <w:bCs/>
              </w:rPr>
            </w:pPr>
          </w:p>
          <w:p w:rsidRPr="006A7329" w:rsidR="00612559" w:rsidP="00A8520C" w:rsidRDefault="00612559" w14:paraId="697E15F5" w14:textId="60460171">
            <w:pPr>
              <w:cnfStyle w:val="000000000000" w:firstRow="0" w:lastRow="0" w:firstColumn="0" w:lastColumn="0" w:oddVBand="0" w:evenVBand="0" w:oddHBand="0" w:evenHBand="0" w:firstRowFirstColumn="0" w:firstRowLastColumn="0" w:lastRowFirstColumn="0" w:lastRowLastColumn="0"/>
              <w:rPr>
                <w:bCs/>
              </w:rPr>
            </w:pPr>
            <w:r>
              <w:rPr>
                <w:bCs/>
              </w:rPr>
              <w:t>Tracy Everard – Primary Care Commissioning Manager</w:t>
            </w:r>
          </w:p>
        </w:tc>
      </w:tr>
      <w:tr w:rsidR="006A7329" w:rsidTr="3E78ED0E" w14:paraId="0222244B" w14:textId="77777777">
        <w:tc>
          <w:tcPr>
            <w:cnfStyle w:val="001000000000" w:firstRow="0" w:lastRow="0" w:firstColumn="1" w:lastColumn="0" w:oddVBand="0" w:evenVBand="0" w:oddHBand="0" w:evenHBand="0" w:firstRowFirstColumn="0" w:firstRowLastColumn="0" w:lastRowFirstColumn="0" w:lastRowLastColumn="0"/>
            <w:tcW w:w="498" w:type="dxa"/>
            <w:vMerge w:val="restart"/>
            <w:tcBorders>
              <w:top w:val="single" w:color="auto" w:sz="4" w:space="0"/>
              <w:left w:val="single" w:color="auto" w:sz="4" w:space="0"/>
              <w:bottom w:val="single" w:color="auto" w:sz="4" w:space="0"/>
              <w:right w:val="single" w:color="auto" w:sz="4" w:space="0"/>
            </w:tcBorders>
            <w:shd w:val="clear" w:color="auto" w:fill="00A4A3"/>
            <w:tcMar/>
          </w:tcPr>
          <w:p w:rsidRPr="006A7329" w:rsidR="006A7329" w:rsidP="00A8520C" w:rsidRDefault="006A7329" w14:paraId="71A85C9B" w14:textId="77777777">
            <w:pPr>
              <w:rPr>
                <w:b w:val="0"/>
                <w:color w:val="FFFFFF" w:themeColor="background1"/>
              </w:rPr>
            </w:pPr>
            <w:r>
              <w:rPr>
                <w:color w:val="FFFFFF" w:themeColor="background1"/>
              </w:rPr>
              <w:t>1.4</w:t>
            </w:r>
          </w:p>
        </w:tc>
        <w:tc>
          <w:tcPr>
            <w:cnfStyle w:val="000000000000" w:firstRow="0" w:lastRow="0" w:firstColumn="0" w:lastColumn="0" w:oddVBand="0" w:evenVBand="0" w:oddHBand="0" w:evenHBand="0" w:firstRowFirstColumn="0" w:firstRowLastColumn="0" w:lastRowFirstColumn="0" w:lastRowLastColumn="0"/>
            <w:tcW w:w="3125" w:type="dxa"/>
            <w:vMerge w:val="restart"/>
            <w:tcBorders>
              <w:top w:val="single" w:color="auto" w:sz="4" w:space="0"/>
              <w:left w:val="single" w:color="auto" w:sz="4" w:space="0"/>
              <w:bottom w:val="single" w:color="auto" w:sz="4" w:space="0"/>
              <w:right w:val="single" w:color="auto" w:sz="4" w:space="0"/>
            </w:tcBorders>
            <w:shd w:val="clear" w:color="auto" w:fill="00A4A3"/>
            <w:tcMar/>
          </w:tcPr>
          <w:p w:rsidRPr="006A7329" w:rsidR="006A7329" w:rsidP="00A8520C" w:rsidRDefault="006A7329" w14:paraId="62F58EE8" w14:textId="7777777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A7329">
              <w:rPr>
                <w:b/>
                <w:bCs/>
                <w:color w:val="FFFFFF" w:themeColor="background1"/>
              </w:rPr>
              <w:t>Contact Details</w:t>
            </w:r>
          </w:p>
        </w:tc>
        <w:tc>
          <w:tcPr>
            <w:cnfStyle w:val="000000000000" w:firstRow="0" w:lastRow="0" w:firstColumn="0" w:lastColumn="0" w:oddVBand="0" w:evenVBand="0" w:oddHBand="0" w:evenHBand="0" w:firstRowFirstColumn="0" w:firstRowLastColumn="0" w:lastRowFirstColumn="0" w:lastRowLastColumn="0"/>
            <w:tcW w:w="1185" w:type="dxa"/>
            <w:tcBorders>
              <w:left w:val="single" w:color="auto" w:sz="4" w:space="0"/>
            </w:tcBorders>
            <w:shd w:val="clear" w:color="auto" w:fill="00A4A3"/>
            <w:tcMar/>
          </w:tcPr>
          <w:p w:rsidRPr="006A7329" w:rsidR="006A7329" w:rsidP="00A8520C" w:rsidRDefault="006A7329" w14:paraId="01784A01" w14:textId="7777777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A7329">
              <w:rPr>
                <w:b/>
                <w:bCs/>
                <w:color w:val="FFFFFF" w:themeColor="background1"/>
              </w:rPr>
              <w:t>Phone</w:t>
            </w:r>
          </w:p>
        </w:tc>
        <w:tc>
          <w:tcPr>
            <w:cnfStyle w:val="000000000000" w:firstRow="0" w:lastRow="0" w:firstColumn="0" w:lastColumn="0" w:oddVBand="0" w:evenVBand="0" w:oddHBand="0" w:evenHBand="0" w:firstRowFirstColumn="0" w:firstRowLastColumn="0" w:lastRowFirstColumn="0" w:lastRowLastColumn="0"/>
            <w:tcW w:w="4588" w:type="dxa"/>
            <w:tcMar/>
          </w:tcPr>
          <w:p w:rsidR="001C71ED" w:rsidP="00A8520C" w:rsidRDefault="001C71ED" w14:paraId="5753B0AF" w14:textId="4C6884C7">
            <w:pPr>
              <w:cnfStyle w:val="000000000000" w:firstRow="0" w:lastRow="0" w:firstColumn="0" w:lastColumn="0" w:oddVBand="0" w:evenVBand="0" w:oddHBand="0" w:evenHBand="0" w:firstRowFirstColumn="0" w:firstRowLastColumn="0" w:lastRowFirstColumn="0" w:lastRowLastColumn="0"/>
            </w:pPr>
            <w:r w:rsidRPr="001C71ED">
              <w:t>Peter 07879472368</w:t>
            </w:r>
          </w:p>
          <w:p w:rsidRPr="001C71ED" w:rsidR="00717A1B" w:rsidP="00A8520C" w:rsidRDefault="00612559" w14:paraId="7EBBB52B" w14:textId="60BAB051">
            <w:pPr>
              <w:cnfStyle w:val="000000000000" w:firstRow="0" w:lastRow="0" w:firstColumn="0" w:lastColumn="0" w:oddVBand="0" w:evenVBand="0" w:oddHBand="0" w:evenHBand="0" w:firstRowFirstColumn="0" w:firstRowLastColumn="0" w:lastRowFirstColumn="0" w:lastRowLastColumn="0"/>
            </w:pPr>
            <w:r w:rsidRPr="001C71ED">
              <w:t xml:space="preserve">Tracy </w:t>
            </w:r>
            <w:r w:rsidRPr="001C71ED" w:rsidR="001C71ED">
              <w:t>07920534792</w:t>
            </w:r>
          </w:p>
        </w:tc>
      </w:tr>
      <w:tr w:rsidR="006A7329" w:rsidTr="3E78ED0E" w14:paraId="655D0F03" w14:textId="77777777">
        <w:tc>
          <w:tcPr>
            <w:cnfStyle w:val="001000000000" w:firstRow="0" w:lastRow="0" w:firstColumn="1" w:lastColumn="0" w:oddVBand="0" w:evenVBand="0" w:oddHBand="0" w:evenHBand="0" w:firstRowFirstColumn="0" w:firstRowLastColumn="0" w:lastRowFirstColumn="0" w:lastRowLastColumn="0"/>
            <w:tcW w:w="498" w:type="dxa"/>
            <w:vMerge/>
            <w:tcBorders/>
            <w:tcMar/>
          </w:tcPr>
          <w:p w:rsidR="006A7329" w:rsidP="00A8520C" w:rsidRDefault="006A7329" w14:paraId="72D6FF06" w14:textId="77777777"/>
        </w:tc>
        <w:tc>
          <w:tcPr>
            <w:cnfStyle w:val="000000000000" w:firstRow="0" w:lastRow="0" w:firstColumn="0" w:lastColumn="0" w:oddVBand="0" w:evenVBand="0" w:oddHBand="0" w:evenHBand="0" w:firstRowFirstColumn="0" w:firstRowLastColumn="0" w:lastRowFirstColumn="0" w:lastRowLastColumn="0"/>
            <w:tcW w:w="3125" w:type="dxa"/>
            <w:vMerge/>
            <w:tcBorders/>
            <w:tcMar/>
          </w:tcPr>
          <w:p w:rsidRPr="006A7329" w:rsidR="006A7329" w:rsidP="00A8520C" w:rsidRDefault="006A7329" w14:paraId="3D0288B6" w14:textId="77777777">
            <w:pPr>
              <w:cnfStyle w:val="000000000000" w:firstRow="0" w:lastRow="0" w:firstColumn="0" w:lastColumn="0" w:oddVBand="0" w:evenVBand="0" w:oddHBand="0" w:evenHBand="0" w:firstRowFirstColumn="0" w:firstRowLastColumn="0" w:lastRowFirstColumn="0" w:lastRowLastColumn="0"/>
              <w:rPr>
                <w:b/>
                <w:bCs/>
              </w:rPr>
            </w:pPr>
          </w:p>
        </w:tc>
        <w:tc>
          <w:tcPr>
            <w:cnfStyle w:val="000000000000" w:firstRow="0" w:lastRow="0" w:firstColumn="0" w:lastColumn="0" w:oddVBand="0" w:evenVBand="0" w:oddHBand="0" w:evenHBand="0" w:firstRowFirstColumn="0" w:firstRowLastColumn="0" w:lastRowFirstColumn="0" w:lastRowLastColumn="0"/>
            <w:tcW w:w="1185" w:type="dxa"/>
            <w:tcBorders>
              <w:left w:val="single" w:color="auto" w:sz="4" w:space="0"/>
            </w:tcBorders>
            <w:shd w:val="clear" w:color="auto" w:fill="00A4A3"/>
            <w:tcMar/>
          </w:tcPr>
          <w:p w:rsidRPr="006A7329" w:rsidR="006A7329" w:rsidP="00A8520C" w:rsidRDefault="006A7329" w14:paraId="25437E84" w14:textId="7777777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A7329">
              <w:rPr>
                <w:b/>
                <w:bCs/>
                <w:color w:val="FFFFFF" w:themeColor="background1"/>
              </w:rPr>
              <w:t>Email Address</w:t>
            </w:r>
          </w:p>
        </w:tc>
        <w:tc>
          <w:tcPr>
            <w:cnfStyle w:val="000000000000" w:firstRow="0" w:lastRow="0" w:firstColumn="0" w:lastColumn="0" w:oddVBand="0" w:evenVBand="0" w:oddHBand="0" w:evenHBand="0" w:firstRowFirstColumn="0" w:firstRowLastColumn="0" w:lastRowFirstColumn="0" w:lastRowLastColumn="0"/>
            <w:tcW w:w="4588" w:type="dxa"/>
            <w:tcMar/>
          </w:tcPr>
          <w:p w:rsidR="001C71ED" w:rsidP="00A8520C" w:rsidRDefault="001C71ED" w14:paraId="216B0CC5" w14:textId="2E44C6AF">
            <w:pPr>
              <w:cnfStyle w:val="000000000000" w:firstRow="0" w:lastRow="0" w:firstColumn="0" w:lastColumn="0" w:oddVBand="0" w:evenVBand="0" w:oddHBand="0" w:evenHBand="0" w:firstRowFirstColumn="0" w:firstRowLastColumn="0" w:lastRowFirstColumn="0" w:lastRowLastColumn="0"/>
            </w:pPr>
            <w:hyperlink w:history="1" r:id="rId13">
              <w:r w:rsidRPr="000307E6">
                <w:rPr>
                  <w:rStyle w:val="Hyperlink"/>
                </w:rPr>
                <w:t>peter.lathlean@selondonics.nhs.uk</w:t>
              </w:r>
            </w:hyperlink>
          </w:p>
          <w:p w:rsidR="002F791D" w:rsidP="00A8520C" w:rsidRDefault="001C71ED" w14:paraId="295963F9" w14:textId="60D64289">
            <w:pPr>
              <w:cnfStyle w:val="000000000000" w:firstRow="0" w:lastRow="0" w:firstColumn="0" w:lastColumn="0" w:oddVBand="0" w:evenVBand="0" w:oddHBand="0" w:evenHBand="0" w:firstRowFirstColumn="0" w:firstRowLastColumn="0" w:lastRowFirstColumn="0" w:lastRowLastColumn="0"/>
            </w:pPr>
            <w:hyperlink w:history="1" r:id="rId14">
              <w:r w:rsidRPr="009B4440">
                <w:rPr>
                  <w:rStyle w:val="Hyperlink"/>
                </w:rPr>
                <w:t>tracy.everard@selondonics.nhs.uk</w:t>
              </w:r>
            </w:hyperlink>
            <w:r w:rsidR="002F791D">
              <w:t xml:space="preserve"> </w:t>
            </w:r>
          </w:p>
        </w:tc>
      </w:tr>
      <w:tr w:rsidR="006A7329" w:rsidTr="3E78ED0E" w14:paraId="77F4CBB5" w14:textId="77777777">
        <w:tc>
          <w:tcPr>
            <w:cnfStyle w:val="001000000000" w:firstRow="0" w:lastRow="0" w:firstColumn="1" w:lastColumn="0" w:oddVBand="0" w:evenVBand="0" w:oddHBand="0" w:evenHBand="0" w:firstRowFirstColumn="0" w:firstRowLastColumn="0" w:lastRowFirstColumn="0" w:lastRowLastColumn="0"/>
            <w:tcW w:w="498" w:type="dxa"/>
            <w:tcBorders>
              <w:top w:val="single" w:color="auto" w:sz="4" w:space="0"/>
            </w:tcBorders>
            <w:shd w:val="clear" w:color="auto" w:fill="00A4A3"/>
            <w:tcMar/>
          </w:tcPr>
          <w:p w:rsidRPr="006A7329" w:rsidR="006A7329" w:rsidP="00A8520C" w:rsidRDefault="006A7329" w14:paraId="3E15D1D6" w14:textId="77777777">
            <w:pPr>
              <w:rPr>
                <w:color w:val="FFFFFF" w:themeColor="background1"/>
              </w:rPr>
            </w:pPr>
            <w:r>
              <w:rPr>
                <w:color w:val="FFFFFF" w:themeColor="background1"/>
              </w:rPr>
              <w:t>1.5</w:t>
            </w:r>
          </w:p>
        </w:tc>
        <w:tc>
          <w:tcPr>
            <w:cnfStyle w:val="000000000000" w:firstRow="0" w:lastRow="0" w:firstColumn="0" w:lastColumn="0" w:oddVBand="0" w:evenVBand="0" w:oddHBand="0" w:evenHBand="0" w:firstRowFirstColumn="0" w:firstRowLastColumn="0" w:lastRowFirstColumn="0" w:lastRowLastColumn="0"/>
            <w:tcW w:w="3125" w:type="dxa"/>
            <w:tcBorders>
              <w:top w:val="single" w:color="auto" w:sz="4" w:space="0"/>
            </w:tcBorders>
            <w:shd w:val="clear" w:color="auto" w:fill="00A4A3"/>
            <w:tcMar/>
          </w:tcPr>
          <w:p w:rsidRPr="006A7329" w:rsidR="006A7329" w:rsidP="00A8520C" w:rsidRDefault="006A7329" w14:paraId="661FE039" w14:textId="7777777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A7329">
              <w:rPr>
                <w:b/>
                <w:bCs/>
                <w:color w:val="FFFFFF" w:themeColor="background1"/>
              </w:rPr>
              <w:t>Type of Organisation</w:t>
            </w:r>
          </w:p>
        </w:tc>
        <w:tc>
          <w:tcPr>
            <w:cnfStyle w:val="000000000000" w:firstRow="0" w:lastRow="0" w:firstColumn="0" w:lastColumn="0" w:oddVBand="0" w:evenVBand="0" w:oddHBand="0" w:evenHBand="0" w:firstRowFirstColumn="0" w:firstRowLastColumn="0" w:lastRowFirstColumn="0" w:lastRowLastColumn="0"/>
            <w:tcW w:w="5773" w:type="dxa"/>
            <w:gridSpan w:val="2"/>
            <w:tcMar/>
          </w:tcPr>
          <w:p w:rsidR="006A7329" w:rsidP="00A8520C" w:rsidRDefault="006C471A" w14:paraId="6FE9D09B" w14:textId="684A9336">
            <w:pPr>
              <w:cnfStyle w:val="000000000000" w:firstRow="0" w:lastRow="0" w:firstColumn="0" w:lastColumn="0" w:oddVBand="0" w:evenVBand="0" w:oddHBand="0" w:evenHBand="0" w:firstRowFirstColumn="0" w:firstRowLastColumn="0" w:lastRowFirstColumn="0" w:lastRowLastColumn="0"/>
            </w:pPr>
            <w:r>
              <w:t xml:space="preserve">NHS </w:t>
            </w:r>
            <w:r w:rsidR="00283FA0">
              <w:t xml:space="preserve">SEL </w:t>
            </w:r>
            <w:r>
              <w:t>ICB</w:t>
            </w:r>
          </w:p>
        </w:tc>
      </w:tr>
      <w:tr w:rsidR="006A7329" w:rsidTr="3E78ED0E" w14:paraId="422888A5" w14:textId="77777777">
        <w:tc>
          <w:tcPr>
            <w:cnfStyle w:val="001000000000" w:firstRow="0" w:lastRow="0" w:firstColumn="1" w:lastColumn="0" w:oddVBand="0" w:evenVBand="0" w:oddHBand="0" w:evenHBand="0" w:firstRowFirstColumn="0" w:firstRowLastColumn="0" w:lastRowFirstColumn="0" w:lastRowLastColumn="0"/>
            <w:tcW w:w="498" w:type="dxa"/>
            <w:shd w:val="clear" w:color="auto" w:fill="00A4A3"/>
            <w:tcMar/>
          </w:tcPr>
          <w:p w:rsidRPr="006A7329" w:rsidR="006A7329" w:rsidP="00A8520C" w:rsidRDefault="006A7329" w14:paraId="0537D345" w14:textId="77777777">
            <w:pPr>
              <w:rPr>
                <w:color w:val="FFFFFF" w:themeColor="background1"/>
              </w:rPr>
            </w:pPr>
            <w:r>
              <w:rPr>
                <w:color w:val="FFFFFF" w:themeColor="background1"/>
              </w:rPr>
              <w:t>1.6</w:t>
            </w:r>
          </w:p>
        </w:tc>
        <w:tc>
          <w:tcPr>
            <w:cnfStyle w:val="000000000000" w:firstRow="0" w:lastRow="0" w:firstColumn="0" w:lastColumn="0" w:oddVBand="0" w:evenVBand="0" w:oddHBand="0" w:evenHBand="0" w:firstRowFirstColumn="0" w:firstRowLastColumn="0" w:lastRowFirstColumn="0" w:lastRowLastColumn="0"/>
            <w:tcW w:w="3125" w:type="dxa"/>
            <w:shd w:val="clear" w:color="auto" w:fill="00A4A3"/>
            <w:tcMar/>
          </w:tcPr>
          <w:p w:rsidRPr="006A7329" w:rsidR="006A7329" w:rsidP="00A8520C" w:rsidRDefault="006A7329" w14:paraId="49B0C2ED" w14:textId="7777777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 xml:space="preserve">Total </w:t>
            </w:r>
            <w:r w:rsidRPr="006A7329">
              <w:rPr>
                <w:b/>
                <w:bCs/>
                <w:color w:val="FFFFFF" w:themeColor="background1"/>
              </w:rPr>
              <w:t>Annual Turnover</w:t>
            </w:r>
            <w:r>
              <w:rPr>
                <w:b/>
                <w:bCs/>
                <w:color w:val="FFFFFF" w:themeColor="background1"/>
              </w:rPr>
              <w:t xml:space="preserve"> (£)</w:t>
            </w:r>
          </w:p>
        </w:tc>
        <w:tc>
          <w:tcPr>
            <w:cnfStyle w:val="000000000000" w:firstRow="0" w:lastRow="0" w:firstColumn="0" w:lastColumn="0" w:oddVBand="0" w:evenVBand="0" w:oddHBand="0" w:evenHBand="0" w:firstRowFirstColumn="0" w:firstRowLastColumn="0" w:lastRowFirstColumn="0" w:lastRowLastColumn="0"/>
            <w:tcW w:w="5773" w:type="dxa"/>
            <w:gridSpan w:val="2"/>
            <w:tcMar/>
          </w:tcPr>
          <w:p w:rsidR="006A7329" w:rsidP="00A8520C" w:rsidRDefault="00E109BD" w14:paraId="1D32D52B" w14:textId="009BBF06">
            <w:pPr>
              <w:cnfStyle w:val="000000000000" w:firstRow="0" w:lastRow="0" w:firstColumn="0" w:lastColumn="0" w:oddVBand="0" w:evenVBand="0" w:oddHBand="0" w:evenHBand="0" w:firstRowFirstColumn="0" w:firstRowLastColumn="0" w:lastRowFirstColumn="0" w:lastRowLastColumn="0"/>
            </w:pPr>
            <w:r>
              <w:t>N/A</w:t>
            </w:r>
          </w:p>
        </w:tc>
      </w:tr>
      <w:tr w:rsidR="006A7329" w:rsidTr="3E78ED0E" w14:paraId="7A5A72A7" w14:textId="77777777">
        <w:tc>
          <w:tcPr>
            <w:cnfStyle w:val="001000000000" w:firstRow="0" w:lastRow="0" w:firstColumn="1" w:lastColumn="0" w:oddVBand="0" w:evenVBand="0" w:oddHBand="0" w:evenHBand="0" w:firstRowFirstColumn="0" w:firstRowLastColumn="0" w:lastRowFirstColumn="0" w:lastRowLastColumn="0"/>
            <w:tcW w:w="498" w:type="dxa"/>
            <w:shd w:val="clear" w:color="auto" w:fill="00A4A3"/>
            <w:tcMar/>
          </w:tcPr>
          <w:p w:rsidR="006A7329" w:rsidP="00A8520C" w:rsidRDefault="006A7329" w14:paraId="280EFA5C" w14:textId="77777777">
            <w:pPr>
              <w:rPr>
                <w:color w:val="FFFFFF" w:themeColor="background1"/>
              </w:rPr>
            </w:pPr>
            <w:r>
              <w:rPr>
                <w:color w:val="FFFFFF" w:themeColor="background1"/>
              </w:rPr>
              <w:t>1.7</w:t>
            </w:r>
          </w:p>
        </w:tc>
        <w:tc>
          <w:tcPr>
            <w:cnfStyle w:val="000000000000" w:firstRow="0" w:lastRow="0" w:firstColumn="0" w:lastColumn="0" w:oddVBand="0" w:evenVBand="0" w:oddHBand="0" w:evenHBand="0" w:firstRowFirstColumn="0" w:firstRowLastColumn="0" w:lastRowFirstColumn="0" w:lastRowLastColumn="0"/>
            <w:tcW w:w="3125" w:type="dxa"/>
            <w:shd w:val="clear" w:color="auto" w:fill="00A4A3"/>
            <w:tcMar/>
          </w:tcPr>
          <w:p w:rsidRPr="006A7329" w:rsidR="006A7329" w:rsidP="00A8520C" w:rsidRDefault="006A7329" w14:paraId="61A75BC9" w14:textId="7777777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A7329">
              <w:rPr>
                <w:b/>
                <w:bCs/>
                <w:color w:val="FFFFFF" w:themeColor="background1"/>
              </w:rPr>
              <w:t>Total number of staff</w:t>
            </w:r>
            <w:r>
              <w:rPr>
                <w:b/>
                <w:bCs/>
                <w:color w:val="FFFFFF" w:themeColor="background1"/>
              </w:rPr>
              <w:t xml:space="preserve"> employed</w:t>
            </w:r>
          </w:p>
        </w:tc>
        <w:tc>
          <w:tcPr>
            <w:cnfStyle w:val="000000000000" w:firstRow="0" w:lastRow="0" w:firstColumn="0" w:lastColumn="0" w:oddVBand="0" w:evenVBand="0" w:oddHBand="0" w:evenHBand="0" w:firstRowFirstColumn="0" w:firstRowLastColumn="0" w:lastRowFirstColumn="0" w:lastRowLastColumn="0"/>
            <w:tcW w:w="5773" w:type="dxa"/>
            <w:gridSpan w:val="2"/>
            <w:tcMar/>
          </w:tcPr>
          <w:p w:rsidR="006A7329" w:rsidP="00A8520C" w:rsidRDefault="00E109BD" w14:paraId="6C7908FB" w14:textId="318CE911">
            <w:pPr>
              <w:cnfStyle w:val="000000000000" w:firstRow="0" w:lastRow="0" w:firstColumn="0" w:lastColumn="0" w:oddVBand="0" w:evenVBand="0" w:oddHBand="0" w:evenHBand="0" w:firstRowFirstColumn="0" w:firstRowLastColumn="0" w:lastRowFirstColumn="0" w:lastRowLastColumn="0"/>
            </w:pPr>
            <w:r>
              <w:t>N/A</w:t>
            </w:r>
          </w:p>
        </w:tc>
      </w:tr>
    </w:tbl>
    <w:p w:rsidR="00A8520C" w:rsidP="00A8520C" w:rsidRDefault="00A8520C" w14:paraId="2DC14062" w14:textId="77777777"/>
    <w:p w:rsidR="00505A6A" w:rsidP="00A8520C" w:rsidRDefault="00505A6A" w14:paraId="69CFACAA" w14:textId="77777777">
      <w:r>
        <w:br w:type="page"/>
      </w:r>
    </w:p>
    <w:p w:rsidRPr="00A8520C" w:rsidR="00505A6A" w:rsidP="00505A6A" w:rsidRDefault="00505A6A" w14:paraId="5F1FF762" w14:textId="77777777">
      <w:pPr>
        <w:pStyle w:val="Heading2"/>
        <w:numPr>
          <w:ilvl w:val="0"/>
          <w:numId w:val="19"/>
        </w:numPr>
      </w:pPr>
      <w:bookmarkStart w:name="_Toc153976133" w:id="4"/>
      <w:r>
        <w:t>Bidding</w:t>
      </w:r>
      <w:r w:rsidR="00621717">
        <w:t>/</w:t>
      </w:r>
      <w:r w:rsidR="005105C6">
        <w:t>Commercial</w:t>
      </w:r>
      <w:r>
        <w:t xml:space="preserve"> Model</w:t>
      </w:r>
      <w:bookmarkEnd w:id="4"/>
    </w:p>
    <w:tbl>
      <w:tblPr>
        <w:tblStyle w:val="TableGridVertical"/>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46"/>
        <w:gridCol w:w="2865"/>
        <w:gridCol w:w="5685"/>
      </w:tblGrid>
      <w:tr w:rsidRPr="00230B80" w:rsidR="001D5F2B" w:rsidTr="006C540A" w14:paraId="425D7C2F" w14:textId="77777777">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846" w:type="dxa"/>
            <w:shd w:val="clear" w:color="auto" w:fill="00A4A3"/>
          </w:tcPr>
          <w:p w:rsidRPr="00681528" w:rsidR="001D5F2B" w:rsidP="00020F09" w:rsidRDefault="001D5F2B" w14:paraId="695E48F8" w14:textId="4F0A0A03">
            <w:pPr>
              <w:rPr>
                <w:color w:val="FFFFFF" w:themeColor="background1"/>
                <w:sz w:val="28"/>
                <w:szCs w:val="28"/>
              </w:rPr>
            </w:pPr>
            <w:r w:rsidRPr="00681528">
              <w:rPr>
                <w:color w:val="FFFFFF" w:themeColor="background1"/>
                <w:sz w:val="28"/>
                <w:szCs w:val="28"/>
              </w:rPr>
              <w:t>2.1</w:t>
            </w:r>
          </w:p>
        </w:tc>
        <w:tc>
          <w:tcPr>
            <w:tcW w:w="2865" w:type="dxa"/>
            <w:shd w:val="clear" w:color="auto" w:fill="00A4A3"/>
          </w:tcPr>
          <w:p w:rsidRPr="00681528" w:rsidR="00BA7B26" w:rsidP="00BA7B26" w:rsidRDefault="00BA7B26" w14:paraId="58ED3C7A" w14:textId="77777777">
            <w:pPr>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sidRPr="00681528">
              <w:rPr>
                <w:color w:val="FFFFFF" w:themeColor="background1"/>
                <w:sz w:val="16"/>
                <w:szCs w:val="16"/>
              </w:rPr>
              <w:t>Lotting structure</w:t>
            </w:r>
          </w:p>
          <w:p w:rsidRPr="00681528" w:rsidR="001D5F2B" w:rsidP="00BA7B26" w:rsidRDefault="00BA7B26" w14:paraId="61223047" w14:textId="2035F3EE">
            <w:pPr>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9C1B83">
              <w:rPr>
                <w:color w:val="FFFFFF" w:themeColor="background1"/>
                <w:sz w:val="16"/>
                <w:szCs w:val="16"/>
              </w:rPr>
              <w:t xml:space="preserve">It is </w:t>
            </w:r>
            <w:r w:rsidRPr="00681528">
              <w:rPr>
                <w:color w:val="FFFFFF" w:themeColor="background1"/>
                <w:sz w:val="16"/>
                <w:szCs w:val="16"/>
              </w:rPr>
              <w:t>the Authority’s</w:t>
            </w:r>
            <w:r w:rsidRPr="009C1B83">
              <w:rPr>
                <w:color w:val="FFFFFF" w:themeColor="background1"/>
                <w:sz w:val="16"/>
                <w:szCs w:val="16"/>
              </w:rPr>
              <w:t xml:space="preserve"> intention to undertake this procurement in a</w:t>
            </w:r>
            <w:r w:rsidRPr="00681528">
              <w:rPr>
                <w:color w:val="FFFFFF" w:themeColor="background1"/>
                <w:sz w:val="16"/>
                <w:szCs w:val="16"/>
              </w:rPr>
              <w:t xml:space="preserve"> single Lot.</w:t>
            </w:r>
          </w:p>
        </w:tc>
        <w:tc>
          <w:tcPr>
            <w:tcW w:w="5685" w:type="dxa"/>
          </w:tcPr>
          <w:p w:rsidRPr="00681528" w:rsidR="009C1B83" w:rsidP="0010661B" w:rsidRDefault="009C1B83" w14:paraId="43ED522F" w14:textId="77777777">
            <w:pPr>
              <w:cnfStyle w:val="100000000000" w:firstRow="1" w:lastRow="0" w:firstColumn="0" w:lastColumn="0" w:oddVBand="0" w:evenVBand="0" w:oddHBand="0" w:evenHBand="0" w:firstRowFirstColumn="0" w:firstRowLastColumn="0" w:lastRowFirstColumn="0" w:lastRowLastColumn="0"/>
              <w:rPr>
                <w:sz w:val="20"/>
                <w:szCs w:val="20"/>
              </w:rPr>
            </w:pPr>
          </w:p>
          <w:p w:rsidRPr="00681528" w:rsidR="009C1B83" w:rsidP="0010661B" w:rsidRDefault="009C1B83" w14:paraId="1C10307A" w14:textId="77777777">
            <w:pPr>
              <w:cnfStyle w:val="100000000000" w:firstRow="1" w:lastRow="0" w:firstColumn="0" w:lastColumn="0" w:oddVBand="0" w:evenVBand="0" w:oddHBand="0" w:evenHBand="0" w:firstRowFirstColumn="0" w:firstRowLastColumn="0" w:lastRowFirstColumn="0" w:lastRowLastColumn="0"/>
              <w:rPr>
                <w:sz w:val="20"/>
                <w:szCs w:val="20"/>
              </w:rPr>
            </w:pPr>
          </w:p>
          <w:p w:rsidRPr="009C1B83" w:rsidR="009C1B83" w:rsidP="0010661B" w:rsidRDefault="009C1B83" w14:paraId="77A2F9FE" w14:textId="2CB44EEE">
            <w:pPr>
              <w:cnfStyle w:val="100000000000" w:firstRow="1" w:lastRow="0" w:firstColumn="0" w:lastColumn="0" w:oddVBand="0" w:evenVBand="0" w:oddHBand="0" w:evenHBand="0" w:firstRowFirstColumn="0" w:firstRowLastColumn="0" w:lastRowFirstColumn="0" w:lastRowLastColumn="0"/>
              <w:rPr>
                <w:b w:val="0"/>
                <w:bCs/>
                <w:sz w:val="20"/>
                <w:szCs w:val="20"/>
              </w:rPr>
            </w:pPr>
          </w:p>
        </w:tc>
      </w:tr>
      <w:tr w:rsidRPr="00230B80" w:rsidR="00505A6A" w:rsidTr="00681528" w14:paraId="23FA8DEC" w14:textId="77777777">
        <w:tc>
          <w:tcPr>
            <w:cnfStyle w:val="001000000000" w:firstRow="0" w:lastRow="0" w:firstColumn="1" w:lastColumn="0" w:oddVBand="0" w:evenVBand="0" w:oddHBand="0" w:evenHBand="0" w:firstRowFirstColumn="0" w:firstRowLastColumn="0" w:lastRowFirstColumn="0" w:lastRowLastColumn="0"/>
            <w:tcW w:w="846" w:type="dxa"/>
            <w:shd w:val="clear" w:color="auto" w:fill="00A4A3"/>
          </w:tcPr>
          <w:p w:rsidRPr="00681528" w:rsidR="00505A6A" w:rsidP="00020F09" w:rsidRDefault="00D63094" w14:paraId="1771FB1B" w14:textId="77777777">
            <w:pPr>
              <w:rPr>
                <w:color w:val="FFFFFF" w:themeColor="background1"/>
                <w:sz w:val="28"/>
                <w:szCs w:val="28"/>
              </w:rPr>
            </w:pPr>
            <w:r w:rsidRPr="00681528">
              <w:rPr>
                <w:color w:val="FFFFFF" w:themeColor="background1"/>
                <w:sz w:val="28"/>
                <w:szCs w:val="28"/>
              </w:rPr>
              <w:t>2</w:t>
            </w:r>
            <w:r w:rsidRPr="00681528" w:rsidR="00505A6A">
              <w:rPr>
                <w:color w:val="FFFFFF" w:themeColor="background1"/>
                <w:sz w:val="28"/>
                <w:szCs w:val="28"/>
              </w:rPr>
              <w:t>.2</w:t>
            </w:r>
          </w:p>
        </w:tc>
        <w:tc>
          <w:tcPr>
            <w:tcW w:w="2865" w:type="dxa"/>
            <w:shd w:val="clear" w:color="auto" w:fill="00A4A3"/>
          </w:tcPr>
          <w:p w:rsidRPr="00681528" w:rsidR="00505A6A" w:rsidP="00020F09" w:rsidRDefault="00621717" w14:paraId="0ABB0118" w14:textId="77777777">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681528">
              <w:rPr>
                <w:b/>
                <w:bCs/>
                <w:color w:val="FFFFFF" w:themeColor="background1"/>
                <w:sz w:val="16"/>
                <w:szCs w:val="16"/>
              </w:rPr>
              <w:t>Bidding model</w:t>
            </w:r>
          </w:p>
          <w:p w:rsidRPr="00681528" w:rsidR="00621717" w:rsidP="00020F09" w:rsidRDefault="00621717" w14:paraId="4325B7BB" w14:textId="77777777">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9C1B83">
              <w:rPr>
                <w:b/>
                <w:bCs/>
                <w:color w:val="FFFFFF" w:themeColor="background1"/>
                <w:sz w:val="16"/>
                <w:szCs w:val="16"/>
              </w:rPr>
              <w:t xml:space="preserve">Please confirm whether you would be interested in providing the service as a </w:t>
            </w:r>
            <w:r w:rsidRPr="00681528">
              <w:rPr>
                <w:b/>
                <w:bCs/>
                <w:color w:val="FFFFFF" w:themeColor="background1"/>
                <w:sz w:val="16"/>
                <w:szCs w:val="16"/>
              </w:rPr>
              <w:t>single provider or as a lead provider with subcontractors (subcontracting 25% or more of delivery)</w:t>
            </w:r>
            <w:r w:rsidRPr="00681528" w:rsidR="0010661B">
              <w:rPr>
                <w:b/>
                <w:bCs/>
                <w:color w:val="FFFFFF" w:themeColor="background1"/>
                <w:sz w:val="16"/>
                <w:szCs w:val="16"/>
              </w:rPr>
              <w:t>. If you intend to use subcontractors, please confirm which element of the service you may look to subcontract.</w:t>
            </w:r>
          </w:p>
        </w:tc>
        <w:tc>
          <w:tcPr>
            <w:tcW w:w="5685" w:type="dxa"/>
          </w:tcPr>
          <w:p w:rsidRPr="009C1B83" w:rsidR="00505A6A" w:rsidP="00020F09" w:rsidRDefault="00505A6A" w14:paraId="19065BC0" w14:textId="77777777">
            <w:pPr>
              <w:cnfStyle w:val="000000000000" w:firstRow="0" w:lastRow="0" w:firstColumn="0" w:lastColumn="0" w:oddVBand="0" w:evenVBand="0" w:oddHBand="0" w:evenHBand="0" w:firstRowFirstColumn="0" w:firstRowLastColumn="0" w:lastRowFirstColumn="0" w:lastRowLastColumn="0"/>
              <w:rPr>
                <w:bCs/>
                <w:sz w:val="20"/>
                <w:szCs w:val="20"/>
              </w:rPr>
            </w:pPr>
          </w:p>
        </w:tc>
      </w:tr>
      <w:tr w:rsidRPr="00230B80" w:rsidR="00505A6A" w:rsidTr="00681528" w14:paraId="781E8796" w14:textId="77777777">
        <w:tc>
          <w:tcPr>
            <w:cnfStyle w:val="001000000000" w:firstRow="0" w:lastRow="0" w:firstColumn="1" w:lastColumn="0" w:oddVBand="0" w:evenVBand="0" w:oddHBand="0" w:evenHBand="0" w:firstRowFirstColumn="0" w:firstRowLastColumn="0" w:lastRowFirstColumn="0" w:lastRowLastColumn="0"/>
            <w:tcW w:w="846" w:type="dxa"/>
            <w:shd w:val="clear" w:color="auto" w:fill="00A4A3"/>
          </w:tcPr>
          <w:p w:rsidRPr="00681528" w:rsidR="00505A6A" w:rsidP="00020F09" w:rsidRDefault="00D63094" w14:paraId="5E2360E9" w14:textId="77777777">
            <w:pPr>
              <w:rPr>
                <w:color w:val="FFFFFF" w:themeColor="background1"/>
                <w:sz w:val="28"/>
                <w:szCs w:val="28"/>
              </w:rPr>
            </w:pPr>
            <w:r w:rsidRPr="00681528">
              <w:rPr>
                <w:color w:val="FFFFFF" w:themeColor="background1"/>
                <w:sz w:val="28"/>
                <w:szCs w:val="28"/>
              </w:rPr>
              <w:t>2</w:t>
            </w:r>
            <w:r w:rsidRPr="00681528" w:rsidR="00505A6A">
              <w:rPr>
                <w:color w:val="FFFFFF" w:themeColor="background1"/>
                <w:sz w:val="28"/>
                <w:szCs w:val="28"/>
              </w:rPr>
              <w:t>.3</w:t>
            </w:r>
          </w:p>
        </w:tc>
        <w:tc>
          <w:tcPr>
            <w:tcW w:w="2865" w:type="dxa"/>
            <w:shd w:val="clear" w:color="auto" w:fill="00A4A3"/>
          </w:tcPr>
          <w:p w:rsidRPr="00681528" w:rsidR="00505A6A" w:rsidP="00020F09" w:rsidRDefault="00621717" w14:paraId="0E49C41B" w14:textId="77777777">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681528">
              <w:rPr>
                <w:b/>
                <w:bCs/>
                <w:color w:val="FFFFFF" w:themeColor="background1"/>
                <w:sz w:val="16"/>
                <w:szCs w:val="16"/>
              </w:rPr>
              <w:t>Contract Duration</w:t>
            </w:r>
          </w:p>
          <w:p w:rsidRPr="00681528" w:rsidR="00621717" w:rsidP="00E842FD" w:rsidRDefault="00621717" w14:paraId="3EF50425" w14:textId="2E211714">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9C1B83">
              <w:rPr>
                <w:b/>
                <w:bCs/>
                <w:color w:val="FFFFFF" w:themeColor="background1"/>
                <w:sz w:val="16"/>
                <w:szCs w:val="16"/>
              </w:rPr>
              <w:t>The Authority is currently conside</w:t>
            </w:r>
            <w:r w:rsidRPr="009C1B83" w:rsidR="000817ED">
              <w:rPr>
                <w:b/>
                <w:bCs/>
                <w:color w:val="FFFFFF" w:themeColor="background1"/>
                <w:sz w:val="16"/>
                <w:szCs w:val="16"/>
              </w:rPr>
              <w:t>ri</w:t>
            </w:r>
            <w:r w:rsidRPr="009C1B83">
              <w:rPr>
                <w:b/>
                <w:bCs/>
                <w:color w:val="FFFFFF" w:themeColor="background1"/>
                <w:sz w:val="16"/>
                <w:szCs w:val="16"/>
              </w:rPr>
              <w:t xml:space="preserve">ng procuring a contract </w:t>
            </w:r>
            <w:r w:rsidRPr="00681528" w:rsidR="00061381">
              <w:rPr>
                <w:b/>
                <w:bCs/>
                <w:color w:val="FFFFFF" w:themeColor="background1"/>
                <w:sz w:val="16"/>
                <w:szCs w:val="16"/>
              </w:rPr>
              <w:t xml:space="preserve">of </w:t>
            </w:r>
            <w:r w:rsidR="004254C1">
              <w:rPr>
                <w:b/>
                <w:bCs/>
                <w:color w:val="FFFFFF" w:themeColor="background1"/>
                <w:sz w:val="16"/>
                <w:szCs w:val="16"/>
              </w:rPr>
              <w:t xml:space="preserve">5 years </w:t>
            </w:r>
            <w:r w:rsidRPr="00681528" w:rsidR="00061381">
              <w:rPr>
                <w:b/>
                <w:bCs/>
                <w:color w:val="FFFFFF" w:themeColor="background1"/>
                <w:sz w:val="16"/>
                <w:szCs w:val="16"/>
              </w:rPr>
              <w:t xml:space="preserve">followed by an optional extension of up </w:t>
            </w:r>
            <w:r w:rsidR="004254C1">
              <w:rPr>
                <w:b/>
                <w:bCs/>
                <w:color w:val="FFFFFF" w:themeColor="background1"/>
                <w:sz w:val="16"/>
                <w:szCs w:val="16"/>
              </w:rPr>
              <w:t xml:space="preserve">5 years </w:t>
            </w:r>
            <w:r w:rsidRPr="00681528" w:rsidR="00061381">
              <w:rPr>
                <w:b/>
                <w:bCs/>
                <w:color w:val="FFFFFF" w:themeColor="background1"/>
                <w:sz w:val="16"/>
                <w:szCs w:val="16"/>
              </w:rPr>
              <w:t>at the discretion of the Authority. Please confirm whether you feel this contract duration would cause any issues which may prevent you from bidding or which may lead to adverse implications on commercials or other service aspects?</w:t>
            </w:r>
            <w:r w:rsidRPr="00681528" w:rsidR="00AB511B">
              <w:rPr>
                <w:b/>
                <w:bCs/>
                <w:color w:val="FFFFFF" w:themeColor="background1"/>
                <w:sz w:val="16"/>
                <w:szCs w:val="16"/>
              </w:rPr>
              <w:t xml:space="preserve"> </w:t>
            </w:r>
            <w:r w:rsidRPr="00681528" w:rsidR="00796EEC">
              <w:rPr>
                <w:b/>
                <w:bCs/>
                <w:color w:val="FFFFFF" w:themeColor="background1"/>
                <w:sz w:val="16"/>
                <w:szCs w:val="16"/>
              </w:rPr>
              <w:t xml:space="preserve">In addition, please provide any related feedback on the proposed contract break at </w:t>
            </w:r>
            <w:r w:rsidR="00EA72FD">
              <w:rPr>
                <w:b/>
                <w:bCs/>
                <w:color w:val="FFFFFF" w:themeColor="background1"/>
                <w:sz w:val="16"/>
                <w:szCs w:val="16"/>
              </w:rPr>
              <w:t>5</w:t>
            </w:r>
            <w:r w:rsidRPr="00681528" w:rsidR="00796EEC">
              <w:rPr>
                <w:b/>
                <w:bCs/>
                <w:color w:val="FFFFFF" w:themeColor="background1"/>
                <w:sz w:val="16"/>
                <w:szCs w:val="16"/>
              </w:rPr>
              <w:t xml:space="preserve"> years and notice to terminate periods</w:t>
            </w:r>
          </w:p>
        </w:tc>
        <w:tc>
          <w:tcPr>
            <w:tcW w:w="5685" w:type="dxa"/>
          </w:tcPr>
          <w:p w:rsidRPr="00681528" w:rsidR="00505A6A" w:rsidP="00020F09" w:rsidRDefault="00505A6A" w14:paraId="58ACCC18" w14:textId="77777777">
            <w:pPr>
              <w:cnfStyle w:val="000000000000" w:firstRow="0" w:lastRow="0" w:firstColumn="0" w:lastColumn="0" w:oddVBand="0" w:evenVBand="0" w:oddHBand="0" w:evenHBand="0" w:firstRowFirstColumn="0" w:firstRowLastColumn="0" w:lastRowFirstColumn="0" w:lastRowLastColumn="0"/>
              <w:rPr>
                <w:bCs/>
                <w:sz w:val="20"/>
                <w:szCs w:val="20"/>
              </w:rPr>
            </w:pPr>
          </w:p>
        </w:tc>
      </w:tr>
      <w:tr w:rsidRPr="00230B80" w:rsidR="00505A6A" w:rsidTr="00681528" w14:paraId="6CAEF54B" w14:textId="77777777">
        <w:tc>
          <w:tcPr>
            <w:cnfStyle w:val="001000000000" w:firstRow="0" w:lastRow="0" w:firstColumn="1" w:lastColumn="0" w:oddVBand="0" w:evenVBand="0" w:oddHBand="0" w:evenHBand="0" w:firstRowFirstColumn="0" w:firstRowLastColumn="0" w:lastRowFirstColumn="0" w:lastRowLastColumn="0"/>
            <w:tcW w:w="846" w:type="dxa"/>
            <w:shd w:val="clear" w:color="auto" w:fill="00A4A3"/>
          </w:tcPr>
          <w:p w:rsidRPr="00681528" w:rsidR="00505A6A" w:rsidP="00020F09" w:rsidRDefault="00D63094" w14:paraId="464481A6" w14:textId="77777777">
            <w:pPr>
              <w:rPr>
                <w:color w:val="FFFFFF" w:themeColor="background1"/>
                <w:sz w:val="28"/>
                <w:szCs w:val="28"/>
              </w:rPr>
            </w:pPr>
            <w:r w:rsidRPr="00681528">
              <w:rPr>
                <w:color w:val="FFFFFF" w:themeColor="background1"/>
                <w:sz w:val="28"/>
                <w:szCs w:val="28"/>
              </w:rPr>
              <w:t>2</w:t>
            </w:r>
            <w:r w:rsidRPr="00681528" w:rsidR="00505A6A">
              <w:rPr>
                <w:color w:val="FFFFFF" w:themeColor="background1"/>
                <w:sz w:val="28"/>
                <w:szCs w:val="28"/>
              </w:rPr>
              <w:t>.</w:t>
            </w:r>
            <w:r w:rsidRPr="00681528">
              <w:rPr>
                <w:color w:val="FFFFFF" w:themeColor="background1"/>
                <w:sz w:val="28"/>
                <w:szCs w:val="28"/>
              </w:rPr>
              <w:t>4</w:t>
            </w:r>
          </w:p>
        </w:tc>
        <w:tc>
          <w:tcPr>
            <w:tcW w:w="2865" w:type="dxa"/>
            <w:shd w:val="clear" w:color="auto" w:fill="00A4A3"/>
          </w:tcPr>
          <w:p w:rsidRPr="00681528" w:rsidR="00505A6A" w:rsidP="00020F09" w:rsidRDefault="00061381" w14:paraId="4D2E9665" w14:textId="77777777">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681528">
              <w:rPr>
                <w:b/>
                <w:bCs/>
                <w:color w:val="FFFFFF" w:themeColor="background1"/>
                <w:sz w:val="16"/>
                <w:szCs w:val="16"/>
              </w:rPr>
              <w:t>Financial Envelope</w:t>
            </w:r>
          </w:p>
          <w:p w:rsidRPr="00681528" w:rsidR="00061381" w:rsidP="008579EA" w:rsidRDefault="00905D37" w14:paraId="0F4C7969" w14:textId="2E30262C">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9C1B83">
              <w:rPr>
                <w:b/>
                <w:bCs/>
                <w:color w:val="FFFFFF" w:themeColor="background1"/>
                <w:sz w:val="16"/>
                <w:szCs w:val="16"/>
              </w:rPr>
              <w:t xml:space="preserve">Please provide feedback on the contract financial </w:t>
            </w:r>
            <w:r w:rsidRPr="009C1B83" w:rsidR="0095123B">
              <w:rPr>
                <w:b/>
                <w:bCs/>
                <w:color w:val="FFFFFF" w:themeColor="background1"/>
                <w:sz w:val="16"/>
                <w:szCs w:val="16"/>
              </w:rPr>
              <w:t xml:space="preserve">value </w:t>
            </w:r>
            <w:r w:rsidRPr="00681528" w:rsidR="009C1B83">
              <w:rPr>
                <w:b/>
                <w:bCs/>
                <w:color w:val="FFFFFF" w:themeColor="background1"/>
                <w:sz w:val="16"/>
                <w:szCs w:val="16"/>
              </w:rPr>
              <w:t xml:space="preserve">envelopes </w:t>
            </w:r>
            <w:r w:rsidRPr="009C1B83">
              <w:rPr>
                <w:b/>
                <w:bCs/>
                <w:color w:val="FFFFFF" w:themeColor="background1"/>
                <w:sz w:val="16"/>
                <w:szCs w:val="16"/>
              </w:rPr>
              <w:t>provided</w:t>
            </w:r>
            <w:r w:rsidRPr="00681528" w:rsidR="009C1B83">
              <w:rPr>
                <w:b/>
                <w:bCs/>
                <w:color w:val="FFFFFF" w:themeColor="background1"/>
                <w:sz w:val="16"/>
                <w:szCs w:val="16"/>
              </w:rPr>
              <w:t xml:space="preserve"> (Appendix 2)</w:t>
            </w:r>
            <w:r w:rsidRPr="00681528">
              <w:rPr>
                <w:b/>
                <w:bCs/>
                <w:color w:val="FFFFFF" w:themeColor="background1"/>
                <w:sz w:val="16"/>
                <w:szCs w:val="16"/>
              </w:rPr>
              <w:t>.</w:t>
            </w:r>
            <w:r w:rsidRPr="00681528" w:rsidR="00AB511B">
              <w:rPr>
                <w:b/>
                <w:bCs/>
                <w:color w:val="FFFFFF" w:themeColor="background1"/>
                <w:sz w:val="16"/>
                <w:szCs w:val="16"/>
              </w:rPr>
              <w:t xml:space="preserve"> </w:t>
            </w:r>
          </w:p>
        </w:tc>
        <w:tc>
          <w:tcPr>
            <w:tcW w:w="5685" w:type="dxa"/>
          </w:tcPr>
          <w:p w:rsidRPr="00681528" w:rsidR="00505A6A" w:rsidP="001D02DF" w:rsidRDefault="00505A6A" w14:paraId="03DA6706" w14:textId="77777777">
            <w:pPr>
              <w:cnfStyle w:val="000000000000" w:firstRow="0" w:lastRow="0" w:firstColumn="0" w:lastColumn="0" w:oddVBand="0" w:evenVBand="0" w:oddHBand="0" w:evenHBand="0" w:firstRowFirstColumn="0" w:firstRowLastColumn="0" w:lastRowFirstColumn="0" w:lastRowLastColumn="0"/>
              <w:rPr>
                <w:sz w:val="20"/>
                <w:szCs w:val="20"/>
              </w:rPr>
            </w:pPr>
          </w:p>
        </w:tc>
      </w:tr>
    </w:tbl>
    <w:p w:rsidR="00905D37" w:rsidP="00505A6A" w:rsidRDefault="00905D37" w14:paraId="0F052D38" w14:textId="77777777">
      <w:r>
        <w:br w:type="page"/>
      </w:r>
    </w:p>
    <w:p w:rsidRPr="00A8520C" w:rsidR="00905D37" w:rsidP="00905D37" w:rsidRDefault="00905D37" w14:paraId="54A47145" w14:textId="77777777">
      <w:pPr>
        <w:pStyle w:val="Heading2"/>
        <w:numPr>
          <w:ilvl w:val="0"/>
          <w:numId w:val="19"/>
        </w:numPr>
      </w:pPr>
      <w:bookmarkStart w:name="_Toc153976134" w:id="5"/>
      <w:r>
        <w:t xml:space="preserve">Procurement </w:t>
      </w:r>
      <w:r w:rsidR="00680168">
        <w:t xml:space="preserve">Process and </w:t>
      </w:r>
      <w:r>
        <w:t>Timelines</w:t>
      </w:r>
      <w:bookmarkEnd w:id="5"/>
    </w:p>
    <w:tbl>
      <w:tblPr>
        <w:tblStyle w:val="TableGridVertical"/>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8"/>
        <w:gridCol w:w="3125"/>
        <w:gridCol w:w="5773"/>
      </w:tblGrid>
      <w:tr w:rsidR="00905D37" w:rsidTr="00020F09" w14:paraId="2F9430D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00A4A3"/>
          </w:tcPr>
          <w:p w:rsidR="00905D37" w:rsidP="00020F09" w:rsidRDefault="00905D37" w14:paraId="439A392F" w14:textId="77777777">
            <w:pPr>
              <w:rPr>
                <w:color w:val="FFFFFF" w:themeColor="background1"/>
              </w:rPr>
            </w:pPr>
            <w:r>
              <w:rPr>
                <w:color w:val="FFFFFF" w:themeColor="background1"/>
              </w:rPr>
              <w:t>3.1</w:t>
            </w:r>
          </w:p>
        </w:tc>
        <w:tc>
          <w:tcPr>
            <w:tcW w:w="3125" w:type="dxa"/>
            <w:shd w:val="clear" w:color="auto" w:fill="00A4A3"/>
          </w:tcPr>
          <w:p w:rsidR="00905D37" w:rsidP="00020F09" w:rsidRDefault="00905D37" w14:paraId="0E90A71B" w14:textId="77777777">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Pr>
                <w:color w:val="FFFFFF" w:themeColor="background1"/>
              </w:rPr>
              <w:t>Procurement timelines</w:t>
            </w:r>
          </w:p>
          <w:p w:rsidRPr="00D63094" w:rsidR="00905D37" w:rsidP="008E06D8" w:rsidRDefault="00EE199E" w14:paraId="5E6760EB" w14:textId="5E5E6B95">
            <w:pPr>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8"/>
              </w:rPr>
            </w:pPr>
            <w:r>
              <w:rPr>
                <w:color w:val="FFFFFF" w:themeColor="background1"/>
                <w:sz w:val="16"/>
                <w:szCs w:val="18"/>
              </w:rPr>
              <w:t xml:space="preserve">The Authority proposes </w:t>
            </w:r>
            <w:r w:rsidR="006C6867">
              <w:rPr>
                <w:color w:val="FFFFFF" w:themeColor="background1"/>
                <w:sz w:val="16"/>
                <w:szCs w:val="18"/>
              </w:rPr>
              <w:t>a publication</w:t>
            </w:r>
            <w:r>
              <w:rPr>
                <w:color w:val="FFFFFF" w:themeColor="background1"/>
                <w:sz w:val="16"/>
                <w:szCs w:val="18"/>
              </w:rPr>
              <w:t xml:space="preserve"> of the procurement </w:t>
            </w:r>
            <w:r w:rsidR="00907CDB">
              <w:rPr>
                <w:color w:val="FFFFFF" w:themeColor="background1"/>
                <w:sz w:val="16"/>
                <w:szCs w:val="18"/>
              </w:rPr>
              <w:t xml:space="preserve">in </w:t>
            </w:r>
            <w:r w:rsidR="000147BB">
              <w:rPr>
                <w:color w:val="FFFFFF" w:themeColor="background1"/>
                <w:sz w:val="16"/>
                <w:szCs w:val="18"/>
              </w:rPr>
              <w:t>February</w:t>
            </w:r>
            <w:r w:rsidR="00CC4C08">
              <w:rPr>
                <w:color w:val="FFFFFF" w:themeColor="background1"/>
                <w:sz w:val="16"/>
                <w:szCs w:val="18"/>
              </w:rPr>
              <w:t xml:space="preserve"> 202</w:t>
            </w:r>
            <w:r w:rsidR="000147BB">
              <w:rPr>
                <w:color w:val="FFFFFF" w:themeColor="background1"/>
                <w:sz w:val="16"/>
                <w:szCs w:val="18"/>
              </w:rPr>
              <w:t>5</w:t>
            </w:r>
            <w:r>
              <w:rPr>
                <w:color w:val="FFFFFF" w:themeColor="background1"/>
                <w:sz w:val="16"/>
                <w:szCs w:val="18"/>
              </w:rPr>
              <w:t xml:space="preserve"> with a bid submission deadline </w:t>
            </w:r>
            <w:r w:rsidR="00B35981">
              <w:rPr>
                <w:color w:val="FFFFFF" w:themeColor="background1"/>
                <w:sz w:val="16"/>
                <w:szCs w:val="18"/>
              </w:rPr>
              <w:t>at the</w:t>
            </w:r>
            <w:r w:rsidR="0095123B">
              <w:rPr>
                <w:color w:val="FFFFFF" w:themeColor="background1"/>
                <w:sz w:val="16"/>
                <w:szCs w:val="18"/>
              </w:rPr>
              <w:t xml:space="preserve"> </w:t>
            </w:r>
            <w:r w:rsidR="009C1B83">
              <w:rPr>
                <w:color w:val="FFFFFF" w:themeColor="background1"/>
                <w:sz w:val="16"/>
                <w:szCs w:val="18"/>
              </w:rPr>
              <w:t>start</w:t>
            </w:r>
            <w:r w:rsidR="008E06D8">
              <w:rPr>
                <w:color w:val="FFFFFF" w:themeColor="background1"/>
                <w:sz w:val="16"/>
                <w:szCs w:val="18"/>
              </w:rPr>
              <w:t xml:space="preserve"> </w:t>
            </w:r>
            <w:r w:rsidR="0095123B">
              <w:rPr>
                <w:color w:val="FFFFFF" w:themeColor="background1"/>
                <w:sz w:val="16"/>
                <w:szCs w:val="18"/>
              </w:rPr>
              <w:t xml:space="preserve">of </w:t>
            </w:r>
            <w:r w:rsidR="0066722F">
              <w:rPr>
                <w:color w:val="FFFFFF" w:themeColor="background1"/>
                <w:sz w:val="16"/>
                <w:szCs w:val="18"/>
              </w:rPr>
              <w:t>March</w:t>
            </w:r>
            <w:r w:rsidR="00CC4C08">
              <w:rPr>
                <w:color w:val="FFFFFF" w:themeColor="background1"/>
                <w:sz w:val="16"/>
                <w:szCs w:val="18"/>
              </w:rPr>
              <w:t xml:space="preserve"> 202</w:t>
            </w:r>
            <w:r w:rsidR="000147BB">
              <w:rPr>
                <w:color w:val="FFFFFF" w:themeColor="background1"/>
                <w:sz w:val="16"/>
                <w:szCs w:val="18"/>
              </w:rPr>
              <w:t>5</w:t>
            </w:r>
            <w:r>
              <w:rPr>
                <w:color w:val="FFFFFF" w:themeColor="background1"/>
                <w:sz w:val="16"/>
                <w:szCs w:val="18"/>
              </w:rPr>
              <w:t>. Would the</w:t>
            </w:r>
            <w:r w:rsidR="00905D37">
              <w:rPr>
                <w:color w:val="FFFFFF" w:themeColor="background1"/>
                <w:sz w:val="16"/>
                <w:szCs w:val="18"/>
              </w:rPr>
              <w:t xml:space="preserve"> procurement timelines as stated present any risks </w:t>
            </w:r>
            <w:r>
              <w:rPr>
                <w:color w:val="FFFFFF" w:themeColor="background1"/>
                <w:sz w:val="16"/>
                <w:szCs w:val="18"/>
              </w:rPr>
              <w:t>that would prevent you from bidding? If yes, what are these and what would help to mitigate these?</w:t>
            </w:r>
          </w:p>
        </w:tc>
        <w:tc>
          <w:tcPr>
            <w:tcW w:w="5773" w:type="dxa"/>
          </w:tcPr>
          <w:p w:rsidRPr="0010661B" w:rsidR="00905D37" w:rsidP="00020F09" w:rsidRDefault="00905D37" w14:paraId="3EFDF45C" w14:textId="77777777">
            <w:pPr>
              <w:cnfStyle w:val="100000000000" w:firstRow="1" w:lastRow="0" w:firstColumn="0" w:lastColumn="0" w:oddVBand="0" w:evenVBand="0" w:oddHBand="0" w:evenHBand="0" w:firstRowFirstColumn="0" w:firstRowLastColumn="0" w:lastRowFirstColumn="0" w:lastRowLastColumn="0"/>
              <w:rPr>
                <w:b w:val="0"/>
                <w:bCs/>
                <w:sz w:val="20"/>
                <w:szCs w:val="20"/>
              </w:rPr>
            </w:pPr>
          </w:p>
        </w:tc>
      </w:tr>
      <w:tr w:rsidR="00905D37" w:rsidTr="00020F09" w14:paraId="3110FD02" w14:textId="77777777">
        <w:tc>
          <w:tcPr>
            <w:cnfStyle w:val="001000000000" w:firstRow="0" w:lastRow="0" w:firstColumn="1" w:lastColumn="0" w:oddVBand="0" w:evenVBand="0" w:oddHBand="0" w:evenHBand="0" w:firstRowFirstColumn="0" w:firstRowLastColumn="0" w:lastRowFirstColumn="0" w:lastRowLastColumn="0"/>
            <w:tcW w:w="498" w:type="dxa"/>
            <w:shd w:val="clear" w:color="auto" w:fill="00A4A3"/>
          </w:tcPr>
          <w:p w:rsidRPr="006A7329" w:rsidR="00905D37" w:rsidP="00020F09" w:rsidRDefault="00680168" w14:paraId="63232DAE" w14:textId="77777777">
            <w:pPr>
              <w:rPr>
                <w:color w:val="FFFFFF" w:themeColor="background1"/>
              </w:rPr>
            </w:pPr>
            <w:r>
              <w:rPr>
                <w:color w:val="FFFFFF" w:themeColor="background1"/>
              </w:rPr>
              <w:t>3</w:t>
            </w:r>
            <w:r w:rsidR="00905D37">
              <w:rPr>
                <w:color w:val="FFFFFF" w:themeColor="background1"/>
              </w:rPr>
              <w:t>.2</w:t>
            </w:r>
          </w:p>
        </w:tc>
        <w:tc>
          <w:tcPr>
            <w:tcW w:w="3125" w:type="dxa"/>
            <w:shd w:val="clear" w:color="auto" w:fill="00A4A3"/>
          </w:tcPr>
          <w:p w:rsidR="00905D37" w:rsidP="00020F09" w:rsidRDefault="00EE199E" w14:paraId="579C4A2B" w14:textId="7777777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Mobilisation</w:t>
            </w:r>
          </w:p>
          <w:p w:rsidRPr="00621717" w:rsidR="00905D37" w:rsidP="00B05188" w:rsidRDefault="00EE199E" w14:paraId="21D64B49" w14:textId="78675DBE">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sz w:val="16"/>
                <w:szCs w:val="18"/>
              </w:rPr>
              <w:t>The Authority proposes that</w:t>
            </w:r>
            <w:r w:rsidR="001D5F2B">
              <w:rPr>
                <w:b/>
                <w:bCs/>
                <w:color w:val="FFFFFF" w:themeColor="background1"/>
                <w:sz w:val="16"/>
                <w:szCs w:val="18"/>
              </w:rPr>
              <w:t xml:space="preserve"> the</w:t>
            </w:r>
            <w:r>
              <w:rPr>
                <w:b/>
                <w:bCs/>
                <w:color w:val="FFFFFF" w:themeColor="background1"/>
                <w:sz w:val="16"/>
                <w:szCs w:val="18"/>
              </w:rPr>
              <w:t xml:space="preserve"> new contract</w:t>
            </w:r>
            <w:r w:rsidR="001D5F2B">
              <w:rPr>
                <w:b/>
                <w:bCs/>
                <w:color w:val="FFFFFF" w:themeColor="background1"/>
                <w:sz w:val="16"/>
                <w:szCs w:val="18"/>
              </w:rPr>
              <w:t>/</w:t>
            </w:r>
            <w:r>
              <w:rPr>
                <w:b/>
                <w:bCs/>
                <w:color w:val="FFFFFF" w:themeColor="background1"/>
                <w:sz w:val="16"/>
                <w:szCs w:val="18"/>
              </w:rPr>
              <w:t xml:space="preserve">s will start </w:t>
            </w:r>
            <w:r w:rsidR="003510D6">
              <w:rPr>
                <w:b/>
                <w:bCs/>
                <w:color w:val="FFFFFF" w:themeColor="background1"/>
                <w:sz w:val="16"/>
                <w:szCs w:val="18"/>
              </w:rPr>
              <w:t xml:space="preserve">in </w:t>
            </w:r>
            <w:r w:rsidR="00CC4C08">
              <w:rPr>
                <w:b/>
                <w:bCs/>
                <w:color w:val="FFFFFF" w:themeColor="background1"/>
                <w:sz w:val="16"/>
                <w:szCs w:val="18"/>
              </w:rPr>
              <w:t>October 202</w:t>
            </w:r>
            <w:r w:rsidR="00882C6D">
              <w:rPr>
                <w:b/>
                <w:bCs/>
                <w:color w:val="FFFFFF" w:themeColor="background1"/>
                <w:sz w:val="16"/>
                <w:szCs w:val="18"/>
              </w:rPr>
              <w:t>5</w:t>
            </w:r>
            <w:r>
              <w:rPr>
                <w:b/>
                <w:bCs/>
                <w:color w:val="FFFFFF" w:themeColor="background1"/>
                <w:sz w:val="16"/>
                <w:szCs w:val="18"/>
              </w:rPr>
              <w:t xml:space="preserve">. The indicative procurement timeline provides for a mobilisation period of </w:t>
            </w:r>
            <w:r w:rsidR="0095123B">
              <w:rPr>
                <w:b/>
                <w:bCs/>
                <w:color w:val="FFFFFF" w:themeColor="background1"/>
                <w:sz w:val="16"/>
                <w:szCs w:val="18"/>
              </w:rPr>
              <w:t xml:space="preserve">approximately </w:t>
            </w:r>
            <w:r w:rsidR="009C1B83">
              <w:rPr>
                <w:b/>
                <w:bCs/>
                <w:color w:val="FFFFFF" w:themeColor="background1"/>
                <w:sz w:val="16"/>
                <w:szCs w:val="18"/>
              </w:rPr>
              <w:t>3</w:t>
            </w:r>
            <w:r w:rsidR="00557094">
              <w:rPr>
                <w:b/>
                <w:bCs/>
                <w:color w:val="FFFFFF" w:themeColor="background1"/>
                <w:sz w:val="16"/>
                <w:szCs w:val="18"/>
              </w:rPr>
              <w:t xml:space="preserve"> </w:t>
            </w:r>
            <w:r>
              <w:rPr>
                <w:b/>
                <w:bCs/>
                <w:color w:val="FFFFFF" w:themeColor="background1"/>
                <w:sz w:val="16"/>
                <w:szCs w:val="18"/>
              </w:rPr>
              <w:t xml:space="preserve">months. Please confirm whether the proposed mobilisation period </w:t>
            </w:r>
            <w:r w:rsidRPr="00EE199E">
              <w:rPr>
                <w:b/>
                <w:bCs/>
                <w:color w:val="FFFFFF" w:themeColor="background1"/>
                <w:sz w:val="16"/>
                <w:szCs w:val="18"/>
              </w:rPr>
              <w:t>present</w:t>
            </w:r>
            <w:r>
              <w:rPr>
                <w:b/>
                <w:bCs/>
                <w:color w:val="FFFFFF" w:themeColor="background1"/>
                <w:sz w:val="16"/>
                <w:szCs w:val="18"/>
              </w:rPr>
              <w:t>s</w:t>
            </w:r>
            <w:r w:rsidRPr="00EE199E">
              <w:rPr>
                <w:b/>
                <w:bCs/>
                <w:color w:val="FFFFFF" w:themeColor="background1"/>
                <w:sz w:val="16"/>
                <w:szCs w:val="18"/>
              </w:rPr>
              <w:t xml:space="preserve"> any risks or would prevent you from bidding? If yes, what are these and what would help to mitigate these?</w:t>
            </w:r>
          </w:p>
        </w:tc>
        <w:tc>
          <w:tcPr>
            <w:tcW w:w="5773" w:type="dxa"/>
          </w:tcPr>
          <w:p w:rsidRPr="0010661B" w:rsidR="00905D37" w:rsidP="00020F09" w:rsidRDefault="00905D37" w14:paraId="3512E611" w14:textId="77777777">
            <w:pPr>
              <w:cnfStyle w:val="000000000000" w:firstRow="0" w:lastRow="0" w:firstColumn="0" w:lastColumn="0" w:oddVBand="0" w:evenVBand="0" w:oddHBand="0" w:evenHBand="0" w:firstRowFirstColumn="0" w:firstRowLastColumn="0" w:lastRowFirstColumn="0" w:lastRowLastColumn="0"/>
              <w:rPr>
                <w:bCs/>
                <w:sz w:val="20"/>
                <w:szCs w:val="20"/>
              </w:rPr>
            </w:pPr>
          </w:p>
        </w:tc>
      </w:tr>
      <w:tr w:rsidR="00905D37" w:rsidTr="00020F09" w14:paraId="7A2E935E" w14:textId="77777777">
        <w:tc>
          <w:tcPr>
            <w:cnfStyle w:val="001000000000" w:firstRow="0" w:lastRow="0" w:firstColumn="1" w:lastColumn="0" w:oddVBand="0" w:evenVBand="0" w:oddHBand="0" w:evenHBand="0" w:firstRowFirstColumn="0" w:firstRowLastColumn="0" w:lastRowFirstColumn="0" w:lastRowLastColumn="0"/>
            <w:tcW w:w="498" w:type="dxa"/>
            <w:shd w:val="clear" w:color="auto" w:fill="00A4A3"/>
          </w:tcPr>
          <w:p w:rsidRPr="006A7329" w:rsidR="00905D37" w:rsidP="00020F09" w:rsidRDefault="00680168" w14:paraId="73C6FF9A" w14:textId="77777777">
            <w:pPr>
              <w:rPr>
                <w:color w:val="FFFFFF" w:themeColor="background1"/>
              </w:rPr>
            </w:pPr>
            <w:r>
              <w:rPr>
                <w:color w:val="FFFFFF" w:themeColor="background1"/>
              </w:rPr>
              <w:t>3</w:t>
            </w:r>
            <w:r w:rsidR="00905D37">
              <w:rPr>
                <w:color w:val="FFFFFF" w:themeColor="background1"/>
              </w:rPr>
              <w:t>.3</w:t>
            </w:r>
          </w:p>
        </w:tc>
        <w:tc>
          <w:tcPr>
            <w:tcW w:w="3125" w:type="dxa"/>
            <w:shd w:val="clear" w:color="auto" w:fill="00A4A3"/>
          </w:tcPr>
          <w:p w:rsidR="00905D37" w:rsidP="00020F09" w:rsidRDefault="00680168" w14:paraId="3448BAE5" w14:textId="7777777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Information</w:t>
            </w:r>
            <w:r w:rsidR="00EE199E">
              <w:rPr>
                <w:b/>
                <w:bCs/>
                <w:color w:val="FFFFFF" w:themeColor="background1"/>
              </w:rPr>
              <w:t xml:space="preserve"> from the Authority</w:t>
            </w:r>
            <w:r>
              <w:rPr>
                <w:b/>
                <w:bCs/>
                <w:color w:val="FFFFFF" w:themeColor="background1"/>
              </w:rPr>
              <w:t xml:space="preserve"> </w:t>
            </w:r>
          </w:p>
          <w:p w:rsidRPr="00621717" w:rsidR="00905D37" w:rsidP="00020F09" w:rsidRDefault="00680168" w14:paraId="6536B815" w14:textId="77777777">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8"/>
              </w:rPr>
            </w:pPr>
            <w:r>
              <w:rPr>
                <w:b/>
                <w:bCs/>
                <w:color w:val="FFFFFF" w:themeColor="background1"/>
                <w:sz w:val="16"/>
                <w:szCs w:val="18"/>
              </w:rPr>
              <w:t>Please describe what information you would need from the Authority as part of the tender documentation in order to allow you to provide your best quality bid</w:t>
            </w:r>
            <w:r w:rsidR="0095123B">
              <w:rPr>
                <w:b/>
                <w:bCs/>
                <w:color w:val="FFFFFF" w:themeColor="background1"/>
                <w:sz w:val="16"/>
                <w:szCs w:val="18"/>
              </w:rPr>
              <w:t>?</w:t>
            </w:r>
          </w:p>
        </w:tc>
        <w:tc>
          <w:tcPr>
            <w:tcW w:w="5773" w:type="dxa"/>
          </w:tcPr>
          <w:p w:rsidRPr="0010661B" w:rsidR="00905D37" w:rsidP="00020F09" w:rsidRDefault="00905D37" w14:paraId="7F40F61C" w14:textId="77777777">
            <w:pPr>
              <w:cnfStyle w:val="000000000000" w:firstRow="0" w:lastRow="0" w:firstColumn="0" w:lastColumn="0" w:oddVBand="0" w:evenVBand="0" w:oddHBand="0" w:evenHBand="0" w:firstRowFirstColumn="0" w:firstRowLastColumn="0" w:lastRowFirstColumn="0" w:lastRowLastColumn="0"/>
              <w:rPr>
                <w:bCs/>
                <w:sz w:val="20"/>
                <w:szCs w:val="20"/>
              </w:rPr>
            </w:pPr>
          </w:p>
        </w:tc>
      </w:tr>
      <w:tr w:rsidR="00680168" w:rsidTr="00020F09" w14:paraId="07AB7974" w14:textId="77777777">
        <w:tc>
          <w:tcPr>
            <w:cnfStyle w:val="001000000000" w:firstRow="0" w:lastRow="0" w:firstColumn="1" w:lastColumn="0" w:oddVBand="0" w:evenVBand="0" w:oddHBand="0" w:evenHBand="0" w:firstRowFirstColumn="0" w:firstRowLastColumn="0" w:lastRowFirstColumn="0" w:lastRowLastColumn="0"/>
            <w:tcW w:w="498" w:type="dxa"/>
            <w:shd w:val="clear" w:color="auto" w:fill="00A4A3"/>
          </w:tcPr>
          <w:p w:rsidR="00680168" w:rsidP="00020F09" w:rsidRDefault="00680168" w14:paraId="67D87F72" w14:textId="77777777">
            <w:pPr>
              <w:rPr>
                <w:color w:val="FFFFFF" w:themeColor="background1"/>
              </w:rPr>
            </w:pPr>
            <w:r>
              <w:rPr>
                <w:color w:val="FFFFFF" w:themeColor="background1"/>
              </w:rPr>
              <w:t>3.4</w:t>
            </w:r>
          </w:p>
        </w:tc>
        <w:tc>
          <w:tcPr>
            <w:tcW w:w="3125" w:type="dxa"/>
            <w:shd w:val="clear" w:color="auto" w:fill="00A4A3"/>
          </w:tcPr>
          <w:p w:rsidR="00680168" w:rsidP="00680168" w:rsidRDefault="00680168" w14:paraId="779E33D1" w14:textId="7777777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 xml:space="preserve">Support from the Authority </w:t>
            </w:r>
          </w:p>
          <w:p w:rsidR="00680168" w:rsidP="00680168" w:rsidRDefault="00680168" w14:paraId="0B36DF5A" w14:textId="7777777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sz w:val="16"/>
                <w:szCs w:val="18"/>
              </w:rPr>
              <w:t>Please describe what support you would need from the Authority during the mobilisation phase to support successful service mobilisation</w:t>
            </w:r>
            <w:r w:rsidR="0095123B">
              <w:rPr>
                <w:b/>
                <w:bCs/>
                <w:color w:val="FFFFFF" w:themeColor="background1"/>
                <w:sz w:val="16"/>
                <w:szCs w:val="18"/>
              </w:rPr>
              <w:t>?</w:t>
            </w:r>
          </w:p>
        </w:tc>
        <w:tc>
          <w:tcPr>
            <w:tcW w:w="5773" w:type="dxa"/>
          </w:tcPr>
          <w:p w:rsidRPr="0010661B" w:rsidR="00680168" w:rsidP="00020F09" w:rsidRDefault="00680168" w14:paraId="53232E13" w14:textId="77777777">
            <w:pPr>
              <w:cnfStyle w:val="000000000000" w:firstRow="0" w:lastRow="0" w:firstColumn="0" w:lastColumn="0" w:oddVBand="0" w:evenVBand="0" w:oddHBand="0" w:evenHBand="0" w:firstRowFirstColumn="0" w:firstRowLastColumn="0" w:lastRowFirstColumn="0" w:lastRowLastColumn="0"/>
              <w:rPr>
                <w:bCs/>
                <w:sz w:val="20"/>
                <w:szCs w:val="20"/>
              </w:rPr>
            </w:pPr>
          </w:p>
        </w:tc>
      </w:tr>
    </w:tbl>
    <w:p w:rsidR="00F827ED" w:rsidP="00905D37" w:rsidRDefault="00F827ED" w14:paraId="585F15DB" w14:textId="77777777">
      <w:r>
        <w:br w:type="page"/>
      </w:r>
    </w:p>
    <w:p w:rsidR="00F827ED" w:rsidP="00F827ED" w:rsidRDefault="00F827ED" w14:paraId="52D64DAC" w14:textId="77777777">
      <w:pPr>
        <w:pStyle w:val="Heading2"/>
        <w:numPr>
          <w:ilvl w:val="0"/>
          <w:numId w:val="19"/>
        </w:numPr>
      </w:pPr>
      <w:bookmarkStart w:name="_Toc153976135" w:id="6"/>
      <w:r>
        <w:t xml:space="preserve">Service Specification and </w:t>
      </w:r>
      <w:r w:rsidR="00B6510C">
        <w:t>S</w:t>
      </w:r>
      <w:r>
        <w:t>cope</w:t>
      </w:r>
      <w:bookmarkEnd w:id="6"/>
    </w:p>
    <w:p w:rsidR="00313F46" w:rsidP="00313F46" w:rsidRDefault="009A4782" w14:paraId="026E9488" w14:textId="4C44BDA7">
      <w:pPr>
        <w:rPr>
          <w:color w:val="auto"/>
        </w:rPr>
      </w:pPr>
      <w:r>
        <w:rPr>
          <w:color w:val="auto"/>
        </w:rPr>
        <w:t>The attached service specification</w:t>
      </w:r>
      <w:r w:rsidR="009C1B83">
        <w:rPr>
          <w:color w:val="auto"/>
        </w:rPr>
        <w:t>s</w:t>
      </w:r>
      <w:r w:rsidR="00550F42">
        <w:rPr>
          <w:color w:val="auto"/>
        </w:rPr>
        <w:t xml:space="preserve"> (Appendix 1)</w:t>
      </w:r>
      <w:r>
        <w:rPr>
          <w:color w:val="auto"/>
        </w:rPr>
        <w:t xml:space="preserve"> </w:t>
      </w:r>
      <w:r w:rsidR="00BE2C1C">
        <w:rPr>
          <w:color w:val="auto"/>
        </w:rPr>
        <w:t xml:space="preserve">sets out the </w:t>
      </w:r>
      <w:r w:rsidR="00550F42">
        <w:rPr>
          <w:color w:val="auto"/>
        </w:rPr>
        <w:t xml:space="preserve">draft </w:t>
      </w:r>
      <w:r w:rsidR="00B55CEF">
        <w:rPr>
          <w:color w:val="auto"/>
        </w:rPr>
        <w:t xml:space="preserve">APMS </w:t>
      </w:r>
      <w:r w:rsidR="00BE1914">
        <w:rPr>
          <w:color w:val="auto"/>
        </w:rPr>
        <w:t>Nursing Home</w:t>
      </w:r>
      <w:r w:rsidR="00B55CEF">
        <w:rPr>
          <w:color w:val="auto"/>
        </w:rPr>
        <w:t xml:space="preserve"> </w:t>
      </w:r>
      <w:r w:rsidR="00BE2C1C">
        <w:rPr>
          <w:color w:val="auto"/>
        </w:rPr>
        <w:t>service requirements</w:t>
      </w:r>
      <w:r w:rsidR="00281994">
        <w:rPr>
          <w:color w:val="auto"/>
        </w:rPr>
        <w:t xml:space="preserve"> operating in </w:t>
      </w:r>
      <w:r w:rsidR="00B55CEF">
        <w:rPr>
          <w:color w:val="auto"/>
        </w:rPr>
        <w:t>Lambeth</w:t>
      </w:r>
      <w:r w:rsidR="00CE6B02">
        <w:rPr>
          <w:color w:val="auto"/>
        </w:rPr>
        <w:t xml:space="preserve">. </w:t>
      </w:r>
      <w:r w:rsidR="00420874">
        <w:rPr>
          <w:color w:val="auto"/>
        </w:rPr>
        <w:t>Please note that the service specification</w:t>
      </w:r>
      <w:r w:rsidR="009C1B83">
        <w:rPr>
          <w:color w:val="auto"/>
        </w:rPr>
        <w:t>s</w:t>
      </w:r>
      <w:r w:rsidR="00420874">
        <w:rPr>
          <w:color w:val="auto"/>
        </w:rPr>
        <w:t xml:space="preserve"> </w:t>
      </w:r>
      <w:r w:rsidR="009C1B83">
        <w:rPr>
          <w:color w:val="auto"/>
        </w:rPr>
        <w:t>are</w:t>
      </w:r>
      <w:r w:rsidR="00420874">
        <w:rPr>
          <w:color w:val="auto"/>
        </w:rPr>
        <w:t xml:space="preserve"> in draft form. </w:t>
      </w:r>
      <w:r w:rsidR="00550F42">
        <w:rPr>
          <w:color w:val="auto"/>
        </w:rPr>
        <w:t>I</w:t>
      </w:r>
      <w:r w:rsidR="00420874">
        <w:rPr>
          <w:color w:val="auto"/>
        </w:rPr>
        <w:t xml:space="preserve">t is not </w:t>
      </w:r>
      <w:r w:rsidR="00550F42">
        <w:rPr>
          <w:color w:val="auto"/>
        </w:rPr>
        <w:t xml:space="preserve">currently </w:t>
      </w:r>
      <w:r w:rsidR="00420874">
        <w:rPr>
          <w:color w:val="auto"/>
        </w:rPr>
        <w:t xml:space="preserve">expected </w:t>
      </w:r>
      <w:r w:rsidR="00550F42">
        <w:rPr>
          <w:color w:val="auto"/>
        </w:rPr>
        <w:t>that th</w:t>
      </w:r>
      <w:r w:rsidR="009C1B83">
        <w:rPr>
          <w:color w:val="auto"/>
        </w:rPr>
        <w:t>ese</w:t>
      </w:r>
      <w:r w:rsidR="00550F42">
        <w:rPr>
          <w:color w:val="auto"/>
        </w:rPr>
        <w:t xml:space="preserve"> will </w:t>
      </w:r>
      <w:r w:rsidR="00420874">
        <w:rPr>
          <w:color w:val="auto"/>
        </w:rPr>
        <w:t>change materially</w:t>
      </w:r>
      <w:r w:rsidR="00550F42">
        <w:rPr>
          <w:color w:val="auto"/>
        </w:rPr>
        <w:t>;</w:t>
      </w:r>
      <w:r w:rsidR="003F3B0A">
        <w:rPr>
          <w:color w:val="auto"/>
        </w:rPr>
        <w:t xml:space="preserve"> </w:t>
      </w:r>
      <w:r w:rsidR="00550F42">
        <w:rPr>
          <w:color w:val="auto"/>
        </w:rPr>
        <w:t>however, all</w:t>
      </w:r>
      <w:r w:rsidR="003F3B0A">
        <w:rPr>
          <w:color w:val="auto"/>
        </w:rPr>
        <w:t xml:space="preserve"> feedback from this MEQ exercise will be considered by the commissioners before the service specification</w:t>
      </w:r>
      <w:r w:rsidR="009C1B83">
        <w:rPr>
          <w:color w:val="auto"/>
        </w:rPr>
        <w:t>s</w:t>
      </w:r>
      <w:r w:rsidR="003F3B0A">
        <w:rPr>
          <w:color w:val="auto"/>
        </w:rPr>
        <w:t xml:space="preserve"> </w:t>
      </w:r>
      <w:r w:rsidR="009C1B83">
        <w:rPr>
          <w:color w:val="auto"/>
        </w:rPr>
        <w:t>are</w:t>
      </w:r>
      <w:r w:rsidR="003F3B0A">
        <w:rPr>
          <w:color w:val="auto"/>
        </w:rPr>
        <w:t xml:space="preserve"> finalised for the next stage of the process</w:t>
      </w:r>
      <w:r w:rsidR="00420874">
        <w:rPr>
          <w:color w:val="auto"/>
        </w:rPr>
        <w:t xml:space="preserve">. </w:t>
      </w:r>
    </w:p>
    <w:p w:rsidRPr="006A2E53" w:rsidR="00550F42" w:rsidP="00313F46" w:rsidRDefault="00550F42" w14:paraId="6744DF19" w14:textId="77777777">
      <w:pPr>
        <w:rPr>
          <w:color w:val="auto"/>
        </w:rPr>
      </w:pPr>
    </w:p>
    <w:tbl>
      <w:tblPr>
        <w:tblStyle w:val="TableGridVertical"/>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8"/>
        <w:gridCol w:w="1867"/>
        <w:gridCol w:w="6991"/>
      </w:tblGrid>
      <w:tr w:rsidR="00987952" w:rsidTr="00230B80" w14:paraId="44A31D44" w14:textId="77777777">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38" w:type="dxa"/>
            <w:shd w:val="clear" w:color="auto" w:fill="00A4A3"/>
          </w:tcPr>
          <w:p w:rsidR="00987952" w:rsidP="00557094" w:rsidRDefault="00987952" w14:paraId="582FBD0A" w14:textId="77777777">
            <w:pPr>
              <w:rPr>
                <w:color w:val="FFFFFF" w:themeColor="background1"/>
              </w:rPr>
            </w:pPr>
            <w:r>
              <w:rPr>
                <w:color w:val="FFFFFF" w:themeColor="background1"/>
              </w:rPr>
              <w:t>No.</w:t>
            </w:r>
          </w:p>
        </w:tc>
        <w:tc>
          <w:tcPr>
            <w:tcW w:w="1867" w:type="dxa"/>
            <w:shd w:val="clear" w:color="auto" w:fill="00A4A3"/>
          </w:tcPr>
          <w:p w:rsidRPr="004B61B6" w:rsidR="00987952" w:rsidP="00557094" w:rsidRDefault="00987952" w14:paraId="3A741C3F" w14:textId="77777777">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Question</w:t>
            </w:r>
          </w:p>
        </w:tc>
        <w:tc>
          <w:tcPr>
            <w:tcW w:w="6991" w:type="dxa"/>
            <w:shd w:val="clear" w:color="auto" w:fill="00A4A3"/>
          </w:tcPr>
          <w:p w:rsidRPr="00557094" w:rsidR="00987952" w:rsidP="00557094" w:rsidRDefault="00987952" w14:paraId="136C8125" w14:textId="77777777">
            <w:pPr>
              <w:cnfStyle w:val="100000000000" w:firstRow="1" w:lastRow="0" w:firstColumn="0" w:lastColumn="0" w:oddVBand="0" w:evenVBand="0" w:oddHBand="0" w:evenHBand="0" w:firstRowFirstColumn="0" w:firstRowLastColumn="0" w:lastRowFirstColumn="0" w:lastRowLastColumn="0"/>
              <w:rPr>
                <w:color w:val="FFFFFF" w:themeColor="background1"/>
              </w:rPr>
            </w:pPr>
          </w:p>
        </w:tc>
      </w:tr>
      <w:tr w:rsidR="00987952" w:rsidTr="00230B80" w14:paraId="6CC815E0" w14:textId="77777777">
        <w:tc>
          <w:tcPr>
            <w:cnfStyle w:val="001000000000" w:firstRow="0" w:lastRow="0" w:firstColumn="1" w:lastColumn="0" w:oddVBand="0" w:evenVBand="0" w:oddHBand="0" w:evenHBand="0" w:firstRowFirstColumn="0" w:firstRowLastColumn="0" w:lastRowFirstColumn="0" w:lastRowLastColumn="0"/>
            <w:tcW w:w="538" w:type="dxa"/>
            <w:shd w:val="clear" w:color="auto" w:fill="00A4A3"/>
          </w:tcPr>
          <w:p w:rsidRPr="00987952" w:rsidR="00987952" w:rsidP="00020F09" w:rsidRDefault="00987952" w14:paraId="40A695B7" w14:textId="77777777">
            <w:pPr>
              <w:rPr>
                <w:color w:val="FFFFFF" w:themeColor="background1"/>
              </w:rPr>
            </w:pPr>
            <w:r w:rsidRPr="00987952">
              <w:rPr>
                <w:color w:val="FFFFFF" w:themeColor="background1"/>
              </w:rPr>
              <w:t>4.1</w:t>
            </w:r>
          </w:p>
        </w:tc>
        <w:tc>
          <w:tcPr>
            <w:tcW w:w="1867" w:type="dxa"/>
            <w:shd w:val="clear" w:color="auto" w:fill="00A4A3"/>
          </w:tcPr>
          <w:p w:rsidRPr="00987952" w:rsidR="00987952" w:rsidP="00020F09" w:rsidRDefault="00987952" w14:paraId="51CA696B" w14:textId="7777777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987952">
              <w:rPr>
                <w:b/>
                <w:bCs/>
                <w:color w:val="FFFFFF" w:themeColor="background1"/>
              </w:rPr>
              <w:t>Service Specification 1</w:t>
            </w:r>
          </w:p>
          <w:p w:rsidRPr="00987952" w:rsidR="00987952" w:rsidP="006A2E53" w:rsidRDefault="00987952" w14:paraId="5D3B02D7" w14:textId="279B7817">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8"/>
              </w:rPr>
            </w:pPr>
            <w:r w:rsidRPr="00987952">
              <w:rPr>
                <w:b/>
                <w:bCs/>
                <w:color w:val="FFFFFF" w:themeColor="background1"/>
                <w:sz w:val="16"/>
                <w:szCs w:val="18"/>
              </w:rPr>
              <w:t>Please provide any relevant commentary on the Draft Service Specification</w:t>
            </w:r>
            <w:r w:rsidR="009C1B83">
              <w:rPr>
                <w:b/>
                <w:bCs/>
                <w:color w:val="FFFFFF" w:themeColor="background1"/>
                <w:sz w:val="16"/>
                <w:szCs w:val="18"/>
              </w:rPr>
              <w:t>s</w:t>
            </w:r>
            <w:r w:rsidRPr="00987952">
              <w:rPr>
                <w:b/>
                <w:bCs/>
                <w:color w:val="FFFFFF" w:themeColor="background1"/>
                <w:sz w:val="16"/>
                <w:szCs w:val="18"/>
              </w:rPr>
              <w:t xml:space="preserve">. Are there any issues/risks perceived? Are there any gaps or alternatively areas of duplication? </w:t>
            </w:r>
          </w:p>
        </w:tc>
        <w:tc>
          <w:tcPr>
            <w:tcW w:w="6991" w:type="dxa"/>
          </w:tcPr>
          <w:p w:rsidRPr="006A7329" w:rsidR="00987952" w:rsidP="00020F09" w:rsidRDefault="00987952" w14:paraId="3BE8CB32" w14:textId="77777777">
            <w:pPr>
              <w:cnfStyle w:val="000000000000" w:firstRow="0" w:lastRow="0" w:firstColumn="0" w:lastColumn="0" w:oddVBand="0" w:evenVBand="0" w:oddHBand="0" w:evenHBand="0" w:firstRowFirstColumn="0" w:firstRowLastColumn="0" w:lastRowFirstColumn="0" w:lastRowLastColumn="0"/>
              <w:rPr>
                <w:b/>
                <w:bCs/>
              </w:rPr>
            </w:pPr>
          </w:p>
        </w:tc>
      </w:tr>
    </w:tbl>
    <w:p w:rsidR="00177A02" w:rsidP="00505A6A" w:rsidRDefault="00177A02" w14:paraId="5210318C" w14:textId="77777777">
      <w:r>
        <w:br w:type="page"/>
      </w:r>
    </w:p>
    <w:p w:rsidR="00F90535" w:rsidP="00AA2175" w:rsidRDefault="00F90535" w14:paraId="52499F3A" w14:textId="598E01EA">
      <w:pPr>
        <w:pStyle w:val="Heading2"/>
        <w:numPr>
          <w:ilvl w:val="0"/>
          <w:numId w:val="19"/>
        </w:numPr>
      </w:pPr>
      <w:bookmarkStart w:name="_Toc153976136" w:id="7"/>
      <w:r>
        <w:t>Social Value</w:t>
      </w:r>
      <w:bookmarkEnd w:id="7"/>
    </w:p>
    <w:p w:rsidRPr="00574C06" w:rsidR="00574C06" w:rsidP="00574C06" w:rsidRDefault="00574C06" w14:paraId="37EC4DEB" w14:textId="77777777"/>
    <w:p w:rsidR="00F90535" w:rsidP="00574C06" w:rsidRDefault="00F90535" w14:paraId="6D6E45F7" w14:textId="77777777">
      <w:pPr>
        <w:jc w:val="both"/>
      </w:pPr>
      <w:r>
        <w:t>As of 1</w:t>
      </w:r>
      <w:r w:rsidRPr="000336D9">
        <w:rPr>
          <w:vertAlign w:val="superscript"/>
        </w:rPr>
        <w:t>st</w:t>
      </w:r>
      <w:r>
        <w:t xml:space="preserve"> January 2021, the Procurement Policy Note (PPN) 06/20 came into effect which requires s</w:t>
      </w:r>
      <w:r w:rsidRPr="00CD7840">
        <w:t xml:space="preserve">ocial value </w:t>
      </w:r>
      <w:r>
        <w:t>to be</w:t>
      </w:r>
      <w:r w:rsidRPr="00CD7840">
        <w:t xml:space="preserve"> explicitly evaluated in all </w:t>
      </w:r>
      <w:r>
        <w:t>above-threshold pr</w:t>
      </w:r>
      <w:r w:rsidRPr="00CD7840">
        <w:t>ocurement</w:t>
      </w:r>
      <w:r>
        <w:t xml:space="preserve">s. </w:t>
      </w:r>
    </w:p>
    <w:p w:rsidR="0059252A" w:rsidP="00574C06" w:rsidRDefault="0059252A" w14:paraId="3A7F0307" w14:textId="77777777">
      <w:pPr>
        <w:jc w:val="both"/>
        <w:rPr>
          <w:rStyle w:val="Hyperlink"/>
        </w:rPr>
      </w:pPr>
      <w:hyperlink w:history="1" r:id="rId15">
        <w:r w:rsidRPr="00040E22">
          <w:rPr>
            <w:rStyle w:val="Hyperlink"/>
          </w:rPr>
          <w:t>https://www.gov.uk/government/publications/procurement-policy-note-0620-taking-account-of-social-value-in-the-award-of-central-government-contracts</w:t>
        </w:r>
      </w:hyperlink>
    </w:p>
    <w:p w:rsidR="006369B0" w:rsidP="00574C06" w:rsidRDefault="006369B0" w14:paraId="35A3E568" w14:textId="77777777">
      <w:pPr>
        <w:jc w:val="both"/>
      </w:pPr>
    </w:p>
    <w:p w:rsidR="009E1E39" w:rsidP="00574C06" w:rsidRDefault="00987952" w14:paraId="6BA493A8" w14:textId="7AE8AFB6">
      <w:pPr>
        <w:jc w:val="both"/>
      </w:pPr>
      <w:r>
        <w:t>S</w:t>
      </w:r>
      <w:r w:rsidR="00C646E2">
        <w:t>EL</w:t>
      </w:r>
      <w:r w:rsidR="00A73E4D">
        <w:t>ICB</w:t>
      </w:r>
      <w:r w:rsidR="00F90535">
        <w:t xml:space="preserve"> will seek to apply the Social Value Model for this procurement and would like potential providers to provide feedback on the below proposed themes and outcomes to be tested in the procurement. </w:t>
      </w:r>
    </w:p>
    <w:p w:rsidR="006369B0" w:rsidP="00F90535" w:rsidRDefault="006369B0" w14:paraId="23C17BCF" w14:textId="77777777"/>
    <w:p w:rsidR="00F90535" w:rsidP="00F90535" w:rsidRDefault="00987952" w14:paraId="50B77DB4" w14:textId="021CFDD6">
      <w:r>
        <w:t>S</w:t>
      </w:r>
      <w:r w:rsidR="00BE2C1C">
        <w:t>EL</w:t>
      </w:r>
      <w:r w:rsidR="00A73E4D">
        <w:t>ICB</w:t>
      </w:r>
      <w:r w:rsidR="009E1E39">
        <w:t xml:space="preserve"> plan to assign 10% of the tender weighting to social value criteria.</w:t>
      </w:r>
    </w:p>
    <w:p w:rsidR="00E629E8" w:rsidP="00F87ADC" w:rsidRDefault="00E629E8" w14:paraId="2A5E4380" w14:textId="77777777">
      <w:pPr>
        <w:rPr>
          <w:b/>
          <w:bCs/>
        </w:rPr>
      </w:pPr>
    </w:p>
    <w:p w:rsidRPr="00F87ADC" w:rsidR="00F90535" w:rsidP="00F87ADC" w:rsidRDefault="000433F2" w14:paraId="7D50488F" w14:textId="77777777">
      <w:pPr>
        <w:rPr>
          <w:b/>
          <w:bCs/>
        </w:rPr>
      </w:pPr>
      <w:r w:rsidRPr="00F87ADC">
        <w:rPr>
          <w:b/>
          <w:bCs/>
        </w:rPr>
        <w:t>Example Question</w:t>
      </w:r>
      <w:r w:rsidR="009E1E39">
        <w:rPr>
          <w:b/>
          <w:bCs/>
        </w:rPr>
        <w:t xml:space="preserve"> (one question for each Theme)</w:t>
      </w:r>
      <w:r w:rsidRPr="00F87ADC">
        <w:rPr>
          <w:b/>
          <w:bCs/>
        </w:rPr>
        <w:t>:</w:t>
      </w:r>
    </w:p>
    <w:p w:rsidR="000433F2" w:rsidP="00574C06" w:rsidRDefault="000433F2" w14:paraId="0BFC8599" w14:textId="77777777">
      <w:pPr>
        <w:jc w:val="both"/>
      </w:pPr>
      <w:r>
        <w:t>Using a maximum of 1</w:t>
      </w:r>
      <w:r w:rsidR="005C5403">
        <w:t>,</w:t>
      </w:r>
      <w:r>
        <w:t xml:space="preserve">000 words, please describe the commitment your organisation will make to ensure that opportunities under the contract deliver the Policy Outcome and Award Criteria. </w:t>
      </w:r>
    </w:p>
    <w:p w:rsidR="000433F2" w:rsidP="00574C06" w:rsidRDefault="000433F2" w14:paraId="719DE491" w14:textId="77777777">
      <w:pPr>
        <w:jc w:val="both"/>
      </w:pPr>
      <w:r>
        <w:t xml:space="preserve">Please include: </w:t>
      </w:r>
    </w:p>
    <w:p w:rsidRPr="0095123B" w:rsidR="00AD15E4" w:rsidP="00574C06" w:rsidRDefault="000433F2" w14:paraId="51569266" w14:textId="77777777">
      <w:pPr>
        <w:pStyle w:val="ListParagraph"/>
        <w:numPr>
          <w:ilvl w:val="0"/>
          <w:numId w:val="27"/>
        </w:numPr>
        <w:jc w:val="both"/>
      </w:pPr>
      <w:r w:rsidRPr="0095123B">
        <w:t>your ‘Method Statement’, stating how you will achieve this and how your commitment meets the Award Criteria</w:t>
      </w:r>
      <w:r w:rsidRPr="0095123B" w:rsidR="00AD15E4">
        <w:t>,</w:t>
      </w:r>
      <w:r w:rsidRPr="0095123B">
        <w:t xml:space="preserve"> </w:t>
      </w:r>
    </w:p>
    <w:p w:rsidRPr="0095123B" w:rsidR="000433F2" w:rsidP="00574C06" w:rsidRDefault="000433F2" w14:paraId="013B397C" w14:textId="77777777">
      <w:pPr>
        <w:pStyle w:val="ListParagraph"/>
        <w:numPr>
          <w:ilvl w:val="0"/>
          <w:numId w:val="27"/>
        </w:numPr>
        <w:jc w:val="both"/>
      </w:pPr>
      <w:r w:rsidRPr="0095123B">
        <w:t xml:space="preserve">a timed project plan and process, including how you will implement your commitment and by when. Also, how you will monitor, measure and report on your commitments/the impact of your proposals. You should include but not be limited to: </w:t>
      </w:r>
    </w:p>
    <w:p w:rsidRPr="000B0D52" w:rsidR="000433F2" w:rsidP="00574C06" w:rsidRDefault="000433F2" w14:paraId="58190923" w14:textId="77777777">
      <w:pPr>
        <w:pStyle w:val="ListParagraph"/>
        <w:numPr>
          <w:ilvl w:val="0"/>
          <w:numId w:val="27"/>
        </w:numPr>
        <w:jc w:val="both"/>
      </w:pPr>
      <w:r w:rsidRPr="000B0D52">
        <w:t xml:space="preserve">timed action plan </w:t>
      </w:r>
    </w:p>
    <w:p w:rsidR="00AD15E4" w:rsidP="00F87ADC" w:rsidRDefault="000433F2" w14:paraId="53805B4E" w14:textId="77777777">
      <w:pPr>
        <w:pStyle w:val="ListParagraph"/>
        <w:numPr>
          <w:ilvl w:val="1"/>
          <w:numId w:val="26"/>
        </w:numPr>
      </w:pPr>
      <w:r>
        <w:t xml:space="preserve">use of metrics </w:t>
      </w:r>
    </w:p>
    <w:p w:rsidR="000433F2" w:rsidP="00F87ADC" w:rsidRDefault="000433F2" w14:paraId="7E3BB199" w14:textId="77777777">
      <w:pPr>
        <w:pStyle w:val="ListParagraph"/>
        <w:numPr>
          <w:ilvl w:val="1"/>
          <w:numId w:val="26"/>
        </w:numPr>
      </w:pPr>
      <w:r>
        <w:t xml:space="preserve">tools/processes used to gather data </w:t>
      </w:r>
    </w:p>
    <w:p w:rsidR="000433F2" w:rsidP="00F87ADC" w:rsidRDefault="000433F2" w14:paraId="53193ADC" w14:textId="77777777">
      <w:pPr>
        <w:pStyle w:val="ListParagraph"/>
        <w:numPr>
          <w:ilvl w:val="1"/>
          <w:numId w:val="26"/>
        </w:numPr>
      </w:pPr>
      <w:r>
        <w:t xml:space="preserve">reporting </w:t>
      </w:r>
    </w:p>
    <w:p w:rsidR="000433F2" w:rsidP="00F87ADC" w:rsidRDefault="000433F2" w14:paraId="09F3E291" w14:textId="77777777">
      <w:pPr>
        <w:pStyle w:val="ListParagraph"/>
        <w:numPr>
          <w:ilvl w:val="1"/>
          <w:numId w:val="26"/>
        </w:numPr>
      </w:pPr>
      <w:r>
        <w:t xml:space="preserve">feedback and improvement </w:t>
      </w:r>
    </w:p>
    <w:p w:rsidR="000433F2" w:rsidP="00F87ADC" w:rsidRDefault="000433F2" w14:paraId="6C478394" w14:textId="77777777">
      <w:pPr>
        <w:pStyle w:val="ListParagraph"/>
        <w:numPr>
          <w:ilvl w:val="1"/>
          <w:numId w:val="26"/>
        </w:numPr>
      </w:pPr>
      <w:r>
        <w:t>transparency</w:t>
      </w:r>
    </w:p>
    <w:p w:rsidR="000433F2" w:rsidP="00F90535" w:rsidRDefault="000754E4" w14:paraId="3AD5033D" w14:textId="5B5C37B4">
      <w:pPr>
        <w:rPr>
          <w:b/>
          <w:bCs/>
        </w:rPr>
      </w:pPr>
      <w:r>
        <w:rPr>
          <w:b/>
          <w:bCs/>
        </w:rPr>
        <w:t>E</w:t>
      </w:r>
      <w:r w:rsidR="000433F2">
        <w:rPr>
          <w:b/>
          <w:bCs/>
        </w:rPr>
        <w:t>xample Evaluation Criteria:</w:t>
      </w:r>
    </w:p>
    <w:p w:rsidR="000433F2" w:rsidP="00F90535" w:rsidRDefault="000433F2" w14:paraId="0A257E55" w14:textId="77777777">
      <w:pPr>
        <w:rPr>
          <w:b/>
          <w:bCs/>
        </w:rPr>
      </w:pPr>
    </w:p>
    <w:tbl>
      <w:tblPr>
        <w:tblpPr w:leftFromText="180" w:rightFromText="180" w:vertAnchor="text"/>
        <w:tblW w:w="9030" w:type="dxa"/>
        <w:tblCellMar>
          <w:left w:w="0" w:type="dxa"/>
          <w:right w:w="0" w:type="dxa"/>
        </w:tblCellMar>
        <w:tblLook w:val="04A0" w:firstRow="1" w:lastRow="0" w:firstColumn="1" w:lastColumn="0" w:noHBand="0" w:noVBand="1"/>
      </w:tblPr>
      <w:tblGrid>
        <w:gridCol w:w="1832"/>
        <w:gridCol w:w="851"/>
        <w:gridCol w:w="6347"/>
      </w:tblGrid>
      <w:tr w:rsidRPr="000754E4" w:rsidR="000754E4" w:rsidTr="006109E2" w14:paraId="603D05B5" w14:textId="77777777">
        <w:trPr>
          <w:trHeight w:val="57"/>
          <w:tblHeader/>
        </w:trPr>
        <w:tc>
          <w:tcPr>
            <w:tcW w:w="1832" w:type="dxa"/>
            <w:tcBorders>
              <w:top w:val="single" w:color="005EB8" w:sz="8" w:space="0"/>
              <w:left w:val="single" w:color="005EB8" w:sz="8" w:space="0"/>
              <w:bottom w:val="single" w:color="005EB8" w:sz="8" w:space="0"/>
              <w:right w:val="single" w:color="005EB8" w:sz="8" w:space="0"/>
            </w:tcBorders>
            <w:shd w:val="clear" w:color="auto" w:fill="005EB8"/>
            <w:tcMar>
              <w:top w:w="0" w:type="dxa"/>
              <w:left w:w="108" w:type="dxa"/>
              <w:bottom w:w="0" w:type="dxa"/>
              <w:right w:w="108" w:type="dxa"/>
            </w:tcMar>
            <w:hideMark/>
          </w:tcPr>
          <w:p w:rsidRPr="000754E4" w:rsidR="000754E4" w:rsidP="000754E4" w:rsidRDefault="000754E4" w14:paraId="00D3C43C" w14:textId="77777777">
            <w:pPr>
              <w:suppressAutoHyphens w:val="0"/>
              <w:spacing w:line="252" w:lineRule="auto"/>
              <w:contextualSpacing w:val="0"/>
              <w:jc w:val="center"/>
              <w:rPr>
                <w:rFonts w:ascii="Arial" w:hAnsi="Arial" w:eastAsia="Arial" w:cs="Arial"/>
                <w:color w:val="FFFFFF"/>
                <w:lang w:val="en-US"/>
              </w:rPr>
            </w:pPr>
            <w:r w:rsidRPr="000754E4">
              <w:rPr>
                <w:rFonts w:ascii="Arial" w:hAnsi="Arial" w:eastAsia="Arial" w:cs="Arial"/>
                <w:b/>
                <w:bCs/>
                <w:color w:val="FFFFFF"/>
                <w:lang w:val="en-US"/>
              </w:rPr>
              <w:t>Grade Label</w:t>
            </w:r>
          </w:p>
        </w:tc>
        <w:tc>
          <w:tcPr>
            <w:tcW w:w="851" w:type="dxa"/>
            <w:tcBorders>
              <w:top w:val="single" w:color="005EB8" w:sz="8" w:space="0"/>
              <w:left w:val="nil"/>
              <w:bottom w:val="single" w:color="005EB8" w:sz="8" w:space="0"/>
              <w:right w:val="single" w:color="005EB8" w:sz="8" w:space="0"/>
            </w:tcBorders>
            <w:shd w:val="clear" w:color="auto" w:fill="005EB8"/>
            <w:tcMar>
              <w:top w:w="0" w:type="dxa"/>
              <w:left w:w="108" w:type="dxa"/>
              <w:bottom w:w="0" w:type="dxa"/>
              <w:right w:w="108" w:type="dxa"/>
            </w:tcMar>
            <w:hideMark/>
          </w:tcPr>
          <w:p w:rsidRPr="000754E4" w:rsidR="000754E4" w:rsidP="000754E4" w:rsidRDefault="000754E4" w14:paraId="571BD11E" w14:textId="77777777">
            <w:pPr>
              <w:suppressAutoHyphens w:val="0"/>
              <w:spacing w:line="252" w:lineRule="auto"/>
              <w:contextualSpacing w:val="0"/>
              <w:jc w:val="center"/>
              <w:rPr>
                <w:rFonts w:ascii="Arial" w:hAnsi="Arial" w:eastAsia="Arial" w:cs="Arial"/>
                <w:color w:val="FFFFFF"/>
                <w:lang w:val="en-US"/>
              </w:rPr>
            </w:pPr>
            <w:r w:rsidRPr="000754E4">
              <w:rPr>
                <w:rFonts w:ascii="Arial" w:hAnsi="Arial" w:eastAsia="Arial" w:cs="Arial"/>
                <w:b/>
                <w:bCs/>
                <w:color w:val="FFFFFF"/>
                <w:lang w:val="en-US"/>
              </w:rPr>
              <w:t>Score</w:t>
            </w:r>
          </w:p>
        </w:tc>
        <w:tc>
          <w:tcPr>
            <w:tcW w:w="6347" w:type="dxa"/>
            <w:tcBorders>
              <w:top w:val="single" w:color="005EB8" w:sz="8" w:space="0"/>
              <w:left w:val="nil"/>
              <w:bottom w:val="single" w:color="005EB8" w:sz="8" w:space="0"/>
              <w:right w:val="single" w:color="005EB8" w:sz="8" w:space="0"/>
            </w:tcBorders>
            <w:shd w:val="clear" w:color="auto" w:fill="005EB8"/>
            <w:tcMar>
              <w:top w:w="0" w:type="dxa"/>
              <w:left w:w="108" w:type="dxa"/>
              <w:bottom w:w="0" w:type="dxa"/>
              <w:right w:w="108" w:type="dxa"/>
            </w:tcMar>
            <w:hideMark/>
          </w:tcPr>
          <w:p w:rsidRPr="000754E4" w:rsidR="000754E4" w:rsidP="000754E4" w:rsidRDefault="000754E4" w14:paraId="613242E4" w14:textId="77777777">
            <w:pPr>
              <w:suppressAutoHyphens w:val="0"/>
              <w:spacing w:line="252" w:lineRule="auto"/>
              <w:contextualSpacing w:val="0"/>
              <w:jc w:val="center"/>
              <w:rPr>
                <w:rFonts w:ascii="Arial" w:hAnsi="Arial" w:eastAsia="Arial" w:cs="Arial"/>
                <w:color w:val="FFFFFF"/>
                <w:lang w:val="en-US"/>
              </w:rPr>
            </w:pPr>
            <w:r w:rsidRPr="000754E4">
              <w:rPr>
                <w:rFonts w:ascii="Arial" w:hAnsi="Arial" w:eastAsia="Arial" w:cs="Arial"/>
                <w:b/>
                <w:bCs/>
                <w:color w:val="FFFFFF"/>
                <w:lang w:val="en-US"/>
              </w:rPr>
              <w:t>Definition</w:t>
            </w:r>
          </w:p>
        </w:tc>
      </w:tr>
      <w:tr w:rsidRPr="000754E4" w:rsidR="000754E4" w:rsidTr="006109E2" w14:paraId="652B4555" w14:textId="77777777">
        <w:trPr>
          <w:trHeight w:val="449"/>
        </w:trPr>
        <w:tc>
          <w:tcPr>
            <w:tcW w:w="1832" w:type="dxa"/>
            <w:tcBorders>
              <w:top w:val="nil"/>
              <w:left w:val="single" w:color="005EB8" w:sz="8" w:space="0"/>
              <w:bottom w:val="single" w:color="005EB8" w:sz="8" w:space="0"/>
              <w:right w:val="single" w:color="005EB8" w:sz="8" w:space="0"/>
            </w:tcBorders>
            <w:shd w:val="clear" w:color="auto" w:fill="005EB8"/>
            <w:tcMar>
              <w:top w:w="0" w:type="dxa"/>
              <w:left w:w="108" w:type="dxa"/>
              <w:bottom w:w="0" w:type="dxa"/>
              <w:right w:w="108" w:type="dxa"/>
            </w:tcMar>
          </w:tcPr>
          <w:p w:rsidRPr="000754E4" w:rsidR="000754E4" w:rsidP="000754E4" w:rsidRDefault="000754E4" w14:paraId="2010EBA3" w14:textId="77777777">
            <w:pPr>
              <w:suppressAutoHyphens w:val="0"/>
              <w:spacing w:line="252" w:lineRule="auto"/>
              <w:contextualSpacing w:val="0"/>
              <w:rPr>
                <w:rFonts w:ascii="Arial" w:hAnsi="Arial" w:eastAsia="Arial" w:cs="Arial"/>
                <w:color w:val="FFFFFF"/>
                <w:lang w:val="en-US"/>
              </w:rPr>
            </w:pPr>
            <w:r w:rsidRPr="000754E4">
              <w:rPr>
                <w:rFonts w:ascii="Arial" w:hAnsi="Arial" w:eastAsia="Arial" w:cs="Arial"/>
                <w:b/>
                <w:bCs/>
                <w:color w:val="FFFFFF"/>
                <w:lang w:val="en-US"/>
              </w:rPr>
              <w:t>Non-compliant</w:t>
            </w:r>
          </w:p>
          <w:p w:rsidRPr="000754E4" w:rsidR="000754E4" w:rsidP="000754E4" w:rsidRDefault="000754E4" w14:paraId="442CA1DC" w14:textId="77777777">
            <w:pPr>
              <w:suppressAutoHyphens w:val="0"/>
              <w:spacing w:line="252" w:lineRule="auto"/>
              <w:contextualSpacing w:val="0"/>
              <w:jc w:val="center"/>
              <w:rPr>
                <w:rFonts w:ascii="Arial" w:hAnsi="Arial" w:eastAsia="Arial" w:cs="Arial"/>
                <w:color w:val="FFFFFF"/>
                <w:lang w:val="en-US"/>
              </w:rPr>
            </w:pPr>
          </w:p>
        </w:tc>
        <w:tc>
          <w:tcPr>
            <w:tcW w:w="851" w:type="dxa"/>
            <w:tcBorders>
              <w:top w:val="nil"/>
              <w:left w:val="nil"/>
              <w:bottom w:val="single" w:color="005EB8" w:sz="8" w:space="0"/>
              <w:right w:val="single" w:color="005EB8" w:sz="8" w:space="0"/>
            </w:tcBorders>
            <w:tcMar>
              <w:top w:w="0" w:type="dxa"/>
              <w:left w:w="108" w:type="dxa"/>
              <w:bottom w:w="0" w:type="dxa"/>
              <w:right w:w="108" w:type="dxa"/>
            </w:tcMar>
            <w:hideMark/>
          </w:tcPr>
          <w:p w:rsidRPr="000754E4" w:rsidR="000754E4" w:rsidP="000754E4" w:rsidRDefault="000754E4" w14:paraId="7F4A3FFF" w14:textId="77777777">
            <w:pPr>
              <w:suppressAutoHyphens w:val="0"/>
              <w:spacing w:line="252" w:lineRule="auto"/>
              <w:contextualSpacing w:val="0"/>
              <w:jc w:val="center"/>
              <w:rPr>
                <w:rFonts w:ascii="Arial" w:hAnsi="Arial" w:eastAsia="Arial" w:cs="Arial"/>
                <w:color w:val="auto"/>
                <w:lang w:val="en-US"/>
              </w:rPr>
            </w:pPr>
            <w:r w:rsidRPr="000754E4">
              <w:rPr>
                <w:rFonts w:ascii="Arial" w:hAnsi="Arial" w:eastAsia="Arial" w:cs="Arial"/>
                <w:color w:val="000000"/>
                <w:lang w:val="en-US"/>
              </w:rPr>
              <w:t>0</w:t>
            </w:r>
          </w:p>
        </w:tc>
        <w:tc>
          <w:tcPr>
            <w:tcW w:w="6347" w:type="dxa"/>
            <w:tcBorders>
              <w:top w:val="nil"/>
              <w:left w:val="nil"/>
              <w:bottom w:val="single" w:color="005EB8" w:sz="8" w:space="0"/>
              <w:right w:val="single" w:color="005EB8" w:sz="8" w:space="0"/>
            </w:tcBorders>
            <w:tcMar>
              <w:top w:w="0" w:type="dxa"/>
              <w:left w:w="108" w:type="dxa"/>
              <w:bottom w:w="0" w:type="dxa"/>
              <w:right w:w="108" w:type="dxa"/>
            </w:tcMar>
            <w:hideMark/>
          </w:tcPr>
          <w:p w:rsidRPr="000754E4" w:rsidR="000754E4" w:rsidP="000754E4" w:rsidRDefault="000754E4" w14:paraId="5E8619FD" w14:textId="77777777">
            <w:pPr>
              <w:suppressAutoHyphens w:val="0"/>
              <w:spacing w:line="252" w:lineRule="auto"/>
              <w:contextualSpacing w:val="0"/>
              <w:rPr>
                <w:rFonts w:ascii="Arial" w:hAnsi="Arial" w:eastAsia="Arial" w:cs="Times New Roman"/>
                <w:color w:val="auto"/>
                <w:lang w:val="en-US"/>
              </w:rPr>
            </w:pPr>
            <w:r w:rsidRPr="000754E4">
              <w:rPr>
                <w:rFonts w:ascii="Arial" w:hAnsi="Arial" w:eastAsia="Arial" w:cs="Times New Roman"/>
                <w:color w:val="auto"/>
                <w:lang w:val="en-US"/>
              </w:rPr>
              <w:t xml:space="preserve">Response addresses some parts or no part of the question. Response fails to provide the evaluator with confidence that the service will be provided to an acceptable standard. </w:t>
            </w:r>
          </w:p>
          <w:p w:rsidRPr="000754E4" w:rsidR="000754E4" w:rsidP="000754E4" w:rsidRDefault="000754E4" w14:paraId="599FDE98" w14:textId="77777777">
            <w:pPr>
              <w:suppressAutoHyphens w:val="0"/>
              <w:spacing w:line="252" w:lineRule="auto"/>
              <w:contextualSpacing w:val="0"/>
              <w:rPr>
                <w:rFonts w:ascii="Arial" w:hAnsi="Arial" w:eastAsia="Arial" w:cs="Arial"/>
                <w:color w:val="auto"/>
                <w:lang w:val="en-US"/>
              </w:rPr>
            </w:pPr>
            <w:r w:rsidRPr="000754E4">
              <w:rPr>
                <w:rFonts w:ascii="Arial" w:hAnsi="Arial" w:eastAsia="Arial" w:cs="Times New Roman"/>
                <w:color w:val="auto"/>
                <w:lang w:val="en-US"/>
              </w:rPr>
              <w:t>Does not demonstrate how any of the relevant requirements of the service will be met.</w:t>
            </w:r>
          </w:p>
        </w:tc>
      </w:tr>
      <w:tr w:rsidRPr="000754E4" w:rsidR="000754E4" w:rsidTr="006109E2" w14:paraId="06B6E529" w14:textId="77777777">
        <w:trPr>
          <w:trHeight w:val="449"/>
        </w:trPr>
        <w:tc>
          <w:tcPr>
            <w:tcW w:w="1832" w:type="dxa"/>
            <w:tcBorders>
              <w:top w:val="nil"/>
              <w:left w:val="single" w:color="005EB8" w:sz="8" w:space="0"/>
              <w:bottom w:val="single" w:color="005EB8" w:sz="8" w:space="0"/>
              <w:right w:val="single" w:color="005EB8" w:sz="8" w:space="0"/>
            </w:tcBorders>
            <w:shd w:val="clear" w:color="auto" w:fill="005EB8"/>
            <w:tcMar>
              <w:top w:w="0" w:type="dxa"/>
              <w:left w:w="108" w:type="dxa"/>
              <w:bottom w:w="0" w:type="dxa"/>
              <w:right w:w="108" w:type="dxa"/>
            </w:tcMar>
          </w:tcPr>
          <w:p w:rsidRPr="000754E4" w:rsidR="000754E4" w:rsidP="000754E4" w:rsidRDefault="000754E4" w14:paraId="480FBF18" w14:textId="77777777">
            <w:pPr>
              <w:suppressAutoHyphens w:val="0"/>
              <w:spacing w:line="252" w:lineRule="auto"/>
              <w:contextualSpacing w:val="0"/>
              <w:rPr>
                <w:rFonts w:ascii="Arial" w:hAnsi="Arial" w:eastAsia="Arial" w:cs="Arial"/>
                <w:color w:val="FFFFFF"/>
                <w:lang w:val="en-US"/>
              </w:rPr>
            </w:pPr>
            <w:r w:rsidRPr="000754E4">
              <w:rPr>
                <w:rFonts w:ascii="Arial" w:hAnsi="Arial" w:eastAsia="Arial" w:cs="Arial"/>
                <w:b/>
                <w:bCs/>
                <w:color w:val="FFFFFF"/>
                <w:lang w:val="en-US"/>
              </w:rPr>
              <w:t>Major concern(s)</w:t>
            </w:r>
          </w:p>
          <w:p w:rsidRPr="000754E4" w:rsidR="000754E4" w:rsidP="000754E4" w:rsidRDefault="000754E4" w14:paraId="1F22E72B" w14:textId="77777777">
            <w:pPr>
              <w:suppressAutoHyphens w:val="0"/>
              <w:spacing w:line="252" w:lineRule="auto"/>
              <w:contextualSpacing w:val="0"/>
              <w:jc w:val="center"/>
              <w:rPr>
                <w:rFonts w:ascii="Arial" w:hAnsi="Arial" w:eastAsia="Arial" w:cs="Arial"/>
                <w:color w:val="FFFFFF"/>
                <w:lang w:val="en-US"/>
              </w:rPr>
            </w:pPr>
          </w:p>
        </w:tc>
        <w:tc>
          <w:tcPr>
            <w:tcW w:w="851" w:type="dxa"/>
            <w:tcBorders>
              <w:top w:val="nil"/>
              <w:left w:val="nil"/>
              <w:bottom w:val="single" w:color="005EB8" w:sz="8" w:space="0"/>
              <w:right w:val="single" w:color="005EB8" w:sz="8" w:space="0"/>
            </w:tcBorders>
            <w:tcMar>
              <w:top w:w="0" w:type="dxa"/>
              <w:left w:w="108" w:type="dxa"/>
              <w:bottom w:w="0" w:type="dxa"/>
              <w:right w:w="108" w:type="dxa"/>
            </w:tcMar>
            <w:hideMark/>
          </w:tcPr>
          <w:p w:rsidRPr="000754E4" w:rsidR="000754E4" w:rsidP="000754E4" w:rsidRDefault="000754E4" w14:paraId="190B223B" w14:textId="77777777">
            <w:pPr>
              <w:suppressAutoHyphens w:val="0"/>
              <w:spacing w:line="252" w:lineRule="auto"/>
              <w:contextualSpacing w:val="0"/>
              <w:jc w:val="center"/>
              <w:rPr>
                <w:rFonts w:ascii="Arial" w:hAnsi="Arial" w:eastAsia="Arial" w:cs="Arial"/>
                <w:color w:val="auto"/>
                <w:lang w:val="en-US"/>
              </w:rPr>
            </w:pPr>
            <w:r w:rsidRPr="000754E4">
              <w:rPr>
                <w:rFonts w:ascii="Arial" w:hAnsi="Arial" w:eastAsia="Arial" w:cs="Arial"/>
                <w:color w:val="000000"/>
                <w:lang w:val="en-US"/>
              </w:rPr>
              <w:t>1</w:t>
            </w:r>
          </w:p>
        </w:tc>
        <w:tc>
          <w:tcPr>
            <w:tcW w:w="6347" w:type="dxa"/>
            <w:tcBorders>
              <w:top w:val="nil"/>
              <w:left w:val="nil"/>
              <w:bottom w:val="single" w:color="005EB8" w:sz="8" w:space="0"/>
              <w:right w:val="single" w:color="005EB8" w:sz="8" w:space="0"/>
            </w:tcBorders>
            <w:tcMar>
              <w:top w:w="0" w:type="dxa"/>
              <w:left w:w="108" w:type="dxa"/>
              <w:bottom w:w="0" w:type="dxa"/>
              <w:right w:w="108" w:type="dxa"/>
            </w:tcMar>
            <w:hideMark/>
          </w:tcPr>
          <w:p w:rsidRPr="000754E4" w:rsidR="000754E4" w:rsidP="000754E4" w:rsidRDefault="000754E4" w14:paraId="5B2D0175" w14:textId="43E0147F">
            <w:pPr>
              <w:suppressAutoHyphens w:val="0"/>
              <w:spacing w:line="252" w:lineRule="auto"/>
              <w:contextualSpacing w:val="0"/>
              <w:rPr>
                <w:rFonts w:ascii="Arial" w:hAnsi="Arial" w:eastAsia="Arial" w:cs="Arial"/>
                <w:color w:val="000000"/>
                <w:lang w:val="en-US"/>
              </w:rPr>
            </w:pPr>
            <w:r w:rsidRPr="000754E4">
              <w:rPr>
                <w:rFonts w:ascii="Arial" w:hAnsi="Arial" w:eastAsia="Arial" w:cs="Arial"/>
                <w:color w:val="000000"/>
                <w:lang w:val="en-US"/>
              </w:rPr>
              <w:t>Response addresses some or all parts of the question but does not provide the evaluator with confidence and gives rise to more than minor concerns that the service will be provided to an acceptable standard</w:t>
            </w:r>
            <w:r w:rsidRPr="000754E4" w:rsidR="00E054BC">
              <w:rPr>
                <w:rFonts w:ascii="Arial" w:hAnsi="Arial" w:eastAsia="Arial" w:cs="Arial"/>
                <w:color w:val="000000"/>
                <w:lang w:val="en-US"/>
              </w:rPr>
              <w:t xml:space="preserve">. </w:t>
            </w:r>
          </w:p>
          <w:p w:rsidRPr="000754E4" w:rsidR="000754E4" w:rsidP="000754E4" w:rsidRDefault="000754E4" w14:paraId="689DBF0B" w14:textId="77777777">
            <w:pPr>
              <w:suppressAutoHyphens w:val="0"/>
              <w:spacing w:line="252" w:lineRule="auto"/>
              <w:contextualSpacing w:val="0"/>
              <w:rPr>
                <w:rFonts w:ascii="Arial" w:hAnsi="Arial" w:eastAsia="Arial" w:cs="Arial"/>
                <w:color w:val="auto"/>
                <w:lang w:val="en-US"/>
              </w:rPr>
            </w:pPr>
            <w:r w:rsidRPr="000754E4">
              <w:rPr>
                <w:rFonts w:ascii="Arial" w:hAnsi="Arial" w:eastAsia="Arial" w:cs="Arial"/>
                <w:color w:val="000000"/>
                <w:lang w:val="en-US"/>
              </w:rPr>
              <w:t xml:space="preserve">Fails to demonstrate how most of the relevant requirements of the service will be met. </w:t>
            </w:r>
          </w:p>
        </w:tc>
      </w:tr>
      <w:tr w:rsidRPr="000754E4" w:rsidR="000754E4" w:rsidTr="006109E2" w14:paraId="2B173739" w14:textId="77777777">
        <w:trPr>
          <w:trHeight w:val="669"/>
        </w:trPr>
        <w:tc>
          <w:tcPr>
            <w:tcW w:w="1832" w:type="dxa"/>
            <w:tcBorders>
              <w:top w:val="nil"/>
              <w:left w:val="single" w:color="005EB8" w:sz="8" w:space="0"/>
              <w:bottom w:val="single" w:color="005EB8" w:sz="8" w:space="0"/>
              <w:right w:val="single" w:color="005EB8" w:sz="8" w:space="0"/>
            </w:tcBorders>
            <w:shd w:val="clear" w:color="auto" w:fill="005EB8"/>
            <w:tcMar>
              <w:top w:w="0" w:type="dxa"/>
              <w:left w:w="108" w:type="dxa"/>
              <w:bottom w:w="0" w:type="dxa"/>
              <w:right w:w="108" w:type="dxa"/>
            </w:tcMar>
          </w:tcPr>
          <w:p w:rsidRPr="000754E4" w:rsidR="000754E4" w:rsidP="000754E4" w:rsidRDefault="000754E4" w14:paraId="31821968" w14:textId="77777777">
            <w:pPr>
              <w:suppressAutoHyphens w:val="0"/>
              <w:spacing w:line="252" w:lineRule="auto"/>
              <w:contextualSpacing w:val="0"/>
              <w:rPr>
                <w:rFonts w:ascii="Arial" w:hAnsi="Arial" w:eastAsia="Arial" w:cs="Arial"/>
                <w:color w:val="FFFFFF"/>
                <w:lang w:val="en-US"/>
              </w:rPr>
            </w:pPr>
            <w:r w:rsidRPr="000754E4">
              <w:rPr>
                <w:rFonts w:ascii="Arial" w:hAnsi="Arial" w:eastAsia="Arial" w:cs="Arial"/>
                <w:b/>
                <w:bCs/>
                <w:color w:val="FFFFFF"/>
                <w:lang w:val="en-US"/>
              </w:rPr>
              <w:t>Minor concern(s)</w:t>
            </w:r>
          </w:p>
          <w:p w:rsidRPr="000754E4" w:rsidR="000754E4" w:rsidP="000754E4" w:rsidRDefault="000754E4" w14:paraId="67157781" w14:textId="77777777">
            <w:pPr>
              <w:suppressAutoHyphens w:val="0"/>
              <w:spacing w:line="252" w:lineRule="auto"/>
              <w:contextualSpacing w:val="0"/>
              <w:jc w:val="center"/>
              <w:rPr>
                <w:rFonts w:ascii="Arial" w:hAnsi="Arial" w:eastAsia="Arial" w:cs="Arial"/>
                <w:color w:val="FFFFFF"/>
                <w:lang w:val="en-US"/>
              </w:rPr>
            </w:pPr>
          </w:p>
        </w:tc>
        <w:tc>
          <w:tcPr>
            <w:tcW w:w="851" w:type="dxa"/>
            <w:tcBorders>
              <w:top w:val="nil"/>
              <w:left w:val="nil"/>
              <w:bottom w:val="single" w:color="005EB8" w:sz="8" w:space="0"/>
              <w:right w:val="single" w:color="005EB8" w:sz="8" w:space="0"/>
            </w:tcBorders>
            <w:tcMar>
              <w:top w:w="0" w:type="dxa"/>
              <w:left w:w="108" w:type="dxa"/>
              <w:bottom w:w="0" w:type="dxa"/>
              <w:right w:w="108" w:type="dxa"/>
            </w:tcMar>
            <w:hideMark/>
          </w:tcPr>
          <w:p w:rsidRPr="000754E4" w:rsidR="000754E4" w:rsidP="000754E4" w:rsidRDefault="000754E4" w14:paraId="3D969011" w14:textId="77777777">
            <w:pPr>
              <w:suppressAutoHyphens w:val="0"/>
              <w:spacing w:line="252" w:lineRule="auto"/>
              <w:contextualSpacing w:val="0"/>
              <w:jc w:val="center"/>
              <w:rPr>
                <w:rFonts w:ascii="Arial" w:hAnsi="Arial" w:eastAsia="Arial" w:cs="Arial"/>
                <w:color w:val="auto"/>
                <w:lang w:val="en-US"/>
              </w:rPr>
            </w:pPr>
            <w:r w:rsidRPr="000754E4">
              <w:rPr>
                <w:rFonts w:ascii="Arial" w:hAnsi="Arial" w:eastAsia="Arial" w:cs="Arial"/>
                <w:color w:val="000000"/>
                <w:lang w:val="en-US"/>
              </w:rPr>
              <w:t>2</w:t>
            </w:r>
          </w:p>
        </w:tc>
        <w:tc>
          <w:tcPr>
            <w:tcW w:w="6347" w:type="dxa"/>
            <w:tcBorders>
              <w:top w:val="nil"/>
              <w:left w:val="nil"/>
              <w:bottom w:val="single" w:color="005EB8" w:sz="8" w:space="0"/>
              <w:right w:val="single" w:color="005EB8" w:sz="8" w:space="0"/>
            </w:tcBorders>
            <w:tcMar>
              <w:top w:w="0" w:type="dxa"/>
              <w:left w:w="108" w:type="dxa"/>
              <w:bottom w:w="0" w:type="dxa"/>
              <w:right w:w="108" w:type="dxa"/>
            </w:tcMar>
            <w:hideMark/>
          </w:tcPr>
          <w:p w:rsidRPr="000754E4" w:rsidR="000754E4" w:rsidP="000754E4" w:rsidRDefault="000754E4" w14:paraId="5421ADD9" w14:textId="77777777">
            <w:pPr>
              <w:suppressAutoHyphens w:val="0"/>
              <w:spacing w:line="252" w:lineRule="auto"/>
              <w:contextualSpacing w:val="0"/>
              <w:rPr>
                <w:rFonts w:ascii="Arial" w:hAnsi="Arial" w:eastAsia="Arial" w:cs="Arial"/>
                <w:color w:val="auto"/>
                <w:lang w:val="en-US"/>
              </w:rPr>
            </w:pPr>
            <w:r w:rsidRPr="000754E4">
              <w:rPr>
                <w:rFonts w:ascii="Arial" w:hAnsi="Arial" w:eastAsia="Arial" w:cs="Arial"/>
                <w:color w:val="000000"/>
                <w:lang w:val="en-US"/>
              </w:rPr>
              <w:t xml:space="preserve">Response addresses most or all parts of the question </w:t>
            </w:r>
            <w:r w:rsidRPr="000754E4">
              <w:rPr>
                <w:rFonts w:ascii="Arial" w:hAnsi="Arial" w:eastAsia="Arial" w:cs="Arial"/>
                <w:color w:val="auto"/>
              </w:rPr>
              <w:t>and</w:t>
            </w:r>
            <w:r w:rsidRPr="000754E4">
              <w:rPr>
                <w:rFonts w:ascii="Arial" w:hAnsi="Arial" w:eastAsia="Arial" w:cs="Arial"/>
                <w:color w:val="000000"/>
                <w:lang w:val="en-US"/>
              </w:rPr>
              <w:t xml:space="preserve"> provides the evaluator with confidence that the service will be provided to an acceptable standard. Demonstrates how most or all of the relevant requirements of the service will be met, however, the information is lacking relevant detail and/ or </w:t>
            </w:r>
            <w:r w:rsidRPr="000754E4">
              <w:rPr>
                <w:rFonts w:ascii="Arial" w:hAnsi="Arial" w:eastAsia="Arial" w:cs="Arial"/>
                <w:color w:val="000000"/>
                <w:lang w:val="en-US"/>
              </w:rPr>
              <w:t>raises issues which gives the evaluator minor concern over the future delivery of the services.</w:t>
            </w:r>
          </w:p>
        </w:tc>
      </w:tr>
      <w:tr w:rsidRPr="000754E4" w:rsidR="000754E4" w:rsidTr="006109E2" w14:paraId="1F3F3DCD" w14:textId="77777777">
        <w:trPr>
          <w:trHeight w:val="831"/>
        </w:trPr>
        <w:tc>
          <w:tcPr>
            <w:tcW w:w="1832" w:type="dxa"/>
            <w:tcBorders>
              <w:top w:val="nil"/>
              <w:left w:val="single" w:color="005EB8" w:sz="8" w:space="0"/>
              <w:bottom w:val="single" w:color="005EB8" w:sz="8" w:space="0"/>
              <w:right w:val="single" w:color="005EB8" w:sz="8" w:space="0"/>
            </w:tcBorders>
            <w:shd w:val="clear" w:color="auto" w:fill="005EB8"/>
            <w:tcMar>
              <w:top w:w="0" w:type="dxa"/>
              <w:left w:w="108" w:type="dxa"/>
              <w:bottom w:w="0" w:type="dxa"/>
              <w:right w:w="108" w:type="dxa"/>
            </w:tcMar>
            <w:hideMark/>
          </w:tcPr>
          <w:p w:rsidRPr="000754E4" w:rsidR="000754E4" w:rsidP="000754E4" w:rsidRDefault="000754E4" w14:paraId="34AE53EF" w14:textId="77777777">
            <w:pPr>
              <w:suppressAutoHyphens w:val="0"/>
              <w:spacing w:line="252" w:lineRule="auto"/>
              <w:contextualSpacing w:val="0"/>
              <w:rPr>
                <w:rFonts w:ascii="Arial" w:hAnsi="Arial" w:eastAsia="Arial" w:cs="Arial"/>
                <w:color w:val="FFFFFF"/>
                <w:lang w:val="en-US"/>
              </w:rPr>
            </w:pPr>
            <w:r w:rsidRPr="000754E4">
              <w:rPr>
                <w:rFonts w:ascii="Arial" w:hAnsi="Arial" w:eastAsia="Arial" w:cs="Arial"/>
                <w:b/>
                <w:bCs/>
                <w:color w:val="FFFFFF"/>
                <w:lang w:val="en-US"/>
              </w:rPr>
              <w:t>Good</w:t>
            </w:r>
          </w:p>
        </w:tc>
        <w:tc>
          <w:tcPr>
            <w:tcW w:w="851" w:type="dxa"/>
            <w:tcBorders>
              <w:top w:val="nil"/>
              <w:left w:val="nil"/>
              <w:bottom w:val="single" w:color="005EB8" w:sz="8" w:space="0"/>
              <w:right w:val="single" w:color="005EB8" w:sz="8" w:space="0"/>
            </w:tcBorders>
            <w:tcMar>
              <w:top w:w="0" w:type="dxa"/>
              <w:left w:w="108" w:type="dxa"/>
              <w:bottom w:w="0" w:type="dxa"/>
              <w:right w:w="108" w:type="dxa"/>
            </w:tcMar>
            <w:hideMark/>
          </w:tcPr>
          <w:p w:rsidRPr="000754E4" w:rsidR="000754E4" w:rsidP="000754E4" w:rsidRDefault="000754E4" w14:paraId="1ED6C394" w14:textId="77777777">
            <w:pPr>
              <w:suppressAutoHyphens w:val="0"/>
              <w:spacing w:line="252" w:lineRule="auto"/>
              <w:contextualSpacing w:val="0"/>
              <w:jc w:val="center"/>
              <w:rPr>
                <w:rFonts w:ascii="Arial" w:hAnsi="Arial" w:eastAsia="Arial" w:cs="Arial"/>
                <w:color w:val="auto"/>
                <w:lang w:val="en-US"/>
              </w:rPr>
            </w:pPr>
            <w:r w:rsidRPr="000754E4">
              <w:rPr>
                <w:rFonts w:ascii="Arial" w:hAnsi="Arial" w:eastAsia="Arial" w:cs="Arial"/>
                <w:color w:val="000000"/>
                <w:lang w:val="en-US"/>
              </w:rPr>
              <w:t>3</w:t>
            </w:r>
          </w:p>
        </w:tc>
        <w:tc>
          <w:tcPr>
            <w:tcW w:w="6347" w:type="dxa"/>
            <w:tcBorders>
              <w:top w:val="nil"/>
              <w:left w:val="nil"/>
              <w:bottom w:val="single" w:color="005EB8" w:sz="8" w:space="0"/>
              <w:right w:val="single" w:color="005EB8" w:sz="8" w:space="0"/>
            </w:tcBorders>
            <w:tcMar>
              <w:top w:w="0" w:type="dxa"/>
              <w:left w:w="108" w:type="dxa"/>
              <w:bottom w:w="0" w:type="dxa"/>
              <w:right w:w="108" w:type="dxa"/>
            </w:tcMar>
            <w:hideMark/>
          </w:tcPr>
          <w:p w:rsidRPr="000754E4" w:rsidR="000754E4" w:rsidP="000754E4" w:rsidRDefault="000754E4" w14:paraId="3019D0BF" w14:textId="58144BA7">
            <w:pPr>
              <w:suppressAutoHyphens w:val="0"/>
              <w:spacing w:line="252" w:lineRule="auto"/>
              <w:contextualSpacing w:val="0"/>
              <w:rPr>
                <w:rFonts w:ascii="Arial" w:hAnsi="Arial" w:eastAsia="Arial" w:cs="Arial"/>
                <w:color w:val="000000"/>
                <w:lang w:val="en-US"/>
              </w:rPr>
            </w:pPr>
            <w:r w:rsidRPr="000754E4">
              <w:rPr>
                <w:rFonts w:ascii="Arial" w:hAnsi="Arial" w:eastAsia="Arial" w:cs="Arial"/>
                <w:color w:val="000000"/>
                <w:lang w:val="en-US"/>
              </w:rPr>
              <w:t>A strong response that addresses all parts of the question and provides the evaluator with confidence that the service will be provided to a good standard</w:t>
            </w:r>
            <w:r w:rsidRPr="000754E4" w:rsidR="00E054BC">
              <w:rPr>
                <w:rFonts w:ascii="Arial" w:hAnsi="Arial" w:eastAsia="Arial" w:cs="Arial"/>
                <w:color w:val="000000"/>
                <w:lang w:val="en-US"/>
              </w:rPr>
              <w:t xml:space="preserve">. </w:t>
            </w:r>
          </w:p>
          <w:p w:rsidRPr="000754E4" w:rsidR="000754E4" w:rsidP="000754E4" w:rsidRDefault="000754E4" w14:paraId="6969E9E7" w14:textId="77777777">
            <w:pPr>
              <w:suppressAutoHyphens w:val="0"/>
              <w:spacing w:line="252" w:lineRule="auto"/>
              <w:contextualSpacing w:val="0"/>
              <w:rPr>
                <w:rFonts w:ascii="Arial" w:hAnsi="Arial" w:eastAsia="Arial" w:cs="Arial"/>
                <w:color w:val="auto"/>
                <w:lang w:val="en-US"/>
              </w:rPr>
            </w:pPr>
            <w:r w:rsidRPr="000754E4">
              <w:rPr>
                <w:rFonts w:ascii="Arial" w:hAnsi="Arial" w:eastAsia="Arial" w:cs="Arial"/>
                <w:color w:val="000000"/>
                <w:lang w:val="en-US"/>
              </w:rPr>
              <w:t>Demonstrates how most or all of the relevant requirements of the service will be met, however, the information may lack relevant detail in some areas but this does not cause the evaluator concern over the future delivery of services.</w:t>
            </w:r>
          </w:p>
        </w:tc>
      </w:tr>
      <w:tr w:rsidRPr="000754E4" w:rsidR="000754E4" w:rsidTr="006109E2" w14:paraId="29ED4E59" w14:textId="77777777">
        <w:trPr>
          <w:trHeight w:val="831"/>
        </w:trPr>
        <w:tc>
          <w:tcPr>
            <w:tcW w:w="1832" w:type="dxa"/>
            <w:tcBorders>
              <w:top w:val="nil"/>
              <w:left w:val="single" w:color="005EB8" w:sz="8" w:space="0"/>
              <w:bottom w:val="single" w:color="005EB8" w:sz="8" w:space="0"/>
              <w:right w:val="single" w:color="005EB8" w:sz="8" w:space="0"/>
            </w:tcBorders>
            <w:shd w:val="clear" w:color="auto" w:fill="005EB8"/>
            <w:tcMar>
              <w:top w:w="0" w:type="dxa"/>
              <w:left w:w="108" w:type="dxa"/>
              <w:bottom w:w="0" w:type="dxa"/>
              <w:right w:w="108" w:type="dxa"/>
            </w:tcMar>
            <w:hideMark/>
          </w:tcPr>
          <w:p w:rsidRPr="000754E4" w:rsidR="000754E4" w:rsidP="000754E4" w:rsidRDefault="000754E4" w14:paraId="5832B71D" w14:textId="77777777">
            <w:pPr>
              <w:suppressAutoHyphens w:val="0"/>
              <w:spacing w:line="252" w:lineRule="auto"/>
              <w:contextualSpacing w:val="0"/>
              <w:rPr>
                <w:rFonts w:ascii="Arial" w:hAnsi="Arial" w:eastAsia="Arial" w:cs="Arial"/>
                <w:b/>
                <w:bCs/>
                <w:color w:val="FFFFFF"/>
                <w:lang w:val="en-US"/>
              </w:rPr>
            </w:pPr>
            <w:r w:rsidRPr="000754E4">
              <w:rPr>
                <w:rFonts w:ascii="Arial" w:hAnsi="Arial" w:eastAsia="Arial" w:cs="Arial"/>
                <w:b/>
                <w:bCs/>
                <w:color w:val="FFFFFF"/>
                <w:lang w:val="en-US"/>
              </w:rPr>
              <w:t>Excellent</w:t>
            </w:r>
          </w:p>
        </w:tc>
        <w:tc>
          <w:tcPr>
            <w:tcW w:w="851" w:type="dxa"/>
            <w:tcBorders>
              <w:top w:val="nil"/>
              <w:left w:val="nil"/>
              <w:bottom w:val="single" w:color="005EB8" w:sz="8" w:space="0"/>
              <w:right w:val="single" w:color="005EB8" w:sz="8" w:space="0"/>
            </w:tcBorders>
            <w:tcMar>
              <w:top w:w="0" w:type="dxa"/>
              <w:left w:w="108" w:type="dxa"/>
              <w:bottom w:w="0" w:type="dxa"/>
              <w:right w:w="108" w:type="dxa"/>
            </w:tcMar>
            <w:hideMark/>
          </w:tcPr>
          <w:p w:rsidRPr="000754E4" w:rsidR="000754E4" w:rsidP="000754E4" w:rsidRDefault="000754E4" w14:paraId="2CA7C4FA" w14:textId="77777777">
            <w:pPr>
              <w:suppressAutoHyphens w:val="0"/>
              <w:spacing w:line="252" w:lineRule="auto"/>
              <w:contextualSpacing w:val="0"/>
              <w:jc w:val="center"/>
              <w:rPr>
                <w:rFonts w:ascii="Arial" w:hAnsi="Arial" w:eastAsia="Arial" w:cs="Arial"/>
                <w:color w:val="000000"/>
                <w:lang w:val="en-US"/>
              </w:rPr>
            </w:pPr>
            <w:r w:rsidRPr="000754E4">
              <w:rPr>
                <w:rFonts w:ascii="Arial" w:hAnsi="Arial" w:eastAsia="Arial" w:cs="Arial"/>
                <w:color w:val="000000"/>
                <w:lang w:val="en-US"/>
              </w:rPr>
              <w:t>4</w:t>
            </w:r>
          </w:p>
        </w:tc>
        <w:tc>
          <w:tcPr>
            <w:tcW w:w="6347" w:type="dxa"/>
            <w:tcBorders>
              <w:top w:val="nil"/>
              <w:left w:val="nil"/>
              <w:bottom w:val="single" w:color="005EB8" w:sz="8" w:space="0"/>
              <w:right w:val="single" w:color="005EB8" w:sz="8" w:space="0"/>
            </w:tcBorders>
            <w:tcMar>
              <w:top w:w="0" w:type="dxa"/>
              <w:left w:w="108" w:type="dxa"/>
              <w:bottom w:w="0" w:type="dxa"/>
              <w:right w:w="108" w:type="dxa"/>
            </w:tcMar>
            <w:hideMark/>
          </w:tcPr>
          <w:p w:rsidRPr="000754E4" w:rsidR="000754E4" w:rsidP="000754E4" w:rsidRDefault="000754E4" w14:paraId="3B3C84CF" w14:textId="77777777">
            <w:pPr>
              <w:suppressAutoHyphens w:val="0"/>
              <w:spacing w:line="252" w:lineRule="auto"/>
              <w:contextualSpacing w:val="0"/>
              <w:rPr>
                <w:rFonts w:ascii="Arial" w:hAnsi="Arial" w:eastAsia="Arial" w:cs="Arial"/>
                <w:color w:val="000000"/>
                <w:lang w:val="en-US"/>
              </w:rPr>
            </w:pPr>
            <w:r w:rsidRPr="000754E4">
              <w:rPr>
                <w:rFonts w:ascii="Arial" w:hAnsi="Arial" w:eastAsia="Arial" w:cs="Arial"/>
                <w:color w:val="000000"/>
                <w:lang w:val="en-US"/>
              </w:rPr>
              <w:t>A very strong and well detailed response that addresses all of the question and provides the evaluator with confidence that the service will be provided to an excellent standard.  </w:t>
            </w:r>
          </w:p>
          <w:p w:rsidRPr="000754E4" w:rsidR="000754E4" w:rsidP="000754E4" w:rsidRDefault="000754E4" w14:paraId="1BBFD8CF" w14:textId="77777777">
            <w:pPr>
              <w:suppressAutoHyphens w:val="0"/>
              <w:spacing w:line="252" w:lineRule="auto"/>
              <w:contextualSpacing w:val="0"/>
              <w:rPr>
                <w:rFonts w:ascii="Arial" w:hAnsi="Arial" w:eastAsia="Arial" w:cs="Arial"/>
                <w:color w:val="000000"/>
                <w:lang w:val="en-US"/>
              </w:rPr>
            </w:pPr>
            <w:r w:rsidRPr="000754E4">
              <w:rPr>
                <w:rFonts w:ascii="Arial" w:hAnsi="Arial" w:eastAsia="Arial" w:cs="Arial"/>
                <w:color w:val="000000"/>
                <w:lang w:val="en-US"/>
              </w:rPr>
              <w:t>Demonstrates in detail how all of the relevant requirements of the service will be met with a high standard of evidence to support.</w:t>
            </w:r>
          </w:p>
        </w:tc>
      </w:tr>
    </w:tbl>
    <w:p w:rsidRPr="00F87ADC" w:rsidR="000754E4" w:rsidP="00F90535" w:rsidRDefault="000754E4" w14:paraId="6E1DD46A" w14:textId="77777777">
      <w:pPr>
        <w:rPr>
          <w:b/>
          <w:bCs/>
        </w:rPr>
      </w:pPr>
    </w:p>
    <w:p w:rsidR="00E629E8" w:rsidP="00F90535" w:rsidRDefault="00E629E8" w14:paraId="5B6C4B7C" w14:textId="77777777">
      <w:pPr>
        <w:sectPr w:rsidR="00E629E8" w:rsidSect="00B05188">
          <w:headerReference w:type="default" r:id="rId16"/>
          <w:footerReference w:type="default" r:id="rId17"/>
          <w:headerReference w:type="first" r:id="rId18"/>
          <w:pgSz w:w="11900" w:h="16840" w:orient="portrait"/>
          <w:pgMar w:top="2155" w:right="1247" w:bottom="1701" w:left="1247" w:header="709" w:footer="709" w:gutter="0"/>
          <w:cols w:space="708"/>
          <w:titlePg/>
          <w:docGrid w:linePitch="360"/>
        </w:sectPr>
      </w:pPr>
    </w:p>
    <w:p w:rsidR="006369B0" w:rsidP="00F90535" w:rsidRDefault="006369B0" w14:paraId="6498AE42" w14:textId="77777777"/>
    <w:p w:rsidR="00E629E8" w:rsidP="00F90535" w:rsidRDefault="00E629E8" w14:paraId="50620E7D" w14:textId="77777777"/>
    <w:tbl>
      <w:tblPr>
        <w:tblStyle w:val="TableGrid0"/>
        <w:tblW w:w="13456"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7" w:type="dxa"/>
          <w:left w:w="107" w:type="dxa"/>
          <w:right w:w="65" w:type="dxa"/>
        </w:tblCellMar>
        <w:tblLook w:val="04A0" w:firstRow="1" w:lastRow="0" w:firstColumn="1" w:lastColumn="0" w:noHBand="0" w:noVBand="1"/>
      </w:tblPr>
      <w:tblGrid>
        <w:gridCol w:w="2262"/>
        <w:gridCol w:w="3681"/>
        <w:gridCol w:w="7513"/>
      </w:tblGrid>
      <w:tr w:rsidR="00E629E8" w:rsidTr="00FE4F18" w14:paraId="5BB0F2B0" w14:textId="77777777">
        <w:trPr>
          <w:trHeight w:val="459"/>
        </w:trPr>
        <w:tc>
          <w:tcPr>
            <w:tcW w:w="2262" w:type="dxa"/>
            <w:shd w:val="clear" w:color="auto" w:fill="E95324"/>
            <w:vAlign w:val="center"/>
          </w:tcPr>
          <w:p w:rsidR="00E629E8" w:rsidP="00230B80" w:rsidRDefault="00E629E8" w14:paraId="5CD2BC8E" w14:textId="77777777">
            <w:pPr>
              <w:spacing w:line="259" w:lineRule="auto"/>
            </w:pPr>
            <w:r>
              <w:rPr>
                <w:b/>
              </w:rPr>
              <w:t xml:space="preserve">THEME </w:t>
            </w:r>
          </w:p>
        </w:tc>
        <w:tc>
          <w:tcPr>
            <w:tcW w:w="3681" w:type="dxa"/>
            <w:vAlign w:val="center"/>
          </w:tcPr>
          <w:p w:rsidR="00E629E8" w:rsidP="00230B80" w:rsidRDefault="00E629E8" w14:paraId="1B988A0D" w14:textId="77777777">
            <w:pPr>
              <w:spacing w:line="259" w:lineRule="auto"/>
              <w:ind w:left="1"/>
            </w:pPr>
            <w:r>
              <w:rPr>
                <w:b/>
              </w:rPr>
              <w:t xml:space="preserve">POLICY OUTCOME </w:t>
            </w:r>
          </w:p>
        </w:tc>
        <w:tc>
          <w:tcPr>
            <w:tcW w:w="7513" w:type="dxa"/>
            <w:vAlign w:val="center"/>
          </w:tcPr>
          <w:p w:rsidR="00E629E8" w:rsidP="00230B80" w:rsidRDefault="00E629E8" w14:paraId="45F4CEDE" w14:textId="77777777">
            <w:pPr>
              <w:spacing w:line="259" w:lineRule="auto"/>
              <w:ind w:left="1"/>
            </w:pPr>
            <w:r>
              <w:rPr>
                <w:b/>
              </w:rPr>
              <w:t xml:space="preserve">MODEL AWARD CRITERIA </w:t>
            </w:r>
          </w:p>
        </w:tc>
      </w:tr>
      <w:tr w:rsidR="00E629E8" w:rsidTr="00FE4F18" w14:paraId="7DC2549D" w14:textId="77777777">
        <w:trPr>
          <w:trHeight w:val="1577"/>
        </w:trPr>
        <w:tc>
          <w:tcPr>
            <w:tcW w:w="2262" w:type="dxa"/>
            <w:shd w:val="clear" w:color="auto" w:fill="E95324"/>
          </w:tcPr>
          <w:p w:rsidR="00E629E8" w:rsidP="00230B80" w:rsidRDefault="00E629E8" w14:paraId="2E5B3430" w14:textId="77777777">
            <w:pPr>
              <w:spacing w:line="259" w:lineRule="auto"/>
            </w:pPr>
            <w:r>
              <w:rPr>
                <w:b/>
              </w:rPr>
              <w:t xml:space="preserve">Theme 2: Tackling economic inequality </w:t>
            </w:r>
          </w:p>
        </w:tc>
        <w:tc>
          <w:tcPr>
            <w:tcW w:w="3681" w:type="dxa"/>
          </w:tcPr>
          <w:p w:rsidR="00E629E8" w:rsidP="00230B80" w:rsidRDefault="00E629E8" w14:paraId="7BEDDEA4" w14:textId="77777777">
            <w:pPr>
              <w:spacing w:line="259" w:lineRule="auto"/>
              <w:ind w:left="1"/>
            </w:pPr>
            <w:r>
              <w:t xml:space="preserve">Create new businesses, new jobs and new skills </w:t>
            </w:r>
          </w:p>
        </w:tc>
        <w:tc>
          <w:tcPr>
            <w:tcW w:w="7513" w:type="dxa"/>
            <w:vAlign w:val="center"/>
          </w:tcPr>
          <w:p w:rsidR="00FE4F18" w:rsidP="00FE4F18" w:rsidRDefault="00FE4F18" w14:paraId="6F83252C" w14:textId="77777777">
            <w:pPr>
              <w:spacing w:line="259" w:lineRule="auto"/>
              <w:ind w:left="1"/>
            </w:pPr>
            <w:r>
              <w:t xml:space="preserve">● MAC2.2: Create employment and training opportunities particularly for those who face barriers to employment and/or who are located in deprived areas, and </w:t>
            </w:r>
          </w:p>
          <w:p w:rsidR="00FE4F18" w:rsidP="00FE4F18" w:rsidRDefault="00FE4F18" w14:paraId="153602E5" w14:textId="77777777">
            <w:pPr>
              <w:spacing w:line="259" w:lineRule="auto"/>
              <w:ind w:left="1"/>
            </w:pPr>
            <w:r>
              <w:t>for people in industries with known skills shortages or in high growth sectors.</w:t>
            </w:r>
          </w:p>
          <w:p w:rsidR="00E629E8" w:rsidP="00FE4F18" w:rsidRDefault="00FE4F18" w14:paraId="5419D30C" w14:textId="77777777">
            <w:pPr>
              <w:spacing w:line="259" w:lineRule="auto"/>
              <w:ind w:left="1"/>
            </w:pPr>
            <w:r>
              <w:t>● MAC2.3: Support educational attainment relevant to the contract, including training schemes that address skills gaps and result in recognised qualifications.</w:t>
            </w:r>
          </w:p>
        </w:tc>
      </w:tr>
      <w:tr w:rsidR="00E629E8" w:rsidTr="00FE4F18" w14:paraId="69711128" w14:textId="77777777">
        <w:trPr>
          <w:trHeight w:val="1208"/>
        </w:trPr>
        <w:tc>
          <w:tcPr>
            <w:tcW w:w="2262" w:type="dxa"/>
            <w:shd w:val="clear" w:color="auto" w:fill="E95324"/>
          </w:tcPr>
          <w:p w:rsidR="00E629E8" w:rsidP="00230B80" w:rsidRDefault="00E629E8" w14:paraId="23350266" w14:textId="77777777">
            <w:pPr>
              <w:spacing w:line="259" w:lineRule="auto"/>
            </w:pPr>
            <w:r>
              <w:rPr>
                <w:b/>
              </w:rPr>
              <w:t xml:space="preserve">Theme 3: Fighting climate change </w:t>
            </w:r>
          </w:p>
        </w:tc>
        <w:tc>
          <w:tcPr>
            <w:tcW w:w="3681" w:type="dxa"/>
          </w:tcPr>
          <w:p w:rsidR="00E629E8" w:rsidP="00FE4F18" w:rsidRDefault="00E629E8" w14:paraId="43A9C42B" w14:textId="77777777">
            <w:pPr>
              <w:spacing w:line="259" w:lineRule="auto"/>
              <w:ind w:left="1"/>
            </w:pPr>
            <w:r>
              <w:t xml:space="preserve">Effective stewardship of the environment </w:t>
            </w:r>
          </w:p>
        </w:tc>
        <w:tc>
          <w:tcPr>
            <w:tcW w:w="7513" w:type="dxa"/>
          </w:tcPr>
          <w:p w:rsidR="00FE4F18" w:rsidP="00FE4F18" w:rsidRDefault="00FE4F18" w14:paraId="62D7798A" w14:textId="77777777">
            <w:pPr>
              <w:spacing w:line="239" w:lineRule="auto"/>
              <w:ind w:left="1" w:right="64"/>
            </w:pPr>
            <w:r>
              <w:t xml:space="preserve">● MAC 4.1 Deliver additional environmental benefits in the performance of the contract including working towards net zero greenhouse gas emissions. </w:t>
            </w:r>
          </w:p>
          <w:p w:rsidR="00E629E8" w:rsidP="00FE4F18" w:rsidRDefault="00FE4F18" w14:paraId="7F5E8DC1" w14:textId="77777777">
            <w:pPr>
              <w:spacing w:line="239" w:lineRule="auto"/>
              <w:ind w:left="1" w:right="64"/>
            </w:pPr>
            <w:r>
              <w:t>● MAC 4.2 Influence staff, suppliers, customers and communities through the delivery of the contract to support environmental protection and improvement.</w:t>
            </w:r>
          </w:p>
        </w:tc>
      </w:tr>
      <w:tr w:rsidR="00E629E8" w:rsidTr="00FE4F18" w14:paraId="1145196C" w14:textId="77777777">
        <w:trPr>
          <w:trHeight w:val="2117"/>
        </w:trPr>
        <w:tc>
          <w:tcPr>
            <w:tcW w:w="2262" w:type="dxa"/>
            <w:shd w:val="clear" w:color="auto" w:fill="E95324"/>
          </w:tcPr>
          <w:p w:rsidR="00E629E8" w:rsidP="00230B80" w:rsidRDefault="00E629E8" w14:paraId="31AC290A" w14:textId="77777777">
            <w:pPr>
              <w:spacing w:line="259" w:lineRule="auto"/>
            </w:pPr>
            <w:r>
              <w:rPr>
                <w:b/>
              </w:rPr>
              <w:t xml:space="preserve">Theme 4: Equal opportunity </w:t>
            </w:r>
          </w:p>
        </w:tc>
        <w:tc>
          <w:tcPr>
            <w:tcW w:w="3681" w:type="dxa"/>
          </w:tcPr>
          <w:p w:rsidR="00E629E8" w:rsidP="00230B80" w:rsidRDefault="00E629E8" w14:paraId="34AF21A0" w14:textId="77777777">
            <w:pPr>
              <w:spacing w:line="259" w:lineRule="auto"/>
              <w:ind w:left="1"/>
            </w:pPr>
            <w:r>
              <w:t xml:space="preserve">Tackle workforce inequality </w:t>
            </w:r>
          </w:p>
        </w:tc>
        <w:tc>
          <w:tcPr>
            <w:tcW w:w="7513" w:type="dxa"/>
            <w:vAlign w:val="center"/>
          </w:tcPr>
          <w:p w:rsidR="00E629E8" w:rsidP="00FE4F18" w:rsidRDefault="00FE4F18" w14:paraId="3DA9CB6B" w14:textId="77777777">
            <w:pPr>
              <w:suppressAutoHyphens w:val="0"/>
              <w:spacing w:line="239" w:lineRule="auto"/>
              <w:contextualSpacing w:val="0"/>
            </w:pPr>
            <w:r>
              <w:t xml:space="preserve">● </w:t>
            </w:r>
            <w:r w:rsidR="00E629E8">
              <w:t xml:space="preserve">MAC 6.1: Demonstrate action to identify and tackle inequality in employment, skills and pay in the contract workforce. </w:t>
            </w:r>
          </w:p>
          <w:p w:rsidR="00E629E8" w:rsidP="00FE4F18" w:rsidRDefault="00FE4F18" w14:paraId="35EDAEF9" w14:textId="77777777">
            <w:pPr>
              <w:suppressAutoHyphens w:val="0"/>
              <w:spacing w:line="259" w:lineRule="auto"/>
              <w:ind w:left="1"/>
              <w:contextualSpacing w:val="0"/>
            </w:pPr>
            <w:r>
              <w:t xml:space="preserve">● </w:t>
            </w:r>
            <w:r w:rsidR="00E629E8">
              <w:t xml:space="preserve">MAC 6.2: Support in-work progression to help people, including those from disadvantaged or minority groups, to move into higher paid work by developing new skills relevant to the contract. </w:t>
            </w:r>
          </w:p>
          <w:p w:rsidR="00FE4F18" w:rsidP="00FE4F18" w:rsidRDefault="00FE4F18" w14:paraId="7A5E5DE5" w14:textId="77777777">
            <w:pPr>
              <w:suppressAutoHyphens w:val="0"/>
              <w:spacing w:line="259" w:lineRule="auto"/>
              <w:ind w:left="1"/>
              <w:contextualSpacing w:val="0"/>
            </w:pPr>
            <w:r>
              <w:t>● MAC 6.3 Demonstrate action to identify and manage the risks of modern slavery in the delivery of the contract, including in the supply chain.</w:t>
            </w:r>
          </w:p>
        </w:tc>
      </w:tr>
      <w:tr w:rsidR="00E629E8" w:rsidTr="00FE4F18" w14:paraId="0F70B956" w14:textId="77777777">
        <w:trPr>
          <w:trHeight w:val="2073"/>
        </w:trPr>
        <w:tc>
          <w:tcPr>
            <w:tcW w:w="2262" w:type="dxa"/>
            <w:shd w:val="clear" w:color="auto" w:fill="E95324"/>
          </w:tcPr>
          <w:p w:rsidR="00E629E8" w:rsidP="00230B80" w:rsidRDefault="00E629E8" w14:paraId="22ED0832" w14:textId="77777777">
            <w:pPr>
              <w:spacing w:line="259" w:lineRule="auto"/>
            </w:pPr>
            <w:r>
              <w:rPr>
                <w:b/>
              </w:rPr>
              <w:t xml:space="preserve">Theme 5: Wellbeing </w:t>
            </w:r>
          </w:p>
        </w:tc>
        <w:tc>
          <w:tcPr>
            <w:tcW w:w="3681" w:type="dxa"/>
          </w:tcPr>
          <w:p w:rsidR="00E629E8" w:rsidP="00230B80" w:rsidRDefault="00E629E8" w14:paraId="7A603656" w14:textId="77777777">
            <w:pPr>
              <w:spacing w:line="259" w:lineRule="auto"/>
              <w:ind w:left="1"/>
            </w:pPr>
            <w:r>
              <w:t xml:space="preserve">Improve health and wellbeing </w:t>
            </w:r>
          </w:p>
        </w:tc>
        <w:tc>
          <w:tcPr>
            <w:tcW w:w="7513" w:type="dxa"/>
          </w:tcPr>
          <w:p w:rsidR="00E629E8" w:rsidP="00FE4F18" w:rsidRDefault="00FE4F18" w14:paraId="581168B8" w14:textId="77777777">
            <w:pPr>
              <w:suppressAutoHyphens w:val="0"/>
              <w:ind w:right="24"/>
              <w:contextualSpacing w:val="0"/>
            </w:pPr>
            <w:r>
              <w:t xml:space="preserve">● </w:t>
            </w:r>
            <w:r w:rsidR="00E629E8">
              <w:t xml:space="preserve">MAC 7.1: Demonstrate action to support health and wellbeing, including physical and mental health, in the contract workforce. </w:t>
            </w:r>
          </w:p>
          <w:p w:rsidR="00E629E8" w:rsidP="00FE4F18" w:rsidRDefault="00FE4F18" w14:paraId="2EEB2ED7" w14:textId="77777777">
            <w:pPr>
              <w:suppressAutoHyphens w:val="0"/>
              <w:spacing w:line="259" w:lineRule="auto"/>
              <w:ind w:right="24"/>
              <w:contextualSpacing w:val="0"/>
            </w:pPr>
            <w:r>
              <w:t xml:space="preserve">● </w:t>
            </w:r>
            <w:r w:rsidR="00E629E8">
              <w:t xml:space="preserve">MAC 7.2: Influence staff, suppliers, customers and communities through the delivery of the contract to support health and wellbeing, including physical and mental health. </w:t>
            </w:r>
          </w:p>
        </w:tc>
      </w:tr>
    </w:tbl>
    <w:p w:rsidR="00E629E8" w:rsidP="00F90535" w:rsidRDefault="00E629E8" w14:paraId="7282D9CD" w14:textId="77777777"/>
    <w:p w:rsidR="00FE1A6D" w:rsidP="00F90535" w:rsidRDefault="00FE1A6D" w14:paraId="20EA8B34" w14:textId="77777777">
      <w:pPr>
        <w:rPr>
          <w:b/>
          <w:bCs/>
          <w:u w:val="single"/>
        </w:rPr>
      </w:pPr>
    </w:p>
    <w:p w:rsidR="00E629E8" w:rsidP="00F90535" w:rsidRDefault="00E629E8" w14:paraId="29D63F78" w14:textId="77777777">
      <w:pPr>
        <w:sectPr w:rsidR="00E629E8" w:rsidSect="00E629E8">
          <w:headerReference w:type="first" r:id="rId19"/>
          <w:footerReference w:type="first" r:id="rId20"/>
          <w:pgSz w:w="16840" w:h="11900" w:orient="landscape"/>
          <w:pgMar w:top="1247" w:right="2155" w:bottom="1247" w:left="1701" w:header="709" w:footer="709" w:gutter="0"/>
          <w:cols w:space="708"/>
          <w:titlePg/>
          <w:docGrid w:linePitch="360"/>
        </w:sectPr>
      </w:pPr>
    </w:p>
    <w:p w:rsidR="00F90535" w:rsidP="00F90535" w:rsidRDefault="00F90535" w14:paraId="1B4D9DC3" w14:textId="77777777">
      <w:r>
        <w:t xml:space="preserve">Given the above, we would like providers to consider each of the following </w:t>
      </w:r>
      <w:r w:rsidR="00F87ADC">
        <w:t>questions:</w:t>
      </w:r>
      <w:r>
        <w:t xml:space="preserve"> </w:t>
      </w:r>
    </w:p>
    <w:p w:rsidR="006369B0" w:rsidP="00F90535" w:rsidRDefault="006369B0" w14:paraId="0BA9FA0A" w14:textId="77777777"/>
    <w:tbl>
      <w:tblPr>
        <w:tblStyle w:val="TableGridVertical"/>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8"/>
        <w:gridCol w:w="3325"/>
        <w:gridCol w:w="5573"/>
      </w:tblGrid>
      <w:tr w:rsidR="00F90535" w:rsidTr="00FE1A6D" w14:paraId="5BF0DA3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00A4A3"/>
          </w:tcPr>
          <w:p w:rsidR="00F90535" w:rsidP="00020F09" w:rsidRDefault="00F90535" w14:paraId="12EA0DF4" w14:textId="77777777">
            <w:pPr>
              <w:rPr>
                <w:color w:val="FFFFFF" w:themeColor="background1"/>
              </w:rPr>
            </w:pPr>
            <w:r>
              <w:rPr>
                <w:color w:val="FFFFFF" w:themeColor="background1"/>
              </w:rPr>
              <w:t>5.1</w:t>
            </w:r>
          </w:p>
        </w:tc>
        <w:tc>
          <w:tcPr>
            <w:tcW w:w="3325" w:type="dxa"/>
            <w:shd w:val="clear" w:color="auto" w:fill="00A4A3"/>
          </w:tcPr>
          <w:p w:rsidR="00F90535" w:rsidP="00020F09" w:rsidRDefault="00F90535" w14:paraId="38260596" w14:textId="77777777">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0C1713">
              <w:rPr>
                <w:color w:val="FFFFFF" w:themeColor="background1"/>
              </w:rPr>
              <w:t>Overarching themes and policy outcomes</w:t>
            </w:r>
          </w:p>
          <w:p w:rsidR="00F90535" w:rsidP="00020F09" w:rsidRDefault="009C1B83" w14:paraId="25B10AF5" w14:textId="7A6A0FE9">
            <w:pPr>
              <w:cnfStyle w:val="100000000000" w:firstRow="1" w:lastRow="0" w:firstColumn="0" w:lastColumn="0" w:oddVBand="0" w:evenVBand="0" w:oddHBand="0" w:evenHBand="0" w:firstRowFirstColumn="0" w:firstRowLastColumn="0" w:lastRowFirstColumn="0" w:lastRowLastColumn="0"/>
              <w:rPr>
                <w:b w:val="0"/>
                <w:bCs/>
                <w:color w:val="FFFFFF" w:themeColor="background1"/>
                <w:sz w:val="16"/>
                <w:szCs w:val="18"/>
              </w:rPr>
            </w:pPr>
            <w:r>
              <w:rPr>
                <w:bCs/>
                <w:color w:val="FFFFFF" w:themeColor="background1"/>
                <w:sz w:val="16"/>
                <w:szCs w:val="18"/>
              </w:rPr>
              <w:t xml:space="preserve">The Authority </w:t>
            </w:r>
            <w:r w:rsidRPr="000C1713" w:rsidR="00F90535">
              <w:rPr>
                <w:bCs/>
                <w:color w:val="FFFFFF" w:themeColor="background1"/>
                <w:sz w:val="16"/>
                <w:szCs w:val="18"/>
              </w:rPr>
              <w:t xml:space="preserve">has highlighted the above themes and policy outcomes as the most relevant to the Contract. </w:t>
            </w:r>
          </w:p>
          <w:p w:rsidR="00F90535" w:rsidP="00020F09" w:rsidRDefault="00F90535" w14:paraId="13FE2D14" w14:textId="77777777">
            <w:pPr>
              <w:cnfStyle w:val="100000000000" w:firstRow="1" w:lastRow="0" w:firstColumn="0" w:lastColumn="0" w:oddVBand="0" w:evenVBand="0" w:oddHBand="0" w:evenHBand="0" w:firstRowFirstColumn="0" w:firstRowLastColumn="0" w:lastRowFirstColumn="0" w:lastRowLastColumn="0"/>
              <w:rPr>
                <w:b w:val="0"/>
                <w:bCs/>
                <w:color w:val="FFFFFF" w:themeColor="background1"/>
                <w:sz w:val="16"/>
                <w:szCs w:val="18"/>
              </w:rPr>
            </w:pPr>
            <w:r w:rsidRPr="000C1713">
              <w:rPr>
                <w:bCs/>
                <w:color w:val="FFFFFF" w:themeColor="background1"/>
                <w:sz w:val="16"/>
                <w:szCs w:val="18"/>
              </w:rPr>
              <w:t>Please confirm whether you agree that</w:t>
            </w:r>
            <w:r w:rsidR="00F87ADC">
              <w:rPr>
                <w:bCs/>
                <w:color w:val="FFFFFF" w:themeColor="background1"/>
                <w:sz w:val="16"/>
                <w:szCs w:val="18"/>
              </w:rPr>
              <w:t>, given the subject matter of the contract,</w:t>
            </w:r>
            <w:r w:rsidRPr="000C1713">
              <w:rPr>
                <w:bCs/>
                <w:color w:val="FFFFFF" w:themeColor="background1"/>
                <w:sz w:val="16"/>
                <w:szCs w:val="18"/>
              </w:rPr>
              <w:t xml:space="preserve"> these </w:t>
            </w:r>
            <w:r w:rsidR="00F87ADC">
              <w:rPr>
                <w:bCs/>
                <w:color w:val="FFFFFF" w:themeColor="background1"/>
                <w:sz w:val="16"/>
                <w:szCs w:val="18"/>
              </w:rPr>
              <w:t>are the most appropriate policy outcomes within the model to drive social value through the procurement</w:t>
            </w:r>
            <w:r>
              <w:rPr>
                <w:bCs/>
                <w:color w:val="FFFFFF" w:themeColor="background1"/>
                <w:sz w:val="16"/>
                <w:szCs w:val="18"/>
              </w:rPr>
              <w:t>?</w:t>
            </w:r>
            <w:r w:rsidRPr="000C1713">
              <w:rPr>
                <w:bCs/>
                <w:color w:val="FFFFFF" w:themeColor="background1"/>
                <w:sz w:val="16"/>
                <w:szCs w:val="18"/>
              </w:rPr>
              <w:t xml:space="preserve"> </w:t>
            </w:r>
          </w:p>
          <w:p w:rsidRPr="000C1713" w:rsidR="00F90535" w:rsidP="005A26F0" w:rsidRDefault="00F90535" w14:paraId="1914041A" w14:textId="77777777">
            <w:pPr>
              <w:cnfStyle w:val="100000000000" w:firstRow="1" w:lastRow="0" w:firstColumn="0" w:lastColumn="0" w:oddVBand="0" w:evenVBand="0" w:oddHBand="0" w:evenHBand="0" w:firstRowFirstColumn="0" w:firstRowLastColumn="0" w:lastRowFirstColumn="0" w:lastRowLastColumn="0"/>
              <w:rPr>
                <w:bCs/>
                <w:color w:val="FFFFFF" w:themeColor="background1"/>
                <w:sz w:val="16"/>
                <w:szCs w:val="18"/>
              </w:rPr>
            </w:pPr>
            <w:r w:rsidRPr="000C1713">
              <w:rPr>
                <w:bCs/>
                <w:color w:val="FFFFFF" w:themeColor="background1"/>
                <w:sz w:val="16"/>
                <w:szCs w:val="18"/>
              </w:rPr>
              <w:t>Are any of other themes relevant</w:t>
            </w:r>
            <w:r w:rsidR="008D4616">
              <w:rPr>
                <w:bCs/>
                <w:color w:val="FFFFFF" w:themeColor="background1"/>
                <w:sz w:val="16"/>
                <w:szCs w:val="18"/>
              </w:rPr>
              <w:t xml:space="preserve"> to this specification</w:t>
            </w:r>
            <w:r w:rsidRPr="000C1713">
              <w:rPr>
                <w:bCs/>
                <w:color w:val="FFFFFF" w:themeColor="background1"/>
                <w:sz w:val="16"/>
                <w:szCs w:val="18"/>
              </w:rPr>
              <w:t xml:space="preserve"> in terms of a provider’s contribution to delivering social value?</w:t>
            </w:r>
          </w:p>
        </w:tc>
        <w:tc>
          <w:tcPr>
            <w:tcW w:w="5573" w:type="dxa"/>
          </w:tcPr>
          <w:p w:rsidRPr="006A7329" w:rsidR="00F90535" w:rsidP="00020F09" w:rsidRDefault="00F90535" w14:paraId="2FEE16E3" w14:textId="77777777">
            <w:pPr>
              <w:cnfStyle w:val="100000000000" w:firstRow="1" w:lastRow="0" w:firstColumn="0" w:lastColumn="0" w:oddVBand="0" w:evenVBand="0" w:oddHBand="0" w:evenHBand="0" w:firstRowFirstColumn="0" w:firstRowLastColumn="0" w:lastRowFirstColumn="0" w:lastRowLastColumn="0"/>
              <w:rPr>
                <w:b w:val="0"/>
                <w:bCs/>
              </w:rPr>
            </w:pPr>
          </w:p>
        </w:tc>
      </w:tr>
      <w:tr w:rsidR="00F90535" w:rsidTr="00FE1A6D" w14:paraId="27F76809" w14:textId="77777777">
        <w:tc>
          <w:tcPr>
            <w:cnfStyle w:val="001000000000" w:firstRow="0" w:lastRow="0" w:firstColumn="1" w:lastColumn="0" w:oddVBand="0" w:evenVBand="0" w:oddHBand="0" w:evenHBand="0" w:firstRowFirstColumn="0" w:firstRowLastColumn="0" w:lastRowFirstColumn="0" w:lastRowLastColumn="0"/>
            <w:tcW w:w="498" w:type="dxa"/>
            <w:shd w:val="clear" w:color="auto" w:fill="00A4A3"/>
          </w:tcPr>
          <w:p w:rsidRPr="006A7329" w:rsidR="00F90535" w:rsidP="00020F09" w:rsidRDefault="00F90535" w14:paraId="41EFF1A1" w14:textId="77777777">
            <w:pPr>
              <w:rPr>
                <w:color w:val="FFFFFF" w:themeColor="background1"/>
              </w:rPr>
            </w:pPr>
            <w:r>
              <w:rPr>
                <w:color w:val="FFFFFF" w:themeColor="background1"/>
              </w:rPr>
              <w:t>5.2</w:t>
            </w:r>
          </w:p>
        </w:tc>
        <w:tc>
          <w:tcPr>
            <w:tcW w:w="3325" w:type="dxa"/>
            <w:shd w:val="clear" w:color="auto" w:fill="00A4A3"/>
          </w:tcPr>
          <w:p w:rsidR="00F90535" w:rsidP="00020F09" w:rsidRDefault="00F90535" w14:paraId="2D15872E" w14:textId="77777777">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0C1713">
              <w:rPr>
                <w:b/>
                <w:color w:val="FFFFFF" w:themeColor="background1"/>
              </w:rPr>
              <w:t>Model questions and award criteria</w:t>
            </w:r>
          </w:p>
          <w:p w:rsidR="009E1E39" w:rsidP="00020F09" w:rsidRDefault="00F90535" w14:paraId="2DEFB373" w14:textId="77777777">
            <w:pPr>
              <w:cnfStyle w:val="000000000000" w:firstRow="0" w:lastRow="0" w:firstColumn="0" w:lastColumn="0" w:oddVBand="0" w:evenVBand="0" w:oddHBand="0" w:evenHBand="0" w:firstRowFirstColumn="0" w:firstRowLastColumn="0" w:lastRowFirstColumn="0" w:lastRowLastColumn="0"/>
              <w:rPr>
                <w:b/>
                <w:color w:val="FFFFFF" w:themeColor="background1"/>
                <w:sz w:val="16"/>
                <w:szCs w:val="18"/>
              </w:rPr>
            </w:pPr>
            <w:r w:rsidRPr="00721A14">
              <w:rPr>
                <w:b/>
                <w:color w:val="FFFFFF" w:themeColor="background1"/>
                <w:sz w:val="16"/>
                <w:szCs w:val="18"/>
              </w:rPr>
              <w:t xml:space="preserve">Please </w:t>
            </w:r>
            <w:r>
              <w:rPr>
                <w:b/>
                <w:color w:val="FFFFFF" w:themeColor="background1"/>
                <w:sz w:val="16"/>
                <w:szCs w:val="18"/>
              </w:rPr>
              <w:t>provide feedback on the draft question</w:t>
            </w:r>
            <w:r w:rsidR="009E1E39">
              <w:rPr>
                <w:b/>
                <w:color w:val="FFFFFF" w:themeColor="background1"/>
                <w:sz w:val="16"/>
                <w:szCs w:val="18"/>
              </w:rPr>
              <w:t>, evaluation scoring matrix and weighting proposed</w:t>
            </w:r>
            <w:r>
              <w:rPr>
                <w:b/>
                <w:color w:val="FFFFFF" w:themeColor="background1"/>
                <w:sz w:val="16"/>
                <w:szCs w:val="18"/>
              </w:rPr>
              <w:t xml:space="preserve">. </w:t>
            </w:r>
          </w:p>
          <w:p w:rsidR="009E1E39" w:rsidP="00020F09" w:rsidRDefault="00F90535" w14:paraId="5FC3FE0B" w14:textId="77777777">
            <w:pPr>
              <w:cnfStyle w:val="000000000000" w:firstRow="0" w:lastRow="0" w:firstColumn="0" w:lastColumn="0" w:oddVBand="0" w:evenVBand="0" w:oddHBand="0" w:evenHBand="0" w:firstRowFirstColumn="0" w:firstRowLastColumn="0" w:lastRowFirstColumn="0" w:lastRowLastColumn="0"/>
              <w:rPr>
                <w:b/>
                <w:color w:val="FFFFFF" w:themeColor="background1"/>
                <w:sz w:val="16"/>
                <w:szCs w:val="18"/>
              </w:rPr>
            </w:pPr>
            <w:r>
              <w:rPr>
                <w:b/>
                <w:color w:val="FFFFFF" w:themeColor="background1"/>
                <w:sz w:val="16"/>
                <w:szCs w:val="18"/>
              </w:rPr>
              <w:t xml:space="preserve">Would this allow bidders to demonstrate their respective social value offers in sufficient detail for each of the required areas? </w:t>
            </w:r>
          </w:p>
          <w:p w:rsidRPr="00721A14" w:rsidR="00F90535" w:rsidP="00020F09" w:rsidRDefault="00F90535" w14:paraId="7CF5DFD5" w14:textId="77777777">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sz w:val="16"/>
                <w:szCs w:val="18"/>
              </w:rPr>
              <w:t xml:space="preserve">Would you recommend any changes? </w:t>
            </w:r>
          </w:p>
        </w:tc>
        <w:tc>
          <w:tcPr>
            <w:tcW w:w="5573" w:type="dxa"/>
          </w:tcPr>
          <w:p w:rsidRPr="006A7329" w:rsidR="00F90535" w:rsidP="00020F09" w:rsidRDefault="00F90535" w14:paraId="7F98E789" w14:textId="77777777">
            <w:pPr>
              <w:cnfStyle w:val="000000000000" w:firstRow="0" w:lastRow="0" w:firstColumn="0" w:lastColumn="0" w:oddVBand="0" w:evenVBand="0" w:oddHBand="0" w:evenHBand="0" w:firstRowFirstColumn="0" w:firstRowLastColumn="0" w:lastRowFirstColumn="0" w:lastRowLastColumn="0"/>
              <w:rPr>
                <w:bCs/>
              </w:rPr>
            </w:pPr>
          </w:p>
        </w:tc>
      </w:tr>
      <w:tr w:rsidR="00F90535" w:rsidTr="00FE1A6D" w14:paraId="33113F54" w14:textId="77777777">
        <w:tc>
          <w:tcPr>
            <w:cnfStyle w:val="001000000000" w:firstRow="0" w:lastRow="0" w:firstColumn="1" w:lastColumn="0" w:oddVBand="0" w:evenVBand="0" w:oddHBand="0" w:evenHBand="0" w:firstRowFirstColumn="0" w:firstRowLastColumn="0" w:lastRowFirstColumn="0" w:lastRowLastColumn="0"/>
            <w:tcW w:w="498" w:type="dxa"/>
            <w:shd w:val="clear" w:color="auto" w:fill="00A4A3"/>
          </w:tcPr>
          <w:p w:rsidR="00F90535" w:rsidP="00020F09" w:rsidRDefault="00F90535" w14:paraId="65EA69DE" w14:textId="51F14468">
            <w:pPr>
              <w:rPr>
                <w:color w:val="FFFFFF" w:themeColor="background1"/>
              </w:rPr>
            </w:pPr>
            <w:r>
              <w:rPr>
                <w:color w:val="FFFFFF" w:themeColor="background1"/>
              </w:rPr>
              <w:t>5.</w:t>
            </w:r>
            <w:r w:rsidR="009C1B83">
              <w:rPr>
                <w:color w:val="FFFFFF" w:themeColor="background1"/>
              </w:rPr>
              <w:t>3</w:t>
            </w:r>
          </w:p>
        </w:tc>
        <w:tc>
          <w:tcPr>
            <w:tcW w:w="3325" w:type="dxa"/>
            <w:shd w:val="clear" w:color="auto" w:fill="00A4A3"/>
          </w:tcPr>
          <w:p w:rsidRPr="000C1713" w:rsidR="00F90535" w:rsidP="00020F09" w:rsidRDefault="00F90535" w14:paraId="6CEC4762" w14:textId="77777777">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Other comments</w:t>
            </w:r>
          </w:p>
          <w:p w:rsidRPr="000C1713" w:rsidR="00F90535" w:rsidP="00020F09" w:rsidRDefault="00F90535" w14:paraId="3F7B5D5C" w14:textId="77777777">
            <w:pP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sz w:val="16"/>
                <w:szCs w:val="18"/>
              </w:rPr>
              <w:t>Please provide any other feedback you feel would be helpful in relation to the above proposed social value evaluation methodology.</w:t>
            </w:r>
          </w:p>
        </w:tc>
        <w:tc>
          <w:tcPr>
            <w:tcW w:w="5573" w:type="dxa"/>
          </w:tcPr>
          <w:p w:rsidRPr="006A7329" w:rsidR="00F90535" w:rsidP="00020F09" w:rsidRDefault="00F90535" w14:paraId="7AB9557B" w14:textId="77777777">
            <w:pPr>
              <w:cnfStyle w:val="000000000000" w:firstRow="0" w:lastRow="0" w:firstColumn="0" w:lastColumn="0" w:oddVBand="0" w:evenVBand="0" w:oddHBand="0" w:evenHBand="0" w:firstRowFirstColumn="0" w:firstRowLastColumn="0" w:lastRowFirstColumn="0" w:lastRowLastColumn="0"/>
              <w:rPr>
                <w:bCs/>
              </w:rPr>
            </w:pPr>
          </w:p>
        </w:tc>
      </w:tr>
    </w:tbl>
    <w:p w:rsidR="00F90535" w:rsidP="006A2E53" w:rsidRDefault="00F90535" w14:paraId="37B745DE" w14:textId="77777777">
      <w:pPr>
        <w:pStyle w:val="Heading2"/>
      </w:pPr>
    </w:p>
    <w:p w:rsidRPr="00A8520C" w:rsidR="00177A02" w:rsidP="009E1E39" w:rsidRDefault="00177A02" w14:paraId="0D003303" w14:textId="77777777">
      <w:pPr>
        <w:pStyle w:val="Heading2"/>
        <w:numPr>
          <w:ilvl w:val="0"/>
          <w:numId w:val="19"/>
        </w:numPr>
      </w:pPr>
      <w:bookmarkStart w:name="_Toc153976137" w:id="9"/>
      <w:r>
        <w:t>General feedback</w:t>
      </w:r>
      <w:bookmarkEnd w:id="9"/>
    </w:p>
    <w:tbl>
      <w:tblPr>
        <w:tblStyle w:val="TableGridVertical"/>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8"/>
        <w:gridCol w:w="3125"/>
        <w:gridCol w:w="5773"/>
      </w:tblGrid>
      <w:tr w:rsidR="00177A02" w:rsidTr="00020F09" w14:paraId="5824005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shd w:val="clear" w:color="auto" w:fill="00A4A3"/>
          </w:tcPr>
          <w:p w:rsidR="00177A02" w:rsidP="00020F09" w:rsidRDefault="00F90535" w14:paraId="5BB1BA01" w14:textId="77777777">
            <w:pPr>
              <w:rPr>
                <w:color w:val="FFFFFF" w:themeColor="background1"/>
              </w:rPr>
            </w:pPr>
            <w:r>
              <w:rPr>
                <w:color w:val="FFFFFF" w:themeColor="background1"/>
              </w:rPr>
              <w:t>6</w:t>
            </w:r>
            <w:r w:rsidR="00177A02">
              <w:rPr>
                <w:color w:val="FFFFFF" w:themeColor="background1"/>
              </w:rPr>
              <w:t>.1</w:t>
            </w:r>
          </w:p>
        </w:tc>
        <w:tc>
          <w:tcPr>
            <w:tcW w:w="3125" w:type="dxa"/>
            <w:shd w:val="clear" w:color="auto" w:fill="00A4A3"/>
          </w:tcPr>
          <w:p w:rsidRPr="004B61B6" w:rsidR="00177A02" w:rsidP="00020F09" w:rsidRDefault="00177A02" w14:paraId="4C398FE1" w14:textId="7777777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4B61B6">
              <w:rPr>
                <w:color w:val="FFFFFF" w:themeColor="background1"/>
              </w:rPr>
              <w:t>Barriers to bidding</w:t>
            </w:r>
          </w:p>
          <w:p w:rsidRPr="004B61B6" w:rsidR="00177A02" w:rsidP="006379E2" w:rsidRDefault="00177A02" w14:paraId="57518A92" w14:textId="77777777">
            <w:pPr>
              <w:cnfStyle w:val="100000000000" w:firstRow="1" w:lastRow="0" w:firstColumn="0" w:lastColumn="0" w:oddVBand="0" w:evenVBand="0" w:oddHBand="0" w:evenHBand="0" w:firstRowFirstColumn="0" w:firstRowLastColumn="0" w:lastRowFirstColumn="0" w:lastRowLastColumn="0"/>
              <w:rPr>
                <w:color w:val="FFFFFF" w:themeColor="background1"/>
                <w:sz w:val="16"/>
                <w:szCs w:val="18"/>
              </w:rPr>
            </w:pPr>
            <w:r w:rsidRPr="004B61B6">
              <w:rPr>
                <w:color w:val="FFFFFF" w:themeColor="background1"/>
                <w:sz w:val="16"/>
                <w:szCs w:val="18"/>
              </w:rPr>
              <w:t xml:space="preserve">Please confirm if there are any other barriers to prevent you from bidding which </w:t>
            </w:r>
            <w:r w:rsidR="006379E2">
              <w:rPr>
                <w:color w:val="FFFFFF" w:themeColor="background1"/>
                <w:sz w:val="16"/>
                <w:szCs w:val="18"/>
              </w:rPr>
              <w:t xml:space="preserve">you </w:t>
            </w:r>
            <w:r w:rsidRPr="004B61B6">
              <w:rPr>
                <w:color w:val="FFFFFF" w:themeColor="background1"/>
                <w:sz w:val="16"/>
                <w:szCs w:val="18"/>
              </w:rPr>
              <w:t>have not already described above</w:t>
            </w:r>
            <w:r w:rsidR="005A26F0">
              <w:rPr>
                <w:color w:val="FFFFFF" w:themeColor="background1"/>
                <w:sz w:val="16"/>
                <w:szCs w:val="18"/>
              </w:rPr>
              <w:t>.</w:t>
            </w:r>
            <w:r w:rsidRPr="004B61B6">
              <w:rPr>
                <w:color w:val="FFFFFF" w:themeColor="background1"/>
                <w:sz w:val="16"/>
                <w:szCs w:val="18"/>
              </w:rPr>
              <w:t xml:space="preserve"> </w:t>
            </w:r>
          </w:p>
        </w:tc>
        <w:tc>
          <w:tcPr>
            <w:tcW w:w="5773" w:type="dxa"/>
          </w:tcPr>
          <w:p w:rsidRPr="006A7329" w:rsidR="00177A02" w:rsidP="00020F09" w:rsidRDefault="00177A02" w14:paraId="6E3DE917" w14:textId="77777777">
            <w:pPr>
              <w:cnfStyle w:val="100000000000" w:firstRow="1" w:lastRow="0" w:firstColumn="0" w:lastColumn="0" w:oddVBand="0" w:evenVBand="0" w:oddHBand="0" w:evenHBand="0" w:firstRowFirstColumn="0" w:firstRowLastColumn="0" w:lastRowFirstColumn="0" w:lastRowLastColumn="0"/>
              <w:rPr>
                <w:b w:val="0"/>
                <w:bCs/>
              </w:rPr>
            </w:pPr>
          </w:p>
        </w:tc>
      </w:tr>
      <w:tr w:rsidR="00177A02" w:rsidTr="00020F09" w14:paraId="25109AC4" w14:textId="77777777">
        <w:tc>
          <w:tcPr>
            <w:cnfStyle w:val="001000000000" w:firstRow="0" w:lastRow="0" w:firstColumn="1" w:lastColumn="0" w:oddVBand="0" w:evenVBand="0" w:oddHBand="0" w:evenHBand="0" w:firstRowFirstColumn="0" w:firstRowLastColumn="0" w:lastRowFirstColumn="0" w:lastRowLastColumn="0"/>
            <w:tcW w:w="498" w:type="dxa"/>
            <w:shd w:val="clear" w:color="auto" w:fill="00A4A3"/>
          </w:tcPr>
          <w:p w:rsidRPr="006A7329" w:rsidR="00177A02" w:rsidP="00020F09" w:rsidRDefault="00F90535" w14:paraId="782D82C9" w14:textId="77777777">
            <w:pPr>
              <w:rPr>
                <w:color w:val="FFFFFF" w:themeColor="background1"/>
              </w:rPr>
            </w:pPr>
            <w:r>
              <w:rPr>
                <w:color w:val="FFFFFF" w:themeColor="background1"/>
              </w:rPr>
              <w:t>6</w:t>
            </w:r>
            <w:r w:rsidR="00177A02">
              <w:rPr>
                <w:color w:val="FFFFFF" w:themeColor="background1"/>
              </w:rPr>
              <w:t>.2</w:t>
            </w:r>
          </w:p>
        </w:tc>
        <w:tc>
          <w:tcPr>
            <w:tcW w:w="3125" w:type="dxa"/>
            <w:shd w:val="clear" w:color="auto" w:fill="00A4A3"/>
          </w:tcPr>
          <w:p w:rsidRPr="004B61B6" w:rsidR="00177A02" w:rsidP="00020F09" w:rsidRDefault="00177A02" w14:paraId="04FF44EC" w14:textId="77777777">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4B61B6">
              <w:rPr>
                <w:b/>
                <w:color w:val="FFFFFF" w:themeColor="background1"/>
              </w:rPr>
              <w:t xml:space="preserve">Risks </w:t>
            </w:r>
          </w:p>
          <w:p w:rsidRPr="004B61B6" w:rsidR="00177A02" w:rsidP="00020F09" w:rsidRDefault="00177A02" w14:paraId="5003B46D" w14:textId="77777777">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4B61B6">
              <w:rPr>
                <w:b/>
                <w:color w:val="FFFFFF" w:themeColor="background1"/>
                <w:sz w:val="16"/>
                <w:szCs w:val="18"/>
              </w:rPr>
              <w:t>Are there any other risks associated with the service or the procurement which have not been described above which you feel the Authority should consider and how these could be mitigated.</w:t>
            </w:r>
          </w:p>
        </w:tc>
        <w:tc>
          <w:tcPr>
            <w:tcW w:w="5773" w:type="dxa"/>
          </w:tcPr>
          <w:p w:rsidRPr="006A7329" w:rsidR="00177A02" w:rsidP="00020F09" w:rsidRDefault="00177A02" w14:paraId="392D9742" w14:textId="77777777">
            <w:pPr>
              <w:cnfStyle w:val="000000000000" w:firstRow="0" w:lastRow="0" w:firstColumn="0" w:lastColumn="0" w:oddVBand="0" w:evenVBand="0" w:oddHBand="0" w:evenHBand="0" w:firstRowFirstColumn="0" w:firstRowLastColumn="0" w:lastRowFirstColumn="0" w:lastRowLastColumn="0"/>
              <w:rPr>
                <w:bCs/>
              </w:rPr>
            </w:pPr>
          </w:p>
        </w:tc>
      </w:tr>
      <w:tr w:rsidR="00177A02" w:rsidTr="00020F09" w14:paraId="57530812" w14:textId="77777777">
        <w:tc>
          <w:tcPr>
            <w:cnfStyle w:val="001000000000" w:firstRow="0" w:lastRow="0" w:firstColumn="1" w:lastColumn="0" w:oddVBand="0" w:evenVBand="0" w:oddHBand="0" w:evenHBand="0" w:firstRowFirstColumn="0" w:firstRowLastColumn="0" w:lastRowFirstColumn="0" w:lastRowLastColumn="0"/>
            <w:tcW w:w="498" w:type="dxa"/>
            <w:shd w:val="clear" w:color="auto" w:fill="00A4A3"/>
          </w:tcPr>
          <w:p w:rsidR="00177A02" w:rsidP="00020F09" w:rsidRDefault="00F90535" w14:paraId="090E183D" w14:textId="77777777">
            <w:pPr>
              <w:rPr>
                <w:color w:val="FFFFFF" w:themeColor="background1"/>
              </w:rPr>
            </w:pPr>
            <w:r>
              <w:rPr>
                <w:color w:val="FFFFFF" w:themeColor="background1"/>
              </w:rPr>
              <w:t>6</w:t>
            </w:r>
            <w:r w:rsidR="00177A02">
              <w:rPr>
                <w:color w:val="FFFFFF" w:themeColor="background1"/>
              </w:rPr>
              <w:t>.3</w:t>
            </w:r>
          </w:p>
        </w:tc>
        <w:tc>
          <w:tcPr>
            <w:tcW w:w="3125" w:type="dxa"/>
            <w:shd w:val="clear" w:color="auto" w:fill="00A4A3"/>
          </w:tcPr>
          <w:p w:rsidRPr="004B61B6" w:rsidR="00B35981" w:rsidP="00020F09" w:rsidRDefault="00177A02" w14:paraId="7CC49720" w14:textId="77777777">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4B61B6">
              <w:rPr>
                <w:b/>
                <w:color w:val="FFFFFF" w:themeColor="background1"/>
              </w:rPr>
              <w:t>Any other feedback</w:t>
            </w:r>
          </w:p>
        </w:tc>
        <w:tc>
          <w:tcPr>
            <w:tcW w:w="5773" w:type="dxa"/>
          </w:tcPr>
          <w:p w:rsidRPr="006A7329" w:rsidR="00177A02" w:rsidP="00020F09" w:rsidRDefault="00177A02" w14:paraId="1CE6A4F5" w14:textId="77777777">
            <w:pPr>
              <w:cnfStyle w:val="000000000000" w:firstRow="0" w:lastRow="0" w:firstColumn="0" w:lastColumn="0" w:oddVBand="0" w:evenVBand="0" w:oddHBand="0" w:evenHBand="0" w:firstRowFirstColumn="0" w:firstRowLastColumn="0" w:lastRowFirstColumn="0" w:lastRowLastColumn="0"/>
              <w:rPr>
                <w:bCs/>
              </w:rPr>
            </w:pPr>
          </w:p>
        </w:tc>
      </w:tr>
    </w:tbl>
    <w:p w:rsidR="00135D71" w:rsidP="00FD0772" w:rsidRDefault="00135D71" w14:paraId="276975CE" w14:textId="77777777">
      <w:r>
        <w:br w:type="page"/>
      </w:r>
    </w:p>
    <w:p w:rsidR="00135D71" w:rsidP="00135D71" w:rsidRDefault="00135D71" w14:paraId="13D91C75" w14:textId="77777777">
      <w:pPr>
        <w:pStyle w:val="Heading2"/>
      </w:pPr>
      <w:bookmarkStart w:name="_Toc153976138" w:id="10"/>
      <w:r>
        <w:t>Appendix 1 – Draft Service Specification</w:t>
      </w:r>
      <w:bookmarkEnd w:id="10"/>
      <w:r>
        <w:t xml:space="preserve"> </w:t>
      </w:r>
    </w:p>
    <w:p w:rsidR="00135D71" w:rsidP="00135D71" w:rsidRDefault="00135D71" w14:paraId="0B2565F6" w14:textId="6FA9C733"/>
    <w:p w:rsidR="009A5413" w:rsidP="00135D71" w:rsidRDefault="009A5413" w14:paraId="7E2796E3" w14:textId="32BB9588"/>
    <w:p w:rsidR="00CB02FD" w:rsidP="00135D71" w:rsidRDefault="00CB02FD" w14:paraId="0CDFF211" w14:textId="77777777"/>
    <w:p w:rsidR="00135D71" w:rsidP="00135D71" w:rsidRDefault="009C1B83" w14:paraId="34C53D59" w14:textId="2431D405">
      <w:r>
        <w:t>See attached zip file.</w:t>
      </w:r>
    </w:p>
    <w:p w:rsidR="006369B0" w:rsidP="00135D71" w:rsidRDefault="006369B0" w14:paraId="0DCF54E7" w14:textId="77777777"/>
    <w:p w:rsidR="00135D71" w:rsidP="00135D71" w:rsidRDefault="00135D71" w14:paraId="65F8E607" w14:textId="56A593C7"/>
    <w:p w:rsidR="009C1B83" w:rsidP="009C1B83" w:rsidRDefault="009C1B83" w14:paraId="07236106" w14:textId="6EA37427">
      <w:pPr>
        <w:pStyle w:val="Heading2"/>
      </w:pPr>
      <w:bookmarkStart w:name="_Toc153976139" w:id="11"/>
      <w:r>
        <w:t>Appendix 2 –</w:t>
      </w:r>
      <w:r w:rsidR="0051058A">
        <w:t xml:space="preserve"> </w:t>
      </w:r>
      <w:r w:rsidRPr="009C1B83">
        <w:t>contract values</w:t>
      </w:r>
      <w:bookmarkEnd w:id="11"/>
    </w:p>
    <w:p w:rsidR="009C1B83" w:rsidP="009C1B83" w:rsidRDefault="009C1B83" w14:paraId="734DE14B" w14:textId="77777777"/>
    <w:p w:rsidR="009C1B83" w:rsidP="009C1B83" w:rsidRDefault="009C1B83" w14:paraId="0DC8EA58" w14:textId="32E78D22">
      <w:r>
        <w:t>See attached Excel file.</w:t>
      </w:r>
    </w:p>
    <w:p w:rsidR="00A8520C" w:rsidP="009C1B83" w:rsidRDefault="00A8520C" w14:paraId="4345342A" w14:textId="77777777"/>
    <w:sectPr w:rsidR="00A8520C" w:rsidSect="00B05188">
      <w:headerReference w:type="first" r:id="rId21"/>
      <w:footerReference w:type="first" r:id="rId22"/>
      <w:pgSz w:w="11900" w:h="16840" w:orient="portrait"/>
      <w:pgMar w:top="2155" w:right="1247" w:bottom="170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54DAB" w:rsidP="006F450A" w:rsidRDefault="00554DAB" w14:paraId="311F0D86" w14:textId="77777777">
      <w:r>
        <w:separator/>
      </w:r>
    </w:p>
  </w:endnote>
  <w:endnote w:type="continuationSeparator" w:id="0">
    <w:p w:rsidR="00554DAB" w:rsidP="006F450A" w:rsidRDefault="00554DAB" w14:paraId="089F3F6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LT-Light">
    <w:altName w:val="Calibri"/>
    <w:charset w:val="00"/>
    <w:family w:val="swiss"/>
    <w:pitch w:val="variable"/>
    <w:sig w:usb0="80000027" w:usb1="00000000" w:usb2="00000000" w:usb3="00000000" w:csb0="00000001"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446789"/>
      <w:docPartObj>
        <w:docPartGallery w:val="Page Numbers (Bottom of Page)"/>
        <w:docPartUnique/>
      </w:docPartObj>
    </w:sdtPr>
    <w:sdtContent>
      <w:sdt>
        <w:sdtPr>
          <w:id w:val="1728636285"/>
          <w:docPartObj>
            <w:docPartGallery w:val="Page Numbers (Top of Page)"/>
            <w:docPartUnique/>
          </w:docPartObj>
        </w:sdtPr>
        <w:sdtContent>
          <w:p w:rsidR="00230B80" w:rsidRDefault="00230B80" w14:paraId="32DCF1B7" w14:textId="77777777">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281994">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281994">
              <w:rPr>
                <w:b/>
                <w:bCs/>
                <w:noProof/>
              </w:rPr>
              <w:t>20</w:t>
            </w:r>
            <w:r>
              <w:rPr>
                <w:b/>
                <w:bCs/>
                <w:sz w:val="24"/>
              </w:rPr>
              <w:fldChar w:fldCharType="end"/>
            </w:r>
          </w:p>
        </w:sdtContent>
      </w:sdt>
    </w:sdtContent>
  </w:sdt>
  <w:p w:rsidR="00230B80" w:rsidRDefault="00230B80" w14:paraId="6131D7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1498093"/>
      <w:docPartObj>
        <w:docPartGallery w:val="Page Numbers (Top of Page)"/>
        <w:docPartUnique/>
      </w:docPartObj>
    </w:sdtPr>
    <w:sdtContent>
      <w:p w:rsidR="00230B80" w:rsidP="00E629E8" w:rsidRDefault="00230B80" w14:paraId="24CB541C" w14:textId="77777777">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281994">
          <w:rPr>
            <w:b/>
            <w:bCs/>
            <w:noProof/>
          </w:rPr>
          <w:t>14</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281994">
          <w:rPr>
            <w:b/>
            <w:bCs/>
            <w:noProof/>
          </w:rPr>
          <w:t>20</w:t>
        </w:r>
        <w:r>
          <w:rPr>
            <w:b/>
            <w:bCs/>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796610"/>
      <w:docPartObj>
        <w:docPartGallery w:val="Page Numbers (Top of Page)"/>
        <w:docPartUnique/>
      </w:docPartObj>
    </w:sdtPr>
    <w:sdtContent>
      <w:p w:rsidR="00230B80" w:rsidP="00E629E8" w:rsidRDefault="00230B80" w14:paraId="35FBD6A5" w14:textId="77777777">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281994">
          <w:rPr>
            <w:b/>
            <w:bCs/>
            <w:noProof/>
          </w:rPr>
          <w:t>16</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281994">
          <w:rPr>
            <w:b/>
            <w:bCs/>
            <w:noProof/>
          </w:rPr>
          <w:t>20</w:t>
        </w:r>
        <w:r>
          <w:rPr>
            <w:b/>
            <w:bCs/>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54DAB" w:rsidP="006F450A" w:rsidRDefault="00554DAB" w14:paraId="5E35F62A" w14:textId="77777777">
      <w:r>
        <w:separator/>
      </w:r>
    </w:p>
  </w:footnote>
  <w:footnote w:type="continuationSeparator" w:id="0">
    <w:p w:rsidR="00554DAB" w:rsidP="006F450A" w:rsidRDefault="00554DAB" w14:paraId="26812E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B6778" w:rsidR="00230B80" w:rsidRDefault="00E40700" w14:paraId="77FC1E75" w14:textId="7EC64158">
    <w:pPr>
      <w:pStyle w:val="Header"/>
      <w:rPr>
        <w:b/>
        <w:bCs/>
      </w:rPr>
    </w:pPr>
    <w:r w:rsidRPr="00E40700">
      <w:rPr>
        <w:b/>
        <w:bCs/>
      </w:rPr>
      <w:t xml:space="preserve">PRJ </w:t>
    </w:r>
    <w:r w:rsidR="00182ACD">
      <w:rPr>
        <w:b/>
        <w:bCs/>
      </w:rPr>
      <w:t>2079</w:t>
    </w:r>
    <w:r w:rsidRPr="00E40700">
      <w:rPr>
        <w:b/>
        <w:bCs/>
      </w:rPr>
      <w:t xml:space="preserve"> NHS SEL ICB – APMS Nursing Home Contract</w:t>
    </w:r>
    <w:r w:rsidR="00182ACD">
      <w:rPr>
        <w:b/>
        <w:bCs/>
      </w:rPr>
      <w:t xml:space="preserve"> (Lambeth)</w:t>
    </w:r>
    <w:r w:rsidRPr="00E40700">
      <w:rPr>
        <w:b/>
        <w:bCs/>
      </w:rPr>
      <w:t xml:space="preserve"> – Market Engagement Questionnaire </w:t>
    </w:r>
    <w:r w:rsidRPr="003B6778" w:rsidR="00230B80">
      <w:rPr>
        <w:b/>
        <w:bCs/>
      </w:rPr>
      <w:t>(MEQ)</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2251B" w:rsidR="00230B80" w:rsidP="00C2251B" w:rsidRDefault="00E40700" w14:paraId="1D5F69CF" w14:textId="6D635EBE">
    <w:pPr>
      <w:pStyle w:val="Header"/>
    </w:pPr>
    <w:bookmarkStart w:name="_Hlk144824953" w:id="8"/>
    <w:r>
      <w:t xml:space="preserve">PRJ </w:t>
    </w:r>
    <w:r w:rsidR="00182ACD">
      <w:t>2079</w:t>
    </w:r>
    <w:r>
      <w:t xml:space="preserve"> NHS SEL ICB – APMS Nursing Home Contract</w:t>
    </w:r>
    <w:r w:rsidR="00182ACD">
      <w:t xml:space="preserve"> (Lambeth)</w:t>
    </w:r>
    <w:r>
      <w:t xml:space="preserve"> – Market Engagement Questionnaire</w:t>
    </w:r>
    <w:bookmarkEnd w:id="8"/>
    <w:r>
      <w:t xml:space="preserve"> (MEQ)</w:t>
    </w:r>
    <w:r w:rsidR="00230B80">
      <w:tab/>
    </w:r>
    <w:r w:rsidR="00230B8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2251B" w:rsidR="00230B80" w:rsidP="00C2251B" w:rsidRDefault="00882C6D" w14:paraId="5059756A" w14:textId="04F04F6E">
    <w:pPr>
      <w:pStyle w:val="Header"/>
    </w:pPr>
    <w:r w:rsidRPr="00882C6D">
      <w:rPr>
        <w:rFonts w:ascii="Arial" w:hAnsi="Arial" w:eastAsia="Arial" w:cs="Times New Roman"/>
        <w:noProof/>
        <w:color w:val="auto"/>
      </w:rPr>
      <w:drawing>
        <wp:anchor distT="0" distB="0" distL="114300" distR="114300" simplePos="0" relativeHeight="251666432" behindDoc="1" locked="0" layoutInCell="1" allowOverlap="1" wp14:anchorId="0DBE66CF" wp14:editId="2864C369">
          <wp:simplePos x="0" y="0"/>
          <wp:positionH relativeFrom="column">
            <wp:posOffset>5955665</wp:posOffset>
          </wp:positionH>
          <wp:positionV relativeFrom="page">
            <wp:posOffset>430530</wp:posOffset>
          </wp:positionV>
          <wp:extent cx="2331085" cy="572770"/>
          <wp:effectExtent l="0" t="0" r="5715" b="0"/>
          <wp:wrapNone/>
          <wp:docPr id="1" name="Picture 1" descr="A picture containing text, bottl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ttl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1085" cy="572770"/>
                  </a:xfrm>
                  <a:prstGeom prst="rect">
                    <a:avLst/>
                  </a:prstGeom>
                </pic:spPr>
              </pic:pic>
            </a:graphicData>
          </a:graphic>
          <wp14:sizeRelH relativeFrom="page">
            <wp14:pctWidth>0</wp14:pctWidth>
          </wp14:sizeRelH>
          <wp14:sizeRelV relativeFrom="page">
            <wp14:pctHeight>0</wp14:pctHeight>
          </wp14:sizeRelV>
        </wp:anchor>
      </w:drawing>
    </w:r>
    <w:r w:rsidRPr="00882C6D">
      <w:rPr>
        <w:rFonts w:ascii="Arial" w:hAnsi="Arial" w:eastAsia="Arial" w:cs="Times New Roman"/>
        <w:noProof/>
        <w:color w:val="auto"/>
      </w:rPr>
      <w:drawing>
        <wp:anchor distT="0" distB="0" distL="114300" distR="114300" simplePos="0" relativeHeight="251664384" behindDoc="1" locked="0" layoutInCell="1" allowOverlap="1" wp14:anchorId="0ADC8307" wp14:editId="2B9694B6">
          <wp:simplePos x="0" y="0"/>
          <wp:positionH relativeFrom="margin">
            <wp:posOffset>329565</wp:posOffset>
          </wp:positionH>
          <wp:positionV relativeFrom="page">
            <wp:posOffset>450850</wp:posOffset>
          </wp:positionV>
          <wp:extent cx="2203450" cy="602615"/>
          <wp:effectExtent l="0" t="0" r="6350" b="6985"/>
          <wp:wrapThrough wrapText="bothSides">
            <wp:wrapPolygon edited="0">
              <wp:start x="0" y="0"/>
              <wp:lineTo x="0" y="21168"/>
              <wp:lineTo x="21476" y="21168"/>
              <wp:lineTo x="21476" y="0"/>
              <wp:lineTo x="0" y="0"/>
            </wp:wrapPolygon>
          </wp:wrapThrough>
          <wp:docPr id="6" name="Picture 6"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logo&#10;&#10;Description automatically generated with low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3450" cy="602615"/>
                  </a:xfrm>
                  <a:prstGeom prst="rect">
                    <a:avLst/>
                  </a:prstGeom>
                </pic:spPr>
              </pic:pic>
            </a:graphicData>
          </a:graphic>
          <wp14:sizeRelH relativeFrom="page">
            <wp14:pctWidth>0</wp14:pctWidth>
          </wp14:sizeRelH>
          <wp14:sizeRelV relativeFrom="page">
            <wp14:pctHeight>0</wp14:pctHeight>
          </wp14:sizeRelV>
        </wp:anchor>
      </w:drawing>
    </w:r>
    <w:r w:rsidR="00230B80">
      <w:tab/>
    </w:r>
    <w:r w:rsidR="00230B80">
      <w:t xml:space="preserve"> </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2251B" w:rsidR="00230B80" w:rsidP="00C2251B" w:rsidRDefault="00230B80" w14:paraId="22317179" w14:textId="77777777">
    <w:pPr>
      <w:pStyle w:val="Header"/>
    </w:pPr>
    <w:r>
      <w:rPr>
        <w:noProof/>
        <w:lang w:eastAsia="en-GB"/>
      </w:rPr>
      <w:drawing>
        <wp:anchor distT="0" distB="0" distL="114300" distR="114300" simplePos="0" relativeHeight="251662336" behindDoc="0" locked="0" layoutInCell="1" allowOverlap="1" wp14:anchorId="592FC3E7" wp14:editId="187B652A">
          <wp:simplePos x="0" y="0"/>
          <wp:positionH relativeFrom="margin">
            <wp:align>right</wp:align>
          </wp:positionH>
          <wp:positionV relativeFrom="paragraph">
            <wp:posOffset>-34089</wp:posOffset>
          </wp:positionV>
          <wp:extent cx="1712595" cy="697230"/>
          <wp:effectExtent l="0" t="0" r="1905"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12595" cy="69723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50E4B37B" wp14:editId="70C64A80">
          <wp:extent cx="1769534" cy="451506"/>
          <wp:effectExtent l="0" t="0" r="254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SS Logo .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89524" cy="456607"/>
                  </a:xfrm>
                  <a:prstGeom prst="rect">
                    <a:avLst/>
                  </a:prstGeom>
                </pic:spPr>
              </pic:pic>
            </a:graphicData>
          </a:graphic>
        </wp:inline>
      </w:drawing>
    </w:r>
    <w:r>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48A6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5C3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16D1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1A5A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98612A"/>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A2E049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37E4B80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728CCFC"/>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081A40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F6E92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B2789B"/>
    <w:multiLevelType w:val="hybridMultilevel"/>
    <w:tmpl w:val="CFD810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7DA545E"/>
    <w:multiLevelType w:val="hybridMultilevel"/>
    <w:tmpl w:val="BC1AE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D642AD"/>
    <w:multiLevelType w:val="hybridMultilevel"/>
    <w:tmpl w:val="698EEA7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14364A0"/>
    <w:multiLevelType w:val="hybridMultilevel"/>
    <w:tmpl w:val="A2A2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B36184"/>
    <w:multiLevelType w:val="multilevel"/>
    <w:tmpl w:val="E8B04092"/>
    <w:lvl w:ilvl="0">
      <w:start w:val="1"/>
      <w:numFmt w:val="bullet"/>
      <w:lvlText w:val=""/>
      <w:lvlJc w:val="left"/>
      <w:pPr>
        <w:ind w:left="1077" w:hanging="397"/>
      </w:pPr>
      <w:rPr>
        <w:rFonts w:hint="default" w:ascii="Symbol" w:hAnsi="Symbol"/>
        <w:color w:val="00A499"/>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1A8C1B6C"/>
    <w:multiLevelType w:val="hybridMultilevel"/>
    <w:tmpl w:val="86E234DC"/>
    <w:lvl w:ilvl="0" w:tplc="2C46BE1C">
      <w:start w:val="1"/>
      <w:numFmt w:val="bullet"/>
      <w:lvlText w:val="●"/>
      <w:lvlJc w:val="left"/>
      <w:pPr>
        <w:ind w:left="1"/>
      </w:pPr>
      <w:rPr>
        <w:rFonts w:ascii="Calibri" w:hAnsi="Calibri" w:eastAsia="Calibri" w:cs="Calibri"/>
        <w:b w:val="0"/>
        <w:i w:val="0"/>
        <w:strike w:val="0"/>
        <w:dstrike w:val="0"/>
        <w:color w:val="425563"/>
        <w:sz w:val="22"/>
        <w:szCs w:val="22"/>
        <w:u w:val="none" w:color="000000"/>
        <w:bdr w:val="none" w:color="auto" w:sz="0" w:space="0"/>
        <w:shd w:val="clear" w:color="auto" w:fill="auto"/>
        <w:vertAlign w:val="baseline"/>
      </w:rPr>
    </w:lvl>
    <w:lvl w:ilvl="1" w:tplc="B66E15AC">
      <w:start w:val="1"/>
      <w:numFmt w:val="bullet"/>
      <w:lvlText w:val="o"/>
      <w:lvlJc w:val="left"/>
      <w:pPr>
        <w:ind w:left="1188"/>
      </w:pPr>
      <w:rPr>
        <w:rFonts w:ascii="Calibri" w:hAnsi="Calibri" w:eastAsia="Calibri" w:cs="Calibri"/>
        <w:b w:val="0"/>
        <w:i w:val="0"/>
        <w:strike w:val="0"/>
        <w:dstrike w:val="0"/>
        <w:color w:val="425563"/>
        <w:sz w:val="22"/>
        <w:szCs w:val="22"/>
        <w:u w:val="none" w:color="000000"/>
        <w:bdr w:val="none" w:color="auto" w:sz="0" w:space="0"/>
        <w:shd w:val="clear" w:color="auto" w:fill="auto"/>
        <w:vertAlign w:val="baseline"/>
      </w:rPr>
    </w:lvl>
    <w:lvl w:ilvl="2" w:tplc="C442C11E">
      <w:start w:val="1"/>
      <w:numFmt w:val="bullet"/>
      <w:lvlText w:val="▪"/>
      <w:lvlJc w:val="left"/>
      <w:pPr>
        <w:ind w:left="1908"/>
      </w:pPr>
      <w:rPr>
        <w:rFonts w:ascii="Calibri" w:hAnsi="Calibri" w:eastAsia="Calibri" w:cs="Calibri"/>
        <w:b w:val="0"/>
        <w:i w:val="0"/>
        <w:strike w:val="0"/>
        <w:dstrike w:val="0"/>
        <w:color w:val="425563"/>
        <w:sz w:val="22"/>
        <w:szCs w:val="22"/>
        <w:u w:val="none" w:color="000000"/>
        <w:bdr w:val="none" w:color="auto" w:sz="0" w:space="0"/>
        <w:shd w:val="clear" w:color="auto" w:fill="auto"/>
        <w:vertAlign w:val="baseline"/>
      </w:rPr>
    </w:lvl>
    <w:lvl w:ilvl="3" w:tplc="1310CF1A">
      <w:start w:val="1"/>
      <w:numFmt w:val="bullet"/>
      <w:lvlText w:val="•"/>
      <w:lvlJc w:val="left"/>
      <w:pPr>
        <w:ind w:left="2628"/>
      </w:pPr>
      <w:rPr>
        <w:rFonts w:ascii="Calibri" w:hAnsi="Calibri" w:eastAsia="Calibri" w:cs="Calibri"/>
        <w:b w:val="0"/>
        <w:i w:val="0"/>
        <w:strike w:val="0"/>
        <w:dstrike w:val="0"/>
        <w:color w:val="425563"/>
        <w:sz w:val="22"/>
        <w:szCs w:val="22"/>
        <w:u w:val="none" w:color="000000"/>
        <w:bdr w:val="none" w:color="auto" w:sz="0" w:space="0"/>
        <w:shd w:val="clear" w:color="auto" w:fill="auto"/>
        <w:vertAlign w:val="baseline"/>
      </w:rPr>
    </w:lvl>
    <w:lvl w:ilvl="4" w:tplc="9FDC2ABC">
      <w:start w:val="1"/>
      <w:numFmt w:val="bullet"/>
      <w:lvlText w:val="o"/>
      <w:lvlJc w:val="left"/>
      <w:pPr>
        <w:ind w:left="3348"/>
      </w:pPr>
      <w:rPr>
        <w:rFonts w:ascii="Calibri" w:hAnsi="Calibri" w:eastAsia="Calibri" w:cs="Calibri"/>
        <w:b w:val="0"/>
        <w:i w:val="0"/>
        <w:strike w:val="0"/>
        <w:dstrike w:val="0"/>
        <w:color w:val="425563"/>
        <w:sz w:val="22"/>
        <w:szCs w:val="22"/>
        <w:u w:val="none" w:color="000000"/>
        <w:bdr w:val="none" w:color="auto" w:sz="0" w:space="0"/>
        <w:shd w:val="clear" w:color="auto" w:fill="auto"/>
        <w:vertAlign w:val="baseline"/>
      </w:rPr>
    </w:lvl>
    <w:lvl w:ilvl="5" w:tplc="FD066A4A">
      <w:start w:val="1"/>
      <w:numFmt w:val="bullet"/>
      <w:lvlText w:val="▪"/>
      <w:lvlJc w:val="left"/>
      <w:pPr>
        <w:ind w:left="4068"/>
      </w:pPr>
      <w:rPr>
        <w:rFonts w:ascii="Calibri" w:hAnsi="Calibri" w:eastAsia="Calibri" w:cs="Calibri"/>
        <w:b w:val="0"/>
        <w:i w:val="0"/>
        <w:strike w:val="0"/>
        <w:dstrike w:val="0"/>
        <w:color w:val="425563"/>
        <w:sz w:val="22"/>
        <w:szCs w:val="22"/>
        <w:u w:val="none" w:color="000000"/>
        <w:bdr w:val="none" w:color="auto" w:sz="0" w:space="0"/>
        <w:shd w:val="clear" w:color="auto" w:fill="auto"/>
        <w:vertAlign w:val="baseline"/>
      </w:rPr>
    </w:lvl>
    <w:lvl w:ilvl="6" w:tplc="3A5C6BF6">
      <w:start w:val="1"/>
      <w:numFmt w:val="bullet"/>
      <w:lvlText w:val="•"/>
      <w:lvlJc w:val="left"/>
      <w:pPr>
        <w:ind w:left="4788"/>
      </w:pPr>
      <w:rPr>
        <w:rFonts w:ascii="Calibri" w:hAnsi="Calibri" w:eastAsia="Calibri" w:cs="Calibri"/>
        <w:b w:val="0"/>
        <w:i w:val="0"/>
        <w:strike w:val="0"/>
        <w:dstrike w:val="0"/>
        <w:color w:val="425563"/>
        <w:sz w:val="22"/>
        <w:szCs w:val="22"/>
        <w:u w:val="none" w:color="000000"/>
        <w:bdr w:val="none" w:color="auto" w:sz="0" w:space="0"/>
        <w:shd w:val="clear" w:color="auto" w:fill="auto"/>
        <w:vertAlign w:val="baseline"/>
      </w:rPr>
    </w:lvl>
    <w:lvl w:ilvl="7" w:tplc="3F16A98E">
      <w:start w:val="1"/>
      <w:numFmt w:val="bullet"/>
      <w:lvlText w:val="o"/>
      <w:lvlJc w:val="left"/>
      <w:pPr>
        <w:ind w:left="5508"/>
      </w:pPr>
      <w:rPr>
        <w:rFonts w:ascii="Calibri" w:hAnsi="Calibri" w:eastAsia="Calibri" w:cs="Calibri"/>
        <w:b w:val="0"/>
        <w:i w:val="0"/>
        <w:strike w:val="0"/>
        <w:dstrike w:val="0"/>
        <w:color w:val="425563"/>
        <w:sz w:val="22"/>
        <w:szCs w:val="22"/>
        <w:u w:val="none" w:color="000000"/>
        <w:bdr w:val="none" w:color="auto" w:sz="0" w:space="0"/>
        <w:shd w:val="clear" w:color="auto" w:fill="auto"/>
        <w:vertAlign w:val="baseline"/>
      </w:rPr>
    </w:lvl>
    <w:lvl w:ilvl="8" w:tplc="54BC350E">
      <w:start w:val="1"/>
      <w:numFmt w:val="bullet"/>
      <w:lvlText w:val="▪"/>
      <w:lvlJc w:val="left"/>
      <w:pPr>
        <w:ind w:left="6228"/>
      </w:pPr>
      <w:rPr>
        <w:rFonts w:ascii="Calibri" w:hAnsi="Calibri" w:eastAsia="Calibri" w:cs="Calibri"/>
        <w:b w:val="0"/>
        <w:i w:val="0"/>
        <w:strike w:val="0"/>
        <w:dstrike w:val="0"/>
        <w:color w:val="425563"/>
        <w:sz w:val="22"/>
        <w:szCs w:val="22"/>
        <w:u w:val="none" w:color="000000"/>
        <w:bdr w:val="none" w:color="auto" w:sz="0" w:space="0"/>
        <w:shd w:val="clear" w:color="auto" w:fill="auto"/>
        <w:vertAlign w:val="baseline"/>
      </w:rPr>
    </w:lvl>
  </w:abstractNum>
  <w:abstractNum w:abstractNumId="16" w15:restartNumberingAfterBreak="0">
    <w:nsid w:val="27506629"/>
    <w:multiLevelType w:val="hybridMultilevel"/>
    <w:tmpl w:val="C764C056"/>
    <w:lvl w:ilvl="0" w:tplc="5BEE3C62">
      <w:start w:val="1"/>
      <w:numFmt w:val="bullet"/>
      <w:lvlText w:val=""/>
      <w:lvlJc w:val="left"/>
      <w:pPr>
        <w:ind w:left="1004" w:hanging="360"/>
      </w:pPr>
      <w:rPr>
        <w:rFonts w:hint="default" w:ascii="Symbol" w:hAnsi="Symbol"/>
        <w:color w:val="00A499"/>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7" w15:restartNumberingAfterBreak="0">
    <w:nsid w:val="28B97A32"/>
    <w:multiLevelType w:val="hybridMultilevel"/>
    <w:tmpl w:val="2F02CCD6"/>
    <w:lvl w:ilvl="0" w:tplc="C6DC879A">
      <w:start w:val="1"/>
      <w:numFmt w:val="bullet"/>
      <w:lvlText w:val="●"/>
      <w:lvlJc w:val="left"/>
      <w:pPr>
        <w:ind w:left="1"/>
      </w:pPr>
      <w:rPr>
        <w:rFonts w:ascii="Calibri" w:hAnsi="Calibri" w:eastAsia="Calibri" w:cs="Calibri"/>
        <w:b w:val="0"/>
        <w:i w:val="0"/>
        <w:strike w:val="0"/>
        <w:dstrike w:val="0"/>
        <w:color w:val="425563"/>
        <w:sz w:val="22"/>
        <w:szCs w:val="22"/>
        <w:u w:val="none" w:color="000000"/>
        <w:bdr w:val="none" w:color="auto" w:sz="0" w:space="0"/>
        <w:shd w:val="clear" w:color="auto" w:fill="auto"/>
        <w:vertAlign w:val="baseline"/>
      </w:rPr>
    </w:lvl>
    <w:lvl w:ilvl="1" w:tplc="B9044A40">
      <w:start w:val="1"/>
      <w:numFmt w:val="bullet"/>
      <w:lvlText w:val="o"/>
      <w:lvlJc w:val="left"/>
      <w:pPr>
        <w:ind w:left="1188"/>
      </w:pPr>
      <w:rPr>
        <w:rFonts w:ascii="Calibri" w:hAnsi="Calibri" w:eastAsia="Calibri" w:cs="Calibri"/>
        <w:b w:val="0"/>
        <w:i w:val="0"/>
        <w:strike w:val="0"/>
        <w:dstrike w:val="0"/>
        <w:color w:val="425563"/>
        <w:sz w:val="22"/>
        <w:szCs w:val="22"/>
        <w:u w:val="none" w:color="000000"/>
        <w:bdr w:val="none" w:color="auto" w:sz="0" w:space="0"/>
        <w:shd w:val="clear" w:color="auto" w:fill="auto"/>
        <w:vertAlign w:val="baseline"/>
      </w:rPr>
    </w:lvl>
    <w:lvl w:ilvl="2" w:tplc="C8F63C8A">
      <w:start w:val="1"/>
      <w:numFmt w:val="bullet"/>
      <w:lvlText w:val="▪"/>
      <w:lvlJc w:val="left"/>
      <w:pPr>
        <w:ind w:left="1908"/>
      </w:pPr>
      <w:rPr>
        <w:rFonts w:ascii="Calibri" w:hAnsi="Calibri" w:eastAsia="Calibri" w:cs="Calibri"/>
        <w:b w:val="0"/>
        <w:i w:val="0"/>
        <w:strike w:val="0"/>
        <w:dstrike w:val="0"/>
        <w:color w:val="425563"/>
        <w:sz w:val="22"/>
        <w:szCs w:val="22"/>
        <w:u w:val="none" w:color="000000"/>
        <w:bdr w:val="none" w:color="auto" w:sz="0" w:space="0"/>
        <w:shd w:val="clear" w:color="auto" w:fill="auto"/>
        <w:vertAlign w:val="baseline"/>
      </w:rPr>
    </w:lvl>
    <w:lvl w:ilvl="3" w:tplc="EB6E666A">
      <w:start w:val="1"/>
      <w:numFmt w:val="bullet"/>
      <w:lvlText w:val="•"/>
      <w:lvlJc w:val="left"/>
      <w:pPr>
        <w:ind w:left="2628"/>
      </w:pPr>
      <w:rPr>
        <w:rFonts w:ascii="Calibri" w:hAnsi="Calibri" w:eastAsia="Calibri" w:cs="Calibri"/>
        <w:b w:val="0"/>
        <w:i w:val="0"/>
        <w:strike w:val="0"/>
        <w:dstrike w:val="0"/>
        <w:color w:val="425563"/>
        <w:sz w:val="22"/>
        <w:szCs w:val="22"/>
        <w:u w:val="none" w:color="000000"/>
        <w:bdr w:val="none" w:color="auto" w:sz="0" w:space="0"/>
        <w:shd w:val="clear" w:color="auto" w:fill="auto"/>
        <w:vertAlign w:val="baseline"/>
      </w:rPr>
    </w:lvl>
    <w:lvl w:ilvl="4" w:tplc="493ABF72">
      <w:start w:val="1"/>
      <w:numFmt w:val="bullet"/>
      <w:lvlText w:val="o"/>
      <w:lvlJc w:val="left"/>
      <w:pPr>
        <w:ind w:left="3348"/>
      </w:pPr>
      <w:rPr>
        <w:rFonts w:ascii="Calibri" w:hAnsi="Calibri" w:eastAsia="Calibri" w:cs="Calibri"/>
        <w:b w:val="0"/>
        <w:i w:val="0"/>
        <w:strike w:val="0"/>
        <w:dstrike w:val="0"/>
        <w:color w:val="425563"/>
        <w:sz w:val="22"/>
        <w:szCs w:val="22"/>
        <w:u w:val="none" w:color="000000"/>
        <w:bdr w:val="none" w:color="auto" w:sz="0" w:space="0"/>
        <w:shd w:val="clear" w:color="auto" w:fill="auto"/>
        <w:vertAlign w:val="baseline"/>
      </w:rPr>
    </w:lvl>
    <w:lvl w:ilvl="5" w:tplc="033C5A16">
      <w:start w:val="1"/>
      <w:numFmt w:val="bullet"/>
      <w:lvlText w:val="▪"/>
      <w:lvlJc w:val="left"/>
      <w:pPr>
        <w:ind w:left="4068"/>
      </w:pPr>
      <w:rPr>
        <w:rFonts w:ascii="Calibri" w:hAnsi="Calibri" w:eastAsia="Calibri" w:cs="Calibri"/>
        <w:b w:val="0"/>
        <w:i w:val="0"/>
        <w:strike w:val="0"/>
        <w:dstrike w:val="0"/>
        <w:color w:val="425563"/>
        <w:sz w:val="22"/>
        <w:szCs w:val="22"/>
        <w:u w:val="none" w:color="000000"/>
        <w:bdr w:val="none" w:color="auto" w:sz="0" w:space="0"/>
        <w:shd w:val="clear" w:color="auto" w:fill="auto"/>
        <w:vertAlign w:val="baseline"/>
      </w:rPr>
    </w:lvl>
    <w:lvl w:ilvl="6" w:tplc="606ED786">
      <w:start w:val="1"/>
      <w:numFmt w:val="bullet"/>
      <w:lvlText w:val="•"/>
      <w:lvlJc w:val="left"/>
      <w:pPr>
        <w:ind w:left="4788"/>
      </w:pPr>
      <w:rPr>
        <w:rFonts w:ascii="Calibri" w:hAnsi="Calibri" w:eastAsia="Calibri" w:cs="Calibri"/>
        <w:b w:val="0"/>
        <w:i w:val="0"/>
        <w:strike w:val="0"/>
        <w:dstrike w:val="0"/>
        <w:color w:val="425563"/>
        <w:sz w:val="22"/>
        <w:szCs w:val="22"/>
        <w:u w:val="none" w:color="000000"/>
        <w:bdr w:val="none" w:color="auto" w:sz="0" w:space="0"/>
        <w:shd w:val="clear" w:color="auto" w:fill="auto"/>
        <w:vertAlign w:val="baseline"/>
      </w:rPr>
    </w:lvl>
    <w:lvl w:ilvl="7" w:tplc="F1888AB4">
      <w:start w:val="1"/>
      <w:numFmt w:val="bullet"/>
      <w:lvlText w:val="o"/>
      <w:lvlJc w:val="left"/>
      <w:pPr>
        <w:ind w:left="5508"/>
      </w:pPr>
      <w:rPr>
        <w:rFonts w:ascii="Calibri" w:hAnsi="Calibri" w:eastAsia="Calibri" w:cs="Calibri"/>
        <w:b w:val="0"/>
        <w:i w:val="0"/>
        <w:strike w:val="0"/>
        <w:dstrike w:val="0"/>
        <w:color w:val="425563"/>
        <w:sz w:val="22"/>
        <w:szCs w:val="22"/>
        <w:u w:val="none" w:color="000000"/>
        <w:bdr w:val="none" w:color="auto" w:sz="0" w:space="0"/>
        <w:shd w:val="clear" w:color="auto" w:fill="auto"/>
        <w:vertAlign w:val="baseline"/>
      </w:rPr>
    </w:lvl>
    <w:lvl w:ilvl="8" w:tplc="B31E02C0">
      <w:start w:val="1"/>
      <w:numFmt w:val="bullet"/>
      <w:lvlText w:val="▪"/>
      <w:lvlJc w:val="left"/>
      <w:pPr>
        <w:ind w:left="6228"/>
      </w:pPr>
      <w:rPr>
        <w:rFonts w:ascii="Calibri" w:hAnsi="Calibri" w:eastAsia="Calibri" w:cs="Calibri"/>
        <w:b w:val="0"/>
        <w:i w:val="0"/>
        <w:strike w:val="0"/>
        <w:dstrike w:val="0"/>
        <w:color w:val="425563"/>
        <w:sz w:val="22"/>
        <w:szCs w:val="22"/>
        <w:u w:val="none" w:color="000000"/>
        <w:bdr w:val="none" w:color="auto" w:sz="0" w:space="0"/>
        <w:shd w:val="clear" w:color="auto" w:fill="auto"/>
        <w:vertAlign w:val="baseline"/>
      </w:rPr>
    </w:lvl>
  </w:abstractNum>
  <w:abstractNum w:abstractNumId="18" w15:restartNumberingAfterBreak="0">
    <w:nsid w:val="297F39D1"/>
    <w:multiLevelType w:val="hybridMultilevel"/>
    <w:tmpl w:val="BC1AE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1C1D2D"/>
    <w:multiLevelType w:val="hybridMultilevel"/>
    <w:tmpl w:val="670CD3AA"/>
    <w:lvl w:ilvl="0" w:tplc="7DE42656">
      <w:start w:val="1"/>
      <w:numFmt w:val="bullet"/>
      <w:pStyle w:val="Bulletlist1"/>
      <w:lvlText w:val=""/>
      <w:lvlJc w:val="left"/>
      <w:pPr>
        <w:ind w:left="1440" w:hanging="360"/>
      </w:pPr>
      <w:rPr>
        <w:rFonts w:hint="default" w:ascii="Symbol" w:hAnsi="Symbol"/>
        <w:b w:val="0"/>
        <w:i w:val="0"/>
        <w:sz w:val="24"/>
      </w:rPr>
    </w:lvl>
    <w:lvl w:ilvl="1" w:tplc="D92AC66C">
      <w:start w:val="1"/>
      <w:numFmt w:val="bullet"/>
      <w:pStyle w:val="Bulletlist1"/>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FF51889"/>
    <w:multiLevelType w:val="hybridMultilevel"/>
    <w:tmpl w:val="F9442E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3D36DD6"/>
    <w:multiLevelType w:val="hybridMultilevel"/>
    <w:tmpl w:val="D9482F90"/>
    <w:lvl w:ilvl="0" w:tplc="219E0A9E">
      <w:start w:val="1"/>
      <w:numFmt w:val="decimal"/>
      <w:pStyle w:val="Caption"/>
      <w:lvlText w:val="Table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274BA2"/>
    <w:multiLevelType w:val="hybridMultilevel"/>
    <w:tmpl w:val="31DAE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8563A2"/>
    <w:multiLevelType w:val="hybridMultilevel"/>
    <w:tmpl w:val="EA846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CE6680"/>
    <w:multiLevelType w:val="hybridMultilevel"/>
    <w:tmpl w:val="FDEAB628"/>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E91E7B"/>
    <w:multiLevelType w:val="multilevel"/>
    <w:tmpl w:val="9808D2C2"/>
    <w:lvl w:ilvl="0">
      <w:start w:val="1"/>
      <w:numFmt w:val="bullet"/>
      <w:lvlText w:val=""/>
      <w:lvlJc w:val="left"/>
      <w:pPr>
        <w:ind w:left="1440" w:hanging="360"/>
      </w:pPr>
      <w:rPr>
        <w:rFonts w:hint="default" w:ascii="Symbol" w:hAnsi="Symbol"/>
        <w:color w:val="00A499"/>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43D32C01"/>
    <w:multiLevelType w:val="hybridMultilevel"/>
    <w:tmpl w:val="211CA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6D1680"/>
    <w:multiLevelType w:val="hybridMultilevel"/>
    <w:tmpl w:val="2A4AC3AE"/>
    <w:lvl w:ilvl="0" w:tplc="5D4CA7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BC1FEA"/>
    <w:multiLevelType w:val="hybridMultilevel"/>
    <w:tmpl w:val="2098B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52E0277"/>
    <w:multiLevelType w:val="multilevel"/>
    <w:tmpl w:val="FB048082"/>
    <w:lvl w:ilvl="0">
      <w:start w:val="1"/>
      <w:numFmt w:val="bullet"/>
      <w:lvlText w:val=""/>
      <w:lvlJc w:val="left"/>
      <w:pPr>
        <w:ind w:left="907" w:hanging="453"/>
      </w:pPr>
      <w:rPr>
        <w:rFonts w:hint="default" w:ascii="Symbol" w:hAnsi="Symbol"/>
        <w:color w:val="00A499"/>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0" w15:restartNumberingAfterBreak="0">
    <w:nsid w:val="59F25F28"/>
    <w:multiLevelType w:val="hybridMultilevel"/>
    <w:tmpl w:val="C96CB338"/>
    <w:lvl w:ilvl="0" w:tplc="8B248D0E">
      <w:start w:val="1"/>
      <w:numFmt w:val="bullet"/>
      <w:pStyle w:val="ListParagraph"/>
      <w:lvlText w:val=""/>
      <w:lvlJc w:val="left"/>
      <w:pPr>
        <w:ind w:left="737" w:hanging="283"/>
      </w:pPr>
      <w:rPr>
        <w:rFonts w:hint="default" w:ascii="Symbol" w:hAnsi="Symbol"/>
        <w:color w:val="00A499"/>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F5B486B"/>
    <w:multiLevelType w:val="hybridMultilevel"/>
    <w:tmpl w:val="FC40B32C"/>
    <w:lvl w:ilvl="0" w:tplc="2D36E8E2">
      <w:start w:val="1"/>
      <w:numFmt w:val="bullet"/>
      <w:lvlText w:val=""/>
      <w:lvlJc w:val="left"/>
      <w:pPr>
        <w:ind w:left="720" w:hanging="360"/>
      </w:pPr>
      <w:rPr>
        <w:rFonts w:hint="default" w:ascii="Symbol" w:hAnsi="Symbol"/>
        <w:color w:val="00A49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3A42906"/>
    <w:multiLevelType w:val="hybridMultilevel"/>
    <w:tmpl w:val="C4523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E54EFA"/>
    <w:multiLevelType w:val="hybridMultilevel"/>
    <w:tmpl w:val="183AD1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8A63D09"/>
    <w:multiLevelType w:val="hybridMultilevel"/>
    <w:tmpl w:val="FCB65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8539104">
    <w:abstractNumId w:val="30"/>
  </w:num>
  <w:num w:numId="2" w16cid:durableId="2105295797">
    <w:abstractNumId w:val="25"/>
  </w:num>
  <w:num w:numId="3" w16cid:durableId="507326242">
    <w:abstractNumId w:val="14"/>
  </w:num>
  <w:num w:numId="4" w16cid:durableId="349991383">
    <w:abstractNumId w:val="29"/>
  </w:num>
  <w:num w:numId="5" w16cid:durableId="286665345">
    <w:abstractNumId w:val="19"/>
  </w:num>
  <w:num w:numId="6" w16cid:durableId="1371144858">
    <w:abstractNumId w:val="0"/>
  </w:num>
  <w:num w:numId="7" w16cid:durableId="1887838676">
    <w:abstractNumId w:val="1"/>
  </w:num>
  <w:num w:numId="8" w16cid:durableId="1798989334">
    <w:abstractNumId w:val="2"/>
  </w:num>
  <w:num w:numId="9" w16cid:durableId="1981498561">
    <w:abstractNumId w:val="3"/>
  </w:num>
  <w:num w:numId="10" w16cid:durableId="965696549">
    <w:abstractNumId w:val="8"/>
  </w:num>
  <w:num w:numId="11" w16cid:durableId="480079114">
    <w:abstractNumId w:val="4"/>
  </w:num>
  <w:num w:numId="12" w16cid:durableId="413868138">
    <w:abstractNumId w:val="5"/>
  </w:num>
  <w:num w:numId="13" w16cid:durableId="1977297764">
    <w:abstractNumId w:val="6"/>
  </w:num>
  <w:num w:numId="14" w16cid:durableId="765540590">
    <w:abstractNumId w:val="7"/>
  </w:num>
  <w:num w:numId="15" w16cid:durableId="1280844477">
    <w:abstractNumId w:val="9"/>
  </w:num>
  <w:num w:numId="16" w16cid:durableId="1962416827">
    <w:abstractNumId w:val="21"/>
  </w:num>
  <w:num w:numId="17" w16cid:durableId="794832638">
    <w:abstractNumId w:val="31"/>
  </w:num>
  <w:num w:numId="18" w16cid:durableId="1865554782">
    <w:abstractNumId w:val="16"/>
  </w:num>
  <w:num w:numId="19" w16cid:durableId="1708024745">
    <w:abstractNumId w:val="11"/>
  </w:num>
  <w:num w:numId="20" w16cid:durableId="1753238071">
    <w:abstractNumId w:val="26"/>
  </w:num>
  <w:num w:numId="21" w16cid:durableId="1897233457">
    <w:abstractNumId w:val="32"/>
  </w:num>
  <w:num w:numId="22" w16cid:durableId="1629824580">
    <w:abstractNumId w:val="23"/>
  </w:num>
  <w:num w:numId="23" w16cid:durableId="1501039169">
    <w:abstractNumId w:val="34"/>
  </w:num>
  <w:num w:numId="24" w16cid:durableId="1746948929">
    <w:abstractNumId w:val="28"/>
  </w:num>
  <w:num w:numId="25" w16cid:durableId="993143142">
    <w:abstractNumId w:val="13"/>
  </w:num>
  <w:num w:numId="26" w16cid:durableId="769735154">
    <w:abstractNumId w:val="10"/>
  </w:num>
  <w:num w:numId="27" w16cid:durableId="332992403">
    <w:abstractNumId w:val="12"/>
  </w:num>
  <w:num w:numId="28" w16cid:durableId="1569725627">
    <w:abstractNumId w:val="24"/>
  </w:num>
  <w:num w:numId="29" w16cid:durableId="1662463760">
    <w:abstractNumId w:val="30"/>
  </w:num>
  <w:num w:numId="30" w16cid:durableId="1634364586">
    <w:abstractNumId w:val="20"/>
  </w:num>
  <w:num w:numId="31" w16cid:durableId="1797791151">
    <w:abstractNumId w:val="22"/>
  </w:num>
  <w:num w:numId="32" w16cid:durableId="745693092">
    <w:abstractNumId w:val="27"/>
  </w:num>
  <w:num w:numId="33" w16cid:durableId="1373385042">
    <w:abstractNumId w:val="18"/>
  </w:num>
  <w:num w:numId="34" w16cid:durableId="151457479">
    <w:abstractNumId w:val="33"/>
  </w:num>
  <w:num w:numId="35" w16cid:durableId="486867123">
    <w:abstractNumId w:val="15"/>
  </w:num>
  <w:num w:numId="36" w16cid:durableId="1046024455">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60"/>
  <w:proofState w:spelling="clean"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defaultTableStyle w:val="TableGridVertic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FC"/>
    <w:rsid w:val="000025B4"/>
    <w:rsid w:val="00004637"/>
    <w:rsid w:val="000060CC"/>
    <w:rsid w:val="000147BB"/>
    <w:rsid w:val="00020F09"/>
    <w:rsid w:val="00024BF8"/>
    <w:rsid w:val="0003571A"/>
    <w:rsid w:val="00040398"/>
    <w:rsid w:val="000408A3"/>
    <w:rsid w:val="000433F2"/>
    <w:rsid w:val="00052666"/>
    <w:rsid w:val="00056ACB"/>
    <w:rsid w:val="00061381"/>
    <w:rsid w:val="000754E4"/>
    <w:rsid w:val="000817ED"/>
    <w:rsid w:val="0008415E"/>
    <w:rsid w:val="0008420B"/>
    <w:rsid w:val="000900FA"/>
    <w:rsid w:val="000948A9"/>
    <w:rsid w:val="000A656E"/>
    <w:rsid w:val="000B0D52"/>
    <w:rsid w:val="000B354A"/>
    <w:rsid w:val="000D500E"/>
    <w:rsid w:val="000D68B1"/>
    <w:rsid w:val="000E3064"/>
    <w:rsid w:val="000F3F91"/>
    <w:rsid w:val="0010661B"/>
    <w:rsid w:val="00132F8E"/>
    <w:rsid w:val="00135D71"/>
    <w:rsid w:val="00160E25"/>
    <w:rsid w:val="0016186A"/>
    <w:rsid w:val="00177A02"/>
    <w:rsid w:val="00180793"/>
    <w:rsid w:val="00182ACD"/>
    <w:rsid w:val="00187288"/>
    <w:rsid w:val="00191599"/>
    <w:rsid w:val="0019413A"/>
    <w:rsid w:val="001B6360"/>
    <w:rsid w:val="001C71ED"/>
    <w:rsid w:val="001D02DF"/>
    <w:rsid w:val="001D5F2B"/>
    <w:rsid w:val="001F39F0"/>
    <w:rsid w:val="00205037"/>
    <w:rsid w:val="002101DF"/>
    <w:rsid w:val="00212671"/>
    <w:rsid w:val="00212A43"/>
    <w:rsid w:val="002130BA"/>
    <w:rsid w:val="002231D8"/>
    <w:rsid w:val="002247B7"/>
    <w:rsid w:val="00230B80"/>
    <w:rsid w:val="00232F1D"/>
    <w:rsid w:val="00257B16"/>
    <w:rsid w:val="00262E7E"/>
    <w:rsid w:val="00266BE4"/>
    <w:rsid w:val="0027368E"/>
    <w:rsid w:val="00276B70"/>
    <w:rsid w:val="00281994"/>
    <w:rsid w:val="00283FA0"/>
    <w:rsid w:val="002A3730"/>
    <w:rsid w:val="002A7463"/>
    <w:rsid w:val="002B3E38"/>
    <w:rsid w:val="002C1924"/>
    <w:rsid w:val="002F791D"/>
    <w:rsid w:val="00313F46"/>
    <w:rsid w:val="00315C1A"/>
    <w:rsid w:val="003301EE"/>
    <w:rsid w:val="00332BE7"/>
    <w:rsid w:val="00340C0A"/>
    <w:rsid w:val="003510D6"/>
    <w:rsid w:val="00353923"/>
    <w:rsid w:val="00361BAC"/>
    <w:rsid w:val="003728F8"/>
    <w:rsid w:val="00390368"/>
    <w:rsid w:val="0039290D"/>
    <w:rsid w:val="00396989"/>
    <w:rsid w:val="00396A3A"/>
    <w:rsid w:val="003B54BA"/>
    <w:rsid w:val="003B6778"/>
    <w:rsid w:val="003E0BC7"/>
    <w:rsid w:val="003F3B0A"/>
    <w:rsid w:val="00412E2A"/>
    <w:rsid w:val="00420874"/>
    <w:rsid w:val="00420908"/>
    <w:rsid w:val="004254C1"/>
    <w:rsid w:val="00425610"/>
    <w:rsid w:val="004270F1"/>
    <w:rsid w:val="004353AA"/>
    <w:rsid w:val="00443E50"/>
    <w:rsid w:val="004444DD"/>
    <w:rsid w:val="0046047F"/>
    <w:rsid w:val="00467498"/>
    <w:rsid w:val="00467C1D"/>
    <w:rsid w:val="00474C99"/>
    <w:rsid w:val="004772A4"/>
    <w:rsid w:val="00491F77"/>
    <w:rsid w:val="004929EC"/>
    <w:rsid w:val="00495C2F"/>
    <w:rsid w:val="00496D16"/>
    <w:rsid w:val="00497774"/>
    <w:rsid w:val="004A7103"/>
    <w:rsid w:val="004A7CE7"/>
    <w:rsid w:val="004B61B6"/>
    <w:rsid w:val="004D0B8D"/>
    <w:rsid w:val="004E2FCA"/>
    <w:rsid w:val="004F7FAD"/>
    <w:rsid w:val="00505A6A"/>
    <w:rsid w:val="0051058A"/>
    <w:rsid w:val="005105C6"/>
    <w:rsid w:val="00517CB6"/>
    <w:rsid w:val="005228D5"/>
    <w:rsid w:val="0052748C"/>
    <w:rsid w:val="00527DFC"/>
    <w:rsid w:val="005338C7"/>
    <w:rsid w:val="00540CCD"/>
    <w:rsid w:val="00550F42"/>
    <w:rsid w:val="00554DAB"/>
    <w:rsid w:val="00557094"/>
    <w:rsid w:val="00574C06"/>
    <w:rsid w:val="00577D80"/>
    <w:rsid w:val="00592278"/>
    <w:rsid w:val="0059252A"/>
    <w:rsid w:val="0059632D"/>
    <w:rsid w:val="005975A6"/>
    <w:rsid w:val="005A26F0"/>
    <w:rsid w:val="005A58FE"/>
    <w:rsid w:val="005B047C"/>
    <w:rsid w:val="005C5403"/>
    <w:rsid w:val="005E5CC2"/>
    <w:rsid w:val="00604BEB"/>
    <w:rsid w:val="00605DCF"/>
    <w:rsid w:val="00612559"/>
    <w:rsid w:val="00621717"/>
    <w:rsid w:val="006223CF"/>
    <w:rsid w:val="00632533"/>
    <w:rsid w:val="006369B0"/>
    <w:rsid w:val="006379E2"/>
    <w:rsid w:val="0064527A"/>
    <w:rsid w:val="00647F17"/>
    <w:rsid w:val="00655453"/>
    <w:rsid w:val="006610A4"/>
    <w:rsid w:val="0066722F"/>
    <w:rsid w:val="0067269D"/>
    <w:rsid w:val="00673E76"/>
    <w:rsid w:val="00675D77"/>
    <w:rsid w:val="00680168"/>
    <w:rsid w:val="00681528"/>
    <w:rsid w:val="006912EE"/>
    <w:rsid w:val="00692A5E"/>
    <w:rsid w:val="006A2E53"/>
    <w:rsid w:val="006A7329"/>
    <w:rsid w:val="006C2B2C"/>
    <w:rsid w:val="006C471A"/>
    <w:rsid w:val="006C540A"/>
    <w:rsid w:val="006C6867"/>
    <w:rsid w:val="006C7EDC"/>
    <w:rsid w:val="006D770D"/>
    <w:rsid w:val="006E21F3"/>
    <w:rsid w:val="006E5781"/>
    <w:rsid w:val="006F08A0"/>
    <w:rsid w:val="006F450A"/>
    <w:rsid w:val="006F73FA"/>
    <w:rsid w:val="00701268"/>
    <w:rsid w:val="00712009"/>
    <w:rsid w:val="00716746"/>
    <w:rsid w:val="00717232"/>
    <w:rsid w:val="00717A1B"/>
    <w:rsid w:val="00723E30"/>
    <w:rsid w:val="007268C0"/>
    <w:rsid w:val="00744D26"/>
    <w:rsid w:val="007663AF"/>
    <w:rsid w:val="00783557"/>
    <w:rsid w:val="007941E9"/>
    <w:rsid w:val="00794FDA"/>
    <w:rsid w:val="00795287"/>
    <w:rsid w:val="00796EEC"/>
    <w:rsid w:val="00797483"/>
    <w:rsid w:val="007A6FF7"/>
    <w:rsid w:val="007B4F28"/>
    <w:rsid w:val="007B72D2"/>
    <w:rsid w:val="007C5B7B"/>
    <w:rsid w:val="007D20B3"/>
    <w:rsid w:val="007F04BF"/>
    <w:rsid w:val="007F1693"/>
    <w:rsid w:val="007F554D"/>
    <w:rsid w:val="00806970"/>
    <w:rsid w:val="0083276E"/>
    <w:rsid w:val="00855120"/>
    <w:rsid w:val="008579EA"/>
    <w:rsid w:val="00882C6D"/>
    <w:rsid w:val="00884B28"/>
    <w:rsid w:val="008B0CA1"/>
    <w:rsid w:val="008B1E6F"/>
    <w:rsid w:val="008B3699"/>
    <w:rsid w:val="008B4D89"/>
    <w:rsid w:val="008D4616"/>
    <w:rsid w:val="008D5520"/>
    <w:rsid w:val="008E06D8"/>
    <w:rsid w:val="008F2672"/>
    <w:rsid w:val="008F6DAD"/>
    <w:rsid w:val="00905D37"/>
    <w:rsid w:val="00907CDB"/>
    <w:rsid w:val="00912CB1"/>
    <w:rsid w:val="00913946"/>
    <w:rsid w:val="009231FD"/>
    <w:rsid w:val="00927ABB"/>
    <w:rsid w:val="00927B95"/>
    <w:rsid w:val="0093442E"/>
    <w:rsid w:val="009429A7"/>
    <w:rsid w:val="00942FF7"/>
    <w:rsid w:val="00945DCA"/>
    <w:rsid w:val="0095123B"/>
    <w:rsid w:val="00970599"/>
    <w:rsid w:val="00971A4F"/>
    <w:rsid w:val="00973A3C"/>
    <w:rsid w:val="009762A0"/>
    <w:rsid w:val="009878CC"/>
    <w:rsid w:val="00987952"/>
    <w:rsid w:val="00990CB4"/>
    <w:rsid w:val="009A4782"/>
    <w:rsid w:val="009A5413"/>
    <w:rsid w:val="009A6EE8"/>
    <w:rsid w:val="009B6B5E"/>
    <w:rsid w:val="009C1B83"/>
    <w:rsid w:val="009D169F"/>
    <w:rsid w:val="009D2400"/>
    <w:rsid w:val="009E0383"/>
    <w:rsid w:val="009E1E39"/>
    <w:rsid w:val="009E3C04"/>
    <w:rsid w:val="00A02596"/>
    <w:rsid w:val="00A052FF"/>
    <w:rsid w:val="00A05A3F"/>
    <w:rsid w:val="00A1635F"/>
    <w:rsid w:val="00A44F63"/>
    <w:rsid w:val="00A467C2"/>
    <w:rsid w:val="00A6181B"/>
    <w:rsid w:val="00A718FC"/>
    <w:rsid w:val="00A73E4D"/>
    <w:rsid w:val="00A83A68"/>
    <w:rsid w:val="00A8520C"/>
    <w:rsid w:val="00A90E1E"/>
    <w:rsid w:val="00AA2175"/>
    <w:rsid w:val="00AB2741"/>
    <w:rsid w:val="00AB4563"/>
    <w:rsid w:val="00AB511B"/>
    <w:rsid w:val="00AC7913"/>
    <w:rsid w:val="00AD0BBE"/>
    <w:rsid w:val="00AD15E4"/>
    <w:rsid w:val="00AE240E"/>
    <w:rsid w:val="00AE6457"/>
    <w:rsid w:val="00AF26EA"/>
    <w:rsid w:val="00AF4A7B"/>
    <w:rsid w:val="00AF7962"/>
    <w:rsid w:val="00B05188"/>
    <w:rsid w:val="00B16636"/>
    <w:rsid w:val="00B20035"/>
    <w:rsid w:val="00B22430"/>
    <w:rsid w:val="00B271BE"/>
    <w:rsid w:val="00B35981"/>
    <w:rsid w:val="00B37669"/>
    <w:rsid w:val="00B55CEF"/>
    <w:rsid w:val="00B57FE2"/>
    <w:rsid w:val="00B6510C"/>
    <w:rsid w:val="00B65EB9"/>
    <w:rsid w:val="00B7159D"/>
    <w:rsid w:val="00B96160"/>
    <w:rsid w:val="00BA7B26"/>
    <w:rsid w:val="00BC3801"/>
    <w:rsid w:val="00BD0A12"/>
    <w:rsid w:val="00BD6C14"/>
    <w:rsid w:val="00BE1914"/>
    <w:rsid w:val="00BE2C1C"/>
    <w:rsid w:val="00BF0D34"/>
    <w:rsid w:val="00C02440"/>
    <w:rsid w:val="00C06AD7"/>
    <w:rsid w:val="00C21086"/>
    <w:rsid w:val="00C2170A"/>
    <w:rsid w:val="00C2251B"/>
    <w:rsid w:val="00C23090"/>
    <w:rsid w:val="00C35393"/>
    <w:rsid w:val="00C44885"/>
    <w:rsid w:val="00C646E2"/>
    <w:rsid w:val="00C66EBA"/>
    <w:rsid w:val="00C77201"/>
    <w:rsid w:val="00C933AF"/>
    <w:rsid w:val="00CA3B07"/>
    <w:rsid w:val="00CA5BFF"/>
    <w:rsid w:val="00CB02FD"/>
    <w:rsid w:val="00CB6E98"/>
    <w:rsid w:val="00CC4C08"/>
    <w:rsid w:val="00CD5F14"/>
    <w:rsid w:val="00CD6309"/>
    <w:rsid w:val="00CD6320"/>
    <w:rsid w:val="00CD651A"/>
    <w:rsid w:val="00CE16B2"/>
    <w:rsid w:val="00CE6B02"/>
    <w:rsid w:val="00D14D19"/>
    <w:rsid w:val="00D16638"/>
    <w:rsid w:val="00D206AC"/>
    <w:rsid w:val="00D32AD5"/>
    <w:rsid w:val="00D408F3"/>
    <w:rsid w:val="00D4172D"/>
    <w:rsid w:val="00D51BB2"/>
    <w:rsid w:val="00D611A9"/>
    <w:rsid w:val="00D63094"/>
    <w:rsid w:val="00D751CE"/>
    <w:rsid w:val="00D77526"/>
    <w:rsid w:val="00DA7C3A"/>
    <w:rsid w:val="00DB30A0"/>
    <w:rsid w:val="00DC5844"/>
    <w:rsid w:val="00DE6240"/>
    <w:rsid w:val="00DE6E88"/>
    <w:rsid w:val="00E032BE"/>
    <w:rsid w:val="00E054BC"/>
    <w:rsid w:val="00E068FD"/>
    <w:rsid w:val="00E109BD"/>
    <w:rsid w:val="00E235ED"/>
    <w:rsid w:val="00E33E30"/>
    <w:rsid w:val="00E40700"/>
    <w:rsid w:val="00E442DD"/>
    <w:rsid w:val="00E47851"/>
    <w:rsid w:val="00E629E8"/>
    <w:rsid w:val="00E64363"/>
    <w:rsid w:val="00E64B50"/>
    <w:rsid w:val="00E66146"/>
    <w:rsid w:val="00E677B8"/>
    <w:rsid w:val="00E7050A"/>
    <w:rsid w:val="00E74BB2"/>
    <w:rsid w:val="00E76700"/>
    <w:rsid w:val="00E82F2A"/>
    <w:rsid w:val="00E836B5"/>
    <w:rsid w:val="00E842FD"/>
    <w:rsid w:val="00E965E0"/>
    <w:rsid w:val="00E9720E"/>
    <w:rsid w:val="00EA72FD"/>
    <w:rsid w:val="00EC0E10"/>
    <w:rsid w:val="00EC0F81"/>
    <w:rsid w:val="00EC3652"/>
    <w:rsid w:val="00ED46F6"/>
    <w:rsid w:val="00EE0163"/>
    <w:rsid w:val="00EE199E"/>
    <w:rsid w:val="00EF3D6B"/>
    <w:rsid w:val="00F11982"/>
    <w:rsid w:val="00F36104"/>
    <w:rsid w:val="00F503F7"/>
    <w:rsid w:val="00F51BA8"/>
    <w:rsid w:val="00F64FDD"/>
    <w:rsid w:val="00F70DBD"/>
    <w:rsid w:val="00F74655"/>
    <w:rsid w:val="00F76586"/>
    <w:rsid w:val="00F827ED"/>
    <w:rsid w:val="00F87ADC"/>
    <w:rsid w:val="00F90535"/>
    <w:rsid w:val="00F97EFD"/>
    <w:rsid w:val="00FA12D3"/>
    <w:rsid w:val="00FA2A8C"/>
    <w:rsid w:val="00FA5ADD"/>
    <w:rsid w:val="00FB3696"/>
    <w:rsid w:val="00FB76E7"/>
    <w:rsid w:val="00FD0772"/>
    <w:rsid w:val="00FE1A6D"/>
    <w:rsid w:val="00FE45A1"/>
    <w:rsid w:val="00FE4F18"/>
    <w:rsid w:val="00FF5881"/>
    <w:rsid w:val="00FF633C"/>
    <w:rsid w:val="3E78E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F2768"/>
  <w15:docId w15:val="{1217C287-C06F-40FF-9DBD-2F2148A83D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06AC"/>
    <w:pPr>
      <w:suppressAutoHyphens/>
      <w:contextualSpacing/>
    </w:pPr>
    <w:rPr>
      <w:color w:val="425563"/>
      <w:sz w:val="22"/>
    </w:rPr>
  </w:style>
  <w:style w:type="paragraph" w:styleId="Heading1">
    <w:name w:val="heading 1"/>
    <w:basedOn w:val="Normal"/>
    <w:next w:val="Normal"/>
    <w:link w:val="Heading1Char"/>
    <w:uiPriority w:val="9"/>
    <w:qFormat/>
    <w:rsid w:val="00262E7E"/>
    <w:pPr>
      <w:keepNext/>
      <w:keepLines/>
      <w:spacing w:before="240" w:after="360"/>
      <w:outlineLvl w:val="0"/>
    </w:pPr>
    <w:rPr>
      <w:rFonts w:eastAsiaTheme="majorEastAsia" w:cstheme="majorBidi"/>
      <w:b/>
      <w:color w:val="00A499"/>
      <w:sz w:val="44"/>
      <w:szCs w:val="32"/>
    </w:rPr>
  </w:style>
  <w:style w:type="paragraph" w:styleId="Heading2">
    <w:name w:val="heading 2"/>
    <w:basedOn w:val="Normal"/>
    <w:next w:val="Normal"/>
    <w:link w:val="Heading2Char"/>
    <w:uiPriority w:val="9"/>
    <w:unhideWhenUsed/>
    <w:qFormat/>
    <w:rsid w:val="00332BE7"/>
    <w:pPr>
      <w:keepNext/>
      <w:keepLines/>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262E7E"/>
    <w:pPr>
      <w:keepNext/>
      <w:keepLines/>
      <w:spacing w:before="360" w:after="40"/>
      <w:outlineLvl w:val="2"/>
    </w:pPr>
    <w:rPr>
      <w:rFonts w:eastAsiaTheme="majorEastAsia" w:cstheme="majorBidi"/>
      <w:color w:val="00A499"/>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F450A"/>
    <w:pPr>
      <w:tabs>
        <w:tab w:val="center" w:pos="4513"/>
        <w:tab w:val="right" w:pos="9026"/>
      </w:tabs>
    </w:pPr>
  </w:style>
  <w:style w:type="character" w:styleId="HeaderChar" w:customStyle="1">
    <w:name w:val="Header Char"/>
    <w:basedOn w:val="DefaultParagraphFont"/>
    <w:link w:val="Header"/>
    <w:uiPriority w:val="99"/>
    <w:rsid w:val="006F450A"/>
  </w:style>
  <w:style w:type="paragraph" w:styleId="Footer">
    <w:name w:val="footer"/>
    <w:basedOn w:val="Normal"/>
    <w:link w:val="FooterChar"/>
    <w:uiPriority w:val="99"/>
    <w:unhideWhenUsed/>
    <w:rsid w:val="006F450A"/>
    <w:pPr>
      <w:tabs>
        <w:tab w:val="center" w:pos="4513"/>
        <w:tab w:val="right" w:pos="9026"/>
      </w:tabs>
    </w:pPr>
  </w:style>
  <w:style w:type="character" w:styleId="FooterChar" w:customStyle="1">
    <w:name w:val="Footer Char"/>
    <w:basedOn w:val="DefaultParagraphFont"/>
    <w:link w:val="Footer"/>
    <w:uiPriority w:val="99"/>
    <w:rsid w:val="006F450A"/>
  </w:style>
  <w:style w:type="paragraph" w:styleId="ListParagraph">
    <w:name w:val="List Paragraph"/>
    <w:basedOn w:val="Normal"/>
    <w:uiPriority w:val="34"/>
    <w:qFormat/>
    <w:rsid w:val="006E21F3"/>
    <w:pPr>
      <w:numPr>
        <w:numId w:val="1"/>
      </w:numPr>
      <w:spacing w:before="120" w:after="240"/>
    </w:pPr>
  </w:style>
  <w:style w:type="paragraph" w:styleId="Bulletlist1" w:customStyle="1">
    <w:name w:val="Bullet list 1"/>
    <w:basedOn w:val="Normal"/>
    <w:rsid w:val="004F7FAD"/>
    <w:pPr>
      <w:numPr>
        <w:ilvl w:val="1"/>
        <w:numId w:val="5"/>
      </w:numPr>
      <w:spacing w:after="80"/>
      <w:ind w:left="1008" w:hanging="432"/>
    </w:pPr>
    <w:rPr>
      <w:rFonts w:eastAsia="Times New Roman" w:cs="Times New Roman"/>
      <w:szCs w:val="20"/>
    </w:rPr>
  </w:style>
  <w:style w:type="character" w:styleId="Heading1Char" w:customStyle="1">
    <w:name w:val="Heading 1 Char"/>
    <w:basedOn w:val="DefaultParagraphFont"/>
    <w:link w:val="Heading1"/>
    <w:uiPriority w:val="9"/>
    <w:rsid w:val="00262E7E"/>
    <w:rPr>
      <w:rFonts w:eastAsiaTheme="majorEastAsia" w:cstheme="majorBidi"/>
      <w:b/>
      <w:color w:val="00A499"/>
      <w:sz w:val="44"/>
      <w:szCs w:val="32"/>
    </w:rPr>
  </w:style>
  <w:style w:type="paragraph" w:styleId="BasicParagraph" w:customStyle="1">
    <w:name w:val="[Basic Paragraph]"/>
    <w:basedOn w:val="Normal"/>
    <w:uiPriority w:val="99"/>
    <w:rsid w:val="004D0B8D"/>
    <w:pPr>
      <w:autoSpaceDE w:val="0"/>
      <w:autoSpaceDN w:val="0"/>
      <w:adjustRightInd w:val="0"/>
      <w:spacing w:line="288" w:lineRule="auto"/>
      <w:textAlignment w:val="center"/>
    </w:pPr>
    <w:rPr>
      <w:rFonts w:ascii="FrutigerLT-Light" w:hAnsi="FrutigerLT-Light" w:cs="FrutigerLT-Light"/>
      <w:color w:val="000000"/>
      <w:sz w:val="20"/>
      <w:szCs w:val="20"/>
    </w:rPr>
  </w:style>
  <w:style w:type="character" w:styleId="Heading2Char" w:customStyle="1">
    <w:name w:val="Heading 2 Char"/>
    <w:basedOn w:val="DefaultParagraphFont"/>
    <w:link w:val="Heading2"/>
    <w:uiPriority w:val="9"/>
    <w:rsid w:val="00332BE7"/>
    <w:rPr>
      <w:rFonts w:eastAsiaTheme="majorEastAsia" w:cstheme="majorBidi"/>
      <w:b/>
      <w:color w:val="425563"/>
      <w:sz w:val="32"/>
      <w:szCs w:val="26"/>
    </w:rPr>
  </w:style>
  <w:style w:type="character" w:styleId="Heading3Char" w:customStyle="1">
    <w:name w:val="Heading 3 Char"/>
    <w:basedOn w:val="DefaultParagraphFont"/>
    <w:link w:val="Heading3"/>
    <w:uiPriority w:val="9"/>
    <w:rsid w:val="00262E7E"/>
    <w:rPr>
      <w:rFonts w:eastAsiaTheme="majorEastAsia" w:cstheme="majorBidi"/>
      <w:color w:val="00A499"/>
      <w:sz w:val="28"/>
    </w:rPr>
  </w:style>
  <w:style w:type="table" w:styleId="TableGrid">
    <w:name w:val="Table Grid"/>
    <w:aliases w:val="Table Grid Horizontal"/>
    <w:basedOn w:val="TableNormal"/>
    <w:uiPriority w:val="39"/>
    <w:rsid w:val="00927ABB"/>
    <w:pPr>
      <w:jc w:val="center"/>
    </w:pPr>
    <w:rPr>
      <w:rFonts w:cs="Times New Roman (Body CS)"/>
      <w:color w:val="425563"/>
      <w:sz w:val="20"/>
    </w:rPr>
    <w:tblPr>
      <w:tblBorders>
        <w:top w:val="single" w:color="E95324" w:sz="4" w:space="0"/>
        <w:left w:val="single" w:color="E95324" w:sz="4" w:space="0"/>
        <w:bottom w:val="single" w:color="E95324" w:sz="4" w:space="0"/>
        <w:right w:val="single" w:color="E95324" w:sz="4" w:space="0"/>
        <w:insideH w:val="single" w:color="E95324" w:sz="4" w:space="0"/>
        <w:insideV w:val="single" w:color="E95324" w:sz="4" w:space="0"/>
      </w:tblBorders>
      <w:tblCellMar>
        <w:top w:w="113" w:type="dxa"/>
        <w:bottom w:w="113" w:type="dxa"/>
      </w:tblCellMar>
    </w:tblPr>
    <w:tcPr>
      <w:shd w:val="clear" w:color="auto" w:fill="auto"/>
      <w:vAlign w:val="center"/>
    </w:tcPr>
    <w:tblStylePr w:type="firstRow">
      <w:rPr>
        <w:rFonts w:asciiTheme="minorHAnsi" w:hAnsiTheme="minorHAnsi"/>
        <w:b/>
        <w:color w:val="FFFFFF" w:themeColor="background1"/>
        <w:sz w:val="22"/>
      </w:rPr>
      <w:tblPr/>
      <w:tcPr>
        <w:shd w:val="clear" w:color="auto" w:fill="E95324"/>
      </w:tcPr>
    </w:tblStylePr>
  </w:style>
  <w:style w:type="table" w:styleId="GridTable4-Accent21" w:customStyle="1">
    <w:name w:val="Grid Table 4 - Accent 21"/>
    <w:basedOn w:val="TableNormal"/>
    <w:uiPriority w:val="49"/>
    <w:rsid w:val="00A8520C"/>
    <w:tblPr>
      <w:tblStyleRowBandSize w:val="1"/>
      <w:tblStyleColBandSize w:val="1"/>
      <w:jc w:val="cente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rPr>
      <w:jc w:val="center"/>
    </w:trPr>
    <w:tcPr>
      <w:vAlign w:val="center"/>
    </w:tcPr>
    <w:tblStylePr w:type="firstRow">
      <w:rPr>
        <w:rFonts w:asciiTheme="minorHAnsi" w:hAnsiTheme="minorHAnsi"/>
        <w:b/>
        <w:bCs/>
        <w:color w:val="FFFFFF" w:themeColor="background1"/>
        <w:sz w:val="22"/>
      </w:rPr>
      <w:tblPr/>
      <w:tcPr>
        <w:shd w:val="clear" w:color="auto" w:fill="E95324"/>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21" w:customStyle="1">
    <w:name w:val="Grid Table 6 Colorful - Accent 21"/>
    <w:basedOn w:val="TableNormal"/>
    <w:uiPriority w:val="51"/>
    <w:rsid w:val="00A8520C"/>
    <w:rPr>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21" w:customStyle="1">
    <w:name w:val="List Table 3 - Accent 21"/>
    <w:basedOn w:val="TableNormal"/>
    <w:uiPriority w:val="48"/>
    <w:rsid w:val="00A8520C"/>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rPr>
      <w:tblPr/>
      <w:tcPr>
        <w:shd w:val="clear" w:color="auto" w:fill="ED7D31" w:themeFill="accent2"/>
      </w:tcPr>
    </w:tblStylePr>
    <w:tblStylePr w:type="lastRow">
      <w:rPr>
        <w:b/>
        <w:bCs/>
      </w:rPr>
      <w:tblPr/>
      <w:tcPr>
        <w:tcBorders>
          <w:top w:val="double" w:color="ED7D31"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D7D31" w:themeColor="accent2" w:sz="4" w:space="0"/>
          <w:right w:val="single" w:color="ED7D31" w:themeColor="accent2" w:sz="4" w:space="0"/>
        </w:tcBorders>
      </w:tcPr>
    </w:tblStylePr>
    <w:tblStylePr w:type="band1Horz">
      <w:tblPr/>
      <w:tcPr>
        <w:tcBorders>
          <w:top w:val="single" w:color="ED7D31" w:themeColor="accent2" w:sz="4" w:space="0"/>
          <w:bottom w:val="single" w:color="ED7D31"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D7D31" w:themeColor="accent2" w:sz="4" w:space="0"/>
          <w:left w:val="nil"/>
        </w:tcBorders>
      </w:tcPr>
    </w:tblStylePr>
    <w:tblStylePr w:type="swCell">
      <w:tblPr/>
      <w:tcPr>
        <w:tcBorders>
          <w:top w:val="double" w:color="ED7D31" w:themeColor="accent2" w:sz="4" w:space="0"/>
          <w:right w:val="nil"/>
        </w:tcBorders>
      </w:tcPr>
    </w:tblStylePr>
  </w:style>
  <w:style w:type="table" w:styleId="ListTable5Dark-Accent21" w:customStyle="1">
    <w:name w:val="List Table 5 Dark - Accent 21"/>
    <w:basedOn w:val="TableNormal"/>
    <w:uiPriority w:val="50"/>
    <w:rsid w:val="00A8520C"/>
    <w:rPr>
      <w:color w:val="FFFFFF" w:themeColor="background1"/>
    </w:rPr>
    <w:tblPr>
      <w:tblStyleRowBandSize w:val="1"/>
      <w:tblStyleColBandSize w:val="1"/>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PageNumber">
    <w:name w:val="page number"/>
    <w:basedOn w:val="DefaultParagraphFont"/>
    <w:uiPriority w:val="99"/>
    <w:semiHidden/>
    <w:unhideWhenUsed/>
    <w:rsid w:val="00C35393"/>
  </w:style>
  <w:style w:type="paragraph" w:styleId="TOCHeading">
    <w:name w:val="TOC Heading"/>
    <w:basedOn w:val="Heading1"/>
    <w:next w:val="Normal"/>
    <w:uiPriority w:val="39"/>
    <w:unhideWhenUsed/>
    <w:qFormat/>
    <w:rsid w:val="009D2400"/>
    <w:pPr>
      <w:suppressAutoHyphens w:val="0"/>
      <w:spacing w:before="480" w:after="0" w:line="276" w:lineRule="auto"/>
      <w:outlineLvl w:val="9"/>
    </w:pPr>
    <w:rPr>
      <w:bCs/>
      <w:sz w:val="32"/>
      <w:szCs w:val="28"/>
      <w:lang w:val="en-US"/>
    </w:rPr>
  </w:style>
  <w:style w:type="paragraph" w:styleId="TOC2">
    <w:name w:val="toc 2"/>
    <w:basedOn w:val="Normal"/>
    <w:next w:val="Normal"/>
    <w:autoRedefine/>
    <w:uiPriority w:val="39"/>
    <w:unhideWhenUsed/>
    <w:rsid w:val="009D2400"/>
    <w:pPr>
      <w:spacing w:before="120"/>
      <w:ind w:left="220"/>
    </w:pPr>
    <w:rPr>
      <w:bCs/>
      <w:szCs w:val="22"/>
    </w:rPr>
  </w:style>
  <w:style w:type="paragraph" w:styleId="TOC1">
    <w:name w:val="toc 1"/>
    <w:basedOn w:val="Normal"/>
    <w:next w:val="Normal"/>
    <w:autoRedefine/>
    <w:uiPriority w:val="39"/>
    <w:unhideWhenUsed/>
    <w:rsid w:val="009D2400"/>
    <w:pPr>
      <w:spacing w:before="120"/>
    </w:pPr>
    <w:rPr>
      <w:b/>
      <w:bCs/>
      <w:iCs/>
    </w:rPr>
  </w:style>
  <w:style w:type="paragraph" w:styleId="TOC3">
    <w:name w:val="toc 3"/>
    <w:basedOn w:val="Normal"/>
    <w:next w:val="Normal"/>
    <w:autoRedefine/>
    <w:uiPriority w:val="39"/>
    <w:unhideWhenUsed/>
    <w:rsid w:val="00205037"/>
    <w:pPr>
      <w:ind w:left="440"/>
    </w:pPr>
    <w:rPr>
      <w:sz w:val="20"/>
      <w:szCs w:val="20"/>
    </w:rPr>
  </w:style>
  <w:style w:type="character" w:styleId="Hyperlink">
    <w:name w:val="Hyperlink"/>
    <w:basedOn w:val="DefaultParagraphFont"/>
    <w:uiPriority w:val="99"/>
    <w:unhideWhenUsed/>
    <w:rsid w:val="007D20B3"/>
    <w:rPr>
      <w:rFonts w:asciiTheme="minorHAnsi" w:hAnsiTheme="minorHAnsi"/>
      <w:color w:val="00A499"/>
      <w:u w:val="none"/>
    </w:rPr>
  </w:style>
  <w:style w:type="paragraph" w:styleId="TOC4">
    <w:name w:val="toc 4"/>
    <w:basedOn w:val="Normal"/>
    <w:next w:val="Normal"/>
    <w:autoRedefine/>
    <w:uiPriority w:val="39"/>
    <w:semiHidden/>
    <w:unhideWhenUsed/>
    <w:rsid w:val="00474C99"/>
    <w:pPr>
      <w:ind w:left="660"/>
    </w:pPr>
    <w:rPr>
      <w:sz w:val="20"/>
      <w:szCs w:val="20"/>
    </w:rPr>
  </w:style>
  <w:style w:type="paragraph" w:styleId="TOC5">
    <w:name w:val="toc 5"/>
    <w:basedOn w:val="Normal"/>
    <w:next w:val="Normal"/>
    <w:autoRedefine/>
    <w:uiPriority w:val="39"/>
    <w:semiHidden/>
    <w:unhideWhenUsed/>
    <w:rsid w:val="00474C99"/>
    <w:pPr>
      <w:ind w:left="880"/>
    </w:pPr>
    <w:rPr>
      <w:sz w:val="20"/>
      <w:szCs w:val="20"/>
    </w:rPr>
  </w:style>
  <w:style w:type="paragraph" w:styleId="TOC6">
    <w:name w:val="toc 6"/>
    <w:basedOn w:val="Normal"/>
    <w:next w:val="Normal"/>
    <w:autoRedefine/>
    <w:uiPriority w:val="39"/>
    <w:semiHidden/>
    <w:unhideWhenUsed/>
    <w:rsid w:val="00474C99"/>
    <w:pPr>
      <w:ind w:left="1100"/>
    </w:pPr>
    <w:rPr>
      <w:sz w:val="20"/>
      <w:szCs w:val="20"/>
    </w:rPr>
  </w:style>
  <w:style w:type="paragraph" w:styleId="TOC7">
    <w:name w:val="toc 7"/>
    <w:basedOn w:val="Normal"/>
    <w:next w:val="Normal"/>
    <w:autoRedefine/>
    <w:uiPriority w:val="39"/>
    <w:semiHidden/>
    <w:unhideWhenUsed/>
    <w:rsid w:val="00474C99"/>
    <w:pPr>
      <w:ind w:left="1320"/>
    </w:pPr>
    <w:rPr>
      <w:sz w:val="20"/>
      <w:szCs w:val="20"/>
    </w:rPr>
  </w:style>
  <w:style w:type="paragraph" w:styleId="TOC8">
    <w:name w:val="toc 8"/>
    <w:basedOn w:val="Normal"/>
    <w:next w:val="Normal"/>
    <w:autoRedefine/>
    <w:uiPriority w:val="39"/>
    <w:semiHidden/>
    <w:unhideWhenUsed/>
    <w:rsid w:val="00474C99"/>
    <w:pPr>
      <w:ind w:left="1540"/>
    </w:pPr>
    <w:rPr>
      <w:sz w:val="20"/>
      <w:szCs w:val="20"/>
    </w:rPr>
  </w:style>
  <w:style w:type="paragraph" w:styleId="TOC9">
    <w:name w:val="toc 9"/>
    <w:basedOn w:val="Normal"/>
    <w:next w:val="Normal"/>
    <w:autoRedefine/>
    <w:uiPriority w:val="39"/>
    <w:semiHidden/>
    <w:unhideWhenUsed/>
    <w:rsid w:val="00474C99"/>
    <w:pPr>
      <w:ind w:left="1760"/>
    </w:pPr>
    <w:rPr>
      <w:sz w:val="20"/>
      <w:szCs w:val="20"/>
    </w:rPr>
  </w:style>
  <w:style w:type="character" w:styleId="CommentReference">
    <w:name w:val="annotation reference"/>
    <w:basedOn w:val="DefaultParagraphFont"/>
    <w:uiPriority w:val="99"/>
    <w:semiHidden/>
    <w:unhideWhenUsed/>
    <w:rsid w:val="0052748C"/>
    <w:rPr>
      <w:rFonts w:asciiTheme="minorHAnsi" w:hAnsiTheme="minorHAnsi"/>
      <w:sz w:val="16"/>
      <w:szCs w:val="16"/>
    </w:rPr>
  </w:style>
  <w:style w:type="paragraph" w:styleId="BodyText">
    <w:name w:val="Body Text"/>
    <w:aliases w:val="Table header"/>
    <w:basedOn w:val="Normal"/>
    <w:link w:val="BodyTextChar"/>
    <w:uiPriority w:val="99"/>
    <w:semiHidden/>
    <w:unhideWhenUsed/>
    <w:qFormat/>
    <w:rsid w:val="0052748C"/>
    <w:rPr>
      <w:b/>
      <w:color w:val="FFFFFF" w:themeColor="background1"/>
      <w:sz w:val="20"/>
    </w:rPr>
  </w:style>
  <w:style w:type="character" w:styleId="BodyTextChar" w:customStyle="1">
    <w:name w:val="Body Text Char"/>
    <w:aliases w:val="Table header Char"/>
    <w:basedOn w:val="DefaultParagraphFont"/>
    <w:link w:val="BodyText"/>
    <w:uiPriority w:val="99"/>
    <w:semiHidden/>
    <w:rsid w:val="0052748C"/>
    <w:rPr>
      <w:b/>
      <w:color w:val="FFFFFF" w:themeColor="background1"/>
      <w:sz w:val="20"/>
    </w:rPr>
  </w:style>
  <w:style w:type="paragraph" w:styleId="BodyText2">
    <w:name w:val="Body Text 2"/>
    <w:aliases w:val="Table text"/>
    <w:basedOn w:val="Normal"/>
    <w:link w:val="BodyText2Char"/>
    <w:uiPriority w:val="99"/>
    <w:semiHidden/>
    <w:unhideWhenUsed/>
    <w:qFormat/>
    <w:rsid w:val="0052748C"/>
    <w:rPr>
      <w:sz w:val="20"/>
    </w:rPr>
  </w:style>
  <w:style w:type="character" w:styleId="BodyText2Char" w:customStyle="1">
    <w:name w:val="Body Text 2 Char"/>
    <w:aliases w:val="Table text Char"/>
    <w:basedOn w:val="DefaultParagraphFont"/>
    <w:link w:val="BodyText2"/>
    <w:uiPriority w:val="99"/>
    <w:semiHidden/>
    <w:rsid w:val="0052748C"/>
    <w:rPr>
      <w:color w:val="425563"/>
      <w:sz w:val="20"/>
    </w:rPr>
  </w:style>
  <w:style w:type="table" w:styleId="GridTable4-Accent11" w:customStyle="1">
    <w:name w:val="Grid Table 4 - Accent 11"/>
    <w:basedOn w:val="TableNormal"/>
    <w:uiPriority w:val="49"/>
    <w:rsid w:val="002101DF"/>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aliases w:val="Name"/>
    <w:basedOn w:val="Normal"/>
    <w:next w:val="Normal"/>
    <w:uiPriority w:val="35"/>
    <w:unhideWhenUsed/>
    <w:qFormat/>
    <w:rsid w:val="006E5781"/>
    <w:pPr>
      <w:numPr>
        <w:numId w:val="16"/>
      </w:numPr>
      <w:suppressAutoHyphens w:val="0"/>
      <w:spacing w:before="360" w:after="180"/>
      <w:ind w:left="357" w:hanging="357"/>
    </w:pPr>
    <w:rPr>
      <w:rFonts w:cs="Times New Roman"/>
      <w:b/>
      <w:bCs/>
      <w:kern w:val="24"/>
      <w:szCs w:val="18"/>
      <w14:ligatures w14:val="standardContextual"/>
    </w:rPr>
  </w:style>
  <w:style w:type="table" w:styleId="TableGridVertical" w:customStyle="1">
    <w:name w:val="Table Grid Vertical"/>
    <w:basedOn w:val="TableNormal"/>
    <w:uiPriority w:val="99"/>
    <w:rsid w:val="00927ABB"/>
    <w:rPr>
      <w:rFonts w:cs="Times New Roman"/>
      <w:color w:val="425563"/>
      <w:kern w:val="24"/>
      <w:sz w:val="20"/>
      <w:szCs w:val="23"/>
      <w:lang w:val="en-US"/>
      <w14:ligatures w14:val="standardContextual"/>
    </w:rPr>
    <w:tblPr>
      <w:jc w:val="center"/>
      <w:tblBorders>
        <w:top w:val="single" w:color="E95324" w:sz="4" w:space="0"/>
        <w:left w:val="single" w:color="E95324" w:sz="4" w:space="0"/>
        <w:bottom w:val="single" w:color="E95324" w:sz="4" w:space="0"/>
        <w:right w:val="single" w:color="E95324" w:sz="4" w:space="0"/>
        <w:insideH w:val="single" w:color="E95324" w:sz="4" w:space="0"/>
        <w:insideV w:val="single" w:color="E95324" w:sz="4" w:space="0"/>
      </w:tblBorders>
      <w:tblCellMar>
        <w:top w:w="113" w:type="dxa"/>
        <w:bottom w:w="113" w:type="dxa"/>
      </w:tblCellMar>
    </w:tblPr>
    <w:trPr>
      <w:jc w:val="center"/>
    </w:trPr>
    <w:tblStylePr w:type="firstRow">
      <w:rPr>
        <w:b/>
      </w:rPr>
    </w:tblStylePr>
    <w:tblStylePr w:type="firstCol">
      <w:rPr>
        <w:rFonts w:asciiTheme="minorHAnsi" w:hAnsiTheme="minorHAnsi"/>
        <w:b/>
        <w:color w:val="F2F2F2" w:themeColor="background1" w:themeShade="F2"/>
        <w:sz w:val="20"/>
      </w:rPr>
      <w:tblPr/>
      <w:tcPr>
        <w:shd w:val="clear" w:color="auto" w:fill="E95324"/>
      </w:tcPr>
    </w:tblStylePr>
  </w:style>
  <w:style w:type="character" w:styleId="FollowedHyperlink">
    <w:name w:val="FollowedHyperlink"/>
    <w:basedOn w:val="DefaultParagraphFont"/>
    <w:uiPriority w:val="99"/>
    <w:semiHidden/>
    <w:unhideWhenUsed/>
    <w:rsid w:val="007D20B3"/>
    <w:rPr>
      <w:rFonts w:asciiTheme="minorHAnsi" w:hAnsiTheme="minorHAnsi"/>
      <w:color w:val="00A499"/>
      <w:sz w:val="22"/>
      <w:u w:val="none"/>
    </w:rPr>
  </w:style>
  <w:style w:type="paragraph" w:styleId="TableofFigures">
    <w:name w:val="table of figures"/>
    <w:basedOn w:val="Normal"/>
    <w:next w:val="Normal"/>
    <w:uiPriority w:val="99"/>
    <w:unhideWhenUsed/>
    <w:rsid w:val="007D20B3"/>
    <w:pPr>
      <w:spacing w:before="120"/>
    </w:pPr>
    <w:rPr>
      <w:b/>
    </w:rPr>
  </w:style>
  <w:style w:type="paragraph" w:styleId="BalloonText">
    <w:name w:val="Balloon Text"/>
    <w:basedOn w:val="Normal"/>
    <w:link w:val="BalloonTextChar"/>
    <w:uiPriority w:val="99"/>
    <w:semiHidden/>
    <w:unhideWhenUsed/>
    <w:rsid w:val="00FF5881"/>
    <w:rPr>
      <w:rFonts w:ascii="Tahoma" w:hAnsi="Tahoma" w:cs="Tahoma"/>
      <w:sz w:val="16"/>
      <w:szCs w:val="16"/>
    </w:rPr>
  </w:style>
  <w:style w:type="character" w:styleId="BalloonTextChar" w:customStyle="1">
    <w:name w:val="Balloon Text Char"/>
    <w:basedOn w:val="DefaultParagraphFont"/>
    <w:link w:val="BalloonText"/>
    <w:uiPriority w:val="99"/>
    <w:semiHidden/>
    <w:rsid w:val="00FF5881"/>
    <w:rPr>
      <w:rFonts w:ascii="Tahoma" w:hAnsi="Tahoma" w:cs="Tahoma"/>
      <w:color w:val="425563"/>
      <w:sz w:val="16"/>
      <w:szCs w:val="16"/>
    </w:rPr>
  </w:style>
  <w:style w:type="paragraph" w:styleId="CommentText">
    <w:name w:val="annotation text"/>
    <w:basedOn w:val="Normal"/>
    <w:link w:val="CommentTextChar"/>
    <w:uiPriority w:val="99"/>
    <w:semiHidden/>
    <w:unhideWhenUsed/>
    <w:rsid w:val="007A6FF7"/>
    <w:rPr>
      <w:sz w:val="20"/>
      <w:szCs w:val="20"/>
    </w:rPr>
  </w:style>
  <w:style w:type="character" w:styleId="CommentTextChar" w:customStyle="1">
    <w:name w:val="Comment Text Char"/>
    <w:basedOn w:val="DefaultParagraphFont"/>
    <w:link w:val="CommentText"/>
    <w:uiPriority w:val="99"/>
    <w:semiHidden/>
    <w:rsid w:val="007A6FF7"/>
    <w:rPr>
      <w:color w:val="425563"/>
      <w:sz w:val="20"/>
      <w:szCs w:val="20"/>
    </w:rPr>
  </w:style>
  <w:style w:type="paragraph" w:styleId="CommentSubject">
    <w:name w:val="annotation subject"/>
    <w:basedOn w:val="CommentText"/>
    <w:next w:val="CommentText"/>
    <w:link w:val="CommentSubjectChar"/>
    <w:uiPriority w:val="99"/>
    <w:semiHidden/>
    <w:unhideWhenUsed/>
    <w:rsid w:val="007A6FF7"/>
    <w:rPr>
      <w:b/>
      <w:bCs/>
    </w:rPr>
  </w:style>
  <w:style w:type="character" w:styleId="CommentSubjectChar" w:customStyle="1">
    <w:name w:val="Comment Subject Char"/>
    <w:basedOn w:val="CommentTextChar"/>
    <w:link w:val="CommentSubject"/>
    <w:uiPriority w:val="99"/>
    <w:semiHidden/>
    <w:rsid w:val="007A6FF7"/>
    <w:rPr>
      <w:b/>
      <w:bCs/>
      <w:color w:val="425563"/>
      <w:sz w:val="20"/>
      <w:szCs w:val="20"/>
    </w:rPr>
  </w:style>
  <w:style w:type="character" w:styleId="UnresolvedMention1" w:customStyle="1">
    <w:name w:val="Unresolved Mention1"/>
    <w:basedOn w:val="DefaultParagraphFont"/>
    <w:uiPriority w:val="99"/>
    <w:semiHidden/>
    <w:unhideWhenUsed/>
    <w:rsid w:val="00F90535"/>
    <w:rPr>
      <w:color w:val="605E5C"/>
      <w:shd w:val="clear" w:color="auto" w:fill="E1DFDD"/>
    </w:rPr>
  </w:style>
  <w:style w:type="paragraph" w:styleId="Revision">
    <w:name w:val="Revision"/>
    <w:hidden/>
    <w:uiPriority w:val="99"/>
    <w:semiHidden/>
    <w:rsid w:val="005B047C"/>
    <w:rPr>
      <w:color w:val="425563"/>
      <w:sz w:val="22"/>
    </w:rPr>
  </w:style>
  <w:style w:type="character" w:styleId="UnresolvedMention2" w:customStyle="1">
    <w:name w:val="Unresolved Mention2"/>
    <w:basedOn w:val="DefaultParagraphFont"/>
    <w:uiPriority w:val="99"/>
    <w:semiHidden/>
    <w:unhideWhenUsed/>
    <w:rsid w:val="0059252A"/>
    <w:rPr>
      <w:color w:val="605E5C"/>
      <w:shd w:val="clear" w:color="auto" w:fill="E1DFDD"/>
    </w:rPr>
  </w:style>
  <w:style w:type="table" w:styleId="TableGrid0" w:customStyle="1">
    <w:name w:val="TableGrid"/>
    <w:rsid w:val="00E629E8"/>
    <w:rPr>
      <w:rFonts w:eastAsiaTheme="minorEastAsia"/>
      <w:sz w:val="22"/>
      <w:szCs w:val="22"/>
      <w:lang w:eastAsia="en-GB"/>
    </w:rPr>
    <w:tblPr>
      <w:tblCellMar>
        <w:top w:w="0" w:type="dxa"/>
        <w:left w:w="0" w:type="dxa"/>
        <w:bottom w:w="0" w:type="dxa"/>
        <w:right w:w="0" w:type="dxa"/>
      </w:tblCellMar>
    </w:tblPr>
  </w:style>
  <w:style w:type="table" w:styleId="TableGridLight">
    <w:name w:val="Grid Table Light"/>
    <w:basedOn w:val="TableNormal"/>
    <w:uiPriority w:val="40"/>
    <w:rsid w:val="00F36104"/>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UnresolvedMention">
    <w:name w:val="Unresolved Mention"/>
    <w:basedOn w:val="DefaultParagraphFont"/>
    <w:uiPriority w:val="99"/>
    <w:semiHidden/>
    <w:unhideWhenUsed/>
    <w:rsid w:val="002F7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36583">
      <w:bodyDiv w:val="1"/>
      <w:marLeft w:val="0"/>
      <w:marRight w:val="0"/>
      <w:marTop w:val="0"/>
      <w:marBottom w:val="0"/>
      <w:divBdr>
        <w:top w:val="none" w:sz="0" w:space="0" w:color="auto"/>
        <w:left w:val="none" w:sz="0" w:space="0" w:color="auto"/>
        <w:bottom w:val="none" w:sz="0" w:space="0" w:color="auto"/>
        <w:right w:val="none" w:sz="0" w:space="0" w:color="auto"/>
      </w:divBdr>
    </w:div>
    <w:div w:id="299700019">
      <w:bodyDiv w:val="1"/>
      <w:marLeft w:val="0"/>
      <w:marRight w:val="0"/>
      <w:marTop w:val="0"/>
      <w:marBottom w:val="0"/>
      <w:divBdr>
        <w:top w:val="none" w:sz="0" w:space="0" w:color="auto"/>
        <w:left w:val="none" w:sz="0" w:space="0" w:color="auto"/>
        <w:bottom w:val="none" w:sz="0" w:space="0" w:color="auto"/>
        <w:right w:val="none" w:sz="0" w:space="0" w:color="auto"/>
      </w:divBdr>
    </w:div>
    <w:div w:id="435491432">
      <w:bodyDiv w:val="1"/>
      <w:marLeft w:val="0"/>
      <w:marRight w:val="0"/>
      <w:marTop w:val="0"/>
      <w:marBottom w:val="0"/>
      <w:divBdr>
        <w:top w:val="none" w:sz="0" w:space="0" w:color="auto"/>
        <w:left w:val="none" w:sz="0" w:space="0" w:color="auto"/>
        <w:bottom w:val="none" w:sz="0" w:space="0" w:color="auto"/>
        <w:right w:val="none" w:sz="0" w:space="0" w:color="auto"/>
      </w:divBdr>
    </w:div>
    <w:div w:id="1609579139">
      <w:bodyDiv w:val="1"/>
      <w:marLeft w:val="0"/>
      <w:marRight w:val="0"/>
      <w:marTop w:val="0"/>
      <w:marBottom w:val="0"/>
      <w:divBdr>
        <w:top w:val="none" w:sz="0" w:space="0" w:color="auto"/>
        <w:left w:val="none" w:sz="0" w:space="0" w:color="auto"/>
        <w:bottom w:val="none" w:sz="0" w:space="0" w:color="auto"/>
        <w:right w:val="none" w:sz="0" w:space="0" w:color="auto"/>
      </w:divBdr>
    </w:div>
    <w:div w:id="167302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peter.lathlean@selondonics.nhs.uk"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https://www.gov.uk/government/publications/procurement-policy-note-0620-taking-account-of-social-value-in-the-award-of-central-government-contracts" TargetMode="Externa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tracy.everard@selondonics.nhs.uk" TargetMode="External" Id="rId14" /><Relationship Type="http://schemas.openxmlformats.org/officeDocument/2006/relationships/footer" Target="footer3.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NEL">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95732207CBCBBE4BA8354F71D2AACC37" ma:contentTypeVersion="3" ma:contentTypeDescription="" ma:contentTypeScope="" ma:versionID="82c6618390a2ea2ae0527fdbc91fa1e8">
  <xsd:schema xmlns:xsd="http://www.w3.org/2001/XMLSchema" xmlns:xs="http://www.w3.org/2001/XMLSchema" xmlns:p="http://schemas.microsoft.com/office/2006/metadata/properties" targetNamespace="http://schemas.microsoft.com/office/2006/metadata/properties" ma:root="true" ma:fieldsID="486a22618f59503f54352398de6d26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65629fe-fa3b-4d8f-b0ac-4a13011ce303" ContentTypeId="0x0101009CEB1DA2CC907747900298E7F35D742E" PreviousValue="false"/>
</file>

<file path=customXml/itemProps1.xml><?xml version="1.0" encoding="utf-8"?>
<ds:datastoreItem xmlns:ds="http://schemas.openxmlformats.org/officeDocument/2006/customXml" ds:itemID="{8BDD0EB5-5D67-4847-BCF2-D9B85A0C27AC}">
  <ds:schemaRefs>
    <ds:schemaRef ds:uri="http://schemas.microsoft.com/sharepoint/v3/contenttype/forms"/>
  </ds:schemaRefs>
</ds:datastoreItem>
</file>

<file path=customXml/itemProps2.xml><?xml version="1.0" encoding="utf-8"?>
<ds:datastoreItem xmlns:ds="http://schemas.openxmlformats.org/officeDocument/2006/customXml" ds:itemID="{9706CA80-9C60-4A84-9C50-1CDD99E7B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EE39F0-9BEB-454A-AE67-5FFF3705D8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E2E15B-CCF3-48D0-AA67-61661F3E4040}">
  <ds:schemaRefs>
    <ds:schemaRef ds:uri="http://schemas.openxmlformats.org/officeDocument/2006/bibliography"/>
  </ds:schemaRefs>
</ds:datastoreItem>
</file>

<file path=customXml/itemProps5.xml><?xml version="1.0" encoding="utf-8"?>
<ds:datastoreItem xmlns:ds="http://schemas.openxmlformats.org/officeDocument/2006/customXml" ds:itemID="{9F21138A-ABF6-44C5-BAA2-C5AE3A5F030B}">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Kent and Medway NHS</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NEL report</dc:title>
  <dc:creator>Hayley Smith</dc:creator>
  <cp:lastModifiedBy>Peter Lathlean (NHS South East London ICB)</cp:lastModifiedBy>
  <cp:revision>5</cp:revision>
  <dcterms:created xsi:type="dcterms:W3CDTF">2024-11-27T13:12:00Z</dcterms:created>
  <dcterms:modified xsi:type="dcterms:W3CDTF">2025-01-02T10:00:33Z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0x0101009CEB1DA2CC907747900298E7F35D742E0095732207CBCBBE4BA8354F71D2AACC37</vt:lpwstr>
  </property>
  <property fmtid="{D5CDD505-2E9C-101B-9397-08002B2CF9AE}" pid="3" name="TaxKeyword">
    <vt:lpwstr/>
  </property>
  <property fmtid="{D5CDD505-2E9C-101B-9397-08002B2CF9AE}" pid="4" name="ResponsibleTeam">
    <vt:lpwstr/>
  </property>
  <property fmtid="{D5CDD505-2E9C-101B-9397-08002B2CF9AE}" pid="5" name="h529ca0bfcd74b50b2935b6d9c4aaaa1">
    <vt:lpwstr/>
  </property>
  <property fmtid="{D5CDD505-2E9C-101B-9397-08002B2CF9AE}" pid="6" name="AuthorIds_UIVersion_5632">
    <vt:lpwstr>338</vt:lpwstr>
  </property>
  <property fmtid="{D5CDD505-2E9C-101B-9397-08002B2CF9AE}" pid="7" name="ClassificationContentMarkingFooterShapeIds">
    <vt:lpwstr>1,6,8</vt:lpwstr>
  </property>
  <property fmtid="{D5CDD505-2E9C-101B-9397-08002B2CF9AE}" pid="8" name="ClassificationContentMarkingFooterFontProps">
    <vt:lpwstr>#000000,10,Calibri</vt:lpwstr>
  </property>
  <property fmtid="{D5CDD505-2E9C-101B-9397-08002B2CF9AE}" pid="9" name="ClassificationContentMarkingFooterText">
    <vt:lpwstr>OFFICIAL-SENSITIVE - COMMERCIAL</vt:lpwstr>
  </property>
  <property fmtid="{D5CDD505-2E9C-101B-9397-08002B2CF9AE}" pid="10" name="MSIP_Label_7a952270-7193-4fce-adb7-23347c58a376_Enabled">
    <vt:lpwstr>true</vt:lpwstr>
  </property>
  <property fmtid="{D5CDD505-2E9C-101B-9397-08002B2CF9AE}" pid="11" name="MSIP_Label_7a952270-7193-4fce-adb7-23347c58a376_SetDate">
    <vt:lpwstr>2022-03-04T09:44:06Z</vt:lpwstr>
  </property>
  <property fmtid="{D5CDD505-2E9C-101B-9397-08002B2CF9AE}" pid="12" name="MSIP_Label_7a952270-7193-4fce-adb7-23347c58a376_Method">
    <vt:lpwstr>Privileged</vt:lpwstr>
  </property>
  <property fmtid="{D5CDD505-2E9C-101B-9397-08002B2CF9AE}" pid="13" name="MSIP_Label_7a952270-7193-4fce-adb7-23347c58a376_Name">
    <vt:lpwstr>OFFICIAL-SENSITIVE - COMMERCIAL</vt:lpwstr>
  </property>
  <property fmtid="{D5CDD505-2E9C-101B-9397-08002B2CF9AE}" pid="14" name="MSIP_Label_7a952270-7193-4fce-adb7-23347c58a376_SiteId">
    <vt:lpwstr>2f7a9b80-2e65-4ed6-9851-2f727effb3a1</vt:lpwstr>
  </property>
  <property fmtid="{D5CDD505-2E9C-101B-9397-08002B2CF9AE}" pid="15" name="MSIP_Label_7a952270-7193-4fce-adb7-23347c58a376_ActionId">
    <vt:lpwstr>d9cedc73-c709-4dc4-9918-aa76ba5cc9f4</vt:lpwstr>
  </property>
  <property fmtid="{D5CDD505-2E9C-101B-9397-08002B2CF9AE}" pid="16" name="MSIP_Label_7a952270-7193-4fce-adb7-23347c58a376_ContentBits">
    <vt:lpwstr>2</vt:lpwstr>
  </property>
</Properties>
</file>