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F54" w:rsidRPr="008824FE" w:rsidRDefault="007F2F54" w:rsidP="007F2F54">
      <w:pPr>
        <w:jc w:val="center"/>
        <w:rPr>
          <w:rFonts w:asciiTheme="minorHAnsi" w:hAnsiTheme="minorHAnsi" w:cs="Arial"/>
          <w:b/>
          <w:bCs/>
          <w:color w:val="000080"/>
          <w:sz w:val="48"/>
          <w:szCs w:val="48"/>
        </w:rPr>
      </w:pPr>
      <w:r w:rsidRPr="008824FE">
        <w:rPr>
          <w:rFonts w:asciiTheme="minorHAnsi" w:hAnsiTheme="minorHAnsi" w:cs="Arial"/>
          <w:b/>
          <w:bCs/>
          <w:color w:val="000080"/>
          <w:sz w:val="48"/>
          <w:szCs w:val="48"/>
        </w:rPr>
        <w:t>Wokingham Borough Council and WBC (Holdings) Ltd and Subsidiaries</w:t>
      </w:r>
    </w:p>
    <w:p w:rsidR="007F2F54" w:rsidRPr="008824FE" w:rsidRDefault="007F2F54" w:rsidP="007F2F54">
      <w:pPr>
        <w:jc w:val="center"/>
        <w:rPr>
          <w:rFonts w:asciiTheme="minorHAnsi" w:hAnsiTheme="minorHAnsi" w:cs="Arial"/>
          <w:b/>
          <w:bCs/>
          <w:color w:val="000080"/>
          <w:sz w:val="48"/>
          <w:szCs w:val="48"/>
        </w:rPr>
      </w:pPr>
    </w:p>
    <w:p w:rsidR="007F2F54" w:rsidRPr="008824FE" w:rsidRDefault="007F2F54" w:rsidP="007F2F54">
      <w:pPr>
        <w:jc w:val="center"/>
        <w:rPr>
          <w:rFonts w:asciiTheme="minorHAnsi" w:hAnsiTheme="minorHAnsi" w:cs="Arial"/>
          <w:b/>
          <w:bCs/>
          <w:color w:val="000080"/>
          <w:sz w:val="48"/>
          <w:szCs w:val="48"/>
        </w:rPr>
      </w:pPr>
      <w:r w:rsidRPr="008824FE">
        <w:rPr>
          <w:rFonts w:asciiTheme="minorHAnsi" w:hAnsiTheme="minorHAnsi" w:cs="Arial"/>
          <w:b/>
          <w:bCs/>
          <w:color w:val="000080"/>
          <w:sz w:val="48"/>
          <w:szCs w:val="48"/>
        </w:rPr>
        <w:t>INSURANCE TENDER</w:t>
      </w:r>
    </w:p>
    <w:p w:rsidR="007F2F54" w:rsidRPr="008824FE" w:rsidRDefault="007F2F54" w:rsidP="00150564">
      <w:pPr>
        <w:spacing w:line="360" w:lineRule="auto"/>
        <w:jc w:val="both"/>
        <w:rPr>
          <w:rFonts w:asciiTheme="minorHAnsi" w:hAnsiTheme="minorHAnsi" w:cs="Arial"/>
          <w:sz w:val="32"/>
          <w:szCs w:val="32"/>
        </w:rPr>
      </w:pPr>
    </w:p>
    <w:p w:rsidR="007F2F54" w:rsidRPr="008824FE" w:rsidRDefault="007F2F54" w:rsidP="007F2F54">
      <w:pPr>
        <w:jc w:val="center"/>
        <w:rPr>
          <w:rFonts w:asciiTheme="minorHAnsi" w:hAnsiTheme="minorHAnsi" w:cs="Arial"/>
          <w:b/>
          <w:bCs/>
          <w:color w:val="000080"/>
          <w:sz w:val="36"/>
          <w:szCs w:val="36"/>
        </w:rPr>
      </w:pPr>
      <w:r w:rsidRPr="008824FE">
        <w:rPr>
          <w:rFonts w:asciiTheme="minorHAnsi" w:hAnsiTheme="minorHAnsi" w:cs="Arial"/>
          <w:b/>
          <w:bCs/>
          <w:color w:val="000080"/>
          <w:sz w:val="36"/>
          <w:szCs w:val="36"/>
        </w:rPr>
        <w:t>Property</w:t>
      </w:r>
      <w:r w:rsidR="007C6346" w:rsidRPr="008824FE">
        <w:rPr>
          <w:rFonts w:asciiTheme="minorHAnsi" w:hAnsiTheme="minorHAnsi" w:cs="Arial"/>
          <w:b/>
          <w:bCs/>
          <w:color w:val="000080"/>
          <w:sz w:val="36"/>
          <w:szCs w:val="36"/>
        </w:rPr>
        <w:t xml:space="preserve">, </w:t>
      </w:r>
      <w:r w:rsidR="00C253FA">
        <w:rPr>
          <w:rFonts w:asciiTheme="minorHAnsi" w:hAnsiTheme="minorHAnsi" w:cs="Arial"/>
          <w:b/>
          <w:bCs/>
          <w:color w:val="000080"/>
          <w:sz w:val="36"/>
          <w:szCs w:val="36"/>
        </w:rPr>
        <w:t xml:space="preserve">Liability, </w:t>
      </w:r>
      <w:r w:rsidRPr="008824FE">
        <w:rPr>
          <w:rFonts w:asciiTheme="minorHAnsi" w:hAnsiTheme="minorHAnsi" w:cs="Arial"/>
          <w:b/>
          <w:bCs/>
          <w:color w:val="000080"/>
          <w:sz w:val="36"/>
          <w:szCs w:val="36"/>
        </w:rPr>
        <w:t xml:space="preserve">Claims Handling, </w:t>
      </w:r>
      <w:r w:rsidR="00F5553C" w:rsidRPr="008824FE">
        <w:rPr>
          <w:rFonts w:asciiTheme="minorHAnsi" w:hAnsiTheme="minorHAnsi" w:cs="Arial"/>
          <w:b/>
          <w:bCs/>
          <w:color w:val="000080"/>
          <w:sz w:val="36"/>
          <w:szCs w:val="36"/>
        </w:rPr>
        <w:t>Crime</w:t>
      </w:r>
      <w:r w:rsidRPr="008824FE">
        <w:rPr>
          <w:rFonts w:asciiTheme="minorHAnsi" w:hAnsiTheme="minorHAnsi" w:cs="Arial"/>
          <w:b/>
          <w:bCs/>
          <w:color w:val="000080"/>
          <w:sz w:val="36"/>
          <w:szCs w:val="36"/>
        </w:rPr>
        <w:t xml:space="preserve">, Motor Fleet, Motor ULR &amp; Motor Legal Expenses, Group Personal Accident &amp; Travel, excluding Broker Services or submissions via Broker </w:t>
      </w:r>
    </w:p>
    <w:p w:rsidR="007F2F54" w:rsidRPr="008824FE" w:rsidRDefault="007F2F54" w:rsidP="007F2F54">
      <w:pPr>
        <w:jc w:val="center"/>
        <w:rPr>
          <w:rFonts w:asciiTheme="minorHAnsi" w:hAnsiTheme="minorHAnsi" w:cs="Arial"/>
          <w:sz w:val="32"/>
          <w:szCs w:val="32"/>
        </w:rPr>
      </w:pPr>
    </w:p>
    <w:p w:rsidR="007F2F54" w:rsidRPr="00584C18" w:rsidRDefault="007F2F54" w:rsidP="007F2F54">
      <w:pPr>
        <w:jc w:val="center"/>
        <w:rPr>
          <w:rFonts w:ascii="Arial" w:hAnsi="Arial" w:cs="Arial"/>
          <w:sz w:val="32"/>
          <w:szCs w:val="32"/>
        </w:rPr>
      </w:pPr>
    </w:p>
    <w:p w:rsidR="007F2F54" w:rsidRPr="008824FE" w:rsidRDefault="007F2F54" w:rsidP="007F2F54">
      <w:pPr>
        <w:ind w:left="-426"/>
        <w:jc w:val="center"/>
        <w:rPr>
          <w:rFonts w:asciiTheme="minorHAnsi" w:hAnsiTheme="minorHAnsi" w:cs="Arial"/>
          <w:color w:val="000080"/>
        </w:rPr>
      </w:pPr>
      <w:r w:rsidRPr="008824FE">
        <w:rPr>
          <w:rFonts w:asciiTheme="minorHAnsi" w:hAnsiTheme="minorHAnsi" w:cs="Arial"/>
          <w:color w:val="000080"/>
          <w:sz w:val="32"/>
          <w:szCs w:val="32"/>
        </w:rPr>
        <w:t>CONTRACT INCEPTION DATE: 30</w:t>
      </w:r>
      <w:r w:rsidRPr="008824FE">
        <w:rPr>
          <w:rFonts w:asciiTheme="minorHAnsi" w:hAnsiTheme="minorHAnsi" w:cs="Arial"/>
          <w:color w:val="000080"/>
          <w:sz w:val="32"/>
          <w:szCs w:val="32"/>
          <w:vertAlign w:val="superscript"/>
        </w:rPr>
        <w:t>th</w:t>
      </w:r>
      <w:r w:rsidRPr="008824FE">
        <w:rPr>
          <w:rFonts w:asciiTheme="minorHAnsi" w:hAnsiTheme="minorHAnsi" w:cs="Arial"/>
          <w:color w:val="000080"/>
          <w:sz w:val="32"/>
          <w:szCs w:val="32"/>
        </w:rPr>
        <w:t xml:space="preserve"> June 2018</w:t>
      </w:r>
    </w:p>
    <w:p w:rsidR="007F2F54" w:rsidRPr="008824FE" w:rsidRDefault="007F2F54" w:rsidP="007F2F54">
      <w:pPr>
        <w:ind w:hanging="426"/>
        <w:jc w:val="center"/>
        <w:rPr>
          <w:rFonts w:asciiTheme="minorHAnsi" w:hAnsiTheme="minorHAnsi" w:cs="Arial"/>
          <w:color w:val="000080"/>
          <w:sz w:val="32"/>
          <w:szCs w:val="32"/>
        </w:rPr>
      </w:pPr>
    </w:p>
    <w:p w:rsidR="007F2F54" w:rsidRPr="008824FE" w:rsidRDefault="007F2F54" w:rsidP="007F2F54">
      <w:pPr>
        <w:ind w:hanging="426"/>
        <w:jc w:val="center"/>
        <w:rPr>
          <w:rFonts w:asciiTheme="minorHAnsi" w:hAnsiTheme="minorHAnsi" w:cs="Arial"/>
          <w:color w:val="000080"/>
          <w:sz w:val="32"/>
          <w:szCs w:val="32"/>
        </w:rPr>
      </w:pPr>
      <w:r w:rsidRPr="008824FE">
        <w:rPr>
          <w:rFonts w:asciiTheme="minorHAnsi" w:hAnsiTheme="minorHAnsi" w:cs="Arial"/>
          <w:color w:val="000080"/>
          <w:sz w:val="32"/>
          <w:szCs w:val="32"/>
        </w:rPr>
        <w:t xml:space="preserve">CONTRACT NOTICE: </w:t>
      </w:r>
      <w:r w:rsidR="00A5227A" w:rsidRPr="00A5227A">
        <w:rPr>
          <w:rFonts w:asciiTheme="minorHAnsi" w:hAnsiTheme="minorHAnsi" w:cs="Arial"/>
          <w:color w:val="000080"/>
          <w:sz w:val="32"/>
          <w:szCs w:val="32"/>
        </w:rPr>
        <w:t>2017/S 244-509740</w:t>
      </w:r>
      <w:bookmarkStart w:id="0" w:name="_GoBack"/>
      <w:bookmarkEnd w:id="0"/>
    </w:p>
    <w:p w:rsidR="007F2F54" w:rsidRPr="008824FE" w:rsidRDefault="007F2F54" w:rsidP="007F2F54">
      <w:pPr>
        <w:jc w:val="center"/>
        <w:rPr>
          <w:rFonts w:asciiTheme="minorHAnsi" w:hAnsiTheme="minorHAnsi" w:cs="Arial"/>
          <w:color w:val="000080"/>
          <w:sz w:val="32"/>
          <w:szCs w:val="32"/>
        </w:rPr>
      </w:pPr>
    </w:p>
    <w:p w:rsidR="007F2F54" w:rsidRPr="008824FE" w:rsidRDefault="007F2F54" w:rsidP="007F2F54">
      <w:pPr>
        <w:jc w:val="center"/>
        <w:rPr>
          <w:rFonts w:asciiTheme="minorHAnsi" w:hAnsiTheme="minorHAnsi" w:cs="Arial"/>
          <w:color w:val="000080"/>
          <w:sz w:val="32"/>
          <w:szCs w:val="32"/>
        </w:rPr>
      </w:pPr>
    </w:p>
    <w:p w:rsidR="007F2F54" w:rsidRPr="008824FE" w:rsidRDefault="007F2F54" w:rsidP="007F2F54">
      <w:pPr>
        <w:rPr>
          <w:rFonts w:asciiTheme="minorHAnsi" w:hAnsiTheme="minorHAnsi" w:cs="Arial"/>
          <w:color w:val="000080"/>
        </w:rPr>
      </w:pPr>
      <w:r w:rsidRPr="008824FE">
        <w:rPr>
          <w:rFonts w:asciiTheme="minorHAnsi" w:hAnsiTheme="minorHAnsi" w:cs="Arial"/>
          <w:color w:val="000080"/>
        </w:rPr>
        <w:t>The information contained within this document is confidential to JLT Specialty Limited and Wokingham Borough Council</w:t>
      </w:r>
      <w:r w:rsidRPr="008824FE">
        <w:rPr>
          <w:rFonts w:asciiTheme="minorHAnsi" w:hAnsiTheme="minorHAnsi" w:cs="Arial"/>
          <w:color w:val="FF0000"/>
        </w:rPr>
        <w:t xml:space="preserve"> </w:t>
      </w:r>
      <w:r w:rsidRPr="008824FE">
        <w:rPr>
          <w:rFonts w:asciiTheme="minorHAnsi" w:hAnsiTheme="minorHAnsi" w:cs="Arial"/>
          <w:color w:val="000080"/>
        </w:rPr>
        <w:t>and has been produced solely for the purpose of consideration of the latter's risk financing programme.  The contents may not be reproduced or disclosed to any third party without the prior written approval of JLT Specialty Limited.</w:t>
      </w:r>
    </w:p>
    <w:p w:rsidR="007F2F54" w:rsidRPr="008824FE" w:rsidRDefault="007F2F54" w:rsidP="007F2F54">
      <w:pPr>
        <w:jc w:val="center"/>
        <w:rPr>
          <w:rFonts w:asciiTheme="minorHAnsi" w:hAnsiTheme="minorHAnsi" w:cs="Arial"/>
          <w:color w:val="000080"/>
          <w:sz w:val="32"/>
          <w:szCs w:val="32"/>
        </w:rPr>
      </w:pPr>
    </w:p>
    <w:p w:rsidR="007F2F54" w:rsidRPr="008824FE" w:rsidRDefault="007F2F54" w:rsidP="007F2F54">
      <w:pPr>
        <w:jc w:val="center"/>
        <w:rPr>
          <w:rFonts w:asciiTheme="minorHAnsi" w:hAnsiTheme="minorHAnsi" w:cs="Arial"/>
          <w:color w:val="000080"/>
          <w:sz w:val="32"/>
          <w:szCs w:val="32"/>
        </w:rPr>
      </w:pPr>
    </w:p>
    <w:p w:rsidR="007F2F54" w:rsidRPr="008824FE" w:rsidRDefault="007F2F54" w:rsidP="007F2F54">
      <w:pPr>
        <w:jc w:val="center"/>
        <w:rPr>
          <w:rFonts w:asciiTheme="minorHAnsi" w:hAnsiTheme="minorHAnsi" w:cs="Arial"/>
          <w:color w:val="000080"/>
          <w:sz w:val="24"/>
          <w:szCs w:val="24"/>
        </w:rPr>
      </w:pPr>
      <w:r w:rsidRPr="008824FE">
        <w:rPr>
          <w:rFonts w:asciiTheme="minorHAnsi" w:hAnsiTheme="minorHAnsi" w:cs="Arial"/>
          <w:color w:val="000080"/>
          <w:sz w:val="24"/>
          <w:szCs w:val="24"/>
        </w:rPr>
        <w:t xml:space="preserve">Date of Preparation: </w:t>
      </w:r>
      <w:r w:rsidR="00267015">
        <w:rPr>
          <w:rFonts w:asciiTheme="minorHAnsi" w:hAnsiTheme="minorHAnsi" w:cs="Arial"/>
          <w:color w:val="000080"/>
          <w:sz w:val="24"/>
          <w:szCs w:val="24"/>
        </w:rPr>
        <w:t>December 2017</w:t>
      </w:r>
    </w:p>
    <w:p w:rsidR="007F2F54" w:rsidRPr="008824FE" w:rsidRDefault="007F2F54" w:rsidP="007F2F54">
      <w:pPr>
        <w:jc w:val="both"/>
        <w:rPr>
          <w:rFonts w:asciiTheme="minorHAnsi" w:hAnsiTheme="minorHAnsi" w:cs="Arial"/>
          <w:sz w:val="32"/>
          <w:szCs w:val="32"/>
        </w:rPr>
      </w:pPr>
    </w:p>
    <w:p w:rsidR="007F2F54" w:rsidRPr="008824FE" w:rsidRDefault="007F2F54" w:rsidP="007F2F54">
      <w:pPr>
        <w:tabs>
          <w:tab w:val="center" w:pos="4153"/>
          <w:tab w:val="right" w:pos="8306"/>
        </w:tabs>
        <w:jc w:val="both"/>
        <w:rPr>
          <w:rFonts w:asciiTheme="minorHAnsi" w:hAnsiTheme="minorHAnsi" w:cs="Arial"/>
          <w:color w:val="000080"/>
          <w:sz w:val="18"/>
          <w:szCs w:val="18"/>
        </w:rPr>
      </w:pPr>
    </w:p>
    <w:p w:rsidR="007F2F54" w:rsidRPr="008824FE" w:rsidRDefault="007F2F54" w:rsidP="007F2F54">
      <w:pPr>
        <w:tabs>
          <w:tab w:val="center" w:pos="4153"/>
          <w:tab w:val="right" w:pos="8306"/>
        </w:tabs>
        <w:jc w:val="right"/>
        <w:rPr>
          <w:rFonts w:asciiTheme="minorHAnsi" w:hAnsiTheme="minorHAnsi" w:cs="Arial"/>
          <w:b/>
          <w:color w:val="000080"/>
          <w:sz w:val="18"/>
          <w:szCs w:val="18"/>
        </w:rPr>
      </w:pPr>
      <w:r w:rsidRPr="008824FE">
        <w:rPr>
          <w:rFonts w:asciiTheme="minorHAnsi" w:hAnsiTheme="minorHAnsi" w:cs="Arial"/>
          <w:b/>
          <w:color w:val="000080"/>
          <w:sz w:val="18"/>
          <w:szCs w:val="18"/>
        </w:rPr>
        <w:t>Public Sector - UK Retail</w:t>
      </w:r>
    </w:p>
    <w:p w:rsidR="007F2F54" w:rsidRPr="008824FE" w:rsidRDefault="007F2F54" w:rsidP="007F2F54">
      <w:pPr>
        <w:tabs>
          <w:tab w:val="center" w:pos="4153"/>
          <w:tab w:val="right" w:pos="8306"/>
        </w:tabs>
        <w:jc w:val="right"/>
        <w:rPr>
          <w:rFonts w:asciiTheme="minorHAnsi" w:hAnsiTheme="minorHAnsi" w:cs="Arial"/>
          <w:color w:val="000080"/>
          <w:sz w:val="18"/>
          <w:szCs w:val="18"/>
        </w:rPr>
      </w:pPr>
      <w:r w:rsidRPr="008824FE">
        <w:rPr>
          <w:rFonts w:asciiTheme="minorHAnsi" w:hAnsiTheme="minorHAnsi" w:cs="Arial"/>
          <w:color w:val="000080"/>
          <w:sz w:val="18"/>
          <w:szCs w:val="18"/>
        </w:rPr>
        <w:t>JLT Specialty Limited</w:t>
      </w:r>
    </w:p>
    <w:p w:rsidR="007F2F54" w:rsidRPr="008824FE" w:rsidRDefault="007F2F54" w:rsidP="007F2F54">
      <w:pPr>
        <w:tabs>
          <w:tab w:val="center" w:pos="4153"/>
          <w:tab w:val="right" w:pos="8306"/>
        </w:tabs>
        <w:jc w:val="right"/>
        <w:rPr>
          <w:rFonts w:asciiTheme="minorHAnsi" w:hAnsiTheme="minorHAnsi" w:cs="Arial"/>
          <w:color w:val="000080"/>
          <w:sz w:val="18"/>
          <w:szCs w:val="18"/>
        </w:rPr>
      </w:pPr>
      <w:r w:rsidRPr="008824FE">
        <w:rPr>
          <w:rFonts w:asciiTheme="minorHAnsi" w:hAnsiTheme="minorHAnsi" w:cs="Arial"/>
          <w:color w:val="000080"/>
          <w:sz w:val="18"/>
          <w:szCs w:val="18"/>
        </w:rPr>
        <w:t>The St Botolph Building</w:t>
      </w:r>
    </w:p>
    <w:p w:rsidR="007F2F54" w:rsidRPr="008824FE" w:rsidRDefault="007F2F54" w:rsidP="007F2F54">
      <w:pPr>
        <w:tabs>
          <w:tab w:val="center" w:pos="4153"/>
          <w:tab w:val="right" w:pos="8306"/>
        </w:tabs>
        <w:jc w:val="right"/>
        <w:rPr>
          <w:rFonts w:asciiTheme="minorHAnsi" w:hAnsiTheme="minorHAnsi" w:cs="Arial"/>
          <w:color w:val="000080"/>
          <w:sz w:val="18"/>
          <w:szCs w:val="18"/>
        </w:rPr>
      </w:pPr>
      <w:r w:rsidRPr="008824FE">
        <w:rPr>
          <w:rFonts w:asciiTheme="minorHAnsi" w:hAnsiTheme="minorHAnsi" w:cs="Arial"/>
          <w:color w:val="000080"/>
          <w:sz w:val="18"/>
          <w:szCs w:val="18"/>
        </w:rPr>
        <w:t>138 Houndsditch</w:t>
      </w:r>
    </w:p>
    <w:p w:rsidR="007F2F54" w:rsidRPr="008824FE" w:rsidRDefault="007F2F54" w:rsidP="007F2F54">
      <w:pPr>
        <w:tabs>
          <w:tab w:val="center" w:pos="4153"/>
          <w:tab w:val="right" w:pos="8306"/>
        </w:tabs>
        <w:jc w:val="right"/>
        <w:rPr>
          <w:rFonts w:asciiTheme="minorHAnsi" w:hAnsiTheme="minorHAnsi" w:cs="Arial"/>
          <w:color w:val="000080"/>
          <w:sz w:val="18"/>
          <w:szCs w:val="18"/>
        </w:rPr>
      </w:pPr>
      <w:r w:rsidRPr="008824FE">
        <w:rPr>
          <w:rFonts w:asciiTheme="minorHAnsi" w:hAnsiTheme="minorHAnsi" w:cs="Arial"/>
          <w:color w:val="000080"/>
          <w:sz w:val="18"/>
          <w:szCs w:val="18"/>
        </w:rPr>
        <w:t>London. EC3A 7AW</w:t>
      </w:r>
    </w:p>
    <w:p w:rsidR="007F2F54" w:rsidRPr="008824FE" w:rsidRDefault="007F2F54" w:rsidP="007F2F54">
      <w:pPr>
        <w:tabs>
          <w:tab w:val="center" w:pos="4153"/>
          <w:tab w:val="right" w:pos="8306"/>
        </w:tabs>
        <w:jc w:val="right"/>
        <w:rPr>
          <w:rFonts w:asciiTheme="minorHAnsi" w:hAnsiTheme="minorHAnsi" w:cs="Arial"/>
          <w:color w:val="000080"/>
          <w:sz w:val="18"/>
          <w:szCs w:val="18"/>
        </w:rPr>
      </w:pPr>
      <w:r w:rsidRPr="008824FE">
        <w:rPr>
          <w:rFonts w:asciiTheme="minorHAnsi" w:hAnsiTheme="minorHAnsi" w:cs="Arial"/>
          <w:color w:val="000080"/>
          <w:sz w:val="18"/>
          <w:szCs w:val="18"/>
        </w:rPr>
        <w:t>Tel No: 020 7528 4000</w:t>
      </w:r>
    </w:p>
    <w:p w:rsidR="007F2F54" w:rsidRPr="008824FE" w:rsidRDefault="007F2F54" w:rsidP="007F2F54">
      <w:pPr>
        <w:tabs>
          <w:tab w:val="center" w:pos="4153"/>
          <w:tab w:val="right" w:pos="8306"/>
        </w:tabs>
        <w:jc w:val="right"/>
        <w:rPr>
          <w:rFonts w:asciiTheme="minorHAnsi" w:hAnsiTheme="minorHAnsi" w:cs="Arial"/>
          <w:color w:val="000080"/>
          <w:sz w:val="18"/>
          <w:szCs w:val="18"/>
        </w:rPr>
      </w:pPr>
      <w:r w:rsidRPr="008824FE">
        <w:rPr>
          <w:rFonts w:asciiTheme="minorHAnsi" w:hAnsiTheme="minorHAnsi" w:cs="Arial"/>
          <w:color w:val="000080"/>
          <w:sz w:val="18"/>
          <w:szCs w:val="18"/>
        </w:rPr>
        <w:t>Fax No: 020 7558 3289</w:t>
      </w:r>
    </w:p>
    <w:p w:rsidR="007F2F54" w:rsidRPr="00584C18" w:rsidRDefault="007F2F54" w:rsidP="007F2F54">
      <w:pPr>
        <w:pBdr>
          <w:bottom w:val="single" w:sz="4" w:space="2" w:color="auto"/>
        </w:pBdr>
        <w:spacing w:after="100" w:afterAutospacing="1"/>
        <w:outlineLvl w:val="0"/>
        <w:rPr>
          <w:rFonts w:ascii="Arial" w:hAnsi="Arial" w:cs="Arial"/>
          <w:b/>
          <w:bCs/>
          <w:color w:val="000080"/>
          <w:sz w:val="28"/>
          <w:szCs w:val="28"/>
        </w:rPr>
      </w:pPr>
      <w:r w:rsidRPr="008824FE">
        <w:rPr>
          <w:rFonts w:asciiTheme="minorHAnsi" w:hAnsiTheme="minorHAnsi" w:cs="Arial"/>
        </w:rPr>
        <w:br w:type="page"/>
      </w:r>
      <w:bookmarkStart w:id="1" w:name="_Toc501352068"/>
      <w:r w:rsidRPr="00584C18">
        <w:rPr>
          <w:rFonts w:ascii="Arial" w:hAnsi="Arial" w:cs="Arial"/>
          <w:b/>
          <w:bCs/>
          <w:color w:val="000080"/>
          <w:sz w:val="28"/>
          <w:szCs w:val="28"/>
        </w:rPr>
        <w:lastRenderedPageBreak/>
        <w:t>Contents</w:t>
      </w:r>
      <w:bookmarkEnd w:id="1"/>
      <w:r w:rsidRPr="00584C18">
        <w:rPr>
          <w:rFonts w:ascii="Arial" w:hAnsi="Arial" w:cs="Arial"/>
          <w:b/>
          <w:bCs/>
          <w:color w:val="000080"/>
          <w:sz w:val="28"/>
          <w:szCs w:val="28"/>
        </w:rPr>
        <w:t xml:space="preserve"> </w:t>
      </w:r>
    </w:p>
    <w:p w:rsidR="00267015" w:rsidRDefault="000A2EC5">
      <w:pPr>
        <w:pStyle w:val="TOC1"/>
        <w:rPr>
          <w:rFonts w:asciiTheme="minorHAnsi" w:eastAsiaTheme="minorEastAsia" w:hAnsiTheme="minorHAnsi" w:cstheme="minorBidi"/>
          <w:noProof/>
          <w:lang w:eastAsia="en-GB"/>
        </w:rPr>
      </w:pPr>
      <w:bookmarkStart w:id="2" w:name="_Toc288051800"/>
      <w:r>
        <w:rPr>
          <w:rFonts w:ascii="Arial" w:hAnsi="Arial" w:cs="Arial"/>
        </w:rPr>
        <w:tab/>
      </w:r>
      <w:r w:rsidR="007F2F54" w:rsidRPr="00584C18">
        <w:rPr>
          <w:rFonts w:ascii="Arial" w:hAnsi="Arial" w:cs="Arial"/>
        </w:rPr>
        <w:fldChar w:fldCharType="begin"/>
      </w:r>
      <w:r w:rsidR="007F2F54" w:rsidRPr="00584C18">
        <w:rPr>
          <w:rFonts w:ascii="Arial" w:hAnsi="Arial" w:cs="Arial"/>
          <w:sz w:val="18"/>
          <w:szCs w:val="18"/>
        </w:rPr>
        <w:instrText xml:space="preserve"> TOC \o "1-3" \h \z \u </w:instrText>
      </w:r>
      <w:r w:rsidR="007F2F54" w:rsidRPr="00584C18">
        <w:rPr>
          <w:rFonts w:ascii="Arial" w:hAnsi="Arial" w:cs="Arial"/>
        </w:rPr>
        <w:fldChar w:fldCharType="separate"/>
      </w:r>
      <w:hyperlink w:anchor="_Toc501352068" w:history="1">
        <w:r w:rsidR="00267015" w:rsidRPr="00010AB4">
          <w:rPr>
            <w:rStyle w:val="Hyperlink"/>
            <w:rFonts w:ascii="Arial" w:hAnsi="Arial" w:cs="Arial"/>
            <w:b/>
            <w:bCs/>
            <w:noProof/>
          </w:rPr>
          <w:t>Contents</w:t>
        </w:r>
        <w:r w:rsidR="00267015">
          <w:rPr>
            <w:noProof/>
            <w:webHidden/>
          </w:rPr>
          <w:tab/>
        </w:r>
        <w:r w:rsidR="00267015">
          <w:rPr>
            <w:noProof/>
            <w:webHidden/>
          </w:rPr>
          <w:fldChar w:fldCharType="begin"/>
        </w:r>
        <w:r w:rsidR="00267015">
          <w:rPr>
            <w:noProof/>
            <w:webHidden/>
          </w:rPr>
          <w:instrText xml:space="preserve"> PAGEREF _Toc501352068 \h </w:instrText>
        </w:r>
        <w:r w:rsidR="00267015">
          <w:rPr>
            <w:noProof/>
            <w:webHidden/>
          </w:rPr>
        </w:r>
        <w:r w:rsidR="00267015">
          <w:rPr>
            <w:noProof/>
            <w:webHidden/>
          </w:rPr>
          <w:fldChar w:fldCharType="separate"/>
        </w:r>
        <w:r w:rsidR="00267015">
          <w:rPr>
            <w:noProof/>
            <w:webHidden/>
          </w:rPr>
          <w:t>2</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69" w:history="1">
        <w:r w:rsidR="00267015" w:rsidRPr="00010AB4">
          <w:rPr>
            <w:rStyle w:val="Hyperlink"/>
            <w:rFonts w:cs="Arial"/>
            <w:b/>
            <w:bCs/>
            <w:noProof/>
          </w:rPr>
          <w:t>Introduction</w:t>
        </w:r>
        <w:r w:rsidR="00267015">
          <w:rPr>
            <w:noProof/>
            <w:webHidden/>
          </w:rPr>
          <w:tab/>
        </w:r>
        <w:r w:rsidR="00267015">
          <w:rPr>
            <w:noProof/>
            <w:webHidden/>
          </w:rPr>
          <w:fldChar w:fldCharType="begin"/>
        </w:r>
        <w:r w:rsidR="00267015">
          <w:rPr>
            <w:noProof/>
            <w:webHidden/>
          </w:rPr>
          <w:instrText xml:space="preserve"> PAGEREF _Toc501352069 \h </w:instrText>
        </w:r>
        <w:r w:rsidR="00267015">
          <w:rPr>
            <w:noProof/>
            <w:webHidden/>
          </w:rPr>
        </w:r>
        <w:r w:rsidR="00267015">
          <w:rPr>
            <w:noProof/>
            <w:webHidden/>
          </w:rPr>
          <w:fldChar w:fldCharType="separate"/>
        </w:r>
        <w:r w:rsidR="00267015">
          <w:rPr>
            <w:noProof/>
            <w:webHidden/>
          </w:rPr>
          <w:t>4</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70" w:history="1">
        <w:r w:rsidR="00267015" w:rsidRPr="00010AB4">
          <w:rPr>
            <w:rStyle w:val="Hyperlink"/>
            <w:rFonts w:cs="Arial"/>
            <w:b/>
            <w:bCs/>
            <w:noProof/>
          </w:rPr>
          <w:t>Instruction for Tendering</w:t>
        </w:r>
        <w:r w:rsidR="00267015">
          <w:rPr>
            <w:noProof/>
            <w:webHidden/>
          </w:rPr>
          <w:tab/>
        </w:r>
        <w:r w:rsidR="00267015">
          <w:rPr>
            <w:noProof/>
            <w:webHidden/>
          </w:rPr>
          <w:fldChar w:fldCharType="begin"/>
        </w:r>
        <w:r w:rsidR="00267015">
          <w:rPr>
            <w:noProof/>
            <w:webHidden/>
          </w:rPr>
          <w:instrText xml:space="preserve"> PAGEREF _Toc501352070 \h </w:instrText>
        </w:r>
        <w:r w:rsidR="00267015">
          <w:rPr>
            <w:noProof/>
            <w:webHidden/>
          </w:rPr>
        </w:r>
        <w:r w:rsidR="00267015">
          <w:rPr>
            <w:noProof/>
            <w:webHidden/>
          </w:rPr>
          <w:fldChar w:fldCharType="separate"/>
        </w:r>
        <w:r w:rsidR="00267015">
          <w:rPr>
            <w:noProof/>
            <w:webHidden/>
          </w:rPr>
          <w:t>5</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71" w:history="1">
        <w:r w:rsidR="00267015" w:rsidRPr="00010AB4">
          <w:rPr>
            <w:rStyle w:val="Hyperlink"/>
            <w:rFonts w:cs="Arial"/>
            <w:b/>
            <w:bCs/>
            <w:noProof/>
          </w:rPr>
          <w:t>Award Criteria</w:t>
        </w:r>
        <w:r w:rsidR="00267015">
          <w:rPr>
            <w:noProof/>
            <w:webHidden/>
          </w:rPr>
          <w:tab/>
        </w:r>
        <w:r w:rsidR="00267015">
          <w:rPr>
            <w:noProof/>
            <w:webHidden/>
          </w:rPr>
          <w:fldChar w:fldCharType="begin"/>
        </w:r>
        <w:r w:rsidR="00267015">
          <w:rPr>
            <w:noProof/>
            <w:webHidden/>
          </w:rPr>
          <w:instrText xml:space="preserve"> PAGEREF _Toc501352071 \h </w:instrText>
        </w:r>
        <w:r w:rsidR="00267015">
          <w:rPr>
            <w:noProof/>
            <w:webHidden/>
          </w:rPr>
        </w:r>
        <w:r w:rsidR="00267015">
          <w:rPr>
            <w:noProof/>
            <w:webHidden/>
          </w:rPr>
          <w:fldChar w:fldCharType="separate"/>
        </w:r>
        <w:r w:rsidR="00267015">
          <w:rPr>
            <w:noProof/>
            <w:webHidden/>
          </w:rPr>
          <w:t>9</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72" w:history="1">
        <w:r w:rsidR="00267015" w:rsidRPr="00010AB4">
          <w:rPr>
            <w:rStyle w:val="Hyperlink"/>
            <w:rFonts w:cs="Arial"/>
            <w:b/>
            <w:bCs/>
            <w:noProof/>
          </w:rPr>
          <w:t>21st Century Council</w:t>
        </w:r>
        <w:r w:rsidR="00267015">
          <w:rPr>
            <w:noProof/>
            <w:webHidden/>
          </w:rPr>
          <w:tab/>
        </w:r>
        <w:r w:rsidR="00267015">
          <w:rPr>
            <w:noProof/>
            <w:webHidden/>
          </w:rPr>
          <w:fldChar w:fldCharType="begin"/>
        </w:r>
        <w:r w:rsidR="00267015">
          <w:rPr>
            <w:noProof/>
            <w:webHidden/>
          </w:rPr>
          <w:instrText xml:space="preserve"> PAGEREF _Toc501352072 \h </w:instrText>
        </w:r>
        <w:r w:rsidR="00267015">
          <w:rPr>
            <w:noProof/>
            <w:webHidden/>
          </w:rPr>
        </w:r>
        <w:r w:rsidR="00267015">
          <w:rPr>
            <w:noProof/>
            <w:webHidden/>
          </w:rPr>
          <w:fldChar w:fldCharType="separate"/>
        </w:r>
        <w:r w:rsidR="00267015">
          <w:rPr>
            <w:noProof/>
            <w:webHidden/>
          </w:rPr>
          <w:t>12</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73" w:history="1">
        <w:r w:rsidR="00267015" w:rsidRPr="00010AB4">
          <w:rPr>
            <w:rStyle w:val="Hyperlink"/>
            <w:rFonts w:cs="Arial"/>
            <w:b/>
            <w:bCs/>
            <w:noProof/>
          </w:rPr>
          <w:t>General Information on Wokingham Borough Council</w:t>
        </w:r>
        <w:r w:rsidR="00267015">
          <w:rPr>
            <w:noProof/>
            <w:webHidden/>
          </w:rPr>
          <w:tab/>
        </w:r>
        <w:r w:rsidR="00267015">
          <w:rPr>
            <w:noProof/>
            <w:webHidden/>
          </w:rPr>
          <w:fldChar w:fldCharType="begin"/>
        </w:r>
        <w:r w:rsidR="00267015">
          <w:rPr>
            <w:noProof/>
            <w:webHidden/>
          </w:rPr>
          <w:instrText xml:space="preserve"> PAGEREF _Toc501352073 \h </w:instrText>
        </w:r>
        <w:r w:rsidR="00267015">
          <w:rPr>
            <w:noProof/>
            <w:webHidden/>
          </w:rPr>
        </w:r>
        <w:r w:rsidR="00267015">
          <w:rPr>
            <w:noProof/>
            <w:webHidden/>
          </w:rPr>
          <w:fldChar w:fldCharType="separate"/>
        </w:r>
        <w:r w:rsidR="00267015">
          <w:rPr>
            <w:noProof/>
            <w:webHidden/>
          </w:rPr>
          <w:t>16</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74" w:history="1">
        <w:r w:rsidR="00267015" w:rsidRPr="00010AB4">
          <w:rPr>
            <w:rStyle w:val="Hyperlink"/>
            <w:rFonts w:cs="Arial"/>
            <w:b/>
            <w:bCs/>
            <w:noProof/>
          </w:rPr>
          <w:t>Authority Services and Structure</w:t>
        </w:r>
        <w:r w:rsidR="00267015">
          <w:rPr>
            <w:noProof/>
            <w:webHidden/>
          </w:rPr>
          <w:tab/>
        </w:r>
        <w:r w:rsidR="00267015">
          <w:rPr>
            <w:noProof/>
            <w:webHidden/>
          </w:rPr>
          <w:fldChar w:fldCharType="begin"/>
        </w:r>
        <w:r w:rsidR="00267015">
          <w:rPr>
            <w:noProof/>
            <w:webHidden/>
          </w:rPr>
          <w:instrText xml:space="preserve"> PAGEREF _Toc501352074 \h </w:instrText>
        </w:r>
        <w:r w:rsidR="00267015">
          <w:rPr>
            <w:noProof/>
            <w:webHidden/>
          </w:rPr>
        </w:r>
        <w:r w:rsidR="00267015">
          <w:rPr>
            <w:noProof/>
            <w:webHidden/>
          </w:rPr>
          <w:fldChar w:fldCharType="separate"/>
        </w:r>
        <w:r w:rsidR="00267015">
          <w:rPr>
            <w:noProof/>
            <w:webHidden/>
          </w:rPr>
          <w:t>18</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75" w:history="1">
        <w:r w:rsidR="00267015" w:rsidRPr="00010AB4">
          <w:rPr>
            <w:rStyle w:val="Hyperlink"/>
            <w:rFonts w:cs="Arial"/>
            <w:b/>
            <w:bCs/>
            <w:noProof/>
          </w:rPr>
          <w:t>Authority Structure</w:t>
        </w:r>
        <w:r w:rsidR="00267015">
          <w:rPr>
            <w:noProof/>
            <w:webHidden/>
          </w:rPr>
          <w:tab/>
        </w:r>
        <w:r w:rsidR="00267015">
          <w:rPr>
            <w:noProof/>
            <w:webHidden/>
          </w:rPr>
          <w:fldChar w:fldCharType="begin"/>
        </w:r>
        <w:r w:rsidR="00267015">
          <w:rPr>
            <w:noProof/>
            <w:webHidden/>
          </w:rPr>
          <w:instrText xml:space="preserve"> PAGEREF _Toc501352075 \h </w:instrText>
        </w:r>
        <w:r w:rsidR="00267015">
          <w:rPr>
            <w:noProof/>
            <w:webHidden/>
          </w:rPr>
        </w:r>
        <w:r w:rsidR="00267015">
          <w:rPr>
            <w:noProof/>
            <w:webHidden/>
          </w:rPr>
          <w:fldChar w:fldCharType="separate"/>
        </w:r>
        <w:r w:rsidR="00267015">
          <w:rPr>
            <w:noProof/>
            <w:webHidden/>
          </w:rPr>
          <w:t>30</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76" w:history="1">
        <w:r w:rsidR="00267015" w:rsidRPr="00010AB4">
          <w:rPr>
            <w:rStyle w:val="Hyperlink"/>
            <w:rFonts w:cs="Arial"/>
            <w:b/>
            <w:bCs/>
            <w:noProof/>
          </w:rPr>
          <w:t>A-Z of Wokingham Borough Council Services</w:t>
        </w:r>
        <w:r w:rsidR="00267015">
          <w:rPr>
            <w:noProof/>
            <w:webHidden/>
          </w:rPr>
          <w:tab/>
        </w:r>
        <w:r w:rsidR="00267015">
          <w:rPr>
            <w:noProof/>
            <w:webHidden/>
          </w:rPr>
          <w:fldChar w:fldCharType="begin"/>
        </w:r>
        <w:r w:rsidR="00267015">
          <w:rPr>
            <w:noProof/>
            <w:webHidden/>
          </w:rPr>
          <w:instrText xml:space="preserve"> PAGEREF _Toc501352076 \h </w:instrText>
        </w:r>
        <w:r w:rsidR="00267015">
          <w:rPr>
            <w:noProof/>
            <w:webHidden/>
          </w:rPr>
        </w:r>
        <w:r w:rsidR="00267015">
          <w:rPr>
            <w:noProof/>
            <w:webHidden/>
          </w:rPr>
          <w:fldChar w:fldCharType="separate"/>
        </w:r>
        <w:r w:rsidR="00267015">
          <w:rPr>
            <w:noProof/>
            <w:webHidden/>
          </w:rPr>
          <w:t>54</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77" w:history="1">
        <w:r w:rsidR="00267015" w:rsidRPr="00010AB4">
          <w:rPr>
            <w:rStyle w:val="Hyperlink"/>
            <w:rFonts w:cs="Arial"/>
            <w:b/>
            <w:bCs/>
            <w:noProof/>
          </w:rPr>
          <w:t>Wokingham Housing Limited</w:t>
        </w:r>
        <w:r w:rsidR="00267015">
          <w:rPr>
            <w:noProof/>
            <w:webHidden/>
          </w:rPr>
          <w:tab/>
        </w:r>
        <w:r w:rsidR="00267015">
          <w:rPr>
            <w:noProof/>
            <w:webHidden/>
          </w:rPr>
          <w:fldChar w:fldCharType="begin"/>
        </w:r>
        <w:r w:rsidR="00267015">
          <w:rPr>
            <w:noProof/>
            <w:webHidden/>
          </w:rPr>
          <w:instrText xml:space="preserve"> PAGEREF _Toc501352077 \h </w:instrText>
        </w:r>
        <w:r w:rsidR="00267015">
          <w:rPr>
            <w:noProof/>
            <w:webHidden/>
          </w:rPr>
        </w:r>
        <w:r w:rsidR="00267015">
          <w:rPr>
            <w:noProof/>
            <w:webHidden/>
          </w:rPr>
          <w:fldChar w:fldCharType="separate"/>
        </w:r>
        <w:r w:rsidR="00267015">
          <w:rPr>
            <w:noProof/>
            <w:webHidden/>
          </w:rPr>
          <w:t>57</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78" w:history="1">
        <w:r w:rsidR="00267015" w:rsidRPr="00010AB4">
          <w:rPr>
            <w:rStyle w:val="Hyperlink"/>
            <w:rFonts w:cs="Arial"/>
            <w:b/>
            <w:bCs/>
            <w:noProof/>
          </w:rPr>
          <w:t>Financial Information</w:t>
        </w:r>
        <w:r w:rsidR="00267015">
          <w:rPr>
            <w:noProof/>
            <w:webHidden/>
          </w:rPr>
          <w:tab/>
        </w:r>
        <w:r w:rsidR="00267015">
          <w:rPr>
            <w:noProof/>
            <w:webHidden/>
          </w:rPr>
          <w:fldChar w:fldCharType="begin"/>
        </w:r>
        <w:r w:rsidR="00267015">
          <w:rPr>
            <w:noProof/>
            <w:webHidden/>
          </w:rPr>
          <w:instrText xml:space="preserve"> PAGEREF _Toc501352078 \h </w:instrText>
        </w:r>
        <w:r w:rsidR="00267015">
          <w:rPr>
            <w:noProof/>
            <w:webHidden/>
          </w:rPr>
        </w:r>
        <w:r w:rsidR="00267015">
          <w:rPr>
            <w:noProof/>
            <w:webHidden/>
          </w:rPr>
          <w:fldChar w:fldCharType="separate"/>
        </w:r>
        <w:r w:rsidR="00267015">
          <w:rPr>
            <w:noProof/>
            <w:webHidden/>
          </w:rPr>
          <w:t>59</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79" w:history="1">
        <w:r w:rsidR="00267015" w:rsidRPr="00010AB4">
          <w:rPr>
            <w:rStyle w:val="Hyperlink"/>
            <w:rFonts w:cs="Arial"/>
            <w:b/>
            <w:bCs/>
            <w:noProof/>
          </w:rPr>
          <w:t>Risk Management Information</w:t>
        </w:r>
        <w:r w:rsidR="00267015">
          <w:rPr>
            <w:noProof/>
            <w:webHidden/>
          </w:rPr>
          <w:tab/>
        </w:r>
        <w:r w:rsidR="00267015">
          <w:rPr>
            <w:noProof/>
            <w:webHidden/>
          </w:rPr>
          <w:fldChar w:fldCharType="begin"/>
        </w:r>
        <w:r w:rsidR="00267015">
          <w:rPr>
            <w:noProof/>
            <w:webHidden/>
          </w:rPr>
          <w:instrText xml:space="preserve"> PAGEREF _Toc501352079 \h </w:instrText>
        </w:r>
        <w:r w:rsidR="00267015">
          <w:rPr>
            <w:noProof/>
            <w:webHidden/>
          </w:rPr>
        </w:r>
        <w:r w:rsidR="00267015">
          <w:rPr>
            <w:noProof/>
            <w:webHidden/>
          </w:rPr>
          <w:fldChar w:fldCharType="separate"/>
        </w:r>
        <w:r w:rsidR="00267015">
          <w:rPr>
            <w:noProof/>
            <w:webHidden/>
          </w:rPr>
          <w:t>62</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80" w:history="1">
        <w:r w:rsidR="00267015" w:rsidRPr="00010AB4">
          <w:rPr>
            <w:rStyle w:val="Hyperlink"/>
            <w:rFonts w:cs="Arial"/>
            <w:b/>
            <w:bCs/>
            <w:noProof/>
          </w:rPr>
          <w:t>Current Insurance Programme</w:t>
        </w:r>
        <w:r w:rsidR="00267015">
          <w:rPr>
            <w:noProof/>
            <w:webHidden/>
          </w:rPr>
          <w:tab/>
        </w:r>
        <w:r w:rsidR="00267015">
          <w:rPr>
            <w:noProof/>
            <w:webHidden/>
          </w:rPr>
          <w:fldChar w:fldCharType="begin"/>
        </w:r>
        <w:r w:rsidR="00267015">
          <w:rPr>
            <w:noProof/>
            <w:webHidden/>
          </w:rPr>
          <w:instrText xml:space="preserve"> PAGEREF _Toc501352080 \h </w:instrText>
        </w:r>
        <w:r w:rsidR="00267015">
          <w:rPr>
            <w:noProof/>
            <w:webHidden/>
          </w:rPr>
        </w:r>
        <w:r w:rsidR="00267015">
          <w:rPr>
            <w:noProof/>
            <w:webHidden/>
          </w:rPr>
          <w:fldChar w:fldCharType="separate"/>
        </w:r>
        <w:r w:rsidR="00267015">
          <w:rPr>
            <w:noProof/>
            <w:webHidden/>
          </w:rPr>
          <w:t>72</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81" w:history="1">
        <w:r w:rsidR="00267015" w:rsidRPr="00010AB4">
          <w:rPr>
            <w:rStyle w:val="Hyperlink"/>
            <w:rFonts w:cs="Arial"/>
            <w:b/>
            <w:bCs/>
            <w:noProof/>
          </w:rPr>
          <w:t>LOT 1 – Property Insurance (excluding Broker Services)</w:t>
        </w:r>
        <w:r w:rsidR="00267015">
          <w:rPr>
            <w:noProof/>
            <w:webHidden/>
          </w:rPr>
          <w:tab/>
        </w:r>
        <w:r w:rsidR="00267015">
          <w:rPr>
            <w:noProof/>
            <w:webHidden/>
          </w:rPr>
          <w:fldChar w:fldCharType="begin"/>
        </w:r>
        <w:r w:rsidR="00267015">
          <w:rPr>
            <w:noProof/>
            <w:webHidden/>
          </w:rPr>
          <w:instrText xml:space="preserve"> PAGEREF _Toc501352081 \h </w:instrText>
        </w:r>
        <w:r w:rsidR="00267015">
          <w:rPr>
            <w:noProof/>
            <w:webHidden/>
          </w:rPr>
        </w:r>
        <w:r w:rsidR="00267015">
          <w:rPr>
            <w:noProof/>
            <w:webHidden/>
          </w:rPr>
          <w:fldChar w:fldCharType="separate"/>
        </w:r>
        <w:r w:rsidR="00267015">
          <w:rPr>
            <w:noProof/>
            <w:webHidden/>
          </w:rPr>
          <w:t>77</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82" w:history="1">
        <w:r w:rsidR="00267015" w:rsidRPr="00010AB4">
          <w:rPr>
            <w:rStyle w:val="Hyperlink"/>
            <w:rFonts w:cs="Arial"/>
            <w:b/>
            <w:bCs/>
            <w:noProof/>
          </w:rPr>
          <w:t>LOT 1 – Property Award Criteria</w:t>
        </w:r>
        <w:r w:rsidR="00267015">
          <w:rPr>
            <w:noProof/>
            <w:webHidden/>
          </w:rPr>
          <w:tab/>
        </w:r>
        <w:r w:rsidR="00267015">
          <w:rPr>
            <w:noProof/>
            <w:webHidden/>
          </w:rPr>
          <w:fldChar w:fldCharType="begin"/>
        </w:r>
        <w:r w:rsidR="00267015">
          <w:rPr>
            <w:noProof/>
            <w:webHidden/>
          </w:rPr>
          <w:instrText xml:space="preserve"> PAGEREF _Toc501352082 \h </w:instrText>
        </w:r>
        <w:r w:rsidR="00267015">
          <w:rPr>
            <w:noProof/>
            <w:webHidden/>
          </w:rPr>
        </w:r>
        <w:r w:rsidR="00267015">
          <w:rPr>
            <w:noProof/>
            <w:webHidden/>
          </w:rPr>
          <w:fldChar w:fldCharType="separate"/>
        </w:r>
        <w:r w:rsidR="00267015">
          <w:rPr>
            <w:noProof/>
            <w:webHidden/>
          </w:rPr>
          <w:t>79</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83" w:history="1">
        <w:r w:rsidR="00267015" w:rsidRPr="00010AB4">
          <w:rPr>
            <w:rStyle w:val="Hyperlink"/>
            <w:rFonts w:cs="Arial"/>
            <w:b/>
            <w:bCs/>
            <w:noProof/>
          </w:rPr>
          <w:t>Property Risk Management</w:t>
        </w:r>
        <w:r w:rsidR="00267015">
          <w:rPr>
            <w:noProof/>
            <w:webHidden/>
          </w:rPr>
          <w:tab/>
        </w:r>
        <w:r w:rsidR="00267015">
          <w:rPr>
            <w:noProof/>
            <w:webHidden/>
          </w:rPr>
          <w:fldChar w:fldCharType="begin"/>
        </w:r>
        <w:r w:rsidR="00267015">
          <w:rPr>
            <w:noProof/>
            <w:webHidden/>
          </w:rPr>
          <w:instrText xml:space="preserve"> PAGEREF _Toc501352083 \h </w:instrText>
        </w:r>
        <w:r w:rsidR="00267015">
          <w:rPr>
            <w:noProof/>
            <w:webHidden/>
          </w:rPr>
        </w:r>
        <w:r w:rsidR="00267015">
          <w:rPr>
            <w:noProof/>
            <w:webHidden/>
          </w:rPr>
          <w:fldChar w:fldCharType="separate"/>
        </w:r>
        <w:r w:rsidR="00267015">
          <w:rPr>
            <w:noProof/>
            <w:webHidden/>
          </w:rPr>
          <w:t>84</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84" w:history="1">
        <w:r w:rsidR="00267015" w:rsidRPr="00010AB4">
          <w:rPr>
            <w:rStyle w:val="Hyperlink"/>
            <w:rFonts w:cs="Arial"/>
            <w:b/>
            <w:bCs/>
            <w:noProof/>
          </w:rPr>
          <w:t>Property Summary</w:t>
        </w:r>
        <w:r w:rsidR="00267015">
          <w:rPr>
            <w:noProof/>
            <w:webHidden/>
          </w:rPr>
          <w:tab/>
        </w:r>
        <w:r w:rsidR="00267015">
          <w:rPr>
            <w:noProof/>
            <w:webHidden/>
          </w:rPr>
          <w:fldChar w:fldCharType="begin"/>
        </w:r>
        <w:r w:rsidR="00267015">
          <w:rPr>
            <w:noProof/>
            <w:webHidden/>
          </w:rPr>
          <w:instrText xml:space="preserve"> PAGEREF _Toc501352084 \h </w:instrText>
        </w:r>
        <w:r w:rsidR="00267015">
          <w:rPr>
            <w:noProof/>
            <w:webHidden/>
          </w:rPr>
        </w:r>
        <w:r w:rsidR="00267015">
          <w:rPr>
            <w:noProof/>
            <w:webHidden/>
          </w:rPr>
          <w:fldChar w:fldCharType="separate"/>
        </w:r>
        <w:r w:rsidR="00267015">
          <w:rPr>
            <w:noProof/>
            <w:webHidden/>
          </w:rPr>
          <w:t>96</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85" w:history="1">
        <w:r w:rsidR="00267015" w:rsidRPr="00010AB4">
          <w:rPr>
            <w:rStyle w:val="Hyperlink"/>
            <w:rFonts w:cs="Arial"/>
            <w:b/>
            <w:bCs/>
            <w:noProof/>
          </w:rPr>
          <w:t>General Properties</w:t>
        </w:r>
        <w:r w:rsidR="00267015">
          <w:rPr>
            <w:noProof/>
            <w:webHidden/>
          </w:rPr>
          <w:tab/>
        </w:r>
        <w:r w:rsidR="00267015">
          <w:rPr>
            <w:noProof/>
            <w:webHidden/>
          </w:rPr>
          <w:fldChar w:fldCharType="begin"/>
        </w:r>
        <w:r w:rsidR="00267015">
          <w:rPr>
            <w:noProof/>
            <w:webHidden/>
          </w:rPr>
          <w:instrText xml:space="preserve"> PAGEREF _Toc501352085 \h </w:instrText>
        </w:r>
        <w:r w:rsidR="00267015">
          <w:rPr>
            <w:noProof/>
            <w:webHidden/>
          </w:rPr>
        </w:r>
        <w:r w:rsidR="00267015">
          <w:rPr>
            <w:noProof/>
            <w:webHidden/>
          </w:rPr>
          <w:fldChar w:fldCharType="separate"/>
        </w:r>
        <w:r w:rsidR="00267015">
          <w:rPr>
            <w:noProof/>
            <w:webHidden/>
          </w:rPr>
          <w:t>97</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86" w:history="1">
        <w:r w:rsidR="00267015" w:rsidRPr="00010AB4">
          <w:rPr>
            <w:rStyle w:val="Hyperlink"/>
            <w:rFonts w:cs="Arial"/>
            <w:b/>
            <w:bCs/>
            <w:noProof/>
          </w:rPr>
          <w:t>Housing Properties</w:t>
        </w:r>
        <w:r w:rsidR="00267015">
          <w:rPr>
            <w:noProof/>
            <w:webHidden/>
          </w:rPr>
          <w:tab/>
        </w:r>
        <w:r w:rsidR="00267015">
          <w:rPr>
            <w:noProof/>
            <w:webHidden/>
          </w:rPr>
          <w:fldChar w:fldCharType="begin"/>
        </w:r>
        <w:r w:rsidR="00267015">
          <w:rPr>
            <w:noProof/>
            <w:webHidden/>
          </w:rPr>
          <w:instrText xml:space="preserve"> PAGEREF _Toc501352086 \h </w:instrText>
        </w:r>
        <w:r w:rsidR="00267015">
          <w:rPr>
            <w:noProof/>
            <w:webHidden/>
          </w:rPr>
        </w:r>
        <w:r w:rsidR="00267015">
          <w:rPr>
            <w:noProof/>
            <w:webHidden/>
          </w:rPr>
          <w:fldChar w:fldCharType="separate"/>
        </w:r>
        <w:r w:rsidR="00267015">
          <w:rPr>
            <w:noProof/>
            <w:webHidden/>
          </w:rPr>
          <w:t>100</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87" w:history="1">
        <w:r w:rsidR="00267015" w:rsidRPr="00010AB4">
          <w:rPr>
            <w:rStyle w:val="Hyperlink"/>
            <w:rFonts w:cs="Arial"/>
            <w:b/>
            <w:bCs/>
            <w:noProof/>
          </w:rPr>
          <w:t>Education Properties</w:t>
        </w:r>
        <w:r w:rsidR="00267015">
          <w:rPr>
            <w:noProof/>
            <w:webHidden/>
          </w:rPr>
          <w:tab/>
        </w:r>
        <w:r w:rsidR="00267015">
          <w:rPr>
            <w:noProof/>
            <w:webHidden/>
          </w:rPr>
          <w:fldChar w:fldCharType="begin"/>
        </w:r>
        <w:r w:rsidR="00267015">
          <w:rPr>
            <w:noProof/>
            <w:webHidden/>
          </w:rPr>
          <w:instrText xml:space="preserve"> PAGEREF _Toc501352087 \h </w:instrText>
        </w:r>
        <w:r w:rsidR="00267015">
          <w:rPr>
            <w:noProof/>
            <w:webHidden/>
          </w:rPr>
        </w:r>
        <w:r w:rsidR="00267015">
          <w:rPr>
            <w:noProof/>
            <w:webHidden/>
          </w:rPr>
          <w:fldChar w:fldCharType="separate"/>
        </w:r>
        <w:r w:rsidR="00267015">
          <w:rPr>
            <w:noProof/>
            <w:webHidden/>
          </w:rPr>
          <w:t>103</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88" w:history="1">
        <w:r w:rsidR="00267015" w:rsidRPr="00010AB4">
          <w:rPr>
            <w:rStyle w:val="Hyperlink"/>
            <w:rFonts w:ascii="Arial" w:hAnsi="Arial" w:cs="Arial"/>
            <w:b/>
            <w:bCs/>
            <w:noProof/>
          </w:rPr>
          <w:t>Business Interruption - Increase in Cost of Working &amp; Additional Increase in Cost of Working</w:t>
        </w:r>
        <w:r w:rsidR="00267015">
          <w:rPr>
            <w:noProof/>
            <w:webHidden/>
          </w:rPr>
          <w:tab/>
        </w:r>
        <w:r w:rsidR="00267015">
          <w:rPr>
            <w:noProof/>
            <w:webHidden/>
          </w:rPr>
          <w:fldChar w:fldCharType="begin"/>
        </w:r>
        <w:r w:rsidR="00267015">
          <w:rPr>
            <w:noProof/>
            <w:webHidden/>
          </w:rPr>
          <w:instrText xml:space="preserve"> PAGEREF _Toc501352088 \h </w:instrText>
        </w:r>
        <w:r w:rsidR="00267015">
          <w:rPr>
            <w:noProof/>
            <w:webHidden/>
          </w:rPr>
        </w:r>
        <w:r w:rsidR="00267015">
          <w:rPr>
            <w:noProof/>
            <w:webHidden/>
          </w:rPr>
          <w:fldChar w:fldCharType="separate"/>
        </w:r>
        <w:r w:rsidR="00267015">
          <w:rPr>
            <w:noProof/>
            <w:webHidden/>
          </w:rPr>
          <w:t>106</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89" w:history="1">
        <w:r w:rsidR="00267015" w:rsidRPr="00010AB4">
          <w:rPr>
            <w:rStyle w:val="Hyperlink"/>
            <w:rFonts w:ascii="Arial" w:hAnsi="Arial" w:cs="Arial"/>
            <w:b/>
            <w:bCs/>
            <w:noProof/>
          </w:rPr>
          <w:t>Business Interruption - Gross Revenue</w:t>
        </w:r>
        <w:r w:rsidR="00267015">
          <w:rPr>
            <w:noProof/>
            <w:webHidden/>
          </w:rPr>
          <w:tab/>
        </w:r>
        <w:r w:rsidR="00267015">
          <w:rPr>
            <w:noProof/>
            <w:webHidden/>
          </w:rPr>
          <w:fldChar w:fldCharType="begin"/>
        </w:r>
        <w:r w:rsidR="00267015">
          <w:rPr>
            <w:noProof/>
            <w:webHidden/>
          </w:rPr>
          <w:instrText xml:space="preserve"> PAGEREF _Toc501352089 \h </w:instrText>
        </w:r>
        <w:r w:rsidR="00267015">
          <w:rPr>
            <w:noProof/>
            <w:webHidden/>
          </w:rPr>
        </w:r>
        <w:r w:rsidR="00267015">
          <w:rPr>
            <w:noProof/>
            <w:webHidden/>
          </w:rPr>
          <w:fldChar w:fldCharType="separate"/>
        </w:r>
        <w:r w:rsidR="00267015">
          <w:rPr>
            <w:noProof/>
            <w:webHidden/>
          </w:rPr>
          <w:t>108</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90" w:history="1">
        <w:r w:rsidR="00267015" w:rsidRPr="00010AB4">
          <w:rPr>
            <w:rStyle w:val="Hyperlink"/>
            <w:rFonts w:cs="Arial"/>
            <w:b/>
            <w:bCs/>
            <w:noProof/>
          </w:rPr>
          <w:t>Business Interruption - Rent Receivable</w:t>
        </w:r>
        <w:r w:rsidR="00267015">
          <w:rPr>
            <w:noProof/>
            <w:webHidden/>
          </w:rPr>
          <w:tab/>
        </w:r>
        <w:r w:rsidR="00267015">
          <w:rPr>
            <w:noProof/>
            <w:webHidden/>
          </w:rPr>
          <w:fldChar w:fldCharType="begin"/>
        </w:r>
        <w:r w:rsidR="00267015">
          <w:rPr>
            <w:noProof/>
            <w:webHidden/>
          </w:rPr>
          <w:instrText xml:space="preserve"> PAGEREF _Toc501352090 \h </w:instrText>
        </w:r>
        <w:r w:rsidR="00267015">
          <w:rPr>
            <w:noProof/>
            <w:webHidden/>
          </w:rPr>
        </w:r>
        <w:r w:rsidR="00267015">
          <w:rPr>
            <w:noProof/>
            <w:webHidden/>
          </w:rPr>
          <w:fldChar w:fldCharType="separate"/>
        </w:r>
        <w:r w:rsidR="00267015">
          <w:rPr>
            <w:noProof/>
            <w:webHidden/>
          </w:rPr>
          <w:t>109</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91" w:history="1">
        <w:r w:rsidR="00267015" w:rsidRPr="00010AB4">
          <w:rPr>
            <w:rStyle w:val="Hyperlink"/>
            <w:rFonts w:cs="Arial"/>
            <w:b/>
            <w:bCs/>
            <w:noProof/>
          </w:rPr>
          <w:t>Contract Works</w:t>
        </w:r>
        <w:r w:rsidR="00267015">
          <w:rPr>
            <w:noProof/>
            <w:webHidden/>
          </w:rPr>
          <w:tab/>
        </w:r>
        <w:r w:rsidR="00267015">
          <w:rPr>
            <w:noProof/>
            <w:webHidden/>
          </w:rPr>
          <w:fldChar w:fldCharType="begin"/>
        </w:r>
        <w:r w:rsidR="00267015">
          <w:rPr>
            <w:noProof/>
            <w:webHidden/>
          </w:rPr>
          <w:instrText xml:space="preserve"> PAGEREF _Toc501352091 \h </w:instrText>
        </w:r>
        <w:r w:rsidR="00267015">
          <w:rPr>
            <w:noProof/>
            <w:webHidden/>
          </w:rPr>
        </w:r>
        <w:r w:rsidR="00267015">
          <w:rPr>
            <w:noProof/>
            <w:webHidden/>
          </w:rPr>
          <w:fldChar w:fldCharType="separate"/>
        </w:r>
        <w:r w:rsidR="00267015">
          <w:rPr>
            <w:noProof/>
            <w:webHidden/>
          </w:rPr>
          <w:t>111</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92" w:history="1">
        <w:r w:rsidR="00267015" w:rsidRPr="00010AB4">
          <w:rPr>
            <w:rStyle w:val="Hyperlink"/>
            <w:rFonts w:cs="Arial"/>
            <w:b/>
            <w:bCs/>
            <w:noProof/>
          </w:rPr>
          <w:t>Money</w:t>
        </w:r>
        <w:r w:rsidR="00267015">
          <w:rPr>
            <w:noProof/>
            <w:webHidden/>
          </w:rPr>
          <w:tab/>
        </w:r>
        <w:r w:rsidR="00267015">
          <w:rPr>
            <w:noProof/>
            <w:webHidden/>
          </w:rPr>
          <w:fldChar w:fldCharType="begin"/>
        </w:r>
        <w:r w:rsidR="00267015">
          <w:rPr>
            <w:noProof/>
            <w:webHidden/>
          </w:rPr>
          <w:instrText xml:space="preserve"> PAGEREF _Toc501352092 \h </w:instrText>
        </w:r>
        <w:r w:rsidR="00267015">
          <w:rPr>
            <w:noProof/>
            <w:webHidden/>
          </w:rPr>
        </w:r>
        <w:r w:rsidR="00267015">
          <w:rPr>
            <w:noProof/>
            <w:webHidden/>
          </w:rPr>
          <w:fldChar w:fldCharType="separate"/>
        </w:r>
        <w:r w:rsidR="00267015">
          <w:rPr>
            <w:noProof/>
            <w:webHidden/>
          </w:rPr>
          <w:t>118</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93" w:history="1">
        <w:r w:rsidR="00267015" w:rsidRPr="00010AB4">
          <w:rPr>
            <w:rStyle w:val="Hyperlink"/>
            <w:rFonts w:cs="Arial"/>
            <w:b/>
            <w:bCs/>
            <w:noProof/>
          </w:rPr>
          <w:t>Computers</w:t>
        </w:r>
        <w:r w:rsidR="00267015">
          <w:rPr>
            <w:noProof/>
            <w:webHidden/>
          </w:rPr>
          <w:tab/>
        </w:r>
        <w:r w:rsidR="00267015">
          <w:rPr>
            <w:noProof/>
            <w:webHidden/>
          </w:rPr>
          <w:fldChar w:fldCharType="begin"/>
        </w:r>
        <w:r w:rsidR="00267015">
          <w:rPr>
            <w:noProof/>
            <w:webHidden/>
          </w:rPr>
          <w:instrText xml:space="preserve"> PAGEREF _Toc501352093 \h </w:instrText>
        </w:r>
        <w:r w:rsidR="00267015">
          <w:rPr>
            <w:noProof/>
            <w:webHidden/>
          </w:rPr>
        </w:r>
        <w:r w:rsidR="00267015">
          <w:rPr>
            <w:noProof/>
            <w:webHidden/>
          </w:rPr>
          <w:fldChar w:fldCharType="separate"/>
        </w:r>
        <w:r w:rsidR="00267015">
          <w:rPr>
            <w:noProof/>
            <w:webHidden/>
          </w:rPr>
          <w:t>121</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94" w:history="1">
        <w:r w:rsidR="00267015" w:rsidRPr="00010AB4">
          <w:rPr>
            <w:rStyle w:val="Hyperlink"/>
            <w:rFonts w:cs="Arial"/>
            <w:b/>
            <w:bCs/>
            <w:noProof/>
          </w:rPr>
          <w:t>Specified All Risks Cover</w:t>
        </w:r>
        <w:r w:rsidR="00267015">
          <w:rPr>
            <w:noProof/>
            <w:webHidden/>
          </w:rPr>
          <w:tab/>
        </w:r>
        <w:r w:rsidR="00267015">
          <w:rPr>
            <w:noProof/>
            <w:webHidden/>
          </w:rPr>
          <w:fldChar w:fldCharType="begin"/>
        </w:r>
        <w:r w:rsidR="00267015">
          <w:rPr>
            <w:noProof/>
            <w:webHidden/>
          </w:rPr>
          <w:instrText xml:space="preserve"> PAGEREF _Toc501352094 \h </w:instrText>
        </w:r>
        <w:r w:rsidR="00267015">
          <w:rPr>
            <w:noProof/>
            <w:webHidden/>
          </w:rPr>
        </w:r>
        <w:r w:rsidR="00267015">
          <w:rPr>
            <w:noProof/>
            <w:webHidden/>
          </w:rPr>
          <w:fldChar w:fldCharType="separate"/>
        </w:r>
        <w:r w:rsidR="00267015">
          <w:rPr>
            <w:noProof/>
            <w:webHidden/>
          </w:rPr>
          <w:t>125</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95" w:history="1">
        <w:r w:rsidR="00267015" w:rsidRPr="00010AB4">
          <w:rPr>
            <w:rStyle w:val="Hyperlink"/>
            <w:rFonts w:cs="Arial"/>
            <w:b/>
            <w:bCs/>
            <w:noProof/>
          </w:rPr>
          <w:t>Property Extensions</w:t>
        </w:r>
        <w:r w:rsidR="00267015">
          <w:rPr>
            <w:noProof/>
            <w:webHidden/>
          </w:rPr>
          <w:tab/>
        </w:r>
        <w:r w:rsidR="00267015">
          <w:rPr>
            <w:noProof/>
            <w:webHidden/>
          </w:rPr>
          <w:fldChar w:fldCharType="begin"/>
        </w:r>
        <w:r w:rsidR="00267015">
          <w:rPr>
            <w:noProof/>
            <w:webHidden/>
          </w:rPr>
          <w:instrText xml:space="preserve"> PAGEREF _Toc501352095 \h </w:instrText>
        </w:r>
        <w:r w:rsidR="00267015">
          <w:rPr>
            <w:noProof/>
            <w:webHidden/>
          </w:rPr>
        </w:r>
        <w:r w:rsidR="00267015">
          <w:rPr>
            <w:noProof/>
            <w:webHidden/>
          </w:rPr>
          <w:fldChar w:fldCharType="separate"/>
        </w:r>
        <w:r w:rsidR="00267015">
          <w:rPr>
            <w:noProof/>
            <w:webHidden/>
          </w:rPr>
          <w:t>132</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96" w:history="1">
        <w:r w:rsidR="00267015" w:rsidRPr="00010AB4">
          <w:rPr>
            <w:rStyle w:val="Hyperlink"/>
            <w:rFonts w:cs="Arial"/>
            <w:b/>
            <w:bCs/>
            <w:noProof/>
          </w:rPr>
          <w:t>Crime</w:t>
        </w:r>
        <w:r w:rsidR="00267015">
          <w:rPr>
            <w:noProof/>
            <w:webHidden/>
          </w:rPr>
          <w:tab/>
        </w:r>
        <w:r w:rsidR="00267015">
          <w:rPr>
            <w:noProof/>
            <w:webHidden/>
          </w:rPr>
          <w:fldChar w:fldCharType="begin"/>
        </w:r>
        <w:r w:rsidR="00267015">
          <w:rPr>
            <w:noProof/>
            <w:webHidden/>
          </w:rPr>
          <w:instrText xml:space="preserve"> PAGEREF _Toc501352096 \h </w:instrText>
        </w:r>
        <w:r w:rsidR="00267015">
          <w:rPr>
            <w:noProof/>
            <w:webHidden/>
          </w:rPr>
        </w:r>
        <w:r w:rsidR="00267015">
          <w:rPr>
            <w:noProof/>
            <w:webHidden/>
          </w:rPr>
          <w:fldChar w:fldCharType="separate"/>
        </w:r>
        <w:r w:rsidR="00267015">
          <w:rPr>
            <w:noProof/>
            <w:webHidden/>
          </w:rPr>
          <w:t>134</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97" w:history="1">
        <w:r w:rsidR="00267015" w:rsidRPr="00010AB4">
          <w:rPr>
            <w:rStyle w:val="Hyperlink"/>
            <w:rFonts w:cs="Arial"/>
            <w:b/>
            <w:bCs/>
            <w:noProof/>
          </w:rPr>
          <w:t>LOT 2 – Liability Insurance (excluding Broker Services)</w:t>
        </w:r>
        <w:r w:rsidR="00267015">
          <w:rPr>
            <w:noProof/>
            <w:webHidden/>
          </w:rPr>
          <w:tab/>
        </w:r>
        <w:r w:rsidR="00267015">
          <w:rPr>
            <w:noProof/>
            <w:webHidden/>
          </w:rPr>
          <w:fldChar w:fldCharType="begin"/>
        </w:r>
        <w:r w:rsidR="00267015">
          <w:rPr>
            <w:noProof/>
            <w:webHidden/>
          </w:rPr>
          <w:instrText xml:space="preserve"> PAGEREF _Toc501352097 \h </w:instrText>
        </w:r>
        <w:r w:rsidR="00267015">
          <w:rPr>
            <w:noProof/>
            <w:webHidden/>
          </w:rPr>
        </w:r>
        <w:r w:rsidR="00267015">
          <w:rPr>
            <w:noProof/>
            <w:webHidden/>
          </w:rPr>
          <w:fldChar w:fldCharType="separate"/>
        </w:r>
        <w:r w:rsidR="00267015">
          <w:rPr>
            <w:noProof/>
            <w:webHidden/>
          </w:rPr>
          <w:t>137</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98" w:history="1">
        <w:r w:rsidR="00267015" w:rsidRPr="00010AB4">
          <w:rPr>
            <w:rStyle w:val="Hyperlink"/>
            <w:rFonts w:cs="Arial"/>
            <w:b/>
            <w:bCs/>
            <w:noProof/>
          </w:rPr>
          <w:t>LOT 2 – Liability Award Criteria</w:t>
        </w:r>
        <w:r w:rsidR="00267015">
          <w:rPr>
            <w:noProof/>
            <w:webHidden/>
          </w:rPr>
          <w:tab/>
        </w:r>
        <w:r w:rsidR="00267015">
          <w:rPr>
            <w:noProof/>
            <w:webHidden/>
          </w:rPr>
          <w:fldChar w:fldCharType="begin"/>
        </w:r>
        <w:r w:rsidR="00267015">
          <w:rPr>
            <w:noProof/>
            <w:webHidden/>
          </w:rPr>
          <w:instrText xml:space="preserve"> PAGEREF _Toc501352098 \h </w:instrText>
        </w:r>
        <w:r w:rsidR="00267015">
          <w:rPr>
            <w:noProof/>
            <w:webHidden/>
          </w:rPr>
        </w:r>
        <w:r w:rsidR="00267015">
          <w:rPr>
            <w:noProof/>
            <w:webHidden/>
          </w:rPr>
          <w:fldChar w:fldCharType="separate"/>
        </w:r>
        <w:r w:rsidR="00267015">
          <w:rPr>
            <w:noProof/>
            <w:webHidden/>
          </w:rPr>
          <w:t>138</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099" w:history="1">
        <w:r w:rsidR="00267015" w:rsidRPr="00010AB4">
          <w:rPr>
            <w:rStyle w:val="Hyperlink"/>
            <w:rFonts w:cs="Arial"/>
            <w:b/>
            <w:bCs/>
            <w:noProof/>
          </w:rPr>
          <w:t>Combined Liability – Current Programme</w:t>
        </w:r>
        <w:r w:rsidR="00267015">
          <w:rPr>
            <w:noProof/>
            <w:webHidden/>
          </w:rPr>
          <w:tab/>
        </w:r>
        <w:r w:rsidR="00267015">
          <w:rPr>
            <w:noProof/>
            <w:webHidden/>
          </w:rPr>
          <w:fldChar w:fldCharType="begin"/>
        </w:r>
        <w:r w:rsidR="00267015">
          <w:rPr>
            <w:noProof/>
            <w:webHidden/>
          </w:rPr>
          <w:instrText xml:space="preserve"> PAGEREF _Toc501352099 \h </w:instrText>
        </w:r>
        <w:r w:rsidR="00267015">
          <w:rPr>
            <w:noProof/>
            <w:webHidden/>
          </w:rPr>
        </w:r>
        <w:r w:rsidR="00267015">
          <w:rPr>
            <w:noProof/>
            <w:webHidden/>
          </w:rPr>
          <w:fldChar w:fldCharType="separate"/>
        </w:r>
        <w:r w:rsidR="00267015">
          <w:rPr>
            <w:noProof/>
            <w:webHidden/>
          </w:rPr>
          <w:t>142</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100" w:history="1">
        <w:r w:rsidR="00267015" w:rsidRPr="00010AB4">
          <w:rPr>
            <w:rStyle w:val="Hyperlink"/>
            <w:rFonts w:cs="Arial"/>
            <w:b/>
            <w:bCs/>
            <w:noProof/>
          </w:rPr>
          <w:t>Employers Liability</w:t>
        </w:r>
        <w:r w:rsidR="00267015">
          <w:rPr>
            <w:noProof/>
            <w:webHidden/>
          </w:rPr>
          <w:tab/>
        </w:r>
        <w:r w:rsidR="00267015">
          <w:rPr>
            <w:noProof/>
            <w:webHidden/>
          </w:rPr>
          <w:fldChar w:fldCharType="begin"/>
        </w:r>
        <w:r w:rsidR="00267015">
          <w:rPr>
            <w:noProof/>
            <w:webHidden/>
          </w:rPr>
          <w:instrText xml:space="preserve"> PAGEREF _Toc501352100 \h </w:instrText>
        </w:r>
        <w:r w:rsidR="00267015">
          <w:rPr>
            <w:noProof/>
            <w:webHidden/>
          </w:rPr>
        </w:r>
        <w:r w:rsidR="00267015">
          <w:rPr>
            <w:noProof/>
            <w:webHidden/>
          </w:rPr>
          <w:fldChar w:fldCharType="separate"/>
        </w:r>
        <w:r w:rsidR="00267015">
          <w:rPr>
            <w:noProof/>
            <w:webHidden/>
          </w:rPr>
          <w:t>143</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101" w:history="1">
        <w:r w:rsidR="00267015" w:rsidRPr="00010AB4">
          <w:rPr>
            <w:rStyle w:val="Hyperlink"/>
            <w:rFonts w:cs="Arial"/>
            <w:b/>
            <w:bCs/>
            <w:noProof/>
          </w:rPr>
          <w:t>Public/Products Liability &amp; Medical Malpractice</w:t>
        </w:r>
        <w:r w:rsidR="00267015">
          <w:rPr>
            <w:noProof/>
            <w:webHidden/>
          </w:rPr>
          <w:tab/>
        </w:r>
        <w:r w:rsidR="00267015">
          <w:rPr>
            <w:noProof/>
            <w:webHidden/>
          </w:rPr>
          <w:fldChar w:fldCharType="begin"/>
        </w:r>
        <w:r w:rsidR="00267015">
          <w:rPr>
            <w:noProof/>
            <w:webHidden/>
          </w:rPr>
          <w:instrText xml:space="preserve"> PAGEREF _Toc501352101 \h </w:instrText>
        </w:r>
        <w:r w:rsidR="00267015">
          <w:rPr>
            <w:noProof/>
            <w:webHidden/>
          </w:rPr>
        </w:r>
        <w:r w:rsidR="00267015">
          <w:rPr>
            <w:noProof/>
            <w:webHidden/>
          </w:rPr>
          <w:fldChar w:fldCharType="separate"/>
        </w:r>
        <w:r w:rsidR="00267015">
          <w:rPr>
            <w:noProof/>
            <w:webHidden/>
          </w:rPr>
          <w:t>149</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102" w:history="1">
        <w:r w:rsidR="00267015" w:rsidRPr="00010AB4">
          <w:rPr>
            <w:rStyle w:val="Hyperlink"/>
            <w:rFonts w:cs="Arial"/>
            <w:b/>
            <w:bCs/>
            <w:noProof/>
          </w:rPr>
          <w:t>Officials Indemnity</w:t>
        </w:r>
        <w:r w:rsidR="00267015">
          <w:rPr>
            <w:noProof/>
            <w:webHidden/>
          </w:rPr>
          <w:tab/>
        </w:r>
        <w:r w:rsidR="00267015">
          <w:rPr>
            <w:noProof/>
            <w:webHidden/>
          </w:rPr>
          <w:fldChar w:fldCharType="begin"/>
        </w:r>
        <w:r w:rsidR="00267015">
          <w:rPr>
            <w:noProof/>
            <w:webHidden/>
          </w:rPr>
          <w:instrText xml:space="preserve"> PAGEREF _Toc501352102 \h </w:instrText>
        </w:r>
        <w:r w:rsidR="00267015">
          <w:rPr>
            <w:noProof/>
            <w:webHidden/>
          </w:rPr>
        </w:r>
        <w:r w:rsidR="00267015">
          <w:rPr>
            <w:noProof/>
            <w:webHidden/>
          </w:rPr>
          <w:fldChar w:fldCharType="separate"/>
        </w:r>
        <w:r w:rsidR="00267015">
          <w:rPr>
            <w:noProof/>
            <w:webHidden/>
          </w:rPr>
          <w:t>178</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103" w:history="1">
        <w:r w:rsidR="00267015" w:rsidRPr="00010AB4">
          <w:rPr>
            <w:rStyle w:val="Hyperlink"/>
            <w:rFonts w:cs="Arial"/>
            <w:b/>
            <w:bCs/>
            <w:noProof/>
          </w:rPr>
          <w:t>Professional Indemnity – Blanket Coverage is required – bids for non-blanket coverage will be disqualified.</w:t>
        </w:r>
        <w:r w:rsidR="00267015">
          <w:rPr>
            <w:noProof/>
            <w:webHidden/>
          </w:rPr>
          <w:tab/>
        </w:r>
        <w:r w:rsidR="00267015">
          <w:rPr>
            <w:noProof/>
            <w:webHidden/>
          </w:rPr>
          <w:fldChar w:fldCharType="begin"/>
        </w:r>
        <w:r w:rsidR="00267015">
          <w:rPr>
            <w:noProof/>
            <w:webHidden/>
          </w:rPr>
          <w:instrText xml:space="preserve"> PAGEREF _Toc501352103 \h </w:instrText>
        </w:r>
        <w:r w:rsidR="00267015">
          <w:rPr>
            <w:noProof/>
            <w:webHidden/>
          </w:rPr>
        </w:r>
        <w:r w:rsidR="00267015">
          <w:rPr>
            <w:noProof/>
            <w:webHidden/>
          </w:rPr>
          <w:fldChar w:fldCharType="separate"/>
        </w:r>
        <w:r w:rsidR="00267015">
          <w:rPr>
            <w:noProof/>
            <w:webHidden/>
          </w:rPr>
          <w:t>181</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104" w:history="1">
        <w:r w:rsidR="00267015" w:rsidRPr="00010AB4">
          <w:rPr>
            <w:rStyle w:val="Hyperlink"/>
            <w:rFonts w:cs="Arial"/>
            <w:b/>
            <w:bCs/>
            <w:noProof/>
          </w:rPr>
          <w:t>Medical Malpractice Liability</w:t>
        </w:r>
        <w:r w:rsidR="00267015">
          <w:rPr>
            <w:noProof/>
            <w:webHidden/>
          </w:rPr>
          <w:tab/>
        </w:r>
        <w:r w:rsidR="00267015">
          <w:rPr>
            <w:noProof/>
            <w:webHidden/>
          </w:rPr>
          <w:fldChar w:fldCharType="begin"/>
        </w:r>
        <w:r w:rsidR="00267015">
          <w:rPr>
            <w:noProof/>
            <w:webHidden/>
          </w:rPr>
          <w:instrText xml:space="preserve"> PAGEREF _Toc501352104 \h </w:instrText>
        </w:r>
        <w:r w:rsidR="00267015">
          <w:rPr>
            <w:noProof/>
            <w:webHidden/>
          </w:rPr>
        </w:r>
        <w:r w:rsidR="00267015">
          <w:rPr>
            <w:noProof/>
            <w:webHidden/>
          </w:rPr>
          <w:fldChar w:fldCharType="separate"/>
        </w:r>
        <w:r w:rsidR="00267015">
          <w:rPr>
            <w:noProof/>
            <w:webHidden/>
          </w:rPr>
          <w:t>188</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105" w:history="1">
        <w:r w:rsidR="00267015" w:rsidRPr="00010AB4">
          <w:rPr>
            <w:rStyle w:val="Hyperlink"/>
            <w:rFonts w:cs="Arial"/>
            <w:b/>
            <w:bCs/>
            <w:noProof/>
          </w:rPr>
          <w:t>LOT 3 – Motor Fleet Insurance and Uninsured Loss Recovery Services and Motor Legal Expenses Insurance (excluding Broker Services)</w:t>
        </w:r>
        <w:r w:rsidR="00267015">
          <w:rPr>
            <w:noProof/>
            <w:webHidden/>
          </w:rPr>
          <w:tab/>
        </w:r>
        <w:r w:rsidR="00267015">
          <w:rPr>
            <w:noProof/>
            <w:webHidden/>
          </w:rPr>
          <w:fldChar w:fldCharType="begin"/>
        </w:r>
        <w:r w:rsidR="00267015">
          <w:rPr>
            <w:noProof/>
            <w:webHidden/>
          </w:rPr>
          <w:instrText xml:space="preserve"> PAGEREF _Toc501352105 \h </w:instrText>
        </w:r>
        <w:r w:rsidR="00267015">
          <w:rPr>
            <w:noProof/>
            <w:webHidden/>
          </w:rPr>
        </w:r>
        <w:r w:rsidR="00267015">
          <w:rPr>
            <w:noProof/>
            <w:webHidden/>
          </w:rPr>
          <w:fldChar w:fldCharType="separate"/>
        </w:r>
        <w:r w:rsidR="00267015">
          <w:rPr>
            <w:noProof/>
            <w:webHidden/>
          </w:rPr>
          <w:t>196</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106" w:history="1">
        <w:r w:rsidR="00267015" w:rsidRPr="00010AB4">
          <w:rPr>
            <w:rStyle w:val="Hyperlink"/>
            <w:rFonts w:cs="Arial"/>
            <w:b/>
            <w:bCs/>
            <w:noProof/>
          </w:rPr>
          <w:t>LOT 3 - Motor Fleet Award Criteria</w:t>
        </w:r>
        <w:r w:rsidR="00267015">
          <w:rPr>
            <w:noProof/>
            <w:webHidden/>
          </w:rPr>
          <w:tab/>
        </w:r>
        <w:r w:rsidR="00267015">
          <w:rPr>
            <w:noProof/>
            <w:webHidden/>
          </w:rPr>
          <w:fldChar w:fldCharType="begin"/>
        </w:r>
        <w:r w:rsidR="00267015">
          <w:rPr>
            <w:noProof/>
            <w:webHidden/>
          </w:rPr>
          <w:instrText xml:space="preserve"> PAGEREF _Toc501352106 \h </w:instrText>
        </w:r>
        <w:r w:rsidR="00267015">
          <w:rPr>
            <w:noProof/>
            <w:webHidden/>
          </w:rPr>
        </w:r>
        <w:r w:rsidR="00267015">
          <w:rPr>
            <w:noProof/>
            <w:webHidden/>
          </w:rPr>
          <w:fldChar w:fldCharType="separate"/>
        </w:r>
        <w:r w:rsidR="00267015">
          <w:rPr>
            <w:noProof/>
            <w:webHidden/>
          </w:rPr>
          <w:t>197</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107" w:history="1">
        <w:r w:rsidR="00267015" w:rsidRPr="00010AB4">
          <w:rPr>
            <w:rStyle w:val="Hyperlink"/>
            <w:rFonts w:cs="Arial"/>
            <w:b/>
            <w:bCs/>
            <w:noProof/>
          </w:rPr>
          <w:t>Motor Fleet &amp; Uninsured Loss Recovery Services and Motor Legal Expenses Insurance</w:t>
        </w:r>
        <w:r w:rsidR="00267015">
          <w:rPr>
            <w:noProof/>
            <w:webHidden/>
          </w:rPr>
          <w:tab/>
        </w:r>
        <w:r w:rsidR="00267015">
          <w:rPr>
            <w:noProof/>
            <w:webHidden/>
          </w:rPr>
          <w:fldChar w:fldCharType="begin"/>
        </w:r>
        <w:r w:rsidR="00267015">
          <w:rPr>
            <w:noProof/>
            <w:webHidden/>
          </w:rPr>
          <w:instrText xml:space="preserve"> PAGEREF _Toc501352107 \h </w:instrText>
        </w:r>
        <w:r w:rsidR="00267015">
          <w:rPr>
            <w:noProof/>
            <w:webHidden/>
          </w:rPr>
        </w:r>
        <w:r w:rsidR="00267015">
          <w:rPr>
            <w:noProof/>
            <w:webHidden/>
          </w:rPr>
          <w:fldChar w:fldCharType="separate"/>
        </w:r>
        <w:r w:rsidR="00267015">
          <w:rPr>
            <w:noProof/>
            <w:webHidden/>
          </w:rPr>
          <w:t>200</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108" w:history="1">
        <w:r w:rsidR="00267015" w:rsidRPr="00010AB4">
          <w:rPr>
            <w:rStyle w:val="Hyperlink"/>
            <w:rFonts w:cs="Arial"/>
            <w:b/>
            <w:bCs/>
            <w:noProof/>
          </w:rPr>
          <w:t>LOT 4 – Personal Accident and Travel Award Criteria</w:t>
        </w:r>
        <w:r w:rsidR="00267015">
          <w:rPr>
            <w:noProof/>
            <w:webHidden/>
          </w:rPr>
          <w:tab/>
        </w:r>
        <w:r w:rsidR="00267015">
          <w:rPr>
            <w:noProof/>
            <w:webHidden/>
          </w:rPr>
          <w:fldChar w:fldCharType="begin"/>
        </w:r>
        <w:r w:rsidR="00267015">
          <w:rPr>
            <w:noProof/>
            <w:webHidden/>
          </w:rPr>
          <w:instrText xml:space="preserve"> PAGEREF _Toc501352108 \h </w:instrText>
        </w:r>
        <w:r w:rsidR="00267015">
          <w:rPr>
            <w:noProof/>
            <w:webHidden/>
          </w:rPr>
        </w:r>
        <w:r w:rsidR="00267015">
          <w:rPr>
            <w:noProof/>
            <w:webHidden/>
          </w:rPr>
          <w:fldChar w:fldCharType="separate"/>
        </w:r>
        <w:r w:rsidR="00267015">
          <w:rPr>
            <w:noProof/>
            <w:webHidden/>
          </w:rPr>
          <w:t>208</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109" w:history="1">
        <w:r w:rsidR="00267015" w:rsidRPr="00010AB4">
          <w:rPr>
            <w:rStyle w:val="Hyperlink"/>
            <w:rFonts w:cs="Arial"/>
            <w:b/>
            <w:bCs/>
            <w:noProof/>
          </w:rPr>
          <w:t>Group Personal Accident and Travel</w:t>
        </w:r>
        <w:r w:rsidR="00267015">
          <w:rPr>
            <w:noProof/>
            <w:webHidden/>
          </w:rPr>
          <w:tab/>
        </w:r>
        <w:r w:rsidR="00267015">
          <w:rPr>
            <w:noProof/>
            <w:webHidden/>
          </w:rPr>
          <w:fldChar w:fldCharType="begin"/>
        </w:r>
        <w:r w:rsidR="00267015">
          <w:rPr>
            <w:noProof/>
            <w:webHidden/>
          </w:rPr>
          <w:instrText xml:space="preserve"> PAGEREF _Toc501352109 \h </w:instrText>
        </w:r>
        <w:r w:rsidR="00267015">
          <w:rPr>
            <w:noProof/>
            <w:webHidden/>
          </w:rPr>
        </w:r>
        <w:r w:rsidR="00267015">
          <w:rPr>
            <w:noProof/>
            <w:webHidden/>
          </w:rPr>
          <w:fldChar w:fldCharType="separate"/>
        </w:r>
        <w:r w:rsidR="00267015">
          <w:rPr>
            <w:noProof/>
            <w:webHidden/>
          </w:rPr>
          <w:t>211</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110" w:history="1">
        <w:r w:rsidR="00267015" w:rsidRPr="00010AB4">
          <w:rPr>
            <w:rStyle w:val="Hyperlink"/>
            <w:rFonts w:cs="Arial"/>
            <w:b/>
            <w:bCs/>
            <w:noProof/>
          </w:rPr>
          <w:t>Travel - Business Travel</w:t>
        </w:r>
        <w:r w:rsidR="00267015">
          <w:rPr>
            <w:noProof/>
            <w:webHidden/>
          </w:rPr>
          <w:tab/>
        </w:r>
        <w:r w:rsidR="00267015">
          <w:rPr>
            <w:noProof/>
            <w:webHidden/>
          </w:rPr>
          <w:fldChar w:fldCharType="begin"/>
        </w:r>
        <w:r w:rsidR="00267015">
          <w:rPr>
            <w:noProof/>
            <w:webHidden/>
          </w:rPr>
          <w:instrText xml:space="preserve"> PAGEREF _Toc501352110 \h </w:instrText>
        </w:r>
        <w:r w:rsidR="00267015">
          <w:rPr>
            <w:noProof/>
            <w:webHidden/>
          </w:rPr>
        </w:r>
        <w:r w:rsidR="00267015">
          <w:rPr>
            <w:noProof/>
            <w:webHidden/>
          </w:rPr>
          <w:fldChar w:fldCharType="separate"/>
        </w:r>
        <w:r w:rsidR="00267015">
          <w:rPr>
            <w:noProof/>
            <w:webHidden/>
          </w:rPr>
          <w:t>218</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111" w:history="1">
        <w:r w:rsidR="00267015" w:rsidRPr="00010AB4">
          <w:rPr>
            <w:rStyle w:val="Hyperlink"/>
            <w:rFonts w:cs="Arial"/>
            <w:b/>
            <w:bCs/>
            <w:noProof/>
          </w:rPr>
          <w:t>Claims Handling Service – All Lots</w:t>
        </w:r>
        <w:r w:rsidR="00267015">
          <w:rPr>
            <w:noProof/>
            <w:webHidden/>
          </w:rPr>
          <w:tab/>
        </w:r>
        <w:r w:rsidR="00267015">
          <w:rPr>
            <w:noProof/>
            <w:webHidden/>
          </w:rPr>
          <w:fldChar w:fldCharType="begin"/>
        </w:r>
        <w:r w:rsidR="00267015">
          <w:rPr>
            <w:noProof/>
            <w:webHidden/>
          </w:rPr>
          <w:instrText xml:space="preserve"> PAGEREF _Toc501352111 \h </w:instrText>
        </w:r>
        <w:r w:rsidR="00267015">
          <w:rPr>
            <w:noProof/>
            <w:webHidden/>
          </w:rPr>
        </w:r>
        <w:r w:rsidR="00267015">
          <w:rPr>
            <w:noProof/>
            <w:webHidden/>
          </w:rPr>
          <w:fldChar w:fldCharType="separate"/>
        </w:r>
        <w:r w:rsidR="00267015">
          <w:rPr>
            <w:noProof/>
            <w:webHidden/>
          </w:rPr>
          <w:t>222</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112" w:history="1">
        <w:r w:rsidR="00267015" w:rsidRPr="00010AB4">
          <w:rPr>
            <w:rStyle w:val="Hyperlink"/>
            <w:rFonts w:cs="Arial"/>
            <w:b/>
            <w:bCs/>
            <w:noProof/>
          </w:rPr>
          <w:t>APPENDIX 1 - Property Schedules</w:t>
        </w:r>
        <w:r w:rsidR="00267015">
          <w:rPr>
            <w:noProof/>
            <w:webHidden/>
          </w:rPr>
          <w:tab/>
        </w:r>
        <w:r w:rsidR="00267015">
          <w:rPr>
            <w:noProof/>
            <w:webHidden/>
          </w:rPr>
          <w:fldChar w:fldCharType="begin"/>
        </w:r>
        <w:r w:rsidR="00267015">
          <w:rPr>
            <w:noProof/>
            <w:webHidden/>
          </w:rPr>
          <w:instrText xml:space="preserve"> PAGEREF _Toc501352112 \h </w:instrText>
        </w:r>
        <w:r w:rsidR="00267015">
          <w:rPr>
            <w:noProof/>
            <w:webHidden/>
          </w:rPr>
        </w:r>
        <w:r w:rsidR="00267015">
          <w:rPr>
            <w:noProof/>
            <w:webHidden/>
          </w:rPr>
          <w:fldChar w:fldCharType="separate"/>
        </w:r>
        <w:r w:rsidR="00267015">
          <w:rPr>
            <w:noProof/>
            <w:webHidden/>
          </w:rPr>
          <w:t>226</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113" w:history="1">
        <w:r w:rsidR="00267015" w:rsidRPr="00010AB4">
          <w:rPr>
            <w:rStyle w:val="Hyperlink"/>
            <w:rFonts w:cs="Arial"/>
            <w:b/>
            <w:bCs/>
            <w:noProof/>
          </w:rPr>
          <w:t>APPENDIX 2 - Claims Experience</w:t>
        </w:r>
        <w:r w:rsidR="00267015">
          <w:rPr>
            <w:noProof/>
            <w:webHidden/>
          </w:rPr>
          <w:tab/>
        </w:r>
        <w:r w:rsidR="00267015">
          <w:rPr>
            <w:noProof/>
            <w:webHidden/>
          </w:rPr>
          <w:fldChar w:fldCharType="begin"/>
        </w:r>
        <w:r w:rsidR="00267015">
          <w:rPr>
            <w:noProof/>
            <w:webHidden/>
          </w:rPr>
          <w:instrText xml:space="preserve"> PAGEREF _Toc501352113 \h </w:instrText>
        </w:r>
        <w:r w:rsidR="00267015">
          <w:rPr>
            <w:noProof/>
            <w:webHidden/>
          </w:rPr>
        </w:r>
        <w:r w:rsidR="00267015">
          <w:rPr>
            <w:noProof/>
            <w:webHidden/>
          </w:rPr>
          <w:fldChar w:fldCharType="separate"/>
        </w:r>
        <w:r w:rsidR="00267015">
          <w:rPr>
            <w:noProof/>
            <w:webHidden/>
          </w:rPr>
          <w:t>227</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114" w:history="1">
        <w:r w:rsidR="00267015" w:rsidRPr="00010AB4">
          <w:rPr>
            <w:rStyle w:val="Hyperlink"/>
            <w:rFonts w:cs="Arial"/>
            <w:b/>
            <w:bCs/>
            <w:noProof/>
          </w:rPr>
          <w:t>APPENDIX 3 - Motor Vehicle Schedule</w:t>
        </w:r>
        <w:r w:rsidR="00267015">
          <w:rPr>
            <w:noProof/>
            <w:webHidden/>
          </w:rPr>
          <w:tab/>
        </w:r>
        <w:r w:rsidR="00267015">
          <w:rPr>
            <w:noProof/>
            <w:webHidden/>
          </w:rPr>
          <w:fldChar w:fldCharType="begin"/>
        </w:r>
        <w:r w:rsidR="00267015">
          <w:rPr>
            <w:noProof/>
            <w:webHidden/>
          </w:rPr>
          <w:instrText xml:space="preserve"> PAGEREF _Toc501352114 \h </w:instrText>
        </w:r>
        <w:r w:rsidR="00267015">
          <w:rPr>
            <w:noProof/>
            <w:webHidden/>
          </w:rPr>
        </w:r>
        <w:r w:rsidR="00267015">
          <w:rPr>
            <w:noProof/>
            <w:webHidden/>
          </w:rPr>
          <w:fldChar w:fldCharType="separate"/>
        </w:r>
        <w:r w:rsidR="00267015">
          <w:rPr>
            <w:noProof/>
            <w:webHidden/>
          </w:rPr>
          <w:t>228</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115" w:history="1">
        <w:r w:rsidR="00267015" w:rsidRPr="00010AB4">
          <w:rPr>
            <w:rStyle w:val="Hyperlink"/>
            <w:rFonts w:cs="Arial"/>
            <w:b/>
            <w:bCs/>
            <w:noProof/>
          </w:rPr>
          <w:t>APPENDIX 4 - Council Information Requirements</w:t>
        </w:r>
        <w:r w:rsidR="00267015">
          <w:rPr>
            <w:noProof/>
            <w:webHidden/>
          </w:rPr>
          <w:tab/>
        </w:r>
        <w:r w:rsidR="00267015">
          <w:rPr>
            <w:noProof/>
            <w:webHidden/>
          </w:rPr>
          <w:fldChar w:fldCharType="begin"/>
        </w:r>
        <w:r w:rsidR="00267015">
          <w:rPr>
            <w:noProof/>
            <w:webHidden/>
          </w:rPr>
          <w:instrText xml:space="preserve"> PAGEREF _Toc501352115 \h </w:instrText>
        </w:r>
        <w:r w:rsidR="00267015">
          <w:rPr>
            <w:noProof/>
            <w:webHidden/>
          </w:rPr>
        </w:r>
        <w:r w:rsidR="00267015">
          <w:rPr>
            <w:noProof/>
            <w:webHidden/>
          </w:rPr>
          <w:fldChar w:fldCharType="separate"/>
        </w:r>
        <w:r w:rsidR="00267015">
          <w:rPr>
            <w:noProof/>
            <w:webHidden/>
          </w:rPr>
          <w:t>229</w:t>
        </w:r>
        <w:r w:rsidR="00267015">
          <w:rPr>
            <w:noProof/>
            <w:webHidden/>
          </w:rPr>
          <w:fldChar w:fldCharType="end"/>
        </w:r>
      </w:hyperlink>
    </w:p>
    <w:p w:rsidR="00267015" w:rsidRDefault="00A5227A">
      <w:pPr>
        <w:pStyle w:val="TOC2"/>
        <w:tabs>
          <w:tab w:val="right" w:leader="dot" w:pos="8825"/>
        </w:tabs>
        <w:rPr>
          <w:rFonts w:asciiTheme="minorHAnsi" w:eastAsiaTheme="minorEastAsia" w:hAnsiTheme="minorHAnsi" w:cstheme="minorBidi"/>
          <w:noProof/>
          <w:lang w:eastAsia="en-GB"/>
        </w:rPr>
      </w:pPr>
      <w:hyperlink w:anchor="_Toc501352116" w:history="1">
        <w:r w:rsidR="00267015" w:rsidRPr="00010AB4">
          <w:rPr>
            <w:rStyle w:val="Hyperlink"/>
            <w:rFonts w:eastAsia="Times New Roman"/>
            <w:b/>
            <w:caps/>
            <w:noProof/>
            <w:lang w:eastAsia="ar-SA"/>
          </w:rPr>
          <w:t>ANNEX 1: NON-COLLUSIVE TENDERING CERTIFICATE</w:t>
        </w:r>
        <w:r w:rsidR="00267015">
          <w:rPr>
            <w:noProof/>
            <w:webHidden/>
          </w:rPr>
          <w:tab/>
        </w:r>
        <w:r w:rsidR="00267015">
          <w:rPr>
            <w:noProof/>
            <w:webHidden/>
          </w:rPr>
          <w:fldChar w:fldCharType="begin"/>
        </w:r>
        <w:r w:rsidR="00267015">
          <w:rPr>
            <w:noProof/>
            <w:webHidden/>
          </w:rPr>
          <w:instrText xml:space="preserve"> PAGEREF _Toc501352116 \h </w:instrText>
        </w:r>
        <w:r w:rsidR="00267015">
          <w:rPr>
            <w:noProof/>
            <w:webHidden/>
          </w:rPr>
        </w:r>
        <w:r w:rsidR="00267015">
          <w:rPr>
            <w:noProof/>
            <w:webHidden/>
          </w:rPr>
          <w:fldChar w:fldCharType="separate"/>
        </w:r>
        <w:r w:rsidR="00267015">
          <w:rPr>
            <w:noProof/>
            <w:webHidden/>
          </w:rPr>
          <w:t>230</w:t>
        </w:r>
        <w:r w:rsidR="00267015">
          <w:rPr>
            <w:noProof/>
            <w:webHidden/>
          </w:rPr>
          <w:fldChar w:fldCharType="end"/>
        </w:r>
      </w:hyperlink>
    </w:p>
    <w:p w:rsidR="00267015" w:rsidRDefault="00A5227A">
      <w:pPr>
        <w:pStyle w:val="TOC2"/>
        <w:tabs>
          <w:tab w:val="right" w:leader="dot" w:pos="8825"/>
        </w:tabs>
        <w:rPr>
          <w:rFonts w:asciiTheme="minorHAnsi" w:eastAsiaTheme="minorEastAsia" w:hAnsiTheme="minorHAnsi" w:cstheme="minorBidi"/>
          <w:noProof/>
          <w:lang w:eastAsia="en-GB"/>
        </w:rPr>
      </w:pPr>
      <w:hyperlink w:anchor="_Toc501352117" w:history="1">
        <w:r w:rsidR="00267015" w:rsidRPr="00010AB4">
          <w:rPr>
            <w:rStyle w:val="Hyperlink"/>
            <w:rFonts w:eastAsia="Times New Roman"/>
            <w:b/>
            <w:caps/>
            <w:noProof/>
            <w:lang w:eastAsia="ar-SA"/>
          </w:rPr>
          <w:t>ANNEX 2: NON-CANVASSING CERTIFICATE</w:t>
        </w:r>
        <w:r w:rsidR="00267015">
          <w:rPr>
            <w:noProof/>
            <w:webHidden/>
          </w:rPr>
          <w:tab/>
        </w:r>
        <w:r w:rsidR="00267015">
          <w:rPr>
            <w:noProof/>
            <w:webHidden/>
          </w:rPr>
          <w:fldChar w:fldCharType="begin"/>
        </w:r>
        <w:r w:rsidR="00267015">
          <w:rPr>
            <w:noProof/>
            <w:webHidden/>
          </w:rPr>
          <w:instrText xml:space="preserve"> PAGEREF _Toc501352117 \h </w:instrText>
        </w:r>
        <w:r w:rsidR="00267015">
          <w:rPr>
            <w:noProof/>
            <w:webHidden/>
          </w:rPr>
        </w:r>
        <w:r w:rsidR="00267015">
          <w:rPr>
            <w:noProof/>
            <w:webHidden/>
          </w:rPr>
          <w:fldChar w:fldCharType="separate"/>
        </w:r>
        <w:r w:rsidR="00267015">
          <w:rPr>
            <w:noProof/>
            <w:webHidden/>
          </w:rPr>
          <w:t>231</w:t>
        </w:r>
        <w:r w:rsidR="00267015">
          <w:rPr>
            <w:noProof/>
            <w:webHidden/>
          </w:rPr>
          <w:fldChar w:fldCharType="end"/>
        </w:r>
      </w:hyperlink>
    </w:p>
    <w:p w:rsidR="00267015" w:rsidRDefault="00A5227A">
      <w:pPr>
        <w:pStyle w:val="TOC2"/>
        <w:tabs>
          <w:tab w:val="right" w:leader="dot" w:pos="8825"/>
        </w:tabs>
        <w:rPr>
          <w:rFonts w:asciiTheme="minorHAnsi" w:eastAsiaTheme="minorEastAsia" w:hAnsiTheme="minorHAnsi" w:cstheme="minorBidi"/>
          <w:noProof/>
          <w:lang w:eastAsia="en-GB"/>
        </w:rPr>
      </w:pPr>
      <w:hyperlink w:anchor="_Toc501352118" w:history="1">
        <w:r w:rsidR="00267015" w:rsidRPr="00010AB4">
          <w:rPr>
            <w:rStyle w:val="Hyperlink"/>
            <w:rFonts w:eastAsia="Times New Roman"/>
            <w:b/>
            <w:caps/>
            <w:noProof/>
            <w:lang w:eastAsia="ar-SA"/>
          </w:rPr>
          <w:t>ANNEX 3: BONA-FIDE TENDER CERTIFICATE</w:t>
        </w:r>
        <w:r w:rsidR="00267015">
          <w:rPr>
            <w:noProof/>
            <w:webHidden/>
          </w:rPr>
          <w:tab/>
        </w:r>
        <w:r w:rsidR="00267015">
          <w:rPr>
            <w:noProof/>
            <w:webHidden/>
          </w:rPr>
          <w:fldChar w:fldCharType="begin"/>
        </w:r>
        <w:r w:rsidR="00267015">
          <w:rPr>
            <w:noProof/>
            <w:webHidden/>
          </w:rPr>
          <w:instrText xml:space="preserve"> PAGEREF _Toc501352118 \h </w:instrText>
        </w:r>
        <w:r w:rsidR="00267015">
          <w:rPr>
            <w:noProof/>
            <w:webHidden/>
          </w:rPr>
        </w:r>
        <w:r w:rsidR="00267015">
          <w:rPr>
            <w:noProof/>
            <w:webHidden/>
          </w:rPr>
          <w:fldChar w:fldCharType="separate"/>
        </w:r>
        <w:r w:rsidR="00267015">
          <w:rPr>
            <w:noProof/>
            <w:webHidden/>
          </w:rPr>
          <w:t>232</w:t>
        </w:r>
        <w:r w:rsidR="00267015">
          <w:rPr>
            <w:noProof/>
            <w:webHidden/>
          </w:rPr>
          <w:fldChar w:fldCharType="end"/>
        </w:r>
      </w:hyperlink>
    </w:p>
    <w:p w:rsidR="00267015" w:rsidRDefault="00A5227A">
      <w:pPr>
        <w:pStyle w:val="TOC2"/>
        <w:tabs>
          <w:tab w:val="right" w:leader="dot" w:pos="8825"/>
        </w:tabs>
        <w:rPr>
          <w:rFonts w:asciiTheme="minorHAnsi" w:eastAsiaTheme="minorEastAsia" w:hAnsiTheme="minorHAnsi" w:cstheme="minorBidi"/>
          <w:noProof/>
          <w:lang w:eastAsia="en-GB"/>
        </w:rPr>
      </w:pPr>
      <w:hyperlink w:anchor="_Toc501352119" w:history="1">
        <w:r w:rsidR="00267015" w:rsidRPr="00010AB4">
          <w:rPr>
            <w:rStyle w:val="Hyperlink"/>
            <w:rFonts w:eastAsia="Times New Roman"/>
            <w:b/>
            <w:caps/>
            <w:noProof/>
            <w:lang w:eastAsia="ar-SA"/>
          </w:rPr>
          <w:t>ANNEX 4: FREEDOM OF INFORMATION AND TRANSPARENCY</w:t>
        </w:r>
        <w:r w:rsidR="00267015">
          <w:rPr>
            <w:noProof/>
            <w:webHidden/>
          </w:rPr>
          <w:tab/>
        </w:r>
        <w:r w:rsidR="00267015">
          <w:rPr>
            <w:noProof/>
            <w:webHidden/>
          </w:rPr>
          <w:fldChar w:fldCharType="begin"/>
        </w:r>
        <w:r w:rsidR="00267015">
          <w:rPr>
            <w:noProof/>
            <w:webHidden/>
          </w:rPr>
          <w:instrText xml:space="preserve"> PAGEREF _Toc501352119 \h </w:instrText>
        </w:r>
        <w:r w:rsidR="00267015">
          <w:rPr>
            <w:noProof/>
            <w:webHidden/>
          </w:rPr>
        </w:r>
        <w:r w:rsidR="00267015">
          <w:rPr>
            <w:noProof/>
            <w:webHidden/>
          </w:rPr>
          <w:fldChar w:fldCharType="separate"/>
        </w:r>
        <w:r w:rsidR="00267015">
          <w:rPr>
            <w:noProof/>
            <w:webHidden/>
          </w:rPr>
          <w:t>234</w:t>
        </w:r>
        <w:r w:rsidR="00267015">
          <w:rPr>
            <w:noProof/>
            <w:webHidden/>
          </w:rPr>
          <w:fldChar w:fldCharType="end"/>
        </w:r>
      </w:hyperlink>
    </w:p>
    <w:p w:rsidR="00267015" w:rsidRDefault="00A5227A">
      <w:pPr>
        <w:pStyle w:val="TOC2"/>
        <w:tabs>
          <w:tab w:val="right" w:leader="dot" w:pos="8825"/>
        </w:tabs>
        <w:rPr>
          <w:rFonts w:asciiTheme="minorHAnsi" w:eastAsiaTheme="minorEastAsia" w:hAnsiTheme="minorHAnsi" w:cstheme="minorBidi"/>
          <w:noProof/>
          <w:lang w:eastAsia="en-GB"/>
        </w:rPr>
      </w:pPr>
      <w:hyperlink w:anchor="_Toc501352120" w:history="1">
        <w:r w:rsidR="00267015" w:rsidRPr="00010AB4">
          <w:rPr>
            <w:rStyle w:val="Hyperlink"/>
            <w:rFonts w:eastAsia="Times New Roman"/>
            <w:b/>
            <w:caps/>
            <w:noProof/>
            <w:lang w:eastAsia="ar-SA"/>
          </w:rPr>
          <w:t>ANNEX 5: CONFIDENTIALITY CERTIFICATE</w:t>
        </w:r>
        <w:r w:rsidR="00267015">
          <w:rPr>
            <w:noProof/>
            <w:webHidden/>
          </w:rPr>
          <w:tab/>
        </w:r>
        <w:r w:rsidR="00267015">
          <w:rPr>
            <w:noProof/>
            <w:webHidden/>
          </w:rPr>
          <w:fldChar w:fldCharType="begin"/>
        </w:r>
        <w:r w:rsidR="00267015">
          <w:rPr>
            <w:noProof/>
            <w:webHidden/>
          </w:rPr>
          <w:instrText xml:space="preserve"> PAGEREF _Toc501352120 \h </w:instrText>
        </w:r>
        <w:r w:rsidR="00267015">
          <w:rPr>
            <w:noProof/>
            <w:webHidden/>
          </w:rPr>
        </w:r>
        <w:r w:rsidR="00267015">
          <w:rPr>
            <w:noProof/>
            <w:webHidden/>
          </w:rPr>
          <w:fldChar w:fldCharType="separate"/>
        </w:r>
        <w:r w:rsidR="00267015">
          <w:rPr>
            <w:noProof/>
            <w:webHidden/>
          </w:rPr>
          <w:t>235</w:t>
        </w:r>
        <w:r w:rsidR="00267015">
          <w:rPr>
            <w:noProof/>
            <w:webHidden/>
          </w:rPr>
          <w:fldChar w:fldCharType="end"/>
        </w:r>
      </w:hyperlink>
    </w:p>
    <w:p w:rsidR="00267015" w:rsidRDefault="00A5227A">
      <w:pPr>
        <w:pStyle w:val="TOC2"/>
        <w:tabs>
          <w:tab w:val="right" w:leader="dot" w:pos="8825"/>
        </w:tabs>
        <w:rPr>
          <w:rFonts w:asciiTheme="minorHAnsi" w:eastAsiaTheme="minorEastAsia" w:hAnsiTheme="minorHAnsi" w:cstheme="minorBidi"/>
          <w:noProof/>
          <w:lang w:eastAsia="en-GB"/>
        </w:rPr>
      </w:pPr>
      <w:hyperlink w:anchor="_Toc501352121" w:history="1">
        <w:r w:rsidR="00267015" w:rsidRPr="00010AB4">
          <w:rPr>
            <w:rStyle w:val="Hyperlink"/>
            <w:rFonts w:eastAsia="Times New Roman"/>
            <w:b/>
            <w:caps/>
            <w:noProof/>
            <w:lang w:eastAsia="ar-SA"/>
          </w:rPr>
          <w:t>Annex 6: Mandatory Question Set</w:t>
        </w:r>
        <w:r w:rsidR="00267015">
          <w:rPr>
            <w:noProof/>
            <w:webHidden/>
          </w:rPr>
          <w:tab/>
        </w:r>
        <w:r w:rsidR="00267015">
          <w:rPr>
            <w:noProof/>
            <w:webHidden/>
          </w:rPr>
          <w:fldChar w:fldCharType="begin"/>
        </w:r>
        <w:r w:rsidR="00267015">
          <w:rPr>
            <w:noProof/>
            <w:webHidden/>
          </w:rPr>
          <w:instrText xml:space="preserve"> PAGEREF _Toc501352121 \h </w:instrText>
        </w:r>
        <w:r w:rsidR="00267015">
          <w:rPr>
            <w:noProof/>
            <w:webHidden/>
          </w:rPr>
        </w:r>
        <w:r w:rsidR="00267015">
          <w:rPr>
            <w:noProof/>
            <w:webHidden/>
          </w:rPr>
          <w:fldChar w:fldCharType="separate"/>
        </w:r>
        <w:r w:rsidR="00267015">
          <w:rPr>
            <w:noProof/>
            <w:webHidden/>
          </w:rPr>
          <w:t>236</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122" w:history="1">
        <w:r w:rsidR="00267015" w:rsidRPr="00010AB4">
          <w:rPr>
            <w:rStyle w:val="Hyperlink"/>
            <w:rFonts w:cs="Arial"/>
            <w:b/>
            <w:bCs/>
            <w:noProof/>
          </w:rPr>
          <w:t>Appendix 5 - TENDER RETURN LABEL</w:t>
        </w:r>
        <w:r w:rsidR="00267015">
          <w:rPr>
            <w:noProof/>
            <w:webHidden/>
          </w:rPr>
          <w:tab/>
        </w:r>
        <w:r w:rsidR="00267015">
          <w:rPr>
            <w:noProof/>
            <w:webHidden/>
          </w:rPr>
          <w:fldChar w:fldCharType="begin"/>
        </w:r>
        <w:r w:rsidR="00267015">
          <w:rPr>
            <w:noProof/>
            <w:webHidden/>
          </w:rPr>
          <w:instrText xml:space="preserve"> PAGEREF _Toc501352122 \h </w:instrText>
        </w:r>
        <w:r w:rsidR="00267015">
          <w:rPr>
            <w:noProof/>
            <w:webHidden/>
          </w:rPr>
        </w:r>
        <w:r w:rsidR="00267015">
          <w:rPr>
            <w:noProof/>
            <w:webHidden/>
          </w:rPr>
          <w:fldChar w:fldCharType="separate"/>
        </w:r>
        <w:r w:rsidR="00267015">
          <w:rPr>
            <w:noProof/>
            <w:webHidden/>
          </w:rPr>
          <w:t>240</w:t>
        </w:r>
        <w:r w:rsidR="00267015">
          <w:rPr>
            <w:noProof/>
            <w:webHidden/>
          </w:rPr>
          <w:fldChar w:fldCharType="end"/>
        </w:r>
      </w:hyperlink>
    </w:p>
    <w:p w:rsidR="00267015" w:rsidRDefault="00A5227A">
      <w:pPr>
        <w:pStyle w:val="TOC1"/>
        <w:rPr>
          <w:rFonts w:asciiTheme="minorHAnsi" w:eastAsiaTheme="minorEastAsia" w:hAnsiTheme="minorHAnsi" w:cstheme="minorBidi"/>
          <w:noProof/>
          <w:lang w:eastAsia="en-GB"/>
        </w:rPr>
      </w:pPr>
      <w:hyperlink w:anchor="_Toc501352123" w:history="1">
        <w:r w:rsidR="00267015" w:rsidRPr="00010AB4">
          <w:rPr>
            <w:rStyle w:val="Hyperlink"/>
            <w:rFonts w:cs="Arial"/>
            <w:b/>
            <w:bCs/>
            <w:noProof/>
          </w:rPr>
          <w:t>Appendix 6 – Tender Check List</w:t>
        </w:r>
        <w:r w:rsidR="00267015">
          <w:rPr>
            <w:noProof/>
            <w:webHidden/>
          </w:rPr>
          <w:tab/>
        </w:r>
        <w:r w:rsidR="00267015">
          <w:rPr>
            <w:noProof/>
            <w:webHidden/>
          </w:rPr>
          <w:fldChar w:fldCharType="begin"/>
        </w:r>
        <w:r w:rsidR="00267015">
          <w:rPr>
            <w:noProof/>
            <w:webHidden/>
          </w:rPr>
          <w:instrText xml:space="preserve"> PAGEREF _Toc501352123 \h </w:instrText>
        </w:r>
        <w:r w:rsidR="00267015">
          <w:rPr>
            <w:noProof/>
            <w:webHidden/>
          </w:rPr>
        </w:r>
        <w:r w:rsidR="00267015">
          <w:rPr>
            <w:noProof/>
            <w:webHidden/>
          </w:rPr>
          <w:fldChar w:fldCharType="separate"/>
        </w:r>
        <w:r w:rsidR="00267015">
          <w:rPr>
            <w:noProof/>
            <w:webHidden/>
          </w:rPr>
          <w:t>241</w:t>
        </w:r>
        <w:r w:rsidR="00267015">
          <w:rPr>
            <w:noProof/>
            <w:webHidden/>
          </w:rPr>
          <w:fldChar w:fldCharType="end"/>
        </w:r>
      </w:hyperlink>
    </w:p>
    <w:p w:rsidR="007F2F54" w:rsidRPr="000B0DA5" w:rsidRDefault="007F2F54" w:rsidP="00AB7EDB">
      <w:pPr>
        <w:spacing w:line="360" w:lineRule="auto"/>
        <w:jc w:val="both"/>
        <w:outlineLvl w:val="0"/>
        <w:rPr>
          <w:rFonts w:asciiTheme="minorHAnsi" w:hAnsiTheme="minorHAnsi" w:cs="Arial"/>
          <w:b/>
          <w:bCs/>
          <w:color w:val="000080"/>
          <w:sz w:val="32"/>
          <w:szCs w:val="32"/>
        </w:rPr>
      </w:pPr>
      <w:r w:rsidRPr="00584C18">
        <w:rPr>
          <w:rFonts w:ascii="Arial" w:hAnsi="Arial" w:cs="Arial"/>
        </w:rPr>
        <w:fldChar w:fldCharType="end"/>
      </w:r>
      <w:r w:rsidRPr="00584C18">
        <w:rPr>
          <w:rFonts w:ascii="Arial" w:hAnsi="Arial" w:cs="Arial"/>
          <w:color w:val="000080"/>
          <w:sz w:val="28"/>
          <w:szCs w:val="28"/>
        </w:rPr>
        <w:br w:type="page"/>
      </w:r>
      <w:bookmarkStart w:id="3" w:name="_Toc327340021"/>
      <w:bookmarkStart w:id="4" w:name="_Toc501352069"/>
      <w:r w:rsidRPr="000B0DA5">
        <w:rPr>
          <w:rFonts w:asciiTheme="minorHAnsi" w:hAnsiTheme="minorHAnsi" w:cs="Arial"/>
          <w:b/>
          <w:bCs/>
          <w:color w:val="000080"/>
          <w:sz w:val="32"/>
          <w:szCs w:val="32"/>
        </w:rPr>
        <w:lastRenderedPageBreak/>
        <w:t>Introduction</w:t>
      </w:r>
      <w:bookmarkEnd w:id="3"/>
      <w:bookmarkEnd w:id="4"/>
    </w:p>
    <w:p w:rsidR="007F2F54" w:rsidRPr="000B0DA5" w:rsidRDefault="007F2F54" w:rsidP="007F2F54">
      <w:pPr>
        <w:spacing w:line="360" w:lineRule="auto"/>
        <w:rPr>
          <w:rFonts w:asciiTheme="minorHAnsi" w:hAnsiTheme="minorHAnsi" w:cs="Arial"/>
        </w:rPr>
      </w:pPr>
      <w:r w:rsidRPr="000B0DA5">
        <w:rPr>
          <w:rFonts w:asciiTheme="minorHAnsi" w:hAnsiTheme="minorHAnsi" w:cs="Arial"/>
        </w:rPr>
        <w:t xml:space="preserve">We are seeking tender submissions for annual policies, which commence on </w:t>
      </w:r>
      <w:r w:rsidRPr="000B0DA5">
        <w:rPr>
          <w:rFonts w:asciiTheme="minorHAnsi" w:hAnsiTheme="minorHAnsi" w:cs="Arial"/>
          <w:b/>
        </w:rPr>
        <w:t>30</w:t>
      </w:r>
      <w:r w:rsidRPr="000B0DA5">
        <w:rPr>
          <w:rFonts w:asciiTheme="minorHAnsi" w:hAnsiTheme="minorHAnsi" w:cs="Arial"/>
          <w:b/>
          <w:vertAlign w:val="superscript"/>
        </w:rPr>
        <w:t>th</w:t>
      </w:r>
      <w:r w:rsidRPr="000B0DA5">
        <w:rPr>
          <w:rFonts w:asciiTheme="minorHAnsi" w:hAnsiTheme="minorHAnsi" w:cs="Arial"/>
          <w:b/>
        </w:rPr>
        <w:t xml:space="preserve"> June 2018</w:t>
      </w:r>
      <w:r w:rsidRPr="000B0DA5">
        <w:rPr>
          <w:rFonts w:asciiTheme="minorHAnsi" w:hAnsiTheme="minorHAnsi" w:cs="Arial"/>
        </w:rPr>
        <w:t xml:space="preserve"> in the name of:-</w:t>
      </w:r>
    </w:p>
    <w:p w:rsidR="00AB7EDB" w:rsidRPr="000B0DA5" w:rsidRDefault="00AB7EDB" w:rsidP="00AB7EDB">
      <w:pPr>
        <w:rPr>
          <w:rFonts w:asciiTheme="minorHAnsi" w:hAnsiTheme="minorHAnsi" w:cs="Arial"/>
        </w:rPr>
      </w:pPr>
    </w:p>
    <w:p w:rsidR="007F2F54" w:rsidRPr="000B0DA5" w:rsidRDefault="007F2F54" w:rsidP="007F2F54">
      <w:pPr>
        <w:spacing w:line="360" w:lineRule="auto"/>
        <w:rPr>
          <w:rFonts w:asciiTheme="minorHAnsi" w:hAnsiTheme="minorHAnsi" w:cs="Arial"/>
          <w:bCs/>
        </w:rPr>
      </w:pPr>
      <w:r w:rsidRPr="000B0DA5">
        <w:rPr>
          <w:rFonts w:asciiTheme="minorHAnsi" w:hAnsiTheme="minorHAnsi" w:cs="Arial"/>
          <w:bCs/>
        </w:rPr>
        <w:t>Wokingham Borough Council and WBC (Holdings) Ltd and Subsidiaries</w:t>
      </w:r>
    </w:p>
    <w:p w:rsidR="007F2F54" w:rsidRPr="000B0DA5" w:rsidRDefault="007F2F54" w:rsidP="007F2F54">
      <w:pPr>
        <w:spacing w:line="360" w:lineRule="auto"/>
        <w:rPr>
          <w:rFonts w:asciiTheme="minorHAnsi" w:hAnsiTheme="minorHAnsi" w:cs="Arial"/>
          <w:bCs/>
        </w:rPr>
      </w:pPr>
      <w:r w:rsidRPr="000B0DA5">
        <w:rPr>
          <w:rFonts w:asciiTheme="minorHAnsi" w:hAnsiTheme="minorHAnsi" w:cs="Arial"/>
          <w:bCs/>
        </w:rPr>
        <w:t>Civic Offices</w:t>
      </w:r>
    </w:p>
    <w:p w:rsidR="007F2F54" w:rsidRPr="000B0DA5" w:rsidRDefault="007F2F54" w:rsidP="007F2F54">
      <w:pPr>
        <w:spacing w:line="360" w:lineRule="auto"/>
        <w:rPr>
          <w:rFonts w:asciiTheme="minorHAnsi" w:hAnsiTheme="minorHAnsi" w:cs="Arial"/>
          <w:bCs/>
        </w:rPr>
      </w:pPr>
      <w:r w:rsidRPr="000B0DA5">
        <w:rPr>
          <w:rFonts w:asciiTheme="minorHAnsi" w:hAnsiTheme="minorHAnsi" w:cs="Arial"/>
          <w:bCs/>
        </w:rPr>
        <w:t>Shute End</w:t>
      </w:r>
    </w:p>
    <w:p w:rsidR="007F2F54" w:rsidRPr="000B0DA5" w:rsidRDefault="007F2F54" w:rsidP="007F2F54">
      <w:pPr>
        <w:spacing w:line="360" w:lineRule="auto"/>
        <w:rPr>
          <w:rFonts w:asciiTheme="minorHAnsi" w:hAnsiTheme="minorHAnsi" w:cs="Arial"/>
          <w:bCs/>
        </w:rPr>
      </w:pPr>
      <w:r w:rsidRPr="000B0DA5">
        <w:rPr>
          <w:rFonts w:asciiTheme="minorHAnsi" w:hAnsiTheme="minorHAnsi" w:cs="Arial"/>
          <w:bCs/>
        </w:rPr>
        <w:t>Wokingham</w:t>
      </w:r>
    </w:p>
    <w:p w:rsidR="007F2F54" w:rsidRPr="000B0DA5" w:rsidRDefault="007F2F54" w:rsidP="007F2F54">
      <w:pPr>
        <w:spacing w:line="360" w:lineRule="auto"/>
        <w:rPr>
          <w:rFonts w:asciiTheme="minorHAnsi" w:hAnsiTheme="minorHAnsi" w:cs="Arial"/>
          <w:bCs/>
        </w:rPr>
      </w:pPr>
      <w:r w:rsidRPr="000B0DA5">
        <w:rPr>
          <w:rFonts w:asciiTheme="minorHAnsi" w:hAnsiTheme="minorHAnsi" w:cs="Arial"/>
          <w:bCs/>
        </w:rPr>
        <w:t>RG40 1BN</w:t>
      </w:r>
    </w:p>
    <w:p w:rsidR="007F2F54" w:rsidRPr="000B0DA5" w:rsidRDefault="007F2F54" w:rsidP="007F2F54">
      <w:pPr>
        <w:spacing w:line="360" w:lineRule="auto"/>
        <w:rPr>
          <w:rFonts w:asciiTheme="minorHAnsi" w:hAnsiTheme="minorHAnsi" w:cs="Arial"/>
          <w:b/>
          <w:bCs/>
          <w:iCs/>
          <w:color w:val="000080"/>
        </w:rPr>
      </w:pPr>
    </w:p>
    <w:p w:rsidR="007F2F54" w:rsidRPr="00C253FA" w:rsidRDefault="007F2F54" w:rsidP="007F2F54">
      <w:pPr>
        <w:spacing w:line="360" w:lineRule="auto"/>
        <w:rPr>
          <w:rFonts w:asciiTheme="minorHAnsi" w:hAnsiTheme="minorHAnsi" w:cs="Arial"/>
          <w:b/>
          <w:bCs/>
          <w:iCs/>
          <w:color w:val="000080"/>
        </w:rPr>
      </w:pPr>
      <w:r w:rsidRPr="00C253FA">
        <w:rPr>
          <w:rFonts w:asciiTheme="minorHAnsi" w:hAnsiTheme="minorHAnsi" w:cs="Arial"/>
          <w:b/>
          <w:bCs/>
          <w:iCs/>
          <w:color w:val="000080"/>
        </w:rPr>
        <w:t>Additional Insured Interests</w:t>
      </w:r>
    </w:p>
    <w:p w:rsidR="00C253FA" w:rsidRPr="000B0DA5" w:rsidRDefault="00C253FA" w:rsidP="00C253FA">
      <w:pPr>
        <w:spacing w:line="360" w:lineRule="auto"/>
        <w:rPr>
          <w:rFonts w:asciiTheme="minorHAnsi" w:hAnsiTheme="minorHAnsi" w:cs="Arial"/>
          <w:bCs/>
        </w:rPr>
      </w:pPr>
      <w:r w:rsidRPr="000B0DA5">
        <w:rPr>
          <w:rFonts w:asciiTheme="minorHAnsi" w:hAnsiTheme="minorHAnsi" w:cs="Arial"/>
          <w:bCs/>
        </w:rPr>
        <w:t>Wokingham Borough Council and WBC (Holdings) Ltd and Subsidiaries</w:t>
      </w:r>
    </w:p>
    <w:p w:rsidR="007F2F54" w:rsidRPr="000B0DA5" w:rsidRDefault="007F2F54" w:rsidP="007F2F54">
      <w:pPr>
        <w:spacing w:line="360" w:lineRule="auto"/>
        <w:rPr>
          <w:rFonts w:asciiTheme="minorHAnsi" w:hAnsiTheme="minorHAnsi" w:cs="Arial"/>
        </w:rPr>
      </w:pPr>
    </w:p>
    <w:p w:rsidR="007F2F54" w:rsidRPr="000B0DA5" w:rsidRDefault="007F2F54" w:rsidP="007F2F54">
      <w:pPr>
        <w:spacing w:line="360" w:lineRule="auto"/>
        <w:rPr>
          <w:rFonts w:asciiTheme="minorHAnsi" w:hAnsiTheme="minorHAnsi" w:cs="Arial"/>
        </w:rPr>
      </w:pPr>
      <w:r w:rsidRPr="000B0DA5">
        <w:rPr>
          <w:rFonts w:asciiTheme="minorHAnsi" w:hAnsiTheme="minorHAnsi" w:cs="Arial"/>
        </w:rPr>
        <w:t>You are invited to submit bids for all or any individual class of insurance.</w:t>
      </w:r>
    </w:p>
    <w:p w:rsidR="007F2F54" w:rsidRPr="000B0DA5" w:rsidRDefault="007F2F54" w:rsidP="007F2F54">
      <w:pPr>
        <w:spacing w:line="360" w:lineRule="auto"/>
        <w:rPr>
          <w:rFonts w:asciiTheme="minorHAnsi" w:hAnsiTheme="minorHAnsi" w:cs="Arial"/>
        </w:rPr>
      </w:pPr>
    </w:p>
    <w:p w:rsidR="007F2F54" w:rsidRPr="000B0DA5" w:rsidRDefault="007F2F54" w:rsidP="007F2F54">
      <w:pPr>
        <w:spacing w:line="360" w:lineRule="auto"/>
        <w:rPr>
          <w:rFonts w:asciiTheme="minorHAnsi" w:hAnsiTheme="minorHAnsi" w:cs="Arial"/>
        </w:rPr>
      </w:pPr>
      <w:r w:rsidRPr="000B0DA5">
        <w:rPr>
          <w:rFonts w:asciiTheme="minorHAnsi" w:hAnsiTheme="minorHAnsi" w:cs="Arial"/>
        </w:rPr>
        <w:t>Please note in particular:-</w:t>
      </w:r>
    </w:p>
    <w:p w:rsidR="007F2F54" w:rsidRPr="000B0DA5" w:rsidRDefault="007F2F54" w:rsidP="007F2F54">
      <w:pPr>
        <w:spacing w:line="360" w:lineRule="auto"/>
        <w:rPr>
          <w:rFonts w:asciiTheme="minorHAnsi" w:hAnsiTheme="minorHAnsi" w:cs="Arial"/>
        </w:rPr>
      </w:pPr>
    </w:p>
    <w:p w:rsidR="007F2F54" w:rsidRPr="000B0DA5" w:rsidRDefault="007F2F54" w:rsidP="007F2F54">
      <w:pPr>
        <w:numPr>
          <w:ilvl w:val="0"/>
          <w:numId w:val="5"/>
        </w:numPr>
        <w:autoSpaceDE w:val="0"/>
        <w:autoSpaceDN w:val="0"/>
        <w:adjustRightInd w:val="0"/>
        <w:spacing w:line="360" w:lineRule="auto"/>
        <w:jc w:val="both"/>
        <w:rPr>
          <w:rFonts w:asciiTheme="minorHAnsi" w:hAnsiTheme="minorHAnsi" w:cs="Arial"/>
        </w:rPr>
      </w:pPr>
      <w:r w:rsidRPr="000B0DA5">
        <w:rPr>
          <w:rFonts w:asciiTheme="minorHAnsi" w:hAnsiTheme="minorHAnsi" w:cs="Arial"/>
        </w:rPr>
        <w:t>A full copy of the policy documentation must be provided with the quotation and original policy documentation must be issued within 14 days of cover commencing.</w:t>
      </w:r>
    </w:p>
    <w:p w:rsidR="007F2F54" w:rsidRPr="000B0DA5" w:rsidRDefault="007F2F54" w:rsidP="007F2F54">
      <w:pPr>
        <w:numPr>
          <w:ilvl w:val="0"/>
          <w:numId w:val="5"/>
        </w:numPr>
        <w:autoSpaceDE w:val="0"/>
        <w:autoSpaceDN w:val="0"/>
        <w:adjustRightInd w:val="0"/>
        <w:spacing w:line="360" w:lineRule="auto"/>
        <w:jc w:val="both"/>
        <w:rPr>
          <w:rFonts w:asciiTheme="minorHAnsi" w:hAnsiTheme="minorHAnsi" w:cs="Arial"/>
        </w:rPr>
      </w:pPr>
      <w:r w:rsidRPr="000B0DA5">
        <w:rPr>
          <w:rFonts w:asciiTheme="minorHAnsi" w:hAnsiTheme="minorHAnsi" w:cs="Arial"/>
        </w:rPr>
        <w:t xml:space="preserve">Certificates and To Whom It May Concern letters to be supplied immediately on appointment. </w:t>
      </w:r>
    </w:p>
    <w:p w:rsidR="007F2F54" w:rsidRPr="000B0DA5" w:rsidRDefault="007F2F54" w:rsidP="007F2F54">
      <w:pPr>
        <w:numPr>
          <w:ilvl w:val="0"/>
          <w:numId w:val="5"/>
        </w:numPr>
        <w:autoSpaceDE w:val="0"/>
        <w:autoSpaceDN w:val="0"/>
        <w:adjustRightInd w:val="0"/>
        <w:spacing w:line="360" w:lineRule="auto"/>
        <w:jc w:val="both"/>
        <w:rPr>
          <w:rFonts w:asciiTheme="minorHAnsi" w:hAnsiTheme="minorHAnsi" w:cs="Arial"/>
        </w:rPr>
      </w:pPr>
      <w:r w:rsidRPr="000B0DA5">
        <w:rPr>
          <w:rFonts w:asciiTheme="minorHAnsi" w:hAnsiTheme="minorHAnsi" w:cs="Arial"/>
        </w:rPr>
        <w:t>Relevant background information for tenderers, including details of the Authority's risk management programme</w:t>
      </w:r>
    </w:p>
    <w:p w:rsidR="007F2F54" w:rsidRPr="000B0DA5" w:rsidRDefault="007F2F54" w:rsidP="007F2F54">
      <w:pPr>
        <w:spacing w:line="360" w:lineRule="auto"/>
        <w:rPr>
          <w:rFonts w:asciiTheme="minorHAnsi" w:hAnsiTheme="minorHAnsi" w:cs="Arial"/>
        </w:rPr>
      </w:pPr>
    </w:p>
    <w:p w:rsidR="007F2F54" w:rsidRPr="00584C18" w:rsidRDefault="007F2F54" w:rsidP="007F2F54">
      <w:pPr>
        <w:tabs>
          <w:tab w:val="num" w:pos="360"/>
        </w:tabs>
        <w:spacing w:line="360" w:lineRule="auto"/>
        <w:rPr>
          <w:rFonts w:ascii="Arial" w:hAnsi="Arial" w:cs="Arial"/>
        </w:rPr>
      </w:pPr>
      <w:bookmarkStart w:id="5" w:name="OLE_LINK1"/>
      <w:bookmarkStart w:id="6" w:name="OLE_LINK2"/>
      <w:r w:rsidRPr="00584C18">
        <w:rPr>
          <w:rFonts w:ascii="Arial" w:hAnsi="Arial" w:cs="Arial"/>
        </w:rPr>
        <w:t xml:space="preserve">  </w:t>
      </w:r>
    </w:p>
    <w:p w:rsidR="007F2F54" w:rsidRPr="00584C18" w:rsidRDefault="007F2F54" w:rsidP="007F2F54">
      <w:pPr>
        <w:rPr>
          <w:rFonts w:ascii="Arial" w:hAnsi="Arial" w:cs="Arial"/>
        </w:rPr>
      </w:pPr>
      <w:r w:rsidRPr="00584C18">
        <w:rPr>
          <w:rFonts w:ascii="Arial" w:hAnsi="Arial" w:cs="Arial"/>
        </w:rPr>
        <w:br w:type="page"/>
      </w:r>
    </w:p>
    <w:p w:rsidR="007F2F54" w:rsidRPr="00D551DA" w:rsidRDefault="007F2F54" w:rsidP="008D3B99">
      <w:pPr>
        <w:spacing w:line="360" w:lineRule="auto"/>
        <w:jc w:val="both"/>
        <w:outlineLvl w:val="0"/>
        <w:rPr>
          <w:rFonts w:asciiTheme="minorHAnsi" w:hAnsiTheme="minorHAnsi" w:cs="Arial"/>
          <w:b/>
          <w:bCs/>
          <w:color w:val="000080"/>
          <w:sz w:val="32"/>
          <w:szCs w:val="32"/>
        </w:rPr>
      </w:pPr>
      <w:bookmarkStart w:id="7" w:name="_Toc501352070"/>
      <w:r w:rsidRPr="00D551DA">
        <w:rPr>
          <w:rFonts w:asciiTheme="minorHAnsi" w:hAnsiTheme="minorHAnsi" w:cs="Arial"/>
          <w:b/>
          <w:bCs/>
          <w:color w:val="000080"/>
          <w:sz w:val="32"/>
          <w:szCs w:val="32"/>
        </w:rPr>
        <w:lastRenderedPageBreak/>
        <w:t>Instruction for Tendering</w:t>
      </w:r>
      <w:bookmarkEnd w:id="7"/>
    </w:p>
    <w:p w:rsidR="00963F5D" w:rsidRDefault="007F2F54" w:rsidP="007F2F54">
      <w:pPr>
        <w:spacing w:line="360" w:lineRule="auto"/>
        <w:rPr>
          <w:rFonts w:asciiTheme="minorHAnsi" w:hAnsiTheme="minorHAnsi" w:cs="Arial"/>
          <w:b/>
          <w:bCs/>
          <w:iCs/>
          <w:color w:val="000080"/>
        </w:rPr>
      </w:pPr>
      <w:r w:rsidRPr="00D551DA">
        <w:rPr>
          <w:rFonts w:asciiTheme="minorHAnsi" w:hAnsiTheme="minorHAnsi" w:cs="Arial"/>
          <w:b/>
          <w:bCs/>
          <w:iCs/>
          <w:color w:val="000080"/>
        </w:rPr>
        <w:t xml:space="preserve">Tender Timetable </w:t>
      </w:r>
    </w:p>
    <w:p w:rsidR="007F2F54" w:rsidRPr="00D551DA" w:rsidRDefault="007F2F54" w:rsidP="007F2F54">
      <w:pPr>
        <w:spacing w:line="360" w:lineRule="auto"/>
        <w:rPr>
          <w:rFonts w:asciiTheme="minorHAnsi" w:hAnsiTheme="minorHAnsi" w:cs="Arial"/>
          <w:bCs/>
          <w:iCs/>
        </w:rPr>
      </w:pPr>
      <w:r w:rsidRPr="00D551DA">
        <w:rPr>
          <w:rFonts w:asciiTheme="minorHAnsi" w:hAnsiTheme="minorHAnsi" w:cs="Arial"/>
          <w:bCs/>
          <w:iCs/>
        </w:rPr>
        <w:t>(with the exception of the final date, these are target dates and may be subject to change)</w:t>
      </w:r>
    </w:p>
    <w:p w:rsidR="007F2F54" w:rsidRPr="00D551DA" w:rsidRDefault="007F2F54" w:rsidP="006820C7">
      <w:pPr>
        <w:rPr>
          <w:rFonts w:asciiTheme="minorHAnsi" w:hAnsiTheme="minorHAnsi" w:cs="Arial"/>
          <w:b/>
          <w:bCs/>
          <w:iCs/>
          <w:color w:val="0000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7F2F54" w:rsidRPr="00D551DA" w:rsidTr="007F2F54">
        <w:tc>
          <w:tcPr>
            <w:tcW w:w="4261" w:type="dxa"/>
            <w:tcBorders>
              <w:top w:val="single" w:sz="4" w:space="0" w:color="auto"/>
              <w:left w:val="single" w:sz="4" w:space="0" w:color="auto"/>
              <w:bottom w:val="single" w:sz="4" w:space="0" w:color="auto"/>
              <w:right w:val="single" w:sz="4" w:space="0" w:color="auto"/>
            </w:tcBorders>
            <w:shd w:val="clear" w:color="auto" w:fill="000080"/>
            <w:hideMark/>
          </w:tcPr>
          <w:p w:rsidR="007F2F54" w:rsidRPr="00D551DA" w:rsidRDefault="007F2F54">
            <w:pPr>
              <w:spacing w:line="360" w:lineRule="auto"/>
              <w:jc w:val="center"/>
              <w:rPr>
                <w:rFonts w:asciiTheme="minorHAnsi" w:hAnsiTheme="minorHAnsi" w:cs="Arial"/>
                <w:b/>
                <w:color w:val="FFFFFF"/>
              </w:rPr>
            </w:pPr>
            <w:r w:rsidRPr="00D551DA">
              <w:rPr>
                <w:rFonts w:asciiTheme="minorHAnsi" w:hAnsiTheme="minorHAnsi" w:cs="Arial"/>
                <w:b/>
                <w:color w:val="FFFFFF"/>
              </w:rPr>
              <w:t>Activity</w:t>
            </w:r>
          </w:p>
        </w:tc>
        <w:tc>
          <w:tcPr>
            <w:tcW w:w="4261" w:type="dxa"/>
            <w:tcBorders>
              <w:top w:val="single" w:sz="4" w:space="0" w:color="auto"/>
              <w:left w:val="single" w:sz="4" w:space="0" w:color="auto"/>
              <w:bottom w:val="single" w:sz="4" w:space="0" w:color="auto"/>
              <w:right w:val="single" w:sz="4" w:space="0" w:color="auto"/>
            </w:tcBorders>
            <w:shd w:val="clear" w:color="auto" w:fill="000080"/>
            <w:hideMark/>
          </w:tcPr>
          <w:p w:rsidR="007F2F54" w:rsidRPr="00D551DA" w:rsidRDefault="007F2F54">
            <w:pPr>
              <w:spacing w:line="360" w:lineRule="auto"/>
              <w:jc w:val="center"/>
              <w:rPr>
                <w:rFonts w:asciiTheme="minorHAnsi" w:hAnsiTheme="minorHAnsi" w:cs="Arial"/>
                <w:b/>
                <w:color w:val="FFFFFF"/>
              </w:rPr>
            </w:pPr>
            <w:r w:rsidRPr="00D551DA">
              <w:rPr>
                <w:rFonts w:asciiTheme="minorHAnsi" w:hAnsiTheme="minorHAnsi" w:cs="Arial"/>
                <w:b/>
                <w:color w:val="FFFFFF"/>
              </w:rPr>
              <w:t>Deadline</w:t>
            </w:r>
          </w:p>
        </w:tc>
      </w:tr>
      <w:tr w:rsidR="007F2F54" w:rsidRPr="00D551DA" w:rsidTr="007F2F54">
        <w:tc>
          <w:tcPr>
            <w:tcW w:w="4261" w:type="dxa"/>
            <w:tcBorders>
              <w:top w:val="single" w:sz="4" w:space="0" w:color="auto"/>
              <w:left w:val="single" w:sz="4" w:space="0" w:color="auto"/>
              <w:bottom w:val="single" w:sz="4" w:space="0" w:color="999999"/>
              <w:right w:val="single" w:sz="4" w:space="0" w:color="auto"/>
            </w:tcBorders>
            <w:hideMark/>
          </w:tcPr>
          <w:p w:rsidR="007F2F54" w:rsidRPr="00D551DA" w:rsidRDefault="008E3E92" w:rsidP="008E3E92">
            <w:pPr>
              <w:rPr>
                <w:rFonts w:asciiTheme="minorHAnsi" w:hAnsiTheme="minorHAnsi" w:cs="Arial"/>
              </w:rPr>
            </w:pPr>
            <w:r>
              <w:t>Tender Commencement (OJEU Notice Registered)</w:t>
            </w:r>
          </w:p>
        </w:tc>
        <w:tc>
          <w:tcPr>
            <w:tcW w:w="4261" w:type="dxa"/>
            <w:tcBorders>
              <w:top w:val="single" w:sz="4" w:space="0" w:color="auto"/>
              <w:left w:val="single" w:sz="4" w:space="0" w:color="auto"/>
              <w:bottom w:val="single" w:sz="4" w:space="0" w:color="999999"/>
              <w:right w:val="single" w:sz="4" w:space="0" w:color="auto"/>
            </w:tcBorders>
            <w:shd w:val="clear" w:color="auto" w:fill="DBE5F1" w:themeFill="accent1" w:themeFillTint="33"/>
          </w:tcPr>
          <w:p w:rsidR="007F2F54" w:rsidRPr="00D551DA" w:rsidRDefault="00F5553C" w:rsidP="00161936">
            <w:pPr>
              <w:spacing w:line="360" w:lineRule="auto"/>
              <w:jc w:val="center"/>
              <w:rPr>
                <w:rFonts w:asciiTheme="minorHAnsi" w:hAnsiTheme="minorHAnsi" w:cs="Arial"/>
              </w:rPr>
            </w:pPr>
            <w:r w:rsidRPr="00D551DA">
              <w:rPr>
                <w:rFonts w:asciiTheme="minorHAnsi" w:hAnsiTheme="minorHAnsi" w:cs="Arial"/>
              </w:rPr>
              <w:t>1</w:t>
            </w:r>
            <w:r w:rsidR="00161936">
              <w:rPr>
                <w:rFonts w:asciiTheme="minorHAnsi" w:hAnsiTheme="minorHAnsi" w:cs="Arial"/>
              </w:rPr>
              <w:t>8</w:t>
            </w:r>
            <w:r w:rsidRPr="00D551DA">
              <w:rPr>
                <w:rFonts w:asciiTheme="minorHAnsi" w:hAnsiTheme="minorHAnsi" w:cs="Arial"/>
                <w:vertAlign w:val="superscript"/>
              </w:rPr>
              <w:t>th</w:t>
            </w:r>
            <w:r w:rsidRPr="00D551DA">
              <w:rPr>
                <w:rFonts w:asciiTheme="minorHAnsi" w:hAnsiTheme="minorHAnsi" w:cs="Arial"/>
              </w:rPr>
              <w:t xml:space="preserve"> December 2017</w:t>
            </w:r>
          </w:p>
        </w:tc>
      </w:tr>
      <w:tr w:rsidR="007F2F54" w:rsidRPr="00D551DA" w:rsidTr="007F2F54">
        <w:tc>
          <w:tcPr>
            <w:tcW w:w="4261" w:type="dxa"/>
            <w:tcBorders>
              <w:top w:val="single" w:sz="4" w:space="0" w:color="999999"/>
              <w:left w:val="single" w:sz="4" w:space="0" w:color="auto"/>
              <w:bottom w:val="single" w:sz="4" w:space="0" w:color="999999"/>
              <w:right w:val="single" w:sz="4" w:space="0" w:color="auto"/>
            </w:tcBorders>
            <w:hideMark/>
          </w:tcPr>
          <w:p w:rsidR="007F2F54" w:rsidRPr="00D551DA" w:rsidRDefault="007F2F54">
            <w:pPr>
              <w:spacing w:line="360" w:lineRule="auto"/>
              <w:rPr>
                <w:rFonts w:asciiTheme="minorHAnsi" w:hAnsiTheme="minorHAnsi" w:cs="Arial"/>
              </w:rPr>
            </w:pPr>
            <w:r w:rsidRPr="00D551DA">
              <w:rPr>
                <w:rFonts w:asciiTheme="minorHAnsi" w:hAnsiTheme="minorHAnsi" w:cs="Arial"/>
              </w:rPr>
              <w:t>Last date for submission of questions</w:t>
            </w:r>
          </w:p>
        </w:tc>
        <w:tc>
          <w:tcPr>
            <w:tcW w:w="4261" w:type="dxa"/>
            <w:tcBorders>
              <w:top w:val="single" w:sz="4" w:space="0" w:color="999999"/>
              <w:left w:val="single" w:sz="4" w:space="0" w:color="auto"/>
              <w:bottom w:val="single" w:sz="4" w:space="0" w:color="999999"/>
              <w:right w:val="single" w:sz="4" w:space="0" w:color="auto"/>
            </w:tcBorders>
            <w:shd w:val="clear" w:color="auto" w:fill="DBE5F1" w:themeFill="accent1" w:themeFillTint="33"/>
          </w:tcPr>
          <w:p w:rsidR="007F2F54" w:rsidRPr="00D551DA" w:rsidRDefault="004D2AE7" w:rsidP="00F5553C">
            <w:pPr>
              <w:spacing w:line="360" w:lineRule="auto"/>
              <w:jc w:val="center"/>
              <w:rPr>
                <w:rFonts w:asciiTheme="minorHAnsi" w:hAnsiTheme="minorHAnsi" w:cs="Arial"/>
              </w:rPr>
            </w:pPr>
            <w:r>
              <w:rPr>
                <w:rFonts w:asciiTheme="minorHAnsi" w:hAnsiTheme="minorHAnsi" w:cs="Arial"/>
              </w:rPr>
              <w:t>25</w:t>
            </w:r>
            <w:r w:rsidR="00F5553C" w:rsidRPr="00D551DA">
              <w:rPr>
                <w:rFonts w:asciiTheme="minorHAnsi" w:hAnsiTheme="minorHAnsi" w:cs="Arial"/>
                <w:vertAlign w:val="superscript"/>
              </w:rPr>
              <w:t>th</w:t>
            </w:r>
            <w:r w:rsidR="00F5553C" w:rsidRPr="00D551DA">
              <w:rPr>
                <w:rFonts w:asciiTheme="minorHAnsi" w:hAnsiTheme="minorHAnsi" w:cs="Arial"/>
              </w:rPr>
              <w:t xml:space="preserve"> January 2018</w:t>
            </w:r>
            <w:r w:rsidR="00FE3CF5" w:rsidRPr="00D551DA">
              <w:rPr>
                <w:rFonts w:asciiTheme="minorHAnsi" w:hAnsiTheme="minorHAnsi" w:cs="Arial"/>
              </w:rPr>
              <w:t xml:space="preserve"> (5 pm)</w:t>
            </w:r>
          </w:p>
        </w:tc>
      </w:tr>
      <w:tr w:rsidR="007F2F54" w:rsidRPr="00D551DA" w:rsidTr="007F2F54">
        <w:tc>
          <w:tcPr>
            <w:tcW w:w="4261" w:type="dxa"/>
            <w:tcBorders>
              <w:top w:val="single" w:sz="4" w:space="0" w:color="999999"/>
              <w:left w:val="single" w:sz="4" w:space="0" w:color="auto"/>
              <w:bottom w:val="single" w:sz="4" w:space="0" w:color="999999"/>
              <w:right w:val="single" w:sz="4" w:space="0" w:color="auto"/>
            </w:tcBorders>
            <w:hideMark/>
          </w:tcPr>
          <w:p w:rsidR="007F2F54" w:rsidRPr="00D551DA" w:rsidRDefault="007F2F54">
            <w:pPr>
              <w:spacing w:line="360" w:lineRule="auto"/>
              <w:rPr>
                <w:rFonts w:asciiTheme="minorHAnsi" w:hAnsiTheme="minorHAnsi" w:cs="Arial"/>
              </w:rPr>
            </w:pPr>
            <w:r w:rsidRPr="00D551DA">
              <w:rPr>
                <w:rFonts w:asciiTheme="minorHAnsi" w:hAnsiTheme="minorHAnsi" w:cs="Arial"/>
              </w:rPr>
              <w:t>Deadline for return of tenders</w:t>
            </w:r>
          </w:p>
        </w:tc>
        <w:tc>
          <w:tcPr>
            <w:tcW w:w="4261" w:type="dxa"/>
            <w:tcBorders>
              <w:top w:val="single" w:sz="4" w:space="0" w:color="999999"/>
              <w:left w:val="single" w:sz="4" w:space="0" w:color="auto"/>
              <w:bottom w:val="single" w:sz="4" w:space="0" w:color="999999"/>
              <w:right w:val="single" w:sz="4" w:space="0" w:color="auto"/>
            </w:tcBorders>
            <w:shd w:val="clear" w:color="auto" w:fill="DBE5F1" w:themeFill="accent1" w:themeFillTint="33"/>
          </w:tcPr>
          <w:p w:rsidR="007F2F54" w:rsidRPr="00D551DA" w:rsidRDefault="00F5553C" w:rsidP="00F5553C">
            <w:pPr>
              <w:spacing w:line="360" w:lineRule="auto"/>
              <w:jc w:val="center"/>
              <w:rPr>
                <w:rFonts w:asciiTheme="minorHAnsi" w:hAnsiTheme="minorHAnsi" w:cs="Arial"/>
              </w:rPr>
            </w:pPr>
            <w:r w:rsidRPr="00267015">
              <w:rPr>
                <w:rFonts w:asciiTheme="minorHAnsi" w:hAnsiTheme="minorHAnsi" w:cs="Arial"/>
              </w:rPr>
              <w:t>5</w:t>
            </w:r>
            <w:r w:rsidRPr="00267015">
              <w:rPr>
                <w:rFonts w:asciiTheme="minorHAnsi" w:hAnsiTheme="minorHAnsi" w:cs="Arial"/>
                <w:vertAlign w:val="superscript"/>
              </w:rPr>
              <w:t>th</w:t>
            </w:r>
            <w:r w:rsidRPr="00267015">
              <w:rPr>
                <w:rFonts w:asciiTheme="minorHAnsi" w:hAnsiTheme="minorHAnsi" w:cs="Arial"/>
              </w:rPr>
              <w:t xml:space="preserve"> February 2018 (12 noon)</w:t>
            </w:r>
          </w:p>
        </w:tc>
      </w:tr>
      <w:tr w:rsidR="007F2F54" w:rsidRPr="00D551DA" w:rsidTr="007F2F54">
        <w:tc>
          <w:tcPr>
            <w:tcW w:w="4261" w:type="dxa"/>
            <w:tcBorders>
              <w:top w:val="single" w:sz="4" w:space="0" w:color="999999"/>
              <w:left w:val="single" w:sz="4" w:space="0" w:color="auto"/>
              <w:bottom w:val="single" w:sz="4" w:space="0" w:color="999999"/>
              <w:right w:val="single" w:sz="4" w:space="0" w:color="auto"/>
            </w:tcBorders>
            <w:hideMark/>
          </w:tcPr>
          <w:p w:rsidR="007F2F54" w:rsidRPr="00D551DA" w:rsidRDefault="007F2F54">
            <w:pPr>
              <w:spacing w:line="360" w:lineRule="auto"/>
              <w:rPr>
                <w:rFonts w:asciiTheme="minorHAnsi" w:hAnsiTheme="minorHAnsi" w:cs="Arial"/>
              </w:rPr>
            </w:pPr>
            <w:r w:rsidRPr="00D551DA">
              <w:rPr>
                <w:rFonts w:asciiTheme="minorHAnsi" w:hAnsiTheme="minorHAnsi" w:cs="Arial"/>
              </w:rPr>
              <w:t>Clarification Period</w:t>
            </w:r>
          </w:p>
        </w:tc>
        <w:tc>
          <w:tcPr>
            <w:tcW w:w="4261" w:type="dxa"/>
            <w:tcBorders>
              <w:top w:val="single" w:sz="4" w:space="0" w:color="999999"/>
              <w:left w:val="single" w:sz="4" w:space="0" w:color="auto"/>
              <w:bottom w:val="single" w:sz="4" w:space="0" w:color="999999"/>
              <w:right w:val="single" w:sz="4" w:space="0" w:color="auto"/>
            </w:tcBorders>
            <w:shd w:val="clear" w:color="auto" w:fill="DBE5F1" w:themeFill="accent1" w:themeFillTint="33"/>
          </w:tcPr>
          <w:p w:rsidR="007F2F54" w:rsidRPr="00D551DA" w:rsidRDefault="00F5553C" w:rsidP="00150564">
            <w:pPr>
              <w:spacing w:line="360" w:lineRule="auto"/>
              <w:jc w:val="center"/>
              <w:rPr>
                <w:rFonts w:asciiTheme="minorHAnsi" w:hAnsiTheme="minorHAnsi" w:cs="Arial"/>
              </w:rPr>
            </w:pPr>
            <w:r w:rsidRPr="00D551DA">
              <w:rPr>
                <w:rFonts w:asciiTheme="minorHAnsi" w:hAnsiTheme="minorHAnsi" w:cs="Arial"/>
              </w:rPr>
              <w:t>5</w:t>
            </w:r>
            <w:r w:rsidRPr="00D551DA">
              <w:rPr>
                <w:rFonts w:asciiTheme="minorHAnsi" w:hAnsiTheme="minorHAnsi" w:cs="Arial"/>
                <w:vertAlign w:val="superscript"/>
              </w:rPr>
              <w:t>th</w:t>
            </w:r>
            <w:r w:rsidRPr="00D551DA">
              <w:rPr>
                <w:rFonts w:asciiTheme="minorHAnsi" w:hAnsiTheme="minorHAnsi" w:cs="Arial"/>
              </w:rPr>
              <w:t xml:space="preserve"> February onwards</w:t>
            </w:r>
          </w:p>
        </w:tc>
      </w:tr>
      <w:tr w:rsidR="007F2F54" w:rsidRPr="00D551DA" w:rsidTr="007F2F54">
        <w:tc>
          <w:tcPr>
            <w:tcW w:w="4261" w:type="dxa"/>
            <w:tcBorders>
              <w:top w:val="single" w:sz="4" w:space="0" w:color="999999"/>
              <w:left w:val="single" w:sz="4" w:space="0" w:color="auto"/>
              <w:bottom w:val="single" w:sz="4" w:space="0" w:color="999999"/>
              <w:right w:val="single" w:sz="4" w:space="0" w:color="auto"/>
            </w:tcBorders>
            <w:hideMark/>
          </w:tcPr>
          <w:p w:rsidR="007F2F54" w:rsidRPr="00D551DA" w:rsidRDefault="007F2F54">
            <w:pPr>
              <w:spacing w:line="360" w:lineRule="auto"/>
              <w:rPr>
                <w:rFonts w:asciiTheme="minorHAnsi" w:hAnsiTheme="minorHAnsi" w:cs="Arial"/>
              </w:rPr>
            </w:pPr>
            <w:r w:rsidRPr="00D551DA">
              <w:rPr>
                <w:rFonts w:asciiTheme="minorHAnsi" w:hAnsiTheme="minorHAnsi" w:cs="Arial"/>
              </w:rPr>
              <w:t>Intention to Award</w:t>
            </w:r>
          </w:p>
        </w:tc>
        <w:tc>
          <w:tcPr>
            <w:tcW w:w="4261" w:type="dxa"/>
            <w:tcBorders>
              <w:top w:val="single" w:sz="4" w:space="0" w:color="999999"/>
              <w:left w:val="single" w:sz="4" w:space="0" w:color="auto"/>
              <w:bottom w:val="single" w:sz="4" w:space="0" w:color="999999"/>
              <w:right w:val="single" w:sz="4" w:space="0" w:color="auto"/>
            </w:tcBorders>
            <w:shd w:val="clear" w:color="auto" w:fill="DBE5F1" w:themeFill="accent1" w:themeFillTint="33"/>
          </w:tcPr>
          <w:p w:rsidR="007F2F54" w:rsidRPr="00D551DA" w:rsidRDefault="00F5553C" w:rsidP="00150564">
            <w:pPr>
              <w:spacing w:line="360" w:lineRule="auto"/>
              <w:jc w:val="center"/>
              <w:rPr>
                <w:rFonts w:asciiTheme="minorHAnsi" w:hAnsiTheme="minorHAnsi" w:cs="Arial"/>
              </w:rPr>
            </w:pPr>
            <w:r w:rsidRPr="00D551DA">
              <w:rPr>
                <w:rFonts w:asciiTheme="minorHAnsi" w:hAnsiTheme="minorHAnsi" w:cs="Arial"/>
              </w:rPr>
              <w:t>8</w:t>
            </w:r>
            <w:r w:rsidRPr="00D551DA">
              <w:rPr>
                <w:rFonts w:asciiTheme="minorHAnsi" w:hAnsiTheme="minorHAnsi" w:cs="Arial"/>
                <w:vertAlign w:val="superscript"/>
              </w:rPr>
              <w:t>th</w:t>
            </w:r>
            <w:r w:rsidRPr="00D551DA">
              <w:rPr>
                <w:rFonts w:asciiTheme="minorHAnsi" w:hAnsiTheme="minorHAnsi" w:cs="Arial"/>
              </w:rPr>
              <w:t xml:space="preserve"> May 2018</w:t>
            </w:r>
          </w:p>
        </w:tc>
      </w:tr>
      <w:tr w:rsidR="007F2F54" w:rsidRPr="00D551DA" w:rsidTr="007F2F54">
        <w:tc>
          <w:tcPr>
            <w:tcW w:w="4261" w:type="dxa"/>
            <w:tcBorders>
              <w:top w:val="single" w:sz="4" w:space="0" w:color="999999"/>
              <w:left w:val="single" w:sz="4" w:space="0" w:color="auto"/>
              <w:bottom w:val="single" w:sz="4" w:space="0" w:color="999999"/>
              <w:right w:val="single" w:sz="4" w:space="0" w:color="auto"/>
            </w:tcBorders>
            <w:hideMark/>
          </w:tcPr>
          <w:p w:rsidR="007F2F54" w:rsidRPr="00D551DA" w:rsidRDefault="007F2F54">
            <w:pPr>
              <w:spacing w:line="360" w:lineRule="auto"/>
              <w:rPr>
                <w:rFonts w:asciiTheme="minorHAnsi" w:hAnsiTheme="minorHAnsi" w:cs="Arial"/>
              </w:rPr>
            </w:pPr>
            <w:r w:rsidRPr="00D551DA">
              <w:rPr>
                <w:rFonts w:asciiTheme="minorHAnsi" w:hAnsiTheme="minorHAnsi" w:cs="Arial"/>
              </w:rPr>
              <w:t>Award of contract</w:t>
            </w:r>
          </w:p>
        </w:tc>
        <w:tc>
          <w:tcPr>
            <w:tcW w:w="4261" w:type="dxa"/>
            <w:tcBorders>
              <w:top w:val="single" w:sz="4" w:space="0" w:color="999999"/>
              <w:left w:val="single" w:sz="4" w:space="0" w:color="auto"/>
              <w:bottom w:val="single" w:sz="4" w:space="0" w:color="999999"/>
              <w:right w:val="single" w:sz="4" w:space="0" w:color="auto"/>
            </w:tcBorders>
            <w:shd w:val="clear" w:color="auto" w:fill="DBE5F1" w:themeFill="accent1" w:themeFillTint="33"/>
          </w:tcPr>
          <w:p w:rsidR="007F2F54" w:rsidRPr="00D551DA" w:rsidRDefault="00F5553C" w:rsidP="00150564">
            <w:pPr>
              <w:spacing w:line="360" w:lineRule="auto"/>
              <w:jc w:val="center"/>
              <w:rPr>
                <w:rFonts w:asciiTheme="minorHAnsi" w:hAnsiTheme="minorHAnsi" w:cs="Arial"/>
              </w:rPr>
            </w:pPr>
            <w:r w:rsidRPr="00D551DA">
              <w:rPr>
                <w:rFonts w:asciiTheme="minorHAnsi" w:hAnsiTheme="minorHAnsi" w:cs="Arial"/>
              </w:rPr>
              <w:t>21</w:t>
            </w:r>
            <w:r w:rsidRPr="00D551DA">
              <w:rPr>
                <w:rFonts w:asciiTheme="minorHAnsi" w:hAnsiTheme="minorHAnsi" w:cs="Arial"/>
                <w:vertAlign w:val="superscript"/>
              </w:rPr>
              <w:t>st</w:t>
            </w:r>
            <w:r w:rsidRPr="00D551DA">
              <w:rPr>
                <w:rFonts w:asciiTheme="minorHAnsi" w:hAnsiTheme="minorHAnsi" w:cs="Arial"/>
              </w:rPr>
              <w:t xml:space="preserve"> May 2018</w:t>
            </w:r>
          </w:p>
        </w:tc>
      </w:tr>
      <w:tr w:rsidR="007F2F54" w:rsidRPr="00D551DA" w:rsidTr="007F2F54">
        <w:tc>
          <w:tcPr>
            <w:tcW w:w="4261" w:type="dxa"/>
            <w:tcBorders>
              <w:top w:val="nil"/>
              <w:left w:val="single" w:sz="4" w:space="0" w:color="auto"/>
              <w:bottom w:val="single" w:sz="4" w:space="0" w:color="auto"/>
              <w:right w:val="single" w:sz="4" w:space="0" w:color="auto"/>
            </w:tcBorders>
            <w:hideMark/>
          </w:tcPr>
          <w:p w:rsidR="007F2F54" w:rsidRPr="00D551DA" w:rsidRDefault="007F2F54">
            <w:pPr>
              <w:spacing w:line="360" w:lineRule="auto"/>
              <w:rPr>
                <w:rFonts w:asciiTheme="minorHAnsi" w:hAnsiTheme="minorHAnsi" w:cs="Arial"/>
              </w:rPr>
            </w:pPr>
            <w:r w:rsidRPr="00D551DA">
              <w:rPr>
                <w:rFonts w:asciiTheme="minorHAnsi" w:hAnsiTheme="minorHAnsi" w:cs="Arial"/>
              </w:rPr>
              <w:t>Contract inception</w:t>
            </w:r>
          </w:p>
        </w:tc>
        <w:tc>
          <w:tcPr>
            <w:tcW w:w="4261" w:type="dxa"/>
            <w:tcBorders>
              <w:top w:val="nil"/>
              <w:left w:val="single" w:sz="4" w:space="0" w:color="auto"/>
              <w:bottom w:val="single" w:sz="4" w:space="0" w:color="auto"/>
              <w:right w:val="single" w:sz="4" w:space="0" w:color="auto"/>
            </w:tcBorders>
            <w:shd w:val="clear" w:color="auto" w:fill="DBE5F1" w:themeFill="accent1" w:themeFillTint="33"/>
          </w:tcPr>
          <w:p w:rsidR="007F2F54" w:rsidRPr="00D551DA" w:rsidRDefault="00150564" w:rsidP="00150564">
            <w:pPr>
              <w:spacing w:line="360" w:lineRule="auto"/>
              <w:jc w:val="center"/>
              <w:rPr>
                <w:rFonts w:asciiTheme="minorHAnsi" w:hAnsiTheme="minorHAnsi" w:cs="Arial"/>
              </w:rPr>
            </w:pPr>
            <w:r w:rsidRPr="00D551DA">
              <w:rPr>
                <w:rFonts w:asciiTheme="minorHAnsi" w:hAnsiTheme="minorHAnsi" w:cs="Arial"/>
              </w:rPr>
              <w:t>30</w:t>
            </w:r>
            <w:r w:rsidRPr="00D551DA">
              <w:rPr>
                <w:rFonts w:asciiTheme="minorHAnsi" w:hAnsiTheme="minorHAnsi" w:cs="Arial"/>
                <w:vertAlign w:val="superscript"/>
              </w:rPr>
              <w:t>th</w:t>
            </w:r>
            <w:r w:rsidRPr="00D551DA">
              <w:rPr>
                <w:rFonts w:asciiTheme="minorHAnsi" w:hAnsiTheme="minorHAnsi" w:cs="Arial"/>
              </w:rPr>
              <w:t xml:space="preserve"> June 2018</w:t>
            </w:r>
          </w:p>
        </w:tc>
      </w:tr>
    </w:tbl>
    <w:p w:rsidR="007F2F54" w:rsidRPr="00D551DA" w:rsidRDefault="007F2F54" w:rsidP="006820C7">
      <w:pPr>
        <w:rPr>
          <w:rFonts w:asciiTheme="minorHAnsi" w:hAnsiTheme="minorHAnsi" w:cs="Arial"/>
        </w:rPr>
      </w:pPr>
    </w:p>
    <w:p w:rsidR="007F2F54" w:rsidRPr="00D551DA" w:rsidRDefault="007F2F54" w:rsidP="007F2F54">
      <w:pPr>
        <w:spacing w:line="360" w:lineRule="auto"/>
        <w:rPr>
          <w:rFonts w:asciiTheme="minorHAnsi" w:hAnsiTheme="minorHAnsi" w:cs="Arial"/>
          <w:b/>
          <w:bCs/>
          <w:iCs/>
          <w:color w:val="000080"/>
        </w:rPr>
      </w:pPr>
      <w:r w:rsidRPr="00D551DA">
        <w:rPr>
          <w:rFonts w:asciiTheme="minorHAnsi" w:hAnsiTheme="minorHAnsi" w:cs="Arial"/>
          <w:b/>
          <w:bCs/>
          <w:iCs/>
          <w:color w:val="000080"/>
        </w:rPr>
        <w:t xml:space="preserve">General </w:t>
      </w:r>
    </w:p>
    <w:p w:rsidR="007F2F54" w:rsidRPr="00D551DA" w:rsidRDefault="007F2F54" w:rsidP="007F2F54">
      <w:pPr>
        <w:spacing w:line="360" w:lineRule="auto"/>
        <w:rPr>
          <w:rFonts w:asciiTheme="minorHAnsi" w:hAnsiTheme="minorHAnsi" w:cs="Arial"/>
          <w:bCs/>
          <w:iCs/>
        </w:rPr>
      </w:pPr>
      <w:r w:rsidRPr="00D551DA">
        <w:rPr>
          <w:rFonts w:asciiTheme="minorHAnsi" w:hAnsiTheme="minorHAnsi" w:cs="Arial"/>
          <w:bCs/>
          <w:iCs/>
        </w:rPr>
        <w:t xml:space="preserve">Please read all the sections of this invitation to Tender to understand fully the Authority's requirements.  </w:t>
      </w:r>
    </w:p>
    <w:p w:rsidR="007F2F54" w:rsidRPr="00D551DA" w:rsidRDefault="007F2F54" w:rsidP="008E3E92">
      <w:pPr>
        <w:rPr>
          <w:rFonts w:asciiTheme="minorHAnsi" w:hAnsiTheme="minorHAnsi" w:cs="Arial"/>
          <w:bCs/>
          <w:iCs/>
        </w:rPr>
      </w:pPr>
    </w:p>
    <w:p w:rsidR="007F2F54" w:rsidRPr="00D551DA" w:rsidRDefault="007F2F54" w:rsidP="007F2F54">
      <w:pPr>
        <w:spacing w:line="360" w:lineRule="auto"/>
        <w:rPr>
          <w:rFonts w:asciiTheme="minorHAnsi" w:hAnsiTheme="minorHAnsi" w:cs="Arial"/>
          <w:bCs/>
          <w:iCs/>
        </w:rPr>
      </w:pPr>
      <w:r w:rsidRPr="00D551DA">
        <w:rPr>
          <w:rFonts w:asciiTheme="minorHAnsi" w:hAnsiTheme="minorHAnsi" w:cs="Arial"/>
          <w:bCs/>
          <w:iCs/>
        </w:rPr>
        <w:t xml:space="preserve">You are invited to submit bids for all or any individual class of insurance. </w:t>
      </w:r>
    </w:p>
    <w:p w:rsidR="007F2F54" w:rsidRPr="00D551DA" w:rsidRDefault="007F2F54" w:rsidP="006820C7">
      <w:pPr>
        <w:rPr>
          <w:rFonts w:asciiTheme="minorHAnsi" w:hAnsiTheme="minorHAnsi" w:cs="Arial"/>
          <w:bCs/>
          <w:iCs/>
        </w:rPr>
      </w:pPr>
    </w:p>
    <w:p w:rsidR="007F2F54" w:rsidRPr="00D551DA" w:rsidRDefault="007F2F54" w:rsidP="007F2F54">
      <w:pPr>
        <w:tabs>
          <w:tab w:val="num" w:pos="360"/>
        </w:tabs>
        <w:spacing w:line="360" w:lineRule="auto"/>
        <w:rPr>
          <w:rFonts w:asciiTheme="minorHAnsi" w:hAnsiTheme="minorHAnsi" w:cs="Arial"/>
          <w:b/>
          <w:bCs/>
          <w:color w:val="000080"/>
        </w:rPr>
      </w:pPr>
      <w:r w:rsidRPr="00D551DA">
        <w:rPr>
          <w:rFonts w:asciiTheme="minorHAnsi" w:hAnsiTheme="minorHAnsi" w:cs="Arial"/>
          <w:b/>
          <w:bCs/>
          <w:color w:val="000080"/>
        </w:rPr>
        <w:t>Long Term Agreements</w:t>
      </w:r>
    </w:p>
    <w:p w:rsidR="007F2F54" w:rsidRPr="00D551DA" w:rsidRDefault="007F2F54" w:rsidP="007F2F54">
      <w:pPr>
        <w:spacing w:line="360" w:lineRule="auto"/>
        <w:rPr>
          <w:rFonts w:asciiTheme="minorHAnsi" w:hAnsiTheme="minorHAnsi" w:cs="Arial"/>
          <w:b/>
        </w:rPr>
      </w:pPr>
      <w:r w:rsidRPr="00D551DA">
        <w:rPr>
          <w:rFonts w:asciiTheme="minorHAnsi" w:hAnsiTheme="minorHAnsi" w:cs="Arial"/>
        </w:rPr>
        <w:t xml:space="preserve">The Authority is looking for tenders based upon a Long Term Agreement of </w:t>
      </w:r>
      <w:r w:rsidR="00AB7EDB" w:rsidRPr="00D551DA">
        <w:rPr>
          <w:rFonts w:asciiTheme="minorHAnsi" w:hAnsiTheme="minorHAnsi" w:cs="Arial"/>
          <w:b/>
        </w:rPr>
        <w:t>5 years plus 2 years</w:t>
      </w:r>
    </w:p>
    <w:p w:rsidR="007F2F54" w:rsidRPr="00D551DA" w:rsidRDefault="007F2F54" w:rsidP="008E3E92">
      <w:pPr>
        <w:tabs>
          <w:tab w:val="num" w:pos="360"/>
        </w:tabs>
        <w:rPr>
          <w:rFonts w:asciiTheme="minorHAnsi" w:hAnsiTheme="minorHAnsi" w:cs="Arial"/>
        </w:rPr>
      </w:pPr>
    </w:p>
    <w:p w:rsidR="007F2F54" w:rsidRPr="00D551DA" w:rsidRDefault="007F2F54" w:rsidP="007F2F54">
      <w:pPr>
        <w:tabs>
          <w:tab w:val="num" w:pos="360"/>
        </w:tabs>
        <w:spacing w:line="360" w:lineRule="auto"/>
        <w:rPr>
          <w:rFonts w:asciiTheme="minorHAnsi" w:hAnsiTheme="minorHAnsi" w:cs="Arial"/>
        </w:rPr>
      </w:pPr>
      <w:r w:rsidRPr="00D551DA">
        <w:rPr>
          <w:rFonts w:asciiTheme="minorHAnsi" w:hAnsiTheme="minorHAnsi" w:cs="Arial"/>
        </w:rPr>
        <w:t xml:space="preserve">The Long Term Agreement shall contain a break clause in the event of any significant changes to the Authority introduced by Central Government or other bodies that would make the continuance of the Long Term Agreement unsuitable for the Authority.  </w:t>
      </w:r>
    </w:p>
    <w:p w:rsidR="007F2F54" w:rsidRPr="00D551DA" w:rsidRDefault="007F2F54" w:rsidP="006820C7">
      <w:pPr>
        <w:tabs>
          <w:tab w:val="num" w:pos="360"/>
        </w:tabs>
        <w:rPr>
          <w:rFonts w:asciiTheme="minorHAnsi" w:hAnsiTheme="minorHAnsi" w:cs="Arial"/>
        </w:rPr>
      </w:pPr>
    </w:p>
    <w:p w:rsidR="007F2F54" w:rsidRPr="00D551DA" w:rsidRDefault="007F2F54" w:rsidP="007F2F54">
      <w:pPr>
        <w:tabs>
          <w:tab w:val="num" w:pos="360"/>
        </w:tabs>
        <w:spacing w:line="360" w:lineRule="auto"/>
        <w:rPr>
          <w:rFonts w:asciiTheme="minorHAnsi" w:hAnsiTheme="minorHAnsi" w:cs="Arial"/>
        </w:rPr>
      </w:pPr>
      <w:r w:rsidRPr="00D551DA">
        <w:rPr>
          <w:rFonts w:asciiTheme="minorHAnsi" w:hAnsiTheme="minorHAnsi" w:cs="Arial"/>
        </w:rPr>
        <w:t>In the event of an intended break in the Long Term Agreement the insurer must provide the Authority with 6 months’ notice to enable the Authority to procure a suitable alternative. Please advise within your Tender Specification if this cannot be complied with.</w:t>
      </w:r>
    </w:p>
    <w:p w:rsidR="007F2F54" w:rsidRPr="00D551DA" w:rsidRDefault="007F2F54" w:rsidP="006820C7">
      <w:pPr>
        <w:tabs>
          <w:tab w:val="num" w:pos="360"/>
        </w:tabs>
        <w:rPr>
          <w:rFonts w:asciiTheme="minorHAnsi" w:hAnsiTheme="minorHAnsi" w:cs="Arial"/>
        </w:rPr>
      </w:pPr>
    </w:p>
    <w:p w:rsidR="007F2F54" w:rsidRPr="00D551DA" w:rsidRDefault="007F2F54" w:rsidP="007F2F54">
      <w:pPr>
        <w:tabs>
          <w:tab w:val="num" w:pos="360"/>
        </w:tabs>
        <w:spacing w:line="360" w:lineRule="auto"/>
        <w:rPr>
          <w:rFonts w:asciiTheme="minorHAnsi" w:hAnsiTheme="minorHAnsi" w:cs="Arial"/>
        </w:rPr>
      </w:pPr>
      <w:r w:rsidRPr="00D551DA">
        <w:rPr>
          <w:rFonts w:asciiTheme="minorHAnsi" w:hAnsiTheme="minorHAnsi" w:cs="Arial"/>
        </w:rPr>
        <w:t>The Authority allows a successful Tender to transfer the insurance policies placed as a result of this Tender to another insurer during the term of the LTA provided that the new insurer is in the same ultimate ownership as the original one, the insurer credit rating is not adversely affected and the terms and conditions of the insurance remain the same.</w:t>
      </w:r>
    </w:p>
    <w:p w:rsidR="00267015" w:rsidRDefault="00267015">
      <w:pPr>
        <w:spacing w:after="200" w:line="276" w:lineRule="auto"/>
        <w:rPr>
          <w:rFonts w:asciiTheme="minorHAnsi" w:hAnsiTheme="minorHAnsi" w:cs="Arial"/>
          <w:b/>
          <w:bCs/>
          <w:color w:val="000080"/>
        </w:rPr>
      </w:pPr>
      <w:r>
        <w:rPr>
          <w:rFonts w:asciiTheme="minorHAnsi" w:hAnsiTheme="minorHAnsi" w:cs="Arial"/>
          <w:b/>
          <w:bCs/>
          <w:color w:val="000080"/>
        </w:rPr>
        <w:br w:type="page"/>
      </w:r>
    </w:p>
    <w:p w:rsidR="007F2F54" w:rsidRPr="00267015" w:rsidRDefault="007F2F54" w:rsidP="007F2F54">
      <w:pPr>
        <w:tabs>
          <w:tab w:val="num" w:pos="360"/>
        </w:tabs>
        <w:spacing w:line="360" w:lineRule="auto"/>
        <w:rPr>
          <w:rFonts w:asciiTheme="minorHAnsi" w:hAnsiTheme="minorHAnsi" w:cs="Arial"/>
          <w:b/>
          <w:bCs/>
          <w:color w:val="000080"/>
        </w:rPr>
      </w:pPr>
      <w:r w:rsidRPr="00267015">
        <w:rPr>
          <w:rFonts w:asciiTheme="minorHAnsi" w:hAnsiTheme="minorHAnsi" w:cs="Arial"/>
          <w:b/>
          <w:bCs/>
          <w:color w:val="000080"/>
        </w:rPr>
        <w:lastRenderedPageBreak/>
        <w:t>Tender Return Deadline</w:t>
      </w:r>
    </w:p>
    <w:p w:rsidR="007F2F54" w:rsidRPr="00D551DA" w:rsidRDefault="007F2F54" w:rsidP="007F2F54">
      <w:pPr>
        <w:tabs>
          <w:tab w:val="num" w:pos="360"/>
        </w:tabs>
        <w:spacing w:line="360" w:lineRule="auto"/>
        <w:rPr>
          <w:rFonts w:asciiTheme="minorHAnsi" w:hAnsiTheme="minorHAnsi" w:cs="Arial"/>
          <w:color w:val="FF0000"/>
        </w:rPr>
      </w:pPr>
      <w:r w:rsidRPr="00267015">
        <w:rPr>
          <w:rFonts w:asciiTheme="minorHAnsi" w:hAnsiTheme="minorHAnsi" w:cs="Arial"/>
        </w:rPr>
        <w:t xml:space="preserve">All tenders must be received no later than </w:t>
      </w:r>
      <w:r w:rsidR="00267015" w:rsidRPr="00267015">
        <w:rPr>
          <w:rFonts w:asciiTheme="minorHAnsi" w:hAnsiTheme="minorHAnsi" w:cs="Arial"/>
        </w:rPr>
        <w:t>5</w:t>
      </w:r>
      <w:r w:rsidR="00267015" w:rsidRPr="00267015">
        <w:rPr>
          <w:rFonts w:asciiTheme="minorHAnsi" w:hAnsiTheme="minorHAnsi" w:cs="Arial"/>
          <w:vertAlign w:val="superscript"/>
        </w:rPr>
        <w:t>th</w:t>
      </w:r>
      <w:r w:rsidR="00267015" w:rsidRPr="00267015">
        <w:rPr>
          <w:rFonts w:asciiTheme="minorHAnsi" w:hAnsiTheme="minorHAnsi" w:cs="Arial"/>
        </w:rPr>
        <w:t xml:space="preserve"> February 2018 (12 noon)</w:t>
      </w:r>
    </w:p>
    <w:p w:rsidR="007F2F54" w:rsidRPr="00D551DA" w:rsidRDefault="007F2F54" w:rsidP="006820C7">
      <w:pPr>
        <w:tabs>
          <w:tab w:val="num" w:pos="360"/>
        </w:tabs>
        <w:rPr>
          <w:rFonts w:asciiTheme="minorHAnsi" w:hAnsiTheme="minorHAnsi" w:cs="Arial"/>
        </w:rPr>
      </w:pPr>
    </w:p>
    <w:p w:rsidR="007F2F54" w:rsidRPr="00D551DA" w:rsidRDefault="007F2F54" w:rsidP="007F2F54">
      <w:pPr>
        <w:tabs>
          <w:tab w:val="num" w:pos="360"/>
        </w:tabs>
        <w:spacing w:line="360" w:lineRule="auto"/>
        <w:rPr>
          <w:rFonts w:asciiTheme="minorHAnsi" w:hAnsiTheme="minorHAnsi" w:cs="Arial"/>
          <w:b/>
          <w:bCs/>
          <w:color w:val="000080"/>
        </w:rPr>
      </w:pPr>
      <w:r w:rsidRPr="00D551DA">
        <w:rPr>
          <w:rFonts w:asciiTheme="minorHAnsi" w:hAnsiTheme="minorHAnsi" w:cs="Arial"/>
          <w:b/>
          <w:bCs/>
          <w:color w:val="000080"/>
        </w:rPr>
        <w:t>Tender Return</w:t>
      </w:r>
    </w:p>
    <w:p w:rsidR="007F2F54" w:rsidRPr="00D551DA" w:rsidRDefault="007F2F54" w:rsidP="007F2F54">
      <w:pPr>
        <w:tabs>
          <w:tab w:val="num" w:pos="360"/>
        </w:tabs>
        <w:spacing w:line="360" w:lineRule="auto"/>
        <w:rPr>
          <w:rFonts w:asciiTheme="minorHAnsi" w:hAnsiTheme="minorHAnsi" w:cs="Arial"/>
        </w:rPr>
      </w:pPr>
      <w:r w:rsidRPr="00D551DA">
        <w:rPr>
          <w:rFonts w:asciiTheme="minorHAnsi" w:hAnsiTheme="minorHAnsi" w:cs="Arial"/>
        </w:rPr>
        <w:t xml:space="preserve">All tenders must be returned </w:t>
      </w:r>
      <w:r w:rsidR="007E0AF9">
        <w:rPr>
          <w:rFonts w:asciiTheme="minorHAnsi" w:hAnsiTheme="minorHAnsi" w:cs="Arial"/>
        </w:rPr>
        <w:t xml:space="preserve"> with </w:t>
      </w:r>
      <w:r w:rsidR="00327521" w:rsidRPr="007E0AF9">
        <w:rPr>
          <w:rFonts w:asciiTheme="minorHAnsi" w:hAnsiTheme="minorHAnsi" w:cs="Arial"/>
        </w:rPr>
        <w:t>2 hard copies and 1 electronic copy via USB</w:t>
      </w:r>
      <w:r w:rsidR="007E0AF9">
        <w:rPr>
          <w:rFonts w:asciiTheme="minorHAnsi" w:hAnsiTheme="minorHAnsi" w:cs="Arial"/>
        </w:rPr>
        <w:t>.</w:t>
      </w:r>
    </w:p>
    <w:p w:rsidR="0016015B" w:rsidRDefault="007E0AF9" w:rsidP="007E0AF9">
      <w:pPr>
        <w:tabs>
          <w:tab w:val="num" w:pos="360"/>
        </w:tabs>
        <w:spacing w:line="360" w:lineRule="auto"/>
        <w:ind w:left="720"/>
        <w:jc w:val="both"/>
        <w:rPr>
          <w:rFonts w:asciiTheme="minorHAnsi" w:hAnsiTheme="minorHAnsi" w:cs="Arial"/>
          <w:b/>
          <w:bCs/>
          <w:color w:val="000080"/>
        </w:rPr>
      </w:pPr>
      <w:r>
        <w:rPr>
          <w:rFonts w:asciiTheme="minorHAnsi" w:eastAsia="Times New Roman" w:hAnsiTheme="minorHAnsi" w:cs="Arial"/>
          <w:b/>
          <w:color w:val="FF0000"/>
        </w:rPr>
        <w:t>T</w:t>
      </w:r>
      <w:r w:rsidRPr="007E0AF9">
        <w:rPr>
          <w:rFonts w:asciiTheme="minorHAnsi" w:eastAsia="Times New Roman" w:hAnsiTheme="minorHAnsi" w:cs="Arial"/>
          <w:b/>
          <w:color w:val="FF0000"/>
        </w:rPr>
        <w:t>he return label in Appendix 5</w:t>
      </w:r>
      <w:r>
        <w:rPr>
          <w:rFonts w:asciiTheme="minorHAnsi" w:eastAsia="Times New Roman" w:hAnsiTheme="minorHAnsi" w:cs="Arial"/>
          <w:b/>
          <w:color w:val="FF0000"/>
        </w:rPr>
        <w:t xml:space="preserve"> must be used.</w:t>
      </w:r>
    </w:p>
    <w:p w:rsidR="007F2F54" w:rsidRPr="00D551DA" w:rsidRDefault="007F2F54" w:rsidP="007F2F54">
      <w:pPr>
        <w:tabs>
          <w:tab w:val="num" w:pos="360"/>
        </w:tabs>
        <w:spacing w:line="360" w:lineRule="auto"/>
        <w:jc w:val="both"/>
        <w:rPr>
          <w:rFonts w:asciiTheme="minorHAnsi" w:hAnsiTheme="minorHAnsi" w:cs="Arial"/>
          <w:b/>
          <w:bCs/>
          <w:color w:val="000080"/>
        </w:rPr>
      </w:pPr>
      <w:r w:rsidRPr="00D551DA">
        <w:rPr>
          <w:rFonts w:asciiTheme="minorHAnsi" w:hAnsiTheme="minorHAnsi" w:cs="Arial"/>
          <w:b/>
          <w:bCs/>
          <w:color w:val="000080"/>
        </w:rPr>
        <w:t>Enquiries</w:t>
      </w:r>
    </w:p>
    <w:p w:rsidR="007F2F54" w:rsidRPr="00D551DA" w:rsidRDefault="007F2F54" w:rsidP="007F2F54">
      <w:pPr>
        <w:tabs>
          <w:tab w:val="num" w:pos="360"/>
        </w:tabs>
        <w:spacing w:line="360" w:lineRule="auto"/>
        <w:rPr>
          <w:rFonts w:asciiTheme="minorHAnsi" w:hAnsiTheme="minorHAnsi" w:cs="Arial"/>
        </w:rPr>
      </w:pPr>
      <w:r w:rsidRPr="00D551DA">
        <w:rPr>
          <w:rFonts w:asciiTheme="minorHAnsi" w:hAnsiTheme="minorHAnsi" w:cs="Arial"/>
        </w:rPr>
        <w:t xml:space="preserve">If you have any queries about the content of this Invitation to Tender, please contact </w:t>
      </w:r>
      <w:r w:rsidR="00327521" w:rsidRPr="00D551DA">
        <w:rPr>
          <w:rFonts w:asciiTheme="minorHAnsi" w:hAnsiTheme="minorHAnsi" w:cs="Arial"/>
        </w:rPr>
        <w:t>JLT</w:t>
      </w:r>
    </w:p>
    <w:p w:rsidR="007F2F54" w:rsidRPr="00D551DA" w:rsidRDefault="007F2F54" w:rsidP="007F2F54">
      <w:pPr>
        <w:tabs>
          <w:tab w:val="num" w:pos="360"/>
        </w:tabs>
        <w:spacing w:line="360" w:lineRule="auto"/>
        <w:jc w:val="both"/>
        <w:rPr>
          <w:rFonts w:asciiTheme="minorHAnsi" w:hAnsiTheme="minorHAnsi" w:cs="Arial"/>
        </w:rPr>
      </w:pPr>
      <w:r w:rsidRPr="00D551DA">
        <w:rPr>
          <w:rFonts w:asciiTheme="minorHAnsi" w:hAnsiTheme="minorHAnsi" w:cs="Arial"/>
        </w:rPr>
        <w:t>The Council’s retained Insurance brokers are JLT Specialty Limited and their account contacts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3370"/>
      </w:tblGrid>
      <w:tr w:rsidR="007F2F54" w:rsidRPr="00D551DA" w:rsidTr="007F2F54">
        <w:trPr>
          <w:trHeight w:val="390"/>
        </w:trPr>
        <w:tc>
          <w:tcPr>
            <w:tcW w:w="2784" w:type="dxa"/>
            <w:tcBorders>
              <w:top w:val="single" w:sz="4" w:space="0" w:color="auto"/>
              <w:left w:val="single" w:sz="4" w:space="0" w:color="auto"/>
              <w:bottom w:val="nil"/>
              <w:right w:val="nil"/>
            </w:tcBorders>
            <w:shd w:val="clear" w:color="auto" w:fill="002060"/>
            <w:vAlign w:val="center"/>
            <w:hideMark/>
          </w:tcPr>
          <w:p w:rsidR="007F2F54" w:rsidRPr="00D551DA" w:rsidRDefault="007F2F54">
            <w:pPr>
              <w:tabs>
                <w:tab w:val="num" w:pos="360"/>
              </w:tabs>
              <w:spacing w:line="360" w:lineRule="auto"/>
              <w:jc w:val="both"/>
              <w:rPr>
                <w:rFonts w:asciiTheme="minorHAnsi" w:hAnsiTheme="minorHAnsi" w:cs="Arial"/>
                <w:b/>
                <w:bCs/>
                <w:color w:val="FFFFFF" w:themeColor="background1"/>
              </w:rPr>
            </w:pPr>
            <w:r w:rsidRPr="00D551DA">
              <w:rPr>
                <w:rFonts w:asciiTheme="minorHAnsi" w:hAnsiTheme="minorHAnsi" w:cs="Arial"/>
                <w:b/>
                <w:bCs/>
                <w:color w:val="FFFFFF" w:themeColor="background1"/>
              </w:rPr>
              <w:t>Names</w:t>
            </w:r>
          </w:p>
        </w:tc>
        <w:tc>
          <w:tcPr>
            <w:tcW w:w="3370" w:type="dxa"/>
            <w:tcBorders>
              <w:top w:val="single" w:sz="4" w:space="0" w:color="auto"/>
              <w:left w:val="nil"/>
              <w:bottom w:val="nil"/>
              <w:right w:val="single" w:sz="4" w:space="0" w:color="auto"/>
            </w:tcBorders>
            <w:shd w:val="clear" w:color="auto" w:fill="002060"/>
            <w:vAlign w:val="center"/>
            <w:hideMark/>
          </w:tcPr>
          <w:p w:rsidR="007F2F54" w:rsidRPr="00D551DA" w:rsidRDefault="007F2F54">
            <w:pPr>
              <w:tabs>
                <w:tab w:val="num" w:pos="360"/>
              </w:tabs>
              <w:spacing w:line="360" w:lineRule="auto"/>
              <w:jc w:val="both"/>
              <w:rPr>
                <w:rFonts w:asciiTheme="minorHAnsi" w:hAnsiTheme="minorHAnsi" w:cs="Arial"/>
                <w:b/>
                <w:color w:val="FFFFFF" w:themeColor="background1"/>
              </w:rPr>
            </w:pPr>
            <w:r w:rsidRPr="00D551DA">
              <w:rPr>
                <w:rFonts w:asciiTheme="minorHAnsi" w:hAnsiTheme="minorHAnsi" w:cs="Arial"/>
                <w:b/>
                <w:color w:val="FFFFFF" w:themeColor="background1"/>
              </w:rPr>
              <w:t>Contacts</w:t>
            </w:r>
          </w:p>
        </w:tc>
      </w:tr>
      <w:tr w:rsidR="007F2F54" w:rsidRPr="00D551DA" w:rsidTr="007F2F54">
        <w:trPr>
          <w:trHeight w:val="465"/>
        </w:trPr>
        <w:tc>
          <w:tcPr>
            <w:tcW w:w="2784" w:type="dxa"/>
            <w:tcBorders>
              <w:top w:val="nil"/>
              <w:left w:val="single" w:sz="4" w:space="0" w:color="auto"/>
              <w:bottom w:val="nil"/>
              <w:right w:val="nil"/>
            </w:tcBorders>
            <w:shd w:val="clear" w:color="auto" w:fill="DBE5F1" w:themeFill="accent1" w:themeFillTint="33"/>
            <w:vAlign w:val="center"/>
            <w:hideMark/>
          </w:tcPr>
          <w:p w:rsidR="007F2F54" w:rsidRPr="00D551DA" w:rsidRDefault="00D17D38">
            <w:pPr>
              <w:tabs>
                <w:tab w:val="num" w:pos="360"/>
              </w:tabs>
              <w:spacing w:line="360" w:lineRule="auto"/>
              <w:jc w:val="both"/>
              <w:rPr>
                <w:rFonts w:asciiTheme="minorHAnsi" w:hAnsiTheme="minorHAnsi" w:cs="Arial"/>
              </w:rPr>
            </w:pPr>
            <w:r w:rsidRPr="00D551DA">
              <w:rPr>
                <w:rFonts w:asciiTheme="minorHAnsi" w:hAnsiTheme="minorHAnsi" w:cs="Arial"/>
                <w:b/>
                <w:bCs/>
              </w:rPr>
              <w:t>Hayley Adams</w:t>
            </w:r>
          </w:p>
        </w:tc>
        <w:tc>
          <w:tcPr>
            <w:tcW w:w="3370" w:type="dxa"/>
            <w:tcBorders>
              <w:top w:val="nil"/>
              <w:left w:val="nil"/>
              <w:bottom w:val="nil"/>
              <w:right w:val="single" w:sz="4" w:space="0" w:color="auto"/>
            </w:tcBorders>
            <w:shd w:val="clear" w:color="auto" w:fill="DBE5F1" w:themeFill="accent1" w:themeFillTint="33"/>
            <w:vAlign w:val="center"/>
          </w:tcPr>
          <w:p w:rsidR="007F2F54" w:rsidRPr="00D551DA" w:rsidRDefault="007F2F54" w:rsidP="0056064E">
            <w:pPr>
              <w:tabs>
                <w:tab w:val="num" w:pos="360"/>
              </w:tabs>
              <w:spacing w:line="360" w:lineRule="auto"/>
              <w:jc w:val="both"/>
              <w:rPr>
                <w:rFonts w:asciiTheme="minorHAnsi" w:hAnsiTheme="minorHAnsi" w:cs="Arial"/>
              </w:rPr>
            </w:pPr>
          </w:p>
        </w:tc>
      </w:tr>
      <w:tr w:rsidR="007F2F54" w:rsidRPr="00D551DA" w:rsidTr="007F2F54">
        <w:trPr>
          <w:trHeight w:val="225"/>
        </w:trPr>
        <w:tc>
          <w:tcPr>
            <w:tcW w:w="2784" w:type="dxa"/>
            <w:tcBorders>
              <w:top w:val="nil"/>
              <w:left w:val="single" w:sz="4" w:space="0" w:color="auto"/>
              <w:bottom w:val="nil"/>
              <w:right w:val="nil"/>
            </w:tcBorders>
            <w:shd w:val="clear" w:color="auto" w:fill="DBE5F1" w:themeFill="accent1" w:themeFillTint="33"/>
            <w:vAlign w:val="center"/>
            <w:hideMark/>
          </w:tcPr>
          <w:p w:rsidR="007F2F54" w:rsidRPr="00D551DA" w:rsidRDefault="007F2F54">
            <w:pPr>
              <w:tabs>
                <w:tab w:val="num" w:pos="360"/>
              </w:tabs>
              <w:spacing w:line="360" w:lineRule="auto"/>
              <w:jc w:val="both"/>
              <w:rPr>
                <w:rFonts w:asciiTheme="minorHAnsi" w:hAnsiTheme="minorHAnsi" w:cs="Arial"/>
              </w:rPr>
            </w:pPr>
            <w:r w:rsidRPr="00D551DA">
              <w:rPr>
                <w:rFonts w:asciiTheme="minorHAnsi" w:hAnsiTheme="minorHAnsi" w:cs="Arial"/>
              </w:rPr>
              <w:t>Email Address:</w:t>
            </w:r>
          </w:p>
        </w:tc>
        <w:tc>
          <w:tcPr>
            <w:tcW w:w="3370" w:type="dxa"/>
            <w:tcBorders>
              <w:top w:val="nil"/>
              <w:left w:val="nil"/>
              <w:bottom w:val="nil"/>
              <w:right w:val="single" w:sz="4" w:space="0" w:color="auto"/>
            </w:tcBorders>
            <w:shd w:val="clear" w:color="auto" w:fill="DBE5F1" w:themeFill="accent1" w:themeFillTint="33"/>
            <w:vAlign w:val="center"/>
            <w:hideMark/>
          </w:tcPr>
          <w:p w:rsidR="0056064E" w:rsidRPr="00D551DA" w:rsidRDefault="00A5227A" w:rsidP="0056064E">
            <w:pPr>
              <w:tabs>
                <w:tab w:val="num" w:pos="360"/>
              </w:tabs>
              <w:spacing w:line="360" w:lineRule="auto"/>
              <w:jc w:val="both"/>
              <w:rPr>
                <w:rFonts w:asciiTheme="minorHAnsi" w:hAnsiTheme="minorHAnsi" w:cs="Arial"/>
                <w:color w:val="FF0000"/>
              </w:rPr>
            </w:pPr>
            <w:hyperlink r:id="rId7" w:history="1">
              <w:r w:rsidR="00D17D38" w:rsidRPr="00D551DA">
                <w:rPr>
                  <w:rStyle w:val="Hyperlink"/>
                  <w:rFonts w:asciiTheme="minorHAnsi" w:hAnsiTheme="minorHAnsi" w:cs="Arial"/>
                </w:rPr>
                <w:t>Hayley_adams@jltgroup.com</w:t>
              </w:r>
            </w:hyperlink>
          </w:p>
        </w:tc>
      </w:tr>
      <w:tr w:rsidR="007F2F54" w:rsidRPr="00D551DA" w:rsidTr="00C338E4">
        <w:trPr>
          <w:trHeight w:val="240"/>
        </w:trPr>
        <w:tc>
          <w:tcPr>
            <w:tcW w:w="2784" w:type="dxa"/>
            <w:tcBorders>
              <w:top w:val="nil"/>
              <w:left w:val="single" w:sz="4" w:space="0" w:color="auto"/>
              <w:bottom w:val="nil"/>
              <w:right w:val="nil"/>
            </w:tcBorders>
            <w:shd w:val="clear" w:color="auto" w:fill="DBE5F1" w:themeFill="accent1" w:themeFillTint="33"/>
            <w:vAlign w:val="center"/>
          </w:tcPr>
          <w:p w:rsidR="007F2F54" w:rsidRPr="00D551DA" w:rsidRDefault="00D17D38" w:rsidP="0056064E">
            <w:pPr>
              <w:tabs>
                <w:tab w:val="num" w:pos="360"/>
              </w:tabs>
              <w:spacing w:line="360" w:lineRule="auto"/>
              <w:jc w:val="both"/>
              <w:rPr>
                <w:rFonts w:asciiTheme="minorHAnsi" w:hAnsiTheme="minorHAnsi" w:cs="Arial"/>
                <w:b/>
                <w:bCs/>
              </w:rPr>
            </w:pPr>
            <w:r>
              <w:rPr>
                <w:rFonts w:asciiTheme="minorHAnsi" w:hAnsiTheme="minorHAnsi" w:cs="Arial"/>
                <w:b/>
                <w:bCs/>
              </w:rPr>
              <w:t>Melissa Cox</w:t>
            </w:r>
          </w:p>
        </w:tc>
        <w:tc>
          <w:tcPr>
            <w:tcW w:w="3370" w:type="dxa"/>
            <w:tcBorders>
              <w:top w:val="nil"/>
              <w:left w:val="nil"/>
              <w:bottom w:val="nil"/>
              <w:right w:val="single" w:sz="4" w:space="0" w:color="auto"/>
            </w:tcBorders>
            <w:shd w:val="clear" w:color="auto" w:fill="DBE5F1" w:themeFill="accent1" w:themeFillTint="33"/>
            <w:vAlign w:val="center"/>
          </w:tcPr>
          <w:p w:rsidR="007F2F54" w:rsidRPr="00D551DA" w:rsidRDefault="007F2F54">
            <w:pPr>
              <w:tabs>
                <w:tab w:val="num" w:pos="360"/>
              </w:tabs>
              <w:spacing w:line="360" w:lineRule="auto"/>
              <w:jc w:val="both"/>
              <w:rPr>
                <w:rFonts w:asciiTheme="minorHAnsi" w:hAnsiTheme="minorHAnsi" w:cs="Arial"/>
              </w:rPr>
            </w:pPr>
          </w:p>
        </w:tc>
      </w:tr>
      <w:tr w:rsidR="0056064E" w:rsidRPr="00D551DA" w:rsidTr="007F2F54">
        <w:trPr>
          <w:trHeight w:val="240"/>
        </w:trPr>
        <w:tc>
          <w:tcPr>
            <w:tcW w:w="2784" w:type="dxa"/>
            <w:tcBorders>
              <w:top w:val="nil"/>
              <w:left w:val="single" w:sz="4" w:space="0" w:color="auto"/>
              <w:bottom w:val="single" w:sz="4" w:space="0" w:color="auto"/>
              <w:right w:val="nil"/>
            </w:tcBorders>
            <w:shd w:val="clear" w:color="auto" w:fill="DBE5F1" w:themeFill="accent1" w:themeFillTint="33"/>
            <w:vAlign w:val="center"/>
            <w:hideMark/>
          </w:tcPr>
          <w:p w:rsidR="0056064E" w:rsidRPr="00D551DA" w:rsidRDefault="0056064E">
            <w:pPr>
              <w:tabs>
                <w:tab w:val="num" w:pos="360"/>
              </w:tabs>
              <w:spacing w:line="360" w:lineRule="auto"/>
              <w:jc w:val="both"/>
              <w:rPr>
                <w:rFonts w:asciiTheme="minorHAnsi" w:hAnsiTheme="minorHAnsi" w:cs="Arial"/>
              </w:rPr>
            </w:pPr>
            <w:r w:rsidRPr="00D551DA">
              <w:rPr>
                <w:rFonts w:asciiTheme="minorHAnsi" w:hAnsiTheme="minorHAnsi" w:cs="Arial"/>
              </w:rPr>
              <w:t>Email Address:</w:t>
            </w:r>
          </w:p>
        </w:tc>
        <w:tc>
          <w:tcPr>
            <w:tcW w:w="3370" w:type="dxa"/>
            <w:tcBorders>
              <w:top w:val="nil"/>
              <w:left w:val="nil"/>
              <w:bottom w:val="single" w:sz="4" w:space="0" w:color="auto"/>
              <w:right w:val="single" w:sz="4" w:space="0" w:color="auto"/>
            </w:tcBorders>
            <w:shd w:val="clear" w:color="auto" w:fill="DBE5F1" w:themeFill="accent1" w:themeFillTint="33"/>
            <w:vAlign w:val="center"/>
            <w:hideMark/>
          </w:tcPr>
          <w:p w:rsidR="0056064E" w:rsidRPr="00D551DA" w:rsidRDefault="00A5227A" w:rsidP="00D17D38">
            <w:pPr>
              <w:tabs>
                <w:tab w:val="num" w:pos="360"/>
              </w:tabs>
              <w:spacing w:line="360" w:lineRule="auto"/>
              <w:jc w:val="both"/>
              <w:rPr>
                <w:rFonts w:asciiTheme="minorHAnsi" w:hAnsiTheme="minorHAnsi" w:cs="Arial"/>
              </w:rPr>
            </w:pPr>
            <w:hyperlink r:id="rId8" w:history="1">
              <w:r w:rsidR="00D17D38" w:rsidRPr="00EC35DB">
                <w:rPr>
                  <w:rStyle w:val="Hyperlink"/>
                  <w:rFonts w:asciiTheme="minorHAnsi" w:hAnsiTheme="minorHAnsi" w:cs="Arial"/>
                </w:rPr>
                <w:t>melissa_cox@jltgroup.com</w:t>
              </w:r>
            </w:hyperlink>
          </w:p>
        </w:tc>
      </w:tr>
    </w:tbl>
    <w:p w:rsidR="007F2F54" w:rsidRPr="00D551DA" w:rsidRDefault="007F2F54" w:rsidP="006820C7">
      <w:pPr>
        <w:tabs>
          <w:tab w:val="num" w:pos="360"/>
        </w:tabs>
        <w:jc w:val="both"/>
        <w:rPr>
          <w:rFonts w:asciiTheme="minorHAnsi" w:hAnsiTheme="minorHAnsi" w:cs="Arial"/>
        </w:rPr>
      </w:pPr>
    </w:p>
    <w:p w:rsidR="007F2F54" w:rsidRPr="00D551DA" w:rsidRDefault="007F2F54" w:rsidP="007F2F54">
      <w:pPr>
        <w:spacing w:line="360" w:lineRule="auto"/>
        <w:rPr>
          <w:rFonts w:asciiTheme="minorHAnsi" w:hAnsiTheme="minorHAnsi" w:cs="Arial"/>
        </w:rPr>
      </w:pPr>
      <w:r w:rsidRPr="00D17D38">
        <w:rPr>
          <w:rFonts w:asciiTheme="minorHAnsi" w:hAnsiTheme="minorHAnsi" w:cs="Arial"/>
          <w:highlight w:val="yellow"/>
        </w:rPr>
        <w:t xml:space="preserve">The final date for submitting any queries is </w:t>
      </w:r>
      <w:r w:rsidR="00C44ADB">
        <w:rPr>
          <w:rFonts w:asciiTheme="minorHAnsi" w:hAnsiTheme="minorHAnsi" w:cs="Arial"/>
          <w:highlight w:val="yellow"/>
        </w:rPr>
        <w:t>25</w:t>
      </w:r>
      <w:r w:rsidR="00FE3CF5" w:rsidRPr="00D17D38">
        <w:rPr>
          <w:rFonts w:asciiTheme="minorHAnsi" w:hAnsiTheme="minorHAnsi" w:cs="Arial"/>
          <w:highlight w:val="yellow"/>
          <w:vertAlign w:val="superscript"/>
        </w:rPr>
        <w:t>th</w:t>
      </w:r>
      <w:r w:rsidR="00FE3CF5" w:rsidRPr="00D17D38">
        <w:rPr>
          <w:rFonts w:asciiTheme="minorHAnsi" w:hAnsiTheme="minorHAnsi" w:cs="Arial"/>
          <w:highlight w:val="yellow"/>
        </w:rPr>
        <w:t xml:space="preserve"> January 2018 (5 pm)</w:t>
      </w:r>
      <w:r w:rsidRPr="00D17D38">
        <w:rPr>
          <w:rFonts w:asciiTheme="minorHAnsi" w:hAnsiTheme="minorHAnsi" w:cs="Arial"/>
          <w:color w:val="FF0000"/>
          <w:highlight w:val="yellow"/>
        </w:rPr>
        <w:t xml:space="preserve">  </w:t>
      </w:r>
      <w:r w:rsidRPr="00D17D38">
        <w:rPr>
          <w:rFonts w:asciiTheme="minorHAnsi" w:hAnsiTheme="minorHAnsi" w:cs="Arial"/>
          <w:highlight w:val="yellow"/>
        </w:rPr>
        <w:t>Please note that any queries received after this date will not be answered.</w:t>
      </w:r>
    </w:p>
    <w:p w:rsidR="007F2F54" w:rsidRPr="00D551DA" w:rsidRDefault="007F2F54" w:rsidP="006820C7">
      <w:pPr>
        <w:rPr>
          <w:rFonts w:asciiTheme="minorHAnsi" w:hAnsiTheme="minorHAnsi" w:cs="Arial"/>
          <w:bCs/>
          <w:iCs/>
        </w:rPr>
      </w:pPr>
    </w:p>
    <w:p w:rsidR="007F2F54" w:rsidRPr="00D551DA" w:rsidRDefault="007F2F54" w:rsidP="007F2F54">
      <w:pPr>
        <w:spacing w:line="360" w:lineRule="auto"/>
        <w:rPr>
          <w:rFonts w:asciiTheme="minorHAnsi" w:hAnsiTheme="minorHAnsi" w:cs="Arial"/>
        </w:rPr>
      </w:pPr>
      <w:r w:rsidRPr="00D551DA">
        <w:rPr>
          <w:rFonts w:asciiTheme="minorHAnsi" w:hAnsiTheme="minorHAnsi" w:cs="Arial"/>
        </w:rPr>
        <w:t>All premiums must be quoted net of commission but including 3.5% MSA to JLT .</w:t>
      </w:r>
    </w:p>
    <w:p w:rsidR="007F2F54" w:rsidRPr="00D551DA" w:rsidRDefault="007F2F54" w:rsidP="006820C7">
      <w:pPr>
        <w:rPr>
          <w:rFonts w:asciiTheme="minorHAnsi" w:hAnsiTheme="minorHAnsi" w:cs="Arial"/>
          <w:bCs/>
          <w:iCs/>
        </w:rPr>
      </w:pPr>
      <w:r w:rsidRPr="00D551DA">
        <w:rPr>
          <w:rFonts w:asciiTheme="minorHAnsi" w:hAnsiTheme="minorHAnsi" w:cs="Arial"/>
          <w:bCs/>
          <w:iCs/>
        </w:rPr>
        <w:t xml:space="preserve"> </w:t>
      </w:r>
    </w:p>
    <w:p w:rsidR="007F2F54" w:rsidRPr="00D551DA" w:rsidRDefault="007F2F54" w:rsidP="007F2F54">
      <w:pPr>
        <w:spacing w:line="360" w:lineRule="auto"/>
        <w:rPr>
          <w:rFonts w:asciiTheme="minorHAnsi" w:hAnsiTheme="minorHAnsi" w:cs="Arial"/>
          <w:b/>
          <w:bCs/>
          <w:iCs/>
          <w:color w:val="000080"/>
        </w:rPr>
      </w:pPr>
      <w:r w:rsidRPr="00D551DA">
        <w:rPr>
          <w:rFonts w:asciiTheme="minorHAnsi" w:hAnsiTheme="minorHAnsi" w:cs="Arial"/>
          <w:b/>
          <w:bCs/>
          <w:iCs/>
          <w:color w:val="000080"/>
        </w:rPr>
        <w:t>Contents of your tender</w:t>
      </w:r>
    </w:p>
    <w:p w:rsidR="007F2F54" w:rsidRPr="00D551DA" w:rsidRDefault="007F2F54" w:rsidP="007F2F54">
      <w:pPr>
        <w:spacing w:line="360" w:lineRule="auto"/>
        <w:rPr>
          <w:rFonts w:asciiTheme="minorHAnsi" w:hAnsiTheme="minorHAnsi" w:cs="Arial"/>
          <w:bCs/>
          <w:iCs/>
        </w:rPr>
      </w:pPr>
      <w:r w:rsidRPr="00D551DA">
        <w:rPr>
          <w:rFonts w:asciiTheme="minorHAnsi" w:hAnsiTheme="minorHAnsi" w:cs="Arial"/>
          <w:bCs/>
          <w:iCs/>
        </w:rPr>
        <w:t>Your tender must contain the following information:</w:t>
      </w:r>
    </w:p>
    <w:p w:rsidR="007F2F54" w:rsidRPr="00D551DA" w:rsidRDefault="007F2F54" w:rsidP="006820C7">
      <w:pPr>
        <w:rPr>
          <w:rFonts w:asciiTheme="minorHAnsi" w:hAnsiTheme="minorHAnsi" w:cs="Arial"/>
          <w:bCs/>
          <w:iCs/>
        </w:rPr>
      </w:pPr>
    </w:p>
    <w:p w:rsidR="007F2F54" w:rsidRPr="00D551DA" w:rsidRDefault="007F2F54" w:rsidP="007F2F54">
      <w:pPr>
        <w:numPr>
          <w:ilvl w:val="0"/>
          <w:numId w:val="6"/>
        </w:numPr>
        <w:tabs>
          <w:tab w:val="num" w:pos="426"/>
        </w:tabs>
        <w:spacing w:line="360" w:lineRule="auto"/>
        <w:ind w:left="426" w:hanging="426"/>
        <w:rPr>
          <w:rFonts w:asciiTheme="minorHAnsi" w:hAnsiTheme="minorHAnsi" w:cs="Arial"/>
          <w:bCs/>
          <w:iCs/>
        </w:rPr>
      </w:pPr>
      <w:r w:rsidRPr="00D551DA">
        <w:rPr>
          <w:rFonts w:asciiTheme="minorHAnsi" w:hAnsiTheme="minorHAnsi" w:cs="Arial"/>
          <w:bCs/>
          <w:iCs/>
        </w:rPr>
        <w:t xml:space="preserve">Contract certain insurance quotations. </w:t>
      </w:r>
    </w:p>
    <w:p w:rsidR="007F2F54" w:rsidRPr="00D551DA" w:rsidRDefault="007F2F54" w:rsidP="007F2F54">
      <w:pPr>
        <w:numPr>
          <w:ilvl w:val="0"/>
          <w:numId w:val="6"/>
        </w:numPr>
        <w:tabs>
          <w:tab w:val="num" w:pos="426"/>
        </w:tabs>
        <w:spacing w:line="360" w:lineRule="auto"/>
        <w:ind w:left="426" w:hanging="426"/>
        <w:rPr>
          <w:rFonts w:asciiTheme="minorHAnsi" w:hAnsiTheme="minorHAnsi" w:cs="Arial"/>
          <w:bCs/>
          <w:iCs/>
        </w:rPr>
      </w:pPr>
      <w:r w:rsidRPr="00D551DA">
        <w:rPr>
          <w:rFonts w:asciiTheme="minorHAnsi" w:hAnsiTheme="minorHAnsi" w:cs="Arial"/>
          <w:bCs/>
          <w:iCs/>
        </w:rPr>
        <w:t xml:space="preserve">Confirmation that you are able to provide the cover as specified within this document.  Where there are variations in the cover being offered this should be specifically highlighted. </w:t>
      </w:r>
    </w:p>
    <w:p w:rsidR="007F2F54" w:rsidRPr="00D551DA" w:rsidRDefault="007F2F54" w:rsidP="007F2F54">
      <w:pPr>
        <w:numPr>
          <w:ilvl w:val="0"/>
          <w:numId w:val="6"/>
        </w:numPr>
        <w:tabs>
          <w:tab w:val="num" w:pos="426"/>
        </w:tabs>
        <w:spacing w:line="360" w:lineRule="auto"/>
        <w:ind w:left="426" w:hanging="426"/>
        <w:rPr>
          <w:rFonts w:asciiTheme="minorHAnsi" w:hAnsiTheme="minorHAnsi" w:cs="Arial"/>
          <w:bCs/>
          <w:iCs/>
        </w:rPr>
      </w:pPr>
      <w:r w:rsidRPr="00D551DA">
        <w:rPr>
          <w:rFonts w:asciiTheme="minorHAnsi" w:hAnsiTheme="minorHAnsi" w:cs="Arial"/>
          <w:bCs/>
          <w:iCs/>
        </w:rPr>
        <w:t xml:space="preserve">Where you are quoting for more than one Lot, you must ensure that quotations provided are on a standalone basis.  </w:t>
      </w:r>
      <w:r w:rsidRPr="00D551DA">
        <w:rPr>
          <w:rFonts w:asciiTheme="minorHAnsi" w:hAnsiTheme="minorHAnsi" w:cs="Arial"/>
          <w:b/>
          <w:bCs/>
          <w:iCs/>
          <w:color w:val="FF0000"/>
        </w:rPr>
        <w:t>Please note that no points are available for package discounts.</w:t>
      </w:r>
      <w:r w:rsidRPr="00D551DA">
        <w:rPr>
          <w:rFonts w:asciiTheme="minorHAnsi" w:hAnsiTheme="minorHAnsi" w:cs="Arial"/>
          <w:bCs/>
          <w:iCs/>
        </w:rPr>
        <w:t xml:space="preserve">  Any Long Term Agreement discounts must also be made clear in your pricing schedule.  Failure to provide your quotation on the basis outlined above may render your submission void.  </w:t>
      </w:r>
    </w:p>
    <w:p w:rsidR="007F2F54" w:rsidRPr="00D551DA" w:rsidRDefault="007F2F54" w:rsidP="007F2F54">
      <w:pPr>
        <w:numPr>
          <w:ilvl w:val="0"/>
          <w:numId w:val="6"/>
        </w:numPr>
        <w:tabs>
          <w:tab w:val="num" w:pos="426"/>
        </w:tabs>
        <w:spacing w:line="360" w:lineRule="auto"/>
        <w:ind w:left="426" w:hanging="426"/>
        <w:rPr>
          <w:rFonts w:asciiTheme="minorHAnsi" w:hAnsiTheme="minorHAnsi" w:cs="Arial"/>
          <w:bCs/>
          <w:iCs/>
        </w:rPr>
      </w:pPr>
      <w:r w:rsidRPr="00D551DA">
        <w:rPr>
          <w:rFonts w:asciiTheme="minorHAnsi" w:hAnsiTheme="minorHAnsi" w:cs="Arial"/>
          <w:bCs/>
          <w:iCs/>
        </w:rPr>
        <w:t>If your bid for a specific Lot is utilising other insurers/suppliers then please detail specifically how Long Term agreements would operate within the Lot that is being considered and specifically whether those Long Term Agreements are independent to each other.</w:t>
      </w:r>
    </w:p>
    <w:p w:rsidR="007F2F54" w:rsidRPr="00D551DA" w:rsidRDefault="007F2F54" w:rsidP="007F2F54">
      <w:pPr>
        <w:numPr>
          <w:ilvl w:val="0"/>
          <w:numId w:val="6"/>
        </w:numPr>
        <w:tabs>
          <w:tab w:val="num" w:pos="426"/>
        </w:tabs>
        <w:spacing w:line="360" w:lineRule="auto"/>
        <w:ind w:left="426" w:hanging="426"/>
        <w:rPr>
          <w:rFonts w:asciiTheme="minorHAnsi" w:hAnsiTheme="minorHAnsi" w:cs="Arial"/>
          <w:bCs/>
          <w:iCs/>
        </w:rPr>
      </w:pPr>
      <w:r w:rsidRPr="00D551DA">
        <w:rPr>
          <w:rFonts w:asciiTheme="minorHAnsi" w:hAnsiTheme="minorHAnsi" w:cs="Arial"/>
          <w:bCs/>
          <w:iCs/>
        </w:rPr>
        <w:t>Complete Insurers Quotations</w:t>
      </w:r>
    </w:p>
    <w:p w:rsidR="007F2F54" w:rsidRPr="00D551DA" w:rsidRDefault="007F2F54" w:rsidP="007F2F54">
      <w:pPr>
        <w:numPr>
          <w:ilvl w:val="0"/>
          <w:numId w:val="6"/>
        </w:numPr>
        <w:tabs>
          <w:tab w:val="num" w:pos="426"/>
        </w:tabs>
        <w:spacing w:line="360" w:lineRule="auto"/>
        <w:ind w:left="426" w:hanging="426"/>
        <w:rPr>
          <w:rFonts w:asciiTheme="minorHAnsi" w:hAnsiTheme="minorHAnsi" w:cs="Arial"/>
          <w:bCs/>
          <w:iCs/>
        </w:rPr>
      </w:pPr>
      <w:r w:rsidRPr="00D551DA">
        <w:rPr>
          <w:rFonts w:asciiTheme="minorHAnsi" w:hAnsiTheme="minorHAnsi" w:cs="Arial"/>
          <w:bCs/>
          <w:iCs/>
        </w:rPr>
        <w:t>All policy documents</w:t>
      </w:r>
    </w:p>
    <w:p w:rsidR="007F2F54" w:rsidRPr="00D551DA" w:rsidRDefault="007F2F54" w:rsidP="007F2F54">
      <w:pPr>
        <w:numPr>
          <w:ilvl w:val="0"/>
          <w:numId w:val="6"/>
        </w:numPr>
        <w:tabs>
          <w:tab w:val="num" w:pos="426"/>
        </w:tabs>
        <w:spacing w:line="360" w:lineRule="auto"/>
        <w:ind w:left="426" w:hanging="426"/>
        <w:rPr>
          <w:rFonts w:asciiTheme="minorHAnsi" w:hAnsiTheme="minorHAnsi" w:cs="Arial"/>
          <w:bCs/>
          <w:iCs/>
        </w:rPr>
      </w:pPr>
      <w:r w:rsidRPr="00D551DA">
        <w:rPr>
          <w:rFonts w:asciiTheme="minorHAnsi" w:hAnsiTheme="minorHAnsi" w:cs="Arial"/>
          <w:bCs/>
          <w:iCs/>
        </w:rPr>
        <w:lastRenderedPageBreak/>
        <w:t xml:space="preserve">Please note this exercise is being conducted under the Open procedure It is the responsibility of all bidders to ensure that all information is included within their submission.  Evaluation will be based upon documentation received from each bidder.  If information is omitted from your quotation this will not be taken into account.  </w:t>
      </w:r>
    </w:p>
    <w:p w:rsidR="002D1AE7" w:rsidRPr="002D1AE7" w:rsidRDefault="002D1AE7" w:rsidP="002D1AE7">
      <w:pPr>
        <w:numPr>
          <w:ilvl w:val="0"/>
          <w:numId w:val="6"/>
        </w:numPr>
        <w:tabs>
          <w:tab w:val="num" w:pos="426"/>
        </w:tabs>
        <w:spacing w:line="360" w:lineRule="auto"/>
        <w:ind w:left="426" w:hanging="426"/>
        <w:rPr>
          <w:rFonts w:asciiTheme="minorHAnsi" w:hAnsiTheme="minorHAnsi" w:cs="Arial"/>
          <w:bCs/>
          <w:iCs/>
        </w:rPr>
      </w:pPr>
      <w:r w:rsidRPr="002D1AE7">
        <w:rPr>
          <w:rFonts w:asciiTheme="minorHAnsi" w:hAnsiTheme="minorHAnsi" w:cs="Arial"/>
          <w:bCs/>
          <w:iCs/>
        </w:rPr>
        <w:t xml:space="preserve">All Council Questionnaires shown in Appendix 4 – parts 1 to 6. </w:t>
      </w:r>
      <w:r w:rsidRPr="002D1AE7">
        <w:rPr>
          <w:rFonts w:asciiTheme="minorHAnsi" w:hAnsiTheme="minorHAnsi"/>
          <w:bCs/>
          <w:iCs/>
        </w:rPr>
        <w:t xml:space="preserve"> Please note the full completion of these documents is compulsory and any missed or incomplete documents may leave to the bid being disqualified.</w:t>
      </w:r>
    </w:p>
    <w:p w:rsidR="00B023CB" w:rsidRPr="002D1AE7" w:rsidRDefault="002D1AE7" w:rsidP="00B023CB">
      <w:pPr>
        <w:numPr>
          <w:ilvl w:val="0"/>
          <w:numId w:val="6"/>
        </w:numPr>
        <w:tabs>
          <w:tab w:val="num" w:pos="426"/>
        </w:tabs>
        <w:spacing w:line="360" w:lineRule="auto"/>
        <w:ind w:left="426" w:hanging="426"/>
        <w:rPr>
          <w:rFonts w:asciiTheme="minorHAnsi" w:hAnsiTheme="minorHAnsi" w:cs="Arial"/>
          <w:b/>
          <w:bCs/>
          <w:iCs/>
          <w:color w:val="FF0000"/>
        </w:rPr>
      </w:pPr>
      <w:r w:rsidRPr="002D1AE7">
        <w:rPr>
          <w:rFonts w:asciiTheme="minorHAnsi" w:hAnsiTheme="minorHAnsi" w:cs="Arial"/>
          <w:b/>
          <w:bCs/>
          <w:iCs/>
          <w:color w:val="FF0000"/>
        </w:rPr>
        <w:t>Tenders must be returned in packaging using only the council’s Tender Return Label shown in Appendix 5.</w:t>
      </w:r>
    </w:p>
    <w:p w:rsidR="007F2F54" w:rsidRPr="00D551DA" w:rsidRDefault="007F2F54" w:rsidP="00FE3CF5">
      <w:pPr>
        <w:rPr>
          <w:rFonts w:asciiTheme="minorHAnsi" w:hAnsiTheme="minorHAnsi" w:cs="Arial"/>
          <w:bCs/>
          <w:iCs/>
        </w:rPr>
      </w:pPr>
    </w:p>
    <w:p w:rsidR="007F2F54" w:rsidRPr="00D551DA" w:rsidRDefault="007F2F54" w:rsidP="007F2F54">
      <w:pPr>
        <w:spacing w:line="360" w:lineRule="auto"/>
        <w:rPr>
          <w:rFonts w:asciiTheme="minorHAnsi" w:hAnsiTheme="minorHAnsi" w:cs="Arial"/>
          <w:b/>
          <w:bCs/>
          <w:iCs/>
          <w:color w:val="000080"/>
        </w:rPr>
      </w:pPr>
      <w:r w:rsidRPr="00D551DA">
        <w:rPr>
          <w:rFonts w:asciiTheme="minorHAnsi" w:hAnsiTheme="minorHAnsi" w:cs="Arial"/>
          <w:b/>
          <w:bCs/>
          <w:iCs/>
          <w:color w:val="000080"/>
        </w:rPr>
        <w:t>Further Steps</w:t>
      </w:r>
    </w:p>
    <w:p w:rsidR="007F2F54" w:rsidRPr="00D551DA" w:rsidRDefault="007F2F54" w:rsidP="007F2F54">
      <w:pPr>
        <w:spacing w:line="360" w:lineRule="auto"/>
        <w:rPr>
          <w:rFonts w:asciiTheme="minorHAnsi" w:hAnsiTheme="minorHAnsi" w:cs="Arial"/>
          <w:bCs/>
          <w:iCs/>
        </w:rPr>
      </w:pPr>
      <w:r w:rsidRPr="00D551DA">
        <w:rPr>
          <w:rFonts w:asciiTheme="minorHAnsi" w:hAnsiTheme="minorHAnsi" w:cs="Arial"/>
          <w:bCs/>
          <w:iCs/>
        </w:rPr>
        <w:t xml:space="preserve">The Authority reserves the right to ask bidders to clarify or explain any aspects of their tenders.  This may include presentations to the Authority. </w:t>
      </w:r>
      <w:r w:rsidR="00F3744A">
        <w:rPr>
          <w:rFonts w:asciiTheme="minorHAnsi" w:hAnsiTheme="minorHAnsi" w:cs="Arial"/>
          <w:bCs/>
          <w:iCs/>
        </w:rPr>
        <w:t xml:space="preserve"> </w:t>
      </w:r>
      <w:r w:rsidR="00F3744A">
        <w:t>Note that any presentations will not be scored independently; they are merely an option that the Authority may utilise to assist them in reaching a properly informed evaluation.</w:t>
      </w:r>
    </w:p>
    <w:p w:rsidR="007F2F54" w:rsidRPr="00D551DA" w:rsidRDefault="007F2F54" w:rsidP="00FE3CF5">
      <w:pPr>
        <w:rPr>
          <w:rFonts w:asciiTheme="minorHAnsi" w:hAnsiTheme="minorHAnsi" w:cs="Arial"/>
          <w:b/>
          <w:bCs/>
          <w:iCs/>
          <w:color w:val="000080"/>
        </w:rPr>
      </w:pPr>
    </w:p>
    <w:p w:rsidR="007F2F54" w:rsidRPr="00D551DA" w:rsidRDefault="007F2F54" w:rsidP="007F2F54">
      <w:pPr>
        <w:spacing w:line="360" w:lineRule="auto"/>
        <w:rPr>
          <w:rFonts w:asciiTheme="minorHAnsi" w:hAnsiTheme="minorHAnsi" w:cs="Arial"/>
          <w:b/>
          <w:bCs/>
          <w:iCs/>
          <w:color w:val="000080"/>
        </w:rPr>
      </w:pPr>
      <w:r w:rsidRPr="00D551DA">
        <w:rPr>
          <w:rFonts w:asciiTheme="minorHAnsi" w:hAnsiTheme="minorHAnsi" w:cs="Arial"/>
          <w:b/>
          <w:bCs/>
          <w:iCs/>
          <w:color w:val="000080"/>
        </w:rPr>
        <w:t>Alterations</w:t>
      </w:r>
    </w:p>
    <w:p w:rsidR="007F2F54" w:rsidRPr="00D551DA" w:rsidRDefault="007F2F54" w:rsidP="000B0DA5">
      <w:pPr>
        <w:rPr>
          <w:rFonts w:asciiTheme="minorHAnsi" w:hAnsiTheme="minorHAnsi" w:cs="Arial"/>
          <w:bCs/>
          <w:iCs/>
        </w:rPr>
      </w:pPr>
      <w:r w:rsidRPr="00D551DA">
        <w:rPr>
          <w:rFonts w:asciiTheme="minorHAnsi" w:hAnsiTheme="minorHAnsi" w:cs="Arial"/>
          <w:bCs/>
          <w:iCs/>
        </w:rPr>
        <w:t>You may not alter any of the documents</w:t>
      </w:r>
    </w:p>
    <w:p w:rsidR="007F2F54" w:rsidRPr="00D551DA" w:rsidRDefault="007F2F54" w:rsidP="00FE3CF5">
      <w:pPr>
        <w:rPr>
          <w:rFonts w:asciiTheme="minorHAnsi" w:hAnsiTheme="minorHAnsi" w:cs="Arial"/>
          <w:b/>
          <w:bCs/>
          <w:iCs/>
          <w:color w:val="000080"/>
        </w:rPr>
      </w:pPr>
    </w:p>
    <w:p w:rsidR="007F2F54" w:rsidRPr="00D551DA" w:rsidRDefault="007F2F54" w:rsidP="007F2F54">
      <w:pPr>
        <w:spacing w:line="360" w:lineRule="auto"/>
        <w:rPr>
          <w:rFonts w:asciiTheme="minorHAnsi" w:hAnsiTheme="minorHAnsi" w:cs="Arial"/>
          <w:b/>
          <w:bCs/>
          <w:iCs/>
          <w:color w:val="000080"/>
        </w:rPr>
      </w:pPr>
      <w:r w:rsidRPr="00D551DA">
        <w:rPr>
          <w:rFonts w:asciiTheme="minorHAnsi" w:hAnsiTheme="minorHAnsi" w:cs="Arial"/>
          <w:b/>
          <w:bCs/>
          <w:iCs/>
          <w:color w:val="000080"/>
        </w:rPr>
        <w:t>Incomplete Tender</w:t>
      </w:r>
    </w:p>
    <w:p w:rsidR="007F2F54" w:rsidRPr="00D551DA" w:rsidRDefault="007F2F54" w:rsidP="007F2F54">
      <w:pPr>
        <w:spacing w:line="360" w:lineRule="auto"/>
        <w:rPr>
          <w:rFonts w:asciiTheme="minorHAnsi" w:hAnsiTheme="minorHAnsi" w:cs="Arial"/>
          <w:bCs/>
          <w:iCs/>
        </w:rPr>
      </w:pPr>
      <w:r w:rsidRPr="00D551DA">
        <w:rPr>
          <w:rFonts w:asciiTheme="minorHAnsi" w:hAnsiTheme="minorHAnsi" w:cs="Arial"/>
          <w:bCs/>
          <w:iCs/>
        </w:rPr>
        <w:t xml:space="preserve">Tenders may be rejected if the complete information requested is not given at the time of tendering.  Where discounts are referred to but not specified, this may be deemed as an incomplete tender since insufficient information will be available to undertake the evaluation. </w:t>
      </w:r>
    </w:p>
    <w:p w:rsidR="007F2F54" w:rsidRPr="00D551DA" w:rsidRDefault="007F2F54" w:rsidP="00FE3CF5">
      <w:pPr>
        <w:rPr>
          <w:rFonts w:asciiTheme="minorHAnsi" w:hAnsiTheme="minorHAnsi" w:cs="Arial"/>
          <w:bCs/>
          <w:iCs/>
        </w:rPr>
      </w:pPr>
    </w:p>
    <w:p w:rsidR="007F2F54" w:rsidRPr="00D551DA" w:rsidRDefault="007F2F54" w:rsidP="007F2F54">
      <w:pPr>
        <w:spacing w:line="360" w:lineRule="auto"/>
        <w:rPr>
          <w:rFonts w:asciiTheme="minorHAnsi" w:hAnsiTheme="minorHAnsi" w:cs="Arial"/>
          <w:b/>
          <w:bCs/>
          <w:iCs/>
          <w:color w:val="000080"/>
        </w:rPr>
      </w:pPr>
      <w:r w:rsidRPr="00D551DA">
        <w:rPr>
          <w:rFonts w:asciiTheme="minorHAnsi" w:hAnsiTheme="minorHAnsi" w:cs="Arial"/>
          <w:b/>
          <w:bCs/>
          <w:iCs/>
          <w:color w:val="000080"/>
        </w:rPr>
        <w:t>Acceptance of Tenders</w:t>
      </w:r>
    </w:p>
    <w:p w:rsidR="007F2F54" w:rsidRPr="00D551DA" w:rsidRDefault="007F2F54" w:rsidP="000B0DA5">
      <w:pPr>
        <w:rPr>
          <w:rFonts w:asciiTheme="minorHAnsi" w:hAnsiTheme="minorHAnsi" w:cs="Arial"/>
          <w:bCs/>
          <w:iCs/>
        </w:rPr>
      </w:pPr>
      <w:r w:rsidRPr="00D551DA">
        <w:rPr>
          <w:rFonts w:asciiTheme="minorHAnsi" w:hAnsiTheme="minorHAnsi" w:cs="Arial"/>
          <w:bCs/>
          <w:iCs/>
        </w:rPr>
        <w:t xml:space="preserve">By issuing this invitation the Authority is not bound in any way and does not have to accept the lowest or any tender.  </w:t>
      </w:r>
    </w:p>
    <w:p w:rsidR="007F2F54" w:rsidRPr="00D551DA" w:rsidRDefault="007F2F54" w:rsidP="000B0DA5">
      <w:pPr>
        <w:rPr>
          <w:rFonts w:asciiTheme="minorHAnsi" w:hAnsiTheme="minorHAnsi" w:cs="Arial"/>
          <w:b/>
          <w:bCs/>
          <w:iCs/>
          <w:color w:val="000080"/>
        </w:rPr>
      </w:pPr>
    </w:p>
    <w:p w:rsidR="007F2F54" w:rsidRPr="00D551DA" w:rsidRDefault="007F2F54" w:rsidP="007F2F54">
      <w:pPr>
        <w:spacing w:line="360" w:lineRule="auto"/>
        <w:rPr>
          <w:rFonts w:asciiTheme="minorHAnsi" w:hAnsiTheme="minorHAnsi" w:cs="Arial"/>
          <w:b/>
          <w:bCs/>
          <w:iCs/>
          <w:color w:val="000080"/>
        </w:rPr>
      </w:pPr>
      <w:r w:rsidRPr="00D551DA">
        <w:rPr>
          <w:rFonts w:asciiTheme="minorHAnsi" w:hAnsiTheme="minorHAnsi" w:cs="Arial"/>
          <w:b/>
          <w:bCs/>
          <w:iCs/>
          <w:color w:val="000080"/>
        </w:rPr>
        <w:t>Period for which the Tenders shall remain valid</w:t>
      </w:r>
    </w:p>
    <w:p w:rsidR="007F2F54" w:rsidRPr="00D551DA" w:rsidRDefault="007F2F54" w:rsidP="007F2F54">
      <w:pPr>
        <w:spacing w:line="360" w:lineRule="auto"/>
        <w:rPr>
          <w:rFonts w:asciiTheme="minorHAnsi" w:hAnsiTheme="minorHAnsi" w:cs="Arial"/>
          <w:bCs/>
          <w:iCs/>
        </w:rPr>
      </w:pPr>
      <w:r w:rsidRPr="00D551DA">
        <w:rPr>
          <w:rFonts w:asciiTheme="minorHAnsi" w:hAnsiTheme="minorHAnsi" w:cs="Arial"/>
          <w:bCs/>
          <w:iCs/>
        </w:rPr>
        <w:t xml:space="preserve">Unless otherwise stated by the tenderer, </w:t>
      </w:r>
      <w:r w:rsidR="00C253FA">
        <w:rPr>
          <w:rFonts w:asciiTheme="minorHAnsi" w:hAnsiTheme="minorHAnsi" w:cs="Arial"/>
          <w:bCs/>
          <w:iCs/>
        </w:rPr>
        <w:t>until the</w:t>
      </w:r>
      <w:r w:rsidRPr="00D551DA">
        <w:rPr>
          <w:rFonts w:asciiTheme="minorHAnsi" w:hAnsiTheme="minorHAnsi" w:cs="Arial"/>
          <w:bCs/>
          <w:iCs/>
        </w:rPr>
        <w:t xml:space="preserve"> inception date.  </w:t>
      </w:r>
    </w:p>
    <w:p w:rsidR="007F2F54" w:rsidRPr="00D551DA" w:rsidRDefault="007F2F54" w:rsidP="006820C7">
      <w:pPr>
        <w:rPr>
          <w:rFonts w:asciiTheme="minorHAnsi" w:hAnsiTheme="minorHAnsi" w:cs="Arial"/>
          <w:b/>
          <w:bCs/>
          <w:iCs/>
          <w:color w:val="000080"/>
        </w:rPr>
      </w:pPr>
    </w:p>
    <w:p w:rsidR="007F2F54" w:rsidRPr="00D551DA" w:rsidRDefault="007F2F54" w:rsidP="007F2F54">
      <w:pPr>
        <w:spacing w:line="360" w:lineRule="auto"/>
        <w:rPr>
          <w:rFonts w:asciiTheme="minorHAnsi" w:hAnsiTheme="minorHAnsi" w:cs="Arial"/>
          <w:b/>
          <w:bCs/>
          <w:iCs/>
          <w:color w:val="000080"/>
        </w:rPr>
      </w:pPr>
      <w:r w:rsidRPr="00D551DA">
        <w:rPr>
          <w:rFonts w:asciiTheme="minorHAnsi" w:hAnsiTheme="minorHAnsi" w:cs="Arial"/>
          <w:b/>
          <w:bCs/>
          <w:iCs/>
          <w:color w:val="000080"/>
        </w:rPr>
        <w:t>Amendment to the Tender Documents</w:t>
      </w:r>
    </w:p>
    <w:p w:rsidR="007F2F54" w:rsidRPr="00D551DA" w:rsidRDefault="007F2F54" w:rsidP="007F2F54">
      <w:pPr>
        <w:spacing w:line="360" w:lineRule="auto"/>
        <w:rPr>
          <w:rFonts w:asciiTheme="minorHAnsi" w:hAnsiTheme="minorHAnsi" w:cs="Arial"/>
          <w:bCs/>
          <w:iCs/>
        </w:rPr>
      </w:pPr>
      <w:r w:rsidRPr="00D551DA">
        <w:rPr>
          <w:rFonts w:asciiTheme="minorHAnsi" w:hAnsiTheme="minorHAnsi" w:cs="Arial"/>
          <w:bCs/>
          <w:iCs/>
        </w:rPr>
        <w:t xml:space="preserve">The Authority reserves the right to amend the enclosed tender documents at any time prior to the deadline for receipts of tenders.  Any such amendment will be numbered, dated and issued by </w:t>
      </w:r>
      <w:r w:rsidRPr="00D551DA">
        <w:rPr>
          <w:rFonts w:asciiTheme="minorHAnsi" w:hAnsiTheme="minorHAnsi" w:cs="Arial"/>
          <w:b/>
          <w:bCs/>
          <w:iCs/>
        </w:rPr>
        <w:t>JLT Public Sector - UK Retail / Council</w:t>
      </w:r>
      <w:r w:rsidRPr="00D551DA">
        <w:rPr>
          <w:rFonts w:asciiTheme="minorHAnsi" w:hAnsiTheme="minorHAnsi" w:cs="Arial"/>
          <w:bCs/>
          <w:iCs/>
        </w:rPr>
        <w:t xml:space="preserve"> in respect of all Lots.  Where amendments are significant, the Authority may at its discretion extend the deadline for receipt of tenders.  </w:t>
      </w:r>
    </w:p>
    <w:p w:rsidR="000B0DA5" w:rsidRDefault="000B0DA5" w:rsidP="000B0DA5">
      <w:pPr>
        <w:rPr>
          <w:rFonts w:asciiTheme="minorHAnsi" w:hAnsiTheme="minorHAnsi" w:cs="Arial"/>
          <w:b/>
          <w:bCs/>
          <w:iCs/>
          <w:color w:val="000080"/>
        </w:rPr>
      </w:pPr>
    </w:p>
    <w:p w:rsidR="002D1AE7" w:rsidRDefault="002D1AE7" w:rsidP="007F2F54">
      <w:pPr>
        <w:spacing w:line="360" w:lineRule="auto"/>
        <w:rPr>
          <w:rFonts w:asciiTheme="minorHAnsi" w:hAnsiTheme="minorHAnsi" w:cs="Arial"/>
          <w:b/>
          <w:bCs/>
          <w:iCs/>
          <w:color w:val="000080"/>
        </w:rPr>
      </w:pPr>
    </w:p>
    <w:p w:rsidR="002D1AE7" w:rsidRDefault="002D1AE7" w:rsidP="007F2F54">
      <w:pPr>
        <w:spacing w:line="360" w:lineRule="auto"/>
        <w:rPr>
          <w:rFonts w:asciiTheme="minorHAnsi" w:hAnsiTheme="minorHAnsi" w:cs="Arial"/>
          <w:b/>
          <w:bCs/>
          <w:iCs/>
          <w:color w:val="000080"/>
        </w:rPr>
      </w:pPr>
    </w:p>
    <w:p w:rsidR="00963F5D" w:rsidRDefault="00963F5D" w:rsidP="007F2F54">
      <w:pPr>
        <w:spacing w:line="360" w:lineRule="auto"/>
        <w:rPr>
          <w:rFonts w:asciiTheme="minorHAnsi" w:hAnsiTheme="minorHAnsi" w:cs="Arial"/>
          <w:b/>
          <w:bCs/>
          <w:iCs/>
          <w:color w:val="000080"/>
        </w:rPr>
      </w:pPr>
    </w:p>
    <w:p w:rsidR="007F2F54" w:rsidRPr="00D551DA" w:rsidRDefault="007F2F54" w:rsidP="007F2F54">
      <w:pPr>
        <w:spacing w:line="360" w:lineRule="auto"/>
        <w:rPr>
          <w:rFonts w:asciiTheme="minorHAnsi" w:hAnsiTheme="minorHAnsi" w:cs="Arial"/>
          <w:b/>
          <w:bCs/>
          <w:iCs/>
          <w:color w:val="000080"/>
        </w:rPr>
      </w:pPr>
      <w:r w:rsidRPr="00D551DA">
        <w:rPr>
          <w:rFonts w:asciiTheme="minorHAnsi" w:hAnsiTheme="minorHAnsi" w:cs="Arial"/>
          <w:b/>
          <w:bCs/>
          <w:iCs/>
          <w:color w:val="000080"/>
        </w:rPr>
        <w:t>Inducements</w:t>
      </w:r>
    </w:p>
    <w:p w:rsidR="007F2F54" w:rsidRPr="00D551DA" w:rsidRDefault="007F2F54" w:rsidP="007F2F54">
      <w:pPr>
        <w:spacing w:line="360" w:lineRule="auto"/>
        <w:rPr>
          <w:rFonts w:asciiTheme="minorHAnsi" w:hAnsiTheme="minorHAnsi" w:cs="Arial"/>
          <w:bCs/>
          <w:iCs/>
        </w:rPr>
      </w:pPr>
      <w:r w:rsidRPr="00D551DA">
        <w:rPr>
          <w:rFonts w:asciiTheme="minorHAnsi" w:hAnsiTheme="minorHAnsi" w:cs="Arial"/>
          <w:bCs/>
          <w:iCs/>
        </w:rPr>
        <w:t xml:space="preserve">Offering an inducement of any kind in relation to obtaining this or any other contract with the Authority will disqualify your tender from being considered and may constitute a criminal offence.  </w:t>
      </w:r>
    </w:p>
    <w:p w:rsidR="007F2F54" w:rsidRPr="00D551DA" w:rsidRDefault="007F2F54" w:rsidP="006820C7">
      <w:pPr>
        <w:rPr>
          <w:rFonts w:asciiTheme="minorHAnsi" w:hAnsiTheme="minorHAnsi" w:cs="Arial"/>
          <w:b/>
          <w:bCs/>
          <w:iCs/>
          <w:color w:val="000080"/>
        </w:rPr>
      </w:pPr>
    </w:p>
    <w:p w:rsidR="007F2F54" w:rsidRPr="00D551DA" w:rsidRDefault="007F2F54" w:rsidP="007F2F54">
      <w:pPr>
        <w:spacing w:line="360" w:lineRule="auto"/>
        <w:rPr>
          <w:rFonts w:asciiTheme="minorHAnsi" w:hAnsiTheme="minorHAnsi" w:cs="Arial"/>
          <w:b/>
          <w:bCs/>
          <w:iCs/>
          <w:color w:val="000080"/>
        </w:rPr>
      </w:pPr>
      <w:r w:rsidRPr="00D551DA">
        <w:rPr>
          <w:rFonts w:asciiTheme="minorHAnsi" w:hAnsiTheme="minorHAnsi" w:cs="Arial"/>
          <w:b/>
          <w:bCs/>
          <w:iCs/>
          <w:color w:val="000080"/>
        </w:rPr>
        <w:t>Collusion</w:t>
      </w:r>
    </w:p>
    <w:p w:rsidR="007F2F54" w:rsidRPr="00D551DA" w:rsidRDefault="007F2F54" w:rsidP="007F2F54">
      <w:pPr>
        <w:spacing w:line="360" w:lineRule="auto"/>
        <w:rPr>
          <w:rFonts w:asciiTheme="minorHAnsi" w:hAnsiTheme="minorHAnsi" w:cs="Arial"/>
          <w:bCs/>
          <w:iCs/>
        </w:rPr>
      </w:pPr>
      <w:r w:rsidRPr="00D551DA">
        <w:rPr>
          <w:rFonts w:asciiTheme="minorHAnsi" w:hAnsiTheme="minorHAnsi" w:cs="Arial"/>
          <w:bCs/>
          <w:iCs/>
        </w:rPr>
        <w:t xml:space="preserve">Please note that if you collude with any other supplier so that one of you does not submit a bid or restricts your prices, you will be disqualified from the tender process. </w:t>
      </w:r>
    </w:p>
    <w:p w:rsidR="007F2F54" w:rsidRPr="00D551DA" w:rsidRDefault="007F2F54" w:rsidP="000B0DA5">
      <w:pPr>
        <w:rPr>
          <w:rFonts w:asciiTheme="minorHAnsi" w:hAnsiTheme="minorHAnsi" w:cs="Arial"/>
          <w:bCs/>
          <w:iCs/>
        </w:rPr>
      </w:pPr>
    </w:p>
    <w:p w:rsidR="007F2F54" w:rsidRPr="00D551DA" w:rsidRDefault="007F2F54" w:rsidP="007F2F54">
      <w:pPr>
        <w:spacing w:line="360" w:lineRule="auto"/>
        <w:rPr>
          <w:rFonts w:asciiTheme="minorHAnsi" w:hAnsiTheme="minorHAnsi" w:cs="Arial"/>
          <w:b/>
          <w:bCs/>
          <w:iCs/>
          <w:color w:val="000080"/>
        </w:rPr>
      </w:pPr>
      <w:r w:rsidRPr="00D551DA">
        <w:rPr>
          <w:rFonts w:asciiTheme="minorHAnsi" w:hAnsiTheme="minorHAnsi" w:cs="Arial"/>
          <w:b/>
          <w:bCs/>
          <w:iCs/>
          <w:color w:val="000080"/>
        </w:rPr>
        <w:t>Cost and Expenses</w:t>
      </w:r>
    </w:p>
    <w:p w:rsidR="007F2F54" w:rsidRPr="00D551DA" w:rsidRDefault="007F2F54" w:rsidP="007F2F54">
      <w:pPr>
        <w:spacing w:line="360" w:lineRule="auto"/>
        <w:rPr>
          <w:rFonts w:asciiTheme="minorHAnsi" w:hAnsiTheme="minorHAnsi" w:cs="Arial"/>
          <w:bCs/>
          <w:iCs/>
        </w:rPr>
      </w:pPr>
      <w:r w:rsidRPr="00D551DA">
        <w:rPr>
          <w:rFonts w:asciiTheme="minorHAnsi" w:hAnsiTheme="minorHAnsi" w:cs="Arial"/>
          <w:bCs/>
          <w:iCs/>
        </w:rPr>
        <w:t xml:space="preserve">You will not be entitled to claim from the Authority any costs or expenses that you may incur in preparing your tender whether or not your tender is successful. </w:t>
      </w:r>
    </w:p>
    <w:p w:rsidR="007F2F54" w:rsidRPr="00D551DA" w:rsidRDefault="007F2F54" w:rsidP="00AB7EDB">
      <w:pPr>
        <w:rPr>
          <w:rFonts w:asciiTheme="minorHAnsi" w:hAnsiTheme="minorHAnsi" w:cs="Arial"/>
          <w:bCs/>
          <w:iCs/>
        </w:rPr>
      </w:pPr>
    </w:p>
    <w:p w:rsidR="007F2F54" w:rsidRPr="00D551DA" w:rsidRDefault="007F2F54" w:rsidP="007F2F54">
      <w:pPr>
        <w:spacing w:line="360" w:lineRule="auto"/>
        <w:rPr>
          <w:rFonts w:asciiTheme="minorHAnsi" w:hAnsiTheme="minorHAnsi" w:cs="Arial"/>
          <w:b/>
          <w:bCs/>
          <w:iCs/>
          <w:color w:val="000080"/>
        </w:rPr>
      </w:pPr>
      <w:r w:rsidRPr="00D551DA">
        <w:rPr>
          <w:rFonts w:asciiTheme="minorHAnsi" w:hAnsiTheme="minorHAnsi" w:cs="Arial"/>
          <w:b/>
          <w:bCs/>
          <w:iCs/>
          <w:color w:val="000080"/>
        </w:rPr>
        <w:t>Confidentiality</w:t>
      </w:r>
    </w:p>
    <w:p w:rsidR="007F2F54" w:rsidRPr="00D551DA" w:rsidRDefault="007F2F54" w:rsidP="007F2F54">
      <w:pPr>
        <w:spacing w:line="360" w:lineRule="auto"/>
        <w:rPr>
          <w:rFonts w:asciiTheme="minorHAnsi" w:hAnsiTheme="minorHAnsi" w:cs="Arial"/>
          <w:bCs/>
          <w:iCs/>
        </w:rPr>
      </w:pPr>
      <w:r w:rsidRPr="00D551DA">
        <w:rPr>
          <w:rFonts w:asciiTheme="minorHAnsi" w:hAnsiTheme="minorHAnsi" w:cs="Arial"/>
          <w:bCs/>
          <w:iCs/>
        </w:rPr>
        <w:t xml:space="preserve">All information supplied by the Authority to you must be treated in confidence and not disclosed to third parties except insofar as this is necessary to obtain sureties or quotations for the purposes of submitting the tender.  All information supplied by you to the Authority will similarly be treated in confidence except as required by law, e.g. Freedom of Information Act 2000. </w:t>
      </w:r>
    </w:p>
    <w:p w:rsidR="007F2F54" w:rsidRPr="00D551DA" w:rsidRDefault="007F2F54" w:rsidP="007F2F54">
      <w:pPr>
        <w:rPr>
          <w:rFonts w:asciiTheme="minorHAnsi" w:hAnsiTheme="minorHAnsi" w:cs="Arial"/>
        </w:rPr>
      </w:pPr>
      <w:r w:rsidRPr="00D551DA">
        <w:rPr>
          <w:rFonts w:asciiTheme="minorHAnsi" w:hAnsiTheme="minorHAnsi" w:cs="Arial"/>
        </w:rPr>
        <w:br w:type="page"/>
      </w:r>
    </w:p>
    <w:p w:rsidR="007F2F54" w:rsidRPr="000B0DA5" w:rsidRDefault="007F2F54" w:rsidP="008D3B99">
      <w:pPr>
        <w:spacing w:line="360" w:lineRule="auto"/>
        <w:jc w:val="both"/>
        <w:outlineLvl w:val="0"/>
        <w:rPr>
          <w:rFonts w:asciiTheme="minorHAnsi" w:hAnsiTheme="minorHAnsi" w:cs="Arial"/>
          <w:b/>
          <w:bCs/>
          <w:color w:val="000080"/>
          <w:sz w:val="32"/>
          <w:szCs w:val="32"/>
        </w:rPr>
      </w:pPr>
      <w:bookmarkStart w:id="8" w:name="_Toc325919070"/>
      <w:bookmarkStart w:id="9" w:name="_Toc501352071"/>
      <w:r w:rsidRPr="000B0DA5">
        <w:rPr>
          <w:rFonts w:asciiTheme="minorHAnsi" w:hAnsiTheme="minorHAnsi" w:cs="Arial"/>
          <w:b/>
          <w:bCs/>
          <w:color w:val="000080"/>
          <w:sz w:val="32"/>
          <w:szCs w:val="32"/>
        </w:rPr>
        <w:lastRenderedPageBreak/>
        <w:t>Award Criteria</w:t>
      </w:r>
      <w:bookmarkEnd w:id="8"/>
      <w:bookmarkEnd w:id="9"/>
      <w:r w:rsidRPr="000B0DA5">
        <w:rPr>
          <w:rFonts w:asciiTheme="minorHAnsi" w:hAnsiTheme="minorHAnsi" w:cs="Arial"/>
          <w:b/>
          <w:bCs/>
          <w:color w:val="000080"/>
          <w:sz w:val="32"/>
          <w:szCs w:val="32"/>
        </w:rPr>
        <w:t xml:space="preserve"> </w:t>
      </w:r>
    </w:p>
    <w:p w:rsidR="007F2F54" w:rsidRPr="000B0DA5" w:rsidRDefault="007F2F54" w:rsidP="007F2F54">
      <w:pPr>
        <w:spacing w:line="360" w:lineRule="auto"/>
        <w:jc w:val="both"/>
        <w:rPr>
          <w:rFonts w:asciiTheme="minorHAnsi" w:hAnsiTheme="minorHAnsi" w:cs="Arial"/>
        </w:rPr>
      </w:pPr>
      <w:r w:rsidRPr="000B0DA5">
        <w:rPr>
          <w:rFonts w:asciiTheme="minorHAnsi" w:hAnsiTheme="minorHAnsi" w:cs="Arial"/>
        </w:rPr>
        <w:t xml:space="preserve">Each Tender submission will be evaluated as detailed below.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27"/>
        <w:gridCol w:w="5862"/>
      </w:tblGrid>
      <w:tr w:rsidR="007F2F54" w:rsidRPr="000B0DA5" w:rsidTr="007F2F54">
        <w:tc>
          <w:tcPr>
            <w:tcW w:w="939"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0B0DA5" w:rsidRDefault="007F2F54">
            <w:pPr>
              <w:spacing w:line="360" w:lineRule="auto"/>
              <w:jc w:val="center"/>
              <w:rPr>
                <w:rFonts w:asciiTheme="minorHAnsi" w:hAnsiTheme="minorHAnsi" w:cs="Arial"/>
                <w:b/>
                <w:bCs/>
                <w:color w:val="FFFFFF"/>
              </w:rPr>
            </w:pPr>
            <w:r w:rsidRPr="000B0DA5">
              <w:rPr>
                <w:rFonts w:asciiTheme="minorHAnsi" w:hAnsiTheme="minorHAnsi" w:cs="Arial"/>
                <w:b/>
                <w:bCs/>
                <w:color w:val="FFFFFF"/>
              </w:rPr>
              <w:t>Activity</w:t>
            </w:r>
          </w:p>
        </w:tc>
        <w:tc>
          <w:tcPr>
            <w:tcW w:w="1727"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0B0DA5" w:rsidRDefault="007F2F54">
            <w:pPr>
              <w:spacing w:line="360" w:lineRule="auto"/>
              <w:jc w:val="center"/>
              <w:rPr>
                <w:rFonts w:asciiTheme="minorHAnsi" w:hAnsiTheme="minorHAnsi" w:cs="Arial"/>
                <w:b/>
                <w:bCs/>
                <w:color w:val="FFFFFF"/>
              </w:rPr>
            </w:pPr>
            <w:r w:rsidRPr="000B0DA5">
              <w:rPr>
                <w:rFonts w:asciiTheme="minorHAnsi" w:hAnsiTheme="minorHAnsi" w:cs="Arial"/>
                <w:b/>
                <w:bCs/>
                <w:color w:val="FFFFFF"/>
              </w:rPr>
              <w:t>Title</w:t>
            </w:r>
          </w:p>
        </w:tc>
        <w:tc>
          <w:tcPr>
            <w:tcW w:w="5862"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0B0DA5" w:rsidRDefault="007F2F54">
            <w:pPr>
              <w:spacing w:line="360" w:lineRule="auto"/>
              <w:jc w:val="center"/>
              <w:rPr>
                <w:rFonts w:asciiTheme="minorHAnsi" w:hAnsiTheme="minorHAnsi" w:cs="Arial"/>
                <w:b/>
                <w:bCs/>
                <w:color w:val="FFFFFF"/>
              </w:rPr>
            </w:pPr>
            <w:r w:rsidRPr="000B0DA5">
              <w:rPr>
                <w:rFonts w:asciiTheme="minorHAnsi" w:hAnsiTheme="minorHAnsi" w:cs="Arial"/>
                <w:b/>
                <w:bCs/>
                <w:color w:val="FFFFFF"/>
              </w:rPr>
              <w:t>Activity</w:t>
            </w:r>
          </w:p>
        </w:tc>
      </w:tr>
      <w:tr w:rsidR="007F2F54" w:rsidRPr="000B0DA5" w:rsidTr="007F2F54">
        <w:tc>
          <w:tcPr>
            <w:tcW w:w="9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0B0DA5" w:rsidRDefault="007F2F54">
            <w:pPr>
              <w:spacing w:line="360" w:lineRule="auto"/>
              <w:jc w:val="center"/>
              <w:rPr>
                <w:rFonts w:asciiTheme="minorHAnsi" w:hAnsiTheme="minorHAnsi" w:cs="Arial"/>
                <w:b/>
                <w:bCs/>
              </w:rPr>
            </w:pPr>
            <w:r w:rsidRPr="000B0DA5">
              <w:rPr>
                <w:rFonts w:asciiTheme="minorHAnsi" w:hAnsiTheme="minorHAnsi" w:cs="Arial"/>
                <w:b/>
                <w:bCs/>
              </w:rPr>
              <w:t>1</w:t>
            </w:r>
          </w:p>
        </w:tc>
        <w:tc>
          <w:tcPr>
            <w:tcW w:w="17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0B0DA5" w:rsidRDefault="007F2F54">
            <w:pPr>
              <w:spacing w:line="360" w:lineRule="auto"/>
              <w:jc w:val="both"/>
              <w:rPr>
                <w:rFonts w:asciiTheme="minorHAnsi" w:hAnsiTheme="minorHAnsi" w:cs="Arial"/>
                <w:b/>
                <w:bCs/>
              </w:rPr>
            </w:pPr>
            <w:r w:rsidRPr="000B0DA5">
              <w:rPr>
                <w:rFonts w:asciiTheme="minorHAnsi" w:hAnsiTheme="minorHAnsi" w:cs="Arial"/>
                <w:b/>
                <w:bCs/>
              </w:rPr>
              <w:t>Selection Stage</w:t>
            </w:r>
          </w:p>
        </w:tc>
        <w:tc>
          <w:tcPr>
            <w:tcW w:w="58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0B0DA5" w:rsidRDefault="007F2F54">
            <w:pPr>
              <w:spacing w:line="360" w:lineRule="auto"/>
              <w:ind w:left="34"/>
              <w:jc w:val="both"/>
              <w:rPr>
                <w:rFonts w:asciiTheme="minorHAnsi" w:hAnsiTheme="minorHAnsi" w:cs="Arial"/>
              </w:rPr>
            </w:pPr>
            <w:r w:rsidRPr="000B0DA5">
              <w:rPr>
                <w:rFonts w:asciiTheme="minorHAnsi" w:hAnsiTheme="minorHAnsi" w:cs="Arial"/>
              </w:rPr>
              <w:t>Validity – This is to ensure that all Tender received are valid and in accordance with the Instructions for Tendering</w:t>
            </w:r>
          </w:p>
          <w:p w:rsidR="007F2F54" w:rsidRPr="000B0DA5" w:rsidRDefault="007F2F54">
            <w:pPr>
              <w:spacing w:line="360" w:lineRule="auto"/>
              <w:jc w:val="both"/>
              <w:rPr>
                <w:rFonts w:asciiTheme="minorHAnsi" w:hAnsiTheme="minorHAnsi" w:cs="Arial"/>
              </w:rPr>
            </w:pPr>
            <w:r w:rsidRPr="000B0DA5">
              <w:rPr>
                <w:rFonts w:asciiTheme="minorHAnsi" w:hAnsiTheme="minorHAnsi" w:cs="Arial"/>
              </w:rPr>
              <w:t>Completeness: A complete Tender shall include all documents required in accordance with the Instructions to Tenderers. Incomplete Tenders may result in your submission being excluded</w:t>
            </w:r>
          </w:p>
          <w:p w:rsidR="007F2F54" w:rsidRPr="000B0DA5" w:rsidRDefault="007F2F54">
            <w:pPr>
              <w:spacing w:line="360" w:lineRule="auto"/>
              <w:jc w:val="both"/>
              <w:rPr>
                <w:rFonts w:asciiTheme="minorHAnsi" w:hAnsiTheme="minorHAnsi" w:cs="Arial"/>
              </w:rPr>
            </w:pPr>
            <w:r w:rsidRPr="000B0DA5">
              <w:rPr>
                <w:rFonts w:asciiTheme="minorHAnsi" w:hAnsiTheme="minorHAnsi" w:cs="Arial"/>
              </w:rPr>
              <w:t>Capability – this is to ensure that the Tenderers can meet the minimum requirements required of this procurement process. Failure to pass this stage will mean the tender submission will not be evaluated.</w:t>
            </w:r>
          </w:p>
          <w:p w:rsidR="007F2F54" w:rsidRPr="000B0DA5" w:rsidRDefault="007F2F54">
            <w:pPr>
              <w:spacing w:line="360" w:lineRule="auto"/>
              <w:jc w:val="both"/>
              <w:rPr>
                <w:rFonts w:asciiTheme="minorHAnsi" w:hAnsiTheme="minorHAnsi" w:cs="Arial"/>
              </w:rPr>
            </w:pPr>
            <w:r w:rsidRPr="000B0DA5">
              <w:rPr>
                <w:rFonts w:asciiTheme="minorHAnsi" w:hAnsiTheme="minorHAnsi" w:cs="Arial"/>
              </w:rPr>
              <w:t>This stage includes:</w:t>
            </w:r>
          </w:p>
          <w:p w:rsidR="007F2F54" w:rsidRPr="000B0DA5" w:rsidRDefault="007F2F54">
            <w:pPr>
              <w:numPr>
                <w:ilvl w:val="0"/>
                <w:numId w:val="7"/>
              </w:numPr>
              <w:spacing w:line="360" w:lineRule="auto"/>
              <w:ind w:left="345" w:hanging="345"/>
              <w:rPr>
                <w:rFonts w:asciiTheme="minorHAnsi" w:hAnsiTheme="minorHAnsi" w:cs="Arial"/>
              </w:rPr>
            </w:pPr>
            <w:r w:rsidRPr="000B0DA5">
              <w:rPr>
                <w:rFonts w:asciiTheme="minorHAnsi" w:hAnsiTheme="minorHAnsi" w:cs="Arial"/>
              </w:rPr>
              <w:t>Insurer Rating</w:t>
            </w:r>
          </w:p>
          <w:p w:rsidR="007F2F54" w:rsidRPr="000B0DA5" w:rsidRDefault="007F2F54">
            <w:pPr>
              <w:numPr>
                <w:ilvl w:val="0"/>
                <w:numId w:val="7"/>
              </w:numPr>
              <w:spacing w:line="360" w:lineRule="auto"/>
              <w:ind w:left="345" w:hanging="345"/>
              <w:rPr>
                <w:rFonts w:asciiTheme="minorHAnsi" w:hAnsiTheme="minorHAnsi" w:cs="Arial"/>
              </w:rPr>
            </w:pPr>
            <w:r w:rsidRPr="000B0DA5">
              <w:rPr>
                <w:rFonts w:asciiTheme="minorHAnsi" w:hAnsiTheme="minorHAnsi" w:cs="Arial"/>
              </w:rPr>
              <w:t>Financial checks</w:t>
            </w:r>
          </w:p>
          <w:p w:rsidR="007F2F54" w:rsidRPr="000B0DA5" w:rsidRDefault="007F2F54" w:rsidP="002D1AE7">
            <w:pPr>
              <w:numPr>
                <w:ilvl w:val="0"/>
                <w:numId w:val="7"/>
              </w:numPr>
              <w:spacing w:line="360" w:lineRule="auto"/>
              <w:ind w:left="345" w:hanging="345"/>
              <w:rPr>
                <w:rFonts w:asciiTheme="minorHAnsi" w:hAnsiTheme="minorHAnsi" w:cs="Arial"/>
                <w:b/>
              </w:rPr>
            </w:pPr>
            <w:r w:rsidRPr="002D1AE7">
              <w:rPr>
                <w:rFonts w:asciiTheme="minorHAnsi" w:hAnsiTheme="minorHAnsi" w:cs="Arial"/>
              </w:rPr>
              <w:t>Any Council Questionnaire</w:t>
            </w:r>
            <w:r w:rsidR="00F3744A" w:rsidRPr="002D1AE7">
              <w:rPr>
                <w:rFonts w:asciiTheme="minorHAnsi" w:hAnsiTheme="minorHAnsi" w:cs="Arial"/>
              </w:rPr>
              <w:t>s</w:t>
            </w:r>
            <w:r w:rsidR="00F3744A" w:rsidRPr="002D1AE7">
              <w:rPr>
                <w:rFonts w:asciiTheme="minorHAnsi" w:hAnsiTheme="minorHAnsi"/>
              </w:rPr>
              <w:t xml:space="preserve"> shown in Appendix 4 – parts 1 to </w:t>
            </w:r>
            <w:r w:rsidR="002D1AE7" w:rsidRPr="002D1AE7">
              <w:rPr>
                <w:rFonts w:asciiTheme="minorHAnsi" w:hAnsiTheme="minorHAnsi"/>
              </w:rPr>
              <w:t>6</w:t>
            </w:r>
            <w:r w:rsidR="00F3744A" w:rsidRPr="002D1AE7">
              <w:rPr>
                <w:rFonts w:asciiTheme="minorHAnsi" w:hAnsiTheme="minorHAnsi"/>
              </w:rPr>
              <w:t xml:space="preserve">. </w:t>
            </w:r>
          </w:p>
        </w:tc>
      </w:tr>
      <w:tr w:rsidR="007F2F54" w:rsidRPr="000B0DA5" w:rsidTr="007F2F54">
        <w:tc>
          <w:tcPr>
            <w:tcW w:w="9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0B0DA5" w:rsidRDefault="007F2F54">
            <w:pPr>
              <w:spacing w:line="360" w:lineRule="auto"/>
              <w:jc w:val="center"/>
              <w:rPr>
                <w:rFonts w:asciiTheme="minorHAnsi" w:hAnsiTheme="minorHAnsi" w:cs="Arial"/>
                <w:b/>
                <w:bCs/>
              </w:rPr>
            </w:pPr>
            <w:r w:rsidRPr="000B0DA5">
              <w:rPr>
                <w:rFonts w:asciiTheme="minorHAnsi" w:hAnsiTheme="minorHAnsi" w:cs="Arial"/>
                <w:b/>
                <w:bCs/>
              </w:rPr>
              <w:t>2</w:t>
            </w:r>
          </w:p>
        </w:tc>
        <w:tc>
          <w:tcPr>
            <w:tcW w:w="17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0B0DA5" w:rsidRDefault="007F2F54">
            <w:pPr>
              <w:spacing w:line="360" w:lineRule="auto"/>
              <w:rPr>
                <w:rFonts w:asciiTheme="minorHAnsi" w:hAnsiTheme="minorHAnsi" w:cs="Arial"/>
                <w:b/>
                <w:bCs/>
              </w:rPr>
            </w:pPr>
            <w:r w:rsidRPr="000B0DA5">
              <w:rPr>
                <w:rFonts w:asciiTheme="minorHAnsi" w:hAnsiTheme="minorHAnsi" w:cs="Arial"/>
                <w:b/>
                <w:bCs/>
              </w:rPr>
              <w:t>Detailed Consideration of Tender Submission</w:t>
            </w:r>
          </w:p>
        </w:tc>
        <w:tc>
          <w:tcPr>
            <w:tcW w:w="58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0B0DA5" w:rsidRDefault="007F2F54">
            <w:pPr>
              <w:spacing w:line="360" w:lineRule="auto"/>
              <w:jc w:val="both"/>
              <w:rPr>
                <w:rFonts w:asciiTheme="minorHAnsi" w:hAnsiTheme="minorHAnsi" w:cs="Arial"/>
              </w:rPr>
            </w:pPr>
            <w:r w:rsidRPr="000B0DA5">
              <w:rPr>
                <w:rFonts w:asciiTheme="minorHAnsi" w:hAnsiTheme="minorHAnsi" w:cs="Arial"/>
              </w:rPr>
              <w:t xml:space="preserve">Consideration of Tenders to determine the Most Economically Advantageous Tender (MEAT) to the Council in terms of price and quality. In accordance with Section 5 of the Public Contracts Regulations 2015, the criteria and weightings for the award criteria are set out at the rear of each Lot </w:t>
            </w:r>
          </w:p>
        </w:tc>
      </w:tr>
      <w:tr w:rsidR="007F2F54" w:rsidRPr="000B0DA5" w:rsidTr="007F2F54">
        <w:tc>
          <w:tcPr>
            <w:tcW w:w="9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0B0DA5" w:rsidRDefault="007F2F54">
            <w:pPr>
              <w:spacing w:line="360" w:lineRule="auto"/>
              <w:jc w:val="center"/>
              <w:rPr>
                <w:rFonts w:asciiTheme="minorHAnsi" w:hAnsiTheme="minorHAnsi" w:cs="Arial"/>
                <w:b/>
                <w:bCs/>
              </w:rPr>
            </w:pPr>
            <w:r w:rsidRPr="000B0DA5">
              <w:rPr>
                <w:rFonts w:asciiTheme="minorHAnsi" w:hAnsiTheme="minorHAnsi" w:cs="Arial"/>
                <w:b/>
                <w:bCs/>
              </w:rPr>
              <w:t>3</w:t>
            </w:r>
          </w:p>
        </w:tc>
        <w:tc>
          <w:tcPr>
            <w:tcW w:w="17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0B0DA5" w:rsidRDefault="007F2F54">
            <w:pPr>
              <w:spacing w:line="360" w:lineRule="auto"/>
              <w:rPr>
                <w:rFonts w:asciiTheme="minorHAnsi" w:hAnsiTheme="minorHAnsi" w:cs="Arial"/>
                <w:b/>
                <w:bCs/>
              </w:rPr>
            </w:pPr>
            <w:r w:rsidRPr="000B0DA5">
              <w:rPr>
                <w:rFonts w:asciiTheme="minorHAnsi" w:hAnsiTheme="minorHAnsi" w:cs="Arial"/>
                <w:b/>
                <w:bCs/>
              </w:rPr>
              <w:t>Notification of Award Process</w:t>
            </w:r>
          </w:p>
        </w:tc>
        <w:tc>
          <w:tcPr>
            <w:tcW w:w="58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0B0DA5" w:rsidRDefault="007F2F54" w:rsidP="00F3744A">
            <w:pPr>
              <w:spacing w:line="360" w:lineRule="auto"/>
              <w:jc w:val="both"/>
              <w:rPr>
                <w:rFonts w:asciiTheme="minorHAnsi" w:hAnsiTheme="minorHAnsi" w:cs="Arial"/>
              </w:rPr>
            </w:pPr>
            <w:r w:rsidRPr="000B0DA5">
              <w:rPr>
                <w:rFonts w:asciiTheme="minorHAnsi" w:hAnsiTheme="minorHAnsi" w:cs="Arial"/>
              </w:rPr>
              <w:t>All bidders will receive Intention to Award Letters following the completion of the Detailed consideration of the Tender submission</w:t>
            </w:r>
            <w:r w:rsidR="00F3744A">
              <w:rPr>
                <w:rFonts w:asciiTheme="minorHAnsi" w:hAnsiTheme="minorHAnsi" w:cs="Arial"/>
              </w:rPr>
              <w:t xml:space="preserve"> and the 10 day ALCATEL period</w:t>
            </w:r>
          </w:p>
        </w:tc>
      </w:tr>
    </w:tbl>
    <w:p w:rsidR="007F2F54" w:rsidRPr="000B0DA5" w:rsidRDefault="007F2F54" w:rsidP="007F2F54">
      <w:pPr>
        <w:spacing w:line="360" w:lineRule="auto"/>
        <w:jc w:val="both"/>
        <w:rPr>
          <w:rFonts w:asciiTheme="minorHAnsi" w:hAnsiTheme="minorHAnsi" w:cs="Arial"/>
          <w:b/>
          <w:bCs/>
          <w:color w:val="000080"/>
        </w:rPr>
      </w:pPr>
    </w:p>
    <w:p w:rsidR="007F2F54" w:rsidRPr="000B0DA5" w:rsidRDefault="007F2F54" w:rsidP="007F2F54">
      <w:pPr>
        <w:spacing w:line="360" w:lineRule="auto"/>
        <w:jc w:val="both"/>
        <w:rPr>
          <w:rFonts w:asciiTheme="minorHAnsi" w:hAnsiTheme="minorHAnsi" w:cs="Arial"/>
          <w:b/>
          <w:bCs/>
          <w:color w:val="000080"/>
        </w:rPr>
      </w:pPr>
      <w:r w:rsidRPr="000B0DA5">
        <w:rPr>
          <w:rFonts w:asciiTheme="minorHAnsi" w:hAnsiTheme="minorHAnsi" w:cs="Arial"/>
          <w:b/>
          <w:bCs/>
          <w:color w:val="000080"/>
        </w:rPr>
        <w:t>Activity 1 – Selection Stage</w:t>
      </w:r>
    </w:p>
    <w:p w:rsidR="007F2F54" w:rsidRPr="000B0DA5" w:rsidRDefault="007F2F54" w:rsidP="007F2F54">
      <w:pPr>
        <w:numPr>
          <w:ilvl w:val="0"/>
          <w:numId w:val="8"/>
        </w:numPr>
        <w:spacing w:line="360" w:lineRule="auto"/>
        <w:jc w:val="both"/>
        <w:rPr>
          <w:rFonts w:asciiTheme="minorHAnsi" w:hAnsiTheme="minorHAnsi" w:cs="Arial"/>
          <w:b/>
          <w:bCs/>
          <w:color w:val="000080"/>
        </w:rPr>
      </w:pPr>
      <w:r w:rsidRPr="000B0DA5">
        <w:rPr>
          <w:rFonts w:asciiTheme="minorHAnsi" w:hAnsiTheme="minorHAnsi" w:cs="Arial"/>
          <w:b/>
          <w:bCs/>
          <w:color w:val="000080"/>
        </w:rPr>
        <w:t>Insurer Rating</w:t>
      </w:r>
    </w:p>
    <w:p w:rsidR="007F2F54" w:rsidRPr="000B0DA5" w:rsidRDefault="007F2F54" w:rsidP="007F2F54">
      <w:pPr>
        <w:spacing w:line="360" w:lineRule="auto"/>
        <w:ind w:left="720"/>
        <w:jc w:val="both"/>
        <w:rPr>
          <w:rFonts w:asciiTheme="minorHAnsi" w:hAnsiTheme="minorHAnsi" w:cs="Arial"/>
        </w:rPr>
      </w:pPr>
      <w:r w:rsidRPr="000B0DA5">
        <w:rPr>
          <w:rFonts w:asciiTheme="minorHAnsi" w:hAnsiTheme="minorHAnsi" w:cs="Arial"/>
        </w:rPr>
        <w:t>All insurers must provide evidence that they are at least “A” rated by Standard and Poor's or equivalent otherwise their submission will be automatically rejected. Please note if the rating of the insurer drops below the acceptable minimum standard during the life of the contract, the authority can make alternative arrangements at their own discretion.</w:t>
      </w:r>
    </w:p>
    <w:p w:rsidR="000B0DA5" w:rsidRDefault="000B0DA5" w:rsidP="00AB7EDB">
      <w:pPr>
        <w:rPr>
          <w:rFonts w:asciiTheme="minorHAnsi" w:hAnsiTheme="minorHAnsi" w:cs="Arial"/>
          <w:b/>
          <w:bCs/>
          <w:color w:val="000080"/>
        </w:rPr>
      </w:pPr>
    </w:p>
    <w:p w:rsidR="007F2F54" w:rsidRPr="000B0DA5" w:rsidRDefault="007F2F54" w:rsidP="00F3744A">
      <w:pPr>
        <w:numPr>
          <w:ilvl w:val="0"/>
          <w:numId w:val="8"/>
        </w:numPr>
        <w:spacing w:line="360" w:lineRule="auto"/>
        <w:jc w:val="both"/>
        <w:rPr>
          <w:rFonts w:asciiTheme="minorHAnsi" w:hAnsiTheme="minorHAnsi" w:cs="Arial"/>
          <w:b/>
          <w:bCs/>
          <w:color w:val="000080"/>
        </w:rPr>
      </w:pPr>
      <w:r w:rsidRPr="000B0DA5">
        <w:rPr>
          <w:rFonts w:asciiTheme="minorHAnsi" w:hAnsiTheme="minorHAnsi" w:cs="Arial"/>
          <w:b/>
          <w:bCs/>
          <w:color w:val="000080"/>
        </w:rPr>
        <w:lastRenderedPageBreak/>
        <w:t>Financial Checks</w:t>
      </w:r>
    </w:p>
    <w:p w:rsidR="007F2F54" w:rsidRPr="000B0DA5" w:rsidRDefault="007F2F54" w:rsidP="007F2F54">
      <w:pPr>
        <w:spacing w:line="360" w:lineRule="auto"/>
        <w:ind w:left="720"/>
        <w:jc w:val="both"/>
        <w:rPr>
          <w:rFonts w:asciiTheme="minorHAnsi" w:hAnsiTheme="minorHAnsi" w:cs="Arial"/>
        </w:rPr>
      </w:pPr>
      <w:r w:rsidRPr="000B0DA5">
        <w:rPr>
          <w:rFonts w:asciiTheme="minorHAnsi" w:hAnsiTheme="minorHAnsi" w:cs="Arial"/>
        </w:rPr>
        <w:t>The Authority may obtain financial information through credit checks concerning the Tenderers. The Authority reserves the right to request further financial information from the Tenderer after the submission deadline.</w:t>
      </w:r>
    </w:p>
    <w:p w:rsidR="007F2F54" w:rsidRPr="000B0DA5" w:rsidRDefault="007F2F54" w:rsidP="000B0DA5">
      <w:pPr>
        <w:jc w:val="both"/>
        <w:rPr>
          <w:rFonts w:asciiTheme="minorHAnsi" w:hAnsiTheme="minorHAnsi" w:cs="Arial"/>
          <w:b/>
          <w:bCs/>
          <w:color w:val="000080"/>
        </w:rPr>
      </w:pPr>
    </w:p>
    <w:p w:rsidR="007F2F54" w:rsidRDefault="007F2F54" w:rsidP="007F2F54">
      <w:pPr>
        <w:numPr>
          <w:ilvl w:val="0"/>
          <w:numId w:val="8"/>
        </w:numPr>
        <w:spacing w:line="360" w:lineRule="auto"/>
        <w:jc w:val="both"/>
        <w:rPr>
          <w:rFonts w:asciiTheme="minorHAnsi" w:hAnsiTheme="minorHAnsi" w:cs="Arial"/>
          <w:b/>
          <w:bCs/>
          <w:color w:val="000080"/>
        </w:rPr>
      </w:pPr>
      <w:r w:rsidRPr="00F3744A">
        <w:rPr>
          <w:rFonts w:asciiTheme="minorHAnsi" w:hAnsiTheme="minorHAnsi" w:cs="Arial"/>
          <w:b/>
          <w:bCs/>
          <w:color w:val="000080"/>
        </w:rPr>
        <w:t>Council Requirements</w:t>
      </w:r>
    </w:p>
    <w:p w:rsidR="00F3744A" w:rsidRPr="00F3744A" w:rsidRDefault="002D1AE7" w:rsidP="00F3744A">
      <w:pPr>
        <w:spacing w:line="360" w:lineRule="auto"/>
        <w:ind w:left="720"/>
        <w:jc w:val="both"/>
        <w:rPr>
          <w:rFonts w:asciiTheme="minorHAnsi" w:hAnsiTheme="minorHAnsi" w:cs="Arial"/>
        </w:rPr>
      </w:pPr>
      <w:r w:rsidRPr="002D1AE7">
        <w:rPr>
          <w:rFonts w:asciiTheme="minorHAnsi" w:hAnsiTheme="minorHAnsi" w:cs="Arial"/>
          <w:bCs/>
          <w:iCs/>
        </w:rPr>
        <w:t xml:space="preserve">All Council Questionnaires shown in Appendix 4 – parts 1 to 6. </w:t>
      </w:r>
      <w:r w:rsidRPr="002D1AE7">
        <w:rPr>
          <w:rFonts w:asciiTheme="minorHAnsi" w:hAnsiTheme="minorHAnsi"/>
          <w:bCs/>
          <w:iCs/>
        </w:rPr>
        <w:t xml:space="preserve"> Please note the full completion of these documents is compulsory and any missed or incomplete documents may leave to the bid being disqualified.</w:t>
      </w:r>
      <w:r w:rsidR="00F3744A" w:rsidRPr="002D1AE7">
        <w:rPr>
          <w:rFonts w:asciiTheme="minorHAnsi" w:hAnsiTheme="minorHAnsi" w:cs="Arial"/>
        </w:rPr>
        <w:t xml:space="preserve">. </w:t>
      </w:r>
    </w:p>
    <w:p w:rsidR="00F3744A" w:rsidRDefault="00F3744A" w:rsidP="00F3744A"/>
    <w:p w:rsidR="007F2F54" w:rsidRPr="000B0DA5" w:rsidRDefault="007F2F54" w:rsidP="007F2F54">
      <w:pPr>
        <w:spacing w:line="360" w:lineRule="auto"/>
        <w:jc w:val="both"/>
        <w:rPr>
          <w:rFonts w:asciiTheme="minorHAnsi" w:hAnsiTheme="minorHAnsi" w:cs="Arial"/>
          <w:b/>
          <w:bCs/>
          <w:color w:val="000080"/>
        </w:rPr>
      </w:pPr>
      <w:r w:rsidRPr="000B0DA5">
        <w:rPr>
          <w:rFonts w:asciiTheme="minorHAnsi" w:hAnsiTheme="minorHAnsi" w:cs="Arial"/>
          <w:b/>
          <w:bCs/>
          <w:color w:val="000080"/>
        </w:rPr>
        <w:t>Activity 2 - Detailed Consideration of Tender Submission</w:t>
      </w:r>
    </w:p>
    <w:p w:rsidR="007F2F54" w:rsidRPr="000B0DA5" w:rsidRDefault="007F2F54" w:rsidP="007F2F54">
      <w:pPr>
        <w:numPr>
          <w:ilvl w:val="0"/>
          <w:numId w:val="9"/>
        </w:numPr>
        <w:tabs>
          <w:tab w:val="num" w:pos="1440"/>
        </w:tabs>
        <w:spacing w:line="360" w:lineRule="auto"/>
        <w:ind w:left="284" w:hanging="284"/>
        <w:jc w:val="both"/>
        <w:rPr>
          <w:rFonts w:asciiTheme="minorHAnsi" w:hAnsiTheme="minorHAnsi" w:cs="Arial"/>
          <w:color w:val="000000"/>
        </w:rPr>
      </w:pPr>
      <w:r w:rsidRPr="000B0DA5">
        <w:rPr>
          <w:rFonts w:asciiTheme="minorHAnsi" w:hAnsiTheme="minorHAnsi" w:cs="Arial"/>
          <w:color w:val="000000"/>
        </w:rPr>
        <w:t xml:space="preserve">The </w:t>
      </w:r>
      <w:r w:rsidRPr="000B0DA5">
        <w:rPr>
          <w:rFonts w:asciiTheme="minorHAnsi" w:hAnsiTheme="minorHAnsi" w:cs="Arial"/>
        </w:rPr>
        <w:t xml:space="preserve">award criteria are set out at the rear of each Lot. They comprise both </w:t>
      </w:r>
      <w:r w:rsidRPr="000B0DA5">
        <w:rPr>
          <w:rFonts w:asciiTheme="minorHAnsi" w:hAnsiTheme="minorHAnsi" w:cs="Arial"/>
          <w:color w:val="000000"/>
        </w:rPr>
        <w:t>Financial (price) and Non-Financial (policy cover, claims service, risk management &amp; administration and added value) criteria.</w:t>
      </w:r>
    </w:p>
    <w:p w:rsidR="007F2F54" w:rsidRPr="000B0DA5" w:rsidRDefault="007F2F54" w:rsidP="007F2F54">
      <w:pPr>
        <w:numPr>
          <w:ilvl w:val="0"/>
          <w:numId w:val="9"/>
        </w:numPr>
        <w:tabs>
          <w:tab w:val="num" w:pos="1440"/>
        </w:tabs>
        <w:spacing w:line="360" w:lineRule="auto"/>
        <w:ind w:left="284" w:hanging="284"/>
        <w:jc w:val="both"/>
        <w:rPr>
          <w:rFonts w:asciiTheme="minorHAnsi" w:hAnsiTheme="minorHAnsi" w:cs="Arial"/>
          <w:color w:val="000000"/>
        </w:rPr>
      </w:pPr>
      <w:r w:rsidRPr="000B0DA5">
        <w:rPr>
          <w:rFonts w:asciiTheme="minorHAnsi" w:hAnsiTheme="minorHAnsi" w:cs="Arial"/>
          <w:color w:val="000000"/>
        </w:rPr>
        <w:t>Please ensure you respond to each element of the evaluation criteria for each Lot you submit.</w:t>
      </w:r>
    </w:p>
    <w:p w:rsidR="007F2F54" w:rsidRPr="000B0DA5" w:rsidRDefault="007F2F54" w:rsidP="007F2F54">
      <w:pPr>
        <w:numPr>
          <w:ilvl w:val="0"/>
          <w:numId w:val="9"/>
        </w:numPr>
        <w:spacing w:line="360" w:lineRule="auto"/>
        <w:ind w:left="284" w:hanging="284"/>
        <w:jc w:val="both"/>
        <w:rPr>
          <w:rFonts w:asciiTheme="minorHAnsi" w:hAnsiTheme="minorHAnsi" w:cs="Arial"/>
        </w:rPr>
      </w:pPr>
      <w:r w:rsidRPr="000B0DA5">
        <w:rPr>
          <w:rFonts w:asciiTheme="minorHAnsi" w:hAnsiTheme="minorHAnsi" w:cs="Arial"/>
        </w:rPr>
        <w:t xml:space="preserve">Each Contractor will be awarded a score out of 1000 for each Lot. </w:t>
      </w:r>
    </w:p>
    <w:p w:rsidR="007F2F54" w:rsidRPr="000B0DA5" w:rsidRDefault="007F2F54" w:rsidP="007F2F54">
      <w:pPr>
        <w:numPr>
          <w:ilvl w:val="0"/>
          <w:numId w:val="9"/>
        </w:numPr>
        <w:spacing w:line="360" w:lineRule="auto"/>
        <w:ind w:left="284" w:hanging="284"/>
        <w:jc w:val="both"/>
        <w:rPr>
          <w:rFonts w:asciiTheme="minorHAnsi" w:hAnsiTheme="minorHAnsi" w:cs="Arial"/>
        </w:rPr>
      </w:pPr>
      <w:r w:rsidRPr="000B0DA5">
        <w:rPr>
          <w:rFonts w:asciiTheme="minorHAnsi" w:hAnsiTheme="minorHAnsi" w:cs="Arial"/>
        </w:rPr>
        <w:t>The Authority will award each Lot individually</w:t>
      </w:r>
    </w:p>
    <w:p w:rsidR="007F2F54" w:rsidRPr="000B0DA5" w:rsidRDefault="007F2F54" w:rsidP="007F2F54">
      <w:pPr>
        <w:numPr>
          <w:ilvl w:val="0"/>
          <w:numId w:val="9"/>
        </w:numPr>
        <w:spacing w:line="360" w:lineRule="auto"/>
        <w:ind w:left="284" w:hanging="284"/>
        <w:jc w:val="both"/>
        <w:rPr>
          <w:rFonts w:asciiTheme="minorHAnsi" w:hAnsiTheme="minorHAnsi" w:cs="Arial"/>
        </w:rPr>
      </w:pPr>
      <w:r w:rsidRPr="000B0DA5">
        <w:rPr>
          <w:rFonts w:asciiTheme="minorHAnsi" w:hAnsiTheme="minorHAnsi" w:cs="Arial"/>
        </w:rPr>
        <w:t>The Council may require the successful Tenderers to be available for a detailed clarification meeting to discuss their bid.</w:t>
      </w:r>
    </w:p>
    <w:p w:rsidR="007F2F54" w:rsidRPr="000B0DA5" w:rsidRDefault="007F2F54" w:rsidP="007F2F54">
      <w:pPr>
        <w:numPr>
          <w:ilvl w:val="0"/>
          <w:numId w:val="9"/>
        </w:numPr>
        <w:spacing w:line="360" w:lineRule="auto"/>
        <w:ind w:left="284" w:hanging="284"/>
        <w:jc w:val="both"/>
        <w:rPr>
          <w:rFonts w:asciiTheme="minorHAnsi" w:hAnsiTheme="minorHAnsi" w:cs="Arial"/>
        </w:rPr>
      </w:pPr>
      <w:r w:rsidRPr="000B0DA5">
        <w:rPr>
          <w:rFonts w:asciiTheme="minorHAnsi" w:hAnsiTheme="minorHAnsi" w:cs="Arial"/>
        </w:rPr>
        <w:t xml:space="preserve">The Council reserves the right not to award the Contract to the lowest bid or any Contractor, reserving also the right to accept the same in whole or in part. </w:t>
      </w:r>
    </w:p>
    <w:p w:rsidR="007F2F54" w:rsidRPr="000B0DA5" w:rsidRDefault="007F2F54" w:rsidP="007F2F54">
      <w:pPr>
        <w:numPr>
          <w:ilvl w:val="0"/>
          <w:numId w:val="9"/>
        </w:numPr>
        <w:spacing w:line="360" w:lineRule="auto"/>
        <w:ind w:left="284" w:hanging="284"/>
        <w:jc w:val="both"/>
        <w:rPr>
          <w:rFonts w:asciiTheme="minorHAnsi" w:hAnsiTheme="minorHAnsi" w:cs="Arial"/>
        </w:rPr>
      </w:pPr>
      <w:r w:rsidRPr="000B0DA5">
        <w:rPr>
          <w:rFonts w:asciiTheme="minorHAnsi" w:hAnsiTheme="minorHAnsi" w:cs="Arial"/>
        </w:rPr>
        <w:t xml:space="preserve">The Council reserves the right to ‘disqualify’ any bidder that the Council </w:t>
      </w:r>
      <w:r w:rsidR="00F3744A">
        <w:t>judges upon investigation and at its absolute discretion to be</w:t>
      </w:r>
      <w:r w:rsidRPr="000B0DA5">
        <w:rPr>
          <w:rFonts w:asciiTheme="minorHAnsi" w:hAnsiTheme="minorHAnsi" w:cs="Arial"/>
        </w:rPr>
        <w:t xml:space="preserve"> incapable of fulfilling the contract requirements of a particular Lot.</w:t>
      </w:r>
    </w:p>
    <w:p w:rsidR="007F2F54" w:rsidRPr="000B0DA5" w:rsidRDefault="007F2F54" w:rsidP="007F2F54">
      <w:pPr>
        <w:numPr>
          <w:ilvl w:val="0"/>
          <w:numId w:val="9"/>
        </w:numPr>
        <w:spacing w:line="360" w:lineRule="auto"/>
        <w:ind w:left="284" w:hanging="284"/>
        <w:jc w:val="both"/>
        <w:rPr>
          <w:rFonts w:asciiTheme="minorHAnsi" w:hAnsiTheme="minorHAnsi" w:cs="Arial"/>
        </w:rPr>
      </w:pPr>
      <w:r w:rsidRPr="000B0DA5">
        <w:rPr>
          <w:rFonts w:asciiTheme="minorHAnsi" w:hAnsiTheme="minorHAnsi" w:cs="Arial"/>
        </w:rPr>
        <w:t>The Council reserves the right to ‘disqualify’ any bid that is ‘qualified’ or tries to change the terms on which the bid is submitted.</w:t>
      </w:r>
    </w:p>
    <w:p w:rsidR="007F2F54" w:rsidRPr="000B0DA5" w:rsidRDefault="007F2F54" w:rsidP="007F2F54">
      <w:pPr>
        <w:numPr>
          <w:ilvl w:val="0"/>
          <w:numId w:val="9"/>
        </w:numPr>
        <w:spacing w:line="360" w:lineRule="auto"/>
        <w:ind w:left="284" w:hanging="284"/>
        <w:jc w:val="both"/>
        <w:rPr>
          <w:rFonts w:asciiTheme="minorHAnsi" w:hAnsiTheme="minorHAnsi" w:cs="Arial"/>
        </w:rPr>
      </w:pPr>
      <w:r w:rsidRPr="000B0DA5">
        <w:rPr>
          <w:rFonts w:asciiTheme="minorHAnsi" w:hAnsiTheme="minorHAnsi" w:cs="Arial"/>
        </w:rPr>
        <w:t xml:space="preserve">The Council reserves the right not to award the Contract to any bidder if an unacceptable change in circumstances during the procurement process. </w:t>
      </w:r>
    </w:p>
    <w:p w:rsidR="007F2F54" w:rsidRPr="000B0DA5" w:rsidRDefault="007F2F54" w:rsidP="007F2F54">
      <w:pPr>
        <w:numPr>
          <w:ilvl w:val="0"/>
          <w:numId w:val="9"/>
        </w:numPr>
        <w:spacing w:line="360" w:lineRule="auto"/>
        <w:ind w:left="284" w:hanging="284"/>
        <w:jc w:val="both"/>
        <w:rPr>
          <w:rFonts w:asciiTheme="minorHAnsi" w:hAnsiTheme="minorHAnsi" w:cs="Arial"/>
        </w:rPr>
      </w:pPr>
      <w:r w:rsidRPr="000B0DA5">
        <w:rPr>
          <w:rFonts w:asciiTheme="minorHAnsi" w:hAnsiTheme="minorHAnsi" w:cs="Arial"/>
        </w:rPr>
        <w:t>The Council will award the Contract in accordance with the Public Contracts Regulations 2015</w:t>
      </w:r>
    </w:p>
    <w:p w:rsidR="007F2F54" w:rsidRPr="000B0DA5" w:rsidRDefault="007F2F54" w:rsidP="00AB7EDB">
      <w:pPr>
        <w:jc w:val="both"/>
        <w:rPr>
          <w:rFonts w:asciiTheme="minorHAnsi" w:hAnsiTheme="minorHAnsi" w:cs="Arial"/>
          <w:b/>
          <w:bCs/>
          <w:color w:val="000080"/>
        </w:rPr>
      </w:pPr>
    </w:p>
    <w:p w:rsidR="007F2F54" w:rsidRPr="000B0DA5" w:rsidRDefault="007F2F54" w:rsidP="007F2F54">
      <w:pPr>
        <w:spacing w:line="360" w:lineRule="auto"/>
        <w:jc w:val="both"/>
        <w:rPr>
          <w:rFonts w:asciiTheme="minorHAnsi" w:hAnsiTheme="minorHAnsi" w:cs="Arial"/>
        </w:rPr>
      </w:pPr>
      <w:r w:rsidRPr="000B0DA5">
        <w:rPr>
          <w:rFonts w:asciiTheme="minorHAnsi" w:hAnsiTheme="minorHAnsi" w:cs="Arial"/>
          <w:b/>
          <w:bCs/>
          <w:color w:val="000080"/>
        </w:rPr>
        <w:t>Activity 3 - Notification of Contract Award Process</w:t>
      </w:r>
    </w:p>
    <w:p w:rsidR="007F2F54" w:rsidRPr="000B0DA5" w:rsidRDefault="007F2F54" w:rsidP="007F2F54">
      <w:pPr>
        <w:spacing w:line="360" w:lineRule="auto"/>
        <w:jc w:val="both"/>
        <w:rPr>
          <w:rFonts w:asciiTheme="minorHAnsi" w:hAnsiTheme="minorHAnsi" w:cs="Arial"/>
        </w:rPr>
      </w:pPr>
      <w:r w:rsidRPr="000B0DA5">
        <w:rPr>
          <w:rFonts w:asciiTheme="minorHAnsi" w:hAnsiTheme="minorHAnsi" w:cs="Arial"/>
        </w:rPr>
        <w:t>When the Council has evaluated the bids, it will issue Intention to award letters to all bidders in respect of the Lots for which they have submitted a tender.</w:t>
      </w:r>
    </w:p>
    <w:p w:rsidR="007F2F54" w:rsidRPr="000B0DA5" w:rsidRDefault="007F2F54" w:rsidP="007F2F54">
      <w:pPr>
        <w:spacing w:line="360" w:lineRule="auto"/>
        <w:jc w:val="both"/>
        <w:rPr>
          <w:rFonts w:asciiTheme="minorHAnsi" w:hAnsiTheme="minorHAnsi" w:cs="Arial"/>
        </w:rPr>
      </w:pPr>
      <w:r w:rsidRPr="000B0DA5">
        <w:rPr>
          <w:rFonts w:asciiTheme="minorHAnsi" w:hAnsiTheme="minorHAnsi" w:cs="Arial"/>
        </w:rPr>
        <w:t xml:space="preserve">Acceptance of the Tender by the Council shall be in writing and shall be communicated to the bidder. Upon such acceptance the Contract shall thereby be constituted and become binding on </w:t>
      </w:r>
      <w:r w:rsidRPr="000B0DA5">
        <w:rPr>
          <w:rFonts w:asciiTheme="minorHAnsi" w:hAnsiTheme="minorHAnsi" w:cs="Arial"/>
        </w:rPr>
        <w:lastRenderedPageBreak/>
        <w:t>both parties and, notwithstanding that, the bidder shall upon request of the Council enter into an agreed formal contract.</w:t>
      </w:r>
    </w:p>
    <w:p w:rsidR="007F2F54" w:rsidRPr="000B0DA5" w:rsidRDefault="007F2F54" w:rsidP="007F2F54">
      <w:pPr>
        <w:spacing w:line="360" w:lineRule="auto"/>
        <w:jc w:val="both"/>
        <w:rPr>
          <w:rFonts w:asciiTheme="minorHAnsi" w:hAnsiTheme="minorHAnsi" w:cs="Arial"/>
        </w:rPr>
      </w:pPr>
      <w:r w:rsidRPr="000B0DA5">
        <w:rPr>
          <w:rFonts w:asciiTheme="minorHAnsi" w:hAnsiTheme="minorHAnsi" w:cs="Arial"/>
        </w:rPr>
        <w:t>Tenderers should not undertake work without first having received a letter of intent or written notification that they have been awarded the contract and are required to start work. Contract documents will be prepared and issued for execution as soon as possible thereafter.</w:t>
      </w:r>
    </w:p>
    <w:p w:rsidR="00F3744A" w:rsidRDefault="00F3744A">
      <w:pPr>
        <w:spacing w:after="200" w:line="276" w:lineRule="auto"/>
        <w:rPr>
          <w:rFonts w:asciiTheme="minorHAnsi" w:hAnsiTheme="minorHAnsi" w:cs="Arial"/>
          <w:b/>
          <w:bCs/>
          <w:color w:val="000080"/>
          <w:sz w:val="32"/>
          <w:szCs w:val="32"/>
        </w:rPr>
      </w:pPr>
      <w:bookmarkStart w:id="10" w:name="_Toc327340022"/>
      <w:r>
        <w:rPr>
          <w:rFonts w:asciiTheme="minorHAnsi" w:hAnsiTheme="minorHAnsi" w:cs="Arial"/>
          <w:b/>
          <w:bCs/>
          <w:color w:val="000080"/>
          <w:sz w:val="32"/>
          <w:szCs w:val="32"/>
        </w:rPr>
        <w:br w:type="page"/>
      </w:r>
    </w:p>
    <w:p w:rsidR="007B6D19" w:rsidRPr="00D551DA" w:rsidRDefault="00F3744A" w:rsidP="008D3B99">
      <w:pPr>
        <w:spacing w:line="360" w:lineRule="auto"/>
        <w:jc w:val="both"/>
        <w:outlineLvl w:val="0"/>
        <w:rPr>
          <w:rFonts w:asciiTheme="minorHAnsi" w:hAnsiTheme="minorHAnsi" w:cs="Arial"/>
          <w:b/>
          <w:bCs/>
          <w:color w:val="000080"/>
          <w:sz w:val="32"/>
          <w:szCs w:val="32"/>
        </w:rPr>
      </w:pPr>
      <w:bookmarkStart w:id="11" w:name="_Toc501352072"/>
      <w:r>
        <w:rPr>
          <w:rFonts w:asciiTheme="minorHAnsi" w:hAnsiTheme="minorHAnsi" w:cs="Arial"/>
          <w:b/>
          <w:bCs/>
          <w:color w:val="000080"/>
          <w:sz w:val="32"/>
          <w:szCs w:val="32"/>
        </w:rPr>
        <w:lastRenderedPageBreak/>
        <w:t>2</w:t>
      </w:r>
      <w:r w:rsidR="00A74B4D" w:rsidRPr="00D551DA">
        <w:rPr>
          <w:rFonts w:asciiTheme="minorHAnsi" w:hAnsiTheme="minorHAnsi" w:cs="Arial"/>
          <w:b/>
          <w:bCs/>
          <w:color w:val="000080"/>
          <w:sz w:val="32"/>
          <w:szCs w:val="32"/>
        </w:rPr>
        <w:t xml:space="preserve">1st Century </w:t>
      </w:r>
      <w:r w:rsidR="00AC69D2" w:rsidRPr="00D551DA">
        <w:rPr>
          <w:rFonts w:asciiTheme="minorHAnsi" w:hAnsiTheme="minorHAnsi" w:cs="Arial"/>
          <w:b/>
          <w:bCs/>
          <w:color w:val="000080"/>
          <w:sz w:val="32"/>
          <w:szCs w:val="32"/>
        </w:rPr>
        <w:t>Council</w:t>
      </w:r>
      <w:bookmarkEnd w:id="11"/>
    </w:p>
    <w:p w:rsidR="00A74B4D" w:rsidRPr="00D551DA" w:rsidRDefault="00A74B4D" w:rsidP="00A74B4D">
      <w:pPr>
        <w:spacing w:line="360" w:lineRule="auto"/>
        <w:rPr>
          <w:rFonts w:asciiTheme="minorHAnsi" w:hAnsiTheme="minorHAnsi" w:cs="Arial"/>
        </w:rPr>
      </w:pPr>
      <w:r w:rsidRPr="00D551DA">
        <w:rPr>
          <w:rFonts w:asciiTheme="minorHAnsi" w:hAnsiTheme="minorHAnsi" w:cs="Arial"/>
        </w:rPr>
        <w:t>The public sector is going through unprecedented change since the Global Financial Crisis and the introduction of a fiscal austerity programme by the UK Government in 2010. Local Authorities have been very much at the centre of the austerity programme, bearing a greater share of financial savings than any other part of the public sector. This has left councils with the choice as to whether to cut back on their ambitions for their communities and the level of services they offer them, or to innovate in what they do and the way they go about their business in order, as far as possible, to meet community needs and aspirations.</w:t>
      </w:r>
    </w:p>
    <w:p w:rsidR="00A74B4D" w:rsidRPr="00D551DA" w:rsidRDefault="00A74B4D" w:rsidP="008D0945">
      <w:pPr>
        <w:rPr>
          <w:rFonts w:asciiTheme="minorHAnsi" w:hAnsiTheme="minorHAnsi" w:cs="Arial"/>
        </w:rPr>
      </w:pPr>
    </w:p>
    <w:p w:rsidR="007B6D19" w:rsidRPr="00D551DA" w:rsidRDefault="00A74B4D" w:rsidP="00A74B4D">
      <w:pPr>
        <w:spacing w:line="360" w:lineRule="auto"/>
        <w:rPr>
          <w:rFonts w:asciiTheme="minorHAnsi" w:hAnsiTheme="minorHAnsi" w:cs="Arial"/>
        </w:rPr>
      </w:pPr>
      <w:r w:rsidRPr="00D551DA">
        <w:rPr>
          <w:rFonts w:asciiTheme="minorHAnsi" w:hAnsiTheme="minorHAnsi" w:cs="Arial"/>
        </w:rPr>
        <w:t>In considering the options available to the Council, it needs to be recognised that advances in technology and changes in customer and resident behaviour mean different forms of service delivery organisation are now possible that were not deliverable five to ten years ago. Many of these have started to be successfully exploited by the business sector, such as retailers and banks, and also by central government, for example the DVLA. However, to exploit them to their full potential, the key lesson from the business sector is that they cannot be successfully bolted on to existing business models and service delivery. Instead, the whole business and operating model needs to be reviewed and transformed if the full benefits are to be realised for the organisation and the customer.</w:t>
      </w:r>
    </w:p>
    <w:p w:rsidR="00F5553C" w:rsidRPr="00D551DA" w:rsidRDefault="00F5553C" w:rsidP="008D0945">
      <w:pPr>
        <w:rPr>
          <w:rFonts w:asciiTheme="minorHAnsi" w:hAnsiTheme="minorHAnsi" w:cs="Arial"/>
        </w:rPr>
      </w:pPr>
    </w:p>
    <w:p w:rsidR="00754084" w:rsidRPr="00D551DA" w:rsidRDefault="00754084" w:rsidP="00F5553C">
      <w:pPr>
        <w:spacing w:line="360" w:lineRule="auto"/>
        <w:rPr>
          <w:rFonts w:asciiTheme="minorHAnsi" w:hAnsiTheme="minorHAnsi" w:cs="Arial"/>
        </w:rPr>
      </w:pPr>
      <w:r w:rsidRPr="00D551DA">
        <w:rPr>
          <w:rFonts w:asciiTheme="minorHAnsi" w:hAnsiTheme="minorHAnsi" w:cs="Arial"/>
        </w:rPr>
        <w:t>​The 21st Century Council Programme brings together a number of areas of work, all of which are focused on providing our services to the highest quality and in the most efficient way we can. It involves changing the way we work and the way we are organised to deliver these services – completely reshaping the Council.</w:t>
      </w:r>
    </w:p>
    <w:p w:rsidR="00754084" w:rsidRPr="00D551DA" w:rsidRDefault="00754084" w:rsidP="00F5553C">
      <w:pPr>
        <w:spacing w:line="360" w:lineRule="auto"/>
        <w:rPr>
          <w:rFonts w:asciiTheme="minorHAnsi" w:hAnsiTheme="minorHAnsi" w:cs="Arial"/>
        </w:rPr>
      </w:pPr>
      <w:r w:rsidRPr="00D551DA">
        <w:rPr>
          <w:rFonts w:asciiTheme="minorHAnsi" w:hAnsiTheme="minorHAnsi" w:cs="Arial"/>
        </w:rPr>
        <w:t>Some of the current workstreams are as follows.</w:t>
      </w:r>
    </w:p>
    <w:p w:rsidR="000B0DA5" w:rsidRDefault="000B0DA5" w:rsidP="00BD4E58">
      <w:pPr>
        <w:rPr>
          <w:rFonts w:asciiTheme="minorHAnsi" w:hAnsiTheme="minorHAnsi" w:cs="Arial"/>
          <w:b/>
        </w:rPr>
      </w:pPr>
    </w:p>
    <w:p w:rsidR="00754084" w:rsidRPr="00D551DA" w:rsidRDefault="00754084" w:rsidP="006B6B9E">
      <w:pPr>
        <w:spacing w:after="160"/>
        <w:rPr>
          <w:rFonts w:asciiTheme="minorHAnsi" w:hAnsiTheme="minorHAnsi" w:cs="Arial"/>
          <w:b/>
        </w:rPr>
      </w:pPr>
      <w:r w:rsidRPr="00D551DA">
        <w:rPr>
          <w:rFonts w:asciiTheme="minorHAnsi" w:hAnsiTheme="minorHAnsi" w:cs="Arial"/>
          <w:b/>
        </w:rPr>
        <w:t>Health and Social Care Integration</w:t>
      </w:r>
    </w:p>
    <w:p w:rsidR="00754084" w:rsidRPr="00D551DA" w:rsidRDefault="00754084" w:rsidP="00F5553C">
      <w:pPr>
        <w:spacing w:line="360" w:lineRule="auto"/>
        <w:rPr>
          <w:rFonts w:asciiTheme="minorHAnsi" w:hAnsiTheme="minorHAnsi" w:cs="Arial"/>
        </w:rPr>
      </w:pPr>
      <w:r w:rsidRPr="00D551DA">
        <w:rPr>
          <w:rFonts w:asciiTheme="minorHAnsi" w:hAnsiTheme="minorHAnsi" w:cs="Arial"/>
        </w:rPr>
        <w:t>We have joint health and social care teams operating from The Forge and managed by the Health Service. Work is underway with the Clinical Commissioning Group to develop Neighbourhood Clusters which will see health, social care and local health teams co-located in neighbourhoods. They will be better placed to address the needs of individuals closer to their homes and much earlier in the process. The Council now largely commissions services rather than provides them.</w:t>
      </w:r>
    </w:p>
    <w:p w:rsidR="00F5553C" w:rsidRPr="00D551DA" w:rsidRDefault="00F5553C" w:rsidP="00F5553C">
      <w:pPr>
        <w:spacing w:line="360" w:lineRule="auto"/>
        <w:rPr>
          <w:rFonts w:asciiTheme="minorHAnsi" w:hAnsiTheme="minorHAnsi" w:cs="Arial"/>
        </w:rPr>
      </w:pPr>
    </w:p>
    <w:p w:rsidR="00F5553C" w:rsidRPr="00D551DA" w:rsidRDefault="00F5553C" w:rsidP="00F5553C">
      <w:pPr>
        <w:spacing w:line="360" w:lineRule="auto"/>
        <w:rPr>
          <w:rFonts w:asciiTheme="minorHAnsi" w:hAnsiTheme="minorHAnsi" w:cs="Arial"/>
        </w:rPr>
      </w:pPr>
    </w:p>
    <w:p w:rsidR="00F5553C" w:rsidRPr="00D551DA" w:rsidRDefault="00F5553C" w:rsidP="00F5553C">
      <w:pPr>
        <w:spacing w:line="360" w:lineRule="auto"/>
        <w:rPr>
          <w:rFonts w:asciiTheme="minorHAnsi" w:hAnsiTheme="minorHAnsi" w:cs="Arial"/>
        </w:rPr>
      </w:pPr>
    </w:p>
    <w:p w:rsidR="008D0945" w:rsidRDefault="008D0945" w:rsidP="006B6B9E">
      <w:pPr>
        <w:spacing w:after="160"/>
        <w:rPr>
          <w:rFonts w:asciiTheme="minorHAnsi" w:hAnsiTheme="minorHAnsi" w:cs="Arial"/>
          <w:b/>
        </w:rPr>
      </w:pPr>
    </w:p>
    <w:p w:rsidR="00754084" w:rsidRPr="00D551DA" w:rsidRDefault="00754084" w:rsidP="006B6B9E">
      <w:pPr>
        <w:spacing w:after="160"/>
        <w:rPr>
          <w:rFonts w:asciiTheme="minorHAnsi" w:hAnsiTheme="minorHAnsi" w:cs="Arial"/>
          <w:b/>
        </w:rPr>
      </w:pPr>
      <w:r w:rsidRPr="00D551DA">
        <w:rPr>
          <w:rFonts w:asciiTheme="minorHAnsi" w:hAnsiTheme="minorHAnsi" w:cs="Arial"/>
          <w:b/>
        </w:rPr>
        <w:lastRenderedPageBreak/>
        <w:t>Shared Services</w:t>
      </w:r>
    </w:p>
    <w:p w:rsidR="000B0DA5" w:rsidRDefault="00754084" w:rsidP="000B0DA5">
      <w:pPr>
        <w:spacing w:line="360" w:lineRule="auto"/>
        <w:rPr>
          <w:rFonts w:asciiTheme="minorHAnsi" w:hAnsiTheme="minorHAnsi" w:cs="Arial"/>
        </w:rPr>
      </w:pPr>
      <w:r w:rsidRPr="00D551DA">
        <w:rPr>
          <w:rFonts w:asciiTheme="minorHAnsi" w:hAnsiTheme="minorHAnsi" w:cs="Arial"/>
        </w:rPr>
        <w:t>We continue to work with our Berkshire colleagues and others to identify further opportunities. We already have a number of shared services including legal, audit, environmental health, building control and property services. Most of these are hosted by us (i.e. WBC employs the staff involved) although not all.</w:t>
      </w:r>
    </w:p>
    <w:p w:rsidR="000B0DA5" w:rsidRDefault="000B0DA5" w:rsidP="008D0945">
      <w:pPr>
        <w:rPr>
          <w:rFonts w:asciiTheme="minorHAnsi" w:hAnsiTheme="minorHAnsi" w:cs="Arial"/>
        </w:rPr>
      </w:pPr>
    </w:p>
    <w:p w:rsidR="00754084" w:rsidRPr="00D551DA" w:rsidRDefault="00754084" w:rsidP="000B0DA5">
      <w:pPr>
        <w:spacing w:line="360" w:lineRule="auto"/>
        <w:rPr>
          <w:rFonts w:asciiTheme="minorHAnsi" w:hAnsiTheme="minorHAnsi" w:cs="Arial"/>
          <w:b/>
        </w:rPr>
      </w:pPr>
      <w:r w:rsidRPr="00D551DA">
        <w:rPr>
          <w:rFonts w:asciiTheme="minorHAnsi" w:hAnsiTheme="minorHAnsi" w:cs="Arial"/>
          <w:b/>
        </w:rPr>
        <w:t>Smart working</w:t>
      </w:r>
    </w:p>
    <w:p w:rsidR="00754084" w:rsidRDefault="00754084" w:rsidP="00F5553C">
      <w:pPr>
        <w:spacing w:line="360" w:lineRule="auto"/>
        <w:rPr>
          <w:rFonts w:asciiTheme="minorHAnsi" w:hAnsiTheme="minorHAnsi" w:cs="Arial"/>
        </w:rPr>
      </w:pPr>
      <w:r w:rsidRPr="00D551DA">
        <w:rPr>
          <w:rFonts w:asciiTheme="minorHAnsi" w:hAnsiTheme="minorHAnsi" w:cs="Arial"/>
        </w:rPr>
        <w:t xml:space="preserve">Significant savings have already been achieved in changing the way we use our office accommodation and we all now work much more flexibly and productively. We will continue to review this to see if we can build upon the increasing opportunities offered by IT to improve flexibility and efficiency in the way we work.  </w:t>
      </w:r>
    </w:p>
    <w:p w:rsidR="00BD4E58" w:rsidRPr="00D551DA" w:rsidRDefault="00BD4E58" w:rsidP="00BD4E58">
      <w:pPr>
        <w:rPr>
          <w:rFonts w:asciiTheme="minorHAnsi" w:hAnsiTheme="minorHAnsi" w:cs="Arial"/>
        </w:rPr>
      </w:pPr>
    </w:p>
    <w:p w:rsidR="00754084" w:rsidRPr="00D551DA" w:rsidRDefault="00754084" w:rsidP="006B6B9E">
      <w:pPr>
        <w:spacing w:after="160"/>
        <w:rPr>
          <w:rFonts w:asciiTheme="minorHAnsi" w:hAnsiTheme="minorHAnsi" w:cs="Arial"/>
          <w:b/>
        </w:rPr>
      </w:pPr>
      <w:r w:rsidRPr="00D551DA">
        <w:rPr>
          <w:rFonts w:asciiTheme="minorHAnsi" w:hAnsiTheme="minorHAnsi" w:cs="Arial"/>
          <w:b/>
        </w:rPr>
        <w:t>Assets programme</w:t>
      </w:r>
    </w:p>
    <w:p w:rsidR="000B0DA5" w:rsidRDefault="00754084" w:rsidP="000B0DA5">
      <w:pPr>
        <w:spacing w:line="360" w:lineRule="auto"/>
        <w:rPr>
          <w:rFonts w:asciiTheme="minorHAnsi" w:hAnsiTheme="minorHAnsi" w:cs="Arial"/>
        </w:rPr>
      </w:pPr>
      <w:r w:rsidRPr="00D551DA">
        <w:rPr>
          <w:rFonts w:asciiTheme="minorHAnsi" w:hAnsiTheme="minorHAnsi" w:cs="Arial"/>
        </w:rPr>
        <w:t>Building on from smart working we’ve started to review how we use our many property assets. The area reviews will identify assets we can dispose of and / or transfer. This will give us both capital receipts to help fund the capital programme but also, of course, day to day savings in running costs.</w:t>
      </w:r>
    </w:p>
    <w:p w:rsidR="000B0DA5" w:rsidRDefault="000B0DA5" w:rsidP="008D0945">
      <w:pPr>
        <w:rPr>
          <w:rFonts w:asciiTheme="minorHAnsi" w:hAnsiTheme="minorHAnsi" w:cs="Arial"/>
        </w:rPr>
      </w:pPr>
    </w:p>
    <w:p w:rsidR="00754084" w:rsidRPr="00D551DA" w:rsidRDefault="00754084" w:rsidP="000B0DA5">
      <w:pPr>
        <w:spacing w:line="360" w:lineRule="auto"/>
        <w:rPr>
          <w:rFonts w:asciiTheme="minorHAnsi" w:hAnsiTheme="minorHAnsi" w:cs="Arial"/>
          <w:b/>
        </w:rPr>
      </w:pPr>
      <w:r w:rsidRPr="00D551DA">
        <w:rPr>
          <w:rFonts w:asciiTheme="minorHAnsi" w:hAnsiTheme="minorHAnsi" w:cs="Arial"/>
          <w:b/>
        </w:rPr>
        <w:t>Income generation</w:t>
      </w:r>
    </w:p>
    <w:p w:rsidR="00754084" w:rsidRPr="00D551DA" w:rsidRDefault="00754084" w:rsidP="00F5553C">
      <w:pPr>
        <w:spacing w:line="360" w:lineRule="auto"/>
        <w:rPr>
          <w:rFonts w:asciiTheme="minorHAnsi" w:hAnsiTheme="minorHAnsi" w:cs="Arial"/>
        </w:rPr>
      </w:pPr>
      <w:r w:rsidRPr="00D551DA">
        <w:rPr>
          <w:rFonts w:asciiTheme="minorHAnsi" w:hAnsiTheme="minorHAnsi" w:cs="Arial"/>
        </w:rPr>
        <w:t>We’ve set up seven traded companies and our two main council-owned companies are Optalis and Wokingham Housing Limited. These offer the opportunity not only to provide our services in a cost effective way (Optalis is now the employer of much of our former adult social care staff),  but also the possibility of securing an income stream for the Council which in turn can be used to help fund other services. More opportunities will exist for further companies to be formed or other such initiatives such as income generation through sponsorship and advertising.</w:t>
      </w:r>
    </w:p>
    <w:p w:rsidR="00754084" w:rsidRPr="00D551DA" w:rsidRDefault="00754084" w:rsidP="00754084">
      <w:pPr>
        <w:spacing w:after="160" w:line="259" w:lineRule="auto"/>
        <w:rPr>
          <w:rFonts w:asciiTheme="minorHAnsi" w:hAnsiTheme="minorHAnsi" w:cs="Arial"/>
          <w:b/>
        </w:rPr>
      </w:pPr>
      <w:r w:rsidRPr="00D551DA">
        <w:rPr>
          <w:rFonts w:asciiTheme="minorHAnsi" w:hAnsiTheme="minorHAnsi" w:cs="Arial"/>
          <w:b/>
        </w:rPr>
        <w:t>Enhanced Customer Programme</w:t>
      </w:r>
    </w:p>
    <w:p w:rsidR="00754084" w:rsidRPr="00D551DA" w:rsidRDefault="00754084" w:rsidP="00F5553C">
      <w:pPr>
        <w:spacing w:line="360" w:lineRule="auto"/>
        <w:rPr>
          <w:rFonts w:asciiTheme="minorHAnsi" w:hAnsiTheme="minorHAnsi" w:cs="Arial"/>
        </w:rPr>
      </w:pPr>
      <w:r w:rsidRPr="00D551DA">
        <w:rPr>
          <w:rFonts w:asciiTheme="minorHAnsi" w:hAnsiTheme="minorHAnsi" w:cs="Arial"/>
        </w:rPr>
        <w:t>Improvements in the way we engage our customers together with cost savings, have already been secured through our customer programme. We’re building on these as we widen and deepen this work and we reshape more of our service areas around the customer journey.</w:t>
      </w:r>
    </w:p>
    <w:p w:rsidR="00F5553C" w:rsidRPr="00D551DA" w:rsidRDefault="00F5553C" w:rsidP="008D0945">
      <w:pPr>
        <w:rPr>
          <w:rFonts w:asciiTheme="minorHAnsi" w:hAnsiTheme="minorHAnsi" w:cs="Arial"/>
        </w:rPr>
      </w:pPr>
    </w:p>
    <w:p w:rsidR="00754084" w:rsidRPr="00D551DA" w:rsidRDefault="00754084" w:rsidP="006B6B9E">
      <w:pPr>
        <w:spacing w:after="160"/>
        <w:rPr>
          <w:rFonts w:asciiTheme="minorHAnsi" w:hAnsiTheme="minorHAnsi" w:cs="Arial"/>
          <w:b/>
          <w:lang w:val="en-US"/>
        </w:rPr>
      </w:pPr>
      <w:r w:rsidRPr="00D551DA">
        <w:rPr>
          <w:rFonts w:asciiTheme="minorHAnsi" w:hAnsiTheme="minorHAnsi" w:cs="Arial"/>
          <w:b/>
          <w:lang w:val="en-US"/>
        </w:rPr>
        <w:t>21st Century Council - Principles</w:t>
      </w:r>
      <w:r w:rsidRPr="00D551DA">
        <w:rPr>
          <w:rFonts w:asciiTheme="minorHAnsi" w:hAnsiTheme="minorHAnsi" w:cs="Arial"/>
          <w:vanish/>
          <w:lang w:val="en-US"/>
        </w:rPr>
        <w:t>Article Image</w:t>
      </w:r>
    </w:p>
    <w:p w:rsidR="00754084" w:rsidRPr="00D551DA" w:rsidRDefault="00754084" w:rsidP="00F5553C">
      <w:pPr>
        <w:spacing w:line="360" w:lineRule="auto"/>
        <w:rPr>
          <w:rFonts w:asciiTheme="minorHAnsi" w:hAnsiTheme="minorHAnsi" w:cs="Arial"/>
        </w:rPr>
      </w:pPr>
      <w:r w:rsidRPr="00D551DA">
        <w:rPr>
          <w:rFonts w:asciiTheme="minorHAnsi" w:hAnsiTheme="minorHAnsi" w:cs="Arial"/>
        </w:rPr>
        <w:t>​We will organise our services with an ever increasing focus around the customer journey rather than the current traditional service directorates or teams. We want to ensure services are slicker too and we will achieve this by ensuring customers have access to the right people, with the right knowledge and understanding at the right time. Services will be delivered in way that is significantly faster and more cost effective than in the past.</w:t>
      </w:r>
    </w:p>
    <w:p w:rsidR="00F5553C" w:rsidRPr="00D551DA" w:rsidRDefault="00F5553C" w:rsidP="008D0945">
      <w:pPr>
        <w:rPr>
          <w:rFonts w:asciiTheme="minorHAnsi" w:hAnsiTheme="minorHAnsi" w:cs="Arial"/>
        </w:rPr>
      </w:pPr>
    </w:p>
    <w:p w:rsidR="00754084" w:rsidRPr="00D551DA" w:rsidRDefault="00754084" w:rsidP="006B6B9E">
      <w:pPr>
        <w:spacing w:after="160"/>
        <w:rPr>
          <w:rFonts w:asciiTheme="minorHAnsi" w:hAnsiTheme="minorHAnsi" w:cs="Arial"/>
          <w:b/>
          <w:lang w:val="en-US"/>
        </w:rPr>
      </w:pPr>
      <w:r w:rsidRPr="00D551DA">
        <w:rPr>
          <w:rFonts w:asciiTheme="minorHAnsi" w:hAnsiTheme="minorHAnsi" w:cs="Arial"/>
          <w:b/>
          <w:lang w:val="en-US"/>
        </w:rPr>
        <w:t>Principles</w:t>
      </w:r>
    </w:p>
    <w:p w:rsidR="00754084" w:rsidRPr="00D551DA" w:rsidRDefault="00754084" w:rsidP="00F5553C">
      <w:pPr>
        <w:spacing w:line="360" w:lineRule="auto"/>
        <w:rPr>
          <w:rFonts w:asciiTheme="minorHAnsi" w:hAnsiTheme="minorHAnsi" w:cs="Arial"/>
        </w:rPr>
      </w:pPr>
      <w:r w:rsidRPr="00D551DA">
        <w:rPr>
          <w:rFonts w:asciiTheme="minorHAnsi" w:hAnsiTheme="minorHAnsi" w:cs="Arial"/>
        </w:rPr>
        <w:t>Services will be reshaped around the following principles.</w:t>
      </w:r>
    </w:p>
    <w:p w:rsidR="00F5553C" w:rsidRPr="00D551DA" w:rsidRDefault="00F5553C" w:rsidP="008D0945">
      <w:pPr>
        <w:rPr>
          <w:rFonts w:asciiTheme="minorHAnsi" w:hAnsiTheme="minorHAnsi" w:cs="Arial"/>
        </w:rPr>
      </w:pPr>
    </w:p>
    <w:p w:rsidR="00754084" w:rsidRPr="00D551DA" w:rsidRDefault="00754084" w:rsidP="006B6B9E">
      <w:pPr>
        <w:spacing w:after="160"/>
        <w:rPr>
          <w:rFonts w:asciiTheme="minorHAnsi" w:hAnsiTheme="minorHAnsi" w:cs="Arial"/>
          <w:b/>
          <w:lang w:val="en-US"/>
        </w:rPr>
      </w:pPr>
      <w:r w:rsidRPr="00D551DA">
        <w:rPr>
          <w:rFonts w:asciiTheme="minorHAnsi" w:hAnsiTheme="minorHAnsi" w:cs="Arial"/>
          <w:b/>
          <w:lang w:val="en-US"/>
        </w:rPr>
        <w:t>Customer enabling</w:t>
      </w:r>
    </w:p>
    <w:p w:rsidR="00754084" w:rsidRPr="00D551DA" w:rsidRDefault="00754084" w:rsidP="00F5553C">
      <w:pPr>
        <w:spacing w:line="360" w:lineRule="auto"/>
        <w:rPr>
          <w:rFonts w:asciiTheme="minorHAnsi" w:hAnsiTheme="minorHAnsi" w:cs="Arial"/>
        </w:rPr>
      </w:pPr>
      <w:r w:rsidRPr="00D551DA">
        <w:rPr>
          <w:rFonts w:asciiTheme="minorHAnsi" w:hAnsiTheme="minorHAnsi" w:cs="Arial"/>
        </w:rPr>
        <w:t>Demands for our services are increasing and we will find new ways to manage this. We will promote self-care by helping customers meet their own needs through community support and technology. We will we build on our strengths and assets that are already working well in our community.</w:t>
      </w:r>
    </w:p>
    <w:p w:rsidR="00F5553C" w:rsidRPr="00D551DA" w:rsidRDefault="00F5553C" w:rsidP="008D0945">
      <w:pPr>
        <w:rPr>
          <w:rFonts w:asciiTheme="minorHAnsi" w:hAnsiTheme="minorHAnsi" w:cs="Arial"/>
        </w:rPr>
      </w:pPr>
    </w:p>
    <w:p w:rsidR="00754084" w:rsidRPr="00D551DA" w:rsidRDefault="00754084" w:rsidP="006B6B9E">
      <w:pPr>
        <w:spacing w:after="160"/>
        <w:rPr>
          <w:rFonts w:asciiTheme="minorHAnsi" w:hAnsiTheme="minorHAnsi" w:cs="Arial"/>
          <w:b/>
          <w:lang w:val="en-US"/>
        </w:rPr>
      </w:pPr>
      <w:r w:rsidRPr="00D551DA">
        <w:rPr>
          <w:rFonts w:asciiTheme="minorHAnsi" w:hAnsiTheme="minorHAnsi" w:cs="Arial"/>
          <w:b/>
          <w:lang w:val="en-US"/>
        </w:rPr>
        <w:t>Customer self-service</w:t>
      </w:r>
    </w:p>
    <w:p w:rsidR="00754084" w:rsidRPr="00D551DA" w:rsidRDefault="00754084" w:rsidP="00F5553C">
      <w:pPr>
        <w:spacing w:line="360" w:lineRule="auto"/>
        <w:rPr>
          <w:rFonts w:asciiTheme="minorHAnsi" w:hAnsiTheme="minorHAnsi" w:cs="Arial"/>
        </w:rPr>
      </w:pPr>
      <w:r w:rsidRPr="00D551DA">
        <w:rPr>
          <w:rFonts w:asciiTheme="minorHAnsi" w:hAnsiTheme="minorHAnsi" w:cs="Arial"/>
        </w:rPr>
        <w:t>We will work to ensure the maximum amount of information is available on our website and our customers can also do as many of their transactions online as they can for example, things they need to apply and / or pay for or, report.</w:t>
      </w:r>
    </w:p>
    <w:p w:rsidR="00754084" w:rsidRPr="00D551DA" w:rsidRDefault="00754084" w:rsidP="00F5553C">
      <w:pPr>
        <w:spacing w:line="360" w:lineRule="auto"/>
        <w:rPr>
          <w:rFonts w:asciiTheme="minorHAnsi" w:hAnsiTheme="minorHAnsi" w:cs="Arial"/>
        </w:rPr>
      </w:pPr>
      <w:r w:rsidRPr="00D551DA">
        <w:rPr>
          <w:rFonts w:asciiTheme="minorHAnsi" w:hAnsiTheme="minorHAnsi" w:cs="Arial"/>
        </w:rPr>
        <w:t>This will be backed up by seamless processes that follow the ‘one touch and done’ principle. Customers will be able to track progress of their queries online and find information designed for them via a new ‘your account’ functionality. All our processes will be lean, digitised and e-enabled and to ensure we offer resolution at first point of contact we will ensure our systems and process are seamless – the customer doesn’t see the join between us and the contractor – but just gets one touch resolution.</w:t>
      </w:r>
    </w:p>
    <w:p w:rsidR="00754084" w:rsidRPr="00D551DA" w:rsidRDefault="00754084" w:rsidP="00F5553C">
      <w:pPr>
        <w:spacing w:line="360" w:lineRule="auto"/>
        <w:rPr>
          <w:rFonts w:asciiTheme="minorHAnsi" w:hAnsiTheme="minorHAnsi" w:cs="Arial"/>
        </w:rPr>
      </w:pPr>
      <w:r w:rsidRPr="00D551DA">
        <w:rPr>
          <w:rFonts w:asciiTheme="minorHAnsi" w:hAnsiTheme="minorHAnsi" w:cs="Arial"/>
        </w:rPr>
        <w:t>We are also reviewing the way customers can contact and transact with us, because some transactions have a much higher cost than others.</w:t>
      </w:r>
    </w:p>
    <w:p w:rsidR="00F5553C" w:rsidRPr="00D551DA" w:rsidRDefault="00F5553C" w:rsidP="008D0945">
      <w:pPr>
        <w:rPr>
          <w:rFonts w:asciiTheme="minorHAnsi" w:hAnsiTheme="minorHAnsi" w:cs="Arial"/>
        </w:rPr>
      </w:pPr>
    </w:p>
    <w:p w:rsidR="00754084" w:rsidRPr="00D551DA" w:rsidRDefault="00754084" w:rsidP="006B6B9E">
      <w:pPr>
        <w:spacing w:after="160"/>
        <w:rPr>
          <w:rFonts w:asciiTheme="minorHAnsi" w:hAnsiTheme="minorHAnsi" w:cs="Arial"/>
          <w:b/>
          <w:lang w:val="en-US"/>
        </w:rPr>
      </w:pPr>
      <w:r w:rsidRPr="00D551DA">
        <w:rPr>
          <w:rFonts w:asciiTheme="minorHAnsi" w:hAnsiTheme="minorHAnsi" w:cs="Arial"/>
          <w:b/>
          <w:lang w:val="en-US"/>
        </w:rPr>
        <w:t>Focused customer case work</w:t>
      </w:r>
    </w:p>
    <w:p w:rsidR="00754084" w:rsidRPr="00D551DA" w:rsidRDefault="00754084" w:rsidP="00F5553C">
      <w:pPr>
        <w:spacing w:line="360" w:lineRule="auto"/>
        <w:rPr>
          <w:rFonts w:asciiTheme="minorHAnsi" w:hAnsiTheme="minorHAnsi" w:cs="Arial"/>
        </w:rPr>
      </w:pPr>
      <w:r w:rsidRPr="00D551DA">
        <w:rPr>
          <w:rFonts w:asciiTheme="minorHAnsi" w:hAnsiTheme="minorHAnsi" w:cs="Arial"/>
        </w:rPr>
        <w:t xml:space="preserve">Where queries cannot be dealt with via the website we will need to deal with both straightforward and more complex queries and cases in the smartest way we can. We will deal with the majority of questions and requests at first point of contact without passing them onto someone else to deal with. This is already being achieved for some queries as part of the existing Customer Programme.  </w:t>
      </w:r>
    </w:p>
    <w:p w:rsidR="00754084" w:rsidRPr="00D551DA" w:rsidRDefault="00754084" w:rsidP="00F5553C">
      <w:pPr>
        <w:spacing w:line="360" w:lineRule="auto"/>
        <w:rPr>
          <w:rFonts w:asciiTheme="minorHAnsi" w:hAnsiTheme="minorHAnsi" w:cs="Arial"/>
        </w:rPr>
      </w:pPr>
      <w:r w:rsidRPr="00D551DA">
        <w:rPr>
          <w:rFonts w:asciiTheme="minorHAnsi" w:hAnsiTheme="minorHAnsi" w:cs="Arial"/>
        </w:rPr>
        <w:t>Where this is not ‘doable’ – for instance where queries or applications are more complex – we will hold and manage these for the customer in ways that not only keep the customer up-to-date with what is going on but also allows the processing of those cases to be quicker and smarter.</w:t>
      </w:r>
    </w:p>
    <w:p w:rsidR="00754084" w:rsidRPr="00D551DA" w:rsidRDefault="00754084" w:rsidP="00F5553C">
      <w:pPr>
        <w:spacing w:line="360" w:lineRule="auto"/>
        <w:rPr>
          <w:rFonts w:asciiTheme="minorHAnsi" w:hAnsiTheme="minorHAnsi" w:cs="Arial"/>
        </w:rPr>
      </w:pPr>
      <w:r w:rsidRPr="00D551DA">
        <w:rPr>
          <w:rFonts w:asciiTheme="minorHAnsi" w:hAnsiTheme="minorHAnsi" w:cs="Arial"/>
        </w:rPr>
        <w:t>We are also considering whether some of this customer case work might be better carried out closer to the customer in their own community.</w:t>
      </w:r>
    </w:p>
    <w:p w:rsidR="00F5553C" w:rsidRPr="00D551DA" w:rsidRDefault="00F5553C" w:rsidP="00F5553C">
      <w:pPr>
        <w:spacing w:line="360" w:lineRule="auto"/>
        <w:rPr>
          <w:rFonts w:asciiTheme="minorHAnsi" w:hAnsiTheme="minorHAnsi" w:cs="Arial"/>
        </w:rPr>
      </w:pPr>
    </w:p>
    <w:p w:rsidR="00C253FA" w:rsidRDefault="00C253FA" w:rsidP="006B6B9E">
      <w:pPr>
        <w:spacing w:after="160"/>
        <w:rPr>
          <w:rFonts w:asciiTheme="minorHAnsi" w:hAnsiTheme="minorHAnsi" w:cs="Arial"/>
          <w:b/>
          <w:lang w:val="en-US"/>
        </w:rPr>
      </w:pPr>
    </w:p>
    <w:p w:rsidR="00754084" w:rsidRPr="00D551DA" w:rsidRDefault="00754084" w:rsidP="006B6B9E">
      <w:pPr>
        <w:spacing w:after="160"/>
        <w:rPr>
          <w:rFonts w:asciiTheme="minorHAnsi" w:hAnsiTheme="minorHAnsi" w:cs="Arial"/>
          <w:b/>
          <w:lang w:val="en-US"/>
        </w:rPr>
      </w:pPr>
      <w:r w:rsidRPr="00D551DA">
        <w:rPr>
          <w:rFonts w:asciiTheme="minorHAnsi" w:hAnsiTheme="minorHAnsi" w:cs="Arial"/>
          <w:b/>
          <w:lang w:val="en-US"/>
        </w:rPr>
        <w:lastRenderedPageBreak/>
        <w:t>Specialists</w:t>
      </w:r>
    </w:p>
    <w:p w:rsidR="00754084" w:rsidRPr="00D551DA" w:rsidRDefault="00754084" w:rsidP="00F5553C">
      <w:pPr>
        <w:spacing w:line="360" w:lineRule="auto"/>
        <w:rPr>
          <w:rFonts w:asciiTheme="minorHAnsi" w:hAnsiTheme="minorHAnsi" w:cs="Arial"/>
          <w:lang w:val="en-US"/>
        </w:rPr>
      </w:pPr>
      <w:r w:rsidRPr="00D551DA">
        <w:rPr>
          <w:rFonts w:asciiTheme="minorHAnsi" w:hAnsiTheme="minorHAnsi" w:cs="Arial"/>
        </w:rPr>
        <w:t>Our specialists / professional teams will be free to remain focused in their specialism / profession such as children’s social care, housing, planning, finance, legal, audit/ivestigations etc. Therefore, by ensuring our customer case work is right, customers will be better informed and will enjoy a better experience.  Our specialists / professionals will therefore be able to deal with greater volumes</w:t>
      </w:r>
      <w:r w:rsidRPr="00D551DA">
        <w:rPr>
          <w:rFonts w:asciiTheme="minorHAnsi" w:hAnsiTheme="minorHAnsi" w:cs="Arial"/>
          <w:lang w:val="en-US"/>
        </w:rPr>
        <w:t xml:space="preserve"> of work needing their professional expertise.</w:t>
      </w:r>
    </w:p>
    <w:p w:rsidR="00F5553C" w:rsidRPr="00D551DA" w:rsidRDefault="00F5553C" w:rsidP="008D0945">
      <w:pPr>
        <w:rPr>
          <w:rFonts w:asciiTheme="minorHAnsi" w:hAnsiTheme="minorHAnsi" w:cs="Arial"/>
          <w:lang w:val="en-US"/>
        </w:rPr>
      </w:pPr>
    </w:p>
    <w:p w:rsidR="00754084" w:rsidRPr="00D551DA" w:rsidRDefault="00754084" w:rsidP="006B6B9E">
      <w:pPr>
        <w:spacing w:after="160"/>
        <w:rPr>
          <w:rFonts w:asciiTheme="minorHAnsi" w:hAnsiTheme="minorHAnsi" w:cs="Arial"/>
          <w:b/>
          <w:lang w:val="en-US"/>
        </w:rPr>
      </w:pPr>
      <w:r w:rsidRPr="00D551DA">
        <w:rPr>
          <w:rFonts w:asciiTheme="minorHAnsi" w:hAnsiTheme="minorHAnsi" w:cs="Arial"/>
          <w:b/>
          <w:lang w:val="en-US"/>
        </w:rPr>
        <w:t>Commissioning</w:t>
      </w:r>
    </w:p>
    <w:p w:rsidR="00754084" w:rsidRPr="00D551DA" w:rsidRDefault="00754084" w:rsidP="00F5553C">
      <w:pPr>
        <w:spacing w:line="360" w:lineRule="auto"/>
        <w:rPr>
          <w:rFonts w:asciiTheme="minorHAnsi" w:hAnsiTheme="minorHAnsi" w:cs="Arial"/>
        </w:rPr>
      </w:pPr>
      <w:r w:rsidRPr="00D551DA">
        <w:rPr>
          <w:rFonts w:asciiTheme="minorHAnsi" w:hAnsiTheme="minorHAnsi" w:cs="Arial"/>
        </w:rPr>
        <w:t>Increasing elements of the Council’s work will be commissioned services rather than being provided directly. We are continuing to explore new and more efficient ways of doing this.  This includes our major contracts such as waste collection and grounds maintenance and, ultimately, most of our adult social care services.</w:t>
      </w:r>
    </w:p>
    <w:p w:rsidR="00754084" w:rsidRDefault="00754084" w:rsidP="00F5553C">
      <w:pPr>
        <w:spacing w:line="360" w:lineRule="auto"/>
        <w:rPr>
          <w:rFonts w:asciiTheme="minorHAnsi" w:hAnsiTheme="minorHAnsi" w:cs="Arial"/>
        </w:rPr>
      </w:pPr>
      <w:r w:rsidRPr="00D551DA">
        <w:rPr>
          <w:rFonts w:asciiTheme="minorHAnsi" w:hAnsiTheme="minorHAnsi" w:cs="Arial"/>
        </w:rPr>
        <w:t>We will continually scrutinise carefully for quality control and cost effectiveness those services we commission. We will also need customers to be able to interact with our commissioned services in a seamless way. In addition, we will be systematically examining all of the services we provide directly, asking questions about whether we are the right provider, or whether there is a better way of getting services delivered to our residents.</w:t>
      </w:r>
    </w:p>
    <w:p w:rsidR="008D0945" w:rsidRPr="00D551DA" w:rsidRDefault="008D0945" w:rsidP="008D0945">
      <w:pPr>
        <w:rPr>
          <w:rFonts w:asciiTheme="minorHAnsi" w:hAnsiTheme="minorHAnsi" w:cs="Arial"/>
        </w:rPr>
      </w:pPr>
    </w:p>
    <w:p w:rsidR="00754084" w:rsidRPr="00D551DA" w:rsidRDefault="00754084" w:rsidP="006B6B9E">
      <w:pPr>
        <w:spacing w:after="160"/>
        <w:rPr>
          <w:rFonts w:asciiTheme="minorHAnsi" w:hAnsiTheme="minorHAnsi" w:cs="Arial"/>
          <w:b/>
          <w:lang w:val="en-US"/>
        </w:rPr>
      </w:pPr>
      <w:r w:rsidRPr="00D551DA">
        <w:rPr>
          <w:rFonts w:asciiTheme="minorHAnsi" w:hAnsiTheme="minorHAnsi" w:cs="Arial"/>
          <w:b/>
          <w:lang w:val="en-US"/>
        </w:rPr>
        <w:t>Future Model</w:t>
      </w:r>
    </w:p>
    <w:p w:rsidR="00754084" w:rsidRPr="00D551DA" w:rsidRDefault="00754084" w:rsidP="00F5553C">
      <w:pPr>
        <w:spacing w:line="360" w:lineRule="auto"/>
        <w:rPr>
          <w:rFonts w:asciiTheme="minorHAnsi" w:hAnsiTheme="minorHAnsi" w:cs="Arial"/>
        </w:rPr>
      </w:pPr>
      <w:r w:rsidRPr="00D551DA">
        <w:rPr>
          <w:rFonts w:asciiTheme="minorHAnsi" w:hAnsiTheme="minorHAnsi" w:cs="Arial"/>
        </w:rPr>
        <w:t>The principles are based around a model used by Ignite, the consultancy company we are working with to help us reshape the council. It has worked with Eastbourne Council amongst others.</w:t>
      </w:r>
    </w:p>
    <w:p w:rsidR="00754084" w:rsidRPr="00D551DA" w:rsidRDefault="00754084" w:rsidP="008D0945">
      <w:pPr>
        <w:rPr>
          <w:rFonts w:asciiTheme="minorHAnsi" w:hAnsiTheme="minorHAnsi" w:cs="Arial"/>
        </w:rPr>
      </w:pPr>
    </w:p>
    <w:p w:rsidR="00754084" w:rsidRPr="00D551DA" w:rsidRDefault="00754084" w:rsidP="00F5553C">
      <w:pPr>
        <w:spacing w:line="360" w:lineRule="auto"/>
        <w:rPr>
          <w:rFonts w:asciiTheme="minorHAnsi" w:hAnsiTheme="minorHAnsi" w:cs="Arial"/>
        </w:rPr>
      </w:pPr>
      <w:r w:rsidRPr="00D551DA">
        <w:rPr>
          <w:rFonts w:asciiTheme="minorHAnsi" w:hAnsiTheme="minorHAnsi" w:cs="Arial"/>
        </w:rPr>
        <w:t xml:space="preserve">The council’s structure is considered below. This reflects the situation up to July 2017 (for Support/Business Services – which have been through the first phase of the C21C reshaping programme) and up to approximately April 2018 for all other services (e.g. Environment, Adults, Children – which are currently undergoing tranches 1 and 2 of the second phase of the C21C programme). </w:t>
      </w:r>
    </w:p>
    <w:p w:rsidR="00754084" w:rsidRPr="00D551DA" w:rsidRDefault="00754084" w:rsidP="008D0945">
      <w:pPr>
        <w:rPr>
          <w:rFonts w:asciiTheme="minorHAnsi" w:hAnsiTheme="minorHAnsi" w:cs="Arial"/>
          <w:lang w:val="en-US"/>
        </w:rPr>
      </w:pPr>
    </w:p>
    <w:p w:rsidR="00754084" w:rsidRPr="00D551DA" w:rsidRDefault="00754084" w:rsidP="00F5553C">
      <w:pPr>
        <w:spacing w:line="360" w:lineRule="auto"/>
        <w:rPr>
          <w:rFonts w:asciiTheme="minorHAnsi" w:hAnsiTheme="minorHAnsi" w:cs="Arial"/>
        </w:rPr>
      </w:pPr>
      <w:r w:rsidRPr="00D551DA">
        <w:rPr>
          <w:rFonts w:asciiTheme="minorHAnsi" w:hAnsiTheme="minorHAnsi" w:cs="Arial"/>
        </w:rPr>
        <w:t>The council will look fundamentally different in the 2018 financial year as the reshaped authority settles down.</w:t>
      </w:r>
    </w:p>
    <w:p w:rsidR="00754084" w:rsidRPr="00D551DA" w:rsidRDefault="00754084" w:rsidP="008D0945">
      <w:pPr>
        <w:rPr>
          <w:rFonts w:asciiTheme="minorHAnsi" w:hAnsiTheme="minorHAnsi" w:cs="Arial"/>
        </w:rPr>
      </w:pPr>
    </w:p>
    <w:p w:rsidR="002D1AE7" w:rsidRDefault="002D1AE7">
      <w:pPr>
        <w:spacing w:after="200" w:line="276" w:lineRule="auto"/>
        <w:rPr>
          <w:rFonts w:asciiTheme="minorHAnsi" w:hAnsiTheme="minorHAnsi" w:cs="Arial"/>
          <w:b/>
          <w:bCs/>
          <w:color w:val="000080"/>
          <w:sz w:val="32"/>
          <w:szCs w:val="32"/>
        </w:rPr>
      </w:pPr>
      <w:r>
        <w:rPr>
          <w:rFonts w:asciiTheme="minorHAnsi" w:hAnsiTheme="minorHAnsi" w:cs="Arial"/>
          <w:b/>
          <w:bCs/>
          <w:color w:val="000080"/>
          <w:sz w:val="32"/>
          <w:szCs w:val="32"/>
        </w:rPr>
        <w:br w:type="page"/>
      </w:r>
    </w:p>
    <w:p w:rsidR="007F2F54" w:rsidRPr="00D551DA" w:rsidRDefault="007F2F54" w:rsidP="00C2470A">
      <w:pPr>
        <w:spacing w:line="360" w:lineRule="auto"/>
        <w:jc w:val="both"/>
        <w:outlineLvl w:val="0"/>
        <w:rPr>
          <w:rFonts w:asciiTheme="minorHAnsi" w:hAnsiTheme="minorHAnsi" w:cs="Arial"/>
          <w:b/>
          <w:bCs/>
          <w:color w:val="000080"/>
          <w:sz w:val="32"/>
          <w:szCs w:val="32"/>
        </w:rPr>
      </w:pPr>
      <w:bookmarkStart w:id="12" w:name="_Toc501352073"/>
      <w:r w:rsidRPr="00D551DA">
        <w:rPr>
          <w:rFonts w:asciiTheme="minorHAnsi" w:hAnsiTheme="minorHAnsi" w:cs="Arial"/>
          <w:b/>
          <w:bCs/>
          <w:color w:val="000080"/>
          <w:sz w:val="32"/>
          <w:szCs w:val="32"/>
        </w:rPr>
        <w:lastRenderedPageBreak/>
        <w:t>General Information</w:t>
      </w:r>
      <w:bookmarkEnd w:id="10"/>
      <w:r w:rsidRPr="00D551DA">
        <w:rPr>
          <w:rFonts w:asciiTheme="minorHAnsi" w:hAnsiTheme="minorHAnsi" w:cs="Arial"/>
          <w:b/>
          <w:bCs/>
          <w:color w:val="000080"/>
          <w:sz w:val="32"/>
          <w:szCs w:val="32"/>
        </w:rPr>
        <w:t xml:space="preserve"> on W</w:t>
      </w:r>
      <w:r w:rsidR="00F3744A">
        <w:rPr>
          <w:rFonts w:asciiTheme="minorHAnsi" w:hAnsiTheme="minorHAnsi" w:cs="Arial"/>
          <w:b/>
          <w:bCs/>
          <w:color w:val="000080"/>
          <w:sz w:val="32"/>
          <w:szCs w:val="32"/>
        </w:rPr>
        <w:t xml:space="preserve">okingham </w:t>
      </w:r>
      <w:r w:rsidRPr="00D551DA">
        <w:rPr>
          <w:rFonts w:asciiTheme="minorHAnsi" w:hAnsiTheme="minorHAnsi" w:cs="Arial"/>
          <w:b/>
          <w:bCs/>
          <w:color w:val="000080"/>
          <w:sz w:val="32"/>
          <w:szCs w:val="32"/>
        </w:rPr>
        <w:t>B</w:t>
      </w:r>
      <w:r w:rsidR="00F3744A">
        <w:rPr>
          <w:rFonts w:asciiTheme="minorHAnsi" w:hAnsiTheme="minorHAnsi" w:cs="Arial"/>
          <w:b/>
          <w:bCs/>
          <w:color w:val="000080"/>
          <w:sz w:val="32"/>
          <w:szCs w:val="32"/>
        </w:rPr>
        <w:t xml:space="preserve">orough </w:t>
      </w:r>
      <w:r w:rsidRPr="00D551DA">
        <w:rPr>
          <w:rFonts w:asciiTheme="minorHAnsi" w:hAnsiTheme="minorHAnsi" w:cs="Arial"/>
          <w:b/>
          <w:bCs/>
          <w:color w:val="000080"/>
          <w:sz w:val="32"/>
          <w:szCs w:val="32"/>
        </w:rPr>
        <w:t>C</w:t>
      </w:r>
      <w:r w:rsidR="00F3744A">
        <w:rPr>
          <w:rFonts w:asciiTheme="minorHAnsi" w:hAnsiTheme="minorHAnsi" w:cs="Arial"/>
          <w:b/>
          <w:bCs/>
          <w:color w:val="000080"/>
          <w:sz w:val="32"/>
          <w:szCs w:val="32"/>
        </w:rPr>
        <w:t>ouncil</w:t>
      </w:r>
      <w:bookmarkEnd w:id="12"/>
      <w:r w:rsidRPr="00D551DA">
        <w:rPr>
          <w:rFonts w:asciiTheme="minorHAnsi" w:hAnsiTheme="minorHAnsi" w:cs="Arial"/>
          <w:b/>
          <w:bCs/>
          <w:color w:val="000080"/>
          <w:sz w:val="32"/>
          <w:szCs w:val="32"/>
        </w:rPr>
        <w:t xml:space="preserve"> </w:t>
      </w:r>
    </w:p>
    <w:p w:rsidR="00C338E4" w:rsidRPr="00D551DA" w:rsidRDefault="00C338E4" w:rsidP="00C338E4">
      <w:pPr>
        <w:tabs>
          <w:tab w:val="num" w:pos="360"/>
        </w:tabs>
        <w:spacing w:after="120"/>
        <w:ind w:left="-284" w:right="-760"/>
        <w:rPr>
          <w:rFonts w:asciiTheme="minorHAnsi" w:hAnsiTheme="minorHAnsi" w:cs="Arial"/>
          <w:bCs/>
        </w:rPr>
      </w:pPr>
      <w:bookmarkStart w:id="13" w:name="_Toc327340023"/>
      <w:r w:rsidRPr="00D551DA">
        <w:rPr>
          <w:rFonts w:asciiTheme="minorHAnsi" w:hAnsiTheme="minorHAnsi" w:cs="Arial"/>
          <w:bCs/>
        </w:rPr>
        <w:t>Wokingham Borough consists of 17 parishes and towns, each with their own distinctive</w:t>
      </w:r>
      <w:r w:rsidR="00071B97" w:rsidRPr="00D551DA">
        <w:rPr>
          <w:rFonts w:asciiTheme="minorHAnsi" w:hAnsiTheme="minorHAnsi" w:cs="Arial"/>
          <w:bCs/>
        </w:rPr>
        <w:t xml:space="preserve"> </w:t>
      </w:r>
      <w:r w:rsidRPr="00D551DA">
        <w:rPr>
          <w:rFonts w:asciiTheme="minorHAnsi" w:hAnsiTheme="minorHAnsi" w:cs="Arial"/>
          <w:bCs/>
        </w:rPr>
        <w:t>character.</w:t>
      </w:r>
    </w:p>
    <w:p w:rsidR="00C338E4" w:rsidRPr="00D551DA" w:rsidRDefault="00C338E4" w:rsidP="00C338E4">
      <w:pPr>
        <w:tabs>
          <w:tab w:val="num" w:pos="360"/>
        </w:tabs>
        <w:spacing w:after="120"/>
        <w:ind w:left="-284" w:right="-760"/>
        <w:rPr>
          <w:rFonts w:asciiTheme="minorHAnsi" w:hAnsiTheme="minorHAnsi" w:cs="Arial"/>
          <w:bCs/>
        </w:rPr>
      </w:pPr>
      <w:r w:rsidRPr="00D551DA">
        <w:rPr>
          <w:rFonts w:asciiTheme="minorHAnsi" w:hAnsiTheme="minorHAnsi" w:cs="Arial"/>
          <w:bCs/>
        </w:rPr>
        <w:t>The borough offers an excellent quality of life, with great job opportunities, top class schools</w:t>
      </w:r>
      <w:r w:rsidR="00071B97" w:rsidRPr="00D551DA">
        <w:rPr>
          <w:rFonts w:asciiTheme="minorHAnsi" w:hAnsiTheme="minorHAnsi" w:cs="Arial"/>
          <w:bCs/>
        </w:rPr>
        <w:t xml:space="preserve"> </w:t>
      </w:r>
      <w:r w:rsidRPr="00D551DA">
        <w:rPr>
          <w:rFonts w:asciiTheme="minorHAnsi" w:hAnsiTheme="minorHAnsi" w:cs="Arial"/>
          <w:bCs/>
        </w:rPr>
        <w:t>and an attractive local environment. These positive features of the borough not only make it</w:t>
      </w:r>
      <w:r w:rsidR="00071B97" w:rsidRPr="00D551DA">
        <w:rPr>
          <w:rFonts w:asciiTheme="minorHAnsi" w:hAnsiTheme="minorHAnsi" w:cs="Arial"/>
          <w:bCs/>
        </w:rPr>
        <w:t xml:space="preserve"> </w:t>
      </w:r>
      <w:r w:rsidRPr="00D551DA">
        <w:rPr>
          <w:rFonts w:asciiTheme="minorHAnsi" w:hAnsiTheme="minorHAnsi" w:cs="Arial"/>
          <w:bCs/>
        </w:rPr>
        <w:t>a great place to live but also attract leading edge businesses and highly skilled workers.</w:t>
      </w:r>
    </w:p>
    <w:p w:rsidR="00C338E4" w:rsidRPr="00D551DA" w:rsidRDefault="00C338E4" w:rsidP="008D0945">
      <w:pPr>
        <w:tabs>
          <w:tab w:val="num" w:pos="360"/>
        </w:tabs>
        <w:spacing w:after="120"/>
        <w:ind w:left="-284" w:right="-760"/>
        <w:rPr>
          <w:rFonts w:asciiTheme="minorHAnsi" w:hAnsiTheme="minorHAnsi" w:cs="Arial"/>
          <w:b/>
          <w:bCs/>
        </w:rPr>
      </w:pPr>
    </w:p>
    <w:p w:rsidR="00C338E4" w:rsidRPr="00D551DA" w:rsidRDefault="00C338E4" w:rsidP="00C338E4">
      <w:pPr>
        <w:tabs>
          <w:tab w:val="num" w:pos="360"/>
        </w:tabs>
        <w:spacing w:after="120"/>
        <w:ind w:left="-284" w:right="-760"/>
        <w:rPr>
          <w:rFonts w:asciiTheme="minorHAnsi" w:hAnsiTheme="minorHAnsi" w:cs="Arial"/>
          <w:b/>
          <w:bCs/>
        </w:rPr>
      </w:pPr>
      <w:r w:rsidRPr="00D551DA">
        <w:rPr>
          <w:rFonts w:asciiTheme="minorHAnsi" w:hAnsiTheme="minorHAnsi" w:cs="Arial"/>
          <w:b/>
          <w:bCs/>
        </w:rPr>
        <w:t>Facts and figures</w:t>
      </w:r>
    </w:p>
    <w:p w:rsidR="00C338E4" w:rsidRPr="00D551DA" w:rsidRDefault="00C338E4" w:rsidP="00C338E4">
      <w:pPr>
        <w:tabs>
          <w:tab w:val="num" w:pos="360"/>
        </w:tabs>
        <w:spacing w:after="120"/>
        <w:ind w:left="720" w:right="-760"/>
        <w:rPr>
          <w:rFonts w:asciiTheme="minorHAnsi" w:hAnsiTheme="minorHAnsi" w:cs="Arial"/>
          <w:bCs/>
        </w:rPr>
      </w:pPr>
      <w:r w:rsidRPr="00D551DA">
        <w:rPr>
          <w:rFonts w:asciiTheme="minorHAnsi" w:hAnsiTheme="minorHAnsi" w:cs="Arial"/>
          <w:b/>
          <w:bCs/>
        </w:rPr>
        <w:t xml:space="preserve">Area: </w:t>
      </w:r>
      <w:r w:rsidRPr="00D551DA">
        <w:rPr>
          <w:rFonts w:asciiTheme="minorHAnsi" w:hAnsiTheme="minorHAnsi" w:cs="Arial"/>
          <w:bCs/>
        </w:rPr>
        <w:t>18,000 hectares (approximately 44,500 acres)</w:t>
      </w:r>
    </w:p>
    <w:p w:rsidR="00C338E4" w:rsidRPr="00D551DA" w:rsidRDefault="00C338E4" w:rsidP="00C338E4">
      <w:pPr>
        <w:tabs>
          <w:tab w:val="num" w:pos="360"/>
        </w:tabs>
        <w:spacing w:after="120"/>
        <w:ind w:left="720" w:right="-760"/>
        <w:rPr>
          <w:rFonts w:asciiTheme="minorHAnsi" w:hAnsiTheme="minorHAnsi" w:cs="Arial"/>
          <w:bCs/>
        </w:rPr>
      </w:pPr>
      <w:r w:rsidRPr="00D551DA">
        <w:rPr>
          <w:rFonts w:asciiTheme="minorHAnsi" w:hAnsiTheme="minorHAnsi" w:cs="Arial"/>
          <w:b/>
          <w:bCs/>
        </w:rPr>
        <w:t xml:space="preserve">Population: </w:t>
      </w:r>
      <w:r w:rsidRPr="00D551DA">
        <w:rPr>
          <w:rFonts w:asciiTheme="minorHAnsi" w:hAnsiTheme="minorHAnsi" w:cs="Arial"/>
          <w:bCs/>
        </w:rPr>
        <w:t>160,400 (Office for National Statistics 2015)</w:t>
      </w:r>
    </w:p>
    <w:p w:rsidR="00C338E4" w:rsidRPr="00D551DA" w:rsidRDefault="00C338E4" w:rsidP="00C338E4">
      <w:pPr>
        <w:tabs>
          <w:tab w:val="num" w:pos="360"/>
        </w:tabs>
        <w:spacing w:after="120"/>
        <w:ind w:left="720" w:right="-760"/>
        <w:rPr>
          <w:rFonts w:asciiTheme="minorHAnsi" w:hAnsiTheme="minorHAnsi" w:cs="Arial"/>
          <w:bCs/>
        </w:rPr>
      </w:pPr>
      <w:r w:rsidRPr="00D551DA">
        <w:rPr>
          <w:rFonts w:asciiTheme="minorHAnsi" w:hAnsiTheme="minorHAnsi" w:cs="Arial"/>
          <w:b/>
          <w:bCs/>
        </w:rPr>
        <w:t xml:space="preserve">Total electorate: </w:t>
      </w:r>
      <w:r w:rsidRPr="00D551DA">
        <w:rPr>
          <w:rFonts w:asciiTheme="minorHAnsi" w:hAnsiTheme="minorHAnsi" w:cs="Arial"/>
          <w:bCs/>
        </w:rPr>
        <w:t>123,005 (as of May 2, 2017)</w:t>
      </w:r>
    </w:p>
    <w:p w:rsidR="00C338E4" w:rsidRPr="00D551DA" w:rsidRDefault="00C338E4" w:rsidP="00C338E4">
      <w:pPr>
        <w:tabs>
          <w:tab w:val="num" w:pos="360"/>
        </w:tabs>
        <w:spacing w:after="120"/>
        <w:ind w:left="720" w:right="-760"/>
        <w:rPr>
          <w:rFonts w:asciiTheme="minorHAnsi" w:hAnsiTheme="minorHAnsi" w:cs="Arial"/>
          <w:bCs/>
        </w:rPr>
      </w:pPr>
      <w:r w:rsidRPr="00D551DA">
        <w:rPr>
          <w:rFonts w:asciiTheme="minorHAnsi" w:hAnsiTheme="minorHAnsi" w:cs="Arial"/>
          <w:b/>
          <w:bCs/>
        </w:rPr>
        <w:t xml:space="preserve">Number of households: </w:t>
      </w:r>
      <w:r w:rsidRPr="00D551DA">
        <w:rPr>
          <w:rFonts w:asciiTheme="minorHAnsi" w:hAnsiTheme="minorHAnsi" w:cs="Arial"/>
          <w:bCs/>
        </w:rPr>
        <w:t>65,818 (as of April 1, 2017)</w:t>
      </w:r>
    </w:p>
    <w:p w:rsidR="00C338E4" w:rsidRPr="00584C18" w:rsidRDefault="00C338E4" w:rsidP="00C338E4">
      <w:pPr>
        <w:tabs>
          <w:tab w:val="num" w:pos="360"/>
        </w:tabs>
        <w:spacing w:after="120"/>
        <w:ind w:right="-760"/>
        <w:rPr>
          <w:rFonts w:ascii="Arial" w:hAnsi="Arial" w:cs="Arial"/>
          <w:bCs/>
        </w:rPr>
      </w:pPr>
      <w:r w:rsidRPr="00584C18">
        <w:rPr>
          <w:rFonts w:ascii="Arial" w:hAnsi="Arial" w:cs="Arial"/>
          <w:bCs/>
          <w:noProof/>
          <w:lang w:eastAsia="en-GB"/>
        </w:rPr>
        <w:drawing>
          <wp:inline distT="0" distB="0" distL="0" distR="0" wp14:anchorId="55A10F83" wp14:editId="1EDD00CA">
            <wp:extent cx="4257675" cy="3952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3952875"/>
                    </a:xfrm>
                    <a:prstGeom prst="rect">
                      <a:avLst/>
                    </a:prstGeom>
                    <a:noFill/>
                    <a:ln>
                      <a:noFill/>
                    </a:ln>
                  </pic:spPr>
                </pic:pic>
              </a:graphicData>
            </a:graphic>
          </wp:inline>
        </w:drawing>
      </w:r>
    </w:p>
    <w:p w:rsidR="00C338E4" w:rsidRPr="00D551DA" w:rsidRDefault="00C338E4" w:rsidP="006B6B9E">
      <w:pPr>
        <w:tabs>
          <w:tab w:val="num" w:pos="360"/>
        </w:tabs>
        <w:spacing w:after="120"/>
        <w:ind w:left="-284" w:right="-760"/>
        <w:rPr>
          <w:rFonts w:asciiTheme="minorHAnsi" w:hAnsiTheme="minorHAnsi" w:cs="Arial"/>
          <w:b/>
          <w:bCs/>
        </w:rPr>
      </w:pPr>
      <w:r w:rsidRPr="00D551DA">
        <w:rPr>
          <w:rFonts w:asciiTheme="minorHAnsi" w:hAnsiTheme="minorHAnsi" w:cs="Arial"/>
          <w:b/>
          <w:bCs/>
        </w:rPr>
        <w:t>The local economy</w:t>
      </w:r>
    </w:p>
    <w:p w:rsidR="00C338E4" w:rsidRDefault="00C338E4" w:rsidP="00C338E4">
      <w:pPr>
        <w:tabs>
          <w:tab w:val="num" w:pos="360"/>
        </w:tabs>
        <w:spacing w:after="120"/>
        <w:ind w:left="-284" w:right="-760"/>
        <w:rPr>
          <w:rFonts w:asciiTheme="minorHAnsi" w:hAnsiTheme="minorHAnsi" w:cs="Arial"/>
          <w:bCs/>
        </w:rPr>
      </w:pPr>
      <w:r w:rsidRPr="00D551DA">
        <w:rPr>
          <w:rFonts w:asciiTheme="minorHAnsi" w:hAnsiTheme="minorHAnsi" w:cs="Arial"/>
          <w:bCs/>
        </w:rPr>
        <w:t>The local economy is dominated by the IT, communications and finance sectors. Major</w:t>
      </w:r>
      <w:r w:rsidR="00071B97" w:rsidRPr="00D551DA">
        <w:rPr>
          <w:rFonts w:asciiTheme="minorHAnsi" w:hAnsiTheme="minorHAnsi" w:cs="Arial"/>
          <w:bCs/>
        </w:rPr>
        <w:t xml:space="preserve"> </w:t>
      </w:r>
      <w:r w:rsidRPr="00D551DA">
        <w:rPr>
          <w:rFonts w:asciiTheme="minorHAnsi" w:hAnsiTheme="minorHAnsi" w:cs="Arial"/>
          <w:bCs/>
        </w:rPr>
        <w:t>international companies, including Oracle, Microsoft and Amec Foster Wheeler as well as</w:t>
      </w:r>
      <w:r w:rsidR="00071B97" w:rsidRPr="00D551DA">
        <w:rPr>
          <w:rFonts w:asciiTheme="minorHAnsi" w:hAnsiTheme="minorHAnsi" w:cs="Arial"/>
          <w:bCs/>
        </w:rPr>
        <w:t xml:space="preserve"> </w:t>
      </w:r>
      <w:r w:rsidRPr="00D551DA">
        <w:rPr>
          <w:rFonts w:asciiTheme="minorHAnsi" w:hAnsiTheme="minorHAnsi" w:cs="Arial"/>
          <w:bCs/>
        </w:rPr>
        <w:t>parts of Reading University are located within the borough. Businesses are attracted by the</w:t>
      </w:r>
      <w:r w:rsidR="00071B97" w:rsidRPr="00D551DA">
        <w:rPr>
          <w:rFonts w:asciiTheme="minorHAnsi" w:hAnsiTheme="minorHAnsi" w:cs="Arial"/>
          <w:bCs/>
        </w:rPr>
        <w:t xml:space="preserve"> </w:t>
      </w:r>
      <w:r w:rsidRPr="00D551DA">
        <w:rPr>
          <w:rFonts w:asciiTheme="minorHAnsi" w:hAnsiTheme="minorHAnsi" w:cs="Arial"/>
          <w:bCs/>
        </w:rPr>
        <w:t>good quality environment, high achieving schools, a highly skilled workforce and excellent</w:t>
      </w:r>
      <w:r w:rsidR="00071B97" w:rsidRPr="00D551DA">
        <w:rPr>
          <w:rFonts w:asciiTheme="minorHAnsi" w:hAnsiTheme="minorHAnsi" w:cs="Arial"/>
          <w:bCs/>
        </w:rPr>
        <w:t xml:space="preserve"> </w:t>
      </w:r>
      <w:r w:rsidRPr="00D551DA">
        <w:rPr>
          <w:rFonts w:asciiTheme="minorHAnsi" w:hAnsiTheme="minorHAnsi" w:cs="Arial"/>
          <w:bCs/>
        </w:rPr>
        <w:t>transport links to London, Heathrow, Gatwick and the motorway networks.</w:t>
      </w:r>
    </w:p>
    <w:p w:rsidR="00BD4E58" w:rsidRPr="00D551DA" w:rsidRDefault="00BD4E58" w:rsidP="00C338E4">
      <w:pPr>
        <w:tabs>
          <w:tab w:val="num" w:pos="360"/>
        </w:tabs>
        <w:spacing w:after="120"/>
        <w:ind w:left="-284" w:right="-760"/>
        <w:rPr>
          <w:rFonts w:asciiTheme="minorHAnsi" w:hAnsiTheme="minorHAnsi" w:cs="Arial"/>
          <w:bCs/>
        </w:rPr>
      </w:pPr>
    </w:p>
    <w:p w:rsidR="00C338E4" w:rsidRPr="00D551DA" w:rsidRDefault="00C338E4" w:rsidP="006B6B9E">
      <w:pPr>
        <w:tabs>
          <w:tab w:val="num" w:pos="360"/>
        </w:tabs>
        <w:spacing w:after="120"/>
        <w:ind w:left="-284" w:right="-760"/>
        <w:rPr>
          <w:rFonts w:asciiTheme="minorHAnsi" w:hAnsiTheme="minorHAnsi" w:cs="Arial"/>
          <w:b/>
          <w:bCs/>
        </w:rPr>
      </w:pPr>
      <w:r w:rsidRPr="00D551DA">
        <w:rPr>
          <w:rFonts w:asciiTheme="minorHAnsi" w:hAnsiTheme="minorHAnsi" w:cs="Arial"/>
          <w:b/>
          <w:bCs/>
        </w:rPr>
        <w:t>Skills and employment</w:t>
      </w:r>
    </w:p>
    <w:p w:rsidR="00C338E4" w:rsidRPr="00D551DA" w:rsidRDefault="00C338E4" w:rsidP="00C338E4">
      <w:pPr>
        <w:tabs>
          <w:tab w:val="num" w:pos="360"/>
        </w:tabs>
        <w:spacing w:after="120"/>
        <w:ind w:left="-284" w:right="-760"/>
        <w:rPr>
          <w:rFonts w:asciiTheme="minorHAnsi" w:hAnsiTheme="minorHAnsi" w:cs="Arial"/>
          <w:bCs/>
        </w:rPr>
      </w:pPr>
      <w:r w:rsidRPr="00D551DA">
        <w:rPr>
          <w:rFonts w:asciiTheme="minorHAnsi" w:hAnsiTheme="minorHAnsi" w:cs="Arial"/>
          <w:bCs/>
        </w:rPr>
        <w:t>The percentage of working age people claiming out</w:t>
      </w:r>
      <w:r w:rsidRPr="00D551DA">
        <w:rPr>
          <w:rFonts w:asciiTheme="minorHAnsi" w:hAnsiTheme="minorHAnsi" w:cs="Cambria Math"/>
          <w:bCs/>
        </w:rPr>
        <w:t>‐</w:t>
      </w:r>
      <w:r w:rsidRPr="00D551DA">
        <w:rPr>
          <w:rFonts w:asciiTheme="minorHAnsi" w:hAnsiTheme="minorHAnsi" w:cs="Arial"/>
          <w:bCs/>
        </w:rPr>
        <w:t>of</w:t>
      </w:r>
      <w:r w:rsidRPr="00D551DA">
        <w:rPr>
          <w:rFonts w:asciiTheme="minorHAnsi" w:hAnsiTheme="minorHAnsi" w:cs="Cambria Math"/>
          <w:bCs/>
        </w:rPr>
        <w:t>‐</w:t>
      </w:r>
      <w:r w:rsidRPr="00D551DA">
        <w:rPr>
          <w:rFonts w:asciiTheme="minorHAnsi" w:hAnsiTheme="minorHAnsi" w:cs="Arial"/>
          <w:bCs/>
        </w:rPr>
        <w:t>work benefits in the Wokingham</w:t>
      </w:r>
      <w:r w:rsidR="00071B97" w:rsidRPr="00D551DA">
        <w:rPr>
          <w:rFonts w:asciiTheme="minorHAnsi" w:hAnsiTheme="minorHAnsi" w:cs="Arial"/>
          <w:bCs/>
        </w:rPr>
        <w:t xml:space="preserve"> </w:t>
      </w:r>
      <w:r w:rsidRPr="00D551DA">
        <w:rPr>
          <w:rFonts w:asciiTheme="minorHAnsi" w:hAnsiTheme="minorHAnsi" w:cs="Arial"/>
          <w:bCs/>
        </w:rPr>
        <w:t>Borough in March 2017 was 0.6%, significantly lower than levels for the South East (1.2%)</w:t>
      </w:r>
      <w:r w:rsidR="00071B97" w:rsidRPr="00D551DA">
        <w:rPr>
          <w:rFonts w:asciiTheme="minorHAnsi" w:hAnsiTheme="minorHAnsi" w:cs="Arial"/>
          <w:bCs/>
        </w:rPr>
        <w:t xml:space="preserve"> </w:t>
      </w:r>
      <w:r w:rsidRPr="00D551DA">
        <w:rPr>
          <w:rFonts w:asciiTheme="minorHAnsi" w:hAnsiTheme="minorHAnsi" w:cs="Arial"/>
          <w:bCs/>
        </w:rPr>
        <w:t>and UK overall (2 %).</w:t>
      </w:r>
    </w:p>
    <w:p w:rsidR="008D0945" w:rsidRDefault="008D0945" w:rsidP="00C338E4">
      <w:pPr>
        <w:tabs>
          <w:tab w:val="num" w:pos="360"/>
        </w:tabs>
        <w:spacing w:after="120"/>
        <w:ind w:left="-284" w:right="-760"/>
        <w:rPr>
          <w:rFonts w:asciiTheme="minorHAnsi" w:hAnsiTheme="minorHAnsi" w:cs="Arial"/>
          <w:b/>
          <w:bCs/>
        </w:rPr>
      </w:pPr>
    </w:p>
    <w:p w:rsidR="00C338E4" w:rsidRPr="00D551DA" w:rsidRDefault="00C338E4" w:rsidP="00C338E4">
      <w:pPr>
        <w:tabs>
          <w:tab w:val="num" w:pos="360"/>
        </w:tabs>
        <w:spacing w:after="120"/>
        <w:ind w:left="-284" w:right="-760"/>
        <w:rPr>
          <w:rFonts w:asciiTheme="minorHAnsi" w:hAnsiTheme="minorHAnsi" w:cs="Arial"/>
          <w:b/>
          <w:bCs/>
        </w:rPr>
      </w:pPr>
      <w:r w:rsidRPr="00D551DA">
        <w:rPr>
          <w:rFonts w:asciiTheme="minorHAnsi" w:hAnsiTheme="minorHAnsi" w:cs="Arial"/>
          <w:b/>
          <w:bCs/>
        </w:rPr>
        <w:t>Education</w:t>
      </w:r>
    </w:p>
    <w:p w:rsidR="00C338E4" w:rsidRPr="00D551DA" w:rsidRDefault="00C338E4" w:rsidP="00C338E4">
      <w:pPr>
        <w:tabs>
          <w:tab w:val="num" w:pos="360"/>
        </w:tabs>
        <w:spacing w:after="120"/>
        <w:ind w:left="-284" w:right="-760"/>
        <w:rPr>
          <w:rFonts w:asciiTheme="minorHAnsi" w:hAnsiTheme="minorHAnsi" w:cs="Arial"/>
          <w:bCs/>
        </w:rPr>
      </w:pPr>
      <w:r w:rsidRPr="00D551DA">
        <w:rPr>
          <w:rFonts w:asciiTheme="minorHAnsi" w:hAnsiTheme="minorHAnsi" w:cs="Arial"/>
          <w:bCs/>
        </w:rPr>
        <w:t>The borough has a well</w:t>
      </w:r>
      <w:r w:rsidRPr="00D551DA">
        <w:rPr>
          <w:rFonts w:asciiTheme="minorHAnsi" w:hAnsiTheme="minorHAnsi" w:cs="Cambria Math"/>
          <w:bCs/>
        </w:rPr>
        <w:t>‐</w:t>
      </w:r>
      <w:r w:rsidRPr="00D551DA">
        <w:rPr>
          <w:rFonts w:asciiTheme="minorHAnsi" w:hAnsiTheme="minorHAnsi" w:cs="Arial"/>
          <w:bCs/>
        </w:rPr>
        <w:t>qualified resident workforce. 87% of the population is qualified to at</w:t>
      </w:r>
      <w:r w:rsidR="00071B97" w:rsidRPr="00D551DA">
        <w:rPr>
          <w:rFonts w:asciiTheme="minorHAnsi" w:hAnsiTheme="minorHAnsi" w:cs="Arial"/>
          <w:bCs/>
        </w:rPr>
        <w:t xml:space="preserve"> </w:t>
      </w:r>
      <w:r w:rsidRPr="00D551DA">
        <w:rPr>
          <w:rFonts w:asciiTheme="minorHAnsi" w:hAnsiTheme="minorHAnsi" w:cs="Arial"/>
          <w:bCs/>
        </w:rPr>
        <w:t>least NVQ Level 2 (NOMIS); well above the regional average and higher than any other South</w:t>
      </w:r>
      <w:r w:rsidR="00071B97" w:rsidRPr="00D551DA">
        <w:rPr>
          <w:rFonts w:asciiTheme="minorHAnsi" w:hAnsiTheme="minorHAnsi" w:cs="Arial"/>
          <w:bCs/>
        </w:rPr>
        <w:t xml:space="preserve"> </w:t>
      </w:r>
      <w:r w:rsidRPr="00D551DA">
        <w:rPr>
          <w:rFonts w:asciiTheme="minorHAnsi" w:hAnsiTheme="minorHAnsi" w:cs="Arial"/>
          <w:bCs/>
        </w:rPr>
        <w:t>East local authority area. Wokingham Borough’s well qualified and educated workforce</w:t>
      </w:r>
      <w:r w:rsidR="00071B97" w:rsidRPr="00D551DA">
        <w:rPr>
          <w:rFonts w:asciiTheme="minorHAnsi" w:hAnsiTheme="minorHAnsi" w:cs="Arial"/>
          <w:bCs/>
        </w:rPr>
        <w:t xml:space="preserve"> </w:t>
      </w:r>
      <w:r w:rsidRPr="00D551DA">
        <w:rPr>
          <w:rFonts w:asciiTheme="minorHAnsi" w:hAnsiTheme="minorHAnsi" w:cs="Arial"/>
          <w:bCs/>
        </w:rPr>
        <w:t>supports the emerging knowledge economy sector. The area also enjoys similar advantages</w:t>
      </w:r>
      <w:r w:rsidR="00071B97" w:rsidRPr="00D551DA">
        <w:rPr>
          <w:rFonts w:asciiTheme="minorHAnsi" w:hAnsiTheme="minorHAnsi" w:cs="Arial"/>
          <w:bCs/>
        </w:rPr>
        <w:t xml:space="preserve"> </w:t>
      </w:r>
      <w:r w:rsidRPr="00D551DA">
        <w:rPr>
          <w:rFonts w:asciiTheme="minorHAnsi" w:hAnsiTheme="minorHAnsi" w:cs="Arial"/>
          <w:bCs/>
        </w:rPr>
        <w:t>at NVQ Levels 3 and 4.</w:t>
      </w:r>
    </w:p>
    <w:p w:rsidR="00C338E4" w:rsidRPr="00D551DA" w:rsidRDefault="00C338E4" w:rsidP="00C338E4">
      <w:pPr>
        <w:tabs>
          <w:tab w:val="num" w:pos="360"/>
        </w:tabs>
        <w:spacing w:after="120"/>
        <w:ind w:left="-284" w:right="-760"/>
        <w:rPr>
          <w:rFonts w:asciiTheme="minorHAnsi" w:hAnsiTheme="minorHAnsi" w:cs="Arial"/>
          <w:bCs/>
        </w:rPr>
      </w:pPr>
      <w:r w:rsidRPr="00D551DA">
        <w:rPr>
          <w:rFonts w:asciiTheme="minorHAnsi" w:hAnsiTheme="minorHAnsi" w:cs="Arial"/>
          <w:bCs/>
        </w:rPr>
        <w:t>The borough’s schools are high achieving, with results regularly placing the local authority</w:t>
      </w:r>
      <w:r w:rsidR="00071B97" w:rsidRPr="00D551DA">
        <w:rPr>
          <w:rFonts w:asciiTheme="minorHAnsi" w:hAnsiTheme="minorHAnsi" w:cs="Arial"/>
          <w:bCs/>
        </w:rPr>
        <w:t xml:space="preserve"> </w:t>
      </w:r>
      <w:r w:rsidRPr="00D551DA">
        <w:rPr>
          <w:rFonts w:asciiTheme="minorHAnsi" w:hAnsiTheme="minorHAnsi" w:cs="Arial"/>
          <w:bCs/>
        </w:rPr>
        <w:t>among the top in the country in performance tables.</w:t>
      </w:r>
    </w:p>
    <w:p w:rsidR="006820C7" w:rsidRPr="00D551DA" w:rsidRDefault="006820C7" w:rsidP="00BD4E58">
      <w:pPr>
        <w:tabs>
          <w:tab w:val="num" w:pos="360"/>
        </w:tabs>
        <w:spacing w:after="120"/>
        <w:ind w:left="-284" w:right="-760"/>
        <w:rPr>
          <w:rFonts w:asciiTheme="minorHAnsi" w:hAnsiTheme="minorHAnsi" w:cs="Arial"/>
          <w:b/>
          <w:bCs/>
        </w:rPr>
      </w:pPr>
    </w:p>
    <w:p w:rsidR="00C338E4" w:rsidRPr="00D551DA" w:rsidRDefault="00C338E4" w:rsidP="00C338E4">
      <w:pPr>
        <w:tabs>
          <w:tab w:val="num" w:pos="360"/>
        </w:tabs>
        <w:spacing w:after="120"/>
        <w:ind w:left="-284" w:right="-760"/>
        <w:rPr>
          <w:rFonts w:asciiTheme="minorHAnsi" w:hAnsiTheme="minorHAnsi" w:cs="Arial"/>
          <w:b/>
          <w:bCs/>
        </w:rPr>
      </w:pPr>
      <w:r w:rsidRPr="00D551DA">
        <w:rPr>
          <w:rFonts w:asciiTheme="minorHAnsi" w:hAnsiTheme="minorHAnsi" w:cs="Arial"/>
          <w:b/>
          <w:bCs/>
        </w:rPr>
        <w:t>Housing</w:t>
      </w:r>
    </w:p>
    <w:p w:rsidR="00C338E4" w:rsidRPr="00D551DA" w:rsidRDefault="00C338E4" w:rsidP="00C338E4">
      <w:pPr>
        <w:tabs>
          <w:tab w:val="num" w:pos="360"/>
        </w:tabs>
        <w:spacing w:after="120"/>
        <w:ind w:left="-284" w:right="-760"/>
        <w:rPr>
          <w:rFonts w:asciiTheme="minorHAnsi" w:hAnsiTheme="minorHAnsi" w:cs="Arial"/>
          <w:bCs/>
        </w:rPr>
      </w:pPr>
      <w:r w:rsidRPr="00D551DA">
        <w:rPr>
          <w:rFonts w:asciiTheme="minorHAnsi" w:hAnsiTheme="minorHAnsi" w:cs="Arial"/>
          <w:bCs/>
        </w:rPr>
        <w:t>The long</w:t>
      </w:r>
      <w:r w:rsidRPr="00D551DA">
        <w:rPr>
          <w:rFonts w:asciiTheme="minorHAnsi" w:hAnsiTheme="minorHAnsi" w:cs="Cambria Math"/>
          <w:bCs/>
        </w:rPr>
        <w:t>‐</w:t>
      </w:r>
      <w:r w:rsidRPr="00D551DA">
        <w:rPr>
          <w:rFonts w:asciiTheme="minorHAnsi" w:hAnsiTheme="minorHAnsi" w:cs="Arial"/>
          <w:bCs/>
        </w:rPr>
        <w:t>term plan to provide £350 million worth of new and improved infrastructure and</w:t>
      </w:r>
      <w:r w:rsidR="00071B97" w:rsidRPr="00D551DA">
        <w:rPr>
          <w:rFonts w:asciiTheme="minorHAnsi" w:hAnsiTheme="minorHAnsi" w:cs="Arial"/>
          <w:bCs/>
        </w:rPr>
        <w:t xml:space="preserve"> </w:t>
      </w:r>
      <w:r w:rsidRPr="00D551DA">
        <w:rPr>
          <w:rFonts w:asciiTheme="minorHAnsi" w:hAnsiTheme="minorHAnsi" w:cs="Arial"/>
          <w:bCs/>
        </w:rPr>
        <w:t>facilities along with more than 10,000 homes in carefully planned major developments is</w:t>
      </w:r>
      <w:r w:rsidR="00071B97" w:rsidRPr="00D551DA">
        <w:rPr>
          <w:rFonts w:asciiTheme="minorHAnsi" w:hAnsiTheme="minorHAnsi" w:cs="Arial"/>
          <w:bCs/>
        </w:rPr>
        <w:t xml:space="preserve"> </w:t>
      </w:r>
      <w:r w:rsidRPr="00D551DA">
        <w:rPr>
          <w:rFonts w:asciiTheme="minorHAnsi" w:hAnsiTheme="minorHAnsi" w:cs="Arial"/>
          <w:bCs/>
        </w:rPr>
        <w:t>taking shape. Some of the homes have already been built and two new schools (one</w:t>
      </w:r>
      <w:r w:rsidR="00071B97" w:rsidRPr="00D551DA">
        <w:rPr>
          <w:rFonts w:asciiTheme="minorHAnsi" w:hAnsiTheme="minorHAnsi" w:cs="Arial"/>
          <w:bCs/>
        </w:rPr>
        <w:t xml:space="preserve"> </w:t>
      </w:r>
      <w:r w:rsidRPr="00D551DA">
        <w:rPr>
          <w:rFonts w:asciiTheme="minorHAnsi" w:hAnsiTheme="minorHAnsi" w:cs="Arial"/>
          <w:bCs/>
        </w:rPr>
        <w:t>secondary and one primary) have already opened. During the next few years’ new schools</w:t>
      </w:r>
      <w:r w:rsidR="00071B97" w:rsidRPr="00D551DA">
        <w:rPr>
          <w:rFonts w:asciiTheme="minorHAnsi" w:hAnsiTheme="minorHAnsi" w:cs="Arial"/>
          <w:bCs/>
        </w:rPr>
        <w:t xml:space="preserve"> </w:t>
      </w:r>
      <w:r w:rsidRPr="00D551DA">
        <w:rPr>
          <w:rFonts w:asciiTheme="minorHAnsi" w:hAnsiTheme="minorHAnsi" w:cs="Arial"/>
          <w:bCs/>
        </w:rPr>
        <w:t>will open along with new roads, shops, sports centres, nature parks and community centres.</w:t>
      </w:r>
      <w:r w:rsidR="00071B97" w:rsidRPr="00D551DA">
        <w:rPr>
          <w:rFonts w:asciiTheme="minorHAnsi" w:hAnsiTheme="minorHAnsi" w:cs="Arial"/>
          <w:bCs/>
        </w:rPr>
        <w:t xml:space="preserve"> </w:t>
      </w:r>
      <w:r w:rsidRPr="00D551DA">
        <w:rPr>
          <w:rFonts w:asciiTheme="minorHAnsi" w:hAnsiTheme="minorHAnsi" w:cs="Arial"/>
          <w:bCs/>
        </w:rPr>
        <w:t>The borough offers an excellent quality of life, with great job opportunities, excelling schools</w:t>
      </w:r>
      <w:r w:rsidR="00071B97" w:rsidRPr="00D551DA">
        <w:rPr>
          <w:rFonts w:asciiTheme="minorHAnsi" w:hAnsiTheme="minorHAnsi" w:cs="Arial"/>
          <w:bCs/>
        </w:rPr>
        <w:t xml:space="preserve"> </w:t>
      </w:r>
      <w:r w:rsidRPr="00D551DA">
        <w:rPr>
          <w:rFonts w:asciiTheme="minorHAnsi" w:hAnsiTheme="minorHAnsi" w:cs="Arial"/>
          <w:bCs/>
        </w:rPr>
        <w:t>and an attractive local environment.</w:t>
      </w:r>
    </w:p>
    <w:p w:rsidR="00C338E4" w:rsidRPr="00D551DA" w:rsidRDefault="00C338E4" w:rsidP="008D0945">
      <w:pPr>
        <w:tabs>
          <w:tab w:val="num" w:pos="360"/>
        </w:tabs>
        <w:spacing w:after="120"/>
        <w:ind w:left="-284" w:right="-760"/>
        <w:rPr>
          <w:rFonts w:asciiTheme="minorHAnsi" w:hAnsiTheme="minorHAnsi" w:cs="Arial"/>
          <w:b/>
          <w:bCs/>
        </w:rPr>
      </w:pPr>
    </w:p>
    <w:p w:rsidR="00C338E4" w:rsidRPr="00D551DA" w:rsidRDefault="00C338E4" w:rsidP="00C338E4">
      <w:pPr>
        <w:tabs>
          <w:tab w:val="num" w:pos="360"/>
        </w:tabs>
        <w:spacing w:after="120"/>
        <w:ind w:left="-284" w:right="-760"/>
        <w:rPr>
          <w:rFonts w:asciiTheme="minorHAnsi" w:hAnsiTheme="minorHAnsi" w:cs="Arial"/>
          <w:b/>
          <w:bCs/>
        </w:rPr>
      </w:pPr>
      <w:r w:rsidRPr="00D551DA">
        <w:rPr>
          <w:rFonts w:asciiTheme="minorHAnsi" w:hAnsiTheme="minorHAnsi" w:cs="Arial"/>
          <w:b/>
          <w:bCs/>
        </w:rPr>
        <w:t>Current political make</w:t>
      </w:r>
      <w:r w:rsidRPr="00D551DA">
        <w:rPr>
          <w:rFonts w:asciiTheme="minorHAnsi" w:hAnsiTheme="minorHAnsi" w:cs="Cambria Math"/>
          <w:b/>
          <w:bCs/>
        </w:rPr>
        <w:t>‐</w:t>
      </w:r>
      <w:r w:rsidRPr="00D551DA">
        <w:rPr>
          <w:rFonts w:asciiTheme="minorHAnsi" w:hAnsiTheme="minorHAnsi" w:cs="Arial"/>
          <w:b/>
          <w:bCs/>
        </w:rPr>
        <w:t>up</w:t>
      </w:r>
    </w:p>
    <w:p w:rsidR="00C338E4" w:rsidRPr="00D551DA" w:rsidRDefault="00C338E4" w:rsidP="00C338E4">
      <w:pPr>
        <w:tabs>
          <w:tab w:val="num" w:pos="360"/>
        </w:tabs>
        <w:spacing w:after="120"/>
        <w:ind w:left="-284" w:right="-760"/>
        <w:rPr>
          <w:rFonts w:asciiTheme="minorHAnsi" w:hAnsiTheme="minorHAnsi" w:cs="Arial"/>
          <w:bCs/>
        </w:rPr>
      </w:pPr>
      <w:r w:rsidRPr="00D551DA">
        <w:rPr>
          <w:rFonts w:asciiTheme="minorHAnsi" w:hAnsiTheme="minorHAnsi" w:cs="Arial"/>
          <w:bCs/>
        </w:rPr>
        <w:t>There are 25 wards within the Wokingham Borough represented by 54 councillors on the</w:t>
      </w:r>
    </w:p>
    <w:p w:rsidR="00C338E4" w:rsidRPr="00D551DA" w:rsidRDefault="00C338E4" w:rsidP="00C338E4">
      <w:pPr>
        <w:tabs>
          <w:tab w:val="num" w:pos="360"/>
        </w:tabs>
        <w:spacing w:after="120"/>
        <w:ind w:left="-284" w:right="-760"/>
        <w:rPr>
          <w:rFonts w:asciiTheme="minorHAnsi" w:hAnsiTheme="minorHAnsi" w:cs="Arial"/>
          <w:bCs/>
        </w:rPr>
      </w:pPr>
      <w:r w:rsidRPr="00D551DA">
        <w:rPr>
          <w:rFonts w:asciiTheme="minorHAnsi" w:hAnsiTheme="minorHAnsi" w:cs="Arial"/>
          <w:bCs/>
        </w:rPr>
        <w:t>Borough Council.</w:t>
      </w:r>
    </w:p>
    <w:p w:rsidR="00C338E4" w:rsidRPr="00D551DA" w:rsidRDefault="00C338E4" w:rsidP="00C338E4">
      <w:pPr>
        <w:tabs>
          <w:tab w:val="num" w:pos="360"/>
        </w:tabs>
        <w:spacing w:after="120"/>
        <w:ind w:left="-284" w:right="-760"/>
        <w:rPr>
          <w:rFonts w:asciiTheme="minorHAnsi" w:hAnsiTheme="minorHAnsi" w:cs="Arial"/>
          <w:bCs/>
        </w:rPr>
      </w:pPr>
      <w:r w:rsidRPr="00D551DA">
        <w:rPr>
          <w:rFonts w:asciiTheme="minorHAnsi" w:hAnsiTheme="minorHAnsi" w:cs="Arial"/>
          <w:bCs/>
        </w:rPr>
        <w:t>The Council currently has a Conservative administration.</w:t>
      </w:r>
    </w:p>
    <w:p w:rsidR="00C338E4" w:rsidRPr="00D551DA" w:rsidRDefault="00C338E4" w:rsidP="00C338E4">
      <w:pPr>
        <w:tabs>
          <w:tab w:val="num" w:pos="360"/>
        </w:tabs>
        <w:spacing w:after="120"/>
        <w:ind w:left="720" w:right="-760"/>
        <w:rPr>
          <w:rFonts w:asciiTheme="minorHAnsi" w:hAnsiTheme="minorHAnsi" w:cs="Arial"/>
          <w:bCs/>
        </w:rPr>
      </w:pPr>
      <w:r w:rsidRPr="00D551DA">
        <w:rPr>
          <w:rFonts w:asciiTheme="minorHAnsi" w:hAnsiTheme="minorHAnsi" w:cs="Arial"/>
          <w:b/>
          <w:bCs/>
        </w:rPr>
        <w:t xml:space="preserve">Conservative </w:t>
      </w:r>
      <w:r w:rsidRPr="00D551DA">
        <w:rPr>
          <w:rFonts w:asciiTheme="minorHAnsi" w:hAnsiTheme="minorHAnsi" w:cs="Arial"/>
          <w:bCs/>
        </w:rPr>
        <w:t>45 seats</w:t>
      </w:r>
    </w:p>
    <w:p w:rsidR="00C338E4" w:rsidRPr="00D551DA" w:rsidRDefault="00C338E4" w:rsidP="00C338E4">
      <w:pPr>
        <w:tabs>
          <w:tab w:val="num" w:pos="360"/>
        </w:tabs>
        <w:spacing w:after="120"/>
        <w:ind w:left="720" w:right="-760"/>
        <w:rPr>
          <w:rFonts w:asciiTheme="minorHAnsi" w:hAnsiTheme="minorHAnsi" w:cs="Arial"/>
          <w:bCs/>
        </w:rPr>
      </w:pPr>
      <w:r w:rsidRPr="00D551DA">
        <w:rPr>
          <w:rFonts w:asciiTheme="minorHAnsi" w:hAnsiTheme="minorHAnsi" w:cs="Arial"/>
          <w:b/>
          <w:bCs/>
        </w:rPr>
        <w:t xml:space="preserve">Liberal Democrat </w:t>
      </w:r>
      <w:r w:rsidRPr="00D551DA">
        <w:rPr>
          <w:rFonts w:asciiTheme="minorHAnsi" w:hAnsiTheme="minorHAnsi" w:cs="Arial"/>
          <w:bCs/>
        </w:rPr>
        <w:t>7 seats</w:t>
      </w:r>
    </w:p>
    <w:p w:rsidR="00C338E4" w:rsidRPr="00D551DA" w:rsidRDefault="00C338E4" w:rsidP="00C338E4">
      <w:pPr>
        <w:tabs>
          <w:tab w:val="num" w:pos="360"/>
        </w:tabs>
        <w:spacing w:after="120"/>
        <w:ind w:left="720" w:right="-760"/>
        <w:rPr>
          <w:rFonts w:asciiTheme="minorHAnsi" w:hAnsiTheme="minorHAnsi" w:cs="Arial"/>
          <w:bCs/>
        </w:rPr>
      </w:pPr>
      <w:r w:rsidRPr="00D551DA">
        <w:rPr>
          <w:rFonts w:asciiTheme="minorHAnsi" w:hAnsiTheme="minorHAnsi" w:cs="Arial"/>
          <w:b/>
          <w:bCs/>
        </w:rPr>
        <w:t xml:space="preserve">Independent </w:t>
      </w:r>
      <w:r w:rsidRPr="00D551DA">
        <w:rPr>
          <w:rFonts w:asciiTheme="minorHAnsi" w:hAnsiTheme="minorHAnsi" w:cs="Arial"/>
          <w:bCs/>
        </w:rPr>
        <w:t>1 seat</w:t>
      </w:r>
    </w:p>
    <w:p w:rsidR="00C338E4" w:rsidRPr="00D551DA" w:rsidRDefault="00C338E4" w:rsidP="00C338E4">
      <w:pPr>
        <w:tabs>
          <w:tab w:val="num" w:pos="360"/>
        </w:tabs>
        <w:spacing w:after="120"/>
        <w:ind w:left="720" w:right="-760"/>
        <w:rPr>
          <w:rFonts w:asciiTheme="minorHAnsi" w:hAnsiTheme="minorHAnsi" w:cs="Arial"/>
          <w:bCs/>
        </w:rPr>
      </w:pPr>
      <w:r w:rsidRPr="00D551DA">
        <w:rPr>
          <w:rFonts w:asciiTheme="minorHAnsi" w:hAnsiTheme="minorHAnsi" w:cs="Arial"/>
          <w:b/>
          <w:bCs/>
        </w:rPr>
        <w:t xml:space="preserve">Labour </w:t>
      </w:r>
      <w:r w:rsidRPr="00D551DA">
        <w:rPr>
          <w:rFonts w:asciiTheme="minorHAnsi" w:hAnsiTheme="minorHAnsi" w:cs="Arial"/>
          <w:bCs/>
        </w:rPr>
        <w:t>1 seat</w:t>
      </w:r>
    </w:p>
    <w:p w:rsidR="007F2F54" w:rsidRPr="00A3150C" w:rsidRDefault="00C338E4" w:rsidP="00A3150C">
      <w:pPr>
        <w:spacing w:line="360" w:lineRule="auto"/>
        <w:jc w:val="both"/>
        <w:outlineLvl w:val="0"/>
        <w:rPr>
          <w:rFonts w:asciiTheme="minorHAnsi" w:hAnsiTheme="minorHAnsi" w:cs="Arial"/>
          <w:b/>
          <w:bCs/>
          <w:color w:val="000080"/>
          <w:sz w:val="32"/>
          <w:szCs w:val="32"/>
        </w:rPr>
      </w:pPr>
      <w:r w:rsidRPr="00D551DA">
        <w:rPr>
          <w:rFonts w:asciiTheme="minorHAnsi" w:hAnsiTheme="minorHAnsi" w:cs="Arial"/>
          <w:b/>
          <w:bCs/>
          <w:color w:val="000080"/>
          <w:sz w:val="32"/>
          <w:szCs w:val="32"/>
        </w:rPr>
        <w:br w:type="page"/>
      </w:r>
      <w:bookmarkStart w:id="14" w:name="_Toc501352074"/>
      <w:r w:rsidR="007F2F54" w:rsidRPr="00A3150C">
        <w:rPr>
          <w:rFonts w:asciiTheme="minorHAnsi" w:hAnsiTheme="minorHAnsi" w:cs="Arial"/>
          <w:b/>
          <w:bCs/>
          <w:color w:val="000080"/>
          <w:sz w:val="32"/>
          <w:szCs w:val="32"/>
        </w:rPr>
        <w:lastRenderedPageBreak/>
        <w:t>Authority Services and Structure</w:t>
      </w:r>
      <w:bookmarkEnd w:id="13"/>
      <w:bookmarkEnd w:id="14"/>
    </w:p>
    <w:bookmarkEnd w:id="5"/>
    <w:bookmarkEnd w:id="6"/>
    <w:p w:rsidR="00E40CE3" w:rsidRPr="00A3150C" w:rsidRDefault="00E40CE3" w:rsidP="00A3150C">
      <w:pPr>
        <w:tabs>
          <w:tab w:val="num" w:pos="360"/>
        </w:tabs>
        <w:spacing w:after="120"/>
        <w:ind w:left="-284" w:right="-760"/>
        <w:rPr>
          <w:rFonts w:asciiTheme="minorHAnsi" w:hAnsiTheme="minorHAnsi" w:cs="Arial"/>
          <w:bCs/>
        </w:rPr>
      </w:pPr>
      <w:r w:rsidRPr="00A3150C">
        <w:rPr>
          <w:rFonts w:asciiTheme="minorHAnsi" w:hAnsiTheme="minorHAnsi" w:cs="Arial"/>
          <w:bCs/>
        </w:rPr>
        <w:t>The following subsidiary companies shall be deemed to form part of the Public Authority</w:t>
      </w:r>
    </w:p>
    <w:p w:rsidR="00E40CE3" w:rsidRPr="00D551DA" w:rsidRDefault="00E40CE3" w:rsidP="00B765CE">
      <w:pPr>
        <w:numPr>
          <w:ilvl w:val="0"/>
          <w:numId w:val="31"/>
        </w:numPr>
        <w:ind w:left="426" w:hanging="426"/>
        <w:jc w:val="both"/>
        <w:rPr>
          <w:rFonts w:asciiTheme="minorHAnsi" w:hAnsiTheme="minorHAnsi" w:cs="Arial"/>
        </w:rPr>
      </w:pPr>
      <w:r w:rsidRPr="00D551DA">
        <w:rPr>
          <w:rFonts w:asciiTheme="minorHAnsi" w:hAnsiTheme="minorHAnsi" w:cs="Arial"/>
        </w:rPr>
        <w:t xml:space="preserve">WBC (Holdings) Ltd and Subsidiaries </w:t>
      </w:r>
    </w:p>
    <w:p w:rsidR="00E40CE3" w:rsidRPr="00D551DA" w:rsidRDefault="00E40CE3" w:rsidP="00A3150C">
      <w:pPr>
        <w:tabs>
          <w:tab w:val="num" w:pos="360"/>
        </w:tabs>
        <w:rPr>
          <w:rFonts w:asciiTheme="minorHAnsi" w:hAnsiTheme="minorHAnsi" w:cs="Arial"/>
          <w:b/>
          <w:bCs/>
          <w:color w:val="000080"/>
        </w:rPr>
      </w:pPr>
    </w:p>
    <w:p w:rsidR="007F2F54" w:rsidRPr="00A3150C" w:rsidRDefault="007F2F54" w:rsidP="00A3150C">
      <w:pPr>
        <w:tabs>
          <w:tab w:val="num" w:pos="360"/>
        </w:tabs>
        <w:spacing w:after="120"/>
        <w:ind w:left="-284" w:right="-760"/>
        <w:rPr>
          <w:rFonts w:asciiTheme="minorHAnsi" w:hAnsiTheme="minorHAnsi" w:cs="Arial"/>
          <w:b/>
          <w:bCs/>
          <w:color w:val="000080"/>
        </w:rPr>
      </w:pPr>
      <w:r w:rsidRPr="00A3150C">
        <w:rPr>
          <w:rFonts w:asciiTheme="minorHAnsi" w:hAnsiTheme="minorHAnsi" w:cs="Arial"/>
          <w:b/>
          <w:bCs/>
          <w:color w:val="000080"/>
        </w:rPr>
        <w:t xml:space="preserve">Business Description </w:t>
      </w:r>
    </w:p>
    <w:p w:rsidR="007F2F54" w:rsidRPr="00A3150C" w:rsidRDefault="007F2F54" w:rsidP="00A3150C">
      <w:pPr>
        <w:tabs>
          <w:tab w:val="num" w:pos="360"/>
        </w:tabs>
        <w:spacing w:after="120"/>
        <w:ind w:left="-284" w:right="-760"/>
        <w:rPr>
          <w:rFonts w:asciiTheme="minorHAnsi" w:hAnsiTheme="minorHAnsi" w:cs="Arial"/>
          <w:bCs/>
        </w:rPr>
      </w:pPr>
      <w:r w:rsidRPr="00A3150C">
        <w:rPr>
          <w:rFonts w:asciiTheme="minorHAnsi" w:hAnsiTheme="minorHAnsi" w:cs="Arial"/>
          <w:bCs/>
        </w:rPr>
        <w:t xml:space="preserve">The usual activities of the insured as a </w:t>
      </w:r>
      <w:r w:rsidR="00AB7EDB" w:rsidRPr="00A3150C">
        <w:rPr>
          <w:rFonts w:asciiTheme="minorHAnsi" w:hAnsiTheme="minorHAnsi" w:cs="Arial"/>
          <w:bCs/>
        </w:rPr>
        <w:t xml:space="preserve">Unitary </w:t>
      </w:r>
      <w:r w:rsidRPr="00A3150C">
        <w:rPr>
          <w:rFonts w:asciiTheme="minorHAnsi" w:hAnsiTheme="minorHAnsi" w:cs="Arial"/>
          <w:bCs/>
        </w:rPr>
        <w:t>Council</w:t>
      </w:r>
    </w:p>
    <w:p w:rsidR="00A3150C" w:rsidRDefault="00A3150C" w:rsidP="00A3150C">
      <w:pPr>
        <w:tabs>
          <w:tab w:val="num" w:pos="360"/>
        </w:tabs>
        <w:spacing w:after="120"/>
        <w:ind w:left="-284" w:right="-760"/>
        <w:rPr>
          <w:rFonts w:asciiTheme="minorHAnsi" w:hAnsiTheme="minorHAnsi" w:cs="Arial"/>
          <w:b/>
          <w:bCs/>
          <w:color w:val="000080"/>
        </w:rPr>
      </w:pPr>
    </w:p>
    <w:p w:rsidR="007F2F54" w:rsidRPr="00A3150C" w:rsidRDefault="007F2F54" w:rsidP="00A3150C">
      <w:pPr>
        <w:tabs>
          <w:tab w:val="num" w:pos="360"/>
        </w:tabs>
        <w:spacing w:after="120"/>
        <w:ind w:left="-284" w:right="-760"/>
        <w:rPr>
          <w:rFonts w:asciiTheme="minorHAnsi" w:hAnsiTheme="minorHAnsi" w:cs="Arial"/>
          <w:b/>
          <w:bCs/>
          <w:color w:val="000080"/>
        </w:rPr>
      </w:pPr>
      <w:r w:rsidRPr="00A3150C">
        <w:rPr>
          <w:rFonts w:asciiTheme="minorHAnsi" w:hAnsiTheme="minorHAnsi" w:cs="Arial"/>
          <w:b/>
          <w:bCs/>
          <w:color w:val="000080"/>
        </w:rPr>
        <w:t>Key Services within the Authority</w:t>
      </w:r>
    </w:p>
    <w:p w:rsidR="007F2F54" w:rsidRPr="00A3150C" w:rsidRDefault="007F2F54" w:rsidP="00A3150C">
      <w:pPr>
        <w:tabs>
          <w:tab w:val="num" w:pos="360"/>
        </w:tabs>
        <w:spacing w:after="120"/>
        <w:ind w:left="-284" w:right="-760"/>
        <w:rPr>
          <w:rFonts w:asciiTheme="minorHAnsi" w:hAnsiTheme="minorHAnsi" w:cs="Arial"/>
          <w:bCs/>
        </w:rPr>
      </w:pPr>
      <w:r w:rsidRPr="00A3150C">
        <w:rPr>
          <w:rFonts w:asciiTheme="minorHAnsi" w:hAnsiTheme="minorHAnsi" w:cs="Arial"/>
          <w:bCs/>
        </w:rPr>
        <w:t>The functions of the Authority are those normally associated with a Unitary authority and include:-</w:t>
      </w:r>
    </w:p>
    <w:tbl>
      <w:tblPr>
        <w:tblW w:w="1024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1984"/>
        <w:gridCol w:w="2693"/>
        <w:gridCol w:w="1877"/>
      </w:tblGrid>
      <w:tr w:rsidR="00C338E4" w:rsidRPr="00D551DA" w:rsidTr="00C338E4">
        <w:tc>
          <w:tcPr>
            <w:tcW w:w="3687" w:type="dxa"/>
            <w:tcBorders>
              <w:top w:val="single" w:sz="4" w:space="0" w:color="auto"/>
              <w:left w:val="single" w:sz="4" w:space="0" w:color="auto"/>
              <w:bottom w:val="single" w:sz="4" w:space="0" w:color="auto"/>
              <w:right w:val="single" w:sz="4" w:space="0" w:color="auto"/>
            </w:tcBorders>
            <w:shd w:val="clear" w:color="auto" w:fill="002060"/>
            <w:vAlign w:val="center"/>
          </w:tcPr>
          <w:p w:rsidR="00C338E4" w:rsidRPr="00D551DA" w:rsidRDefault="00C338E4" w:rsidP="00C338E4">
            <w:pPr>
              <w:spacing w:before="60" w:after="60"/>
              <w:jc w:val="center"/>
              <w:rPr>
                <w:rFonts w:asciiTheme="minorHAnsi" w:hAnsiTheme="minorHAnsi" w:cs="Arial"/>
                <w:b/>
                <w:bCs/>
                <w:color w:val="FFFFFF"/>
              </w:rPr>
            </w:pPr>
            <w:r w:rsidRPr="00D551DA">
              <w:rPr>
                <w:rFonts w:asciiTheme="minorHAnsi" w:hAnsiTheme="minorHAnsi" w:cs="Arial"/>
                <w:b/>
                <w:bCs/>
                <w:color w:val="FFFFFF"/>
              </w:rPr>
              <w:t>Service / Function</w:t>
            </w:r>
          </w:p>
        </w:tc>
        <w:tc>
          <w:tcPr>
            <w:tcW w:w="1984" w:type="dxa"/>
            <w:tcBorders>
              <w:top w:val="single" w:sz="4" w:space="0" w:color="auto"/>
              <w:left w:val="single" w:sz="4" w:space="0" w:color="auto"/>
              <w:bottom w:val="single" w:sz="4" w:space="0" w:color="auto"/>
              <w:right w:val="single" w:sz="4" w:space="0" w:color="auto"/>
            </w:tcBorders>
            <w:shd w:val="clear" w:color="auto" w:fill="002060"/>
            <w:vAlign w:val="center"/>
          </w:tcPr>
          <w:p w:rsidR="00C338E4" w:rsidRPr="00D551DA" w:rsidRDefault="00C338E4" w:rsidP="00C338E4">
            <w:pPr>
              <w:spacing w:before="60" w:after="60"/>
              <w:jc w:val="center"/>
              <w:rPr>
                <w:rFonts w:asciiTheme="minorHAnsi" w:hAnsiTheme="minorHAnsi" w:cs="Arial"/>
                <w:b/>
                <w:bCs/>
                <w:color w:val="FFFFFF"/>
              </w:rPr>
            </w:pPr>
            <w:r w:rsidRPr="00D551DA">
              <w:rPr>
                <w:rFonts w:asciiTheme="minorHAnsi" w:hAnsiTheme="minorHAnsi" w:cs="Arial"/>
                <w:b/>
                <w:bCs/>
                <w:color w:val="FFFFFF"/>
              </w:rPr>
              <w:t>Currently Undertaken (Y/N)</w:t>
            </w:r>
          </w:p>
        </w:tc>
        <w:tc>
          <w:tcPr>
            <w:tcW w:w="2693" w:type="dxa"/>
            <w:tcBorders>
              <w:top w:val="single" w:sz="4" w:space="0" w:color="auto"/>
              <w:left w:val="single" w:sz="4" w:space="0" w:color="auto"/>
              <w:bottom w:val="single" w:sz="4" w:space="0" w:color="auto"/>
              <w:right w:val="single" w:sz="4" w:space="0" w:color="auto"/>
            </w:tcBorders>
            <w:shd w:val="clear" w:color="auto" w:fill="002060"/>
            <w:vAlign w:val="center"/>
          </w:tcPr>
          <w:p w:rsidR="00C338E4" w:rsidRPr="00D551DA" w:rsidRDefault="00C338E4" w:rsidP="00C338E4">
            <w:pPr>
              <w:spacing w:before="60" w:after="60"/>
              <w:jc w:val="center"/>
              <w:rPr>
                <w:rFonts w:asciiTheme="minorHAnsi" w:hAnsiTheme="minorHAnsi" w:cs="Arial"/>
                <w:b/>
                <w:bCs/>
                <w:color w:val="FFFFFF"/>
              </w:rPr>
            </w:pPr>
            <w:r w:rsidRPr="00D551DA">
              <w:rPr>
                <w:rFonts w:asciiTheme="minorHAnsi" w:hAnsiTheme="minorHAnsi" w:cs="Arial"/>
                <w:b/>
                <w:bCs/>
                <w:color w:val="FFFFFF"/>
              </w:rPr>
              <w:t>Delivery Partner</w:t>
            </w:r>
          </w:p>
        </w:tc>
        <w:tc>
          <w:tcPr>
            <w:tcW w:w="1877" w:type="dxa"/>
            <w:tcBorders>
              <w:top w:val="single" w:sz="4" w:space="0" w:color="auto"/>
              <w:left w:val="single" w:sz="4" w:space="0" w:color="auto"/>
              <w:bottom w:val="single" w:sz="4" w:space="0" w:color="auto"/>
              <w:right w:val="single" w:sz="4" w:space="0" w:color="auto"/>
            </w:tcBorders>
            <w:shd w:val="clear" w:color="auto" w:fill="002060"/>
            <w:vAlign w:val="center"/>
          </w:tcPr>
          <w:p w:rsidR="00C338E4" w:rsidRPr="00D551DA" w:rsidRDefault="00C338E4" w:rsidP="00C338E4">
            <w:pPr>
              <w:spacing w:before="60" w:after="60"/>
              <w:jc w:val="center"/>
              <w:rPr>
                <w:rFonts w:asciiTheme="minorHAnsi" w:hAnsiTheme="minorHAnsi" w:cs="Arial"/>
                <w:b/>
                <w:bCs/>
                <w:color w:val="FFFFFF"/>
              </w:rPr>
            </w:pPr>
            <w:r w:rsidRPr="00D551DA">
              <w:rPr>
                <w:rFonts w:asciiTheme="minorHAnsi" w:hAnsiTheme="minorHAnsi" w:cs="Arial"/>
                <w:b/>
                <w:bCs/>
                <w:color w:val="FFFFFF"/>
              </w:rPr>
              <w:t>Date Transferred in/out</w:t>
            </w: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Airside Activities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No</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Building Control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Education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Environmental Health</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West Berkshire Council</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1</w:t>
            </w:r>
            <w:r w:rsidRPr="00A3150C">
              <w:rPr>
                <w:rFonts w:asciiTheme="minorHAnsi" w:hAnsiTheme="minorHAnsi" w:cs="Arial"/>
                <w:b/>
                <w:bCs/>
                <w:color w:val="000000" w:themeColor="text1"/>
                <w:sz w:val="20"/>
                <w:szCs w:val="20"/>
                <w:vertAlign w:val="superscript"/>
              </w:rPr>
              <w:t>st</w:t>
            </w:r>
            <w:r w:rsidRPr="00A3150C">
              <w:rPr>
                <w:rFonts w:asciiTheme="minorHAnsi" w:hAnsiTheme="minorHAnsi" w:cs="Arial"/>
                <w:b/>
                <w:bCs/>
                <w:color w:val="000000" w:themeColor="text1"/>
                <w:sz w:val="20"/>
                <w:szCs w:val="20"/>
              </w:rPr>
              <w:t xml:space="preserve"> April 2012</w:t>
            </w: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Cemeteries and Crematoriums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Commercial Properties / Industrial premises portfolio management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Elections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Finance / Administration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Highways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Various</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Housing Services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Reading Borough Council (reactive housing maintenance)</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Land Changes Searches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Leisure Centres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1Life Management Solutions Ltd</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1</w:t>
            </w:r>
            <w:r w:rsidRPr="00A3150C">
              <w:rPr>
                <w:rFonts w:asciiTheme="minorHAnsi" w:hAnsiTheme="minorHAnsi" w:cs="Arial"/>
                <w:b/>
                <w:bCs/>
                <w:color w:val="000000" w:themeColor="text1"/>
                <w:sz w:val="20"/>
                <w:szCs w:val="20"/>
                <w:vertAlign w:val="superscript"/>
              </w:rPr>
              <w:t>st</w:t>
            </w:r>
            <w:r w:rsidRPr="00A3150C">
              <w:rPr>
                <w:rFonts w:asciiTheme="minorHAnsi" w:hAnsiTheme="minorHAnsi" w:cs="Arial"/>
                <w:b/>
                <w:bCs/>
                <w:color w:val="000000" w:themeColor="text1"/>
                <w:sz w:val="20"/>
                <w:szCs w:val="20"/>
              </w:rPr>
              <w:t xml:space="preserve"> April 1999</w:t>
            </w: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Licensing</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West Berkshire Council</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1</w:t>
            </w:r>
            <w:r w:rsidRPr="00A3150C">
              <w:rPr>
                <w:rFonts w:asciiTheme="minorHAnsi" w:hAnsiTheme="minorHAnsi" w:cs="Arial"/>
                <w:b/>
                <w:bCs/>
                <w:color w:val="000000" w:themeColor="text1"/>
                <w:sz w:val="20"/>
                <w:szCs w:val="20"/>
                <w:vertAlign w:val="superscript"/>
              </w:rPr>
              <w:t>st</w:t>
            </w:r>
            <w:r w:rsidRPr="00A3150C">
              <w:rPr>
                <w:rFonts w:asciiTheme="minorHAnsi" w:hAnsiTheme="minorHAnsi" w:cs="Arial"/>
                <w:b/>
                <w:bCs/>
                <w:color w:val="000000" w:themeColor="text1"/>
                <w:sz w:val="20"/>
                <w:szCs w:val="20"/>
              </w:rPr>
              <w:t xml:space="preserve"> April 2012</w:t>
            </w: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Parks and open spaces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ISS Facility Services</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Pension Administration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No</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Planning &amp; Planning enforcement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Public Health</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Berkshire Healthcare NHS Trust (partnership)</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Refuse/recycling Collection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Veolia Environmental Services Ltd (refuse); OCS Group UK Limited (t/a Cannon) (street cleansing)</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p w:rsidR="00C338E4" w:rsidRPr="00A3150C" w:rsidRDefault="00C338E4" w:rsidP="00C338E4">
            <w:pPr>
              <w:rPr>
                <w:rFonts w:asciiTheme="minorHAnsi" w:hAnsiTheme="minorHAnsi" w:cs="Arial"/>
                <w:sz w:val="20"/>
                <w:szCs w:val="20"/>
              </w:rPr>
            </w:pP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Social Services – Children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Social Service – Adults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Optalis (operational)</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June 2011</w:t>
            </w:r>
          </w:p>
        </w:tc>
      </w:tr>
      <w:tr w:rsidR="00C338E4" w:rsidRPr="00A3150C" w:rsidTr="00C338E4">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Waste Processing facilities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r w:rsidRPr="00A3150C">
              <w:rPr>
                <w:rFonts w:asciiTheme="minorHAnsi" w:hAnsiTheme="minorHAnsi" w:cs="Arial"/>
                <w:b/>
                <w:bCs/>
                <w:color w:val="000000" w:themeColor="text1"/>
                <w:sz w:val="20"/>
                <w:szCs w:val="20"/>
              </w:rPr>
              <w:t>Various</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C338E4" w:rsidRPr="00A3150C" w:rsidRDefault="00C338E4" w:rsidP="00C338E4">
            <w:pPr>
              <w:spacing w:before="60" w:after="60"/>
              <w:jc w:val="center"/>
              <w:rPr>
                <w:rFonts w:asciiTheme="minorHAnsi" w:hAnsiTheme="minorHAnsi" w:cs="Arial"/>
                <w:b/>
                <w:bCs/>
                <w:color w:val="000000" w:themeColor="text1"/>
                <w:sz w:val="20"/>
                <w:szCs w:val="20"/>
              </w:rPr>
            </w:pPr>
          </w:p>
        </w:tc>
      </w:tr>
    </w:tbl>
    <w:p w:rsidR="00B455AF"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lastRenderedPageBreak/>
        <w:t>Information further to the above is set out below.</w:t>
      </w:r>
    </w:p>
    <w:p w:rsidR="00C338E4" w:rsidRPr="00D551DA" w:rsidRDefault="00C338E4" w:rsidP="00B455AF">
      <w:pPr>
        <w:tabs>
          <w:tab w:val="num" w:pos="360"/>
        </w:tabs>
        <w:spacing w:after="120"/>
        <w:ind w:left="-284" w:right="-760"/>
        <w:rPr>
          <w:rFonts w:asciiTheme="minorHAnsi" w:hAnsiTheme="minorHAnsi" w:cs="Arial"/>
          <w:b/>
          <w:bCs/>
          <w:color w:val="000080"/>
        </w:rPr>
      </w:pPr>
      <w:r w:rsidRPr="00D551DA">
        <w:rPr>
          <w:rFonts w:asciiTheme="minorHAnsi" w:hAnsiTheme="minorHAnsi" w:cs="Arial"/>
          <w:b/>
          <w:bCs/>
          <w:color w:val="000080"/>
        </w:rPr>
        <w:t>Refuse</w:t>
      </w:r>
    </w:p>
    <w:p w:rsidR="006820C7" w:rsidRDefault="00C338E4" w:rsidP="00C253FA">
      <w:pPr>
        <w:tabs>
          <w:tab w:val="num" w:pos="360"/>
        </w:tabs>
        <w:spacing w:after="120"/>
        <w:ind w:left="-284" w:right="-760"/>
        <w:rPr>
          <w:rFonts w:asciiTheme="minorHAnsi" w:hAnsiTheme="minorHAnsi" w:cs="Arial"/>
          <w:bCs/>
        </w:rPr>
      </w:pPr>
      <w:r w:rsidRPr="00D551DA">
        <w:rPr>
          <w:rFonts w:asciiTheme="minorHAnsi" w:hAnsiTheme="minorHAnsi" w:cs="Arial"/>
          <w:bCs/>
        </w:rPr>
        <w:t>The council currently holds a Refuse and Recycling Collection contract with Veolia Environmental Services Ltd. This includes providing a clinical waste service, recycling box delivery and container provision. The contract is worth between £2.5 million and £5 million and runs from 1st April 2012 to 31st March 2019.</w:t>
      </w:r>
    </w:p>
    <w:p w:rsidR="00BD4E58" w:rsidRPr="00D551DA" w:rsidRDefault="00BD4E58" w:rsidP="00C253FA">
      <w:pPr>
        <w:tabs>
          <w:tab w:val="num" w:pos="360"/>
        </w:tabs>
        <w:spacing w:after="120"/>
        <w:ind w:left="-284" w:right="-760"/>
        <w:rPr>
          <w:rFonts w:asciiTheme="minorHAnsi" w:hAnsiTheme="minorHAnsi" w:cs="Arial"/>
          <w:bCs/>
        </w:rPr>
      </w:pPr>
    </w:p>
    <w:p w:rsidR="00C338E4" w:rsidRPr="00D551DA" w:rsidRDefault="00C338E4" w:rsidP="006820C7">
      <w:pPr>
        <w:tabs>
          <w:tab w:val="num" w:pos="360"/>
        </w:tabs>
        <w:spacing w:after="120"/>
        <w:ind w:left="-284" w:right="-760"/>
        <w:rPr>
          <w:rFonts w:asciiTheme="minorHAnsi" w:hAnsiTheme="minorHAnsi" w:cs="Arial"/>
          <w:bCs/>
        </w:rPr>
      </w:pPr>
      <w:r w:rsidRPr="00D551DA">
        <w:rPr>
          <w:rFonts w:asciiTheme="minorHAnsi" w:hAnsiTheme="minorHAnsi" w:cs="Arial"/>
          <w:bCs/>
        </w:rPr>
        <w:t>Under the contract with Veolia, there is a significant focus on providing excellent customer service for residents of the borough. Assistance is given to those who have difficulty in carrying their waste out for collection and operatives ensure that all litter caused during collections is properly cleared up, minimising disruption on footpaths and roads. Operatives are also encouraged to exercise a great degree of care to prevent causing damage to residents’ property when collecting waste.</w:t>
      </w:r>
    </w:p>
    <w:p w:rsidR="00C338E4" w:rsidRPr="00D551DA" w:rsidRDefault="00C338E4" w:rsidP="006820C7">
      <w:pPr>
        <w:tabs>
          <w:tab w:val="num" w:pos="360"/>
        </w:tabs>
        <w:spacing w:after="120"/>
        <w:ind w:left="-284" w:right="-760"/>
        <w:rPr>
          <w:rFonts w:asciiTheme="minorHAnsi" w:hAnsiTheme="minorHAnsi" w:cs="Arial"/>
          <w:bCs/>
        </w:rPr>
      </w:pPr>
      <w:r w:rsidRPr="00D551DA">
        <w:rPr>
          <w:rFonts w:asciiTheme="minorHAnsi" w:hAnsiTheme="minorHAnsi" w:cs="Arial"/>
          <w:bCs/>
        </w:rPr>
        <w:t>A contract for street cleansing worth £500,000 to £1 million is placed with OCS Group UK Limited (t/a Cannon) and runs from 1st April 2011 to 31st March 2018. Renewal or extension of the contract is currently under negotiation. The following core services are provided for Wokingham by OCS in order to keep roads and footpaths as safe as possible and improve the aesthetics of Wokingham and its surrounding villages and towns.</w:t>
      </w:r>
    </w:p>
    <w:p w:rsidR="00C338E4" w:rsidRPr="00D551DA" w:rsidRDefault="00C338E4" w:rsidP="00C338E4">
      <w:pPr>
        <w:rPr>
          <w:rFonts w:asciiTheme="minorHAnsi" w:hAnsiTheme="minorHAnsi" w:cs="Arial"/>
        </w:rPr>
      </w:pPr>
    </w:p>
    <w:p w:rsidR="00C338E4" w:rsidRPr="00D551DA" w:rsidRDefault="00C338E4" w:rsidP="00B765CE">
      <w:pPr>
        <w:numPr>
          <w:ilvl w:val="0"/>
          <w:numId w:val="49"/>
        </w:numPr>
        <w:rPr>
          <w:rFonts w:asciiTheme="minorHAnsi" w:hAnsiTheme="minorHAnsi" w:cs="Arial"/>
          <w:lang w:val="en"/>
        </w:rPr>
      </w:pPr>
      <w:r w:rsidRPr="00D551DA">
        <w:rPr>
          <w:rFonts w:asciiTheme="minorHAnsi" w:hAnsiTheme="minorHAnsi" w:cs="Arial"/>
          <w:lang w:val="en"/>
        </w:rPr>
        <w:t>Daily cleansing (roads and town centres).</w:t>
      </w:r>
    </w:p>
    <w:p w:rsidR="00C338E4" w:rsidRPr="00D551DA" w:rsidRDefault="00C338E4" w:rsidP="00B765CE">
      <w:pPr>
        <w:numPr>
          <w:ilvl w:val="0"/>
          <w:numId w:val="49"/>
        </w:numPr>
        <w:rPr>
          <w:rFonts w:asciiTheme="minorHAnsi" w:hAnsiTheme="minorHAnsi" w:cs="Arial"/>
          <w:lang w:val="en"/>
        </w:rPr>
      </w:pPr>
      <w:r w:rsidRPr="00D551DA">
        <w:rPr>
          <w:rFonts w:asciiTheme="minorHAnsi" w:hAnsiTheme="minorHAnsi" w:cs="Arial"/>
          <w:lang w:val="en"/>
        </w:rPr>
        <w:t>Emergency response clean-ups.</w:t>
      </w:r>
    </w:p>
    <w:p w:rsidR="00C338E4" w:rsidRPr="00D551DA" w:rsidRDefault="00C338E4" w:rsidP="00B765CE">
      <w:pPr>
        <w:numPr>
          <w:ilvl w:val="0"/>
          <w:numId w:val="49"/>
        </w:numPr>
        <w:rPr>
          <w:rFonts w:asciiTheme="minorHAnsi" w:hAnsiTheme="minorHAnsi" w:cs="Arial"/>
          <w:lang w:val="en"/>
        </w:rPr>
      </w:pPr>
      <w:r w:rsidRPr="00D551DA">
        <w:rPr>
          <w:rFonts w:asciiTheme="minorHAnsi" w:hAnsiTheme="minorHAnsi" w:cs="Arial"/>
          <w:lang w:val="en"/>
        </w:rPr>
        <w:t>Snow and ice clearance (gritting, etc.).</w:t>
      </w:r>
    </w:p>
    <w:p w:rsidR="00C338E4" w:rsidRPr="00D551DA" w:rsidRDefault="00C338E4" w:rsidP="00B765CE">
      <w:pPr>
        <w:numPr>
          <w:ilvl w:val="0"/>
          <w:numId w:val="49"/>
        </w:numPr>
        <w:rPr>
          <w:rFonts w:asciiTheme="minorHAnsi" w:hAnsiTheme="minorHAnsi" w:cs="Arial"/>
          <w:lang w:val="en"/>
        </w:rPr>
      </w:pPr>
      <w:r w:rsidRPr="00D551DA">
        <w:rPr>
          <w:rFonts w:asciiTheme="minorHAnsi" w:hAnsiTheme="minorHAnsi" w:cs="Arial"/>
          <w:lang w:val="en"/>
        </w:rPr>
        <w:t>Recycling bank collection.</w:t>
      </w:r>
    </w:p>
    <w:p w:rsidR="00C338E4" w:rsidRPr="00D551DA" w:rsidRDefault="00C338E4" w:rsidP="00B765CE">
      <w:pPr>
        <w:numPr>
          <w:ilvl w:val="0"/>
          <w:numId w:val="49"/>
        </w:numPr>
        <w:rPr>
          <w:rFonts w:asciiTheme="minorHAnsi" w:hAnsiTheme="minorHAnsi" w:cs="Arial"/>
          <w:lang w:val="en"/>
        </w:rPr>
      </w:pPr>
      <w:r w:rsidRPr="00D551DA">
        <w:rPr>
          <w:rFonts w:asciiTheme="minorHAnsi" w:hAnsiTheme="minorHAnsi" w:cs="Arial"/>
          <w:lang w:val="en"/>
        </w:rPr>
        <w:t>Weed control.</w:t>
      </w:r>
    </w:p>
    <w:p w:rsidR="00C338E4" w:rsidRPr="00D551DA" w:rsidRDefault="00C338E4" w:rsidP="00B765CE">
      <w:pPr>
        <w:numPr>
          <w:ilvl w:val="0"/>
          <w:numId w:val="49"/>
        </w:numPr>
        <w:rPr>
          <w:rFonts w:asciiTheme="minorHAnsi" w:hAnsiTheme="minorHAnsi" w:cs="Arial"/>
          <w:lang w:val="en"/>
        </w:rPr>
      </w:pPr>
      <w:r w:rsidRPr="00D551DA">
        <w:rPr>
          <w:rFonts w:asciiTheme="minorHAnsi" w:hAnsiTheme="minorHAnsi" w:cs="Arial"/>
          <w:lang w:val="en"/>
        </w:rPr>
        <w:t>Fly-tip removal.</w:t>
      </w:r>
    </w:p>
    <w:p w:rsidR="00C338E4" w:rsidRPr="00D551DA" w:rsidRDefault="00C338E4" w:rsidP="00B765CE">
      <w:pPr>
        <w:numPr>
          <w:ilvl w:val="0"/>
          <w:numId w:val="49"/>
        </w:numPr>
        <w:rPr>
          <w:rFonts w:asciiTheme="minorHAnsi" w:hAnsiTheme="minorHAnsi" w:cs="Arial"/>
          <w:lang w:val="en"/>
        </w:rPr>
      </w:pPr>
      <w:r w:rsidRPr="00D551DA">
        <w:rPr>
          <w:rFonts w:asciiTheme="minorHAnsi" w:hAnsiTheme="minorHAnsi" w:cs="Arial"/>
          <w:lang w:val="en"/>
        </w:rPr>
        <w:t>‘Non-licensed’ asbestos fly-tip removal.</w:t>
      </w:r>
    </w:p>
    <w:p w:rsidR="00C338E4" w:rsidRPr="00D551DA" w:rsidRDefault="00C338E4" w:rsidP="00B765CE">
      <w:pPr>
        <w:numPr>
          <w:ilvl w:val="0"/>
          <w:numId w:val="49"/>
        </w:numPr>
        <w:rPr>
          <w:rFonts w:asciiTheme="minorHAnsi" w:hAnsiTheme="minorHAnsi" w:cs="Arial"/>
          <w:lang w:val="en"/>
        </w:rPr>
      </w:pPr>
      <w:r w:rsidRPr="00D551DA">
        <w:rPr>
          <w:rFonts w:asciiTheme="minorHAnsi" w:hAnsiTheme="minorHAnsi" w:cs="Arial"/>
          <w:lang w:val="en"/>
        </w:rPr>
        <w:t>Chewing gum removal.</w:t>
      </w:r>
    </w:p>
    <w:p w:rsidR="00C338E4" w:rsidRPr="00D551DA" w:rsidRDefault="00C338E4" w:rsidP="00B765CE">
      <w:pPr>
        <w:numPr>
          <w:ilvl w:val="0"/>
          <w:numId w:val="49"/>
        </w:numPr>
        <w:rPr>
          <w:rFonts w:asciiTheme="minorHAnsi" w:hAnsiTheme="minorHAnsi" w:cs="Arial"/>
          <w:lang w:val="en"/>
        </w:rPr>
      </w:pPr>
      <w:r w:rsidRPr="00D551DA">
        <w:rPr>
          <w:rFonts w:asciiTheme="minorHAnsi" w:hAnsiTheme="minorHAnsi" w:cs="Arial"/>
          <w:lang w:val="en"/>
        </w:rPr>
        <w:t>Graffiti removal.</w:t>
      </w:r>
    </w:p>
    <w:p w:rsidR="00C338E4" w:rsidRPr="00D551DA" w:rsidRDefault="00C338E4" w:rsidP="00B765CE">
      <w:pPr>
        <w:numPr>
          <w:ilvl w:val="0"/>
          <w:numId w:val="49"/>
        </w:numPr>
        <w:rPr>
          <w:rFonts w:asciiTheme="minorHAnsi" w:hAnsiTheme="minorHAnsi" w:cs="Arial"/>
          <w:lang w:val="en"/>
        </w:rPr>
      </w:pPr>
      <w:r w:rsidRPr="00D551DA">
        <w:rPr>
          <w:rFonts w:asciiTheme="minorHAnsi" w:hAnsiTheme="minorHAnsi" w:cs="Arial"/>
          <w:lang w:val="en"/>
        </w:rPr>
        <w:t>Litter collection and disposal.</w:t>
      </w:r>
    </w:p>
    <w:p w:rsidR="00C338E4" w:rsidRPr="00D551DA" w:rsidRDefault="00C338E4" w:rsidP="00B765CE">
      <w:pPr>
        <w:numPr>
          <w:ilvl w:val="0"/>
          <w:numId w:val="49"/>
        </w:numPr>
        <w:rPr>
          <w:rFonts w:asciiTheme="minorHAnsi" w:hAnsiTheme="minorHAnsi" w:cs="Arial"/>
          <w:lang w:val="en"/>
        </w:rPr>
      </w:pPr>
      <w:r w:rsidRPr="00D551DA">
        <w:rPr>
          <w:rFonts w:asciiTheme="minorHAnsi" w:hAnsiTheme="minorHAnsi" w:cs="Arial"/>
          <w:lang w:val="en"/>
        </w:rPr>
        <w:t>Leaf clearance.</w:t>
      </w:r>
    </w:p>
    <w:p w:rsidR="00C338E4" w:rsidRPr="00D551DA" w:rsidRDefault="00C338E4" w:rsidP="00B765CE">
      <w:pPr>
        <w:numPr>
          <w:ilvl w:val="0"/>
          <w:numId w:val="49"/>
        </w:numPr>
        <w:rPr>
          <w:rFonts w:asciiTheme="minorHAnsi" w:hAnsiTheme="minorHAnsi" w:cs="Arial"/>
          <w:lang w:val="en"/>
        </w:rPr>
      </w:pPr>
      <w:r w:rsidRPr="00D551DA">
        <w:rPr>
          <w:rFonts w:asciiTheme="minorHAnsi" w:hAnsiTheme="minorHAnsi" w:cs="Arial"/>
          <w:lang w:val="en"/>
        </w:rPr>
        <w:t>High Pressure Water Jetting (HPWJ) (bins, benches, etc.).</w:t>
      </w:r>
    </w:p>
    <w:p w:rsidR="00C338E4" w:rsidRPr="00D551DA" w:rsidRDefault="00C338E4" w:rsidP="00C338E4">
      <w:pPr>
        <w:rPr>
          <w:rFonts w:asciiTheme="minorHAnsi" w:hAnsiTheme="minorHAnsi" w:cs="Arial"/>
        </w:rPr>
      </w:pPr>
    </w:p>
    <w:p w:rsidR="00C338E4" w:rsidRPr="00D551DA" w:rsidRDefault="00C338E4" w:rsidP="00B455AF">
      <w:pPr>
        <w:tabs>
          <w:tab w:val="num" w:pos="360"/>
        </w:tabs>
        <w:spacing w:after="120"/>
        <w:ind w:left="-284" w:right="-760"/>
        <w:rPr>
          <w:rFonts w:asciiTheme="minorHAnsi" w:hAnsiTheme="minorHAnsi" w:cs="Arial"/>
          <w:b/>
          <w:bCs/>
          <w:color w:val="000080"/>
        </w:rPr>
      </w:pPr>
      <w:r w:rsidRPr="00D551DA">
        <w:rPr>
          <w:rFonts w:asciiTheme="minorHAnsi" w:hAnsiTheme="minorHAnsi" w:cs="Arial"/>
          <w:b/>
          <w:bCs/>
          <w:color w:val="000080"/>
        </w:rPr>
        <w:t>Waste Processing</w:t>
      </w: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A waste partnership was entered into in 1999 between Wokingham Borough Council, Reading Borough Council and Bracknell Forest Borough Council following the split of Berkshire County Council into six unitary authorities. This partnership is known as ‘re3’. FCC Environment joined the partnership in 2006, signing a Private Finance Initiative contract worth £610 million to provide brand new waste management facilities and work with re3 to minimise waste in Wokingham.</w:t>
      </w:r>
    </w:p>
    <w:p w:rsidR="00C338E4" w:rsidRPr="00D551DA" w:rsidRDefault="00B455AF" w:rsidP="00B455AF">
      <w:pPr>
        <w:tabs>
          <w:tab w:val="num" w:pos="360"/>
        </w:tabs>
        <w:spacing w:after="120"/>
        <w:ind w:left="-284" w:right="-760"/>
        <w:rPr>
          <w:rFonts w:asciiTheme="minorHAnsi" w:hAnsiTheme="minorHAnsi" w:cs="Arial"/>
          <w:bCs/>
        </w:rPr>
      </w:pPr>
      <w:r w:rsidRPr="00D551DA">
        <w:rPr>
          <w:rFonts w:asciiTheme="minorHAnsi" w:hAnsiTheme="minorHAnsi" w:cs="Arial"/>
          <w:bCs/>
        </w:rPr>
        <w:t>R</w:t>
      </w:r>
      <w:r w:rsidR="00C338E4" w:rsidRPr="00D551DA">
        <w:rPr>
          <w:rFonts w:asciiTheme="minorHAnsi" w:hAnsiTheme="minorHAnsi" w:cs="Arial"/>
          <w:bCs/>
        </w:rPr>
        <w:t>e3 is helping Wokingham to meet or exceed Government targets for waste reduction and recycling including:</w:t>
      </w:r>
    </w:p>
    <w:p w:rsidR="00C338E4" w:rsidRPr="00D551DA" w:rsidRDefault="00C338E4" w:rsidP="00B765CE">
      <w:pPr>
        <w:numPr>
          <w:ilvl w:val="0"/>
          <w:numId w:val="48"/>
        </w:numPr>
        <w:rPr>
          <w:rFonts w:asciiTheme="minorHAnsi" w:hAnsiTheme="minorHAnsi" w:cs="Arial"/>
          <w:lang w:val="en"/>
        </w:rPr>
      </w:pPr>
      <w:r w:rsidRPr="00D551DA">
        <w:rPr>
          <w:rFonts w:asciiTheme="minorHAnsi" w:hAnsiTheme="minorHAnsi" w:cs="Arial"/>
          <w:lang w:val="en"/>
        </w:rPr>
        <w:t xml:space="preserve">reducing the amount of </w:t>
      </w:r>
      <w:r w:rsidRPr="00D551DA">
        <w:rPr>
          <w:rFonts w:asciiTheme="minorHAnsi" w:hAnsiTheme="minorHAnsi" w:cs="Arial"/>
        </w:rPr>
        <w:t xml:space="preserve">biodegradable municipal </w:t>
      </w:r>
      <w:r w:rsidRPr="00D551DA">
        <w:rPr>
          <w:rFonts w:asciiTheme="minorHAnsi" w:hAnsiTheme="minorHAnsi" w:cs="Arial"/>
          <w:bCs/>
        </w:rPr>
        <w:t>waste</w:t>
      </w:r>
      <w:r w:rsidRPr="00D551DA">
        <w:rPr>
          <w:rFonts w:asciiTheme="minorHAnsi" w:hAnsiTheme="minorHAnsi" w:cs="Arial"/>
          <w:lang w:val="en"/>
        </w:rPr>
        <w:t xml:space="preserve"> landfilled to 50% of that produced in 1995 by 2013;</w:t>
      </w:r>
    </w:p>
    <w:p w:rsidR="00C338E4" w:rsidRPr="00D551DA" w:rsidRDefault="00C338E4" w:rsidP="00B765CE">
      <w:pPr>
        <w:numPr>
          <w:ilvl w:val="0"/>
          <w:numId w:val="48"/>
        </w:numPr>
        <w:rPr>
          <w:rFonts w:asciiTheme="minorHAnsi" w:hAnsiTheme="minorHAnsi" w:cs="Arial"/>
          <w:lang w:val="en"/>
        </w:rPr>
      </w:pPr>
      <w:r w:rsidRPr="00D551DA">
        <w:rPr>
          <w:rFonts w:asciiTheme="minorHAnsi" w:hAnsiTheme="minorHAnsi" w:cs="Arial"/>
          <w:lang w:val="en"/>
        </w:rPr>
        <w:t>recovering value from 67% of municipal waste by 2015;</w:t>
      </w:r>
    </w:p>
    <w:p w:rsidR="00C338E4" w:rsidRPr="00D551DA" w:rsidRDefault="00C338E4" w:rsidP="00B765CE">
      <w:pPr>
        <w:numPr>
          <w:ilvl w:val="0"/>
          <w:numId w:val="48"/>
        </w:numPr>
        <w:rPr>
          <w:rFonts w:asciiTheme="minorHAnsi" w:hAnsiTheme="minorHAnsi" w:cs="Arial"/>
          <w:lang w:val="en"/>
        </w:rPr>
      </w:pPr>
      <w:r w:rsidRPr="00D551DA">
        <w:rPr>
          <w:rFonts w:asciiTheme="minorHAnsi" w:hAnsiTheme="minorHAnsi" w:cs="Arial"/>
          <w:lang w:val="en"/>
        </w:rPr>
        <w:t>recycling or composting at least 45% of household waste by 2015.</w:t>
      </w:r>
    </w:p>
    <w:p w:rsidR="00C338E4" w:rsidRPr="00D551DA" w:rsidRDefault="00C338E4" w:rsidP="00C338E4">
      <w:pPr>
        <w:rPr>
          <w:rFonts w:asciiTheme="minorHAnsi" w:hAnsiTheme="minorHAnsi" w:cs="Arial"/>
          <w:lang w:val="en"/>
        </w:rPr>
      </w:pP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By the end of the PFI contract in 2031, the re3 partnership expects to recycle or compost more than 50% of its waste and obtain value from 74% of it.</w:t>
      </w: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The partnership arrangement runs from 31st December 2006 to 30th September 2031.</w:t>
      </w:r>
    </w:p>
    <w:p w:rsidR="00A3150C" w:rsidRDefault="00A3150C" w:rsidP="00B455AF">
      <w:pPr>
        <w:tabs>
          <w:tab w:val="num" w:pos="360"/>
        </w:tabs>
        <w:spacing w:after="120"/>
        <w:ind w:left="-284" w:right="-760"/>
        <w:rPr>
          <w:rFonts w:asciiTheme="minorHAnsi" w:hAnsiTheme="minorHAnsi" w:cs="Arial"/>
          <w:b/>
          <w:bCs/>
          <w:color w:val="000080"/>
        </w:rPr>
      </w:pPr>
    </w:p>
    <w:p w:rsidR="00C338E4" w:rsidRPr="00D551DA" w:rsidRDefault="00C338E4" w:rsidP="00B455AF">
      <w:pPr>
        <w:tabs>
          <w:tab w:val="num" w:pos="360"/>
        </w:tabs>
        <w:spacing w:after="120"/>
        <w:ind w:left="-284" w:right="-760"/>
        <w:rPr>
          <w:rFonts w:asciiTheme="minorHAnsi" w:hAnsiTheme="minorHAnsi" w:cs="Arial"/>
          <w:b/>
          <w:bCs/>
          <w:color w:val="000080"/>
        </w:rPr>
      </w:pPr>
      <w:r w:rsidRPr="00D551DA">
        <w:rPr>
          <w:rFonts w:asciiTheme="minorHAnsi" w:hAnsiTheme="minorHAnsi" w:cs="Arial"/>
          <w:b/>
          <w:bCs/>
          <w:color w:val="000080"/>
        </w:rPr>
        <w:lastRenderedPageBreak/>
        <w:t>Leisure</w:t>
      </w: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The council currently holds a long-term contract for the provision of leisure services with 1Life Management Solutions Ltd (previously Leisure Connection Ltd). The contract commenced on 1st April 1999 and is currently being re-tendered for commencement from 1st April 2018. It is worth between £250,000 and £500,000.</w:t>
      </w:r>
    </w:p>
    <w:p w:rsidR="00C338E4" w:rsidRPr="00D551DA" w:rsidRDefault="00C338E4" w:rsidP="00C338E4">
      <w:pPr>
        <w:rPr>
          <w:rFonts w:asciiTheme="minorHAnsi" w:hAnsiTheme="minorHAnsi" w:cs="Arial"/>
          <w:lang w:val="en"/>
        </w:rPr>
      </w:pP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Four leisure centres are managed by the council under this contract. C-Salt, a charitable organisation created by 1Life, lease each of these buildings and 1Life manage their day-to-day operation on behalf of C-Salt and the council.</w:t>
      </w:r>
    </w:p>
    <w:p w:rsidR="00C338E4" w:rsidRPr="00D551DA" w:rsidRDefault="00C338E4" w:rsidP="00C338E4">
      <w:pPr>
        <w:rPr>
          <w:rFonts w:asciiTheme="minorHAnsi" w:hAnsiTheme="minorHAnsi" w:cs="Arial"/>
        </w:rPr>
      </w:pPr>
    </w:p>
    <w:p w:rsidR="00C338E4" w:rsidRPr="00D551DA" w:rsidRDefault="00C338E4" w:rsidP="00B455AF">
      <w:pPr>
        <w:tabs>
          <w:tab w:val="num" w:pos="360"/>
        </w:tabs>
        <w:spacing w:line="360" w:lineRule="auto"/>
        <w:rPr>
          <w:rFonts w:asciiTheme="minorHAnsi" w:hAnsiTheme="minorHAnsi" w:cs="Arial"/>
          <w:b/>
          <w:bCs/>
          <w:color w:val="000080"/>
        </w:rPr>
      </w:pPr>
      <w:r w:rsidRPr="00D551DA">
        <w:rPr>
          <w:rFonts w:asciiTheme="minorHAnsi" w:hAnsiTheme="minorHAnsi" w:cs="Arial"/>
          <w:b/>
          <w:bCs/>
          <w:color w:val="000080"/>
        </w:rPr>
        <w:t>Environmental Health and Licensing</w:t>
      </w: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West Berkshire Council currently provides an Environmental Health and Licensing service for Wokingham Borough Council. The service is based at West Berkshire Council’s offices in Newbury and is bought into by Wokingham each year. The total value of the contract is between £500,000 and £1 million and commenced on 1st April 2012. The Environmental Health team provide a service to WBC for the following areas under the contract.</w:t>
      </w:r>
    </w:p>
    <w:p w:rsidR="00C338E4" w:rsidRPr="00D551DA" w:rsidRDefault="00C338E4" w:rsidP="00C338E4">
      <w:pPr>
        <w:rPr>
          <w:rFonts w:asciiTheme="minorHAnsi" w:hAnsiTheme="minorHAnsi" w:cs="Arial"/>
        </w:rPr>
      </w:pPr>
    </w:p>
    <w:p w:rsidR="00C338E4" w:rsidRPr="00D551DA" w:rsidRDefault="00C338E4" w:rsidP="00B765CE">
      <w:pPr>
        <w:numPr>
          <w:ilvl w:val="0"/>
          <w:numId w:val="50"/>
        </w:numPr>
        <w:rPr>
          <w:rFonts w:asciiTheme="minorHAnsi" w:hAnsiTheme="minorHAnsi" w:cs="Arial"/>
        </w:rPr>
      </w:pPr>
      <w:r w:rsidRPr="00D551DA">
        <w:rPr>
          <w:rFonts w:asciiTheme="minorHAnsi" w:hAnsiTheme="minorHAnsi" w:cs="Arial"/>
        </w:rPr>
        <w:t xml:space="preserve">Air quality </w:t>
      </w:r>
    </w:p>
    <w:p w:rsidR="00C338E4" w:rsidRPr="00D551DA" w:rsidRDefault="00C338E4" w:rsidP="00B765CE">
      <w:pPr>
        <w:numPr>
          <w:ilvl w:val="0"/>
          <w:numId w:val="50"/>
        </w:numPr>
        <w:rPr>
          <w:rFonts w:asciiTheme="minorHAnsi" w:hAnsiTheme="minorHAnsi" w:cs="Arial"/>
        </w:rPr>
      </w:pPr>
      <w:r w:rsidRPr="00D551DA">
        <w:rPr>
          <w:rFonts w:asciiTheme="minorHAnsi" w:hAnsiTheme="minorHAnsi" w:cs="Arial"/>
        </w:rPr>
        <w:t xml:space="preserve">Asbestos management </w:t>
      </w:r>
    </w:p>
    <w:p w:rsidR="00C338E4" w:rsidRPr="00D551DA" w:rsidRDefault="00C338E4" w:rsidP="00B765CE">
      <w:pPr>
        <w:numPr>
          <w:ilvl w:val="0"/>
          <w:numId w:val="50"/>
        </w:numPr>
        <w:rPr>
          <w:rFonts w:asciiTheme="minorHAnsi" w:hAnsiTheme="minorHAnsi" w:cs="Arial"/>
        </w:rPr>
      </w:pPr>
      <w:r w:rsidRPr="00D551DA">
        <w:rPr>
          <w:rFonts w:asciiTheme="minorHAnsi" w:hAnsiTheme="minorHAnsi" w:cs="Arial"/>
        </w:rPr>
        <w:t xml:space="preserve">Construction site noise and pollution </w:t>
      </w:r>
    </w:p>
    <w:p w:rsidR="00C338E4" w:rsidRPr="00D551DA" w:rsidRDefault="00C338E4" w:rsidP="00B765CE">
      <w:pPr>
        <w:numPr>
          <w:ilvl w:val="0"/>
          <w:numId w:val="50"/>
        </w:numPr>
        <w:rPr>
          <w:rFonts w:asciiTheme="minorHAnsi" w:hAnsiTheme="minorHAnsi" w:cs="Arial"/>
        </w:rPr>
      </w:pPr>
      <w:r w:rsidRPr="00D551DA">
        <w:rPr>
          <w:rFonts w:asciiTheme="minorHAnsi" w:hAnsiTheme="minorHAnsi" w:cs="Arial"/>
        </w:rPr>
        <w:t xml:space="preserve">Contaminated land </w:t>
      </w:r>
    </w:p>
    <w:p w:rsidR="00C338E4" w:rsidRPr="00D551DA" w:rsidRDefault="00C338E4" w:rsidP="00B765CE">
      <w:pPr>
        <w:numPr>
          <w:ilvl w:val="0"/>
          <w:numId w:val="50"/>
        </w:numPr>
        <w:rPr>
          <w:rFonts w:asciiTheme="minorHAnsi" w:hAnsiTheme="minorHAnsi" w:cs="Arial"/>
        </w:rPr>
      </w:pPr>
      <w:r w:rsidRPr="00D551DA">
        <w:rPr>
          <w:rFonts w:asciiTheme="minorHAnsi" w:hAnsiTheme="minorHAnsi" w:cs="Arial"/>
        </w:rPr>
        <w:t xml:space="preserve">Food hygiene and safety </w:t>
      </w:r>
    </w:p>
    <w:p w:rsidR="00C338E4" w:rsidRPr="00D551DA" w:rsidRDefault="00C338E4" w:rsidP="00B765CE">
      <w:pPr>
        <w:numPr>
          <w:ilvl w:val="0"/>
          <w:numId w:val="50"/>
        </w:numPr>
        <w:rPr>
          <w:rFonts w:asciiTheme="minorHAnsi" w:hAnsiTheme="minorHAnsi" w:cs="Arial"/>
        </w:rPr>
      </w:pPr>
      <w:r w:rsidRPr="00D551DA">
        <w:rPr>
          <w:rFonts w:asciiTheme="minorHAnsi" w:hAnsiTheme="minorHAnsi" w:cs="Arial"/>
        </w:rPr>
        <w:t xml:space="preserve">Houses in Multiple Occupation (HMOs) </w:t>
      </w:r>
    </w:p>
    <w:p w:rsidR="00C338E4" w:rsidRPr="00D551DA" w:rsidRDefault="00C338E4" w:rsidP="00B765CE">
      <w:pPr>
        <w:numPr>
          <w:ilvl w:val="0"/>
          <w:numId w:val="50"/>
        </w:numPr>
        <w:rPr>
          <w:rFonts w:asciiTheme="minorHAnsi" w:hAnsiTheme="minorHAnsi" w:cs="Arial"/>
        </w:rPr>
      </w:pPr>
      <w:r w:rsidRPr="00D551DA">
        <w:rPr>
          <w:rFonts w:asciiTheme="minorHAnsi" w:hAnsiTheme="minorHAnsi" w:cs="Arial"/>
        </w:rPr>
        <w:t xml:space="preserve">Noise nuisance </w:t>
      </w:r>
    </w:p>
    <w:p w:rsidR="00C338E4" w:rsidRPr="00D551DA" w:rsidRDefault="00C338E4" w:rsidP="00B765CE">
      <w:pPr>
        <w:numPr>
          <w:ilvl w:val="0"/>
          <w:numId w:val="50"/>
        </w:numPr>
        <w:rPr>
          <w:rFonts w:asciiTheme="minorHAnsi" w:hAnsiTheme="minorHAnsi" w:cs="Arial"/>
        </w:rPr>
      </w:pPr>
      <w:r w:rsidRPr="00D551DA">
        <w:rPr>
          <w:rFonts w:asciiTheme="minorHAnsi" w:hAnsiTheme="minorHAnsi" w:cs="Arial"/>
        </w:rPr>
        <w:t xml:space="preserve">Park homes </w:t>
      </w:r>
    </w:p>
    <w:p w:rsidR="00C338E4" w:rsidRPr="00D551DA" w:rsidRDefault="00C338E4" w:rsidP="00B765CE">
      <w:pPr>
        <w:numPr>
          <w:ilvl w:val="0"/>
          <w:numId w:val="50"/>
        </w:numPr>
        <w:rPr>
          <w:rFonts w:asciiTheme="minorHAnsi" w:hAnsiTheme="minorHAnsi" w:cs="Arial"/>
        </w:rPr>
      </w:pPr>
      <w:r w:rsidRPr="00D551DA">
        <w:rPr>
          <w:rFonts w:asciiTheme="minorHAnsi" w:hAnsiTheme="minorHAnsi" w:cs="Arial"/>
        </w:rPr>
        <w:t xml:space="preserve">Pest control </w:t>
      </w:r>
    </w:p>
    <w:p w:rsidR="00C338E4" w:rsidRPr="00D551DA" w:rsidRDefault="00C338E4" w:rsidP="00B765CE">
      <w:pPr>
        <w:numPr>
          <w:ilvl w:val="0"/>
          <w:numId w:val="50"/>
        </w:numPr>
        <w:rPr>
          <w:rFonts w:asciiTheme="minorHAnsi" w:hAnsiTheme="minorHAnsi" w:cs="Arial"/>
        </w:rPr>
      </w:pPr>
      <w:r w:rsidRPr="00D551DA">
        <w:rPr>
          <w:rFonts w:asciiTheme="minorHAnsi" w:hAnsiTheme="minorHAnsi" w:cs="Arial"/>
        </w:rPr>
        <w:t xml:space="preserve">Pollution - industrial processes </w:t>
      </w:r>
    </w:p>
    <w:p w:rsidR="00C338E4" w:rsidRPr="00D551DA" w:rsidRDefault="00C338E4" w:rsidP="00B765CE">
      <w:pPr>
        <w:numPr>
          <w:ilvl w:val="0"/>
          <w:numId w:val="50"/>
        </w:numPr>
        <w:rPr>
          <w:rFonts w:asciiTheme="minorHAnsi" w:hAnsiTheme="minorHAnsi" w:cs="Arial"/>
        </w:rPr>
      </w:pPr>
      <w:r w:rsidRPr="00D551DA">
        <w:rPr>
          <w:rFonts w:asciiTheme="minorHAnsi" w:hAnsiTheme="minorHAnsi" w:cs="Arial"/>
        </w:rPr>
        <w:t>Private water supplies</w:t>
      </w:r>
    </w:p>
    <w:p w:rsidR="00C338E4" w:rsidRPr="00D551DA" w:rsidRDefault="00C338E4" w:rsidP="00C338E4">
      <w:pPr>
        <w:rPr>
          <w:rFonts w:asciiTheme="minorHAnsi" w:hAnsiTheme="minorHAnsi" w:cs="Arial"/>
        </w:rPr>
      </w:pP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The service also deals with Licensing on behalf of WBC, administering and handling license applications for the following areas.</w:t>
      </w:r>
    </w:p>
    <w:p w:rsidR="00C338E4" w:rsidRPr="00D551DA" w:rsidRDefault="00C338E4" w:rsidP="00C338E4">
      <w:pPr>
        <w:rPr>
          <w:rFonts w:asciiTheme="minorHAnsi" w:hAnsiTheme="minorHAnsi" w:cs="Arial"/>
        </w:rPr>
      </w:pPr>
    </w:p>
    <w:p w:rsidR="00C338E4" w:rsidRPr="00D551DA" w:rsidRDefault="00C338E4" w:rsidP="00B765CE">
      <w:pPr>
        <w:numPr>
          <w:ilvl w:val="0"/>
          <w:numId w:val="51"/>
        </w:numPr>
        <w:rPr>
          <w:rFonts w:asciiTheme="minorHAnsi" w:hAnsiTheme="minorHAnsi" w:cs="Arial"/>
        </w:rPr>
      </w:pPr>
      <w:r w:rsidRPr="00D551DA">
        <w:rPr>
          <w:rFonts w:asciiTheme="minorHAnsi" w:hAnsiTheme="minorHAnsi" w:cs="Arial"/>
        </w:rPr>
        <w:t>Alcohol and entertainment</w:t>
      </w:r>
    </w:p>
    <w:p w:rsidR="00C338E4" w:rsidRPr="00D551DA" w:rsidRDefault="00C338E4" w:rsidP="00B765CE">
      <w:pPr>
        <w:numPr>
          <w:ilvl w:val="0"/>
          <w:numId w:val="51"/>
        </w:numPr>
        <w:rPr>
          <w:rFonts w:asciiTheme="minorHAnsi" w:hAnsiTheme="minorHAnsi" w:cs="Arial"/>
        </w:rPr>
      </w:pPr>
      <w:r w:rsidRPr="00D551DA">
        <w:rPr>
          <w:rFonts w:asciiTheme="minorHAnsi" w:hAnsiTheme="minorHAnsi" w:cs="Arial"/>
        </w:rPr>
        <w:t>Animal licensing</w:t>
      </w:r>
    </w:p>
    <w:p w:rsidR="00C338E4" w:rsidRPr="00D551DA" w:rsidRDefault="00C338E4" w:rsidP="00B765CE">
      <w:pPr>
        <w:numPr>
          <w:ilvl w:val="0"/>
          <w:numId w:val="51"/>
        </w:numPr>
        <w:rPr>
          <w:rFonts w:asciiTheme="minorHAnsi" w:hAnsiTheme="minorHAnsi" w:cs="Arial"/>
        </w:rPr>
      </w:pPr>
      <w:r w:rsidRPr="00D551DA">
        <w:rPr>
          <w:rFonts w:asciiTheme="minorHAnsi" w:hAnsiTheme="minorHAnsi" w:cs="Arial"/>
        </w:rPr>
        <w:t>Gambling</w:t>
      </w:r>
    </w:p>
    <w:p w:rsidR="00C338E4" w:rsidRPr="00D551DA" w:rsidRDefault="00C338E4" w:rsidP="00B765CE">
      <w:pPr>
        <w:numPr>
          <w:ilvl w:val="0"/>
          <w:numId w:val="51"/>
        </w:numPr>
        <w:rPr>
          <w:rFonts w:asciiTheme="minorHAnsi" w:hAnsiTheme="minorHAnsi" w:cs="Arial"/>
        </w:rPr>
      </w:pPr>
      <w:r w:rsidRPr="00D551DA">
        <w:rPr>
          <w:rFonts w:asciiTheme="minorHAnsi" w:hAnsiTheme="minorHAnsi" w:cs="Arial"/>
        </w:rPr>
        <w:t>Hypnotism</w:t>
      </w:r>
    </w:p>
    <w:p w:rsidR="00C338E4" w:rsidRPr="00D551DA" w:rsidRDefault="00C338E4" w:rsidP="00B765CE">
      <w:pPr>
        <w:numPr>
          <w:ilvl w:val="0"/>
          <w:numId w:val="51"/>
        </w:numPr>
        <w:rPr>
          <w:rFonts w:asciiTheme="minorHAnsi" w:hAnsiTheme="minorHAnsi" w:cs="Arial"/>
        </w:rPr>
      </w:pPr>
      <w:r w:rsidRPr="00D551DA">
        <w:rPr>
          <w:rFonts w:asciiTheme="minorHAnsi" w:hAnsiTheme="minorHAnsi" w:cs="Arial"/>
        </w:rPr>
        <w:t>Lottery registration</w:t>
      </w:r>
    </w:p>
    <w:p w:rsidR="00C338E4" w:rsidRPr="00D551DA" w:rsidRDefault="00C338E4" w:rsidP="00B765CE">
      <w:pPr>
        <w:numPr>
          <w:ilvl w:val="0"/>
          <w:numId w:val="51"/>
        </w:numPr>
        <w:rPr>
          <w:rFonts w:asciiTheme="minorHAnsi" w:hAnsiTheme="minorHAnsi" w:cs="Arial"/>
        </w:rPr>
      </w:pPr>
      <w:r w:rsidRPr="00D551DA">
        <w:rPr>
          <w:rFonts w:asciiTheme="minorHAnsi" w:hAnsiTheme="minorHAnsi" w:cs="Arial"/>
        </w:rPr>
        <w:t>Sexual entertainment venues</w:t>
      </w:r>
    </w:p>
    <w:p w:rsidR="00C338E4" w:rsidRPr="00D551DA" w:rsidRDefault="00C338E4" w:rsidP="00B765CE">
      <w:pPr>
        <w:numPr>
          <w:ilvl w:val="0"/>
          <w:numId w:val="51"/>
        </w:numPr>
        <w:rPr>
          <w:rFonts w:asciiTheme="minorHAnsi" w:hAnsiTheme="minorHAnsi" w:cs="Arial"/>
        </w:rPr>
      </w:pPr>
      <w:r w:rsidRPr="00D551DA">
        <w:rPr>
          <w:rFonts w:asciiTheme="minorHAnsi" w:hAnsiTheme="minorHAnsi" w:cs="Arial"/>
        </w:rPr>
        <w:t>Skin piercing</w:t>
      </w:r>
    </w:p>
    <w:p w:rsidR="00C338E4" w:rsidRPr="00D551DA" w:rsidRDefault="00C338E4" w:rsidP="00B765CE">
      <w:pPr>
        <w:numPr>
          <w:ilvl w:val="0"/>
          <w:numId w:val="51"/>
        </w:numPr>
        <w:rPr>
          <w:rFonts w:asciiTheme="minorHAnsi" w:hAnsiTheme="minorHAnsi" w:cs="Arial"/>
        </w:rPr>
      </w:pPr>
      <w:r w:rsidRPr="00D551DA">
        <w:rPr>
          <w:rFonts w:asciiTheme="minorHAnsi" w:hAnsiTheme="minorHAnsi" w:cs="Arial"/>
        </w:rPr>
        <w:t>House to House and Street Collections</w:t>
      </w:r>
    </w:p>
    <w:p w:rsidR="00C338E4" w:rsidRPr="00D551DA" w:rsidRDefault="00C338E4" w:rsidP="00B765CE">
      <w:pPr>
        <w:numPr>
          <w:ilvl w:val="0"/>
          <w:numId w:val="51"/>
        </w:numPr>
        <w:rPr>
          <w:rFonts w:asciiTheme="minorHAnsi" w:hAnsiTheme="minorHAnsi" w:cs="Arial"/>
        </w:rPr>
      </w:pPr>
      <w:r w:rsidRPr="00D551DA">
        <w:rPr>
          <w:rFonts w:asciiTheme="minorHAnsi" w:hAnsiTheme="minorHAnsi" w:cs="Arial"/>
        </w:rPr>
        <w:t>Street trading</w:t>
      </w:r>
    </w:p>
    <w:p w:rsidR="00C338E4" w:rsidRPr="00D551DA" w:rsidRDefault="00C338E4" w:rsidP="00B765CE">
      <w:pPr>
        <w:numPr>
          <w:ilvl w:val="0"/>
          <w:numId w:val="51"/>
        </w:numPr>
        <w:rPr>
          <w:rFonts w:asciiTheme="minorHAnsi" w:hAnsiTheme="minorHAnsi" w:cs="Arial"/>
        </w:rPr>
      </w:pPr>
      <w:r w:rsidRPr="00D551DA">
        <w:rPr>
          <w:rFonts w:asciiTheme="minorHAnsi" w:hAnsiTheme="minorHAnsi" w:cs="Arial"/>
        </w:rPr>
        <w:t>Taxis</w:t>
      </w:r>
    </w:p>
    <w:p w:rsidR="00C338E4" w:rsidRPr="00D551DA" w:rsidRDefault="00C338E4" w:rsidP="00C338E4">
      <w:pPr>
        <w:ind w:left="360"/>
        <w:rPr>
          <w:rFonts w:asciiTheme="minorHAnsi" w:hAnsiTheme="minorHAnsi" w:cs="Arial"/>
        </w:rPr>
      </w:pPr>
    </w:p>
    <w:p w:rsidR="006B6B9E" w:rsidRPr="00D551DA" w:rsidRDefault="006B6B9E">
      <w:pPr>
        <w:spacing w:after="200" w:line="276" w:lineRule="auto"/>
        <w:rPr>
          <w:rFonts w:asciiTheme="minorHAnsi" w:hAnsiTheme="minorHAnsi" w:cs="Arial"/>
          <w:b/>
          <w:bCs/>
          <w:color w:val="000080"/>
        </w:rPr>
      </w:pPr>
      <w:r w:rsidRPr="00D551DA">
        <w:rPr>
          <w:rFonts w:asciiTheme="minorHAnsi" w:hAnsiTheme="minorHAnsi" w:cs="Arial"/>
          <w:b/>
          <w:bCs/>
          <w:color w:val="000080"/>
        </w:rPr>
        <w:br w:type="page"/>
      </w:r>
    </w:p>
    <w:p w:rsidR="00C338E4" w:rsidRPr="00D551DA" w:rsidRDefault="00C338E4" w:rsidP="00B455AF">
      <w:pPr>
        <w:tabs>
          <w:tab w:val="num" w:pos="360"/>
        </w:tabs>
        <w:spacing w:after="120"/>
        <w:ind w:left="-284" w:right="-760"/>
        <w:rPr>
          <w:rFonts w:asciiTheme="minorHAnsi" w:hAnsiTheme="minorHAnsi" w:cs="Arial"/>
          <w:b/>
          <w:bCs/>
          <w:color w:val="000080"/>
        </w:rPr>
      </w:pPr>
      <w:r w:rsidRPr="00D551DA">
        <w:rPr>
          <w:rFonts w:asciiTheme="minorHAnsi" w:hAnsiTheme="minorHAnsi" w:cs="Arial"/>
          <w:b/>
          <w:bCs/>
          <w:color w:val="000080"/>
        </w:rPr>
        <w:lastRenderedPageBreak/>
        <w:t>Trading Standards</w:t>
      </w: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In addition to providing Environmental Health and Licensing services, West Berkshire Council also hosts a Trading Standards service for WBC. The total value of the contract is between £250,000 and £500,000 and was renewed alongside the Environmental Health and Licensing contracts with West Berkshire, on 13th January 2017.</w:t>
      </w:r>
    </w:p>
    <w:p w:rsidR="00C338E4" w:rsidRPr="00D551DA" w:rsidRDefault="00C338E4" w:rsidP="00C338E4">
      <w:pPr>
        <w:rPr>
          <w:rFonts w:asciiTheme="minorHAnsi" w:hAnsiTheme="minorHAnsi" w:cs="Arial"/>
        </w:rPr>
      </w:pP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The Trading Standards service provides advice to consumers and businesses in the council area on a variety of issues. Examples of the types of issues they advise on include the following.</w:t>
      </w:r>
    </w:p>
    <w:p w:rsidR="00C338E4" w:rsidRPr="00D551DA" w:rsidRDefault="00C338E4" w:rsidP="00C338E4">
      <w:pPr>
        <w:rPr>
          <w:rFonts w:asciiTheme="minorHAnsi" w:hAnsiTheme="minorHAnsi" w:cs="Arial"/>
        </w:rPr>
      </w:pPr>
    </w:p>
    <w:p w:rsidR="00C338E4" w:rsidRPr="00D551DA" w:rsidRDefault="00C338E4" w:rsidP="00B765CE">
      <w:pPr>
        <w:numPr>
          <w:ilvl w:val="0"/>
          <w:numId w:val="56"/>
        </w:numPr>
        <w:rPr>
          <w:rFonts w:asciiTheme="minorHAnsi" w:hAnsiTheme="minorHAnsi" w:cs="Arial"/>
        </w:rPr>
      </w:pPr>
      <w:r w:rsidRPr="00D551DA">
        <w:rPr>
          <w:rFonts w:asciiTheme="minorHAnsi" w:hAnsiTheme="minorHAnsi" w:cs="Arial"/>
        </w:rPr>
        <w:t>Common problems with products.</w:t>
      </w:r>
    </w:p>
    <w:p w:rsidR="00C338E4" w:rsidRPr="00D551DA" w:rsidRDefault="00C338E4" w:rsidP="00B765CE">
      <w:pPr>
        <w:numPr>
          <w:ilvl w:val="0"/>
          <w:numId w:val="56"/>
        </w:numPr>
        <w:rPr>
          <w:rFonts w:asciiTheme="minorHAnsi" w:hAnsiTheme="minorHAnsi" w:cs="Arial"/>
        </w:rPr>
      </w:pPr>
      <w:r w:rsidRPr="00D551DA">
        <w:rPr>
          <w:rFonts w:asciiTheme="minorHAnsi" w:hAnsiTheme="minorHAnsi" w:cs="Arial"/>
        </w:rPr>
        <w:t>Faulty goods.</w:t>
      </w:r>
    </w:p>
    <w:p w:rsidR="00C338E4" w:rsidRPr="00D551DA" w:rsidRDefault="00C338E4" w:rsidP="00B765CE">
      <w:pPr>
        <w:numPr>
          <w:ilvl w:val="0"/>
          <w:numId w:val="56"/>
        </w:numPr>
        <w:rPr>
          <w:rFonts w:asciiTheme="minorHAnsi" w:hAnsiTheme="minorHAnsi" w:cs="Arial"/>
        </w:rPr>
      </w:pPr>
      <w:r w:rsidRPr="00D551DA">
        <w:rPr>
          <w:rFonts w:asciiTheme="minorHAnsi" w:hAnsiTheme="minorHAnsi" w:cs="Arial"/>
        </w:rPr>
        <w:t>Goods not as described.</w:t>
      </w:r>
    </w:p>
    <w:p w:rsidR="00C338E4" w:rsidRPr="00D551DA" w:rsidRDefault="00C338E4" w:rsidP="00B765CE">
      <w:pPr>
        <w:numPr>
          <w:ilvl w:val="0"/>
          <w:numId w:val="56"/>
        </w:numPr>
        <w:rPr>
          <w:rFonts w:asciiTheme="minorHAnsi" w:hAnsiTheme="minorHAnsi" w:cs="Arial"/>
        </w:rPr>
      </w:pPr>
      <w:r w:rsidRPr="00D551DA">
        <w:rPr>
          <w:rFonts w:asciiTheme="minorHAnsi" w:hAnsiTheme="minorHAnsi" w:cs="Arial"/>
        </w:rPr>
        <w:t>Problems with delivery.</w:t>
      </w:r>
    </w:p>
    <w:p w:rsidR="00C338E4" w:rsidRPr="00D551DA" w:rsidRDefault="00C338E4" w:rsidP="00B765CE">
      <w:pPr>
        <w:numPr>
          <w:ilvl w:val="0"/>
          <w:numId w:val="56"/>
        </w:numPr>
        <w:rPr>
          <w:rFonts w:asciiTheme="minorHAnsi" w:hAnsiTheme="minorHAnsi" w:cs="Arial"/>
        </w:rPr>
      </w:pPr>
      <w:r w:rsidRPr="00D551DA">
        <w:rPr>
          <w:rFonts w:asciiTheme="minorHAnsi" w:hAnsiTheme="minorHAnsi" w:cs="Arial"/>
        </w:rPr>
        <w:t>Cars and other vehicles.</w:t>
      </w:r>
    </w:p>
    <w:p w:rsidR="00C338E4" w:rsidRPr="00D551DA" w:rsidRDefault="00C338E4" w:rsidP="00B765CE">
      <w:pPr>
        <w:numPr>
          <w:ilvl w:val="0"/>
          <w:numId w:val="56"/>
        </w:numPr>
        <w:rPr>
          <w:rFonts w:asciiTheme="minorHAnsi" w:hAnsiTheme="minorHAnsi" w:cs="Arial"/>
        </w:rPr>
      </w:pPr>
      <w:r w:rsidRPr="00D551DA">
        <w:rPr>
          <w:rFonts w:asciiTheme="minorHAnsi" w:hAnsiTheme="minorHAnsi" w:cs="Arial"/>
        </w:rPr>
        <w:t>Problems with a car you have bought.</w:t>
      </w:r>
    </w:p>
    <w:p w:rsidR="00C338E4" w:rsidRPr="00D551DA" w:rsidRDefault="00C338E4" w:rsidP="00B765CE">
      <w:pPr>
        <w:numPr>
          <w:ilvl w:val="0"/>
          <w:numId w:val="56"/>
        </w:numPr>
        <w:rPr>
          <w:rFonts w:asciiTheme="minorHAnsi" w:hAnsiTheme="minorHAnsi" w:cs="Arial"/>
        </w:rPr>
      </w:pPr>
      <w:r w:rsidRPr="00D551DA">
        <w:rPr>
          <w:rFonts w:asciiTheme="minorHAnsi" w:hAnsiTheme="minorHAnsi" w:cs="Arial"/>
        </w:rPr>
        <w:t>Counterfeit goods.</w:t>
      </w:r>
    </w:p>
    <w:p w:rsidR="00C338E4" w:rsidRPr="00D551DA" w:rsidRDefault="00C338E4" w:rsidP="00B765CE">
      <w:pPr>
        <w:numPr>
          <w:ilvl w:val="0"/>
          <w:numId w:val="56"/>
        </w:numPr>
        <w:rPr>
          <w:rFonts w:asciiTheme="minorHAnsi" w:hAnsiTheme="minorHAnsi" w:cs="Arial"/>
        </w:rPr>
      </w:pPr>
      <w:r w:rsidRPr="00D551DA">
        <w:rPr>
          <w:rFonts w:asciiTheme="minorHAnsi" w:hAnsiTheme="minorHAnsi" w:cs="Arial"/>
        </w:rPr>
        <w:t>Car garage repairs and services.</w:t>
      </w:r>
    </w:p>
    <w:p w:rsidR="00C338E4" w:rsidRPr="00D551DA" w:rsidRDefault="00C338E4" w:rsidP="00B765CE">
      <w:pPr>
        <w:numPr>
          <w:ilvl w:val="0"/>
          <w:numId w:val="56"/>
        </w:numPr>
        <w:rPr>
          <w:rFonts w:asciiTheme="minorHAnsi" w:hAnsiTheme="minorHAnsi" w:cs="Arial"/>
        </w:rPr>
      </w:pPr>
      <w:r w:rsidRPr="00D551DA">
        <w:rPr>
          <w:rFonts w:asciiTheme="minorHAnsi" w:hAnsiTheme="minorHAnsi" w:cs="Arial"/>
        </w:rPr>
        <w:t>Disputing a bill for garage repairs.</w:t>
      </w:r>
    </w:p>
    <w:p w:rsidR="00C338E4" w:rsidRPr="00D551DA" w:rsidRDefault="00C338E4" w:rsidP="00B765CE">
      <w:pPr>
        <w:numPr>
          <w:ilvl w:val="0"/>
          <w:numId w:val="56"/>
        </w:numPr>
        <w:rPr>
          <w:rFonts w:asciiTheme="minorHAnsi" w:hAnsiTheme="minorHAnsi" w:cs="Arial"/>
        </w:rPr>
      </w:pPr>
      <w:r w:rsidRPr="00D551DA">
        <w:rPr>
          <w:rFonts w:asciiTheme="minorHAnsi" w:hAnsiTheme="minorHAnsi" w:cs="Arial"/>
        </w:rPr>
        <w:t>Phones, TV, internet and computers.</w:t>
      </w:r>
    </w:p>
    <w:p w:rsidR="00C338E4" w:rsidRPr="00D551DA" w:rsidRDefault="00C338E4" w:rsidP="00B765CE">
      <w:pPr>
        <w:numPr>
          <w:ilvl w:val="0"/>
          <w:numId w:val="56"/>
        </w:numPr>
        <w:rPr>
          <w:rFonts w:asciiTheme="minorHAnsi" w:hAnsiTheme="minorHAnsi" w:cs="Arial"/>
        </w:rPr>
      </w:pPr>
      <w:r w:rsidRPr="00D551DA">
        <w:rPr>
          <w:rFonts w:asciiTheme="minorHAnsi" w:hAnsiTheme="minorHAnsi" w:cs="Arial"/>
        </w:rPr>
        <w:t>Travel, leisure and food.</w:t>
      </w:r>
    </w:p>
    <w:p w:rsidR="00C338E4" w:rsidRPr="00D551DA" w:rsidRDefault="00C338E4" w:rsidP="00B765CE">
      <w:pPr>
        <w:numPr>
          <w:ilvl w:val="0"/>
          <w:numId w:val="56"/>
        </w:numPr>
        <w:rPr>
          <w:rFonts w:asciiTheme="minorHAnsi" w:hAnsiTheme="minorHAnsi" w:cs="Arial"/>
        </w:rPr>
      </w:pPr>
      <w:r w:rsidRPr="00D551DA">
        <w:rPr>
          <w:rFonts w:asciiTheme="minorHAnsi" w:hAnsiTheme="minorHAnsi" w:cs="Arial"/>
        </w:rPr>
        <w:t>Energy supply.</w:t>
      </w:r>
    </w:p>
    <w:p w:rsidR="00C338E4" w:rsidRPr="00D551DA" w:rsidRDefault="00C338E4" w:rsidP="00B765CE">
      <w:pPr>
        <w:numPr>
          <w:ilvl w:val="0"/>
          <w:numId w:val="56"/>
        </w:numPr>
        <w:rPr>
          <w:rFonts w:asciiTheme="minorHAnsi" w:hAnsiTheme="minorHAnsi" w:cs="Arial"/>
        </w:rPr>
      </w:pPr>
      <w:r w:rsidRPr="00D551DA">
        <w:rPr>
          <w:rFonts w:asciiTheme="minorHAnsi" w:hAnsiTheme="minorHAnsi" w:cs="Arial"/>
        </w:rPr>
        <w:t>Water supply.</w:t>
      </w:r>
    </w:p>
    <w:p w:rsidR="00C338E4" w:rsidRPr="00D551DA" w:rsidRDefault="00C338E4" w:rsidP="00B765CE">
      <w:pPr>
        <w:numPr>
          <w:ilvl w:val="0"/>
          <w:numId w:val="56"/>
        </w:numPr>
        <w:rPr>
          <w:rFonts w:asciiTheme="minorHAnsi" w:hAnsiTheme="minorHAnsi" w:cs="Arial"/>
        </w:rPr>
      </w:pPr>
      <w:r w:rsidRPr="00D551DA">
        <w:rPr>
          <w:rFonts w:asciiTheme="minorHAnsi" w:hAnsiTheme="minorHAnsi" w:cs="Arial"/>
        </w:rPr>
        <w:t>Post.</w:t>
      </w:r>
    </w:p>
    <w:p w:rsidR="00C338E4" w:rsidRPr="00D551DA" w:rsidRDefault="00C338E4" w:rsidP="00B765CE">
      <w:pPr>
        <w:numPr>
          <w:ilvl w:val="0"/>
          <w:numId w:val="56"/>
        </w:numPr>
        <w:rPr>
          <w:rFonts w:asciiTheme="minorHAnsi" w:hAnsiTheme="minorHAnsi" w:cs="Arial"/>
        </w:rPr>
      </w:pPr>
      <w:r w:rsidRPr="00D551DA">
        <w:rPr>
          <w:rFonts w:asciiTheme="minorHAnsi" w:hAnsiTheme="minorHAnsi" w:cs="Arial"/>
        </w:rPr>
        <w:t>Stopping nuisance calls.</w:t>
      </w:r>
    </w:p>
    <w:p w:rsidR="00C338E4" w:rsidRPr="00D551DA" w:rsidRDefault="00C338E4" w:rsidP="00C338E4">
      <w:pPr>
        <w:rPr>
          <w:rFonts w:asciiTheme="minorHAnsi" w:hAnsiTheme="minorHAnsi" w:cs="Arial"/>
        </w:rPr>
      </w:pPr>
    </w:p>
    <w:p w:rsidR="00C338E4" w:rsidRPr="00D551DA" w:rsidRDefault="00C338E4" w:rsidP="00B455AF">
      <w:pPr>
        <w:tabs>
          <w:tab w:val="num" w:pos="360"/>
        </w:tabs>
        <w:spacing w:after="120"/>
        <w:ind w:left="-284" w:right="-760"/>
        <w:rPr>
          <w:rFonts w:asciiTheme="minorHAnsi" w:hAnsiTheme="minorHAnsi" w:cs="Arial"/>
          <w:b/>
          <w:bCs/>
          <w:color w:val="000080"/>
        </w:rPr>
      </w:pPr>
      <w:r w:rsidRPr="00D551DA">
        <w:rPr>
          <w:rFonts w:asciiTheme="minorHAnsi" w:hAnsiTheme="minorHAnsi" w:cs="Arial"/>
          <w:b/>
          <w:bCs/>
          <w:color w:val="000080"/>
        </w:rPr>
        <w:t>Building Control</w:t>
      </w: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The council operated its own in-house Building Control service up until 15th April 2015. From this date, however, the service grew and became shared between WBC, West Berkshire Council, and The Royal Borough of Windsor and Maidenhead Council. All staff working within the service, known as ‘Building Control Solutions’, are employed by WBC. The service is currently preparing to grow further and become a subsidiary company of WBC, though the exact date which this will take effect is not yet known.</w:t>
      </w:r>
    </w:p>
    <w:p w:rsidR="00C338E4" w:rsidRPr="00D551DA" w:rsidRDefault="00C338E4" w:rsidP="00B455AF">
      <w:pPr>
        <w:tabs>
          <w:tab w:val="num" w:pos="360"/>
        </w:tabs>
        <w:spacing w:after="120"/>
        <w:ind w:left="-284" w:right="-760"/>
        <w:rPr>
          <w:rFonts w:asciiTheme="minorHAnsi" w:hAnsiTheme="minorHAnsi" w:cs="Arial"/>
          <w:bCs/>
        </w:rPr>
      </w:pP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The advice and services offered by Building Control Solutions include:</w:t>
      </w:r>
    </w:p>
    <w:p w:rsidR="00C338E4" w:rsidRPr="00D551DA" w:rsidRDefault="00C338E4" w:rsidP="00C338E4">
      <w:pPr>
        <w:rPr>
          <w:rFonts w:asciiTheme="minorHAnsi" w:hAnsiTheme="minorHAnsi" w:cs="Arial"/>
        </w:rPr>
      </w:pPr>
    </w:p>
    <w:p w:rsidR="00C338E4" w:rsidRPr="00D551DA" w:rsidRDefault="00C338E4" w:rsidP="00B765CE">
      <w:pPr>
        <w:numPr>
          <w:ilvl w:val="0"/>
          <w:numId w:val="55"/>
        </w:numPr>
        <w:rPr>
          <w:rFonts w:asciiTheme="minorHAnsi" w:hAnsiTheme="minorHAnsi" w:cs="Arial"/>
          <w:lang w:val="en"/>
        </w:rPr>
      </w:pPr>
      <w:r w:rsidRPr="00D551DA">
        <w:rPr>
          <w:rFonts w:asciiTheme="minorHAnsi" w:hAnsiTheme="minorHAnsi" w:cs="Arial"/>
          <w:lang w:val="en"/>
        </w:rPr>
        <w:t>providing a checking service to help residents achieve compliance with building regulations;</w:t>
      </w:r>
    </w:p>
    <w:p w:rsidR="00C338E4" w:rsidRPr="00D551DA" w:rsidRDefault="00C338E4" w:rsidP="00B765CE">
      <w:pPr>
        <w:numPr>
          <w:ilvl w:val="0"/>
          <w:numId w:val="55"/>
        </w:numPr>
        <w:rPr>
          <w:rFonts w:asciiTheme="minorHAnsi" w:hAnsiTheme="minorHAnsi" w:cs="Arial"/>
          <w:lang w:val="en"/>
        </w:rPr>
      </w:pPr>
      <w:r w:rsidRPr="00D551DA">
        <w:rPr>
          <w:rFonts w:asciiTheme="minorHAnsi" w:hAnsiTheme="minorHAnsi" w:cs="Arial"/>
          <w:lang w:val="en"/>
        </w:rPr>
        <w:t>support and advice on how to achieve the desired result for their building work (not a substitute for professional design and construction advice);</w:t>
      </w:r>
    </w:p>
    <w:p w:rsidR="00C338E4" w:rsidRPr="00D551DA" w:rsidRDefault="00C338E4" w:rsidP="00B765CE">
      <w:pPr>
        <w:numPr>
          <w:ilvl w:val="0"/>
          <w:numId w:val="55"/>
        </w:numPr>
        <w:rPr>
          <w:rFonts w:asciiTheme="minorHAnsi" w:hAnsiTheme="minorHAnsi" w:cs="Arial"/>
          <w:lang w:val="en"/>
        </w:rPr>
      </w:pPr>
      <w:r w:rsidRPr="00D551DA">
        <w:rPr>
          <w:rFonts w:asciiTheme="minorHAnsi" w:hAnsiTheme="minorHAnsi" w:cs="Arial"/>
          <w:lang w:val="en"/>
        </w:rPr>
        <w:t>help with aspects of quality (workmanship and materials) where these affect compliance with building regulations, but not where they don't have an impact on compliance;</w:t>
      </w:r>
    </w:p>
    <w:p w:rsidR="00C338E4" w:rsidRPr="00D551DA" w:rsidRDefault="00C338E4" w:rsidP="00B765CE">
      <w:pPr>
        <w:numPr>
          <w:ilvl w:val="0"/>
          <w:numId w:val="55"/>
        </w:numPr>
        <w:rPr>
          <w:rFonts w:asciiTheme="minorHAnsi" w:hAnsiTheme="minorHAnsi" w:cs="Arial"/>
          <w:lang w:val="en"/>
        </w:rPr>
      </w:pPr>
      <w:r w:rsidRPr="00D551DA">
        <w:rPr>
          <w:rFonts w:asciiTheme="minorHAnsi" w:hAnsiTheme="minorHAnsi" w:cs="Arial"/>
          <w:lang w:val="en"/>
        </w:rPr>
        <w:t>ensure that all building regulations which are set in the interests of the wider public are complied with at completion.</w:t>
      </w:r>
    </w:p>
    <w:p w:rsidR="00C338E4" w:rsidRPr="00D551DA" w:rsidRDefault="00C338E4" w:rsidP="00C338E4">
      <w:pPr>
        <w:rPr>
          <w:rFonts w:asciiTheme="minorHAnsi" w:hAnsiTheme="minorHAnsi" w:cs="Arial"/>
        </w:rPr>
      </w:pPr>
    </w:p>
    <w:p w:rsidR="006820C7" w:rsidRPr="00D551DA" w:rsidRDefault="006820C7" w:rsidP="00C338E4">
      <w:pPr>
        <w:rPr>
          <w:rFonts w:asciiTheme="minorHAnsi" w:hAnsiTheme="minorHAnsi" w:cs="Arial"/>
          <w:b/>
        </w:rPr>
      </w:pPr>
    </w:p>
    <w:p w:rsidR="006820C7" w:rsidRPr="00D551DA" w:rsidRDefault="006820C7" w:rsidP="00C338E4">
      <w:pPr>
        <w:rPr>
          <w:rFonts w:asciiTheme="minorHAnsi" w:hAnsiTheme="minorHAnsi" w:cs="Arial"/>
          <w:b/>
        </w:rPr>
      </w:pPr>
    </w:p>
    <w:p w:rsidR="006B6B9E" w:rsidRPr="00D551DA" w:rsidRDefault="006B6B9E">
      <w:pPr>
        <w:spacing w:after="200" w:line="276" w:lineRule="auto"/>
        <w:rPr>
          <w:rFonts w:asciiTheme="minorHAnsi" w:hAnsiTheme="minorHAnsi" w:cs="Arial"/>
          <w:b/>
          <w:bCs/>
          <w:color w:val="000080"/>
        </w:rPr>
      </w:pPr>
      <w:r w:rsidRPr="00D551DA">
        <w:rPr>
          <w:rFonts w:asciiTheme="minorHAnsi" w:hAnsiTheme="minorHAnsi" w:cs="Arial"/>
          <w:b/>
          <w:bCs/>
          <w:color w:val="000080"/>
        </w:rPr>
        <w:br w:type="page"/>
      </w:r>
    </w:p>
    <w:p w:rsidR="00C338E4" w:rsidRPr="00D551DA" w:rsidRDefault="00C338E4" w:rsidP="00B455AF">
      <w:pPr>
        <w:tabs>
          <w:tab w:val="num" w:pos="360"/>
        </w:tabs>
        <w:spacing w:after="120"/>
        <w:ind w:left="-284" w:right="-760"/>
        <w:rPr>
          <w:rFonts w:asciiTheme="minorHAnsi" w:hAnsiTheme="minorHAnsi" w:cs="Arial"/>
          <w:b/>
          <w:bCs/>
          <w:color w:val="000080"/>
        </w:rPr>
      </w:pPr>
      <w:r w:rsidRPr="00D551DA">
        <w:rPr>
          <w:rFonts w:asciiTheme="minorHAnsi" w:hAnsiTheme="minorHAnsi" w:cs="Arial"/>
          <w:b/>
          <w:bCs/>
          <w:color w:val="000080"/>
        </w:rPr>
        <w:lastRenderedPageBreak/>
        <w:t>Social Services</w:t>
      </w:r>
    </w:p>
    <w:p w:rsidR="00C338E4" w:rsidRPr="00D551DA" w:rsidRDefault="00C338E4" w:rsidP="00B455AF">
      <w:pPr>
        <w:tabs>
          <w:tab w:val="num" w:pos="360"/>
        </w:tabs>
        <w:spacing w:after="120"/>
        <w:ind w:left="-284" w:right="-760"/>
        <w:rPr>
          <w:rFonts w:asciiTheme="minorHAnsi" w:hAnsiTheme="minorHAnsi" w:cs="Arial"/>
          <w:b/>
          <w:bCs/>
          <w:color w:val="000080"/>
        </w:rPr>
      </w:pPr>
      <w:r w:rsidRPr="00D551DA">
        <w:rPr>
          <w:rFonts w:asciiTheme="minorHAnsi" w:hAnsiTheme="minorHAnsi" w:cs="Arial"/>
          <w:b/>
          <w:bCs/>
          <w:color w:val="000080"/>
        </w:rPr>
        <w:t>Adult Social Care</w:t>
      </w: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The council’s operational adult social care function is currently provided by Optalis Ltd. Historically, Optalis were a wholly owned subsidiary company set up by WBC in June 2011 to provide brokerage and care support for vulnerable residents in the borough. The Royal Borough of Windsor and Maidenhead Council (RBWM) also bought into Optalis’s services whilst it was a subsidiary company of WBC. Examples of the services provided by Optalis include the following.</w:t>
      </w:r>
    </w:p>
    <w:p w:rsidR="00C338E4" w:rsidRPr="00D551DA" w:rsidRDefault="00C338E4" w:rsidP="00C338E4">
      <w:pPr>
        <w:rPr>
          <w:rFonts w:asciiTheme="minorHAnsi" w:hAnsiTheme="minorHAnsi" w:cs="Arial"/>
        </w:rPr>
      </w:pPr>
    </w:p>
    <w:p w:rsidR="00C338E4" w:rsidRPr="00D551DA" w:rsidRDefault="00C338E4" w:rsidP="00B765CE">
      <w:pPr>
        <w:numPr>
          <w:ilvl w:val="0"/>
          <w:numId w:val="52"/>
        </w:numPr>
        <w:rPr>
          <w:rFonts w:asciiTheme="minorHAnsi" w:hAnsiTheme="minorHAnsi" w:cs="Arial"/>
          <w:lang w:val="en"/>
        </w:rPr>
      </w:pPr>
      <w:r w:rsidRPr="00D551DA">
        <w:rPr>
          <w:rFonts w:asciiTheme="minorHAnsi" w:hAnsiTheme="minorHAnsi" w:cs="Arial"/>
          <w:lang w:val="en"/>
        </w:rPr>
        <w:t>Brokerage and support</w:t>
      </w:r>
    </w:p>
    <w:p w:rsidR="00C338E4" w:rsidRPr="00D551DA" w:rsidRDefault="00C338E4" w:rsidP="00B765CE">
      <w:pPr>
        <w:numPr>
          <w:ilvl w:val="0"/>
          <w:numId w:val="52"/>
        </w:numPr>
        <w:rPr>
          <w:rFonts w:asciiTheme="minorHAnsi" w:hAnsiTheme="minorHAnsi" w:cs="Arial"/>
          <w:lang w:val="en"/>
        </w:rPr>
      </w:pPr>
      <w:r w:rsidRPr="00D551DA">
        <w:rPr>
          <w:rFonts w:asciiTheme="minorHAnsi" w:hAnsiTheme="minorHAnsi" w:cs="Arial"/>
          <w:lang w:val="en"/>
        </w:rPr>
        <w:t>Homecare and re-ablement</w:t>
      </w:r>
    </w:p>
    <w:p w:rsidR="00C338E4" w:rsidRPr="00D551DA" w:rsidRDefault="00C338E4" w:rsidP="00B765CE">
      <w:pPr>
        <w:numPr>
          <w:ilvl w:val="0"/>
          <w:numId w:val="52"/>
        </w:numPr>
        <w:rPr>
          <w:rFonts w:asciiTheme="minorHAnsi" w:hAnsiTheme="minorHAnsi" w:cs="Arial"/>
          <w:lang w:val="en"/>
        </w:rPr>
      </w:pPr>
      <w:r w:rsidRPr="00D551DA">
        <w:rPr>
          <w:rFonts w:asciiTheme="minorHAnsi" w:hAnsiTheme="minorHAnsi" w:cs="Arial"/>
          <w:lang w:val="en"/>
        </w:rPr>
        <w:t>Care homes and supported housing</w:t>
      </w:r>
    </w:p>
    <w:p w:rsidR="00C338E4" w:rsidRPr="00D551DA" w:rsidRDefault="00C338E4" w:rsidP="00B765CE">
      <w:pPr>
        <w:numPr>
          <w:ilvl w:val="0"/>
          <w:numId w:val="52"/>
        </w:numPr>
        <w:rPr>
          <w:rFonts w:asciiTheme="minorHAnsi" w:hAnsiTheme="minorHAnsi" w:cs="Arial"/>
          <w:lang w:val="en"/>
        </w:rPr>
      </w:pPr>
      <w:r w:rsidRPr="00D551DA">
        <w:rPr>
          <w:rFonts w:asciiTheme="minorHAnsi" w:hAnsiTheme="minorHAnsi" w:cs="Arial"/>
          <w:lang w:val="en"/>
        </w:rPr>
        <w:t>Extra care housing</w:t>
      </w:r>
    </w:p>
    <w:p w:rsidR="00C338E4" w:rsidRPr="00D551DA" w:rsidRDefault="00C338E4" w:rsidP="00B765CE">
      <w:pPr>
        <w:numPr>
          <w:ilvl w:val="0"/>
          <w:numId w:val="52"/>
        </w:numPr>
        <w:rPr>
          <w:rFonts w:asciiTheme="minorHAnsi" w:hAnsiTheme="minorHAnsi" w:cs="Arial"/>
          <w:lang w:val="en"/>
        </w:rPr>
      </w:pPr>
      <w:r w:rsidRPr="00D551DA">
        <w:rPr>
          <w:rFonts w:asciiTheme="minorHAnsi" w:hAnsiTheme="minorHAnsi" w:cs="Arial"/>
          <w:lang w:val="en"/>
        </w:rPr>
        <w:t>Day services for older people, and adults with a learning disability and/or physical disability</w:t>
      </w:r>
    </w:p>
    <w:p w:rsidR="00C338E4" w:rsidRPr="00D551DA" w:rsidRDefault="00C338E4" w:rsidP="00B765CE">
      <w:pPr>
        <w:numPr>
          <w:ilvl w:val="0"/>
          <w:numId w:val="52"/>
        </w:numPr>
        <w:rPr>
          <w:rFonts w:asciiTheme="minorHAnsi" w:hAnsiTheme="minorHAnsi" w:cs="Arial"/>
          <w:lang w:val="en"/>
        </w:rPr>
      </w:pPr>
      <w:r w:rsidRPr="00D551DA">
        <w:rPr>
          <w:rFonts w:asciiTheme="minorHAnsi" w:hAnsiTheme="minorHAnsi" w:cs="Arial"/>
          <w:lang w:val="en"/>
        </w:rPr>
        <w:t>Occupational Therapy</w:t>
      </w:r>
    </w:p>
    <w:p w:rsidR="00C338E4" w:rsidRPr="00D551DA" w:rsidRDefault="00C338E4" w:rsidP="00B765CE">
      <w:pPr>
        <w:numPr>
          <w:ilvl w:val="0"/>
          <w:numId w:val="52"/>
        </w:numPr>
        <w:rPr>
          <w:rFonts w:asciiTheme="minorHAnsi" w:hAnsiTheme="minorHAnsi" w:cs="Arial"/>
          <w:lang w:val="en"/>
        </w:rPr>
      </w:pPr>
      <w:r w:rsidRPr="00D551DA">
        <w:rPr>
          <w:rFonts w:asciiTheme="minorHAnsi" w:hAnsiTheme="minorHAnsi" w:cs="Arial"/>
          <w:lang w:val="en"/>
        </w:rPr>
        <w:t>Supported employment service</w:t>
      </w:r>
    </w:p>
    <w:p w:rsidR="00C338E4" w:rsidRPr="00D551DA" w:rsidRDefault="00C338E4" w:rsidP="00C338E4">
      <w:pPr>
        <w:rPr>
          <w:rFonts w:asciiTheme="minorHAnsi" w:hAnsiTheme="minorHAnsi" w:cs="Arial"/>
        </w:rPr>
      </w:pP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As of 3rd April 2017, Optalis ceased trading as a wholly owned subsidiary of WBC. From this date, WBC’s adult social care function would be delivered in partnership with RBWM, with Optalis going forward under joint ownership by both councils. WBC now have a 55% ownership share of Optalis, whilst RBWM own the remaining 45%. From April 2019, it is anticipated that the ownership share will become equal between WBC and RBWM.</w:t>
      </w:r>
    </w:p>
    <w:p w:rsidR="00C338E4" w:rsidRPr="00D551DA" w:rsidRDefault="00C338E4" w:rsidP="00C338E4">
      <w:pPr>
        <w:rPr>
          <w:rFonts w:asciiTheme="minorHAnsi" w:hAnsiTheme="minorHAnsi" w:cs="Arial"/>
        </w:rPr>
      </w:pPr>
    </w:p>
    <w:p w:rsidR="00C338E4" w:rsidRPr="00D551DA" w:rsidRDefault="00C338E4" w:rsidP="00B455AF">
      <w:pPr>
        <w:tabs>
          <w:tab w:val="num" w:pos="360"/>
        </w:tabs>
        <w:spacing w:after="120"/>
        <w:ind w:left="-284" w:right="-760"/>
        <w:rPr>
          <w:rFonts w:asciiTheme="minorHAnsi" w:hAnsiTheme="minorHAnsi" w:cs="Arial"/>
          <w:b/>
          <w:bCs/>
          <w:color w:val="000080"/>
        </w:rPr>
      </w:pPr>
      <w:r w:rsidRPr="00D551DA">
        <w:rPr>
          <w:rFonts w:asciiTheme="minorHAnsi" w:hAnsiTheme="minorHAnsi" w:cs="Arial"/>
          <w:b/>
          <w:bCs/>
          <w:color w:val="000080"/>
        </w:rPr>
        <w:t>Childrens Social Care</w:t>
      </w: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A Childrens Social Care service is currently operated in-house at WBC. It oversees a wide variety of activities and services, including (but not limited to):</w:t>
      </w:r>
    </w:p>
    <w:p w:rsidR="00C338E4" w:rsidRPr="00D551DA" w:rsidRDefault="00C338E4" w:rsidP="00C338E4">
      <w:pPr>
        <w:rPr>
          <w:rFonts w:asciiTheme="minorHAnsi" w:hAnsiTheme="minorHAnsi" w:cs="Arial"/>
        </w:rPr>
      </w:pPr>
    </w:p>
    <w:p w:rsidR="00C338E4" w:rsidRPr="00D551DA" w:rsidRDefault="00C338E4" w:rsidP="00B765CE">
      <w:pPr>
        <w:numPr>
          <w:ilvl w:val="0"/>
          <w:numId w:val="54"/>
        </w:numPr>
        <w:rPr>
          <w:rFonts w:asciiTheme="minorHAnsi" w:hAnsiTheme="minorHAnsi" w:cs="Arial"/>
        </w:rPr>
      </w:pPr>
      <w:r w:rsidRPr="00D551DA">
        <w:rPr>
          <w:rFonts w:asciiTheme="minorHAnsi" w:hAnsiTheme="minorHAnsi" w:cs="Arial"/>
        </w:rPr>
        <w:t>fostering (emergency, short-term, private and career);</w:t>
      </w:r>
    </w:p>
    <w:p w:rsidR="00C338E4" w:rsidRPr="00D551DA" w:rsidRDefault="00C338E4" w:rsidP="00B765CE">
      <w:pPr>
        <w:numPr>
          <w:ilvl w:val="0"/>
          <w:numId w:val="54"/>
        </w:numPr>
        <w:rPr>
          <w:rFonts w:asciiTheme="minorHAnsi" w:hAnsiTheme="minorHAnsi" w:cs="Arial"/>
        </w:rPr>
      </w:pPr>
      <w:r w:rsidRPr="00D551DA">
        <w:rPr>
          <w:rFonts w:asciiTheme="minorHAnsi" w:hAnsiTheme="minorHAnsi" w:cs="Arial"/>
        </w:rPr>
        <w:t>adoption (undertaken in conjunction with other Berkshire authorities under the service name of ‘Adopt Berkshire’);</w:t>
      </w:r>
    </w:p>
    <w:p w:rsidR="00C338E4" w:rsidRPr="00D551DA" w:rsidRDefault="00C338E4" w:rsidP="00B765CE">
      <w:pPr>
        <w:numPr>
          <w:ilvl w:val="0"/>
          <w:numId w:val="54"/>
        </w:numPr>
        <w:rPr>
          <w:rFonts w:asciiTheme="minorHAnsi" w:hAnsiTheme="minorHAnsi" w:cs="Arial"/>
        </w:rPr>
      </w:pPr>
      <w:r w:rsidRPr="00D551DA">
        <w:rPr>
          <w:rFonts w:asciiTheme="minorHAnsi" w:hAnsiTheme="minorHAnsi" w:cs="Arial"/>
        </w:rPr>
        <w:t>children’s centres;</w:t>
      </w:r>
    </w:p>
    <w:p w:rsidR="00C338E4" w:rsidRPr="00D551DA" w:rsidRDefault="00C338E4" w:rsidP="00B765CE">
      <w:pPr>
        <w:numPr>
          <w:ilvl w:val="0"/>
          <w:numId w:val="54"/>
        </w:numPr>
        <w:rPr>
          <w:rFonts w:asciiTheme="minorHAnsi" w:hAnsiTheme="minorHAnsi" w:cs="Arial"/>
        </w:rPr>
      </w:pPr>
      <w:r w:rsidRPr="00D551DA">
        <w:rPr>
          <w:rFonts w:asciiTheme="minorHAnsi" w:hAnsiTheme="minorHAnsi" w:cs="Arial"/>
        </w:rPr>
        <w:t>managing safeguarding and abuse allegations;</w:t>
      </w:r>
    </w:p>
    <w:p w:rsidR="00C338E4" w:rsidRPr="00D551DA" w:rsidRDefault="00C338E4" w:rsidP="00B765CE">
      <w:pPr>
        <w:numPr>
          <w:ilvl w:val="0"/>
          <w:numId w:val="54"/>
        </w:numPr>
        <w:rPr>
          <w:rFonts w:asciiTheme="minorHAnsi" w:hAnsiTheme="minorHAnsi" w:cs="Arial"/>
        </w:rPr>
      </w:pPr>
      <w:r w:rsidRPr="00D551DA">
        <w:rPr>
          <w:rFonts w:asciiTheme="minorHAnsi" w:hAnsiTheme="minorHAnsi" w:cs="Arial"/>
        </w:rPr>
        <w:t>leisure activities;</w:t>
      </w:r>
    </w:p>
    <w:p w:rsidR="00C338E4" w:rsidRPr="00D551DA" w:rsidRDefault="00C338E4" w:rsidP="00B765CE">
      <w:pPr>
        <w:numPr>
          <w:ilvl w:val="0"/>
          <w:numId w:val="54"/>
        </w:numPr>
        <w:rPr>
          <w:rFonts w:asciiTheme="minorHAnsi" w:hAnsiTheme="minorHAnsi" w:cs="Arial"/>
        </w:rPr>
      </w:pPr>
      <w:r w:rsidRPr="00D551DA">
        <w:rPr>
          <w:rFonts w:asciiTheme="minorHAnsi" w:hAnsiTheme="minorHAnsi" w:cs="Arial"/>
        </w:rPr>
        <w:t>family and parenting support;</w:t>
      </w:r>
    </w:p>
    <w:p w:rsidR="00C338E4" w:rsidRPr="00D551DA" w:rsidRDefault="00C338E4" w:rsidP="00B765CE">
      <w:pPr>
        <w:numPr>
          <w:ilvl w:val="0"/>
          <w:numId w:val="54"/>
        </w:numPr>
        <w:rPr>
          <w:rFonts w:asciiTheme="minorHAnsi" w:hAnsiTheme="minorHAnsi" w:cs="Arial"/>
        </w:rPr>
      </w:pPr>
      <w:r w:rsidRPr="00D551DA">
        <w:rPr>
          <w:rFonts w:asciiTheme="minorHAnsi" w:hAnsiTheme="minorHAnsi" w:cs="Arial"/>
        </w:rPr>
        <w:t>youth centres;</w:t>
      </w:r>
    </w:p>
    <w:p w:rsidR="00C338E4" w:rsidRPr="00D551DA" w:rsidRDefault="00C338E4" w:rsidP="00B765CE">
      <w:pPr>
        <w:numPr>
          <w:ilvl w:val="0"/>
          <w:numId w:val="54"/>
        </w:numPr>
        <w:rPr>
          <w:rFonts w:asciiTheme="minorHAnsi" w:hAnsiTheme="minorHAnsi" w:cs="Arial"/>
        </w:rPr>
      </w:pPr>
      <w:r w:rsidRPr="00D551DA">
        <w:rPr>
          <w:rFonts w:asciiTheme="minorHAnsi" w:hAnsiTheme="minorHAnsi" w:cs="Arial"/>
        </w:rPr>
        <w:t>learning and development;</w:t>
      </w:r>
    </w:p>
    <w:p w:rsidR="00C338E4" w:rsidRPr="00D551DA" w:rsidRDefault="00C338E4" w:rsidP="00B765CE">
      <w:pPr>
        <w:numPr>
          <w:ilvl w:val="0"/>
          <w:numId w:val="54"/>
        </w:numPr>
        <w:rPr>
          <w:rFonts w:asciiTheme="minorHAnsi" w:hAnsiTheme="minorHAnsi" w:cs="Arial"/>
        </w:rPr>
      </w:pPr>
      <w:r w:rsidRPr="00D551DA">
        <w:rPr>
          <w:rFonts w:asciiTheme="minorHAnsi" w:hAnsiTheme="minorHAnsi" w:cs="Arial"/>
        </w:rPr>
        <w:t>childcare;</w:t>
      </w:r>
    </w:p>
    <w:p w:rsidR="00C338E4" w:rsidRPr="00D551DA" w:rsidRDefault="00C338E4" w:rsidP="00B765CE">
      <w:pPr>
        <w:numPr>
          <w:ilvl w:val="0"/>
          <w:numId w:val="54"/>
        </w:numPr>
        <w:rPr>
          <w:rFonts w:asciiTheme="minorHAnsi" w:hAnsiTheme="minorHAnsi" w:cs="Arial"/>
        </w:rPr>
      </w:pPr>
      <w:r w:rsidRPr="00D551DA">
        <w:rPr>
          <w:rFonts w:asciiTheme="minorHAnsi" w:hAnsiTheme="minorHAnsi" w:cs="Arial"/>
        </w:rPr>
        <w:t>holiday clubs.</w:t>
      </w:r>
    </w:p>
    <w:p w:rsidR="00C338E4" w:rsidRPr="00D551DA" w:rsidRDefault="00C338E4" w:rsidP="00C338E4">
      <w:pPr>
        <w:rPr>
          <w:rFonts w:asciiTheme="minorHAnsi" w:hAnsiTheme="minorHAnsi" w:cs="Arial"/>
        </w:rPr>
      </w:pP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Wokingham currently has six dedicated children’s centres, which run a variety of activities for children and their families, such as pre-natal and post-natal support groups. Wokingham also has six youth and community centres, which run similar activities, but include events and activities for older children.</w:t>
      </w:r>
    </w:p>
    <w:p w:rsidR="00C338E4" w:rsidRPr="00D551DA" w:rsidRDefault="00C338E4" w:rsidP="00C338E4">
      <w:pPr>
        <w:rPr>
          <w:rFonts w:asciiTheme="minorHAnsi" w:hAnsiTheme="minorHAnsi" w:cs="Arial"/>
        </w:rPr>
      </w:pPr>
    </w:p>
    <w:p w:rsidR="00C338E4" w:rsidRPr="00D551DA" w:rsidRDefault="00C338E4" w:rsidP="00B455AF">
      <w:pPr>
        <w:tabs>
          <w:tab w:val="num" w:pos="360"/>
        </w:tabs>
        <w:spacing w:after="120"/>
        <w:ind w:left="-284" w:right="-760"/>
        <w:rPr>
          <w:rFonts w:asciiTheme="minorHAnsi" w:hAnsiTheme="minorHAnsi" w:cs="Arial"/>
          <w:b/>
          <w:bCs/>
          <w:color w:val="000080"/>
        </w:rPr>
      </w:pPr>
      <w:r w:rsidRPr="00D551DA">
        <w:rPr>
          <w:rFonts w:asciiTheme="minorHAnsi" w:hAnsiTheme="minorHAnsi" w:cs="Arial"/>
          <w:b/>
          <w:bCs/>
          <w:color w:val="000080"/>
        </w:rPr>
        <w:t>Housing</w:t>
      </w: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The council provides a full housing function for residents of the borough. This includes managing the council’s general, leasehold and shared ownership housing stock. The responsibilities of the council’s housing service include the following.</w:t>
      </w:r>
    </w:p>
    <w:p w:rsidR="00C338E4" w:rsidRPr="00D551DA" w:rsidRDefault="00C338E4" w:rsidP="00C338E4">
      <w:pPr>
        <w:rPr>
          <w:rFonts w:asciiTheme="minorHAnsi" w:hAnsiTheme="minorHAnsi" w:cs="Arial"/>
        </w:rPr>
      </w:pPr>
    </w:p>
    <w:p w:rsidR="00C338E4" w:rsidRPr="00D551DA" w:rsidRDefault="00C338E4" w:rsidP="00B765CE">
      <w:pPr>
        <w:numPr>
          <w:ilvl w:val="0"/>
          <w:numId w:val="53"/>
        </w:numPr>
        <w:rPr>
          <w:rFonts w:asciiTheme="minorHAnsi" w:hAnsiTheme="minorHAnsi" w:cs="Arial"/>
        </w:rPr>
      </w:pPr>
      <w:r w:rsidRPr="00D551DA">
        <w:rPr>
          <w:rFonts w:asciiTheme="minorHAnsi" w:hAnsiTheme="minorHAnsi" w:cs="Arial"/>
        </w:rPr>
        <w:lastRenderedPageBreak/>
        <w:t>Addressing housing needs.</w:t>
      </w:r>
    </w:p>
    <w:p w:rsidR="00C338E4" w:rsidRPr="00D551DA" w:rsidRDefault="00C338E4" w:rsidP="00B765CE">
      <w:pPr>
        <w:numPr>
          <w:ilvl w:val="0"/>
          <w:numId w:val="53"/>
        </w:numPr>
        <w:rPr>
          <w:rFonts w:asciiTheme="minorHAnsi" w:hAnsiTheme="minorHAnsi" w:cs="Arial"/>
        </w:rPr>
      </w:pPr>
      <w:r w:rsidRPr="00D551DA">
        <w:rPr>
          <w:rFonts w:asciiTheme="minorHAnsi" w:hAnsiTheme="minorHAnsi" w:cs="Arial"/>
        </w:rPr>
        <w:t>Addressing homelessness.</w:t>
      </w:r>
    </w:p>
    <w:p w:rsidR="00C338E4" w:rsidRPr="00D551DA" w:rsidRDefault="00C338E4" w:rsidP="00B765CE">
      <w:pPr>
        <w:numPr>
          <w:ilvl w:val="0"/>
          <w:numId w:val="53"/>
        </w:numPr>
        <w:rPr>
          <w:rFonts w:asciiTheme="minorHAnsi" w:hAnsiTheme="minorHAnsi" w:cs="Arial"/>
        </w:rPr>
      </w:pPr>
      <w:r w:rsidRPr="00D551DA">
        <w:rPr>
          <w:rFonts w:asciiTheme="minorHAnsi" w:hAnsiTheme="minorHAnsi" w:cs="Arial"/>
        </w:rPr>
        <w:t>Providing temporary housing.</w:t>
      </w:r>
    </w:p>
    <w:p w:rsidR="00C338E4" w:rsidRPr="00D551DA" w:rsidRDefault="00C338E4" w:rsidP="00B765CE">
      <w:pPr>
        <w:numPr>
          <w:ilvl w:val="0"/>
          <w:numId w:val="53"/>
        </w:numPr>
        <w:rPr>
          <w:rFonts w:asciiTheme="minorHAnsi" w:hAnsiTheme="minorHAnsi" w:cs="Arial"/>
        </w:rPr>
      </w:pPr>
      <w:r w:rsidRPr="00D551DA">
        <w:rPr>
          <w:rFonts w:asciiTheme="minorHAnsi" w:hAnsiTheme="minorHAnsi" w:cs="Arial"/>
        </w:rPr>
        <w:t>Providing private housing advice.</w:t>
      </w:r>
    </w:p>
    <w:p w:rsidR="00C338E4" w:rsidRPr="00D551DA" w:rsidRDefault="00C338E4" w:rsidP="00B765CE">
      <w:pPr>
        <w:numPr>
          <w:ilvl w:val="0"/>
          <w:numId w:val="53"/>
        </w:numPr>
        <w:rPr>
          <w:rFonts w:asciiTheme="minorHAnsi" w:hAnsiTheme="minorHAnsi" w:cs="Arial"/>
        </w:rPr>
      </w:pPr>
      <w:r w:rsidRPr="00D551DA">
        <w:rPr>
          <w:rFonts w:asciiTheme="minorHAnsi" w:hAnsiTheme="minorHAnsi" w:cs="Arial"/>
        </w:rPr>
        <w:t>Facilitating Local Land Charges searches.</w:t>
      </w:r>
    </w:p>
    <w:p w:rsidR="00C338E4" w:rsidRPr="00D551DA" w:rsidRDefault="00C338E4" w:rsidP="00B765CE">
      <w:pPr>
        <w:numPr>
          <w:ilvl w:val="0"/>
          <w:numId w:val="53"/>
        </w:numPr>
        <w:rPr>
          <w:rFonts w:asciiTheme="minorHAnsi" w:hAnsiTheme="minorHAnsi" w:cs="Arial"/>
        </w:rPr>
      </w:pPr>
      <w:r w:rsidRPr="00D551DA">
        <w:rPr>
          <w:rFonts w:asciiTheme="minorHAnsi" w:hAnsiTheme="minorHAnsi" w:cs="Arial"/>
        </w:rPr>
        <w:t>Help with housing for young people.</w:t>
      </w:r>
    </w:p>
    <w:p w:rsidR="00C338E4" w:rsidRPr="00D551DA" w:rsidRDefault="00C338E4" w:rsidP="00B765CE">
      <w:pPr>
        <w:numPr>
          <w:ilvl w:val="0"/>
          <w:numId w:val="53"/>
        </w:numPr>
        <w:rPr>
          <w:rFonts w:asciiTheme="minorHAnsi" w:hAnsiTheme="minorHAnsi" w:cs="Arial"/>
        </w:rPr>
      </w:pPr>
      <w:r w:rsidRPr="00D551DA">
        <w:rPr>
          <w:rFonts w:asciiTheme="minorHAnsi" w:hAnsiTheme="minorHAnsi" w:cs="Arial"/>
        </w:rPr>
        <w:t>Managing and maintaining leasehold Right to Buy and shared ownership properties.</w:t>
      </w:r>
    </w:p>
    <w:p w:rsidR="00C338E4" w:rsidRPr="00D551DA" w:rsidRDefault="00C338E4" w:rsidP="00B765CE">
      <w:pPr>
        <w:numPr>
          <w:ilvl w:val="0"/>
          <w:numId w:val="53"/>
        </w:numPr>
        <w:rPr>
          <w:rFonts w:asciiTheme="minorHAnsi" w:hAnsiTheme="minorHAnsi" w:cs="Arial"/>
        </w:rPr>
      </w:pPr>
      <w:r w:rsidRPr="00D551DA">
        <w:rPr>
          <w:rFonts w:asciiTheme="minorHAnsi" w:hAnsiTheme="minorHAnsi" w:cs="Arial"/>
        </w:rPr>
        <w:t>Managing and maintaining the council’s general housing stock.</w:t>
      </w:r>
    </w:p>
    <w:p w:rsidR="00C338E4" w:rsidRPr="00D551DA" w:rsidRDefault="00C338E4" w:rsidP="00B765CE">
      <w:pPr>
        <w:numPr>
          <w:ilvl w:val="0"/>
          <w:numId w:val="53"/>
        </w:numPr>
        <w:rPr>
          <w:rFonts w:asciiTheme="minorHAnsi" w:hAnsiTheme="minorHAnsi" w:cs="Arial"/>
        </w:rPr>
      </w:pPr>
      <w:r w:rsidRPr="00D551DA">
        <w:rPr>
          <w:rFonts w:asciiTheme="minorHAnsi" w:hAnsiTheme="minorHAnsi" w:cs="Arial"/>
        </w:rPr>
        <w:t>Registering self-built homes.</w:t>
      </w:r>
    </w:p>
    <w:p w:rsidR="00C338E4" w:rsidRPr="00D551DA" w:rsidRDefault="00C338E4" w:rsidP="00B765CE">
      <w:pPr>
        <w:numPr>
          <w:ilvl w:val="0"/>
          <w:numId w:val="53"/>
        </w:numPr>
        <w:rPr>
          <w:rFonts w:asciiTheme="minorHAnsi" w:hAnsiTheme="minorHAnsi" w:cs="Arial"/>
        </w:rPr>
      </w:pPr>
      <w:r w:rsidRPr="00D551DA">
        <w:rPr>
          <w:rFonts w:asciiTheme="minorHAnsi" w:hAnsiTheme="minorHAnsi" w:cs="Arial"/>
        </w:rPr>
        <w:t>Providing advice on housing options.</w:t>
      </w:r>
    </w:p>
    <w:p w:rsidR="00C338E4" w:rsidRPr="00D551DA" w:rsidRDefault="00C338E4" w:rsidP="00B765CE">
      <w:pPr>
        <w:numPr>
          <w:ilvl w:val="0"/>
          <w:numId w:val="53"/>
        </w:numPr>
        <w:rPr>
          <w:rFonts w:asciiTheme="minorHAnsi" w:hAnsiTheme="minorHAnsi" w:cs="Arial"/>
        </w:rPr>
      </w:pPr>
      <w:r w:rsidRPr="00D551DA">
        <w:rPr>
          <w:rFonts w:asciiTheme="minorHAnsi" w:hAnsiTheme="minorHAnsi" w:cs="Arial"/>
        </w:rPr>
        <w:t>Managing the council’s sheltered housing/homes.</w:t>
      </w:r>
    </w:p>
    <w:p w:rsidR="00C338E4" w:rsidRPr="00D551DA" w:rsidRDefault="00C338E4" w:rsidP="00B765CE">
      <w:pPr>
        <w:numPr>
          <w:ilvl w:val="0"/>
          <w:numId w:val="53"/>
        </w:numPr>
        <w:rPr>
          <w:rFonts w:asciiTheme="minorHAnsi" w:hAnsiTheme="minorHAnsi" w:cs="Arial"/>
        </w:rPr>
      </w:pPr>
      <w:r w:rsidRPr="00D551DA">
        <w:rPr>
          <w:rFonts w:asciiTheme="minorHAnsi" w:hAnsiTheme="minorHAnsi" w:cs="Arial"/>
        </w:rPr>
        <w:t>Managing park homes.</w:t>
      </w:r>
    </w:p>
    <w:p w:rsidR="00C338E4" w:rsidRPr="00D551DA" w:rsidRDefault="00C338E4" w:rsidP="00B765CE">
      <w:pPr>
        <w:numPr>
          <w:ilvl w:val="0"/>
          <w:numId w:val="53"/>
        </w:numPr>
        <w:rPr>
          <w:rFonts w:asciiTheme="minorHAnsi" w:hAnsiTheme="minorHAnsi" w:cs="Arial"/>
        </w:rPr>
      </w:pPr>
      <w:r w:rsidRPr="00D551DA">
        <w:rPr>
          <w:rFonts w:asciiTheme="minorHAnsi" w:hAnsiTheme="minorHAnsi" w:cs="Arial"/>
        </w:rPr>
        <w:t>Managing travellers’ sites.</w:t>
      </w:r>
    </w:p>
    <w:p w:rsidR="00C338E4" w:rsidRPr="00D551DA" w:rsidRDefault="00C338E4" w:rsidP="00C338E4">
      <w:pPr>
        <w:rPr>
          <w:rFonts w:asciiTheme="minorHAnsi" w:hAnsiTheme="minorHAnsi" w:cs="Arial"/>
        </w:rPr>
      </w:pP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Whilst the council conducts the majority of these functions in-house, a contract is in place with Reading Borough Council to provide a reactive maintenance service for the council’s housing stock.</w:t>
      </w:r>
    </w:p>
    <w:p w:rsidR="00C338E4" w:rsidRPr="00D551DA" w:rsidRDefault="00C338E4" w:rsidP="00C338E4">
      <w:pPr>
        <w:rPr>
          <w:rFonts w:asciiTheme="minorHAnsi" w:hAnsiTheme="minorHAnsi" w:cs="Arial"/>
        </w:rPr>
      </w:pPr>
    </w:p>
    <w:p w:rsidR="00C338E4" w:rsidRPr="00D551DA" w:rsidRDefault="00C338E4" w:rsidP="000B0DA5">
      <w:pPr>
        <w:tabs>
          <w:tab w:val="num" w:pos="360"/>
        </w:tabs>
        <w:spacing w:after="120"/>
        <w:ind w:left="-284" w:right="-760"/>
        <w:rPr>
          <w:rFonts w:asciiTheme="minorHAnsi" w:hAnsiTheme="minorHAnsi" w:cs="Arial"/>
          <w:b/>
          <w:bCs/>
          <w:color w:val="000080"/>
        </w:rPr>
      </w:pPr>
      <w:r w:rsidRPr="00D551DA">
        <w:rPr>
          <w:rFonts w:asciiTheme="minorHAnsi" w:hAnsiTheme="minorHAnsi" w:cs="Arial"/>
          <w:b/>
          <w:bCs/>
          <w:color w:val="000080"/>
        </w:rPr>
        <w:t>Finance/Administration</w:t>
      </w: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WBC finance function operates solely to fulfil its own statutory finance obligations. The service is not shared with any other council and none of the function is purchased from a separate provider.</w:t>
      </w:r>
    </w:p>
    <w:p w:rsidR="00C338E4" w:rsidRPr="00D551DA" w:rsidRDefault="00C338E4" w:rsidP="00C338E4">
      <w:pPr>
        <w:rPr>
          <w:rFonts w:asciiTheme="minorHAnsi" w:hAnsiTheme="minorHAnsi" w:cs="Arial"/>
        </w:rPr>
      </w:pPr>
    </w:p>
    <w:p w:rsidR="00C338E4" w:rsidRPr="00D551DA" w:rsidRDefault="00C338E4" w:rsidP="000B0DA5">
      <w:pPr>
        <w:tabs>
          <w:tab w:val="num" w:pos="360"/>
        </w:tabs>
        <w:spacing w:after="120"/>
        <w:ind w:left="-284" w:right="-760"/>
        <w:rPr>
          <w:rFonts w:asciiTheme="minorHAnsi" w:hAnsiTheme="minorHAnsi" w:cs="Arial"/>
          <w:b/>
          <w:bCs/>
          <w:color w:val="000080"/>
        </w:rPr>
      </w:pPr>
      <w:r w:rsidRPr="00D551DA">
        <w:rPr>
          <w:rFonts w:asciiTheme="minorHAnsi" w:hAnsiTheme="minorHAnsi" w:cs="Arial"/>
          <w:b/>
          <w:bCs/>
          <w:color w:val="000080"/>
        </w:rPr>
        <w:t>Elections</w:t>
      </w: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The council has a full in-house electoral service to handle borough, town and parish, parliamentary, and other elections, in addition to any national or local referendums. The service is delivered solely by WBC and is not delivered in partnership with any other organisation. The service is not sold to any other organisations.</w:t>
      </w:r>
    </w:p>
    <w:p w:rsidR="00C338E4" w:rsidRPr="00D551DA" w:rsidRDefault="00C338E4" w:rsidP="00C338E4">
      <w:pPr>
        <w:rPr>
          <w:rFonts w:asciiTheme="minorHAnsi" w:hAnsiTheme="minorHAnsi" w:cs="Arial"/>
        </w:rPr>
      </w:pPr>
    </w:p>
    <w:p w:rsidR="00C338E4" w:rsidRPr="00D551DA" w:rsidRDefault="00C338E4" w:rsidP="000B0DA5">
      <w:pPr>
        <w:tabs>
          <w:tab w:val="num" w:pos="360"/>
        </w:tabs>
        <w:spacing w:after="120"/>
        <w:ind w:left="-284" w:right="-760"/>
        <w:rPr>
          <w:rFonts w:asciiTheme="minorHAnsi" w:hAnsiTheme="minorHAnsi" w:cs="Arial"/>
          <w:b/>
          <w:bCs/>
          <w:color w:val="000080"/>
        </w:rPr>
      </w:pPr>
      <w:r w:rsidRPr="00D551DA">
        <w:rPr>
          <w:rFonts w:asciiTheme="minorHAnsi" w:hAnsiTheme="minorHAnsi" w:cs="Arial"/>
          <w:b/>
          <w:bCs/>
          <w:color w:val="000080"/>
        </w:rPr>
        <w:t>Parks and Open Spaces</w:t>
      </w: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The council’s Cleaner and Greener team manages the council’s parks, open spaces and outdoor play equipment, and facilitates proactive and reactive maintenance and inspections of the council’s trees.</w:t>
      </w:r>
    </w:p>
    <w:p w:rsidR="00B455AF" w:rsidRPr="00D551DA" w:rsidRDefault="00B455AF" w:rsidP="00C338E4">
      <w:pPr>
        <w:rPr>
          <w:rFonts w:asciiTheme="minorHAnsi" w:hAnsiTheme="minorHAnsi" w:cs="Arial"/>
        </w:rPr>
      </w:pP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A contract for grounds maintenance at council parks and open spaces is currently with ISS Facility Services. The contract is worth between £500,000 and £1 million and is due to expire on 30th September 2026.</w:t>
      </w:r>
    </w:p>
    <w:p w:rsidR="00C338E4" w:rsidRPr="00D551DA" w:rsidRDefault="00C338E4" w:rsidP="00C338E4">
      <w:pPr>
        <w:rPr>
          <w:rFonts w:asciiTheme="minorHAnsi" w:hAnsiTheme="minorHAnsi" w:cs="Arial"/>
          <w:b/>
        </w:rPr>
      </w:pPr>
    </w:p>
    <w:p w:rsidR="00C338E4" w:rsidRPr="00D551DA" w:rsidRDefault="00C338E4" w:rsidP="00B455AF">
      <w:pPr>
        <w:tabs>
          <w:tab w:val="num" w:pos="360"/>
        </w:tabs>
        <w:spacing w:after="120"/>
        <w:ind w:left="-284" w:right="-760"/>
        <w:rPr>
          <w:rFonts w:asciiTheme="minorHAnsi" w:hAnsiTheme="minorHAnsi" w:cs="Arial"/>
          <w:b/>
          <w:bCs/>
          <w:color w:val="000080"/>
        </w:rPr>
      </w:pPr>
      <w:r w:rsidRPr="00D551DA">
        <w:rPr>
          <w:rFonts w:asciiTheme="minorHAnsi" w:hAnsiTheme="minorHAnsi" w:cs="Arial"/>
          <w:b/>
          <w:bCs/>
          <w:color w:val="000080"/>
        </w:rPr>
        <w:t>Planning and Planning Enforcement</w:t>
      </w: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WBC operates a fully in-house planning and planning enforcement department, covering planning guidance, appeals, enforcement, and environmental regulation and compliance.</w:t>
      </w: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Local Land Charges searches are also facilitated by the council’s planning and planning enforcement service.</w:t>
      </w:r>
    </w:p>
    <w:p w:rsidR="006820C7" w:rsidRPr="00D551DA" w:rsidRDefault="006820C7" w:rsidP="000B0DA5">
      <w:pPr>
        <w:rPr>
          <w:rFonts w:asciiTheme="minorHAnsi" w:hAnsiTheme="minorHAnsi" w:cs="Arial"/>
          <w:b/>
        </w:rPr>
      </w:pPr>
    </w:p>
    <w:p w:rsidR="00C338E4" w:rsidRPr="00D551DA" w:rsidRDefault="00C338E4" w:rsidP="00B455AF">
      <w:pPr>
        <w:tabs>
          <w:tab w:val="num" w:pos="360"/>
        </w:tabs>
        <w:spacing w:after="120"/>
        <w:ind w:left="-284" w:right="-760"/>
        <w:rPr>
          <w:rFonts w:asciiTheme="minorHAnsi" w:hAnsiTheme="minorHAnsi" w:cs="Arial"/>
          <w:b/>
          <w:bCs/>
          <w:color w:val="000080"/>
        </w:rPr>
      </w:pPr>
      <w:r w:rsidRPr="00D551DA">
        <w:rPr>
          <w:rFonts w:asciiTheme="minorHAnsi" w:hAnsiTheme="minorHAnsi" w:cs="Arial"/>
          <w:b/>
          <w:bCs/>
          <w:color w:val="000080"/>
        </w:rPr>
        <w:t>Education</w:t>
      </w: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The council’s Children’s Services co-ordinates authority-run children’s centres and schools within the borough. It is operated fully in-house. Aside from managing the council’s own and voluntary aided schools, the service also oversees and facilitates the transfer of schools to academy trusts for those who wish to take this path. It also manages a platform called ‘Evolve’, which is used to provide a link between schools, parents, staff, and the council for matters such as arranging educational visits, recording accidents, and managing extra-curricular activities and clubs.</w:t>
      </w:r>
    </w:p>
    <w:p w:rsidR="00C338E4" w:rsidRPr="00D551DA" w:rsidRDefault="00C338E4" w:rsidP="00B455AF">
      <w:pPr>
        <w:tabs>
          <w:tab w:val="num" w:pos="360"/>
        </w:tabs>
        <w:spacing w:after="120"/>
        <w:ind w:left="-284" w:right="-760"/>
        <w:rPr>
          <w:rFonts w:asciiTheme="minorHAnsi" w:hAnsiTheme="minorHAnsi" w:cs="Arial"/>
          <w:bCs/>
        </w:rPr>
      </w:pP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Also of importance is the involvement of Children’s Services in assigning school places to new pupils and handling admissions appeals for those children and families who have been unable to obtain a place of their choice.</w:t>
      </w:r>
    </w:p>
    <w:p w:rsidR="00C338E4" w:rsidRPr="00D551DA" w:rsidRDefault="00C338E4" w:rsidP="00B455AF">
      <w:pPr>
        <w:tabs>
          <w:tab w:val="num" w:pos="360"/>
        </w:tabs>
        <w:spacing w:after="120"/>
        <w:ind w:left="-284" w:right="-760"/>
        <w:rPr>
          <w:rFonts w:asciiTheme="minorHAnsi" w:hAnsiTheme="minorHAnsi" w:cs="Arial"/>
        </w:rPr>
      </w:pPr>
      <w:r w:rsidRPr="00D551DA">
        <w:rPr>
          <w:rFonts w:asciiTheme="minorHAnsi" w:hAnsiTheme="minorHAnsi" w:cs="Arial"/>
          <w:bCs/>
        </w:rPr>
        <w:t>The council’s</w:t>
      </w:r>
      <w:r w:rsidRPr="00D551DA">
        <w:rPr>
          <w:rFonts w:asciiTheme="minorHAnsi" w:hAnsiTheme="minorHAnsi" w:cs="Arial"/>
        </w:rPr>
        <w:t xml:space="preserve"> Children’s Services offers support in further areas, such as:</w:t>
      </w:r>
    </w:p>
    <w:p w:rsidR="00C338E4" w:rsidRPr="00D551DA" w:rsidRDefault="00C338E4" w:rsidP="000B0DA5">
      <w:pPr>
        <w:rPr>
          <w:rFonts w:asciiTheme="minorHAnsi" w:hAnsiTheme="minorHAnsi" w:cs="Arial"/>
        </w:rPr>
      </w:pPr>
    </w:p>
    <w:p w:rsidR="00C338E4" w:rsidRPr="00D551DA" w:rsidRDefault="00C338E4" w:rsidP="00B765CE">
      <w:pPr>
        <w:numPr>
          <w:ilvl w:val="0"/>
          <w:numId w:val="57"/>
        </w:numPr>
        <w:rPr>
          <w:rFonts w:asciiTheme="minorHAnsi" w:hAnsiTheme="minorHAnsi" w:cs="Arial"/>
        </w:rPr>
      </w:pPr>
      <w:r w:rsidRPr="00D551DA">
        <w:rPr>
          <w:rFonts w:asciiTheme="minorHAnsi" w:hAnsiTheme="minorHAnsi" w:cs="Arial"/>
        </w:rPr>
        <w:t>Early Years;</w:t>
      </w:r>
    </w:p>
    <w:p w:rsidR="00C338E4" w:rsidRPr="00D551DA" w:rsidRDefault="00C338E4" w:rsidP="00B765CE">
      <w:pPr>
        <w:numPr>
          <w:ilvl w:val="0"/>
          <w:numId w:val="57"/>
        </w:numPr>
        <w:rPr>
          <w:rFonts w:asciiTheme="minorHAnsi" w:hAnsiTheme="minorHAnsi" w:cs="Arial"/>
        </w:rPr>
      </w:pPr>
      <w:r w:rsidRPr="00D551DA">
        <w:rPr>
          <w:rFonts w:asciiTheme="minorHAnsi" w:hAnsiTheme="minorHAnsi" w:cs="Arial"/>
        </w:rPr>
        <w:t>School Improvement and Intervention;</w:t>
      </w:r>
    </w:p>
    <w:p w:rsidR="00C338E4" w:rsidRPr="00D551DA" w:rsidRDefault="00C338E4" w:rsidP="00B765CE">
      <w:pPr>
        <w:numPr>
          <w:ilvl w:val="0"/>
          <w:numId w:val="57"/>
        </w:numPr>
        <w:rPr>
          <w:rFonts w:asciiTheme="minorHAnsi" w:hAnsiTheme="minorHAnsi" w:cs="Arial"/>
        </w:rPr>
      </w:pPr>
      <w:r w:rsidRPr="00D551DA">
        <w:rPr>
          <w:rFonts w:asciiTheme="minorHAnsi" w:hAnsiTheme="minorHAnsi" w:cs="Arial"/>
        </w:rPr>
        <w:t>ICT Support and Advice;</w:t>
      </w:r>
    </w:p>
    <w:p w:rsidR="00C338E4" w:rsidRPr="00D551DA" w:rsidRDefault="00C338E4" w:rsidP="00B765CE">
      <w:pPr>
        <w:numPr>
          <w:ilvl w:val="0"/>
          <w:numId w:val="57"/>
        </w:numPr>
        <w:rPr>
          <w:rFonts w:asciiTheme="minorHAnsi" w:hAnsiTheme="minorHAnsi" w:cs="Arial"/>
        </w:rPr>
      </w:pPr>
      <w:r w:rsidRPr="00D551DA">
        <w:rPr>
          <w:rFonts w:asciiTheme="minorHAnsi" w:hAnsiTheme="minorHAnsi" w:cs="Arial"/>
        </w:rPr>
        <w:t>Targeted Learning/Youth Offending; Surveys;</w:t>
      </w:r>
    </w:p>
    <w:p w:rsidR="00C338E4" w:rsidRPr="00D551DA" w:rsidRDefault="00C338E4" w:rsidP="00B765CE">
      <w:pPr>
        <w:numPr>
          <w:ilvl w:val="0"/>
          <w:numId w:val="57"/>
        </w:numPr>
        <w:rPr>
          <w:rFonts w:asciiTheme="minorHAnsi" w:hAnsiTheme="minorHAnsi" w:cs="Arial"/>
        </w:rPr>
      </w:pPr>
      <w:r w:rsidRPr="00D551DA">
        <w:rPr>
          <w:rFonts w:asciiTheme="minorHAnsi" w:hAnsiTheme="minorHAnsi" w:cs="Arial"/>
        </w:rPr>
        <w:t>Inclusion (e.g. learning support, Travellers’ education, education welfare, education psychology service and training);</w:t>
      </w:r>
    </w:p>
    <w:p w:rsidR="00C338E4" w:rsidRPr="00D551DA" w:rsidRDefault="00C338E4" w:rsidP="00B765CE">
      <w:pPr>
        <w:numPr>
          <w:ilvl w:val="0"/>
          <w:numId w:val="57"/>
        </w:numPr>
        <w:rPr>
          <w:rFonts w:asciiTheme="minorHAnsi" w:hAnsiTheme="minorHAnsi" w:cs="Arial"/>
        </w:rPr>
      </w:pPr>
      <w:r w:rsidRPr="00D551DA">
        <w:rPr>
          <w:rFonts w:asciiTheme="minorHAnsi" w:hAnsiTheme="minorHAnsi" w:cs="Arial"/>
        </w:rPr>
        <w:t>Policy, Performance and Intelligence.</w:t>
      </w:r>
    </w:p>
    <w:p w:rsidR="00C338E4" w:rsidRPr="00D551DA" w:rsidRDefault="00C338E4" w:rsidP="00C338E4">
      <w:pPr>
        <w:rPr>
          <w:rFonts w:asciiTheme="minorHAnsi" w:hAnsiTheme="minorHAnsi" w:cs="Arial"/>
        </w:rPr>
      </w:pP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Work in these areas is also offered to academy schools for a fee.</w:t>
      </w:r>
    </w:p>
    <w:p w:rsidR="00C338E4" w:rsidRPr="00D551DA" w:rsidRDefault="00C338E4" w:rsidP="00C338E4">
      <w:pPr>
        <w:rPr>
          <w:rFonts w:asciiTheme="minorHAnsi" w:hAnsiTheme="minorHAnsi" w:cs="Arial"/>
        </w:rPr>
      </w:pPr>
    </w:p>
    <w:p w:rsidR="00C338E4" w:rsidRPr="00D551DA" w:rsidRDefault="00C338E4" w:rsidP="00B455AF">
      <w:pPr>
        <w:tabs>
          <w:tab w:val="num" w:pos="360"/>
        </w:tabs>
        <w:spacing w:after="120"/>
        <w:ind w:left="-284" w:right="-760"/>
        <w:rPr>
          <w:rFonts w:asciiTheme="minorHAnsi" w:hAnsiTheme="minorHAnsi" w:cs="Arial"/>
          <w:b/>
          <w:bCs/>
          <w:color w:val="000080"/>
        </w:rPr>
      </w:pPr>
      <w:r w:rsidRPr="00D551DA">
        <w:rPr>
          <w:rFonts w:asciiTheme="minorHAnsi" w:hAnsiTheme="minorHAnsi" w:cs="Arial"/>
          <w:b/>
          <w:bCs/>
          <w:color w:val="000080"/>
        </w:rPr>
        <w:t>Public Health</w:t>
      </w:r>
    </w:p>
    <w:p w:rsidR="00C338E4" w:rsidRPr="00D551DA" w:rsidRDefault="00C338E4" w:rsidP="00B455AF">
      <w:pPr>
        <w:tabs>
          <w:tab w:val="num" w:pos="360"/>
        </w:tabs>
        <w:spacing w:after="120"/>
        <w:ind w:left="-284" w:right="-760"/>
        <w:rPr>
          <w:rFonts w:asciiTheme="minorHAnsi" w:hAnsiTheme="minorHAnsi" w:cs="Arial"/>
          <w:bCs/>
        </w:rPr>
      </w:pPr>
      <w:r w:rsidRPr="00D551DA">
        <w:rPr>
          <w:rFonts w:asciiTheme="minorHAnsi" w:hAnsiTheme="minorHAnsi" w:cs="Arial"/>
          <w:bCs/>
        </w:rPr>
        <w:t>WBC provides a public health service in conjunction with Berkshire Healthcare NHS Trust for residents in the borough. It is primarily an advisory service, running a variety of campaigns to promote the standard of health within the borough, such as promoting flu vaccines and awareness of diabetes and high blood pressure. Clinics are also provided for residents for general health checks, weight management, and administering flu vaccines, as a few examples.</w:t>
      </w:r>
    </w:p>
    <w:p w:rsidR="00C338E4" w:rsidRPr="00D551DA" w:rsidRDefault="00C338E4" w:rsidP="00C338E4">
      <w:pPr>
        <w:rPr>
          <w:rFonts w:asciiTheme="minorHAnsi" w:hAnsiTheme="minorHAnsi" w:cs="Arial"/>
        </w:rPr>
      </w:pPr>
    </w:p>
    <w:p w:rsidR="00C338E4" w:rsidRPr="00D551DA" w:rsidRDefault="00C338E4" w:rsidP="00B455AF">
      <w:pPr>
        <w:tabs>
          <w:tab w:val="num" w:pos="360"/>
        </w:tabs>
        <w:spacing w:after="120"/>
        <w:ind w:left="-284" w:right="-760"/>
        <w:rPr>
          <w:rFonts w:asciiTheme="minorHAnsi" w:hAnsiTheme="minorHAnsi" w:cs="Arial"/>
          <w:b/>
          <w:bCs/>
          <w:color w:val="000080"/>
        </w:rPr>
      </w:pPr>
      <w:r w:rsidRPr="00D551DA">
        <w:rPr>
          <w:rFonts w:asciiTheme="minorHAnsi" w:hAnsiTheme="minorHAnsi" w:cs="Arial"/>
          <w:b/>
          <w:bCs/>
          <w:color w:val="000080"/>
        </w:rPr>
        <w:t>Highways</w:t>
      </w:r>
    </w:p>
    <w:p w:rsidR="00C338E4" w:rsidRPr="00D551DA" w:rsidRDefault="00C338E4" w:rsidP="000B0DA5">
      <w:pPr>
        <w:tabs>
          <w:tab w:val="num" w:pos="360"/>
        </w:tabs>
        <w:spacing w:after="120" w:line="276" w:lineRule="auto"/>
        <w:ind w:left="-284" w:right="-760"/>
        <w:rPr>
          <w:rFonts w:asciiTheme="minorHAnsi" w:hAnsiTheme="minorHAnsi" w:cs="Arial"/>
          <w:bCs/>
        </w:rPr>
      </w:pPr>
      <w:r w:rsidRPr="00D551DA">
        <w:rPr>
          <w:rFonts w:asciiTheme="minorHAnsi" w:hAnsiTheme="minorHAnsi" w:cs="Arial"/>
          <w:bCs/>
        </w:rPr>
        <w:t>The council’s highways services are managed in-house. However, numerous contracts are in place for the maintenance, servicing, implementation, and inspection of the council’s highways assets. Due to the 21st Century Council change programme, contractors/contracts end dates are currently uncertain. The current arrangements can be summarised as follows.</w:t>
      </w:r>
    </w:p>
    <w:p w:rsidR="00C338E4" w:rsidRPr="00D551DA" w:rsidRDefault="00C338E4" w:rsidP="000B0DA5">
      <w:pPr>
        <w:tabs>
          <w:tab w:val="num" w:pos="360"/>
        </w:tabs>
        <w:spacing w:after="120" w:line="276" w:lineRule="auto"/>
        <w:ind w:left="-284" w:right="-760"/>
        <w:rPr>
          <w:rFonts w:asciiTheme="minorHAnsi" w:hAnsiTheme="minorHAnsi" w:cs="Arial"/>
          <w:bCs/>
        </w:rPr>
      </w:pPr>
      <w:r w:rsidRPr="00D551DA">
        <w:rPr>
          <w:rFonts w:asciiTheme="minorHAnsi" w:hAnsiTheme="minorHAnsi" w:cs="Arial"/>
          <w:bCs/>
        </w:rPr>
        <w:t>Balfour Beatty (reactive highways maintenance) and WSP are both part of the ‘Highways Alliance’ that works alongside WBC to maintain and upgrade its road network.</w:t>
      </w:r>
    </w:p>
    <w:p w:rsidR="00C338E4" w:rsidRPr="00D551DA" w:rsidRDefault="00C338E4" w:rsidP="000B0DA5">
      <w:pPr>
        <w:tabs>
          <w:tab w:val="num" w:pos="360"/>
        </w:tabs>
        <w:spacing w:after="120" w:line="276" w:lineRule="auto"/>
        <w:ind w:left="-284" w:right="-760"/>
        <w:rPr>
          <w:rFonts w:asciiTheme="minorHAnsi" w:hAnsiTheme="minorHAnsi" w:cs="Arial"/>
          <w:bCs/>
        </w:rPr>
      </w:pPr>
      <w:r w:rsidRPr="00D551DA">
        <w:rPr>
          <w:rFonts w:asciiTheme="minorHAnsi" w:hAnsiTheme="minorHAnsi" w:cs="Arial"/>
          <w:bCs/>
        </w:rPr>
        <w:t>There are also currently six project managers and other contractors within the council’s Highways department, but the situation after 2017 is currently unknown and contracts are being continually extended to meet existing and ongoing needs/demands.</w:t>
      </w:r>
    </w:p>
    <w:p w:rsidR="00C338E4" w:rsidRPr="00D551DA" w:rsidRDefault="00C338E4" w:rsidP="000B0DA5">
      <w:pPr>
        <w:tabs>
          <w:tab w:val="num" w:pos="360"/>
        </w:tabs>
        <w:spacing w:after="120" w:line="276" w:lineRule="auto"/>
        <w:ind w:left="-284" w:right="-760"/>
        <w:rPr>
          <w:rFonts w:asciiTheme="minorHAnsi" w:hAnsiTheme="minorHAnsi" w:cs="Arial"/>
          <w:bCs/>
        </w:rPr>
      </w:pPr>
      <w:r w:rsidRPr="00D551DA">
        <w:rPr>
          <w:rFonts w:asciiTheme="minorHAnsi" w:hAnsiTheme="minorHAnsi" w:cs="Arial"/>
          <w:bCs/>
        </w:rPr>
        <w:t>There is a new contract with NSL for parking services for both on-street and council car parks.  This is for an initial 5 years, with a possible extension to 9 years. The council’s Car Parks team also manage a number of contractors, such as Metric (parking machine repair and maintenance), Jade (cash collection), Colliers (Elms Road Multi Story property management).</w:t>
      </w:r>
    </w:p>
    <w:p w:rsidR="00C338E4" w:rsidRPr="00D551DA" w:rsidRDefault="00C338E4" w:rsidP="000B0DA5">
      <w:pPr>
        <w:tabs>
          <w:tab w:val="num" w:pos="360"/>
        </w:tabs>
        <w:spacing w:after="120" w:line="276" w:lineRule="auto"/>
        <w:ind w:left="-284" w:right="-760"/>
        <w:rPr>
          <w:rFonts w:asciiTheme="minorHAnsi" w:hAnsiTheme="minorHAnsi" w:cs="Arial"/>
          <w:bCs/>
        </w:rPr>
      </w:pPr>
      <w:r w:rsidRPr="00D551DA">
        <w:rPr>
          <w:rFonts w:asciiTheme="minorHAnsi" w:hAnsiTheme="minorHAnsi" w:cs="Arial"/>
          <w:bCs/>
        </w:rPr>
        <w:t>Street lighting reactive maintenance is also conducted by Balfour Beatty.</w:t>
      </w:r>
    </w:p>
    <w:p w:rsidR="00C338E4" w:rsidRPr="00D551DA" w:rsidRDefault="00C338E4" w:rsidP="000B0DA5">
      <w:pPr>
        <w:tabs>
          <w:tab w:val="num" w:pos="360"/>
        </w:tabs>
        <w:spacing w:after="120" w:line="276" w:lineRule="auto"/>
        <w:ind w:left="-284" w:right="-760"/>
        <w:rPr>
          <w:rFonts w:asciiTheme="minorHAnsi" w:hAnsiTheme="minorHAnsi" w:cs="Arial"/>
          <w:bCs/>
        </w:rPr>
      </w:pPr>
      <w:r w:rsidRPr="00D551DA">
        <w:rPr>
          <w:rFonts w:asciiTheme="minorHAnsi" w:hAnsiTheme="minorHAnsi" w:cs="Arial"/>
          <w:bCs/>
        </w:rPr>
        <w:t>The council’s reactive highway maintenance contract with Balfour Beatty is due to end in 2018. A full tender process is currently underway to appoint a new contractor on a long-term basis.</w:t>
      </w:r>
    </w:p>
    <w:p w:rsidR="00150564" w:rsidRPr="00D551DA" w:rsidRDefault="00150564" w:rsidP="00B455AF">
      <w:pPr>
        <w:tabs>
          <w:tab w:val="num" w:pos="360"/>
        </w:tabs>
        <w:spacing w:after="120"/>
        <w:ind w:left="-284" w:right="-760"/>
        <w:rPr>
          <w:rFonts w:asciiTheme="minorHAnsi" w:hAnsiTheme="minorHAnsi" w:cs="Arial"/>
          <w:bCs/>
        </w:rPr>
      </w:pPr>
      <w:r w:rsidRPr="00D551DA">
        <w:rPr>
          <w:rFonts w:asciiTheme="minorHAnsi" w:hAnsiTheme="minorHAnsi" w:cs="Arial"/>
          <w:bCs/>
        </w:rPr>
        <w:t>In November 2016 the council developed a new Highway Asset Management (HAM) Policy and Strategy (which can be provided if requested).</w:t>
      </w:r>
    </w:p>
    <w:p w:rsidR="00150564" w:rsidRPr="00D551DA" w:rsidRDefault="00150564" w:rsidP="00B455AF">
      <w:pPr>
        <w:tabs>
          <w:tab w:val="num" w:pos="360"/>
        </w:tabs>
        <w:spacing w:after="120"/>
        <w:ind w:left="-284" w:right="-760"/>
        <w:rPr>
          <w:rFonts w:asciiTheme="minorHAnsi" w:hAnsiTheme="minorHAnsi" w:cs="Arial"/>
          <w:bCs/>
        </w:rPr>
      </w:pPr>
      <w:r w:rsidRPr="00D551DA">
        <w:rPr>
          <w:rFonts w:asciiTheme="minorHAnsi" w:hAnsiTheme="minorHAnsi" w:cs="Arial"/>
          <w:bCs/>
        </w:rPr>
        <w:lastRenderedPageBreak/>
        <w:t>The Policy and Strategy sit at the top of the HAM Framework and guide the development of the HAM Plan. In 2014 the Highway Assets team commenced a Peer Review with other Highway Authorities. Leading on from lessons learned, the team have supported and implemented key improvements, including:</w:t>
      </w:r>
    </w:p>
    <w:p w:rsidR="00150564" w:rsidRPr="00D551DA" w:rsidRDefault="00150564" w:rsidP="00150564">
      <w:pPr>
        <w:rPr>
          <w:rFonts w:asciiTheme="minorHAnsi" w:hAnsiTheme="minorHAnsi" w:cs="Arial"/>
          <w:lang w:val="en"/>
        </w:rPr>
      </w:pPr>
    </w:p>
    <w:p w:rsidR="00150564" w:rsidRPr="00D551DA" w:rsidRDefault="00150564" w:rsidP="00B765CE">
      <w:pPr>
        <w:numPr>
          <w:ilvl w:val="0"/>
          <w:numId w:val="106"/>
        </w:numPr>
        <w:tabs>
          <w:tab w:val="num" w:pos="720"/>
        </w:tabs>
        <w:rPr>
          <w:rFonts w:asciiTheme="minorHAnsi" w:hAnsiTheme="minorHAnsi" w:cs="Arial"/>
          <w:lang w:val="en"/>
        </w:rPr>
      </w:pPr>
      <w:r w:rsidRPr="00D551DA">
        <w:rPr>
          <w:rFonts w:asciiTheme="minorHAnsi" w:hAnsiTheme="minorHAnsi" w:cs="Arial"/>
          <w:lang w:val="en"/>
        </w:rPr>
        <w:t>the implementation of a structures asset system to assist in delivering forward works programmes and monitoring of KPIs;</w:t>
      </w:r>
    </w:p>
    <w:p w:rsidR="00150564" w:rsidRPr="00D551DA" w:rsidRDefault="00150564" w:rsidP="00B765CE">
      <w:pPr>
        <w:numPr>
          <w:ilvl w:val="0"/>
          <w:numId w:val="106"/>
        </w:numPr>
        <w:tabs>
          <w:tab w:val="num" w:pos="720"/>
        </w:tabs>
        <w:rPr>
          <w:rFonts w:asciiTheme="minorHAnsi" w:hAnsiTheme="minorHAnsi" w:cs="Arial"/>
          <w:lang w:val="en"/>
        </w:rPr>
      </w:pPr>
      <w:r w:rsidRPr="00D551DA">
        <w:rPr>
          <w:rFonts w:asciiTheme="minorHAnsi" w:hAnsiTheme="minorHAnsi" w:cs="Arial"/>
          <w:lang w:val="en"/>
        </w:rPr>
        <w:t>organisation of asset data to support the centralised Geographic Information System (GIS) and major projects;</w:t>
      </w:r>
    </w:p>
    <w:p w:rsidR="00150564" w:rsidRPr="00D551DA" w:rsidRDefault="00150564" w:rsidP="00B765CE">
      <w:pPr>
        <w:numPr>
          <w:ilvl w:val="0"/>
          <w:numId w:val="106"/>
        </w:numPr>
        <w:tabs>
          <w:tab w:val="num" w:pos="720"/>
        </w:tabs>
        <w:rPr>
          <w:rFonts w:asciiTheme="minorHAnsi" w:hAnsiTheme="minorHAnsi" w:cs="Arial"/>
          <w:lang w:val="en"/>
        </w:rPr>
      </w:pPr>
      <w:r w:rsidRPr="00D551DA">
        <w:rPr>
          <w:rFonts w:asciiTheme="minorHAnsi" w:hAnsiTheme="minorHAnsi" w:cs="Arial"/>
          <w:lang w:val="en"/>
        </w:rPr>
        <w:t>delivery to new financial regulations in the sector (i.e. Whole of Government Accounts);</w:t>
      </w:r>
    </w:p>
    <w:p w:rsidR="00150564" w:rsidRPr="00D551DA" w:rsidRDefault="00150564" w:rsidP="00B765CE">
      <w:pPr>
        <w:numPr>
          <w:ilvl w:val="0"/>
          <w:numId w:val="106"/>
        </w:numPr>
        <w:tabs>
          <w:tab w:val="num" w:pos="720"/>
        </w:tabs>
        <w:rPr>
          <w:rFonts w:asciiTheme="minorHAnsi" w:hAnsiTheme="minorHAnsi" w:cs="Arial"/>
          <w:lang w:val="en"/>
        </w:rPr>
      </w:pPr>
      <w:r w:rsidRPr="00D551DA">
        <w:rPr>
          <w:rFonts w:asciiTheme="minorHAnsi" w:hAnsiTheme="minorHAnsi" w:cs="Arial"/>
          <w:lang w:val="en"/>
        </w:rPr>
        <w:t>joint DfT funding for street lighting LED upgrade;</w:t>
      </w:r>
    </w:p>
    <w:p w:rsidR="00150564" w:rsidRPr="00D551DA" w:rsidRDefault="00150564" w:rsidP="00B765CE">
      <w:pPr>
        <w:numPr>
          <w:ilvl w:val="0"/>
          <w:numId w:val="106"/>
        </w:numPr>
        <w:tabs>
          <w:tab w:val="num" w:pos="720"/>
        </w:tabs>
        <w:rPr>
          <w:rFonts w:asciiTheme="minorHAnsi" w:hAnsiTheme="minorHAnsi" w:cs="Arial"/>
          <w:lang w:val="en"/>
        </w:rPr>
      </w:pPr>
      <w:r w:rsidRPr="00D551DA">
        <w:rPr>
          <w:rFonts w:asciiTheme="minorHAnsi" w:hAnsiTheme="minorHAnsi" w:cs="Arial"/>
          <w:lang w:val="en"/>
        </w:rPr>
        <w:t>lifecycle planning;</w:t>
      </w:r>
    </w:p>
    <w:p w:rsidR="00150564" w:rsidRPr="00D551DA" w:rsidRDefault="00150564" w:rsidP="00B765CE">
      <w:pPr>
        <w:numPr>
          <w:ilvl w:val="0"/>
          <w:numId w:val="106"/>
        </w:numPr>
        <w:rPr>
          <w:rFonts w:asciiTheme="minorHAnsi" w:hAnsiTheme="minorHAnsi" w:cs="Arial"/>
          <w:lang w:val="en"/>
        </w:rPr>
      </w:pPr>
      <w:r w:rsidRPr="00D551DA">
        <w:rPr>
          <w:rFonts w:asciiTheme="minorHAnsi" w:hAnsiTheme="minorHAnsi" w:cs="Arial"/>
          <w:lang w:val="en"/>
        </w:rPr>
        <w:t>development of a carriageway skid policy and strategy.</w:t>
      </w:r>
    </w:p>
    <w:p w:rsidR="00150564" w:rsidRPr="00D551DA" w:rsidRDefault="00150564" w:rsidP="00150564">
      <w:pPr>
        <w:ind w:left="720"/>
        <w:rPr>
          <w:rFonts w:asciiTheme="minorHAnsi" w:hAnsiTheme="minorHAnsi" w:cs="Arial"/>
          <w:lang w:val="en"/>
        </w:rPr>
      </w:pPr>
    </w:p>
    <w:p w:rsidR="00150564" w:rsidRPr="00D551DA" w:rsidRDefault="00150564" w:rsidP="00C2470A">
      <w:pPr>
        <w:tabs>
          <w:tab w:val="num" w:pos="360"/>
        </w:tabs>
        <w:spacing w:after="120"/>
        <w:ind w:left="-284" w:right="-760"/>
        <w:rPr>
          <w:rFonts w:asciiTheme="minorHAnsi" w:hAnsiTheme="minorHAnsi" w:cs="Arial"/>
          <w:bCs/>
        </w:rPr>
      </w:pPr>
      <w:r w:rsidRPr="00D551DA">
        <w:rPr>
          <w:rFonts w:asciiTheme="minorHAnsi" w:hAnsiTheme="minorHAnsi" w:cs="Arial"/>
          <w:bCs/>
        </w:rPr>
        <w:t>In 2016, the service delivered the council’s first publically adopted Highway Asset Management Policy and Strategy and formed the ‘HAM Group’ to develop and achieve the council’s plans.</w:t>
      </w:r>
    </w:p>
    <w:p w:rsidR="00150564" w:rsidRPr="00D551DA" w:rsidRDefault="00150564" w:rsidP="00150564">
      <w:pPr>
        <w:rPr>
          <w:rFonts w:asciiTheme="minorHAnsi" w:hAnsiTheme="minorHAnsi" w:cs="Arial"/>
          <w:lang w:val="en"/>
        </w:rPr>
      </w:pPr>
    </w:p>
    <w:p w:rsidR="00150564" w:rsidRPr="00D551DA" w:rsidRDefault="00150564" w:rsidP="00150564">
      <w:pPr>
        <w:rPr>
          <w:rFonts w:asciiTheme="minorHAnsi" w:hAnsiTheme="minorHAnsi" w:cs="Arial"/>
          <w:lang w:val="en"/>
        </w:rPr>
      </w:pPr>
      <w:r w:rsidRPr="00D551DA">
        <w:rPr>
          <w:rFonts w:asciiTheme="minorHAnsi" w:hAnsiTheme="minorHAnsi" w:cs="Arial"/>
          <w:lang w:val="en"/>
        </w:rPr>
        <w:t>The group consists of representatives from the council’s asset-types teams, and has jointly developed a number of procedures. Progress is continuing, e.g.:</w:t>
      </w:r>
    </w:p>
    <w:p w:rsidR="00150564" w:rsidRPr="00D551DA" w:rsidRDefault="00150564" w:rsidP="00150564">
      <w:pPr>
        <w:rPr>
          <w:rFonts w:asciiTheme="minorHAnsi" w:hAnsiTheme="minorHAnsi" w:cs="Arial"/>
          <w:lang w:val="en"/>
        </w:rPr>
      </w:pPr>
    </w:p>
    <w:p w:rsidR="00150564" w:rsidRPr="00D551DA" w:rsidRDefault="00150564" w:rsidP="00B765CE">
      <w:pPr>
        <w:numPr>
          <w:ilvl w:val="0"/>
          <w:numId w:val="107"/>
        </w:numPr>
        <w:tabs>
          <w:tab w:val="num" w:pos="720"/>
        </w:tabs>
        <w:rPr>
          <w:rFonts w:asciiTheme="minorHAnsi" w:hAnsiTheme="minorHAnsi" w:cs="Arial"/>
          <w:lang w:val="en"/>
        </w:rPr>
      </w:pPr>
      <w:r w:rsidRPr="00D551DA">
        <w:rPr>
          <w:rFonts w:asciiTheme="minorHAnsi" w:hAnsiTheme="minorHAnsi" w:cs="Arial"/>
          <w:lang w:val="en"/>
        </w:rPr>
        <w:t>achievement of additional funding through DfT Incentive Band grants;</w:t>
      </w:r>
    </w:p>
    <w:p w:rsidR="00150564" w:rsidRPr="00D551DA" w:rsidRDefault="00150564" w:rsidP="00B765CE">
      <w:pPr>
        <w:numPr>
          <w:ilvl w:val="0"/>
          <w:numId w:val="107"/>
        </w:numPr>
        <w:tabs>
          <w:tab w:val="num" w:pos="720"/>
        </w:tabs>
        <w:rPr>
          <w:rFonts w:asciiTheme="minorHAnsi" w:hAnsiTheme="minorHAnsi" w:cs="Arial"/>
          <w:lang w:val="en"/>
        </w:rPr>
      </w:pPr>
      <w:r w:rsidRPr="00D551DA">
        <w:rPr>
          <w:rFonts w:asciiTheme="minorHAnsi" w:hAnsiTheme="minorHAnsi" w:cs="Arial"/>
          <w:lang w:val="en"/>
        </w:rPr>
        <w:t>incorporating carriageway data into works-planning while advancing the use of newer materials;</w:t>
      </w:r>
    </w:p>
    <w:p w:rsidR="00150564" w:rsidRPr="00D551DA" w:rsidRDefault="00150564" w:rsidP="00B765CE">
      <w:pPr>
        <w:numPr>
          <w:ilvl w:val="0"/>
          <w:numId w:val="107"/>
        </w:numPr>
        <w:rPr>
          <w:rFonts w:asciiTheme="minorHAnsi" w:hAnsiTheme="minorHAnsi" w:cs="Arial"/>
          <w:lang w:val="en"/>
        </w:rPr>
      </w:pPr>
      <w:r w:rsidRPr="00D551DA">
        <w:rPr>
          <w:rFonts w:asciiTheme="minorHAnsi" w:hAnsiTheme="minorHAnsi" w:cs="Arial"/>
          <w:lang w:val="en"/>
        </w:rPr>
        <w:t>risk assessment and asset knowledge evaluation that will bring the safety barrier asset group into the managed asset system.</w:t>
      </w:r>
    </w:p>
    <w:p w:rsidR="00150564" w:rsidRPr="00D551DA" w:rsidRDefault="00150564" w:rsidP="00150564">
      <w:pPr>
        <w:rPr>
          <w:rFonts w:asciiTheme="minorHAnsi" w:hAnsiTheme="minorHAnsi" w:cs="Arial"/>
          <w:lang w:val="en"/>
        </w:rPr>
      </w:pPr>
    </w:p>
    <w:p w:rsidR="00150564" w:rsidRPr="00D551DA" w:rsidRDefault="00150564" w:rsidP="000B0DA5">
      <w:pPr>
        <w:tabs>
          <w:tab w:val="num" w:pos="360"/>
        </w:tabs>
        <w:spacing w:after="120" w:line="276" w:lineRule="auto"/>
        <w:ind w:left="-284" w:right="-760"/>
        <w:rPr>
          <w:rFonts w:asciiTheme="minorHAnsi" w:hAnsiTheme="minorHAnsi" w:cs="Arial"/>
          <w:bCs/>
        </w:rPr>
      </w:pPr>
      <w:r w:rsidRPr="00D551DA">
        <w:rPr>
          <w:rFonts w:asciiTheme="minorHAnsi" w:hAnsiTheme="minorHAnsi" w:cs="Arial"/>
          <w:bCs/>
        </w:rPr>
        <w:t>The council maintains detailed inventories of its assets. A new ‘Highway Asset Management System Webtool’ is currently being developed to capture and make available all such information on one digital platform.</w:t>
      </w:r>
    </w:p>
    <w:p w:rsidR="00150564" w:rsidRPr="00D551DA" w:rsidRDefault="00150564" w:rsidP="000B0DA5">
      <w:pPr>
        <w:tabs>
          <w:tab w:val="num" w:pos="360"/>
        </w:tabs>
        <w:spacing w:after="120" w:line="276" w:lineRule="auto"/>
        <w:ind w:left="-284" w:right="-760"/>
        <w:rPr>
          <w:rFonts w:asciiTheme="minorHAnsi" w:hAnsiTheme="minorHAnsi" w:cs="Arial"/>
          <w:lang w:val="en"/>
        </w:rPr>
      </w:pPr>
      <w:r w:rsidRPr="00D551DA">
        <w:rPr>
          <w:rFonts w:asciiTheme="minorHAnsi" w:hAnsiTheme="minorHAnsi" w:cs="Arial"/>
          <w:bCs/>
        </w:rPr>
        <w:t>The information contained in the webtool will follow the council’s seven lifecycle stages of asset management</w:t>
      </w:r>
      <w:r w:rsidRPr="00D551DA">
        <w:rPr>
          <w:rFonts w:asciiTheme="minorHAnsi" w:hAnsiTheme="minorHAnsi" w:cs="Arial"/>
          <w:lang w:val="en"/>
        </w:rPr>
        <w:t>, planning, performance and maintenance:</w:t>
      </w:r>
    </w:p>
    <w:p w:rsidR="00150564" w:rsidRPr="00D551DA" w:rsidRDefault="00150564" w:rsidP="00150564">
      <w:pPr>
        <w:rPr>
          <w:rFonts w:asciiTheme="minorHAnsi" w:hAnsiTheme="minorHAnsi" w:cs="Arial"/>
          <w:lang w:val="en"/>
        </w:rPr>
      </w:pPr>
    </w:p>
    <w:p w:rsidR="00150564" w:rsidRPr="00584C18" w:rsidRDefault="00150564" w:rsidP="00150564">
      <w:pPr>
        <w:rPr>
          <w:rFonts w:ascii="Arial" w:hAnsi="Arial" w:cs="Arial"/>
          <w:lang w:val="en"/>
        </w:rPr>
      </w:pPr>
      <w:r w:rsidRPr="00584C18">
        <w:rPr>
          <w:rFonts w:ascii="Arial" w:hAnsi="Arial" w:cs="Arial"/>
          <w:noProof/>
          <w:lang w:eastAsia="en-GB"/>
        </w:rPr>
        <w:drawing>
          <wp:inline distT="0" distB="0" distL="0" distR="0" wp14:anchorId="1F7403F3" wp14:editId="40C84E74">
            <wp:extent cx="5731510" cy="836930"/>
            <wp:effectExtent l="0" t="0" r="2540" b="1270"/>
            <wp:docPr id="12" name="Picture 12" descr="https://wamt.dev.steel.kiwi/media/ckeditor/2017/09/26/wbc-ham-lifecycle-stages_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mt.dev.steel.kiwi/media/ckeditor/2017/09/26/wbc-ham-lifecycle-stages_v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36930"/>
                    </a:xfrm>
                    <a:prstGeom prst="rect">
                      <a:avLst/>
                    </a:prstGeom>
                    <a:noFill/>
                    <a:ln>
                      <a:noFill/>
                    </a:ln>
                  </pic:spPr>
                </pic:pic>
              </a:graphicData>
            </a:graphic>
          </wp:inline>
        </w:drawing>
      </w:r>
    </w:p>
    <w:p w:rsidR="00150564" w:rsidRPr="00584C18" w:rsidRDefault="00150564" w:rsidP="00150564">
      <w:pPr>
        <w:rPr>
          <w:rFonts w:ascii="Arial" w:hAnsi="Arial" w:cs="Arial"/>
          <w:lang w:val="en"/>
        </w:rPr>
      </w:pPr>
    </w:p>
    <w:p w:rsidR="00150564" w:rsidRPr="00D551DA" w:rsidRDefault="00150564" w:rsidP="000B0DA5">
      <w:pPr>
        <w:tabs>
          <w:tab w:val="num" w:pos="360"/>
        </w:tabs>
        <w:spacing w:after="120" w:line="276" w:lineRule="auto"/>
        <w:ind w:left="-284" w:right="-760"/>
        <w:rPr>
          <w:rFonts w:asciiTheme="minorHAnsi" w:hAnsiTheme="minorHAnsi" w:cs="Arial"/>
          <w:bCs/>
        </w:rPr>
      </w:pPr>
      <w:r w:rsidRPr="00D551DA">
        <w:rPr>
          <w:rFonts w:asciiTheme="minorHAnsi" w:hAnsiTheme="minorHAnsi" w:cs="Arial"/>
          <w:bCs/>
        </w:rPr>
        <w:t>The seven stages are expanded upon as follows.</w:t>
      </w:r>
    </w:p>
    <w:p w:rsidR="00150564" w:rsidRPr="00D551DA" w:rsidRDefault="00150564" w:rsidP="000B0DA5">
      <w:pPr>
        <w:tabs>
          <w:tab w:val="num" w:pos="360"/>
        </w:tabs>
        <w:spacing w:after="120" w:line="276" w:lineRule="auto"/>
        <w:ind w:left="-284" w:right="-760"/>
        <w:rPr>
          <w:rFonts w:asciiTheme="minorHAnsi" w:hAnsiTheme="minorHAnsi" w:cs="Arial"/>
          <w:bCs/>
        </w:rPr>
      </w:pPr>
      <w:r w:rsidRPr="00D551DA">
        <w:rPr>
          <w:rFonts w:asciiTheme="minorHAnsi" w:hAnsiTheme="minorHAnsi" w:cs="Arial"/>
          <w:bCs/>
        </w:rPr>
        <w:t>Asset management represents the council’s overarching system for safeguarding and preserving the highway infrastructure. It includes our risk-based approach to maintenance planning and delivery and the way we integrate our asset groups and ensure consistency with neighbouring authorities. It also covers how the council manages its critical networks and responds to network emergencies.</w:t>
      </w:r>
    </w:p>
    <w:p w:rsidR="00150564" w:rsidRPr="00D551DA" w:rsidRDefault="00150564" w:rsidP="000B0DA5">
      <w:pPr>
        <w:tabs>
          <w:tab w:val="num" w:pos="360"/>
        </w:tabs>
        <w:spacing w:after="120" w:line="276" w:lineRule="auto"/>
        <w:ind w:left="-284" w:right="-760"/>
        <w:rPr>
          <w:rFonts w:asciiTheme="minorHAnsi" w:hAnsiTheme="minorHAnsi" w:cs="Arial"/>
          <w:bCs/>
        </w:rPr>
      </w:pPr>
      <w:r w:rsidRPr="00D551DA">
        <w:rPr>
          <w:rFonts w:asciiTheme="minorHAnsi" w:hAnsiTheme="minorHAnsi" w:cs="Arial"/>
          <w:bCs/>
        </w:rPr>
        <w:t xml:space="preserve">Information management describes our network hierarchy, our asset group inventories and the way we manage our asset data using the Asset Register and system tools. It includes condition surveys we use to assess the performance of our assets and their deterioration. </w:t>
      </w:r>
    </w:p>
    <w:p w:rsidR="00150564" w:rsidRPr="00D551DA" w:rsidRDefault="00150564" w:rsidP="00B455AF">
      <w:pPr>
        <w:tabs>
          <w:tab w:val="num" w:pos="360"/>
        </w:tabs>
        <w:spacing w:after="120"/>
        <w:ind w:left="-284" w:right="-760"/>
        <w:rPr>
          <w:rFonts w:asciiTheme="minorHAnsi" w:hAnsiTheme="minorHAnsi" w:cs="Arial"/>
          <w:bCs/>
        </w:rPr>
      </w:pPr>
      <w:r w:rsidRPr="00D551DA">
        <w:rPr>
          <w:rFonts w:asciiTheme="minorHAnsi" w:hAnsiTheme="minorHAnsi" w:cs="Arial"/>
          <w:bCs/>
        </w:rPr>
        <w:t xml:space="preserve">Risk management is a key stage relying on our protocols, processes and system tools for managing network risks and how these align to our corporate risk management process. It includes our approach to network </w:t>
      </w:r>
      <w:r w:rsidRPr="00D551DA">
        <w:rPr>
          <w:rFonts w:asciiTheme="minorHAnsi" w:hAnsiTheme="minorHAnsi" w:cs="Arial"/>
          <w:bCs/>
        </w:rPr>
        <w:lastRenderedPageBreak/>
        <w:t>resilience and how we are adapting to climate change risks. It also includes our approach to defending claims under the Highways Act.</w:t>
      </w:r>
    </w:p>
    <w:p w:rsidR="00150564" w:rsidRPr="00D551DA" w:rsidRDefault="00150564" w:rsidP="000B0DA5">
      <w:pPr>
        <w:tabs>
          <w:tab w:val="num" w:pos="360"/>
        </w:tabs>
        <w:spacing w:after="120" w:line="276" w:lineRule="auto"/>
        <w:ind w:left="-284" w:right="-760"/>
        <w:rPr>
          <w:rFonts w:asciiTheme="minorHAnsi" w:hAnsiTheme="minorHAnsi" w:cs="Arial"/>
          <w:bCs/>
        </w:rPr>
      </w:pPr>
      <w:r w:rsidRPr="00D551DA">
        <w:rPr>
          <w:rFonts w:asciiTheme="minorHAnsi" w:hAnsiTheme="minorHAnsi" w:cs="Arial"/>
          <w:bCs/>
        </w:rPr>
        <w:t>Key Risk Management factors include:</w:t>
      </w:r>
    </w:p>
    <w:p w:rsidR="00150564" w:rsidRPr="00D551DA" w:rsidRDefault="00150564" w:rsidP="00B765CE">
      <w:pPr>
        <w:numPr>
          <w:ilvl w:val="0"/>
          <w:numId w:val="108"/>
        </w:numPr>
        <w:rPr>
          <w:rFonts w:asciiTheme="minorHAnsi" w:hAnsiTheme="minorHAnsi" w:cs="Arial"/>
          <w:lang w:val="en"/>
        </w:rPr>
      </w:pPr>
      <w:r w:rsidRPr="00D551DA">
        <w:rPr>
          <w:rFonts w:asciiTheme="minorHAnsi" w:hAnsiTheme="minorHAnsi" w:cs="Arial"/>
          <w:b/>
          <w:bCs/>
          <w:lang w:val="en"/>
        </w:rPr>
        <w:t xml:space="preserve">Corporate Level Risk Management Factors: </w:t>
      </w:r>
      <w:r w:rsidRPr="00D551DA">
        <w:rPr>
          <w:rFonts w:asciiTheme="minorHAnsi" w:hAnsiTheme="minorHAnsi" w:cs="Arial"/>
          <w:lang w:val="en"/>
        </w:rPr>
        <w:t>Risk Management Strategy &amp; Policy, Corporate Risk Register, Quarterly Review Period, Escalation process</w:t>
      </w:r>
    </w:p>
    <w:p w:rsidR="00150564" w:rsidRPr="00D551DA" w:rsidRDefault="00150564" w:rsidP="00B765CE">
      <w:pPr>
        <w:numPr>
          <w:ilvl w:val="0"/>
          <w:numId w:val="108"/>
        </w:numPr>
        <w:rPr>
          <w:rFonts w:asciiTheme="minorHAnsi" w:hAnsiTheme="minorHAnsi" w:cs="Arial"/>
          <w:lang w:val="en"/>
        </w:rPr>
      </w:pPr>
      <w:r w:rsidRPr="00D551DA">
        <w:rPr>
          <w:rFonts w:asciiTheme="minorHAnsi" w:hAnsiTheme="minorHAnsi" w:cs="Arial"/>
          <w:b/>
          <w:bCs/>
          <w:lang w:val="en"/>
        </w:rPr>
        <w:t xml:space="preserve">Tactical Level Risk Management Factors: </w:t>
      </w:r>
      <w:r w:rsidRPr="00D551DA">
        <w:rPr>
          <w:rFonts w:asciiTheme="minorHAnsi" w:hAnsiTheme="minorHAnsi" w:cs="Arial"/>
          <w:lang w:val="en"/>
        </w:rPr>
        <w:t>Annual Asset Condition Review, Lifecycle Planning / Investment, Monthly Review Period</w:t>
      </w:r>
    </w:p>
    <w:p w:rsidR="00150564" w:rsidRPr="00D551DA" w:rsidRDefault="00150564" w:rsidP="00B765CE">
      <w:pPr>
        <w:numPr>
          <w:ilvl w:val="0"/>
          <w:numId w:val="108"/>
        </w:numPr>
        <w:rPr>
          <w:rFonts w:asciiTheme="minorHAnsi" w:hAnsiTheme="minorHAnsi" w:cs="Arial"/>
          <w:lang w:val="en"/>
        </w:rPr>
      </w:pPr>
      <w:r w:rsidRPr="00D551DA">
        <w:rPr>
          <w:rFonts w:asciiTheme="minorHAnsi" w:hAnsiTheme="minorHAnsi" w:cs="Arial"/>
          <w:b/>
          <w:bCs/>
          <w:lang w:val="en"/>
        </w:rPr>
        <w:t xml:space="preserve">Operational Level Risk Management Factors: </w:t>
      </w:r>
      <w:r w:rsidRPr="00D551DA">
        <w:rPr>
          <w:rFonts w:asciiTheme="minorHAnsi" w:hAnsiTheme="minorHAnsi" w:cs="Arial"/>
          <w:lang w:val="en"/>
        </w:rPr>
        <w:t>Daily/weekly/monthly inspections, Reactive response</w:t>
      </w:r>
    </w:p>
    <w:p w:rsidR="00150564" w:rsidRPr="00D551DA" w:rsidRDefault="00150564" w:rsidP="00B765CE">
      <w:pPr>
        <w:numPr>
          <w:ilvl w:val="0"/>
          <w:numId w:val="108"/>
        </w:numPr>
        <w:rPr>
          <w:rFonts w:asciiTheme="minorHAnsi" w:hAnsiTheme="minorHAnsi" w:cs="Arial"/>
          <w:lang w:val="en"/>
        </w:rPr>
      </w:pPr>
      <w:r w:rsidRPr="00D551DA">
        <w:rPr>
          <w:rFonts w:asciiTheme="minorHAnsi" w:hAnsiTheme="minorHAnsi" w:cs="Arial"/>
          <w:b/>
          <w:bCs/>
          <w:lang w:val="en"/>
        </w:rPr>
        <w:t xml:space="preserve">Future Risk Factors: </w:t>
      </w:r>
      <w:r w:rsidRPr="00D551DA">
        <w:rPr>
          <w:rFonts w:asciiTheme="minorHAnsi" w:hAnsiTheme="minorHAnsi" w:cs="Arial"/>
          <w:lang w:val="en"/>
        </w:rPr>
        <w:t>Climate Change, Levels of Service, Cross asset prioritisation</w:t>
      </w:r>
    </w:p>
    <w:p w:rsidR="00150564" w:rsidRPr="00D551DA" w:rsidRDefault="00150564" w:rsidP="00B765CE">
      <w:pPr>
        <w:numPr>
          <w:ilvl w:val="0"/>
          <w:numId w:val="108"/>
        </w:numPr>
        <w:rPr>
          <w:rFonts w:asciiTheme="minorHAnsi" w:hAnsiTheme="minorHAnsi" w:cs="Arial"/>
          <w:lang w:val="en"/>
        </w:rPr>
      </w:pPr>
      <w:r w:rsidRPr="00D551DA">
        <w:rPr>
          <w:rFonts w:asciiTheme="minorHAnsi" w:hAnsiTheme="minorHAnsi" w:cs="Arial"/>
          <w:b/>
          <w:bCs/>
          <w:lang w:val="en"/>
        </w:rPr>
        <w:t xml:space="preserve">Risk Compliance Requirements: </w:t>
      </w:r>
      <w:r w:rsidRPr="00D551DA">
        <w:rPr>
          <w:rFonts w:asciiTheme="minorHAnsi" w:hAnsiTheme="minorHAnsi" w:cs="Arial"/>
          <w:lang w:val="en"/>
        </w:rPr>
        <w:t>WBC Corporate Risk Policy, BS31000 Principles</w:t>
      </w:r>
    </w:p>
    <w:p w:rsidR="00150564" w:rsidRPr="00D551DA" w:rsidRDefault="00150564" w:rsidP="00150564">
      <w:pPr>
        <w:rPr>
          <w:rFonts w:asciiTheme="minorHAnsi" w:hAnsiTheme="minorHAnsi" w:cs="Arial"/>
          <w:lang w:val="en"/>
        </w:rPr>
      </w:pPr>
    </w:p>
    <w:p w:rsidR="00150564" w:rsidRPr="00D551DA" w:rsidRDefault="00150564" w:rsidP="000B0DA5">
      <w:pPr>
        <w:tabs>
          <w:tab w:val="num" w:pos="360"/>
        </w:tabs>
        <w:spacing w:after="120" w:line="276" w:lineRule="auto"/>
        <w:ind w:left="-284" w:right="-760"/>
        <w:rPr>
          <w:rFonts w:asciiTheme="minorHAnsi" w:hAnsiTheme="minorHAnsi" w:cs="Arial"/>
          <w:bCs/>
        </w:rPr>
      </w:pPr>
      <w:r w:rsidRPr="00D551DA">
        <w:rPr>
          <w:rFonts w:asciiTheme="minorHAnsi" w:hAnsiTheme="minorHAnsi" w:cs="Arial"/>
          <w:bCs/>
        </w:rPr>
        <w:t xml:space="preserve">Whole life, our fourth lifecycle stage, includes our approach to lifecycle planning and financial planning across all asset groups, including our consideration of environmental and carbon impacts in our decision making. It helps us to ensure consistency of character in our network hierarchy and minimise clutter. It also influences our approach to managing highway drainage. </w:t>
      </w:r>
    </w:p>
    <w:p w:rsidR="00150564" w:rsidRPr="00D551DA" w:rsidRDefault="00150564" w:rsidP="000B0DA5">
      <w:pPr>
        <w:tabs>
          <w:tab w:val="num" w:pos="360"/>
        </w:tabs>
        <w:spacing w:after="120" w:line="276" w:lineRule="auto"/>
        <w:ind w:left="-284" w:right="-760"/>
        <w:rPr>
          <w:rFonts w:asciiTheme="minorHAnsi" w:hAnsiTheme="minorHAnsi" w:cs="Arial"/>
          <w:bCs/>
        </w:rPr>
      </w:pPr>
      <w:r w:rsidRPr="00D551DA">
        <w:rPr>
          <w:rFonts w:asciiTheme="minorHAnsi" w:hAnsiTheme="minorHAnsi" w:cs="Arial"/>
          <w:bCs/>
        </w:rPr>
        <w:t>Performance management represents our targets and measurement of asset group service levels and our framework for monitoring and measuring asset performance. It also includes our approach to engagement with external and internal stakeholders.</w:t>
      </w:r>
    </w:p>
    <w:p w:rsidR="00150564" w:rsidRPr="00D551DA" w:rsidRDefault="00150564" w:rsidP="000B0DA5">
      <w:pPr>
        <w:tabs>
          <w:tab w:val="num" w:pos="360"/>
        </w:tabs>
        <w:spacing w:after="120" w:line="276" w:lineRule="auto"/>
        <w:ind w:left="-284" w:right="-760"/>
        <w:rPr>
          <w:rFonts w:asciiTheme="minorHAnsi" w:hAnsiTheme="minorHAnsi" w:cs="Arial"/>
          <w:bCs/>
        </w:rPr>
      </w:pPr>
      <w:r w:rsidRPr="00D551DA">
        <w:rPr>
          <w:rFonts w:asciiTheme="minorHAnsi" w:hAnsiTheme="minorHAnsi" w:cs="Arial"/>
          <w:bCs/>
        </w:rPr>
        <w:t>Works programming is our approach to developing asset maintenance programmes – using value engineering and value management as well as considering cross-asset priorities. The council has a prioritised forward-works programme on a rolling period of three-to-five years and it is developed and updated regularly.</w:t>
      </w:r>
    </w:p>
    <w:p w:rsidR="00150564" w:rsidRPr="00D551DA" w:rsidRDefault="00150564" w:rsidP="000B0DA5">
      <w:pPr>
        <w:tabs>
          <w:tab w:val="num" w:pos="360"/>
        </w:tabs>
        <w:spacing w:after="120" w:line="276" w:lineRule="auto"/>
        <w:ind w:left="-284" w:right="-760"/>
        <w:rPr>
          <w:rFonts w:asciiTheme="minorHAnsi" w:hAnsiTheme="minorHAnsi" w:cs="Arial"/>
          <w:bCs/>
        </w:rPr>
      </w:pPr>
      <w:r w:rsidRPr="00D551DA">
        <w:rPr>
          <w:rFonts w:asciiTheme="minorHAnsi" w:hAnsiTheme="minorHAnsi" w:cs="Arial"/>
          <w:bCs/>
        </w:rPr>
        <w:t>The maintenance lifecycle stage includes our approach to maintaining asset groups and includes the inspection regime, defect response, asset maintenance and renewal, disposal and optimisation. These are detailed in our Highways Maintenance Management Plan (HMMP). The council’s inspection regime is risk-based and has always been so; as such the council was very well-prepared for the new Well Managed Highway Infrastructure code of practice.</w:t>
      </w:r>
    </w:p>
    <w:p w:rsidR="00150564" w:rsidRPr="00D551DA" w:rsidRDefault="00150564" w:rsidP="000B0DA5">
      <w:pPr>
        <w:tabs>
          <w:tab w:val="num" w:pos="360"/>
        </w:tabs>
        <w:spacing w:after="120" w:line="276" w:lineRule="auto"/>
        <w:ind w:left="-284" w:right="-760"/>
        <w:rPr>
          <w:rFonts w:asciiTheme="minorHAnsi" w:hAnsiTheme="minorHAnsi" w:cs="Arial"/>
          <w:bCs/>
        </w:rPr>
      </w:pPr>
      <w:r w:rsidRPr="00D551DA">
        <w:rPr>
          <w:rFonts w:asciiTheme="minorHAnsi" w:hAnsiTheme="minorHAnsi" w:cs="Arial"/>
          <w:bCs/>
        </w:rPr>
        <w:t>Details of the Highways network are set out below. Note that a much more detailed set of statistics (with a complete breakdown of individual roads, traffic sensitivity, numbered roads, winter maintenance priority is available if required).</w:t>
      </w:r>
    </w:p>
    <w:p w:rsidR="00150564" w:rsidRPr="00D551DA" w:rsidRDefault="00150564" w:rsidP="00B455AF">
      <w:pPr>
        <w:tabs>
          <w:tab w:val="num" w:pos="360"/>
        </w:tabs>
        <w:spacing w:after="120"/>
        <w:ind w:left="-284" w:right="-760"/>
        <w:rPr>
          <w:rFonts w:asciiTheme="minorHAnsi" w:hAnsiTheme="minorHAnsi" w:cs="Arial"/>
          <w:b/>
          <w:bCs/>
          <w:color w:val="000080"/>
        </w:rPr>
      </w:pPr>
      <w:r w:rsidRPr="00D551DA">
        <w:rPr>
          <w:rFonts w:asciiTheme="minorHAnsi" w:hAnsiTheme="minorHAnsi" w:cs="Arial"/>
          <w:b/>
          <w:bCs/>
          <w:color w:val="000080"/>
        </w:rPr>
        <w:t>Carriageways and Footways Overview</w:t>
      </w:r>
    </w:p>
    <w:p w:rsidR="00150564" w:rsidRPr="00D551DA" w:rsidRDefault="00150564" w:rsidP="000B0DA5">
      <w:pPr>
        <w:tabs>
          <w:tab w:val="num" w:pos="360"/>
        </w:tabs>
        <w:spacing w:after="120" w:line="276" w:lineRule="auto"/>
        <w:ind w:left="-284" w:right="-760"/>
        <w:rPr>
          <w:rFonts w:asciiTheme="minorHAnsi" w:hAnsiTheme="minorHAnsi" w:cs="Arial"/>
          <w:bCs/>
        </w:rPr>
      </w:pPr>
      <w:r w:rsidRPr="00D551DA">
        <w:rPr>
          <w:rFonts w:asciiTheme="minorHAnsi" w:hAnsiTheme="minorHAnsi" w:cs="Arial"/>
          <w:b/>
          <w:bCs/>
        </w:rPr>
        <w:t>Introduction:</w:t>
      </w:r>
      <w:r w:rsidRPr="00D551DA">
        <w:rPr>
          <w:rFonts w:asciiTheme="minorHAnsi" w:hAnsiTheme="minorHAnsi" w:cs="Arial"/>
          <w:bCs/>
        </w:rPr>
        <w:t xml:space="preserve"> Wokingham is the Highway Authority for 734 km of highway, with an estimated value of £1,100 million (cost for a like-for-like replacement).</w:t>
      </w:r>
    </w:p>
    <w:p w:rsidR="00150564" w:rsidRPr="00D551DA" w:rsidRDefault="00150564" w:rsidP="00B455AF">
      <w:pPr>
        <w:tabs>
          <w:tab w:val="num" w:pos="360"/>
        </w:tabs>
        <w:spacing w:after="120"/>
        <w:ind w:left="-284" w:right="-760"/>
        <w:rPr>
          <w:rFonts w:asciiTheme="minorHAnsi" w:hAnsiTheme="minorHAnsi" w:cs="Arial"/>
          <w:bCs/>
        </w:rPr>
      </w:pPr>
      <w:r w:rsidRPr="00D551DA">
        <w:rPr>
          <w:rFonts w:asciiTheme="minorHAnsi" w:hAnsiTheme="minorHAnsi" w:cs="Arial"/>
          <w:b/>
          <w:bCs/>
        </w:rPr>
        <w:t>Carriageway Classification:</w:t>
      </w:r>
      <w:r w:rsidRPr="00D551DA">
        <w:rPr>
          <w:rFonts w:asciiTheme="minorHAnsi" w:hAnsiTheme="minorHAnsi" w:cs="Arial"/>
          <w:bCs/>
        </w:rPr>
        <w:t xml:space="preserve"> The carriageway is classified into the following lengths of Road network:</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69"/>
        <w:gridCol w:w="1459"/>
        <w:gridCol w:w="1092"/>
        <w:gridCol w:w="1276"/>
      </w:tblGrid>
      <w:tr w:rsidR="00150564" w:rsidRPr="00D551DA" w:rsidTr="00150564">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b/>
                <w:bCs/>
              </w:rPr>
              <w:t>Carriageway Classification</w:t>
            </w:r>
          </w:p>
        </w:tc>
        <w:tc>
          <w:tcPr>
            <w:tcW w:w="145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b/>
                <w:bCs/>
              </w:rPr>
              <w:t>Urban</w:t>
            </w:r>
          </w:p>
        </w:tc>
        <w:tc>
          <w:tcPr>
            <w:tcW w:w="1092"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b/>
                <w:bCs/>
              </w:rPr>
              <w:t>Rural</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b/>
                <w:bCs/>
              </w:rPr>
              <w:t>Total km</w:t>
            </w:r>
          </w:p>
        </w:tc>
      </w:tr>
      <w:tr w:rsidR="00150564" w:rsidRPr="00D551DA" w:rsidTr="00150564">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Motorway - A329(M)*</w:t>
            </w:r>
          </w:p>
        </w:tc>
        <w:tc>
          <w:tcPr>
            <w:tcW w:w="145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w:t>
            </w:r>
          </w:p>
        </w:tc>
        <w:tc>
          <w:tcPr>
            <w:tcW w:w="1092"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8</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8</w:t>
            </w:r>
          </w:p>
        </w:tc>
      </w:tr>
      <w:tr w:rsidR="00150564" w:rsidRPr="00D551DA" w:rsidTr="00150564">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A Road</w:t>
            </w:r>
          </w:p>
        </w:tc>
        <w:tc>
          <w:tcPr>
            <w:tcW w:w="145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42</w:t>
            </w:r>
          </w:p>
        </w:tc>
        <w:tc>
          <w:tcPr>
            <w:tcW w:w="1092"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32</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74</w:t>
            </w:r>
          </w:p>
        </w:tc>
      </w:tr>
      <w:tr w:rsidR="00150564" w:rsidRPr="00D551DA" w:rsidTr="00150564">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B Road</w:t>
            </w:r>
          </w:p>
        </w:tc>
        <w:tc>
          <w:tcPr>
            <w:tcW w:w="145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38</w:t>
            </w:r>
          </w:p>
        </w:tc>
        <w:tc>
          <w:tcPr>
            <w:tcW w:w="1092"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20</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58</w:t>
            </w:r>
          </w:p>
        </w:tc>
      </w:tr>
      <w:tr w:rsidR="00150564" w:rsidRPr="00D551DA" w:rsidTr="00150564">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Classified unnumbered Road</w:t>
            </w:r>
          </w:p>
        </w:tc>
        <w:tc>
          <w:tcPr>
            <w:tcW w:w="145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50</w:t>
            </w:r>
          </w:p>
        </w:tc>
        <w:tc>
          <w:tcPr>
            <w:tcW w:w="1092"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35</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85</w:t>
            </w:r>
          </w:p>
        </w:tc>
      </w:tr>
      <w:tr w:rsidR="00150564" w:rsidRPr="00D551DA" w:rsidTr="00150564">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Unclassified local road</w:t>
            </w:r>
          </w:p>
        </w:tc>
        <w:tc>
          <w:tcPr>
            <w:tcW w:w="145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425</w:t>
            </w:r>
          </w:p>
        </w:tc>
        <w:tc>
          <w:tcPr>
            <w:tcW w:w="1092"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81</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506</w:t>
            </w:r>
          </w:p>
        </w:tc>
      </w:tr>
    </w:tbl>
    <w:p w:rsidR="00150564" w:rsidRPr="00D551DA" w:rsidRDefault="00150564" w:rsidP="00150564">
      <w:pPr>
        <w:rPr>
          <w:rFonts w:asciiTheme="minorHAnsi" w:hAnsiTheme="minorHAnsi" w:cs="Arial"/>
          <w:lang w:val="en"/>
        </w:rPr>
      </w:pPr>
    </w:p>
    <w:p w:rsidR="00150564" w:rsidRPr="00D551DA" w:rsidRDefault="00150564" w:rsidP="00150564">
      <w:pPr>
        <w:rPr>
          <w:rFonts w:asciiTheme="minorHAnsi" w:hAnsiTheme="minorHAnsi" w:cs="Arial"/>
          <w:lang w:val="en"/>
        </w:rPr>
      </w:pPr>
      <w:r w:rsidRPr="00D551DA">
        <w:rPr>
          <w:rFonts w:asciiTheme="minorHAnsi" w:hAnsiTheme="minorHAnsi" w:cs="Arial"/>
          <w:lang w:val="en"/>
        </w:rPr>
        <w:t>* Note: the M4, including the slipways on and off the motorway, is managed by Highways England</w:t>
      </w:r>
    </w:p>
    <w:p w:rsidR="00150564" w:rsidRPr="00D551DA" w:rsidRDefault="00150564" w:rsidP="00150564">
      <w:pPr>
        <w:rPr>
          <w:rFonts w:asciiTheme="minorHAnsi" w:hAnsiTheme="minorHAnsi" w:cs="Arial"/>
          <w:lang w:val="en"/>
        </w:rPr>
      </w:pPr>
    </w:p>
    <w:p w:rsidR="00150564" w:rsidRPr="00D551DA" w:rsidRDefault="00150564" w:rsidP="00B455AF">
      <w:pPr>
        <w:tabs>
          <w:tab w:val="num" w:pos="360"/>
        </w:tabs>
        <w:spacing w:after="120"/>
        <w:ind w:left="-284" w:right="-760"/>
        <w:rPr>
          <w:rFonts w:asciiTheme="minorHAnsi" w:hAnsiTheme="minorHAnsi" w:cs="Arial"/>
          <w:bCs/>
        </w:rPr>
      </w:pPr>
      <w:r w:rsidRPr="00D551DA">
        <w:rPr>
          <w:rFonts w:asciiTheme="minorHAnsi" w:hAnsiTheme="minorHAnsi" w:cs="Arial"/>
          <w:bCs/>
        </w:rPr>
        <w:t>We estimate that approximately 30km of our unclassified highways network consists of roads of concrete slab construction.</w:t>
      </w:r>
    </w:p>
    <w:p w:rsidR="00150564" w:rsidRPr="00D551DA" w:rsidRDefault="00150564" w:rsidP="00B455AF">
      <w:pPr>
        <w:tabs>
          <w:tab w:val="num" w:pos="360"/>
        </w:tabs>
        <w:spacing w:after="120"/>
        <w:ind w:left="-284" w:right="-760"/>
        <w:rPr>
          <w:rFonts w:asciiTheme="minorHAnsi" w:hAnsiTheme="minorHAnsi" w:cs="Arial"/>
          <w:bCs/>
        </w:rPr>
      </w:pPr>
      <w:r w:rsidRPr="00D551DA">
        <w:rPr>
          <w:rFonts w:asciiTheme="minorHAnsi" w:hAnsiTheme="minorHAnsi" w:cs="Arial"/>
          <w:b/>
          <w:bCs/>
        </w:rPr>
        <w:t>Footway Classification:</w:t>
      </w:r>
      <w:r w:rsidRPr="00D551DA">
        <w:rPr>
          <w:rFonts w:asciiTheme="minorHAnsi" w:hAnsiTheme="minorHAnsi" w:cs="Arial"/>
          <w:bCs/>
        </w:rPr>
        <w:t xml:space="preserve"> Wokingham also maintain 786 km of footway network which are classified below:</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69"/>
        <w:gridCol w:w="1417"/>
        <w:gridCol w:w="1134"/>
        <w:gridCol w:w="1276"/>
      </w:tblGrid>
      <w:tr w:rsidR="00150564" w:rsidRPr="00D551DA" w:rsidTr="00150564">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Footway Classification</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Urban</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Rural</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Total km</w:t>
            </w:r>
          </w:p>
        </w:tc>
      </w:tr>
      <w:tr w:rsidR="00150564" w:rsidRPr="00D551DA" w:rsidTr="00150564">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1A Busy urban</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0.3</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0.3</w:t>
            </w:r>
          </w:p>
        </w:tc>
      </w:tr>
      <w:tr w:rsidR="00150564" w:rsidRPr="00D551DA" w:rsidTr="00150564">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1 Medium use</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8.0</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1.0</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9.0</w:t>
            </w:r>
          </w:p>
        </w:tc>
      </w:tr>
      <w:tr w:rsidR="00150564" w:rsidRPr="00D551DA" w:rsidTr="00150564">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2 Linking</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81.3</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3.9</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85.2</w:t>
            </w:r>
          </w:p>
        </w:tc>
      </w:tr>
      <w:tr w:rsidR="00150564" w:rsidRPr="00D551DA" w:rsidTr="00150564">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3 Low use</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143.4</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1.9</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541.3</w:t>
            </w:r>
          </w:p>
        </w:tc>
      </w:tr>
    </w:tbl>
    <w:p w:rsidR="00150564" w:rsidRPr="00D551DA" w:rsidRDefault="00150564" w:rsidP="00150564">
      <w:pPr>
        <w:rPr>
          <w:rFonts w:asciiTheme="minorHAnsi" w:hAnsiTheme="minorHAnsi" w:cs="Arial"/>
          <w:b/>
          <w:bCs/>
          <w:lang w:val="en"/>
        </w:rPr>
      </w:pPr>
    </w:p>
    <w:p w:rsidR="00150564" w:rsidRPr="00D551DA" w:rsidRDefault="00150564" w:rsidP="00B455AF">
      <w:pPr>
        <w:tabs>
          <w:tab w:val="num" w:pos="360"/>
        </w:tabs>
        <w:spacing w:after="120"/>
        <w:ind w:left="-284" w:right="-760"/>
        <w:rPr>
          <w:rFonts w:asciiTheme="minorHAnsi" w:hAnsiTheme="minorHAnsi" w:cs="Arial"/>
          <w:b/>
          <w:bCs/>
        </w:rPr>
      </w:pPr>
      <w:r w:rsidRPr="00D551DA">
        <w:rPr>
          <w:rFonts w:asciiTheme="minorHAnsi" w:hAnsiTheme="minorHAnsi" w:cs="Arial"/>
          <w:b/>
          <w:bCs/>
        </w:rPr>
        <w:t>Footway Construction details: Based on the survey results of a quarter of the footway network:</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80"/>
        <w:gridCol w:w="3081"/>
      </w:tblGrid>
      <w:tr w:rsidR="00150564" w:rsidRPr="00D551DA" w:rsidTr="00150564">
        <w:tc>
          <w:tcPr>
            <w:tcW w:w="3080"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b/>
                <w:bCs/>
              </w:rPr>
              <w:t>Construction Type</w:t>
            </w:r>
          </w:p>
        </w:tc>
        <w:tc>
          <w:tcPr>
            <w:tcW w:w="3081"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b/>
                <w:bCs/>
              </w:rPr>
              <w:t>Percentage network</w:t>
            </w:r>
          </w:p>
        </w:tc>
      </w:tr>
      <w:tr w:rsidR="00150564" w:rsidRPr="00D551DA" w:rsidTr="00150564">
        <w:tc>
          <w:tcPr>
            <w:tcW w:w="3080"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Bituminous</w:t>
            </w:r>
          </w:p>
        </w:tc>
        <w:tc>
          <w:tcPr>
            <w:tcW w:w="3081"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97.90</w:t>
            </w:r>
          </w:p>
        </w:tc>
      </w:tr>
      <w:tr w:rsidR="00150564" w:rsidRPr="00D551DA" w:rsidTr="00150564">
        <w:tc>
          <w:tcPr>
            <w:tcW w:w="3080"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Modular Slabs</w:t>
            </w:r>
          </w:p>
        </w:tc>
        <w:tc>
          <w:tcPr>
            <w:tcW w:w="3081"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0.81</w:t>
            </w:r>
          </w:p>
        </w:tc>
      </w:tr>
      <w:tr w:rsidR="00150564" w:rsidRPr="00D551DA" w:rsidTr="00150564">
        <w:tc>
          <w:tcPr>
            <w:tcW w:w="3080"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Modular block paving</w:t>
            </w:r>
          </w:p>
        </w:tc>
        <w:tc>
          <w:tcPr>
            <w:tcW w:w="3081"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1.04</w:t>
            </w:r>
          </w:p>
        </w:tc>
      </w:tr>
      <w:tr w:rsidR="00150564" w:rsidRPr="00D551DA" w:rsidTr="00150564">
        <w:tc>
          <w:tcPr>
            <w:tcW w:w="3080"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Other (mass concrete)</w:t>
            </w:r>
          </w:p>
        </w:tc>
        <w:tc>
          <w:tcPr>
            <w:tcW w:w="3081"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150564" w:rsidRPr="00D551DA" w:rsidRDefault="00150564" w:rsidP="00150564">
            <w:pPr>
              <w:rPr>
                <w:rFonts w:asciiTheme="minorHAnsi" w:hAnsiTheme="minorHAnsi" w:cs="Arial"/>
              </w:rPr>
            </w:pPr>
            <w:r w:rsidRPr="00D551DA">
              <w:rPr>
                <w:rFonts w:asciiTheme="minorHAnsi" w:hAnsiTheme="minorHAnsi" w:cs="Arial"/>
              </w:rPr>
              <w:t>0.25</w:t>
            </w:r>
          </w:p>
        </w:tc>
      </w:tr>
    </w:tbl>
    <w:p w:rsidR="00150564" w:rsidRPr="00D551DA" w:rsidRDefault="00150564" w:rsidP="00150564">
      <w:pPr>
        <w:rPr>
          <w:rFonts w:asciiTheme="minorHAnsi" w:hAnsiTheme="minorHAnsi" w:cs="Arial"/>
          <w:b/>
          <w:bCs/>
          <w:lang w:val="en"/>
        </w:rPr>
      </w:pPr>
    </w:p>
    <w:p w:rsidR="00150564" w:rsidRPr="00D551DA" w:rsidRDefault="00150564" w:rsidP="00150564">
      <w:pPr>
        <w:rPr>
          <w:rFonts w:asciiTheme="minorHAnsi" w:hAnsiTheme="minorHAnsi" w:cs="Arial"/>
          <w:lang w:val="en"/>
        </w:rPr>
      </w:pPr>
      <w:r w:rsidRPr="00D551DA">
        <w:rPr>
          <w:rFonts w:asciiTheme="minorHAnsi" w:hAnsiTheme="minorHAnsi" w:cs="Arial"/>
          <w:b/>
          <w:bCs/>
        </w:rPr>
        <w:t xml:space="preserve">Cycleway Network: </w:t>
      </w:r>
      <w:r w:rsidRPr="00D551DA">
        <w:rPr>
          <w:rFonts w:asciiTheme="minorHAnsi" w:hAnsiTheme="minorHAnsi" w:cs="Arial"/>
          <w:bCs/>
        </w:rPr>
        <w:t>The 62 km of cycleway network is currently maintained as either carriageway</w:t>
      </w:r>
      <w:r w:rsidRPr="00D551DA">
        <w:rPr>
          <w:rFonts w:asciiTheme="minorHAnsi" w:hAnsiTheme="minorHAnsi" w:cs="Arial"/>
          <w:lang w:val="en"/>
        </w:rPr>
        <w:t xml:space="preserve"> or footway depending on surface construction type.</w:t>
      </w:r>
    </w:p>
    <w:p w:rsidR="00150564" w:rsidRPr="00D551DA" w:rsidRDefault="00150564" w:rsidP="00150564">
      <w:pPr>
        <w:rPr>
          <w:rFonts w:asciiTheme="minorHAnsi" w:hAnsiTheme="minorHAnsi" w:cs="Arial"/>
        </w:rPr>
      </w:pPr>
    </w:p>
    <w:p w:rsidR="00150564" w:rsidRPr="00D551DA" w:rsidRDefault="00150564" w:rsidP="00150564">
      <w:pPr>
        <w:rPr>
          <w:rFonts w:asciiTheme="minorHAnsi" w:hAnsiTheme="minorHAnsi" w:cs="Arial"/>
        </w:rPr>
      </w:pPr>
      <w:r w:rsidRPr="00D551DA">
        <w:rPr>
          <w:rFonts w:asciiTheme="minorHAnsi" w:hAnsiTheme="minorHAnsi" w:cs="Arial"/>
        </w:rPr>
        <w:t>Additional notable information includes the following.</w:t>
      </w:r>
    </w:p>
    <w:p w:rsidR="00150564" w:rsidRPr="00D551DA" w:rsidRDefault="00150564" w:rsidP="00150564">
      <w:pPr>
        <w:rPr>
          <w:rFonts w:asciiTheme="minorHAnsi" w:hAnsiTheme="minorHAnsi" w:cs="Arial"/>
        </w:rPr>
      </w:pPr>
    </w:p>
    <w:p w:rsidR="00150564" w:rsidRPr="00D551DA" w:rsidRDefault="00150564" w:rsidP="00B765CE">
      <w:pPr>
        <w:numPr>
          <w:ilvl w:val="0"/>
          <w:numId w:val="109"/>
        </w:numPr>
        <w:ind w:left="360"/>
        <w:contextualSpacing/>
        <w:rPr>
          <w:rFonts w:asciiTheme="minorHAnsi" w:hAnsiTheme="minorHAnsi" w:cs="Arial"/>
        </w:rPr>
      </w:pPr>
      <w:r w:rsidRPr="00D551DA">
        <w:rPr>
          <w:rFonts w:asciiTheme="minorHAnsi" w:hAnsiTheme="minorHAnsi" w:cs="Arial"/>
        </w:rPr>
        <w:t>The council has an estimated 27,000 gullies all of which are inspected and cleaned each year; any identified as ‘problem gullies’ will be cleaned on a 6-monthly cycle.</w:t>
      </w:r>
    </w:p>
    <w:p w:rsidR="00150564" w:rsidRPr="00D551DA" w:rsidRDefault="00150564" w:rsidP="00150564">
      <w:pPr>
        <w:rPr>
          <w:rFonts w:asciiTheme="minorHAnsi" w:hAnsiTheme="minorHAnsi" w:cs="Arial"/>
        </w:rPr>
      </w:pPr>
    </w:p>
    <w:p w:rsidR="00150564" w:rsidRPr="00D551DA" w:rsidRDefault="00150564" w:rsidP="00B765CE">
      <w:pPr>
        <w:numPr>
          <w:ilvl w:val="0"/>
          <w:numId w:val="109"/>
        </w:numPr>
        <w:ind w:left="360"/>
        <w:contextualSpacing/>
        <w:rPr>
          <w:rFonts w:asciiTheme="minorHAnsi" w:hAnsiTheme="minorHAnsi" w:cs="Arial"/>
          <w:lang w:val="en"/>
        </w:rPr>
      </w:pPr>
      <w:r w:rsidRPr="00D551DA">
        <w:rPr>
          <w:rFonts w:asciiTheme="minorHAnsi" w:hAnsiTheme="minorHAnsi" w:cs="Arial"/>
          <w:lang w:val="en"/>
        </w:rPr>
        <w:t>In 2016 the council started a major 2 year programme to replace ageing lamp columns and lanterns with new dimmable LED lighting and CMS control. This project received a 70% DfT "Challenge Fund" grant and was jointly procured with Reading Borough Council and Slough Borough Council. The contract is due to be completed by the end of March 2018.</w:t>
      </w:r>
    </w:p>
    <w:p w:rsidR="00150564" w:rsidRPr="00D551DA" w:rsidRDefault="00150564" w:rsidP="00150564">
      <w:pPr>
        <w:rPr>
          <w:rFonts w:asciiTheme="minorHAnsi" w:hAnsiTheme="minorHAnsi" w:cs="Arial"/>
          <w:lang w:val="en"/>
        </w:rPr>
      </w:pPr>
    </w:p>
    <w:p w:rsidR="00150564" w:rsidRPr="00D551DA" w:rsidRDefault="00150564" w:rsidP="00B765CE">
      <w:pPr>
        <w:numPr>
          <w:ilvl w:val="0"/>
          <w:numId w:val="109"/>
        </w:numPr>
        <w:ind w:left="360"/>
        <w:contextualSpacing/>
        <w:rPr>
          <w:rFonts w:asciiTheme="minorHAnsi" w:hAnsiTheme="minorHAnsi" w:cs="Arial"/>
          <w:lang w:val="en"/>
        </w:rPr>
      </w:pPr>
      <w:r w:rsidRPr="00D551DA">
        <w:rPr>
          <w:rFonts w:asciiTheme="minorHAnsi" w:hAnsiTheme="minorHAnsi" w:cs="Arial"/>
          <w:bCs/>
          <w:lang w:val="en"/>
        </w:rPr>
        <w:t>The Street Furniture Asset Inventory identifies that the c</w:t>
      </w:r>
      <w:r w:rsidRPr="00D551DA">
        <w:rPr>
          <w:rFonts w:asciiTheme="minorHAnsi" w:hAnsiTheme="minorHAnsi" w:cs="Arial"/>
          <w:lang w:val="en"/>
        </w:rPr>
        <w:t>ouncil owns and maintains more than 40 kilometres of Safety Barriers for vehicles.</w:t>
      </w:r>
    </w:p>
    <w:p w:rsidR="00150564" w:rsidRPr="00D551DA" w:rsidRDefault="00150564" w:rsidP="00150564">
      <w:pPr>
        <w:rPr>
          <w:rFonts w:asciiTheme="minorHAnsi" w:hAnsiTheme="minorHAnsi" w:cs="Arial"/>
          <w:lang w:val="en"/>
        </w:rPr>
      </w:pPr>
    </w:p>
    <w:p w:rsidR="00150564" w:rsidRPr="00D551DA" w:rsidRDefault="00150564" w:rsidP="00B765CE">
      <w:pPr>
        <w:numPr>
          <w:ilvl w:val="0"/>
          <w:numId w:val="109"/>
        </w:numPr>
        <w:ind w:left="360"/>
        <w:contextualSpacing/>
        <w:rPr>
          <w:rFonts w:asciiTheme="minorHAnsi" w:hAnsiTheme="minorHAnsi" w:cs="Arial"/>
          <w:lang w:val="en"/>
        </w:rPr>
      </w:pPr>
      <w:r w:rsidRPr="00D551DA">
        <w:rPr>
          <w:rFonts w:asciiTheme="minorHAnsi" w:hAnsiTheme="minorHAnsi" w:cs="Arial"/>
          <w:lang w:val="en"/>
        </w:rPr>
        <w:t>The council owns and is responsible for the maintenance of more than 4,200 traffic management assets at signalised junctions. Most of these assets are connected to each other and to a main server used by the council’s maintenance contractor, Siemens. This means that as soon as a traffic light for example is failing, Siemens are instantly informed and can fix the fault with no delay, reducing public disruption to a minimum.</w:t>
      </w:r>
    </w:p>
    <w:p w:rsidR="00150564" w:rsidRPr="00D551DA" w:rsidRDefault="00150564" w:rsidP="00150564">
      <w:pPr>
        <w:rPr>
          <w:rFonts w:asciiTheme="minorHAnsi" w:hAnsiTheme="minorHAnsi" w:cs="Arial"/>
          <w:lang w:val="en"/>
        </w:rPr>
      </w:pPr>
    </w:p>
    <w:p w:rsidR="00150564" w:rsidRPr="00D551DA" w:rsidRDefault="00150564" w:rsidP="00150564">
      <w:pPr>
        <w:rPr>
          <w:rFonts w:asciiTheme="minorHAnsi" w:hAnsiTheme="minorHAnsi" w:cs="Arial"/>
        </w:rPr>
      </w:pPr>
      <w:r w:rsidRPr="00D551DA">
        <w:rPr>
          <w:rFonts w:asciiTheme="minorHAnsi" w:hAnsiTheme="minorHAnsi" w:cs="Arial"/>
        </w:rPr>
        <w:t>The council has an extensive Highway Maintenance Management Plan (HMMP). It includes, e.g., Winter Service Plan updated for 2017-’18, Highway Network Maintenance, Highway Drainage, Severe Weather and Emergencies. All documents and policies can be provided if requested.</w:t>
      </w:r>
    </w:p>
    <w:p w:rsidR="00754084" w:rsidRDefault="00C338E4" w:rsidP="001238CF">
      <w:pPr>
        <w:ind w:left="567" w:hanging="567"/>
        <w:rPr>
          <w:rFonts w:asciiTheme="minorHAnsi" w:hAnsiTheme="minorHAnsi" w:cs="Arial"/>
          <w:b/>
          <w:bCs/>
          <w:color w:val="000080"/>
          <w:sz w:val="24"/>
          <w:szCs w:val="24"/>
        </w:rPr>
      </w:pPr>
      <w:r w:rsidRPr="001238CF">
        <w:rPr>
          <w:rFonts w:asciiTheme="minorHAnsi" w:hAnsiTheme="minorHAnsi" w:cs="Arial"/>
          <w:b/>
          <w:bCs/>
          <w:color w:val="000080"/>
          <w:sz w:val="24"/>
          <w:szCs w:val="24"/>
        </w:rPr>
        <w:lastRenderedPageBreak/>
        <w:t>Budget Challenges</w:t>
      </w:r>
      <w:r w:rsidR="00754084" w:rsidRPr="001238CF">
        <w:rPr>
          <w:rFonts w:asciiTheme="minorHAnsi" w:hAnsiTheme="minorHAnsi" w:cs="Arial"/>
          <w:b/>
          <w:bCs/>
          <w:color w:val="000080"/>
          <w:sz w:val="24"/>
          <w:szCs w:val="24"/>
        </w:rPr>
        <w:t xml:space="preserve"> - Local government finance settlement: 2017 going forwards</w:t>
      </w:r>
    </w:p>
    <w:p w:rsidR="001238CF" w:rsidRPr="001238CF" w:rsidRDefault="001238CF" w:rsidP="001238CF">
      <w:pPr>
        <w:ind w:left="567" w:hanging="567"/>
        <w:rPr>
          <w:rFonts w:asciiTheme="minorHAnsi" w:hAnsiTheme="minorHAnsi" w:cs="Arial"/>
          <w:b/>
          <w:bCs/>
          <w:color w:val="000080"/>
          <w:sz w:val="24"/>
          <w:szCs w:val="24"/>
        </w:rPr>
      </w:pPr>
    </w:p>
    <w:p w:rsidR="00C338E4" w:rsidRPr="00D551DA" w:rsidRDefault="00C338E4" w:rsidP="000B0DA5">
      <w:pPr>
        <w:spacing w:line="276" w:lineRule="auto"/>
        <w:rPr>
          <w:rFonts w:asciiTheme="minorHAnsi" w:hAnsiTheme="minorHAnsi" w:cs="Arial"/>
          <w:lang w:val="en-US"/>
        </w:rPr>
      </w:pPr>
      <w:r w:rsidRPr="00D551DA">
        <w:rPr>
          <w:rFonts w:asciiTheme="minorHAnsi" w:hAnsiTheme="minorHAnsi" w:cs="Arial"/>
          <w:lang w:val="en-US"/>
        </w:rPr>
        <w:t>Due to years of local government funding driven by a formula biased toward deprivation factors (as opposed to recognising the basic cost of providing services) and grant reductions calculated on the amount received in previous years, Wokingham Borough Council went into the 2017/18 settlement as the lowest funded unitary authority (per head of population) in the country. This also meant that, because of such poor funding settlements in the past, more of Wokingham’s local services are funded by its council taxpayers than any other unitary authority. It is important to emphasise that while some unitary authorities benefit from almost 70% of their service costs funded by Government, the corresponding figure is just 12% in the case of Wokingham.</w:t>
      </w:r>
    </w:p>
    <w:p w:rsidR="00C338E4" w:rsidRPr="00D551DA" w:rsidRDefault="00C338E4" w:rsidP="000B0DA5">
      <w:pPr>
        <w:spacing w:line="276" w:lineRule="auto"/>
        <w:rPr>
          <w:rFonts w:asciiTheme="minorHAnsi" w:hAnsiTheme="minorHAnsi" w:cs="Arial"/>
          <w:lang w:val="en-US"/>
        </w:rPr>
      </w:pPr>
    </w:p>
    <w:p w:rsidR="00C338E4" w:rsidRPr="00D551DA" w:rsidRDefault="00C338E4" w:rsidP="000B0DA5">
      <w:pPr>
        <w:spacing w:line="276" w:lineRule="auto"/>
        <w:rPr>
          <w:rFonts w:asciiTheme="minorHAnsi" w:hAnsiTheme="minorHAnsi" w:cs="Arial"/>
          <w:lang w:val="en-US"/>
        </w:rPr>
      </w:pPr>
      <w:r w:rsidRPr="00D551DA">
        <w:rPr>
          <w:rFonts w:asciiTheme="minorHAnsi" w:hAnsiTheme="minorHAnsi" w:cs="Arial"/>
          <w:lang w:val="en-US"/>
        </w:rPr>
        <w:t xml:space="preserve">Wokingham has been hit the hardest because Wokingham’s council taxpayers already pay for most of its local authority services </w:t>
      </w:r>
      <w:r w:rsidR="00C253FA">
        <w:rPr>
          <w:rFonts w:asciiTheme="minorHAnsi" w:hAnsiTheme="minorHAnsi" w:cs="Arial"/>
          <w:lang w:val="en-US"/>
        </w:rPr>
        <w:t xml:space="preserve">. </w:t>
      </w:r>
      <w:r w:rsidRPr="00D551DA">
        <w:rPr>
          <w:rFonts w:asciiTheme="minorHAnsi" w:hAnsiTheme="minorHAnsi" w:cs="Arial"/>
          <w:lang w:val="en-US"/>
        </w:rPr>
        <w:t>This is the second year of the current four year funding settlement. The settlement seeks to impose a triple taxation effect on Wokingham residents. Firstly they have been required to pay the largest contribution to local services as a result of previous poor settlements, then their significant contribution is used as a basis on which to calculate their penalty (grant reduction) and  lastly, a high local taxation levy is assumed each year of the settlement (council tax at inflation plus a 2% adult social care precept) in order to maximise the penalty calculation. Although this punitive approach has been applied to all local authorities, it has a significantly disproportional effect on Wokingham’s council taxpayers who have, through previous poor settlements, been required to make the highest percentage contribution to their local services.</w:t>
      </w:r>
    </w:p>
    <w:p w:rsidR="00C338E4" w:rsidRPr="00D551DA" w:rsidRDefault="00C338E4" w:rsidP="000B0DA5">
      <w:pPr>
        <w:spacing w:line="276" w:lineRule="auto"/>
        <w:rPr>
          <w:rFonts w:asciiTheme="minorHAnsi" w:hAnsiTheme="minorHAnsi" w:cs="Arial"/>
          <w:lang w:val="en-US"/>
        </w:rPr>
      </w:pPr>
    </w:p>
    <w:p w:rsidR="00C338E4" w:rsidRPr="00D551DA" w:rsidRDefault="00C338E4" w:rsidP="000B0DA5">
      <w:pPr>
        <w:spacing w:line="276" w:lineRule="auto"/>
        <w:rPr>
          <w:rFonts w:asciiTheme="minorHAnsi" w:hAnsiTheme="minorHAnsi" w:cs="Arial"/>
          <w:lang w:val="en-US"/>
        </w:rPr>
      </w:pPr>
      <w:r w:rsidRPr="00D551DA">
        <w:rPr>
          <w:rFonts w:asciiTheme="minorHAnsi" w:hAnsiTheme="minorHAnsi" w:cs="Arial"/>
          <w:lang w:val="en-US"/>
        </w:rPr>
        <w:t>Wokingham’s situation is further compounded by the way the new homes bonus (NHB) has been included within the grant cut calculation. We have endeavoured to embrace the intention of the NHB since its introduction and play our part in both regeneration and taking a responsible approach in meeting housing demand. This means that our NHB has been used primarily in the past on regeneration related activities. Previously NHB provided the council with resources to plough back into services and regeneration, as was the stated intention of the scheme on its inception. Now that our housing supply projects are underway and delivering on their intention, our NHB should be increasing. Under the current four year settlement, NHB funding has been cut, despite the significant new homes being built in the borough. This is a consequence of the Government’s cut to NHB funding. Furthermore the NHB is included with the council’s core spending power calculation, which indicates it should be used on core council services and therefore not available specifically for regeneration activity.</w:t>
      </w:r>
    </w:p>
    <w:p w:rsidR="00C338E4" w:rsidRPr="00D551DA" w:rsidRDefault="00C338E4" w:rsidP="000B0DA5">
      <w:pPr>
        <w:spacing w:line="276" w:lineRule="auto"/>
        <w:rPr>
          <w:rFonts w:asciiTheme="minorHAnsi" w:hAnsiTheme="minorHAnsi" w:cs="Arial"/>
          <w:lang w:val="en-US"/>
        </w:rPr>
      </w:pPr>
    </w:p>
    <w:p w:rsidR="00C338E4" w:rsidRPr="00D551DA" w:rsidRDefault="00C338E4" w:rsidP="000B0DA5">
      <w:pPr>
        <w:spacing w:line="276" w:lineRule="auto"/>
        <w:rPr>
          <w:rFonts w:asciiTheme="minorHAnsi" w:hAnsiTheme="minorHAnsi" w:cs="Arial"/>
          <w:lang w:val="en-US"/>
        </w:rPr>
      </w:pPr>
      <w:r w:rsidRPr="00D551DA">
        <w:rPr>
          <w:rFonts w:asciiTheme="minorHAnsi" w:hAnsiTheme="minorHAnsi" w:cs="Arial"/>
          <w:lang w:val="en-US"/>
        </w:rPr>
        <w:t>The council’s approach to the use of NHB is responding to these changes. It will no longer significantly be used for regeneration projects but will be required to fund core service budgets. This will of course have a detrimental impact on the council’s regeneration ambitions and with it, its pursuit of financial self-sufficiency.</w:t>
      </w:r>
    </w:p>
    <w:p w:rsidR="00C338E4" w:rsidRPr="00D551DA" w:rsidRDefault="00C338E4" w:rsidP="000B0DA5">
      <w:pPr>
        <w:spacing w:line="276" w:lineRule="auto"/>
        <w:rPr>
          <w:rFonts w:asciiTheme="minorHAnsi" w:hAnsiTheme="minorHAnsi" w:cs="Arial"/>
          <w:lang w:val="en-US"/>
        </w:rPr>
      </w:pPr>
    </w:p>
    <w:p w:rsidR="00C338E4" w:rsidRPr="00D551DA" w:rsidRDefault="00C338E4" w:rsidP="000B0DA5">
      <w:pPr>
        <w:spacing w:line="276" w:lineRule="auto"/>
        <w:rPr>
          <w:rFonts w:asciiTheme="minorHAnsi" w:hAnsiTheme="minorHAnsi" w:cs="Arial"/>
          <w:lang w:val="en-US"/>
        </w:rPr>
      </w:pPr>
      <w:r w:rsidRPr="00D551DA">
        <w:rPr>
          <w:rFonts w:asciiTheme="minorHAnsi" w:hAnsiTheme="minorHAnsi" w:cs="Arial"/>
          <w:lang w:val="en-US"/>
        </w:rPr>
        <w:t xml:space="preserve">Over the next three years, the indicative grant cuts assume the council increases council tax by inflation and an additional adult social care (ASC) precept of 2% each year. If the council does not apply both these levies, it compounds what already looks like an unmanageable savings target created by such severe reductions on an already meagre grant allocation. As a result, our residents </w:t>
      </w:r>
      <w:r w:rsidRPr="00D551DA">
        <w:rPr>
          <w:rFonts w:asciiTheme="minorHAnsi" w:hAnsiTheme="minorHAnsi" w:cs="Arial"/>
          <w:lang w:val="en-US"/>
        </w:rPr>
        <w:lastRenderedPageBreak/>
        <w:t>will inevitably be charged more and more each year, whilst experiencing the service cuts needed to ‘balance the books’. The council has the opportunity to increase the adult social care precept by up to 3% in 2017/18 and 2018/19, but would  then not be able to implement an adult social care precept in 2019/20, as the precept is capped at 6% over the three years.</w:t>
      </w:r>
    </w:p>
    <w:p w:rsidR="00C338E4" w:rsidRPr="00D551DA" w:rsidRDefault="00C338E4" w:rsidP="000B0DA5">
      <w:pPr>
        <w:spacing w:line="276" w:lineRule="auto"/>
        <w:rPr>
          <w:rFonts w:asciiTheme="minorHAnsi" w:hAnsiTheme="minorHAnsi" w:cs="Arial"/>
          <w:lang w:val="en-US"/>
        </w:rPr>
      </w:pPr>
    </w:p>
    <w:p w:rsidR="00C338E4" w:rsidRPr="00D551DA" w:rsidRDefault="00C338E4" w:rsidP="000B0DA5">
      <w:pPr>
        <w:spacing w:line="276" w:lineRule="auto"/>
        <w:rPr>
          <w:rFonts w:asciiTheme="minorHAnsi" w:hAnsiTheme="minorHAnsi" w:cs="Arial"/>
          <w:lang w:val="en-US"/>
        </w:rPr>
      </w:pPr>
      <w:r w:rsidRPr="00D551DA">
        <w:rPr>
          <w:rFonts w:asciiTheme="minorHAnsi" w:hAnsiTheme="minorHAnsi" w:cs="Arial"/>
          <w:lang w:val="en-US"/>
        </w:rPr>
        <w:t>The ASC precept, although initially seen as a helpful introduction, becomes problematic for Wokingham. The precept is assumed to be taken at 2% every year in the settlement calculation and as such, contributes to the size of the grant cut (as previously explained). The council is required to spend this money on adult social care only, and so this restricts the council’s ability to allocate its own spending internally which is needed to justify the precept.</w:t>
      </w:r>
    </w:p>
    <w:p w:rsidR="00C338E4" w:rsidRPr="00D551DA" w:rsidRDefault="00C338E4" w:rsidP="000B0DA5">
      <w:pPr>
        <w:spacing w:line="276" w:lineRule="auto"/>
        <w:rPr>
          <w:rFonts w:asciiTheme="minorHAnsi" w:hAnsiTheme="minorHAnsi" w:cs="Arial"/>
          <w:lang w:val="en-US"/>
        </w:rPr>
      </w:pPr>
    </w:p>
    <w:p w:rsidR="00C338E4" w:rsidRPr="00D551DA" w:rsidRDefault="00C338E4" w:rsidP="000B0DA5">
      <w:pPr>
        <w:spacing w:line="276" w:lineRule="auto"/>
        <w:rPr>
          <w:rFonts w:asciiTheme="minorHAnsi" w:hAnsiTheme="minorHAnsi" w:cs="Arial"/>
          <w:lang w:val="en-US"/>
        </w:rPr>
      </w:pPr>
      <w:r w:rsidRPr="00D551DA">
        <w:rPr>
          <w:rFonts w:asciiTheme="minorHAnsi" w:hAnsiTheme="minorHAnsi" w:cs="Arial"/>
          <w:lang w:val="en-US"/>
        </w:rPr>
        <w:t>There is more of the same in future years: revenue support grant (RSG) will be cut to absolutely nothing in 2018/19. The council will receive transitional funding for the second year in 2017/18 to help mitigate the impact of these stringent cuts, but for 2018/19 this transitional relief drops out.</w:t>
      </w:r>
    </w:p>
    <w:p w:rsidR="00C338E4" w:rsidRPr="00D551DA" w:rsidRDefault="00C338E4" w:rsidP="000B0DA5">
      <w:pPr>
        <w:spacing w:line="276" w:lineRule="auto"/>
        <w:rPr>
          <w:rFonts w:asciiTheme="minorHAnsi" w:hAnsiTheme="minorHAnsi" w:cs="Arial"/>
          <w:lang w:val="en-US"/>
        </w:rPr>
      </w:pPr>
    </w:p>
    <w:p w:rsidR="006820C7" w:rsidRPr="00D551DA" w:rsidRDefault="006820C7" w:rsidP="000B0DA5">
      <w:pPr>
        <w:spacing w:after="200" w:line="276" w:lineRule="auto"/>
        <w:rPr>
          <w:rFonts w:asciiTheme="minorHAnsi" w:hAnsiTheme="minorHAnsi" w:cs="Arial"/>
          <w:b/>
          <w:bCs/>
          <w:color w:val="000080"/>
          <w:sz w:val="28"/>
          <w:szCs w:val="28"/>
        </w:rPr>
      </w:pPr>
      <w:bookmarkStart w:id="15" w:name="_Toc457306930"/>
      <w:bookmarkStart w:id="16" w:name="_Toc457387770"/>
      <w:r w:rsidRPr="00D551DA">
        <w:rPr>
          <w:rFonts w:asciiTheme="minorHAnsi" w:hAnsiTheme="minorHAnsi" w:cs="Arial"/>
          <w:b/>
          <w:bCs/>
          <w:color w:val="000080"/>
          <w:sz w:val="28"/>
          <w:szCs w:val="28"/>
        </w:rPr>
        <w:br w:type="page"/>
      </w:r>
    </w:p>
    <w:p w:rsidR="00201CA3" w:rsidRPr="00D551DA" w:rsidRDefault="00201CA3" w:rsidP="008D3B99">
      <w:pPr>
        <w:jc w:val="both"/>
        <w:outlineLvl w:val="0"/>
        <w:rPr>
          <w:rFonts w:asciiTheme="minorHAnsi" w:hAnsiTheme="minorHAnsi" w:cs="Arial"/>
          <w:b/>
          <w:bCs/>
          <w:color w:val="000080"/>
          <w:sz w:val="32"/>
          <w:szCs w:val="32"/>
        </w:rPr>
      </w:pPr>
      <w:bookmarkStart w:id="17" w:name="_Toc501352075"/>
      <w:r w:rsidRPr="00D551DA">
        <w:rPr>
          <w:rFonts w:asciiTheme="minorHAnsi" w:hAnsiTheme="minorHAnsi" w:cs="Arial"/>
          <w:b/>
          <w:bCs/>
          <w:color w:val="000080"/>
          <w:sz w:val="32"/>
          <w:szCs w:val="32"/>
        </w:rPr>
        <w:lastRenderedPageBreak/>
        <w:t>Authority Structure</w:t>
      </w:r>
      <w:bookmarkEnd w:id="15"/>
      <w:bookmarkEnd w:id="16"/>
      <w:bookmarkEnd w:id="17"/>
    </w:p>
    <w:p w:rsidR="00201CA3" w:rsidRPr="00D551DA" w:rsidRDefault="00201CA3" w:rsidP="003A3547">
      <w:pPr>
        <w:ind w:left="567" w:hanging="567"/>
        <w:rPr>
          <w:rFonts w:asciiTheme="minorHAnsi" w:hAnsiTheme="minorHAnsi" w:cs="Arial"/>
          <w:b/>
          <w:bCs/>
          <w:sz w:val="20"/>
          <w:szCs w:val="20"/>
          <w:lang w:val="en-US"/>
        </w:rPr>
      </w:pPr>
      <w:r w:rsidRPr="00D551DA">
        <w:rPr>
          <w:rFonts w:asciiTheme="minorHAnsi" w:hAnsiTheme="minorHAnsi" w:cs="Arial"/>
          <w:b/>
          <w:bCs/>
          <w:color w:val="000080"/>
        </w:rPr>
        <w:t>Chief Executive’s</w:t>
      </w:r>
    </w:p>
    <w:p w:rsidR="00201CA3" w:rsidRPr="00D551DA" w:rsidRDefault="00201CA3" w:rsidP="00201CA3">
      <w:pPr>
        <w:ind w:left="567" w:hanging="567"/>
        <w:rPr>
          <w:rFonts w:asciiTheme="minorHAnsi" w:hAnsiTheme="minorHAnsi" w:cs="Arial"/>
          <w:b/>
          <w:sz w:val="20"/>
          <w:szCs w:val="20"/>
          <w:lang w:val="en-US"/>
        </w:rPr>
      </w:pPr>
    </w:p>
    <w:p w:rsidR="00201CA3" w:rsidRPr="00D551DA" w:rsidRDefault="00201CA3" w:rsidP="00201CA3">
      <w:pPr>
        <w:ind w:left="567" w:hanging="567"/>
        <w:rPr>
          <w:rFonts w:asciiTheme="minorHAnsi" w:hAnsiTheme="minorHAnsi" w:cs="Arial"/>
          <w:lang w:val="en-US"/>
        </w:rPr>
      </w:pPr>
      <w:r w:rsidRPr="00D551DA">
        <w:rPr>
          <w:rFonts w:asciiTheme="minorHAnsi" w:hAnsiTheme="minorHAnsi" w:cs="Arial"/>
          <w:lang w:val="en-US"/>
        </w:rPr>
        <w:t>The Chief Executive’s Directorate is split in to four main areas:</w:t>
      </w:r>
    </w:p>
    <w:p w:rsidR="00201CA3" w:rsidRPr="00D551DA" w:rsidRDefault="00201CA3" w:rsidP="00201CA3">
      <w:pPr>
        <w:ind w:left="567" w:hanging="567"/>
        <w:rPr>
          <w:rFonts w:asciiTheme="minorHAnsi" w:hAnsiTheme="minorHAnsi" w:cs="Arial"/>
          <w:lang w:val="en-US"/>
        </w:rPr>
      </w:pPr>
    </w:p>
    <w:p w:rsidR="00201CA3" w:rsidRPr="00D551DA" w:rsidRDefault="00201CA3" w:rsidP="00B765CE">
      <w:pPr>
        <w:numPr>
          <w:ilvl w:val="1"/>
          <w:numId w:val="60"/>
        </w:numPr>
        <w:ind w:left="567" w:hanging="567"/>
        <w:rPr>
          <w:rFonts w:asciiTheme="minorHAnsi" w:hAnsiTheme="minorHAnsi" w:cs="Arial"/>
          <w:lang w:val="en-US"/>
        </w:rPr>
      </w:pPr>
      <w:r w:rsidRPr="00D551DA">
        <w:rPr>
          <w:rFonts w:asciiTheme="minorHAnsi" w:hAnsiTheme="minorHAnsi" w:cs="Arial"/>
          <w:lang w:val="en-US"/>
        </w:rPr>
        <w:t>Chief Executive</w:t>
      </w:r>
    </w:p>
    <w:p w:rsidR="00201CA3" w:rsidRPr="00D551DA" w:rsidRDefault="00201CA3" w:rsidP="00B765CE">
      <w:pPr>
        <w:numPr>
          <w:ilvl w:val="1"/>
          <w:numId w:val="60"/>
        </w:numPr>
        <w:ind w:left="567" w:hanging="567"/>
        <w:rPr>
          <w:rFonts w:asciiTheme="minorHAnsi" w:hAnsiTheme="minorHAnsi" w:cs="Arial"/>
          <w:lang w:val="en-US"/>
        </w:rPr>
      </w:pPr>
      <w:r w:rsidRPr="00D551DA">
        <w:rPr>
          <w:rFonts w:asciiTheme="minorHAnsi" w:hAnsiTheme="minorHAnsi" w:cs="Arial"/>
          <w:lang w:val="en-US"/>
        </w:rPr>
        <w:t>Governance &amp; Improvement Services</w:t>
      </w:r>
    </w:p>
    <w:p w:rsidR="00201CA3" w:rsidRPr="00D551DA" w:rsidRDefault="00201CA3" w:rsidP="00B765CE">
      <w:pPr>
        <w:numPr>
          <w:ilvl w:val="1"/>
          <w:numId w:val="60"/>
        </w:numPr>
        <w:ind w:left="567" w:hanging="567"/>
        <w:rPr>
          <w:rFonts w:asciiTheme="minorHAnsi" w:hAnsiTheme="minorHAnsi" w:cs="Arial"/>
          <w:lang w:val="en-US"/>
        </w:rPr>
      </w:pPr>
      <w:r w:rsidRPr="00D551DA">
        <w:rPr>
          <w:rFonts w:asciiTheme="minorHAnsi" w:hAnsiTheme="minorHAnsi" w:cs="Arial"/>
          <w:lang w:val="en-US"/>
        </w:rPr>
        <w:t>Town Centre Regeneration</w:t>
      </w:r>
    </w:p>
    <w:p w:rsidR="00201CA3" w:rsidRPr="00D551DA" w:rsidRDefault="00201CA3" w:rsidP="00B765CE">
      <w:pPr>
        <w:numPr>
          <w:ilvl w:val="1"/>
          <w:numId w:val="60"/>
        </w:numPr>
        <w:ind w:left="567" w:hanging="567"/>
        <w:rPr>
          <w:rFonts w:asciiTheme="minorHAnsi" w:hAnsiTheme="minorHAnsi" w:cs="Arial"/>
          <w:lang w:val="en-US"/>
        </w:rPr>
      </w:pPr>
      <w:r w:rsidRPr="00D551DA">
        <w:rPr>
          <w:rFonts w:asciiTheme="minorHAnsi" w:hAnsiTheme="minorHAnsi" w:cs="Arial"/>
          <w:lang w:val="en-US"/>
        </w:rPr>
        <w:t>21st Century</w:t>
      </w:r>
    </w:p>
    <w:p w:rsidR="00201CA3" w:rsidRPr="00D551DA" w:rsidRDefault="00201CA3" w:rsidP="00201CA3">
      <w:pPr>
        <w:ind w:left="567" w:hanging="567"/>
        <w:rPr>
          <w:rFonts w:asciiTheme="minorHAnsi" w:hAnsiTheme="minorHAnsi" w:cs="Arial"/>
          <w:lang w:val="en-US"/>
        </w:rPr>
      </w:pPr>
    </w:p>
    <w:p w:rsidR="00201CA3" w:rsidRPr="00D551DA" w:rsidRDefault="00201CA3" w:rsidP="00201CA3">
      <w:pPr>
        <w:rPr>
          <w:rFonts w:asciiTheme="minorHAnsi" w:hAnsiTheme="minorHAnsi" w:cs="Arial"/>
          <w:lang w:val="en-US"/>
        </w:rPr>
      </w:pPr>
      <w:r w:rsidRPr="00D551DA">
        <w:rPr>
          <w:rFonts w:asciiTheme="minorHAnsi" w:hAnsiTheme="minorHAnsi" w:cs="Arial"/>
          <w:lang w:val="en-US"/>
        </w:rPr>
        <w:t>The Chief Executive heads the council, and leads and takes responsibility for the work of 1,029 (full time equivalent) paid staff, who run the local authority on a day to day basis, along with ensuring legislation is translated and implemented.</w:t>
      </w:r>
    </w:p>
    <w:p w:rsidR="00201CA3" w:rsidRPr="00D551DA" w:rsidRDefault="00201CA3" w:rsidP="00201CA3">
      <w:pPr>
        <w:rPr>
          <w:rFonts w:asciiTheme="minorHAnsi" w:hAnsiTheme="minorHAnsi" w:cs="Arial"/>
          <w:lang w:val="en-US"/>
        </w:rPr>
      </w:pPr>
    </w:p>
    <w:p w:rsidR="00201CA3" w:rsidRPr="00D551DA" w:rsidRDefault="00201CA3" w:rsidP="00201CA3">
      <w:pPr>
        <w:rPr>
          <w:rFonts w:asciiTheme="minorHAnsi" w:hAnsiTheme="minorHAnsi" w:cs="Arial"/>
          <w:lang w:val="en-US"/>
        </w:rPr>
      </w:pPr>
      <w:r w:rsidRPr="00D551DA">
        <w:rPr>
          <w:rFonts w:asciiTheme="minorHAnsi" w:hAnsiTheme="minorHAnsi" w:cs="Arial"/>
          <w:lang w:val="en-US"/>
        </w:rPr>
        <w:t>At the present time the council has an interim Chief Executive working 3 days a week.</w:t>
      </w:r>
    </w:p>
    <w:p w:rsidR="00201CA3" w:rsidRPr="00D551DA" w:rsidRDefault="00201CA3" w:rsidP="00201CA3">
      <w:pPr>
        <w:ind w:left="567" w:hanging="567"/>
        <w:rPr>
          <w:rFonts w:asciiTheme="minorHAnsi" w:hAnsiTheme="minorHAnsi" w:cs="Arial"/>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t>Governance and Improvement Services</w:t>
      </w:r>
    </w:p>
    <w:p w:rsidR="00201CA3" w:rsidRPr="00D551DA" w:rsidRDefault="00201CA3" w:rsidP="00201CA3">
      <w:pPr>
        <w:rPr>
          <w:rFonts w:asciiTheme="minorHAnsi" w:hAnsiTheme="minorHAnsi" w:cs="Arial"/>
          <w:lang w:val="en-US"/>
        </w:rPr>
      </w:pPr>
      <w:r w:rsidRPr="00D551DA">
        <w:rPr>
          <w:rFonts w:asciiTheme="minorHAnsi" w:hAnsiTheme="minorHAnsi" w:cs="Arial"/>
          <w:lang w:val="en-US"/>
        </w:rPr>
        <w:t>Governance and Improvement Services assist the frontline services in delivering their agenda consistent with the council’s vision and strategic priorities. The service includes the statutory functions of Monitoring Officer, Returning Officer and Electoral Registration Officer.</w:t>
      </w:r>
    </w:p>
    <w:p w:rsidR="00201CA3" w:rsidRPr="00D551DA" w:rsidRDefault="00201CA3" w:rsidP="00201CA3">
      <w:pPr>
        <w:ind w:left="567" w:hanging="567"/>
        <w:rPr>
          <w:rFonts w:asciiTheme="minorHAnsi" w:hAnsiTheme="minorHAnsi" w:cs="Arial"/>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t>Governance &amp; Improvement Services incorporates the following:</w:t>
      </w:r>
    </w:p>
    <w:p w:rsidR="00201CA3" w:rsidRPr="00D551DA" w:rsidRDefault="00201CA3" w:rsidP="00201CA3">
      <w:pPr>
        <w:ind w:left="567" w:hanging="567"/>
        <w:rPr>
          <w:rFonts w:asciiTheme="minorHAnsi" w:hAnsiTheme="minorHAnsi" w:cs="Arial"/>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t xml:space="preserve">Monitoring </w:t>
      </w:r>
      <w:r w:rsidR="00BE75E4" w:rsidRPr="003A3547">
        <w:rPr>
          <w:rFonts w:asciiTheme="minorHAnsi" w:hAnsiTheme="minorHAnsi" w:cs="Arial"/>
          <w:b/>
          <w:bCs/>
          <w:color w:val="000080"/>
        </w:rPr>
        <w:t>Officer &amp;</w:t>
      </w:r>
      <w:r w:rsidRPr="003A3547">
        <w:rPr>
          <w:rFonts w:asciiTheme="minorHAnsi" w:hAnsiTheme="minorHAnsi" w:cs="Arial"/>
          <w:b/>
          <w:bCs/>
          <w:color w:val="000080"/>
        </w:rPr>
        <w:t xml:space="preserve"> Borough Solicitor</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Maintaining the Constitution;</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Ensuring lawfulness and fairness of decision making;</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Supporting the Standards Committee;</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Receiving reports. The Monitoring Officer will receive and act on reports made by ethical standards officers and decisions of case tribunals;</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Conducting investigations. The Monitoring Officer will make arrangements for investigations to be conducted into matters referred by the Standards Committee or by ethical standards officers and make reports or recommendations in respect of them to the Standards Committee or a sub-committee of the Standards Committee convened for that purpose;</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Proper Officer for access to information. The Monitoring Officer will ensure that Executive decisions, together with the reasons for those decisions and relevant officer reports and background papers are made publicly available as soon as possible;</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Advising whether Executive decisions are within the budget and policy Framework; and,</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Providing advice. The Monitoring Officer will provide advice on the scope of powers and authority to take decisions, maladministration, financial impropriety, probity and budget and policy framework issues for councillors.</w:t>
      </w:r>
    </w:p>
    <w:p w:rsidR="00201CA3" w:rsidRPr="00D551DA" w:rsidRDefault="00201CA3" w:rsidP="00201CA3">
      <w:pPr>
        <w:ind w:left="567" w:hanging="567"/>
        <w:rPr>
          <w:rFonts w:asciiTheme="minorHAnsi" w:hAnsiTheme="minorHAnsi" w:cs="Arial"/>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t>Business Improvement</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Project Management – to provide project and programme management capacity and support to major council projects ensuring sound project governance is in place and to work with services in developing a “lean” culture of continuous improvement;</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Risk – to support the council in embedding and integrating proactive risk management;</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Policy and Research – to develop and improve the council’s corporate and service planning framework, and performance management framework; and,</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 xml:space="preserve">Insurance – to provide a professional, effective and efficient insurance service, ensuring that suitable and adequate insurance cover is in place to indemnify the council in respect of its </w:t>
      </w:r>
      <w:r w:rsidRPr="00D551DA">
        <w:rPr>
          <w:rFonts w:asciiTheme="minorHAnsi" w:hAnsiTheme="minorHAnsi" w:cs="Arial"/>
          <w:lang w:val="en-US"/>
        </w:rPr>
        <w:lastRenderedPageBreak/>
        <w:t>legal liabilities, to protect against the financial consequences of damage to, or loss of, property and to promote and provide information on effective practical risk management.</w:t>
      </w:r>
    </w:p>
    <w:p w:rsidR="00201CA3" w:rsidRPr="00D551DA" w:rsidRDefault="00201CA3" w:rsidP="00201CA3">
      <w:pPr>
        <w:ind w:left="567" w:hanging="567"/>
        <w:rPr>
          <w:rFonts w:asciiTheme="minorHAnsi" w:hAnsiTheme="minorHAnsi" w:cs="Arial"/>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t>Shared Internal Audit and Investigation Service (with the Royal Borough of Windsor &amp; Maidenhead Council)</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Internal Audit – a statutory function to deliver an independent, objective assurance and consultancy service to the council and help the council accomplish its  objectives by bringing a systematic, disciplined approach to evaluate and improve the effectiveness of risk management, control and governance processes; and,</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 xml:space="preserve">Investigations – to provide a professional and independent investigations </w:t>
      </w:r>
      <w:r w:rsidR="00AB769E" w:rsidRPr="00D551DA">
        <w:rPr>
          <w:rFonts w:asciiTheme="minorHAnsi" w:hAnsiTheme="minorHAnsi" w:cs="Arial"/>
          <w:lang w:val="en-US"/>
        </w:rPr>
        <w:t>service into</w:t>
      </w:r>
      <w:r w:rsidRPr="00D551DA">
        <w:rPr>
          <w:rFonts w:asciiTheme="minorHAnsi" w:hAnsiTheme="minorHAnsi" w:cs="Arial"/>
          <w:lang w:val="en-US"/>
        </w:rPr>
        <w:t xml:space="preserve"> incidents of fraud, code of conduct breaches, whistleblowing allegations and other suspected irregularities.</w:t>
      </w:r>
    </w:p>
    <w:p w:rsidR="00201CA3" w:rsidRPr="00D551DA" w:rsidRDefault="00201CA3" w:rsidP="00201CA3">
      <w:pPr>
        <w:ind w:left="567" w:hanging="567"/>
        <w:rPr>
          <w:rFonts w:asciiTheme="minorHAnsi" w:hAnsiTheme="minorHAnsi" w:cs="Arial"/>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t>Democratic Services</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The efficient and effective management of the political decision making process, including advice and support to Members, officers and residents and maintaining and reviewing the council’s constitution. Administration of a large number of  statutory and non-statutory appeals.</w:t>
      </w:r>
    </w:p>
    <w:p w:rsidR="00201CA3" w:rsidRPr="00D551DA" w:rsidRDefault="00201CA3" w:rsidP="00201CA3">
      <w:pPr>
        <w:ind w:left="567" w:hanging="567"/>
        <w:rPr>
          <w:rFonts w:asciiTheme="minorHAnsi" w:hAnsiTheme="minorHAnsi" w:cs="Arial"/>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t>Electoral Services</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Electoral Services is a statutory function that provides a service to the electors, candidates, agents and councillors in the democratic process. It is a public facing service whose main functions include maintaining an up to date Electoral Register and managing all statutory processes with regard to the running of all elections and referenda in the borough. It enables all eligible residents within the Wokingham Borough to exercise their democratic rights.</w:t>
      </w:r>
    </w:p>
    <w:p w:rsidR="00201CA3" w:rsidRPr="00D551DA" w:rsidRDefault="00201CA3" w:rsidP="00201CA3">
      <w:pPr>
        <w:ind w:left="567" w:hanging="567"/>
        <w:rPr>
          <w:rFonts w:asciiTheme="minorHAnsi" w:hAnsiTheme="minorHAnsi" w:cs="Arial"/>
          <w:lang w:val="en-US"/>
        </w:rPr>
      </w:pPr>
    </w:p>
    <w:p w:rsidR="00201CA3" w:rsidRPr="00D551DA" w:rsidRDefault="00201CA3" w:rsidP="00201CA3">
      <w:pPr>
        <w:ind w:left="567" w:hanging="567"/>
        <w:rPr>
          <w:rFonts w:asciiTheme="minorHAnsi" w:hAnsiTheme="minorHAnsi" w:cs="Arial"/>
          <w:lang w:val="en-US"/>
        </w:rPr>
      </w:pPr>
      <w:r w:rsidRPr="003A3547">
        <w:rPr>
          <w:rFonts w:asciiTheme="minorHAnsi" w:hAnsiTheme="minorHAnsi" w:cs="Arial"/>
          <w:b/>
          <w:bCs/>
          <w:color w:val="000080"/>
        </w:rPr>
        <w:t>Town Centre Regeneration</w:t>
      </w:r>
      <w:r w:rsidRPr="00D551DA">
        <w:rPr>
          <w:rFonts w:asciiTheme="minorHAnsi" w:hAnsiTheme="minorHAnsi" w:cs="Arial"/>
          <w:b/>
          <w:lang w:val="en-US"/>
        </w:rPr>
        <w:t xml:space="preserve"> </w:t>
      </w:r>
      <w:r w:rsidRPr="00D551DA">
        <w:rPr>
          <w:rFonts w:asciiTheme="minorHAnsi" w:hAnsiTheme="minorHAnsi" w:cs="Arial"/>
          <w:lang w:val="en-US"/>
        </w:rPr>
        <w:t>incorporates the following:</w:t>
      </w:r>
    </w:p>
    <w:p w:rsidR="00201CA3" w:rsidRPr="00D551DA" w:rsidRDefault="00201CA3" w:rsidP="00201CA3">
      <w:pPr>
        <w:ind w:left="567" w:hanging="567"/>
        <w:rPr>
          <w:rFonts w:asciiTheme="minorHAnsi" w:hAnsiTheme="minorHAnsi" w:cs="Arial"/>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t>Town Centre Regeneration</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To systematically develop viable regeneration plans for all key towns within Wokingham Borough, delivering physical, economic and social improvements.</w:t>
      </w:r>
    </w:p>
    <w:p w:rsidR="00201CA3" w:rsidRPr="00D551DA" w:rsidRDefault="00201CA3" w:rsidP="00201CA3">
      <w:pPr>
        <w:ind w:left="567" w:hanging="567"/>
        <w:rPr>
          <w:rFonts w:asciiTheme="minorHAnsi" w:hAnsiTheme="minorHAnsi" w:cs="Arial"/>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t>Town Centre Regeneration Delivery</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To implement physical delivery of regeneration projects where required including procurement, appointment and management of partners/contractors.</w:t>
      </w:r>
    </w:p>
    <w:p w:rsidR="00201CA3" w:rsidRPr="00D551DA" w:rsidRDefault="00201CA3" w:rsidP="00201CA3">
      <w:pPr>
        <w:ind w:left="567" w:hanging="567"/>
        <w:rPr>
          <w:rFonts w:asciiTheme="minorHAnsi" w:hAnsiTheme="minorHAnsi" w:cs="Arial"/>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t>Commercial Investment through Regeneration</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To maximise opportunities for generating capital/revenue income through the regeneration programme including local/national market assessment, risk/benefit analysis, identification of funding approaches and ongoing strategic planning.</w:t>
      </w:r>
    </w:p>
    <w:p w:rsidR="00201CA3" w:rsidRPr="00D551DA" w:rsidRDefault="00201CA3" w:rsidP="00201CA3">
      <w:pPr>
        <w:ind w:left="567" w:hanging="567"/>
        <w:rPr>
          <w:rFonts w:asciiTheme="minorHAnsi" w:hAnsiTheme="minorHAnsi" w:cs="Arial"/>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t>Asset Management and Negotiations</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To manage the existing regeneration property portfolio and undertake all associated works including site assembly negotiation/Compulsory Purchase Orders, commercial tenant management and lettings.</w:t>
      </w:r>
    </w:p>
    <w:p w:rsidR="00201CA3" w:rsidRPr="00D551DA" w:rsidRDefault="00201CA3" w:rsidP="00201CA3">
      <w:pPr>
        <w:ind w:left="567" w:hanging="567"/>
        <w:rPr>
          <w:rFonts w:asciiTheme="minorHAnsi" w:hAnsiTheme="minorHAnsi" w:cs="Arial"/>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t>Partner Engagement</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To work strategically with a range of agencies, including the Town/Parish Councils, Police, local NHS organisations and the Fire and Rescue Service, in the  development of regeneration plans.</w:t>
      </w:r>
    </w:p>
    <w:p w:rsidR="00201CA3" w:rsidRPr="00D551DA" w:rsidRDefault="00201CA3" w:rsidP="00201CA3">
      <w:pPr>
        <w:ind w:left="567" w:hanging="567"/>
        <w:rPr>
          <w:rFonts w:asciiTheme="minorHAnsi" w:hAnsiTheme="minorHAnsi" w:cs="Arial"/>
          <w:b/>
          <w:bCs/>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t>Community Engagement</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To work with local residents and businesses/retailers to ensure they are engaged with plans for regeneration and have the opportunity to help shape  their communities; and,</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Key Partnerships supported include: Town Centre Forums, Town Team/Town Centre Management Initiatives.</w:t>
      </w:r>
    </w:p>
    <w:p w:rsidR="00201CA3" w:rsidRPr="00D551DA" w:rsidRDefault="00201CA3" w:rsidP="00201CA3">
      <w:pPr>
        <w:ind w:left="567" w:hanging="567"/>
        <w:rPr>
          <w:rFonts w:asciiTheme="minorHAnsi" w:hAnsiTheme="minorHAnsi" w:cs="Arial"/>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t>Targeted Policy Development</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To input into the timely delivery of policy and strategy required for the effective delivery of regeneration schemes within the borough</w:t>
      </w:r>
    </w:p>
    <w:p w:rsidR="00201CA3" w:rsidRPr="00D551DA" w:rsidRDefault="00201CA3" w:rsidP="00201CA3">
      <w:pPr>
        <w:ind w:left="567" w:hanging="567"/>
        <w:rPr>
          <w:rFonts w:asciiTheme="minorHAnsi" w:hAnsiTheme="minorHAnsi" w:cs="Arial"/>
          <w:lang w:val="en-US"/>
        </w:rPr>
      </w:pPr>
    </w:p>
    <w:p w:rsidR="00201CA3" w:rsidRPr="00D551DA" w:rsidRDefault="00201CA3" w:rsidP="00201CA3">
      <w:pPr>
        <w:ind w:left="567" w:hanging="567"/>
        <w:rPr>
          <w:rFonts w:asciiTheme="minorHAnsi" w:hAnsiTheme="minorHAnsi" w:cs="Arial"/>
          <w:lang w:val="en-US"/>
        </w:rPr>
      </w:pPr>
      <w:r w:rsidRPr="003A3547">
        <w:rPr>
          <w:rFonts w:asciiTheme="minorHAnsi" w:hAnsiTheme="minorHAnsi" w:cs="Arial"/>
          <w:b/>
          <w:bCs/>
          <w:color w:val="000080"/>
        </w:rPr>
        <w:t>21st Century</w:t>
      </w:r>
      <w:r w:rsidRPr="00D551DA">
        <w:rPr>
          <w:rFonts w:asciiTheme="minorHAnsi" w:hAnsiTheme="minorHAnsi" w:cs="Arial"/>
          <w:b/>
          <w:lang w:val="en-US"/>
        </w:rPr>
        <w:t xml:space="preserve"> </w:t>
      </w:r>
      <w:r w:rsidRPr="00D551DA">
        <w:rPr>
          <w:rFonts w:asciiTheme="minorHAnsi" w:hAnsiTheme="minorHAnsi" w:cs="Arial"/>
          <w:lang w:val="en-US"/>
        </w:rPr>
        <w:t>incorporates the following:</w:t>
      </w:r>
    </w:p>
    <w:p w:rsidR="00201CA3" w:rsidRPr="00D551DA" w:rsidRDefault="00201CA3" w:rsidP="00201CA3">
      <w:pPr>
        <w:ind w:left="567" w:hanging="567"/>
        <w:rPr>
          <w:rFonts w:asciiTheme="minorHAnsi" w:hAnsiTheme="minorHAnsi" w:cs="Arial"/>
          <w:lang w:val="en-US"/>
        </w:rPr>
      </w:pPr>
    </w:p>
    <w:p w:rsidR="00201CA3" w:rsidRPr="00D551DA" w:rsidRDefault="00201CA3" w:rsidP="00201CA3">
      <w:pPr>
        <w:ind w:left="567" w:hanging="567"/>
        <w:rPr>
          <w:rFonts w:asciiTheme="minorHAnsi" w:hAnsiTheme="minorHAnsi" w:cs="Arial"/>
          <w:lang w:val="en-US"/>
        </w:rPr>
      </w:pPr>
      <w:r w:rsidRPr="00D551DA">
        <w:rPr>
          <w:rFonts w:asciiTheme="minorHAnsi" w:hAnsiTheme="minorHAnsi" w:cs="Arial"/>
          <w:lang w:val="en-US"/>
        </w:rPr>
        <w:t>A change programme to transform the way the council operates to achieve the following benefits:</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Improved availability of, and access to, council services through digital channels;</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Swifter resolution of customer issues and queries;</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The ability for residents to track the progress of their issue as it is resolved by the council;</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A greater focus on problem-solving and customer responsiveness; and,</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A leaner, more efficient council costing significantly less to run.</w:t>
      </w:r>
    </w:p>
    <w:p w:rsidR="00201CA3" w:rsidRPr="00D551DA" w:rsidRDefault="00201CA3" w:rsidP="00201CA3">
      <w:pPr>
        <w:ind w:left="567" w:hanging="567"/>
        <w:rPr>
          <w:rFonts w:asciiTheme="minorHAnsi" w:hAnsiTheme="minorHAnsi" w:cs="Arial"/>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t>Service Outputs – Key Facts and Figures</w:t>
      </w:r>
    </w:p>
    <w:p w:rsidR="00201CA3" w:rsidRPr="00D551DA" w:rsidRDefault="00201CA3" w:rsidP="00201CA3">
      <w:pPr>
        <w:ind w:left="567" w:hanging="567"/>
        <w:rPr>
          <w:rFonts w:asciiTheme="minorHAnsi" w:hAnsiTheme="minorHAnsi" w:cs="Arial"/>
          <w:b/>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t>Business Improvement:</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Risk Management – to support the council with respect to the council’s risk management arrangements as detailed in the council’s Enterprise Risk Management Policy and Strategy. Support includes the promotion of risk management across the council, provision of facilitated workshops to refresh corporate, directorate and team risk registers and deliver training sessions to Members and staff with respect to their respective role with regard to risk management; and,</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Insurance – arranging property insurance cover for material assets worth over £1bn (including schools, housing, offices and commercial premises) and cover in respect of the council’s legal liabilities. Dealing with over 300 claims a year (including loss of and damage to council property, and employers and public liability claims such as damage to vehicles on the highway or injuries suffered by school pupils). Providing professional advice in diverse areas such as the law, risk management, technical insurance matters, claims issues, liability, indemnity and contract interpretation.</w:t>
      </w:r>
    </w:p>
    <w:p w:rsidR="00201CA3" w:rsidRPr="00D551DA" w:rsidRDefault="00201CA3" w:rsidP="00201CA3">
      <w:pPr>
        <w:ind w:left="567" w:hanging="567"/>
        <w:rPr>
          <w:rFonts w:asciiTheme="minorHAnsi" w:hAnsiTheme="minorHAnsi" w:cs="Arial"/>
          <w:lang w:val="en-US"/>
        </w:rPr>
      </w:pPr>
    </w:p>
    <w:p w:rsidR="00201CA3" w:rsidRPr="003A3547" w:rsidRDefault="00201CA3" w:rsidP="003A3547">
      <w:pPr>
        <w:ind w:left="567" w:hanging="567"/>
        <w:rPr>
          <w:rFonts w:asciiTheme="minorHAnsi" w:hAnsiTheme="minorHAnsi" w:cs="Arial"/>
          <w:b/>
          <w:bCs/>
          <w:color w:val="000080"/>
        </w:rPr>
      </w:pPr>
      <w:r w:rsidRPr="003A3547">
        <w:rPr>
          <w:rFonts w:asciiTheme="minorHAnsi" w:hAnsiTheme="minorHAnsi" w:cs="Arial"/>
          <w:b/>
          <w:bCs/>
          <w:color w:val="000080"/>
        </w:rPr>
        <w:t>Shared Internal Audit and Investigation Service (with the Royal Borough of Windsor &amp; Maidenhead Council):</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Internal Audit – to provide assurance and consultancy to the Audit Committee and senior management on a risk basis and report through an annual internal audit opinion on the adequacy of the council’s internal control environment by delivering the approved annual Internal Audit plan;</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Corporate Governance – to support the Chief Executive and Corporate Leadership Team with respect to the council’s governance framework and processes (including ethical governance). Support includes co-ordinating the production of the council’s Annual Governance Statement and delivering training sessions to Members and staff with respect to good governance; and,</w:t>
      </w:r>
    </w:p>
    <w:p w:rsidR="00201CA3" w:rsidRPr="00D551DA" w:rsidRDefault="00201CA3" w:rsidP="00B765CE">
      <w:pPr>
        <w:numPr>
          <w:ilvl w:val="4"/>
          <w:numId w:val="60"/>
        </w:numPr>
        <w:ind w:left="567" w:hanging="567"/>
        <w:rPr>
          <w:rFonts w:asciiTheme="minorHAnsi" w:hAnsiTheme="minorHAnsi" w:cs="Arial"/>
          <w:lang w:val="en-US"/>
        </w:rPr>
      </w:pPr>
      <w:r w:rsidRPr="00D551DA">
        <w:rPr>
          <w:rFonts w:asciiTheme="minorHAnsi" w:hAnsiTheme="minorHAnsi" w:cs="Arial"/>
          <w:lang w:val="en-US"/>
        </w:rPr>
        <w:t>Investigations – The team in 15/16 identified over £322k of overpayments due to fraud or error.</w:t>
      </w:r>
    </w:p>
    <w:p w:rsidR="00201CA3" w:rsidRPr="00D551DA" w:rsidRDefault="00201CA3" w:rsidP="00201CA3">
      <w:pPr>
        <w:ind w:left="567" w:hanging="567"/>
        <w:rPr>
          <w:rFonts w:asciiTheme="minorHAnsi" w:hAnsiTheme="minorHAnsi" w:cs="Arial"/>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lastRenderedPageBreak/>
        <w:t>Democratic Services:</w:t>
      </w:r>
    </w:p>
    <w:p w:rsidR="00201CA3" w:rsidRPr="00D551DA" w:rsidRDefault="00201CA3" w:rsidP="00B765CE">
      <w:pPr>
        <w:numPr>
          <w:ilvl w:val="1"/>
          <w:numId w:val="59"/>
        </w:numPr>
        <w:ind w:left="567" w:hanging="567"/>
        <w:rPr>
          <w:rFonts w:asciiTheme="minorHAnsi" w:hAnsiTheme="minorHAnsi" w:cs="Arial"/>
          <w:lang w:val="en-US"/>
        </w:rPr>
      </w:pPr>
      <w:r w:rsidRPr="00D551DA">
        <w:rPr>
          <w:rFonts w:asciiTheme="minorHAnsi" w:hAnsiTheme="minorHAnsi" w:cs="Arial"/>
          <w:lang w:val="en-US"/>
        </w:rPr>
        <w:t>During 2016 Democratic Services attended and serviced: 118 evening meetings, 28 daytime meetings, 34 Individual Member decisions, 36 tender openings and 145 daytime appeals;</w:t>
      </w:r>
    </w:p>
    <w:p w:rsidR="00201CA3" w:rsidRPr="00D551DA" w:rsidRDefault="00201CA3" w:rsidP="00B765CE">
      <w:pPr>
        <w:numPr>
          <w:ilvl w:val="1"/>
          <w:numId w:val="59"/>
        </w:numPr>
        <w:ind w:left="567" w:hanging="567"/>
        <w:rPr>
          <w:rFonts w:asciiTheme="minorHAnsi" w:hAnsiTheme="minorHAnsi" w:cs="Arial"/>
          <w:lang w:val="en-US"/>
        </w:rPr>
      </w:pPr>
      <w:r w:rsidRPr="00D551DA">
        <w:rPr>
          <w:rFonts w:asciiTheme="minorHAnsi" w:hAnsiTheme="minorHAnsi" w:cs="Arial"/>
          <w:lang w:val="en-US"/>
        </w:rPr>
        <w:t>Of the 145 daytime appeals, 139 were school admissions, and 6 were licensing;</w:t>
      </w:r>
    </w:p>
    <w:p w:rsidR="00201CA3" w:rsidRPr="00D551DA" w:rsidRDefault="00201CA3" w:rsidP="00B765CE">
      <w:pPr>
        <w:numPr>
          <w:ilvl w:val="1"/>
          <w:numId w:val="59"/>
        </w:numPr>
        <w:ind w:left="567" w:hanging="567"/>
        <w:rPr>
          <w:rFonts w:asciiTheme="minorHAnsi" w:hAnsiTheme="minorHAnsi" w:cs="Arial"/>
          <w:lang w:val="en-US"/>
        </w:rPr>
      </w:pPr>
      <w:r w:rsidRPr="00D551DA">
        <w:rPr>
          <w:rFonts w:asciiTheme="minorHAnsi" w:hAnsiTheme="minorHAnsi" w:cs="Arial"/>
          <w:lang w:val="en-US"/>
        </w:rPr>
        <w:t>The number of secondary school admission appeals lodged has decreased from 75 last year to 54 this year and the number of primary appeals has decreased from 228 to 186 which is in line with previous years. It is worth noting that whilst bulk admission appeals have decreased, in-year appeals have increased.</w:t>
      </w:r>
    </w:p>
    <w:p w:rsidR="00201CA3" w:rsidRPr="00D551DA" w:rsidRDefault="00201CA3" w:rsidP="00201CA3">
      <w:pPr>
        <w:ind w:left="567" w:hanging="567"/>
        <w:rPr>
          <w:rFonts w:asciiTheme="minorHAnsi" w:hAnsiTheme="minorHAnsi" w:cs="Arial"/>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t>Electoral Services:</w:t>
      </w:r>
    </w:p>
    <w:p w:rsidR="00201CA3" w:rsidRPr="00D551DA" w:rsidRDefault="00201CA3" w:rsidP="00B765CE">
      <w:pPr>
        <w:numPr>
          <w:ilvl w:val="1"/>
          <w:numId w:val="59"/>
        </w:numPr>
        <w:ind w:left="567" w:hanging="567"/>
        <w:rPr>
          <w:rFonts w:asciiTheme="minorHAnsi" w:hAnsiTheme="minorHAnsi" w:cs="Arial"/>
          <w:lang w:val="en-US"/>
        </w:rPr>
      </w:pPr>
      <w:r w:rsidRPr="00D551DA">
        <w:rPr>
          <w:rFonts w:asciiTheme="minorHAnsi" w:hAnsiTheme="minorHAnsi" w:cs="Arial"/>
          <w:lang w:val="en-US"/>
        </w:rPr>
        <w:t>Has responsibility for running the authority’s annual elections, along with all other elections and referenda – in 2016 ran the Police &amp; Crime Commissioner election, local elections, the EU Referendum and a Neighbourhood Plan referendum.;</w:t>
      </w:r>
    </w:p>
    <w:p w:rsidR="00201CA3" w:rsidRPr="00D551DA" w:rsidRDefault="00201CA3" w:rsidP="00B765CE">
      <w:pPr>
        <w:numPr>
          <w:ilvl w:val="1"/>
          <w:numId w:val="59"/>
        </w:numPr>
        <w:ind w:left="567" w:hanging="567"/>
        <w:rPr>
          <w:rFonts w:asciiTheme="minorHAnsi" w:hAnsiTheme="minorHAnsi" w:cs="Arial"/>
          <w:lang w:val="en-US"/>
        </w:rPr>
      </w:pPr>
      <w:r w:rsidRPr="00D551DA">
        <w:rPr>
          <w:rFonts w:asciiTheme="minorHAnsi" w:hAnsiTheme="minorHAnsi" w:cs="Arial"/>
          <w:lang w:val="en-US"/>
        </w:rPr>
        <w:t>Employs and trains hundreds of casual staff at election time;</w:t>
      </w:r>
    </w:p>
    <w:p w:rsidR="00201CA3" w:rsidRPr="00D551DA" w:rsidRDefault="00201CA3" w:rsidP="00B765CE">
      <w:pPr>
        <w:numPr>
          <w:ilvl w:val="1"/>
          <w:numId w:val="59"/>
        </w:numPr>
        <w:ind w:left="567" w:hanging="567"/>
        <w:rPr>
          <w:rFonts w:asciiTheme="minorHAnsi" w:hAnsiTheme="minorHAnsi" w:cs="Arial"/>
          <w:lang w:val="en-US"/>
        </w:rPr>
      </w:pPr>
      <w:r w:rsidRPr="00D551DA">
        <w:rPr>
          <w:rFonts w:asciiTheme="minorHAnsi" w:hAnsiTheme="minorHAnsi" w:cs="Arial"/>
          <w:lang w:val="en-US"/>
        </w:rPr>
        <w:t>Runs an annual canvass of all 65,000 properties in the borough.  Employs, trains  and manages approximately 60 personal canvassers; and,</w:t>
      </w:r>
    </w:p>
    <w:p w:rsidR="00201CA3" w:rsidRPr="00D551DA" w:rsidRDefault="00201CA3" w:rsidP="00B765CE">
      <w:pPr>
        <w:numPr>
          <w:ilvl w:val="1"/>
          <w:numId w:val="59"/>
        </w:numPr>
        <w:ind w:left="567" w:hanging="567"/>
        <w:rPr>
          <w:rFonts w:asciiTheme="minorHAnsi" w:hAnsiTheme="minorHAnsi" w:cs="Arial"/>
          <w:lang w:val="en-US"/>
        </w:rPr>
      </w:pPr>
      <w:r w:rsidRPr="00D551DA">
        <w:rPr>
          <w:rFonts w:asciiTheme="minorHAnsi" w:hAnsiTheme="minorHAnsi" w:cs="Arial"/>
          <w:lang w:val="en-US"/>
        </w:rPr>
        <w:t>Is moving forward with the new system of Individual Elector Registration during 2017/18. At present this is still being funded by central government although more funding claims will need to be made. This still requires close working relationships with the Cabinet Office, Electoral Commission, Department for Works and Pensions, external printers, external software providers and Royal Mail as well as several directorates within the council.</w:t>
      </w:r>
    </w:p>
    <w:p w:rsidR="00201CA3" w:rsidRPr="00D551DA" w:rsidRDefault="00201CA3" w:rsidP="00201CA3">
      <w:pPr>
        <w:ind w:left="567" w:hanging="567"/>
        <w:rPr>
          <w:rFonts w:asciiTheme="minorHAnsi" w:hAnsiTheme="minorHAnsi" w:cs="Arial"/>
          <w:b/>
          <w:bCs/>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t>Town Centre Regeneration:</w:t>
      </w:r>
    </w:p>
    <w:p w:rsidR="00201CA3" w:rsidRPr="00D551DA" w:rsidRDefault="00201CA3" w:rsidP="00B765CE">
      <w:pPr>
        <w:numPr>
          <w:ilvl w:val="1"/>
          <w:numId w:val="59"/>
        </w:numPr>
        <w:ind w:left="567" w:hanging="567"/>
        <w:rPr>
          <w:rFonts w:asciiTheme="minorHAnsi" w:hAnsiTheme="minorHAnsi" w:cs="Arial"/>
          <w:lang w:val="en-US"/>
        </w:rPr>
      </w:pPr>
      <w:r w:rsidRPr="00D551DA">
        <w:rPr>
          <w:rFonts w:asciiTheme="minorHAnsi" w:hAnsiTheme="minorHAnsi" w:cs="Arial"/>
          <w:lang w:val="en-US"/>
        </w:rPr>
        <w:t>Development of strategic town specific regeneration briefs in consultation with local stakeholders;</w:t>
      </w:r>
    </w:p>
    <w:p w:rsidR="00201CA3" w:rsidRPr="00D551DA" w:rsidRDefault="00201CA3" w:rsidP="00B765CE">
      <w:pPr>
        <w:numPr>
          <w:ilvl w:val="1"/>
          <w:numId w:val="59"/>
        </w:numPr>
        <w:ind w:left="567" w:hanging="567"/>
        <w:rPr>
          <w:rFonts w:asciiTheme="minorHAnsi" w:hAnsiTheme="minorHAnsi" w:cs="Arial"/>
          <w:lang w:val="en-US"/>
        </w:rPr>
      </w:pPr>
      <w:r w:rsidRPr="00D551DA">
        <w:rPr>
          <w:rFonts w:asciiTheme="minorHAnsi" w:hAnsiTheme="minorHAnsi" w:cs="Arial"/>
          <w:lang w:val="en-US"/>
        </w:rPr>
        <w:t>Development of high level and detailed regeneration schemes in response to strategic briefs;</w:t>
      </w:r>
    </w:p>
    <w:p w:rsidR="00201CA3" w:rsidRPr="00D551DA" w:rsidRDefault="00201CA3" w:rsidP="00B765CE">
      <w:pPr>
        <w:numPr>
          <w:ilvl w:val="1"/>
          <w:numId w:val="59"/>
        </w:numPr>
        <w:ind w:left="567" w:hanging="567"/>
        <w:rPr>
          <w:rFonts w:asciiTheme="minorHAnsi" w:hAnsiTheme="minorHAnsi" w:cs="Arial"/>
          <w:lang w:val="en-US"/>
        </w:rPr>
      </w:pPr>
      <w:r w:rsidRPr="00D551DA">
        <w:rPr>
          <w:rFonts w:asciiTheme="minorHAnsi" w:hAnsiTheme="minorHAnsi" w:cs="Arial"/>
          <w:lang w:val="en-US"/>
        </w:rPr>
        <w:t>Co-ordinate and manage the physical delivery of phased regeneration plans for key town centres;</w:t>
      </w:r>
    </w:p>
    <w:p w:rsidR="00201CA3" w:rsidRPr="00D551DA" w:rsidRDefault="00201CA3" w:rsidP="00B765CE">
      <w:pPr>
        <w:numPr>
          <w:ilvl w:val="1"/>
          <w:numId w:val="59"/>
        </w:numPr>
        <w:ind w:left="567" w:hanging="567"/>
        <w:rPr>
          <w:rFonts w:asciiTheme="minorHAnsi" w:hAnsiTheme="minorHAnsi" w:cs="Arial"/>
          <w:lang w:val="en-US"/>
        </w:rPr>
      </w:pPr>
      <w:r w:rsidRPr="00D551DA">
        <w:rPr>
          <w:rFonts w:asciiTheme="minorHAnsi" w:hAnsiTheme="minorHAnsi" w:cs="Arial"/>
          <w:lang w:val="en-US"/>
        </w:rPr>
        <w:t>Monitor national and local property market and identify investment opportunities in relation to regeneration agenda;</w:t>
      </w:r>
    </w:p>
    <w:p w:rsidR="00201CA3" w:rsidRPr="00D551DA" w:rsidRDefault="00201CA3" w:rsidP="00B765CE">
      <w:pPr>
        <w:numPr>
          <w:ilvl w:val="1"/>
          <w:numId w:val="59"/>
        </w:numPr>
        <w:ind w:left="567" w:hanging="567"/>
        <w:rPr>
          <w:rFonts w:asciiTheme="minorHAnsi" w:hAnsiTheme="minorHAnsi" w:cs="Arial"/>
          <w:lang w:val="en-US"/>
        </w:rPr>
      </w:pPr>
      <w:r w:rsidRPr="00D551DA">
        <w:rPr>
          <w:rFonts w:asciiTheme="minorHAnsi" w:hAnsiTheme="minorHAnsi" w:cs="Arial"/>
          <w:lang w:val="en-US"/>
        </w:rPr>
        <w:t>Assess and advise on potential benefits/risks of investment opportunities and approaches recognising the balance of both financial and social gain;</w:t>
      </w:r>
    </w:p>
    <w:p w:rsidR="00201CA3" w:rsidRPr="00D551DA" w:rsidRDefault="00201CA3" w:rsidP="00B765CE">
      <w:pPr>
        <w:numPr>
          <w:ilvl w:val="1"/>
          <w:numId w:val="59"/>
        </w:numPr>
        <w:ind w:left="567" w:hanging="567"/>
        <w:rPr>
          <w:rFonts w:asciiTheme="minorHAnsi" w:hAnsiTheme="minorHAnsi" w:cs="Arial"/>
          <w:lang w:val="en-US"/>
        </w:rPr>
      </w:pPr>
      <w:r w:rsidRPr="00D551DA">
        <w:rPr>
          <w:rFonts w:asciiTheme="minorHAnsi" w:hAnsiTheme="minorHAnsi" w:cs="Arial"/>
          <w:lang w:val="en-US"/>
        </w:rPr>
        <w:t>Effective management of the existing regeneration property portfolio in a targeted manner to support longer term regeneration aspirations;</w:t>
      </w:r>
    </w:p>
    <w:p w:rsidR="00201CA3" w:rsidRPr="00D551DA" w:rsidRDefault="00201CA3" w:rsidP="00B765CE">
      <w:pPr>
        <w:numPr>
          <w:ilvl w:val="1"/>
          <w:numId w:val="59"/>
        </w:numPr>
        <w:ind w:left="567" w:hanging="567"/>
        <w:rPr>
          <w:rFonts w:asciiTheme="minorHAnsi" w:hAnsiTheme="minorHAnsi" w:cs="Arial"/>
          <w:lang w:val="en-US"/>
        </w:rPr>
      </w:pPr>
      <w:r w:rsidRPr="00D551DA">
        <w:rPr>
          <w:rFonts w:asciiTheme="minorHAnsi" w:hAnsiTheme="minorHAnsi" w:cs="Arial"/>
          <w:lang w:val="en-US"/>
        </w:rPr>
        <w:t>Undertake, through negotiation or Compulsory Purchase Orders, all necessary site assembly to deliver phased development programmes;</w:t>
      </w:r>
    </w:p>
    <w:p w:rsidR="00201CA3" w:rsidRPr="00D551DA" w:rsidRDefault="00201CA3" w:rsidP="00B765CE">
      <w:pPr>
        <w:numPr>
          <w:ilvl w:val="1"/>
          <w:numId w:val="59"/>
        </w:numPr>
        <w:ind w:left="567" w:hanging="567"/>
        <w:rPr>
          <w:rFonts w:asciiTheme="minorHAnsi" w:hAnsiTheme="minorHAnsi" w:cs="Arial"/>
          <w:lang w:val="en-US"/>
        </w:rPr>
      </w:pPr>
      <w:r w:rsidRPr="00D551DA">
        <w:rPr>
          <w:rFonts w:asciiTheme="minorHAnsi" w:hAnsiTheme="minorHAnsi" w:cs="Arial"/>
          <w:lang w:val="en-US"/>
        </w:rPr>
        <w:t>Co-ordinate and manage appropriate funding for delivery of regeneration schemes;</w:t>
      </w:r>
    </w:p>
    <w:p w:rsidR="00201CA3" w:rsidRPr="00D551DA" w:rsidRDefault="00201CA3" w:rsidP="00B765CE">
      <w:pPr>
        <w:numPr>
          <w:ilvl w:val="1"/>
          <w:numId w:val="59"/>
        </w:numPr>
        <w:ind w:left="567" w:hanging="567"/>
        <w:rPr>
          <w:rFonts w:asciiTheme="minorHAnsi" w:hAnsiTheme="minorHAnsi" w:cs="Arial"/>
          <w:lang w:val="en-US"/>
        </w:rPr>
      </w:pPr>
      <w:r w:rsidRPr="00D551DA">
        <w:rPr>
          <w:rFonts w:asciiTheme="minorHAnsi" w:hAnsiTheme="minorHAnsi" w:cs="Arial"/>
          <w:lang w:val="en-US"/>
        </w:rPr>
        <w:t>Engagement and communicate with local communities to support regeneration;</w:t>
      </w:r>
    </w:p>
    <w:p w:rsidR="00201CA3" w:rsidRPr="00D551DA" w:rsidRDefault="00201CA3" w:rsidP="00B765CE">
      <w:pPr>
        <w:numPr>
          <w:ilvl w:val="1"/>
          <w:numId w:val="59"/>
        </w:numPr>
        <w:ind w:left="567" w:hanging="567"/>
        <w:rPr>
          <w:rFonts w:asciiTheme="minorHAnsi" w:hAnsiTheme="minorHAnsi" w:cs="Arial"/>
          <w:lang w:val="en-US"/>
        </w:rPr>
      </w:pPr>
      <w:r w:rsidRPr="00D551DA">
        <w:rPr>
          <w:rFonts w:asciiTheme="minorHAnsi" w:hAnsiTheme="minorHAnsi" w:cs="Arial"/>
          <w:lang w:val="en-US"/>
        </w:rPr>
        <w:t>Liaison and communication with stakeholders to support the ongoing process of regeneration; and,</w:t>
      </w:r>
    </w:p>
    <w:p w:rsidR="00201CA3" w:rsidRPr="00D551DA" w:rsidRDefault="00201CA3" w:rsidP="00B765CE">
      <w:pPr>
        <w:numPr>
          <w:ilvl w:val="1"/>
          <w:numId w:val="59"/>
        </w:numPr>
        <w:ind w:left="567" w:hanging="567"/>
        <w:rPr>
          <w:rFonts w:asciiTheme="minorHAnsi" w:hAnsiTheme="minorHAnsi" w:cs="Arial"/>
          <w:lang w:val="en-US"/>
        </w:rPr>
      </w:pPr>
      <w:r w:rsidRPr="00D551DA">
        <w:rPr>
          <w:rFonts w:asciiTheme="minorHAnsi" w:hAnsiTheme="minorHAnsi" w:cs="Arial"/>
          <w:lang w:val="en-US"/>
        </w:rPr>
        <w:t>Support services in the development of the policy and strategy infrastructure documents necessary for successful delivery of regeneration.</w:t>
      </w:r>
    </w:p>
    <w:p w:rsidR="00201CA3" w:rsidRPr="00D551DA" w:rsidRDefault="00201CA3" w:rsidP="00201CA3">
      <w:pPr>
        <w:ind w:left="567" w:hanging="567"/>
        <w:rPr>
          <w:rFonts w:asciiTheme="minorHAnsi" w:hAnsiTheme="minorHAnsi" w:cs="Arial"/>
          <w:lang w:val="en-US"/>
        </w:rPr>
      </w:pPr>
    </w:p>
    <w:p w:rsidR="00201CA3" w:rsidRPr="00D551DA" w:rsidRDefault="00201CA3" w:rsidP="00201CA3">
      <w:pPr>
        <w:ind w:left="567" w:hanging="567"/>
        <w:rPr>
          <w:rFonts w:asciiTheme="minorHAnsi" w:hAnsiTheme="minorHAnsi" w:cs="Arial"/>
          <w:lang w:val="en-US"/>
        </w:rPr>
      </w:pPr>
      <w:r w:rsidRPr="00D551DA">
        <w:rPr>
          <w:rFonts w:asciiTheme="minorHAnsi" w:hAnsiTheme="minorHAnsi" w:cs="Arial"/>
          <w:lang w:val="en-US"/>
        </w:rPr>
        <w:t>The directorate’s efforts will be concentrated on:</w:t>
      </w:r>
    </w:p>
    <w:p w:rsidR="00201CA3" w:rsidRPr="00D551DA" w:rsidRDefault="00201CA3" w:rsidP="00201CA3">
      <w:pPr>
        <w:ind w:left="567" w:hanging="567"/>
        <w:rPr>
          <w:rFonts w:asciiTheme="minorHAnsi" w:hAnsiTheme="minorHAnsi" w:cs="Arial"/>
          <w:lang w:val="en-US"/>
        </w:rPr>
      </w:pPr>
    </w:p>
    <w:p w:rsidR="00201CA3" w:rsidRPr="00D551DA" w:rsidRDefault="00201CA3" w:rsidP="00B765CE">
      <w:pPr>
        <w:numPr>
          <w:ilvl w:val="2"/>
          <w:numId w:val="59"/>
        </w:numPr>
        <w:ind w:left="567" w:hanging="567"/>
        <w:rPr>
          <w:rFonts w:asciiTheme="minorHAnsi" w:hAnsiTheme="minorHAnsi" w:cs="Arial"/>
          <w:lang w:val="en-US"/>
        </w:rPr>
      </w:pPr>
      <w:r w:rsidRPr="00D551DA">
        <w:rPr>
          <w:rFonts w:asciiTheme="minorHAnsi" w:hAnsiTheme="minorHAnsi" w:cs="Arial"/>
          <w:lang w:val="en-US"/>
        </w:rPr>
        <w:t>Supporting the delivery of the council’s major programmes and projects;</w:t>
      </w:r>
    </w:p>
    <w:p w:rsidR="00201CA3" w:rsidRPr="00D551DA" w:rsidRDefault="00201CA3" w:rsidP="00B765CE">
      <w:pPr>
        <w:numPr>
          <w:ilvl w:val="2"/>
          <w:numId w:val="59"/>
        </w:numPr>
        <w:ind w:left="567" w:hanging="567"/>
        <w:rPr>
          <w:rFonts w:asciiTheme="minorHAnsi" w:hAnsiTheme="minorHAnsi" w:cs="Arial"/>
          <w:lang w:val="en-US"/>
        </w:rPr>
      </w:pPr>
      <w:r w:rsidRPr="00D551DA">
        <w:rPr>
          <w:rFonts w:asciiTheme="minorHAnsi" w:hAnsiTheme="minorHAnsi" w:cs="Arial"/>
          <w:lang w:val="en-US"/>
        </w:rPr>
        <w:t>Integrating and developing governance and improvement activity across the council;</w:t>
      </w:r>
    </w:p>
    <w:p w:rsidR="00201CA3" w:rsidRPr="00D551DA" w:rsidRDefault="00201CA3" w:rsidP="00B765CE">
      <w:pPr>
        <w:numPr>
          <w:ilvl w:val="2"/>
          <w:numId w:val="59"/>
        </w:numPr>
        <w:ind w:left="567" w:hanging="567"/>
        <w:rPr>
          <w:rFonts w:asciiTheme="minorHAnsi" w:hAnsiTheme="minorHAnsi" w:cs="Arial"/>
          <w:lang w:val="en-US"/>
        </w:rPr>
      </w:pPr>
      <w:r w:rsidRPr="00D551DA">
        <w:rPr>
          <w:rFonts w:asciiTheme="minorHAnsi" w:hAnsiTheme="minorHAnsi" w:cs="Arial"/>
          <w:lang w:val="en-US"/>
        </w:rPr>
        <w:t>Supporting the organisational development of the council to enhance the organisation’s ability to deliver its vision and priorities;</w:t>
      </w:r>
    </w:p>
    <w:p w:rsidR="00201CA3" w:rsidRPr="00D551DA" w:rsidRDefault="00201CA3" w:rsidP="00B765CE">
      <w:pPr>
        <w:numPr>
          <w:ilvl w:val="2"/>
          <w:numId w:val="59"/>
        </w:numPr>
        <w:ind w:left="567" w:hanging="567"/>
        <w:rPr>
          <w:rFonts w:asciiTheme="minorHAnsi" w:hAnsiTheme="minorHAnsi" w:cs="Arial"/>
          <w:lang w:val="en-US"/>
        </w:rPr>
      </w:pPr>
      <w:r w:rsidRPr="00D551DA">
        <w:rPr>
          <w:rFonts w:asciiTheme="minorHAnsi" w:hAnsiTheme="minorHAnsi" w:cs="Arial"/>
          <w:lang w:val="en-US"/>
        </w:rPr>
        <w:lastRenderedPageBreak/>
        <w:t>Ensuring the management and planning of the local and national elections using the new system of Individual Electoral Registration;</w:t>
      </w:r>
    </w:p>
    <w:p w:rsidR="00201CA3" w:rsidRPr="00D551DA" w:rsidRDefault="00201CA3" w:rsidP="00B765CE">
      <w:pPr>
        <w:numPr>
          <w:ilvl w:val="2"/>
          <w:numId w:val="59"/>
        </w:numPr>
        <w:ind w:left="567" w:hanging="567"/>
        <w:rPr>
          <w:rFonts w:asciiTheme="minorHAnsi" w:hAnsiTheme="minorHAnsi" w:cs="Arial"/>
          <w:lang w:val="en-US"/>
        </w:rPr>
      </w:pPr>
      <w:r w:rsidRPr="00D551DA">
        <w:rPr>
          <w:rFonts w:asciiTheme="minorHAnsi" w:hAnsiTheme="minorHAnsi" w:cs="Arial"/>
          <w:lang w:val="en-US"/>
        </w:rPr>
        <w:t>Continuing the implementation of the new system of Individual Electoral Registration; and,</w:t>
      </w:r>
    </w:p>
    <w:p w:rsidR="00201CA3" w:rsidRPr="00D551DA" w:rsidRDefault="00201CA3" w:rsidP="00B765CE">
      <w:pPr>
        <w:numPr>
          <w:ilvl w:val="2"/>
          <w:numId w:val="59"/>
        </w:numPr>
        <w:ind w:left="567" w:hanging="567"/>
        <w:rPr>
          <w:rFonts w:asciiTheme="minorHAnsi" w:hAnsiTheme="minorHAnsi" w:cs="Arial"/>
          <w:lang w:val="en-US"/>
        </w:rPr>
      </w:pPr>
      <w:r w:rsidRPr="00D551DA">
        <w:rPr>
          <w:rFonts w:asciiTheme="minorHAnsi" w:hAnsiTheme="minorHAnsi" w:cs="Arial"/>
          <w:lang w:val="en-US"/>
        </w:rPr>
        <w:t>Subject to 21st Century IT requirements continuing the implementation of the committee decision management system Modern.Gov, whilst ensuring that it meets the needs of Members, Officers and the public.</w:t>
      </w:r>
    </w:p>
    <w:p w:rsidR="00201CA3" w:rsidRPr="00D551DA" w:rsidRDefault="00201CA3" w:rsidP="00201CA3">
      <w:pPr>
        <w:ind w:left="567" w:hanging="567"/>
        <w:rPr>
          <w:rFonts w:asciiTheme="minorHAnsi" w:hAnsiTheme="minorHAnsi" w:cs="Arial"/>
          <w:lang w:val="en-US"/>
        </w:rPr>
      </w:pPr>
    </w:p>
    <w:p w:rsidR="003A3547" w:rsidRDefault="00201CA3" w:rsidP="00201CA3">
      <w:pPr>
        <w:ind w:left="567" w:hanging="567"/>
        <w:rPr>
          <w:rFonts w:asciiTheme="minorHAnsi" w:hAnsiTheme="minorHAnsi" w:cs="Arial"/>
          <w:b/>
          <w:bCs/>
          <w:lang w:val="en-US"/>
        </w:rPr>
      </w:pPr>
      <w:r w:rsidRPr="003A3547">
        <w:rPr>
          <w:rFonts w:asciiTheme="minorHAnsi" w:hAnsiTheme="minorHAnsi" w:cs="Arial"/>
          <w:b/>
          <w:bCs/>
          <w:color w:val="000080"/>
        </w:rPr>
        <w:t>Town Centre Regeneration</w:t>
      </w:r>
      <w:r w:rsidRPr="00D551DA">
        <w:rPr>
          <w:rFonts w:asciiTheme="minorHAnsi" w:hAnsiTheme="minorHAnsi" w:cs="Arial"/>
          <w:b/>
          <w:bCs/>
          <w:lang w:val="en-US"/>
        </w:rPr>
        <w:t xml:space="preserve"> </w:t>
      </w:r>
    </w:p>
    <w:p w:rsidR="00201CA3" w:rsidRPr="00D551DA" w:rsidRDefault="00201CA3" w:rsidP="00201CA3">
      <w:pPr>
        <w:ind w:left="567" w:hanging="567"/>
        <w:rPr>
          <w:rFonts w:asciiTheme="minorHAnsi" w:hAnsiTheme="minorHAnsi" w:cs="Arial"/>
          <w:lang w:val="en-US"/>
        </w:rPr>
      </w:pPr>
      <w:r w:rsidRPr="00D551DA">
        <w:rPr>
          <w:rFonts w:asciiTheme="minorHAnsi" w:hAnsiTheme="minorHAnsi" w:cs="Arial"/>
          <w:lang w:val="en-US"/>
        </w:rPr>
        <w:t>The aim of Wokingham Town Centre Regeneration is to create a town centre which adapts to the changing face of the modern high street and supports local growth. This includes:</w:t>
      </w:r>
    </w:p>
    <w:p w:rsidR="00201CA3" w:rsidRPr="00D551DA" w:rsidRDefault="00201CA3" w:rsidP="00201CA3">
      <w:pPr>
        <w:ind w:left="567" w:hanging="567"/>
        <w:rPr>
          <w:rFonts w:asciiTheme="minorHAnsi" w:hAnsiTheme="minorHAnsi" w:cs="Arial"/>
          <w:lang w:val="en-US"/>
        </w:rPr>
      </w:pPr>
    </w:p>
    <w:p w:rsidR="00201CA3" w:rsidRPr="00D551DA" w:rsidRDefault="00201CA3" w:rsidP="00B765CE">
      <w:pPr>
        <w:numPr>
          <w:ilvl w:val="0"/>
          <w:numId w:val="58"/>
        </w:numPr>
        <w:ind w:left="567" w:hanging="567"/>
        <w:rPr>
          <w:rFonts w:asciiTheme="minorHAnsi" w:hAnsiTheme="minorHAnsi" w:cs="Arial"/>
          <w:lang w:val="en-US"/>
        </w:rPr>
      </w:pPr>
      <w:r w:rsidRPr="00D551DA">
        <w:rPr>
          <w:rFonts w:asciiTheme="minorHAnsi" w:hAnsiTheme="minorHAnsi" w:cs="Arial"/>
          <w:lang w:val="en-US"/>
        </w:rPr>
        <w:t>Peach Place – Redevelopment of land at Peach Street, Market Place and Rose Street and the Rose Street car park to deliver new commercial and residential units and new public space. The scheme is being delivered in partnership with Wilson Bowden Developments.</w:t>
      </w:r>
    </w:p>
    <w:p w:rsidR="00201CA3" w:rsidRPr="00D551DA" w:rsidRDefault="00201CA3" w:rsidP="00B765CE">
      <w:pPr>
        <w:numPr>
          <w:ilvl w:val="0"/>
          <w:numId w:val="58"/>
        </w:numPr>
        <w:ind w:left="567" w:hanging="567"/>
        <w:rPr>
          <w:rFonts w:asciiTheme="minorHAnsi" w:hAnsiTheme="minorHAnsi" w:cs="Arial"/>
          <w:lang w:val="en-US"/>
        </w:rPr>
      </w:pPr>
      <w:r w:rsidRPr="00D551DA">
        <w:rPr>
          <w:rFonts w:asciiTheme="minorHAnsi" w:hAnsiTheme="minorHAnsi" w:cs="Arial"/>
          <w:lang w:val="en-US"/>
        </w:rPr>
        <w:t>Elms Field – Development of land at Elms Field to deliver additional retail and leisure units with residential development and improved public open space provision. The scheme is being delivered in partnership with Wilson Bowden Developments and David Wilson Homes.</w:t>
      </w:r>
    </w:p>
    <w:p w:rsidR="00201CA3" w:rsidRPr="00D551DA" w:rsidRDefault="00201CA3" w:rsidP="00B765CE">
      <w:pPr>
        <w:numPr>
          <w:ilvl w:val="0"/>
          <w:numId w:val="58"/>
        </w:numPr>
        <w:ind w:left="567" w:hanging="567"/>
        <w:rPr>
          <w:rFonts w:asciiTheme="minorHAnsi" w:hAnsiTheme="minorHAnsi" w:cs="Arial"/>
          <w:lang w:val="en-US"/>
        </w:rPr>
      </w:pPr>
      <w:r w:rsidRPr="00D551DA">
        <w:rPr>
          <w:rFonts w:asciiTheme="minorHAnsi" w:hAnsiTheme="minorHAnsi" w:cs="Arial"/>
          <w:lang w:val="en-US"/>
        </w:rPr>
        <w:t>Carnival Pool – to deliver a mixed use development with an emphasis on creating a leisure quarter and additional parking to the southern edge of the town centre. The scheme has received a Growing Places loan of £1.5m from the Local Enterprise Partnership towards the provision of the car park element. This will be paid back over a 3.5 year period from December</w:t>
      </w:r>
    </w:p>
    <w:p w:rsidR="00201CA3" w:rsidRPr="00D551DA" w:rsidRDefault="00201CA3" w:rsidP="00201CA3">
      <w:pPr>
        <w:rPr>
          <w:rFonts w:asciiTheme="minorHAnsi" w:hAnsiTheme="minorHAnsi" w:cs="Arial"/>
          <w:b/>
          <w:bCs/>
          <w:color w:val="000080"/>
        </w:rPr>
      </w:pPr>
    </w:p>
    <w:p w:rsidR="00201CA3" w:rsidRPr="00D551DA" w:rsidRDefault="00201CA3" w:rsidP="00201CA3">
      <w:pPr>
        <w:ind w:left="567" w:hanging="567"/>
        <w:rPr>
          <w:rFonts w:asciiTheme="minorHAnsi" w:hAnsiTheme="minorHAnsi" w:cs="Arial"/>
          <w:b/>
          <w:bCs/>
          <w:color w:val="000080"/>
        </w:rPr>
      </w:pPr>
      <w:r w:rsidRPr="00D551DA">
        <w:rPr>
          <w:rFonts w:asciiTheme="minorHAnsi" w:hAnsiTheme="minorHAnsi" w:cs="Arial"/>
          <w:b/>
          <w:bCs/>
          <w:color w:val="000080"/>
        </w:rPr>
        <w:t>Children’s Services</w:t>
      </w:r>
    </w:p>
    <w:p w:rsidR="00201CA3" w:rsidRPr="00D551DA" w:rsidRDefault="00201CA3" w:rsidP="00201CA3">
      <w:pPr>
        <w:ind w:left="567" w:hanging="567"/>
        <w:rPr>
          <w:rFonts w:asciiTheme="minorHAnsi" w:hAnsiTheme="minorHAnsi" w:cs="Arial"/>
          <w:b/>
          <w:lang w:val="en-US"/>
        </w:rPr>
      </w:pPr>
    </w:p>
    <w:p w:rsidR="00201CA3" w:rsidRPr="00D551DA" w:rsidRDefault="00201CA3" w:rsidP="00201CA3">
      <w:pPr>
        <w:ind w:left="567" w:hanging="567"/>
        <w:rPr>
          <w:rFonts w:asciiTheme="minorHAnsi" w:hAnsiTheme="minorHAnsi" w:cs="Arial"/>
          <w:lang w:val="en-US"/>
        </w:rPr>
      </w:pPr>
      <w:r w:rsidRPr="00D551DA">
        <w:rPr>
          <w:rFonts w:asciiTheme="minorHAnsi" w:hAnsiTheme="minorHAnsi" w:cs="Arial"/>
          <w:lang w:val="en-US"/>
        </w:rPr>
        <w:t>Our primary aims are to safeguard children and promote their welfare and ensure that children  have access to good quality teaching so they can have the best start in life and achieve their ambitions;</w:t>
      </w:r>
    </w:p>
    <w:p w:rsidR="00201CA3" w:rsidRPr="00D551DA" w:rsidRDefault="00201CA3" w:rsidP="00201CA3">
      <w:pPr>
        <w:ind w:left="567" w:hanging="567"/>
        <w:rPr>
          <w:rFonts w:asciiTheme="minorHAnsi" w:hAnsiTheme="minorHAnsi" w:cs="Arial"/>
          <w:lang w:val="en-US"/>
        </w:rPr>
      </w:pPr>
    </w:p>
    <w:p w:rsidR="00201CA3" w:rsidRPr="00D551DA" w:rsidRDefault="00201CA3" w:rsidP="00B765CE">
      <w:pPr>
        <w:numPr>
          <w:ilvl w:val="0"/>
          <w:numId w:val="73"/>
        </w:numPr>
        <w:rPr>
          <w:rFonts w:asciiTheme="minorHAnsi" w:hAnsiTheme="minorHAnsi" w:cs="Arial"/>
          <w:lang w:val="en-US"/>
        </w:rPr>
      </w:pPr>
      <w:r w:rsidRPr="00D551DA">
        <w:rPr>
          <w:rFonts w:asciiTheme="minorHAnsi" w:hAnsiTheme="minorHAnsi" w:cs="Arial"/>
          <w:lang w:val="en-US"/>
        </w:rPr>
        <w:t>Ensuring that Wokingham children are able to live, learn and thrive free from fear and harm, with a network of safe people around them;</w:t>
      </w:r>
    </w:p>
    <w:p w:rsidR="00201CA3" w:rsidRPr="00D551DA" w:rsidRDefault="00201CA3" w:rsidP="00B765CE">
      <w:pPr>
        <w:numPr>
          <w:ilvl w:val="0"/>
          <w:numId w:val="73"/>
        </w:numPr>
        <w:rPr>
          <w:rFonts w:asciiTheme="minorHAnsi" w:hAnsiTheme="minorHAnsi" w:cs="Arial"/>
          <w:lang w:val="en-US"/>
        </w:rPr>
      </w:pPr>
      <w:r w:rsidRPr="00D551DA">
        <w:rPr>
          <w:rFonts w:asciiTheme="minorHAnsi" w:hAnsiTheme="minorHAnsi" w:cs="Arial"/>
          <w:lang w:val="en-US"/>
        </w:rPr>
        <w:t>Enabling families to use their own resources so children live, learn and thrive in safety.</w:t>
      </w:r>
    </w:p>
    <w:p w:rsidR="00201CA3" w:rsidRPr="00D551DA" w:rsidRDefault="00201CA3" w:rsidP="00201CA3">
      <w:pPr>
        <w:ind w:left="567" w:hanging="567"/>
        <w:rPr>
          <w:rFonts w:asciiTheme="minorHAnsi" w:hAnsiTheme="minorHAnsi" w:cs="Arial"/>
          <w:lang w:val="en-US"/>
        </w:rPr>
      </w:pPr>
    </w:p>
    <w:p w:rsidR="00201CA3" w:rsidRPr="00D551DA" w:rsidRDefault="00201CA3" w:rsidP="00201CA3">
      <w:pPr>
        <w:rPr>
          <w:rFonts w:asciiTheme="minorHAnsi" w:hAnsiTheme="minorHAnsi" w:cs="Arial"/>
          <w:lang w:val="en-US"/>
        </w:rPr>
      </w:pPr>
      <w:r w:rsidRPr="00D551DA">
        <w:rPr>
          <w:rFonts w:asciiTheme="minorHAnsi" w:hAnsiTheme="minorHAnsi" w:cs="Arial"/>
          <w:lang w:val="en-US"/>
        </w:rPr>
        <w:t>To deliver improved outcomes for children and families, through our Early Help approach, building on what works well, empowering professionals to always keep child-centred and designing  services to enable excellent practice. To achieve this, we are implementing an ambitious Early  Help and Innovation strategy, working with Professor Eileen Munro as part of a national innovation programme to improve our practice and service impact.</w:t>
      </w:r>
    </w:p>
    <w:p w:rsidR="00201CA3" w:rsidRPr="00D551DA" w:rsidRDefault="00201CA3" w:rsidP="00201CA3">
      <w:pPr>
        <w:ind w:left="567" w:hanging="567"/>
        <w:rPr>
          <w:rFonts w:asciiTheme="minorHAnsi" w:hAnsiTheme="minorHAnsi" w:cs="Arial"/>
          <w:lang w:val="en-US"/>
        </w:rPr>
      </w:pPr>
    </w:p>
    <w:p w:rsidR="00201CA3" w:rsidRPr="00D551DA" w:rsidRDefault="00201CA3" w:rsidP="00201CA3">
      <w:pPr>
        <w:ind w:left="567" w:hanging="567"/>
        <w:rPr>
          <w:rFonts w:asciiTheme="minorHAnsi" w:hAnsiTheme="minorHAnsi" w:cs="Arial"/>
          <w:lang w:val="en-US"/>
        </w:rPr>
      </w:pPr>
      <w:r w:rsidRPr="00D551DA">
        <w:rPr>
          <w:rFonts w:asciiTheme="minorHAnsi" w:hAnsiTheme="minorHAnsi" w:cs="Arial"/>
          <w:lang w:val="en-US"/>
        </w:rPr>
        <w:t>Children’s Services incorporates the following:</w:t>
      </w:r>
    </w:p>
    <w:p w:rsidR="00201CA3" w:rsidRPr="003A3547" w:rsidRDefault="00201CA3" w:rsidP="00201CA3">
      <w:pPr>
        <w:ind w:left="567" w:hanging="567"/>
        <w:rPr>
          <w:rFonts w:asciiTheme="minorHAnsi" w:hAnsiTheme="minorHAnsi" w:cs="Arial"/>
          <w:b/>
          <w:bCs/>
          <w:color w:val="000080"/>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Learning and Achievement</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Supports and challenges schools on raising achievement, secures effective early years and childcare provision and provision for children with special educational needs; it administers the admission arrangements and, through specialist services, supports those to access education who might otherwise not attend or be excluded. It also provides targeted services which support children and young people and their families to become more resilient and maintain them in their community. It works closely with social care and intervention and local health commissioners to deliver integrated education, health and care for children with higher levels of special education needs and disabilities.</w:t>
      </w:r>
    </w:p>
    <w:p w:rsidR="00201CA3" w:rsidRPr="00D551DA" w:rsidRDefault="00201CA3" w:rsidP="003A3547">
      <w:pPr>
        <w:spacing w:line="276" w:lineRule="auto"/>
        <w:ind w:left="567" w:hanging="567"/>
        <w:rPr>
          <w:rFonts w:asciiTheme="minorHAnsi" w:hAnsiTheme="minorHAnsi" w:cs="Arial"/>
          <w:lang w:val="en-US"/>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Social Work and Early Intervention Services</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Provides support for children at the point they need it to achieve the best possible start in life. Support delivered through early support services including parenting support and children’s centres, targeted support services including social work,  short breaks, therapy support and targeted family support and statutory social work including assessment teams, ongoing social work support and fostering services.</w:t>
      </w:r>
    </w:p>
    <w:p w:rsidR="00201CA3" w:rsidRPr="00D551DA" w:rsidRDefault="00201CA3" w:rsidP="003A3547">
      <w:pPr>
        <w:spacing w:line="276" w:lineRule="auto"/>
        <w:ind w:left="567" w:hanging="567"/>
        <w:rPr>
          <w:rFonts w:asciiTheme="minorHAnsi" w:hAnsiTheme="minorHAnsi" w:cs="Arial"/>
          <w:lang w:val="en-US"/>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Strategic Commissioning and Central Services</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Provides commissioning leadership across services for children and adults. It supports all children’s services in understanding need, developing strategies to  meet need, monitoring and supporting improved quality and performance, managing partnerships and commissioning infrastructure. It secures sufficient school places, home to school transport and placements for children in the care of the Local Authority. This service also makes provision for Community Safety Partnership and commissioning leadership across both the Children’s and Health &amp; Wellbeing directorates. It works closely with local health commissioners to deliver integrated care services for children and adults.</w:t>
      </w:r>
    </w:p>
    <w:p w:rsidR="00201CA3" w:rsidRPr="00D551DA" w:rsidRDefault="00201CA3" w:rsidP="003A3547">
      <w:pPr>
        <w:spacing w:line="276" w:lineRule="auto"/>
        <w:ind w:left="567" w:hanging="567"/>
        <w:rPr>
          <w:rFonts w:asciiTheme="minorHAnsi" w:hAnsiTheme="minorHAnsi" w:cs="Arial"/>
          <w:b/>
          <w:bCs/>
          <w:lang w:val="en-US"/>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Service Outputs - Key Facts and Figures</w:t>
      </w:r>
    </w:p>
    <w:p w:rsidR="00201CA3" w:rsidRPr="00D551DA" w:rsidRDefault="00201CA3" w:rsidP="003A3547">
      <w:pPr>
        <w:spacing w:line="276" w:lineRule="auto"/>
        <w:ind w:left="567" w:hanging="567"/>
        <w:rPr>
          <w:rFonts w:asciiTheme="minorHAnsi" w:hAnsiTheme="minorHAnsi" w:cs="Arial"/>
          <w:lang w:val="en-US"/>
        </w:rPr>
      </w:pPr>
      <w:r w:rsidRPr="00D551DA">
        <w:rPr>
          <w:rFonts w:asciiTheme="minorHAnsi" w:hAnsiTheme="minorHAnsi" w:cs="Arial"/>
          <w:lang w:val="en-US"/>
        </w:rPr>
        <w:t>Children’s Services has delivered the following:</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69 schools – Head teachers, Governors, teachers, support staff and 22,847 pupils (DfE settlement 2017/18) in schools (includes maintained schools, Pupil Referral Units and academies, excludes independent and non-maintained schools);</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Training courses attended by over 2,100 teachers (days), 1,300 Governor training sessions and 1,680 early years participants;</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Provision in excess of 864,880 free school meals;</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On average support of 60 children subject to a Child Protection Plan;</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Corporate Parent for 83 Children in Care;</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Recruitment of 10 in-house Foster Carers;</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Supported 40 Care Leavers between the ages of 19-21;</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Short Breaks Services provision of 531 overnight stays, support &amp; activities including 5,388 hours Day Care, 2,327 hours Saturday Club and 553 hours outreach;</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9,446 children under the age of 5 living within the Ambleside and Brambles hub’s geographical reach area, each consisting of three Childrens centres, the centres have registered 8,214 children under the age of 5 and 5,607 children and their families have accessed the services;</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Linked in and worked jointly with 34 primary schools and 73 Early Years settings to deliver services around getting children ready for school and supporting, monitoring and tracking the targeted 2 year funding entitled families;</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Supported on a 1:1 basis 220 children and their families in Early Help, Child Protection, Child In Need and Looked After Children plans;</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Supported 295 entitled families with application for 2 year old nursery funding;</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Supported 251 attendees with school readiness workshops;</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216 parents have been supported by way of group work within parenting courses;</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lastRenderedPageBreak/>
        <w:t>A total of 40 young and teenage parents have been supported in the area;</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218 parents took part in the centre’s annual service consultation;</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Approximately 5,900 contacts screened;</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Provision of 891 statements of Education Health and Care Plans;</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4,288 Nursery Provider places were provided for 3 and 4 year olds;</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295 schools admission appeals received and 227 appeals heard for places;</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Processing of 2,137 primary applications to start in school in reception and 560  infant to junior transfer applications for children living in Wokingham Borough;</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Processing of 1,856 secondary transfer applications to transfer to year 7;</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43 young people supported to reduce problematic substance misuse;</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Worked with 170 young people at risk of offending and 24 victims of youth crime;</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Engaged 452 young people through the youth service;</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Eight school kitchens reconfigured;</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Mainstream Home to School Transport over 268,000 return journeys; and,</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Special Education Needs Transport over 73,000 return journeys.</w:t>
      </w:r>
    </w:p>
    <w:p w:rsidR="00BE75E4" w:rsidRDefault="00BE75E4" w:rsidP="003A3547">
      <w:pPr>
        <w:spacing w:line="276" w:lineRule="auto"/>
        <w:ind w:left="567" w:hanging="567"/>
        <w:rPr>
          <w:rFonts w:asciiTheme="minorHAnsi" w:hAnsiTheme="minorHAnsi" w:cs="Arial"/>
          <w:b/>
          <w:bCs/>
          <w:color w:val="000080"/>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Revenue Budget &amp; Service Changes 2017/20</w:t>
      </w:r>
    </w:p>
    <w:p w:rsidR="00201CA3" w:rsidRPr="00D551DA" w:rsidRDefault="00201CA3" w:rsidP="003A3547">
      <w:pPr>
        <w:spacing w:line="276" w:lineRule="auto"/>
        <w:ind w:left="567" w:hanging="567"/>
        <w:rPr>
          <w:rFonts w:asciiTheme="minorHAnsi" w:hAnsiTheme="minorHAnsi" w:cs="Arial"/>
          <w:lang w:val="en-US"/>
        </w:rPr>
      </w:pPr>
      <w:r w:rsidRPr="00D551DA">
        <w:rPr>
          <w:rFonts w:asciiTheme="minorHAnsi" w:hAnsiTheme="minorHAnsi" w:cs="Arial"/>
          <w:lang w:val="en-US"/>
        </w:rPr>
        <w:t>Major changes to the Children’s Services revenue budget include the following:</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Reduction in the Learning and Achievement operational teams and increased contributions from Schools Block to meet the reduced Education Services Grant (ESG);</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Increased demand upon Placements budgets reflecting ongoing and new pressures including Residential Care, Fostering Care and national pressures in relation to the unaccompanied asylum seeking children dispersal programme.</w:t>
      </w:r>
    </w:p>
    <w:p w:rsidR="00201CA3" w:rsidRPr="00D551DA" w:rsidRDefault="00201CA3" w:rsidP="003A3547">
      <w:pPr>
        <w:spacing w:line="276" w:lineRule="auto"/>
        <w:ind w:left="567"/>
        <w:rPr>
          <w:rFonts w:asciiTheme="minorHAnsi" w:hAnsiTheme="minorHAnsi" w:cs="Arial"/>
          <w:lang w:val="en-US"/>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Capital Budget &amp; Service Changes 2017/20</w:t>
      </w:r>
    </w:p>
    <w:p w:rsidR="00201CA3" w:rsidRPr="00D551DA" w:rsidRDefault="00201CA3" w:rsidP="003A3547">
      <w:pPr>
        <w:spacing w:line="276" w:lineRule="auto"/>
        <w:ind w:left="567" w:hanging="567"/>
        <w:rPr>
          <w:rFonts w:asciiTheme="minorHAnsi" w:hAnsiTheme="minorHAnsi" w:cs="Arial"/>
          <w:lang w:val="en-US"/>
        </w:rPr>
      </w:pPr>
      <w:r w:rsidRPr="00D551DA">
        <w:rPr>
          <w:rFonts w:asciiTheme="minorHAnsi" w:hAnsiTheme="minorHAnsi" w:cs="Arial"/>
          <w:lang w:val="en-US"/>
        </w:rPr>
        <w:t>Children’s Services capital schemes include the following:</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Investment in the provision of secondary education while improving standards of learning;</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Information and Communications Technology equipment for children in line with our Children in Care pledge;</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Schools Devolved Formula – to carry out specific capital works on schools;</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Primary extension/new build projects to meet the need of additional places in the borough;</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Capital investment in the provision of Special Education to best meet needs across Primary and Secondary, with a focus on additional capacity for children with challenging behaviour and Autistic Spectrum Disorder (ASD), younger children (KS1 and 2) with Social Emotional and Mental Health issues and high-achieving  secondary age children with ASD;</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School kitchens – to improve school kitchens throughout the borough;</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Schools Access – to improve facilities in schools to allow for full integration of pupils and adults with disabilities;</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Young Person Supported Accommodation – increase the range of accommodation options to deliver our corporate parenting responsibility and helping to support young people towards independence;</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Schools urgent maintenance planned improvements and suitability issues;</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lastRenderedPageBreak/>
        <w:t>Completion of the Bohunt Wokingham secondary school in the south-west to meet demand due to Strategic Development Locations (SDL), rising pupil numbers and other developments;</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Development programme for new primary schools across the borough;</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Development work on schools to serve the SDLs; and,</w:t>
      </w:r>
    </w:p>
    <w:p w:rsidR="00201CA3" w:rsidRPr="00D551DA" w:rsidRDefault="00201CA3" w:rsidP="00B765CE">
      <w:pPr>
        <w:numPr>
          <w:ilvl w:val="2"/>
          <w:numId w:val="61"/>
        </w:numPr>
        <w:spacing w:line="276" w:lineRule="auto"/>
        <w:ind w:left="567" w:hanging="567"/>
        <w:rPr>
          <w:rFonts w:asciiTheme="minorHAnsi" w:hAnsiTheme="minorHAnsi" w:cs="Arial"/>
          <w:lang w:val="en-US"/>
        </w:rPr>
      </w:pPr>
      <w:r w:rsidRPr="00D551DA">
        <w:rPr>
          <w:rFonts w:asciiTheme="minorHAnsi" w:hAnsiTheme="minorHAnsi" w:cs="Arial"/>
          <w:lang w:val="en-US"/>
        </w:rPr>
        <w:t>Adaptations to properties to enabled disabled children to be cared for in their home/respite care environment.</w:t>
      </w:r>
    </w:p>
    <w:p w:rsidR="00201CA3" w:rsidRPr="00D551DA" w:rsidRDefault="00201CA3" w:rsidP="003A3547">
      <w:pPr>
        <w:spacing w:line="276" w:lineRule="auto"/>
        <w:ind w:left="567" w:hanging="567"/>
        <w:rPr>
          <w:rFonts w:asciiTheme="minorHAnsi" w:hAnsiTheme="minorHAnsi" w:cs="Arial"/>
          <w:b/>
          <w:bCs/>
          <w:lang w:val="en-US"/>
        </w:rPr>
      </w:pPr>
    </w:p>
    <w:p w:rsidR="00201CA3" w:rsidRPr="00D551DA" w:rsidRDefault="00201CA3" w:rsidP="003A3547">
      <w:pPr>
        <w:spacing w:line="276" w:lineRule="auto"/>
        <w:ind w:left="567" w:hanging="567"/>
        <w:rPr>
          <w:rFonts w:asciiTheme="minorHAnsi" w:hAnsiTheme="minorHAnsi" w:cs="Arial"/>
          <w:b/>
          <w:bCs/>
          <w:lang w:val="en-US"/>
        </w:rPr>
      </w:pPr>
      <w:r w:rsidRPr="00D551DA">
        <w:rPr>
          <w:rFonts w:asciiTheme="minorHAnsi" w:hAnsiTheme="minorHAnsi" w:cs="Arial"/>
          <w:b/>
          <w:bCs/>
          <w:color w:val="000080"/>
        </w:rPr>
        <w:t>Environment</w:t>
      </w:r>
      <w:r w:rsidRPr="00D551DA">
        <w:rPr>
          <w:rFonts w:asciiTheme="minorHAnsi" w:hAnsiTheme="minorHAnsi" w:cs="Arial"/>
          <w:b/>
          <w:bCs/>
          <w:lang w:val="en-US"/>
        </w:rPr>
        <w:t xml:space="preserve"> </w:t>
      </w:r>
    </w:p>
    <w:p w:rsidR="00201CA3" w:rsidRPr="00D551DA" w:rsidRDefault="00201CA3" w:rsidP="003A3547">
      <w:pPr>
        <w:spacing w:line="276" w:lineRule="auto"/>
        <w:ind w:left="567" w:hanging="567"/>
        <w:rPr>
          <w:rFonts w:asciiTheme="minorHAnsi" w:hAnsiTheme="minorHAnsi" w:cs="Arial"/>
          <w:lang w:val="en-US"/>
        </w:rPr>
      </w:pPr>
      <w:r w:rsidRPr="00D551DA">
        <w:rPr>
          <w:rFonts w:asciiTheme="minorHAnsi" w:hAnsiTheme="minorHAnsi" w:cs="Arial"/>
          <w:b/>
          <w:bCs/>
          <w:lang w:val="en-US"/>
        </w:rPr>
        <w:t xml:space="preserve"> </w:t>
      </w:r>
      <w:r w:rsidRPr="00D551DA">
        <w:rPr>
          <w:rFonts w:asciiTheme="minorHAnsi" w:hAnsiTheme="minorHAnsi" w:cs="Arial"/>
          <w:lang w:val="en-US"/>
        </w:rPr>
        <w:t>The directorate is responsible for the delivery of services that account for the borough as a ‘place’ and incorporating the following:</w:t>
      </w:r>
    </w:p>
    <w:p w:rsidR="00201CA3" w:rsidRPr="00D551DA" w:rsidRDefault="00201CA3" w:rsidP="003A3547">
      <w:pPr>
        <w:spacing w:line="276" w:lineRule="auto"/>
        <w:ind w:left="567" w:hanging="567"/>
        <w:rPr>
          <w:rFonts w:asciiTheme="minorHAnsi" w:hAnsiTheme="minorHAnsi" w:cs="Arial"/>
          <w:lang w:val="en-US"/>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Development Policy and Planning and Sustainable Economy</w:t>
      </w:r>
    </w:p>
    <w:p w:rsidR="00201CA3" w:rsidRPr="00D551DA" w:rsidRDefault="00201CA3" w:rsidP="00B765CE">
      <w:pPr>
        <w:numPr>
          <w:ilvl w:val="1"/>
          <w:numId w:val="65"/>
        </w:numPr>
        <w:spacing w:line="276" w:lineRule="auto"/>
        <w:ind w:left="567" w:hanging="567"/>
        <w:rPr>
          <w:rFonts w:asciiTheme="minorHAnsi" w:hAnsiTheme="minorHAnsi" w:cs="Arial"/>
          <w:lang w:val="en-US"/>
        </w:rPr>
      </w:pPr>
      <w:r w:rsidRPr="00D551DA">
        <w:rPr>
          <w:rFonts w:asciiTheme="minorHAnsi" w:hAnsiTheme="minorHAnsi" w:cs="Arial"/>
          <w:lang w:val="en-US"/>
        </w:rPr>
        <w:t>Responsible for providing the policy base for land use, transportation, housing, economic development, sustainable environment and key infrastructure provision to secure the borough’s vision of being a great place to live, an even better place to do business;</w:t>
      </w:r>
    </w:p>
    <w:p w:rsidR="00201CA3" w:rsidRPr="00D551DA" w:rsidRDefault="00201CA3" w:rsidP="00B765CE">
      <w:pPr>
        <w:numPr>
          <w:ilvl w:val="1"/>
          <w:numId w:val="65"/>
        </w:numPr>
        <w:spacing w:line="276" w:lineRule="auto"/>
        <w:ind w:left="567" w:hanging="567"/>
        <w:rPr>
          <w:rFonts w:asciiTheme="minorHAnsi" w:hAnsiTheme="minorHAnsi" w:cs="Arial"/>
          <w:lang w:val="en-US"/>
        </w:rPr>
      </w:pPr>
      <w:r w:rsidRPr="00D551DA">
        <w:rPr>
          <w:rFonts w:asciiTheme="minorHAnsi" w:hAnsiTheme="minorHAnsi" w:cs="Arial"/>
          <w:lang w:val="en-US"/>
        </w:rPr>
        <w:t>Leadership of external relationship management/funding bids in relation to economic growth, including with the Local Enterprise Partnership (LEP), business, neighbouring authorities and other key stakeholders and related projects e.g. City Deal;</w:t>
      </w:r>
    </w:p>
    <w:p w:rsidR="00201CA3" w:rsidRPr="00D551DA" w:rsidRDefault="00201CA3" w:rsidP="00B765CE">
      <w:pPr>
        <w:numPr>
          <w:ilvl w:val="1"/>
          <w:numId w:val="65"/>
        </w:numPr>
        <w:spacing w:line="276" w:lineRule="auto"/>
        <w:ind w:left="567" w:hanging="567"/>
        <w:rPr>
          <w:rFonts w:asciiTheme="minorHAnsi" w:hAnsiTheme="minorHAnsi" w:cs="Arial"/>
          <w:lang w:val="en-US"/>
        </w:rPr>
      </w:pPr>
      <w:r w:rsidRPr="00D551DA">
        <w:rPr>
          <w:rFonts w:asciiTheme="minorHAnsi" w:hAnsiTheme="minorHAnsi" w:cs="Arial"/>
          <w:lang w:val="en-US"/>
        </w:rPr>
        <w:t>Leading on the council’s enabling of new affordable housing, including bids for funding for new development and development and implementation of policies to secure homes and funding through negotiations with developers;</w:t>
      </w:r>
    </w:p>
    <w:p w:rsidR="00201CA3" w:rsidRPr="00D551DA" w:rsidRDefault="00201CA3" w:rsidP="00B765CE">
      <w:pPr>
        <w:numPr>
          <w:ilvl w:val="1"/>
          <w:numId w:val="65"/>
        </w:numPr>
        <w:spacing w:line="276" w:lineRule="auto"/>
        <w:ind w:left="567" w:hanging="567"/>
        <w:rPr>
          <w:rFonts w:asciiTheme="minorHAnsi" w:hAnsiTheme="minorHAnsi" w:cs="Arial"/>
          <w:lang w:val="en-US"/>
        </w:rPr>
      </w:pPr>
      <w:r w:rsidRPr="00D551DA">
        <w:rPr>
          <w:rFonts w:asciiTheme="minorHAnsi" w:hAnsiTheme="minorHAnsi" w:cs="Arial"/>
          <w:lang w:val="en-US"/>
        </w:rPr>
        <w:t>Supporting Town and Parish Councils to deliver the Neighbourhood Planning  agenda at a local level;</w:t>
      </w:r>
    </w:p>
    <w:p w:rsidR="00201CA3" w:rsidRPr="00D551DA" w:rsidRDefault="00201CA3" w:rsidP="00B765CE">
      <w:pPr>
        <w:numPr>
          <w:ilvl w:val="1"/>
          <w:numId w:val="65"/>
        </w:numPr>
        <w:spacing w:line="276" w:lineRule="auto"/>
        <w:ind w:left="567" w:hanging="567"/>
        <w:rPr>
          <w:rFonts w:asciiTheme="minorHAnsi" w:hAnsiTheme="minorHAnsi" w:cs="Arial"/>
          <w:lang w:val="en-US"/>
        </w:rPr>
      </w:pPr>
      <w:r w:rsidRPr="00D551DA">
        <w:rPr>
          <w:rFonts w:asciiTheme="minorHAnsi" w:hAnsiTheme="minorHAnsi" w:cs="Arial"/>
          <w:lang w:val="en-US"/>
        </w:rPr>
        <w:t>Playing an active role in Thames Valley Berkshire Local Enterprise Partnership to ensure the borough contributes to the needs of the wider economic area and secures benefits for local residents and businesses;</w:t>
      </w:r>
    </w:p>
    <w:p w:rsidR="00201CA3" w:rsidRPr="00D551DA" w:rsidRDefault="00201CA3" w:rsidP="00B765CE">
      <w:pPr>
        <w:numPr>
          <w:ilvl w:val="1"/>
          <w:numId w:val="65"/>
        </w:numPr>
        <w:spacing w:line="276" w:lineRule="auto"/>
        <w:ind w:left="567" w:hanging="567"/>
        <w:rPr>
          <w:rFonts w:asciiTheme="minorHAnsi" w:hAnsiTheme="minorHAnsi" w:cs="Arial"/>
          <w:lang w:val="en-US"/>
        </w:rPr>
      </w:pPr>
      <w:r w:rsidRPr="00D551DA">
        <w:rPr>
          <w:rFonts w:asciiTheme="minorHAnsi" w:hAnsiTheme="minorHAnsi" w:cs="Arial"/>
          <w:lang w:val="en-US"/>
        </w:rPr>
        <w:t>Implementing and delivering the Economic Development Strategy and engaging widely with businesses in the borough, both large and small, to understand and respond to their concerns and issues; and,</w:t>
      </w:r>
    </w:p>
    <w:p w:rsidR="00201CA3" w:rsidRPr="00D551DA" w:rsidRDefault="00201CA3" w:rsidP="00B765CE">
      <w:pPr>
        <w:numPr>
          <w:ilvl w:val="1"/>
          <w:numId w:val="65"/>
        </w:numPr>
        <w:spacing w:line="276" w:lineRule="auto"/>
        <w:ind w:left="567" w:hanging="567"/>
        <w:rPr>
          <w:rFonts w:asciiTheme="minorHAnsi" w:hAnsiTheme="minorHAnsi" w:cs="Arial"/>
          <w:lang w:val="en-US"/>
        </w:rPr>
      </w:pPr>
      <w:r w:rsidRPr="00D551DA">
        <w:rPr>
          <w:rFonts w:asciiTheme="minorHAnsi" w:hAnsiTheme="minorHAnsi" w:cs="Arial"/>
          <w:lang w:val="en-US"/>
        </w:rPr>
        <w:t>Supporting the economic sustainability of the Strategic Development Locations (SDLs) including business hubs and local labour initiatives.</w:t>
      </w:r>
    </w:p>
    <w:p w:rsidR="00201CA3" w:rsidRPr="00D551DA" w:rsidRDefault="00201CA3" w:rsidP="003A3547">
      <w:pPr>
        <w:ind w:left="567" w:hanging="567"/>
        <w:rPr>
          <w:rFonts w:asciiTheme="minorHAnsi" w:hAnsiTheme="minorHAnsi" w:cs="Arial"/>
          <w:lang w:val="en-US"/>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Highways and Transport</w:t>
      </w:r>
    </w:p>
    <w:p w:rsidR="00201CA3" w:rsidRPr="00D551DA" w:rsidRDefault="00201CA3" w:rsidP="00B765CE">
      <w:pPr>
        <w:numPr>
          <w:ilvl w:val="1"/>
          <w:numId w:val="65"/>
        </w:numPr>
        <w:spacing w:line="276" w:lineRule="auto"/>
        <w:ind w:left="567" w:hanging="567"/>
        <w:rPr>
          <w:rFonts w:asciiTheme="minorHAnsi" w:hAnsiTheme="minorHAnsi" w:cs="Arial"/>
          <w:lang w:val="en-US"/>
        </w:rPr>
      </w:pPr>
      <w:r w:rsidRPr="00D551DA">
        <w:rPr>
          <w:rFonts w:asciiTheme="minorHAnsi" w:hAnsiTheme="minorHAnsi" w:cs="Arial"/>
          <w:lang w:val="en-US"/>
        </w:rPr>
        <w:t>Highway Reactive Maintenance – responsible for the delivery of reactive highway maintenance, street lighting and land and highway drainage;</w:t>
      </w:r>
    </w:p>
    <w:p w:rsidR="00201CA3" w:rsidRPr="00D551DA" w:rsidRDefault="00201CA3" w:rsidP="00B765CE">
      <w:pPr>
        <w:numPr>
          <w:ilvl w:val="1"/>
          <w:numId w:val="65"/>
        </w:numPr>
        <w:spacing w:line="276" w:lineRule="auto"/>
        <w:ind w:left="567" w:hanging="567"/>
        <w:rPr>
          <w:rFonts w:asciiTheme="minorHAnsi" w:hAnsiTheme="minorHAnsi" w:cs="Arial"/>
          <w:lang w:val="en-US"/>
        </w:rPr>
      </w:pPr>
      <w:r w:rsidRPr="00D551DA">
        <w:rPr>
          <w:rFonts w:asciiTheme="minorHAnsi" w:hAnsiTheme="minorHAnsi" w:cs="Arial"/>
          <w:lang w:val="en-US"/>
        </w:rPr>
        <w:t>Transport Assets – responsible for the long term maintenance of the borough’s highway assets including roads, footpaths, structures (bridges, subways, retaining walls, culverts, embankments etc), street lights and the operation of car parks;</w:t>
      </w:r>
    </w:p>
    <w:p w:rsidR="00201CA3" w:rsidRPr="00D551DA" w:rsidRDefault="00201CA3" w:rsidP="00B765CE">
      <w:pPr>
        <w:numPr>
          <w:ilvl w:val="1"/>
          <w:numId w:val="65"/>
        </w:numPr>
        <w:spacing w:line="276" w:lineRule="auto"/>
        <w:ind w:left="567" w:hanging="567"/>
        <w:rPr>
          <w:rFonts w:asciiTheme="minorHAnsi" w:hAnsiTheme="minorHAnsi" w:cs="Arial"/>
          <w:lang w:val="en-US"/>
        </w:rPr>
      </w:pPr>
      <w:r w:rsidRPr="00D551DA">
        <w:rPr>
          <w:rFonts w:asciiTheme="minorHAnsi" w:hAnsiTheme="minorHAnsi" w:cs="Arial"/>
          <w:lang w:val="en-US"/>
        </w:rPr>
        <w:t>Road Safety and Transport – responsible for the delivery of transport policies, traffic management and road safety schemes and road safety education, training and publicity (ETP) and the corporate transport unit;</w:t>
      </w:r>
    </w:p>
    <w:p w:rsidR="00201CA3" w:rsidRPr="00D551DA" w:rsidRDefault="00201CA3" w:rsidP="00B765CE">
      <w:pPr>
        <w:numPr>
          <w:ilvl w:val="1"/>
          <w:numId w:val="65"/>
        </w:numPr>
        <w:spacing w:line="276" w:lineRule="auto"/>
        <w:ind w:left="567" w:hanging="567"/>
        <w:rPr>
          <w:rFonts w:asciiTheme="minorHAnsi" w:hAnsiTheme="minorHAnsi" w:cs="Arial"/>
          <w:lang w:val="en-US"/>
        </w:rPr>
      </w:pPr>
      <w:r w:rsidRPr="00D551DA">
        <w:rPr>
          <w:rFonts w:asciiTheme="minorHAnsi" w:hAnsiTheme="minorHAnsi" w:cs="Arial"/>
          <w:lang w:val="en-US"/>
        </w:rPr>
        <w:lastRenderedPageBreak/>
        <w:t>Highway Delivery – responsible for delivery of major highway and traffic management schemes and the management and co-ordination of all street works and events carried out on the highway.</w:t>
      </w:r>
    </w:p>
    <w:p w:rsidR="00201CA3" w:rsidRPr="00D551DA" w:rsidRDefault="00201CA3" w:rsidP="003A3547">
      <w:pPr>
        <w:ind w:left="567" w:hanging="567"/>
        <w:rPr>
          <w:rFonts w:asciiTheme="minorHAnsi" w:hAnsiTheme="minorHAnsi" w:cs="Arial"/>
          <w:lang w:val="en-US"/>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Community Services</w:t>
      </w:r>
    </w:p>
    <w:p w:rsidR="00201CA3" w:rsidRPr="00D551DA" w:rsidRDefault="00201CA3" w:rsidP="00B765CE">
      <w:pPr>
        <w:numPr>
          <w:ilvl w:val="1"/>
          <w:numId w:val="65"/>
        </w:numPr>
        <w:spacing w:line="276" w:lineRule="auto"/>
        <w:ind w:left="567" w:hanging="567"/>
        <w:rPr>
          <w:rFonts w:asciiTheme="minorHAnsi" w:hAnsiTheme="minorHAnsi" w:cs="Arial"/>
          <w:lang w:val="en-US"/>
        </w:rPr>
      </w:pPr>
      <w:r w:rsidRPr="00D551DA">
        <w:rPr>
          <w:rFonts w:asciiTheme="minorHAnsi" w:hAnsiTheme="minorHAnsi" w:cs="Arial"/>
          <w:lang w:val="en-US"/>
        </w:rPr>
        <w:t>Countryside Services – responsible for managing the council’s country parks including Dinton Pastures, California, Charvil and several other nature reserves; Public Rights of Way; providing countryside and bio-diversity advice. The Multi Activity Centre at Dinton Pastures provides a wide range of water-based activities and training opportunities. The service supports health, wellbeing and quality of life  by providing a wide range of healthy outdoor recreational activities and experiences;</w:t>
      </w:r>
    </w:p>
    <w:p w:rsidR="00201CA3" w:rsidRPr="00D551DA" w:rsidRDefault="00201CA3" w:rsidP="00B765CE">
      <w:pPr>
        <w:numPr>
          <w:ilvl w:val="1"/>
          <w:numId w:val="65"/>
        </w:numPr>
        <w:spacing w:line="276" w:lineRule="auto"/>
        <w:ind w:left="567" w:hanging="567"/>
        <w:rPr>
          <w:rFonts w:asciiTheme="minorHAnsi" w:hAnsiTheme="minorHAnsi" w:cs="Arial"/>
          <w:lang w:val="en-US"/>
        </w:rPr>
      </w:pPr>
      <w:r w:rsidRPr="00D551DA">
        <w:rPr>
          <w:rFonts w:asciiTheme="minorHAnsi" w:hAnsiTheme="minorHAnsi" w:cs="Arial"/>
          <w:lang w:val="en-US"/>
        </w:rPr>
        <w:t>Green Infrastructure leads on the development, application and implementation of the council’s green infrastructure strategies (including the Public Open Space and Sports  Facilities  Strategy  and  Biodiversity  Strategy)   and  ensures  that major developments within the borough deliver appropriate new facilities including SANGs, (Suitable Alternative Natural Greenspaces) public open space, playing pitches, children’s play areas and allotments. The Service also leads on the in house delivery of new Green Infrastructure facilities and commissions the maintenance of the council’s existing biodiversity and public rights of way assets:</w:t>
      </w:r>
    </w:p>
    <w:p w:rsidR="00201CA3" w:rsidRPr="00D551DA" w:rsidRDefault="00201CA3" w:rsidP="00B765CE">
      <w:pPr>
        <w:numPr>
          <w:ilvl w:val="0"/>
          <w:numId w:val="64"/>
        </w:numPr>
        <w:spacing w:line="276" w:lineRule="auto"/>
        <w:ind w:left="567" w:hanging="567"/>
        <w:rPr>
          <w:rFonts w:asciiTheme="minorHAnsi" w:hAnsiTheme="minorHAnsi" w:cs="Arial"/>
          <w:lang w:val="en-US"/>
        </w:rPr>
      </w:pPr>
      <w:r w:rsidRPr="00D551DA">
        <w:rPr>
          <w:rFonts w:asciiTheme="minorHAnsi" w:hAnsiTheme="minorHAnsi" w:cs="Arial"/>
          <w:lang w:val="en-US"/>
        </w:rPr>
        <w:t>Parks and Open Spaces – responsible for the delivery of all grounds maintenance work including reactive and programmed works, management of council owned play areas, events fields, sports pitches, pavilions and associated recreational facilities. Grounds maintenance services are also provided for other council services – notably highways, tenant services, schools and Children’s Services;</w:t>
      </w:r>
    </w:p>
    <w:p w:rsidR="00201CA3" w:rsidRPr="00D551DA" w:rsidRDefault="00201CA3" w:rsidP="00B765CE">
      <w:pPr>
        <w:numPr>
          <w:ilvl w:val="0"/>
          <w:numId w:val="64"/>
        </w:numPr>
        <w:spacing w:line="276" w:lineRule="auto"/>
        <w:ind w:left="567" w:hanging="567"/>
        <w:rPr>
          <w:rFonts w:asciiTheme="minorHAnsi" w:hAnsiTheme="minorHAnsi" w:cs="Arial"/>
          <w:lang w:val="en-US"/>
        </w:rPr>
      </w:pPr>
      <w:r w:rsidRPr="00D551DA">
        <w:rPr>
          <w:rFonts w:asciiTheme="minorHAnsi" w:hAnsiTheme="minorHAnsi" w:cs="Arial"/>
          <w:lang w:val="en-US"/>
        </w:rPr>
        <w:t>Waste Management – responsible for the delivery of all aspects of refuse and recycling collection; waste enforcement and abandoned vehicles and monitoring the delivery of the 25 year Private Finance Initiative (PFI) contract with Bracknell and Reading Councils (re3), through the Joint Waste Board and PFI governance arrangements;</w:t>
      </w:r>
    </w:p>
    <w:p w:rsidR="00201CA3" w:rsidRPr="00D551DA" w:rsidRDefault="00201CA3" w:rsidP="00B765CE">
      <w:pPr>
        <w:numPr>
          <w:ilvl w:val="0"/>
          <w:numId w:val="64"/>
        </w:numPr>
        <w:spacing w:line="276" w:lineRule="auto"/>
        <w:ind w:left="567" w:hanging="567"/>
        <w:rPr>
          <w:rFonts w:asciiTheme="minorHAnsi" w:hAnsiTheme="minorHAnsi" w:cs="Arial"/>
          <w:lang w:val="en-US"/>
        </w:rPr>
      </w:pPr>
      <w:r w:rsidRPr="00D551DA">
        <w:rPr>
          <w:rFonts w:asciiTheme="minorHAnsi" w:hAnsiTheme="minorHAnsi" w:cs="Arial"/>
          <w:lang w:val="en-US"/>
        </w:rPr>
        <w:t>Street Cleansing delivers a cleaner environment for the borough’s residents, visitors and businesses by removing detritus (naturally accumulated deposits), litter, graffiti, fly-posting, fly-tipping, dumped rubbish and other abandoned waste; treating weeds on adopted highways and the cleansing of the A329M and A33;</w:t>
      </w:r>
    </w:p>
    <w:p w:rsidR="00201CA3" w:rsidRPr="00D551DA" w:rsidRDefault="00201CA3" w:rsidP="00B765CE">
      <w:pPr>
        <w:numPr>
          <w:ilvl w:val="0"/>
          <w:numId w:val="64"/>
        </w:numPr>
        <w:spacing w:line="276" w:lineRule="auto"/>
        <w:ind w:left="567" w:hanging="567"/>
        <w:rPr>
          <w:rFonts w:asciiTheme="minorHAnsi" w:hAnsiTheme="minorHAnsi" w:cs="Arial"/>
          <w:lang w:val="en-US"/>
        </w:rPr>
      </w:pPr>
      <w:r w:rsidRPr="00D551DA">
        <w:rPr>
          <w:rFonts w:asciiTheme="minorHAnsi" w:hAnsiTheme="minorHAnsi" w:cs="Arial"/>
          <w:lang w:val="en-US"/>
        </w:rPr>
        <w:t>Libraries – responsible for the operational management of the borough’s ten  libraries; community outreach and engagement and planning. The service delivers a programme of events for children including holiday activities and child literacy schemes such as Bookstart;</w:t>
      </w:r>
    </w:p>
    <w:p w:rsidR="00201CA3" w:rsidRPr="00D551DA" w:rsidRDefault="00201CA3" w:rsidP="00B765CE">
      <w:pPr>
        <w:numPr>
          <w:ilvl w:val="0"/>
          <w:numId w:val="64"/>
        </w:numPr>
        <w:spacing w:line="276" w:lineRule="auto"/>
        <w:ind w:left="567" w:hanging="567"/>
        <w:rPr>
          <w:rFonts w:asciiTheme="minorHAnsi" w:hAnsiTheme="minorHAnsi" w:cs="Arial"/>
          <w:lang w:val="en-US"/>
        </w:rPr>
      </w:pPr>
      <w:r w:rsidRPr="00D551DA">
        <w:rPr>
          <w:rFonts w:asciiTheme="minorHAnsi" w:hAnsiTheme="minorHAnsi" w:cs="Arial"/>
          <w:lang w:val="en-US"/>
        </w:rPr>
        <w:t>The Local Loo Scheme provides publically accessible toilets for residents and  visitors to towns and village centres and is delivered in partnership with local businesses and community organisations;</w:t>
      </w:r>
    </w:p>
    <w:p w:rsidR="00201CA3" w:rsidRPr="00D551DA" w:rsidRDefault="00201CA3" w:rsidP="00B765CE">
      <w:pPr>
        <w:numPr>
          <w:ilvl w:val="0"/>
          <w:numId w:val="64"/>
        </w:numPr>
        <w:spacing w:line="276" w:lineRule="auto"/>
        <w:ind w:left="567" w:hanging="567"/>
        <w:rPr>
          <w:rFonts w:asciiTheme="minorHAnsi" w:hAnsiTheme="minorHAnsi" w:cs="Arial"/>
          <w:lang w:val="en-US"/>
        </w:rPr>
      </w:pPr>
      <w:r w:rsidRPr="00D551DA">
        <w:rPr>
          <w:rFonts w:asciiTheme="minorHAnsi" w:hAnsiTheme="minorHAnsi" w:cs="Arial"/>
          <w:lang w:val="en-US"/>
        </w:rPr>
        <w:t>Community Development/Engagement – engaging and supporting evolving communities (SDLs) to ensure sustainability beyond bricks and mortar in particular establishing opportunities for business, voluntary, cultural, leisure, community, sport and health activities in the new communities, all of which are vital to ensure social and economic sustainability; and,</w:t>
      </w:r>
    </w:p>
    <w:p w:rsidR="00201CA3" w:rsidRPr="00D551DA" w:rsidRDefault="00201CA3" w:rsidP="00B765CE">
      <w:pPr>
        <w:numPr>
          <w:ilvl w:val="0"/>
          <w:numId w:val="64"/>
        </w:numPr>
        <w:spacing w:line="276" w:lineRule="auto"/>
        <w:ind w:left="567" w:hanging="567"/>
        <w:rPr>
          <w:rFonts w:asciiTheme="minorHAnsi" w:hAnsiTheme="minorHAnsi" w:cs="Arial"/>
          <w:lang w:val="en-US"/>
        </w:rPr>
      </w:pPr>
      <w:r w:rsidRPr="00D551DA">
        <w:rPr>
          <w:rFonts w:asciiTheme="minorHAnsi" w:hAnsiTheme="minorHAnsi" w:cs="Arial"/>
          <w:lang w:val="en-US"/>
        </w:rPr>
        <w:t>Engaging and supporting established communities through developing community capacity and self-sufficiency.</w:t>
      </w:r>
    </w:p>
    <w:p w:rsidR="00201CA3" w:rsidRPr="00D551DA" w:rsidRDefault="00201CA3" w:rsidP="003A3547">
      <w:pPr>
        <w:ind w:left="567" w:hanging="567"/>
        <w:rPr>
          <w:rFonts w:asciiTheme="minorHAnsi" w:hAnsiTheme="minorHAnsi" w:cs="Arial"/>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t>Development Management and Regulatory Services</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Responsible for providing a high quality customer responsive service to determine planning applications, present the council’s case effectively at appeal and to investigate and resolve breaches of planning control;</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Maintaining and extending tree protection and provide a  professional  and responsive landscape and tree advice service for trees on private land;</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Public Protection is provided through a shared partnership service agreement with West Berkshire Council and Bracknell Forest Council. This provides a wide range of regulatory services to achieve improvements in the quality of life for those who live, work and visit the borough. Services include licensing, environmental protection,  food safety, health and safety enforcement, trading standards and pest control; and,</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Building Control is provided through a joint service agreement with The Royal Borough of Windsor and Maidenhead Council (RBWM) and West Berkshire Council. Hosted by Wokingham Borough Council, the service provides a high quality, cost effective service for assessing plans and inspecting building works to ensure compliance with building regulations, in a way that exceeds customer needs to achieve a healthy, safe, accessible and sustainable built environment.</w:t>
      </w:r>
    </w:p>
    <w:p w:rsidR="00201CA3" w:rsidRPr="00D551DA" w:rsidRDefault="00201CA3" w:rsidP="003A3547">
      <w:pPr>
        <w:ind w:left="567" w:hanging="567"/>
        <w:rPr>
          <w:rFonts w:asciiTheme="minorHAnsi" w:hAnsiTheme="minorHAnsi" w:cs="Arial"/>
          <w:b/>
          <w:bCs/>
          <w:lang w:val="en-US"/>
        </w:rPr>
      </w:pPr>
    </w:p>
    <w:p w:rsidR="00201CA3" w:rsidRPr="003A3547" w:rsidRDefault="00201CA3" w:rsidP="00201CA3">
      <w:pPr>
        <w:ind w:left="567" w:hanging="567"/>
        <w:rPr>
          <w:rFonts w:asciiTheme="minorHAnsi" w:hAnsiTheme="minorHAnsi" w:cs="Arial"/>
          <w:b/>
          <w:bCs/>
          <w:color w:val="000080"/>
        </w:rPr>
      </w:pPr>
      <w:r w:rsidRPr="003A3547">
        <w:rPr>
          <w:rFonts w:asciiTheme="minorHAnsi" w:hAnsiTheme="minorHAnsi" w:cs="Arial"/>
          <w:b/>
          <w:bCs/>
          <w:color w:val="000080"/>
        </w:rPr>
        <w:t>Development and Infrastructure Delivery</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Providing a multi-disciplinary service to work with applicants, landowners, residents, Parish and Town Councils and other stakeholders in the four Strategic Development Location areas and Wokingham Town Centre Regeneration schemes to ensure the timely delivery of high quality infrastructure rich development to meet the borough’s housing need;</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The SDLs will deliver over 10,000 new homes, £28,000 per dwelling in infrastructure (£280,000,000) comprising leisure, community, highway, schools, health, police and other service related infrastructure and 35% affordable housing up to 2026;</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Coordinating the planning and provision of the infrastructure required for the SDLs through the programming of feasibility studies, works and the co-ordination of funding sourcing including capital planning, the co-ordination of section 106 (s106) contributions and the Community Infrastructure Levy; and,</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Supporting the Local Plan update process via masterplanning, infrastructure  delivery planning and assisting with site selection process.</w:t>
      </w:r>
    </w:p>
    <w:p w:rsidR="00201CA3" w:rsidRPr="00D551DA" w:rsidRDefault="00201CA3" w:rsidP="003A3547">
      <w:pPr>
        <w:spacing w:line="276" w:lineRule="auto"/>
        <w:ind w:left="567" w:hanging="567"/>
        <w:rPr>
          <w:rFonts w:asciiTheme="minorHAnsi" w:hAnsiTheme="minorHAnsi" w:cs="Arial"/>
          <w:lang w:val="en-US"/>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Service Outputs – Key Facts and Figures</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Supporting and coordinating bids for infrastructure funding to support the council’s growth agenda;</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Progression of the council’s Local Plan documents;</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Commencement of the council’s Local Transport Plan (LTP4)</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Engaging in a cross-Berkshire Strategic Housing Market Assessment and other related studies, and carrying out effective and timely monitoring to ensure the council continues to have a five year supply of deliverable housing land supply and sufficient employment floor space to support and sustain the local economy;</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lastRenderedPageBreak/>
        <w:t>Working with other Berkshire authorities to understand constraints and opportunities and to inform the distribution of final housing numbers that will be worked through individual Local Plans;</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Implementation of the new Economic Development Strategy for the council, linking into the LEP’s Strategic Economic Plan and the Local Plan update;</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Overseeing delivery of City Deal at a local level;</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Continuing joint working to progress Reading University’s Science Park;</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Supporting development and delivery of the Housing Strategy including negotiating appropriate affordable housing contributions through the s106 process;</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Determination of over 2,500 planning and related consent applications;</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Investigation of over 700 potential breaches of planning control;</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Promotion and defence of the council’s policies at 95 planning appeals per year;</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Development and co-ordination of Infrastructure Delivery Plans and negotiations to secure acceptable development proposals for each of the four SDLs;</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Effective monitoring of the progress of developments, particularly in the SDL areas, to ensure the prompt payment of s106 monies due and the timely provision of infrastructure provided on site by the developer;</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Running five key programmes of community development in existing communities to promote self reliance and develop capacity;</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Co-ordination and management of the council’s engagement with local businesses;</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The management of engagement activity around the SDLs including the four Community Forums – running at least 16 community forums per year;</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The negotiation of both hard and soft community facilities in the SDLs including buildings, sport, leisure and open space and voluntary and community development support to ensure the social fabric supports the community;</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The co-ordination of the council’s relationship with Parish and Town Councils across the borough – four Clerks Forums per annum, four Borough Parish Working Groups;</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The provision of high quality advice to Towns and Parishes to ensure that they are aware of the range of planning policy tools at their disposal and that any Neighbourhood Plan is progressed in accordance with strategic planning policies;</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A largely self-financing joint Building Control dealing with 3,600 building regulation submissions per year;</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Disposing of approximately 79,000 tonnes of municipal waste, of which around 30,000 tonnes is set to be reused or recycled;</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Removal of 800 incidents of fly tipping per annum;</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3.38 million individual refuse and recycling collections per annum;</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Over 10,000 individual clinical waste collections to the elderly and vulnerable;</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Investigating 74 abandoned vehicles per annum;</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Managing the two re3 Household Waste Recycling Centres with re3 partners;</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Advising on waste strategy and waste legislation;</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Clearance of over 60 incidents of graffiti;</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Cleansing over 700 km of highway, including footways and cycle paths;</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Hosting over 465,000 visits to our ten libraries with over 850,000 items of library stock being issued;</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lastRenderedPageBreak/>
        <w:t>Worked with over 1,400 children on environmental education activities;</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Offered a comprehensive outdoor education programme including climbing, watersports, open water swimming, and team building exercises;</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Developed mass participation events such as triathlon, open water swims and cyclocross;</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Worked with volunteers who committed over 2,000 days worth of support in our Country Parks;</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Management of three busy Country Parks and 14 Nature Reserves;</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Managing nationally renowned fresh water fishery;</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Management of 283 hectares of parks and open spaces;</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Management of 100 children’s play areas and three youth shelters;</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Management and maintenance of sports facilities;</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Management of two cemeteries – Shinfield and St Sebastian’s;</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Issuing over 7,000 works orders for routine highway repairs and approximately 700 highway notices;</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Inspecting and maintaining over 720km of highway and associated footways;</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Management of the A329M motorway;</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Routine maintenance of nearly 30,000 gullies and over 300km of highway drainage pipework;</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Provided cycle training for approximately 1,700 children;</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Delivering the objectives of the borough’s local transport plan 2011–26;</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Provision of 20 school crossing patrol sites throughout the borough;</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Managing and maintaining the council’s 15 pay &amp; display and 10 other free off-street car parks;</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Maintaining over 19,000 street lights, illuminated signs, feeder pillars and  other similar equipment;</w:t>
      </w:r>
    </w:p>
    <w:p w:rsidR="00201CA3" w:rsidRPr="00D551DA" w:rsidRDefault="00201CA3" w:rsidP="00B765CE">
      <w:pPr>
        <w:numPr>
          <w:ilvl w:val="0"/>
          <w:numId w:val="62"/>
        </w:numPr>
        <w:spacing w:line="276" w:lineRule="auto"/>
        <w:ind w:left="567" w:hanging="567"/>
        <w:rPr>
          <w:rFonts w:asciiTheme="minorHAnsi" w:hAnsiTheme="minorHAnsi" w:cs="Arial"/>
          <w:lang w:val="en-US"/>
        </w:rPr>
      </w:pPr>
      <w:r w:rsidRPr="00D551DA">
        <w:rPr>
          <w:rFonts w:asciiTheme="minorHAnsi" w:hAnsiTheme="minorHAnsi" w:cs="Arial"/>
          <w:lang w:val="en-US"/>
        </w:rPr>
        <w:t>Processing 55,000 notices for works on the highway to ensure co-ordinated works; and,</w:t>
      </w:r>
    </w:p>
    <w:p w:rsidR="00201CA3" w:rsidRPr="00D551DA" w:rsidRDefault="00201CA3" w:rsidP="00B765CE">
      <w:pPr>
        <w:numPr>
          <w:ilvl w:val="0"/>
          <w:numId w:val="62"/>
        </w:numPr>
        <w:spacing w:line="276" w:lineRule="auto"/>
        <w:ind w:left="567" w:hanging="567"/>
        <w:rPr>
          <w:rFonts w:asciiTheme="minorHAnsi" w:hAnsiTheme="minorHAnsi" w:cs="Arial"/>
          <w:b/>
          <w:bCs/>
          <w:lang w:val="en-US"/>
        </w:rPr>
      </w:pPr>
      <w:r w:rsidRPr="00D551DA">
        <w:rPr>
          <w:rFonts w:asciiTheme="minorHAnsi" w:hAnsiTheme="minorHAnsi" w:cs="Arial"/>
          <w:lang w:val="en-US"/>
        </w:rPr>
        <w:t>Delivering the transport infrastructure associated with the strategic development locations.</w:t>
      </w:r>
    </w:p>
    <w:p w:rsidR="00201CA3" w:rsidRPr="00D551DA" w:rsidRDefault="00201CA3" w:rsidP="003A3547">
      <w:pPr>
        <w:spacing w:line="276" w:lineRule="auto"/>
        <w:ind w:left="567"/>
        <w:rPr>
          <w:rFonts w:asciiTheme="minorHAnsi" w:hAnsiTheme="minorHAnsi" w:cs="Arial"/>
          <w:b/>
          <w:bCs/>
          <w:lang w:val="en-US"/>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Capital Budget &amp; Service Changes 2017/20</w:t>
      </w:r>
    </w:p>
    <w:p w:rsidR="00201CA3" w:rsidRPr="00D551DA" w:rsidRDefault="00201CA3" w:rsidP="00B765CE">
      <w:pPr>
        <w:numPr>
          <w:ilvl w:val="2"/>
          <w:numId w:val="62"/>
        </w:numPr>
        <w:spacing w:line="276" w:lineRule="auto"/>
        <w:ind w:left="567" w:hanging="567"/>
        <w:rPr>
          <w:rFonts w:asciiTheme="minorHAnsi" w:hAnsiTheme="minorHAnsi" w:cs="Arial"/>
          <w:lang w:val="en-US"/>
        </w:rPr>
      </w:pPr>
      <w:r w:rsidRPr="00D551DA">
        <w:rPr>
          <w:rFonts w:asciiTheme="minorHAnsi" w:hAnsiTheme="minorHAnsi" w:cs="Arial"/>
          <w:lang w:val="en-US"/>
        </w:rPr>
        <w:t>Street lighting renewal – upgrading street lights to modern LED units with lower energy consumption and longer life, extending part-night lighting;</w:t>
      </w:r>
    </w:p>
    <w:p w:rsidR="00201CA3" w:rsidRPr="00D551DA" w:rsidRDefault="00201CA3" w:rsidP="00B765CE">
      <w:pPr>
        <w:numPr>
          <w:ilvl w:val="2"/>
          <w:numId w:val="62"/>
        </w:numPr>
        <w:spacing w:line="276" w:lineRule="auto"/>
        <w:ind w:left="567" w:hanging="567"/>
        <w:rPr>
          <w:rFonts w:asciiTheme="minorHAnsi" w:hAnsiTheme="minorHAnsi" w:cs="Arial"/>
          <w:lang w:val="en-US"/>
        </w:rPr>
      </w:pPr>
      <w:r w:rsidRPr="00D551DA">
        <w:rPr>
          <w:rFonts w:asciiTheme="minorHAnsi" w:hAnsiTheme="minorHAnsi" w:cs="Arial"/>
          <w:lang w:val="en-US"/>
        </w:rPr>
        <w:t>Road safety and traffic management – providing facilities to improve road safety for all users, reduce congestion, improving the efficiency of the transport network, promote and provide access to sustainable modes of transport;</w:t>
      </w:r>
    </w:p>
    <w:p w:rsidR="00201CA3" w:rsidRPr="00D551DA" w:rsidRDefault="00201CA3" w:rsidP="00B765CE">
      <w:pPr>
        <w:numPr>
          <w:ilvl w:val="2"/>
          <w:numId w:val="62"/>
        </w:numPr>
        <w:spacing w:line="276" w:lineRule="auto"/>
        <w:ind w:left="567" w:hanging="567"/>
        <w:rPr>
          <w:rFonts w:asciiTheme="minorHAnsi" w:hAnsiTheme="minorHAnsi" w:cs="Arial"/>
          <w:lang w:val="en-US"/>
        </w:rPr>
      </w:pPr>
      <w:r w:rsidRPr="00D551DA">
        <w:rPr>
          <w:rFonts w:asciiTheme="minorHAnsi" w:hAnsiTheme="minorHAnsi" w:cs="Arial"/>
          <w:lang w:val="en-US"/>
        </w:rPr>
        <w:t>Highway carriageways – resurfacing roads and footways in the borough;</w:t>
      </w:r>
    </w:p>
    <w:p w:rsidR="00201CA3" w:rsidRPr="00D551DA" w:rsidRDefault="00201CA3" w:rsidP="00B765CE">
      <w:pPr>
        <w:numPr>
          <w:ilvl w:val="2"/>
          <w:numId w:val="62"/>
        </w:numPr>
        <w:spacing w:line="276" w:lineRule="auto"/>
        <w:ind w:left="567" w:hanging="567"/>
        <w:rPr>
          <w:rFonts w:asciiTheme="minorHAnsi" w:hAnsiTheme="minorHAnsi" w:cs="Arial"/>
          <w:lang w:val="en-US"/>
        </w:rPr>
      </w:pPr>
      <w:r w:rsidRPr="00D551DA">
        <w:rPr>
          <w:rFonts w:asciiTheme="minorHAnsi" w:hAnsiTheme="minorHAnsi" w:cs="Arial"/>
          <w:lang w:val="en-US"/>
        </w:rPr>
        <w:t>Highway drainage – carry out major projects and remedial works to highways drainage network where flooding problems have been highlighted;</w:t>
      </w:r>
    </w:p>
    <w:p w:rsidR="00201CA3" w:rsidRPr="00D551DA" w:rsidRDefault="00201CA3" w:rsidP="00B765CE">
      <w:pPr>
        <w:numPr>
          <w:ilvl w:val="2"/>
          <w:numId w:val="62"/>
        </w:numPr>
        <w:spacing w:line="276" w:lineRule="auto"/>
        <w:ind w:left="567" w:hanging="567"/>
        <w:rPr>
          <w:rFonts w:asciiTheme="minorHAnsi" w:hAnsiTheme="minorHAnsi" w:cs="Arial"/>
          <w:lang w:val="en-US"/>
        </w:rPr>
      </w:pPr>
      <w:r w:rsidRPr="00D551DA">
        <w:rPr>
          <w:rFonts w:asciiTheme="minorHAnsi" w:hAnsiTheme="minorHAnsi" w:cs="Arial"/>
          <w:lang w:val="en-US"/>
        </w:rPr>
        <w:t>Investing in local community venues;</w:t>
      </w:r>
    </w:p>
    <w:p w:rsidR="00201CA3" w:rsidRPr="00D551DA" w:rsidRDefault="00201CA3" w:rsidP="00B765CE">
      <w:pPr>
        <w:numPr>
          <w:ilvl w:val="2"/>
          <w:numId w:val="62"/>
        </w:numPr>
        <w:spacing w:line="276" w:lineRule="auto"/>
        <w:ind w:left="567" w:hanging="567"/>
        <w:rPr>
          <w:rFonts w:asciiTheme="minorHAnsi" w:hAnsiTheme="minorHAnsi" w:cs="Arial"/>
          <w:lang w:val="en-US"/>
        </w:rPr>
      </w:pPr>
      <w:r w:rsidRPr="00D551DA">
        <w:rPr>
          <w:rFonts w:asciiTheme="minorHAnsi" w:hAnsiTheme="minorHAnsi" w:cs="Arial"/>
          <w:lang w:val="en-US"/>
        </w:rPr>
        <w:t>Traffic signal upgrade programme – continued upgrade of old and obsolete equipment, therefore giving the opportunity of installing low energy equipment;</w:t>
      </w:r>
    </w:p>
    <w:p w:rsidR="00201CA3" w:rsidRPr="00D551DA" w:rsidRDefault="00201CA3" w:rsidP="00B765CE">
      <w:pPr>
        <w:numPr>
          <w:ilvl w:val="2"/>
          <w:numId w:val="62"/>
        </w:numPr>
        <w:spacing w:line="276" w:lineRule="auto"/>
        <w:ind w:left="567" w:hanging="567"/>
        <w:rPr>
          <w:rFonts w:asciiTheme="minorHAnsi" w:hAnsiTheme="minorHAnsi" w:cs="Arial"/>
          <w:lang w:val="en-US"/>
        </w:rPr>
      </w:pPr>
      <w:r w:rsidRPr="00D551DA">
        <w:rPr>
          <w:rFonts w:asciiTheme="minorHAnsi" w:hAnsiTheme="minorHAnsi" w:cs="Arial"/>
          <w:lang w:val="en-US"/>
        </w:rPr>
        <w:t>Highways footway structural maintenance programme – resurfacing of footways to extend the life of the asset, improve its condition and increase surface water run-off thereby improving pedestrian safety;</w:t>
      </w:r>
    </w:p>
    <w:p w:rsidR="00201CA3" w:rsidRPr="00D551DA" w:rsidRDefault="00201CA3" w:rsidP="00B765CE">
      <w:pPr>
        <w:numPr>
          <w:ilvl w:val="2"/>
          <w:numId w:val="62"/>
        </w:numPr>
        <w:spacing w:line="276" w:lineRule="auto"/>
        <w:ind w:left="567" w:hanging="567"/>
        <w:rPr>
          <w:rFonts w:asciiTheme="minorHAnsi" w:hAnsiTheme="minorHAnsi" w:cs="Arial"/>
          <w:lang w:val="en-US"/>
        </w:rPr>
      </w:pPr>
      <w:r w:rsidRPr="00D551DA">
        <w:rPr>
          <w:rFonts w:asciiTheme="minorHAnsi" w:hAnsiTheme="minorHAnsi" w:cs="Arial"/>
          <w:lang w:val="en-US"/>
        </w:rPr>
        <w:t>Improvements to leisure facilities in the borough including country parks;</w:t>
      </w:r>
    </w:p>
    <w:p w:rsidR="00201CA3" w:rsidRPr="00D551DA" w:rsidRDefault="00201CA3" w:rsidP="00B765CE">
      <w:pPr>
        <w:numPr>
          <w:ilvl w:val="2"/>
          <w:numId w:val="62"/>
        </w:numPr>
        <w:spacing w:line="276" w:lineRule="auto"/>
        <w:ind w:left="567" w:hanging="567"/>
        <w:rPr>
          <w:rFonts w:asciiTheme="minorHAnsi" w:hAnsiTheme="minorHAnsi" w:cs="Arial"/>
          <w:lang w:val="en-US"/>
        </w:rPr>
      </w:pPr>
      <w:r w:rsidRPr="00D551DA">
        <w:rPr>
          <w:rFonts w:asciiTheme="minorHAnsi" w:hAnsiTheme="minorHAnsi" w:cs="Arial"/>
          <w:lang w:val="en-US"/>
        </w:rPr>
        <w:lastRenderedPageBreak/>
        <w:t>Superfast Broadband – partnership scheme with Berkshire Unitaries to  provide 100% coverage with speeds of at least 25mb for Berkshire by end of 2018;</w:t>
      </w:r>
    </w:p>
    <w:p w:rsidR="00201CA3" w:rsidRPr="00D551DA" w:rsidRDefault="00201CA3" w:rsidP="00B765CE">
      <w:pPr>
        <w:numPr>
          <w:ilvl w:val="2"/>
          <w:numId w:val="62"/>
        </w:numPr>
        <w:spacing w:line="276" w:lineRule="auto"/>
        <w:ind w:left="567" w:hanging="567"/>
        <w:rPr>
          <w:rFonts w:asciiTheme="minorHAnsi" w:hAnsiTheme="minorHAnsi" w:cs="Arial"/>
          <w:lang w:val="en-US"/>
        </w:rPr>
      </w:pPr>
      <w:r w:rsidRPr="00D551DA">
        <w:rPr>
          <w:rFonts w:asciiTheme="minorHAnsi" w:hAnsiTheme="minorHAnsi" w:cs="Arial"/>
          <w:lang w:val="en-US"/>
        </w:rPr>
        <w:t>Improvement to the Public Right of Way network;</w:t>
      </w:r>
    </w:p>
    <w:p w:rsidR="00201CA3" w:rsidRPr="00D551DA" w:rsidRDefault="00201CA3" w:rsidP="00B765CE">
      <w:pPr>
        <w:numPr>
          <w:ilvl w:val="2"/>
          <w:numId w:val="62"/>
        </w:numPr>
        <w:spacing w:line="276" w:lineRule="auto"/>
        <w:ind w:left="567" w:hanging="567"/>
        <w:rPr>
          <w:rFonts w:asciiTheme="minorHAnsi" w:hAnsiTheme="minorHAnsi" w:cs="Arial"/>
          <w:lang w:val="en-US"/>
        </w:rPr>
      </w:pPr>
      <w:r w:rsidRPr="00D551DA">
        <w:rPr>
          <w:rFonts w:asciiTheme="minorHAnsi" w:hAnsiTheme="minorHAnsi" w:cs="Arial"/>
          <w:lang w:val="en-US"/>
        </w:rPr>
        <w:t>Continued investment in the waste collection arrangements;</w:t>
      </w:r>
    </w:p>
    <w:p w:rsidR="00201CA3" w:rsidRPr="00D551DA" w:rsidRDefault="00201CA3" w:rsidP="00B765CE">
      <w:pPr>
        <w:numPr>
          <w:ilvl w:val="2"/>
          <w:numId w:val="62"/>
        </w:numPr>
        <w:spacing w:line="276" w:lineRule="auto"/>
        <w:ind w:left="567" w:hanging="567"/>
        <w:rPr>
          <w:rFonts w:asciiTheme="minorHAnsi" w:hAnsiTheme="minorHAnsi" w:cs="Arial"/>
          <w:lang w:val="en-US"/>
        </w:rPr>
      </w:pPr>
      <w:r w:rsidRPr="00D551DA">
        <w:rPr>
          <w:rFonts w:asciiTheme="minorHAnsi" w:hAnsiTheme="minorHAnsi" w:cs="Arial"/>
          <w:lang w:val="en-US"/>
        </w:rPr>
        <w:t>Strategic land purchases – investments to enable the capital programme;</w:t>
      </w:r>
    </w:p>
    <w:p w:rsidR="00201CA3" w:rsidRPr="00D551DA" w:rsidRDefault="00201CA3" w:rsidP="00B765CE">
      <w:pPr>
        <w:numPr>
          <w:ilvl w:val="2"/>
          <w:numId w:val="62"/>
        </w:numPr>
        <w:spacing w:line="276" w:lineRule="auto"/>
        <w:ind w:left="567" w:hanging="567"/>
        <w:rPr>
          <w:rFonts w:asciiTheme="minorHAnsi" w:hAnsiTheme="minorHAnsi" w:cs="Arial"/>
          <w:lang w:val="en-US"/>
        </w:rPr>
      </w:pPr>
      <w:r w:rsidRPr="00D551DA">
        <w:rPr>
          <w:rFonts w:asciiTheme="minorHAnsi" w:hAnsiTheme="minorHAnsi" w:cs="Arial"/>
          <w:lang w:val="en-US"/>
        </w:rPr>
        <w:t>Air quality monitoring; and</w:t>
      </w:r>
    </w:p>
    <w:p w:rsidR="00201CA3" w:rsidRPr="00D551DA" w:rsidRDefault="00201CA3" w:rsidP="00B765CE">
      <w:pPr>
        <w:numPr>
          <w:ilvl w:val="2"/>
          <w:numId w:val="62"/>
        </w:numPr>
        <w:spacing w:line="276" w:lineRule="auto"/>
        <w:ind w:left="567" w:hanging="567"/>
        <w:rPr>
          <w:rFonts w:asciiTheme="minorHAnsi" w:hAnsiTheme="minorHAnsi" w:cs="Arial"/>
          <w:lang w:val="en-US"/>
        </w:rPr>
      </w:pPr>
      <w:r w:rsidRPr="00D551DA">
        <w:rPr>
          <w:rFonts w:asciiTheme="minorHAnsi" w:hAnsiTheme="minorHAnsi" w:cs="Arial"/>
          <w:lang w:val="en-US"/>
        </w:rPr>
        <w:t>Investing in libraries to make more flexible use of space and increase the range of activities that the public can access within them.</w:t>
      </w:r>
    </w:p>
    <w:p w:rsidR="00201CA3" w:rsidRPr="00D551DA" w:rsidRDefault="00201CA3" w:rsidP="003A3547">
      <w:pPr>
        <w:spacing w:line="276" w:lineRule="auto"/>
        <w:ind w:left="567" w:hanging="567"/>
        <w:rPr>
          <w:rFonts w:asciiTheme="minorHAnsi" w:hAnsiTheme="minorHAnsi" w:cs="Arial"/>
          <w:b/>
          <w:bCs/>
          <w:lang w:val="en-US"/>
        </w:rPr>
      </w:pPr>
    </w:p>
    <w:p w:rsidR="00201CA3" w:rsidRDefault="00201CA3" w:rsidP="003A3547">
      <w:pPr>
        <w:spacing w:line="276" w:lineRule="auto"/>
        <w:ind w:left="567" w:hanging="567"/>
        <w:rPr>
          <w:rFonts w:asciiTheme="minorHAnsi" w:hAnsiTheme="minorHAnsi" w:cs="Arial"/>
          <w:b/>
          <w:bCs/>
          <w:color w:val="000080"/>
        </w:rPr>
      </w:pPr>
      <w:r w:rsidRPr="00D551DA">
        <w:rPr>
          <w:rFonts w:asciiTheme="minorHAnsi" w:hAnsiTheme="minorHAnsi" w:cs="Arial"/>
          <w:b/>
          <w:bCs/>
          <w:color w:val="000080"/>
        </w:rPr>
        <w:t>Finance and Resources</w:t>
      </w: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 xml:space="preserve">The directorate makes a significant contribution in supporting services to deliver the council’s vision and priorities. The overarching aim of Finance &amp; Resources is to be as efficient and effective as possible so that residents receive the best possible outcomes for the best possible cost. It also delivers direct services such as Tax Collection and Benefit payment </w:t>
      </w: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aligned to the achievement of the council’s objectives.</w:t>
      </w:r>
    </w:p>
    <w:p w:rsidR="00201CA3" w:rsidRPr="00D551DA" w:rsidRDefault="00201CA3" w:rsidP="003A3547">
      <w:pPr>
        <w:ind w:left="567" w:hanging="567"/>
        <w:rPr>
          <w:rFonts w:asciiTheme="minorHAnsi" w:hAnsiTheme="minorHAnsi" w:cs="Arial"/>
          <w:lang w:val="en-US"/>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Finance and Resources incorporates the following:</w:t>
      </w: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Finance</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To develop and maintain best practice in financial management, to look for sustainable solutions, achieve long term ongoing efficiencies, value for money and ensure robust governance arrangements;</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To maximise the collection of council tax, business rates, rent and sundry debtor revenues;</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To provide a speedy and accurate Benefits service while minimising the risk of fraud;</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To administer the council’s concessionary travel scheme;</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To provide financial assessments for Social Care service users and general welfare benefits advice and claims support;</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Ensuring that the organisation has the necessary emergency planning  and facilitating internal business continuity structure including an appropriate emergency response capability, including out of hours;</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To provide a corporate wide cashiers service; and,</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To administer an effective and efficient payments service including staff payroll and suppliers.</w:t>
      </w:r>
    </w:p>
    <w:p w:rsidR="00201CA3" w:rsidRPr="00D551DA" w:rsidRDefault="00201CA3" w:rsidP="003A3547">
      <w:pPr>
        <w:spacing w:line="276" w:lineRule="auto"/>
        <w:ind w:left="567" w:hanging="567"/>
        <w:rPr>
          <w:rFonts w:asciiTheme="minorHAnsi" w:hAnsiTheme="minorHAnsi" w:cs="Arial"/>
          <w:lang w:val="en-US"/>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Customer Services and Information Management and Technology (IMT)</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First point of contact for customer enquiries via telephone, email, SMS, online and face to face;</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To provide information and voice technologies and solutions which meet business needs, improve performance and are value for money;</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Provides the communications and public relations function for the council;</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To advise and assist across the organisation on the secure and effective management of information;</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Provides the website function for the council;</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First point of contact for all Freedom of Information and Data Protection enquiries;</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lastRenderedPageBreak/>
        <w:t>Investigation of complaints on behalf of the Chief Executive and Local Government Ombudsman;</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Registration of births, deaths, marriages and civil partnerships, citizenship ceremonies, the renewal of vows and other related ceremonies; and,</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To maintain statutory land charges registers which are both up-to-date and accurate and to respond to search requests as accurately and as quickly as possible.</w:t>
      </w:r>
    </w:p>
    <w:p w:rsidR="003A3547" w:rsidRDefault="003A3547" w:rsidP="003A3547">
      <w:pPr>
        <w:spacing w:line="276" w:lineRule="auto"/>
        <w:ind w:left="567" w:hanging="567"/>
        <w:rPr>
          <w:rFonts w:asciiTheme="minorHAnsi" w:hAnsiTheme="minorHAnsi" w:cs="Arial"/>
          <w:b/>
          <w:bCs/>
          <w:color w:val="000080"/>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Support Services</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Works with the organisation in support of the people related priorities and interventions required to achieve the council’s vision and priorities both now and in the future taking into account Learning and Organisational Development (OD and L&amp;D), Human Resource &amp; Health and Safety (H&amp;S) requirements;</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Provides the strategic direction for assets and property across the organisation in support of the front-line services;</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Manages the council’s commercial estate, property records and provides a valuation service;</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Responsible for the design, procurement and delivery elements of the Capital Programme expenditure, including but not limited to educational facilities, across two organisations, Wokingham Borough Council and Royal Borough of Windsor and Maidenhead, as part of a shared service;</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Undertake a significant planned maintenance programme, and reactive maintenance requirements to effectively maintain our assets and their value;</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Provision of administrative support across the range of council services including; front line service delivery, as well as managerial and service support functions. This support increases resilience in a cost effective way; and,</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Provision of a high quality, low cost Legal Services as part of a quasi-commercial shared service across two partner organisations and a growing number of traded clients.</w:t>
      </w:r>
    </w:p>
    <w:p w:rsidR="00201CA3" w:rsidRPr="00D551DA" w:rsidRDefault="00201CA3" w:rsidP="003A3547">
      <w:pPr>
        <w:ind w:left="567" w:hanging="567"/>
        <w:rPr>
          <w:rFonts w:asciiTheme="minorHAnsi" w:hAnsiTheme="minorHAnsi" w:cs="Arial"/>
          <w:lang w:val="en-US"/>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Commercial Services and Procurement</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Procuring and centrally managing key corporate contracts on behalf of the council, schools and other partners;</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Developing, executing and maintaining best practice in procurement and contract management across the organisation through Business Partnering and Operational Procurement support;</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Leading, supporting and co-ordinating delivery of targeted procurement efficiency savings across council directorates and services;</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Supporting remodelling and redesign of council services to improve cost effectiveness whilst maintaining or improving service delivery;</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Delivering the council transparency reporting obligations for contracts and monthly council spend over £500;</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Optimising income generation from existing revenue streams; and,</w:t>
      </w:r>
    </w:p>
    <w:p w:rsidR="00201CA3" w:rsidRPr="00D551DA" w:rsidRDefault="00201CA3" w:rsidP="00B765CE">
      <w:pPr>
        <w:numPr>
          <w:ilvl w:val="1"/>
          <w:numId w:val="63"/>
        </w:numPr>
        <w:spacing w:line="276" w:lineRule="auto"/>
        <w:ind w:left="567" w:hanging="567"/>
        <w:rPr>
          <w:rFonts w:asciiTheme="minorHAnsi" w:hAnsiTheme="minorHAnsi" w:cs="Arial"/>
          <w:lang w:val="en-US"/>
        </w:rPr>
      </w:pPr>
      <w:r w:rsidRPr="00D551DA">
        <w:rPr>
          <w:rFonts w:asciiTheme="minorHAnsi" w:hAnsiTheme="minorHAnsi" w:cs="Arial"/>
          <w:lang w:val="en-US"/>
        </w:rPr>
        <w:t>Identifying, promoting and commercialising new income generation  opportunities from assets and services across the council.</w:t>
      </w:r>
    </w:p>
    <w:p w:rsidR="00201CA3" w:rsidRPr="00D551DA" w:rsidRDefault="00201CA3" w:rsidP="003A3547">
      <w:pPr>
        <w:ind w:left="567" w:hanging="567"/>
        <w:rPr>
          <w:rFonts w:asciiTheme="minorHAnsi" w:hAnsiTheme="minorHAnsi" w:cs="Arial"/>
          <w:lang w:val="en-US"/>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lastRenderedPageBreak/>
        <w:t>Service Outputs – Key Facts and Figures</w:t>
      </w: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Finance:</w:t>
      </w:r>
    </w:p>
    <w:p w:rsidR="00201CA3" w:rsidRPr="00D551DA" w:rsidRDefault="00201CA3" w:rsidP="00B765CE">
      <w:pPr>
        <w:numPr>
          <w:ilvl w:val="1"/>
          <w:numId w:val="69"/>
        </w:numPr>
        <w:spacing w:line="276" w:lineRule="auto"/>
        <w:ind w:left="567" w:hanging="567"/>
        <w:rPr>
          <w:rFonts w:asciiTheme="minorHAnsi" w:hAnsiTheme="minorHAnsi" w:cs="Arial"/>
          <w:lang w:val="en-US"/>
        </w:rPr>
      </w:pPr>
      <w:r w:rsidRPr="00D551DA">
        <w:rPr>
          <w:rFonts w:asciiTheme="minorHAnsi" w:hAnsiTheme="minorHAnsi" w:cs="Arial"/>
          <w:lang w:val="en-US"/>
        </w:rPr>
        <w:t>Co-ordinates budget setting and provides financial advice on a revenue account of £293m per annum gross, capital of £152.8m per annum and Housing Revenue Account (HRA) of £17m per annum gross;</w:t>
      </w:r>
    </w:p>
    <w:p w:rsidR="00201CA3" w:rsidRPr="00D551DA" w:rsidRDefault="00201CA3" w:rsidP="00B765CE">
      <w:pPr>
        <w:numPr>
          <w:ilvl w:val="1"/>
          <w:numId w:val="69"/>
        </w:numPr>
        <w:spacing w:line="276" w:lineRule="auto"/>
        <w:ind w:left="567" w:hanging="567"/>
        <w:rPr>
          <w:rFonts w:asciiTheme="minorHAnsi" w:hAnsiTheme="minorHAnsi" w:cs="Arial"/>
          <w:lang w:val="en-US"/>
        </w:rPr>
      </w:pPr>
      <w:r w:rsidRPr="00D551DA">
        <w:rPr>
          <w:rFonts w:asciiTheme="minorHAnsi" w:hAnsiTheme="minorHAnsi" w:cs="Arial"/>
          <w:lang w:val="en-US"/>
        </w:rPr>
        <w:t>Invests an average of £61.2m per annum and manages borrowing of £152m;</w:t>
      </w:r>
    </w:p>
    <w:p w:rsidR="00201CA3" w:rsidRPr="00D551DA" w:rsidRDefault="00201CA3" w:rsidP="00B765CE">
      <w:pPr>
        <w:numPr>
          <w:ilvl w:val="1"/>
          <w:numId w:val="69"/>
        </w:numPr>
        <w:spacing w:line="276" w:lineRule="auto"/>
        <w:ind w:left="567" w:hanging="567"/>
        <w:rPr>
          <w:rFonts w:asciiTheme="minorHAnsi" w:hAnsiTheme="minorHAnsi" w:cs="Arial"/>
          <w:lang w:val="en-US"/>
        </w:rPr>
      </w:pPr>
      <w:r w:rsidRPr="00D551DA">
        <w:rPr>
          <w:rFonts w:asciiTheme="minorHAnsi" w:hAnsiTheme="minorHAnsi" w:cs="Arial"/>
          <w:lang w:val="en-US"/>
        </w:rPr>
        <w:t>Collects council tax of £105m from 64,800 properties, generating over 110,000 accounts annually;</w:t>
      </w:r>
    </w:p>
    <w:p w:rsidR="00201CA3" w:rsidRPr="00D551DA" w:rsidRDefault="00201CA3" w:rsidP="00B765CE">
      <w:pPr>
        <w:numPr>
          <w:ilvl w:val="1"/>
          <w:numId w:val="69"/>
        </w:numPr>
        <w:spacing w:line="276" w:lineRule="auto"/>
        <w:ind w:left="567" w:hanging="567"/>
        <w:rPr>
          <w:rFonts w:asciiTheme="minorHAnsi" w:hAnsiTheme="minorHAnsi" w:cs="Arial"/>
          <w:lang w:val="en-US"/>
        </w:rPr>
      </w:pPr>
      <w:r w:rsidRPr="00D551DA">
        <w:rPr>
          <w:rFonts w:asciiTheme="minorHAnsi" w:hAnsiTheme="minorHAnsi" w:cs="Arial"/>
          <w:lang w:val="en-US"/>
        </w:rPr>
        <w:t>Collects business rates of £59.7m per annum from 3,800 properties, generating over 9,000 accounts annually;</w:t>
      </w:r>
    </w:p>
    <w:p w:rsidR="00201CA3" w:rsidRPr="00D551DA" w:rsidRDefault="00201CA3" w:rsidP="00B765CE">
      <w:pPr>
        <w:numPr>
          <w:ilvl w:val="1"/>
          <w:numId w:val="69"/>
        </w:numPr>
        <w:spacing w:line="276" w:lineRule="auto"/>
        <w:ind w:left="567" w:hanging="567"/>
        <w:rPr>
          <w:rFonts w:asciiTheme="minorHAnsi" w:hAnsiTheme="minorHAnsi" w:cs="Arial"/>
          <w:lang w:val="en-US"/>
        </w:rPr>
      </w:pPr>
      <w:r w:rsidRPr="00D551DA">
        <w:rPr>
          <w:rFonts w:asciiTheme="minorHAnsi" w:hAnsiTheme="minorHAnsi" w:cs="Arial"/>
          <w:lang w:val="en-US"/>
        </w:rPr>
        <w:t>Collect council rents of £15m per annum from just under 2,600 tenants;</w:t>
      </w:r>
    </w:p>
    <w:p w:rsidR="00201CA3" w:rsidRPr="00D551DA" w:rsidRDefault="00201CA3" w:rsidP="00B765CE">
      <w:pPr>
        <w:numPr>
          <w:ilvl w:val="1"/>
          <w:numId w:val="69"/>
        </w:numPr>
        <w:spacing w:line="276" w:lineRule="auto"/>
        <w:ind w:left="567" w:hanging="567"/>
        <w:rPr>
          <w:rFonts w:asciiTheme="minorHAnsi" w:hAnsiTheme="minorHAnsi" w:cs="Arial"/>
          <w:lang w:val="en-US"/>
        </w:rPr>
      </w:pPr>
      <w:r w:rsidRPr="00D551DA">
        <w:rPr>
          <w:rFonts w:asciiTheme="minorHAnsi" w:hAnsiTheme="minorHAnsi" w:cs="Arial"/>
          <w:lang w:val="en-US"/>
        </w:rPr>
        <w:t>Collect over £12m per annum on sundry debtor accounts;</w:t>
      </w:r>
    </w:p>
    <w:p w:rsidR="00201CA3" w:rsidRPr="00D551DA" w:rsidRDefault="00201CA3" w:rsidP="00B765CE">
      <w:pPr>
        <w:numPr>
          <w:ilvl w:val="1"/>
          <w:numId w:val="69"/>
        </w:numPr>
        <w:spacing w:line="276" w:lineRule="auto"/>
        <w:ind w:left="567" w:hanging="567"/>
        <w:rPr>
          <w:rFonts w:asciiTheme="minorHAnsi" w:hAnsiTheme="minorHAnsi" w:cs="Arial"/>
          <w:lang w:val="en-US"/>
        </w:rPr>
      </w:pPr>
      <w:r w:rsidRPr="00D551DA">
        <w:rPr>
          <w:rFonts w:asciiTheme="minorHAnsi" w:hAnsiTheme="minorHAnsi" w:cs="Arial"/>
          <w:lang w:val="en-US"/>
        </w:rPr>
        <w:t>Administer housing benefit and council tax support;</w:t>
      </w:r>
    </w:p>
    <w:p w:rsidR="00201CA3" w:rsidRPr="00D551DA" w:rsidRDefault="00201CA3" w:rsidP="00B765CE">
      <w:pPr>
        <w:numPr>
          <w:ilvl w:val="1"/>
          <w:numId w:val="69"/>
        </w:numPr>
        <w:spacing w:line="276" w:lineRule="auto"/>
        <w:ind w:left="567" w:hanging="567"/>
        <w:rPr>
          <w:rFonts w:asciiTheme="minorHAnsi" w:hAnsiTheme="minorHAnsi" w:cs="Arial"/>
          <w:lang w:val="en-US"/>
        </w:rPr>
      </w:pPr>
      <w:r w:rsidRPr="00D551DA">
        <w:rPr>
          <w:rFonts w:asciiTheme="minorHAnsi" w:hAnsiTheme="minorHAnsi" w:cs="Arial"/>
          <w:lang w:val="en-US"/>
        </w:rPr>
        <w:t>Through cashiers, process over 204,000 transactions per annum totalling just over £608m per annum;</w:t>
      </w:r>
    </w:p>
    <w:p w:rsidR="00201CA3" w:rsidRPr="00D551DA" w:rsidRDefault="00201CA3" w:rsidP="00B765CE">
      <w:pPr>
        <w:numPr>
          <w:ilvl w:val="1"/>
          <w:numId w:val="69"/>
        </w:numPr>
        <w:spacing w:line="276" w:lineRule="auto"/>
        <w:ind w:left="567" w:hanging="567"/>
        <w:rPr>
          <w:rFonts w:asciiTheme="minorHAnsi" w:hAnsiTheme="minorHAnsi" w:cs="Arial"/>
          <w:lang w:val="en-US"/>
        </w:rPr>
      </w:pPr>
      <w:r w:rsidRPr="00D551DA">
        <w:rPr>
          <w:rFonts w:asciiTheme="minorHAnsi" w:hAnsiTheme="minorHAnsi" w:cs="Arial"/>
          <w:lang w:val="en-US"/>
        </w:rPr>
        <w:t>Conduct Fairer Charging Visits and financial assessments for customers in receipt of home based social care;</w:t>
      </w:r>
    </w:p>
    <w:p w:rsidR="00201CA3" w:rsidRPr="00D551DA" w:rsidRDefault="00201CA3" w:rsidP="00B765CE">
      <w:pPr>
        <w:numPr>
          <w:ilvl w:val="1"/>
          <w:numId w:val="69"/>
        </w:numPr>
        <w:spacing w:line="276" w:lineRule="auto"/>
        <w:ind w:left="567" w:hanging="567"/>
        <w:rPr>
          <w:rFonts w:asciiTheme="minorHAnsi" w:hAnsiTheme="minorHAnsi" w:cs="Arial"/>
          <w:lang w:val="en-US"/>
        </w:rPr>
      </w:pPr>
      <w:r w:rsidRPr="00D551DA">
        <w:rPr>
          <w:rFonts w:asciiTheme="minorHAnsi" w:hAnsiTheme="minorHAnsi" w:cs="Arial"/>
          <w:lang w:val="en-US"/>
        </w:rPr>
        <w:t>Conduct welfare advice visits helping the most vulnerable claim additional welfare benefit income per annum;</w:t>
      </w:r>
    </w:p>
    <w:p w:rsidR="00201CA3" w:rsidRPr="00D551DA" w:rsidRDefault="00201CA3" w:rsidP="00B765CE">
      <w:pPr>
        <w:numPr>
          <w:ilvl w:val="0"/>
          <w:numId w:val="68"/>
        </w:numPr>
        <w:spacing w:line="276" w:lineRule="auto"/>
        <w:ind w:left="567" w:hanging="567"/>
        <w:rPr>
          <w:rFonts w:asciiTheme="minorHAnsi" w:hAnsiTheme="minorHAnsi" w:cs="Arial"/>
          <w:lang w:val="en-US"/>
        </w:rPr>
      </w:pPr>
      <w:r w:rsidRPr="00D551DA">
        <w:rPr>
          <w:rFonts w:asciiTheme="minorHAnsi" w:hAnsiTheme="minorHAnsi" w:cs="Arial"/>
          <w:lang w:val="en-US"/>
        </w:rPr>
        <w:t>Make over 57,000 salary payments to staff each year to a value exceeding £69m (including schools);</w:t>
      </w:r>
    </w:p>
    <w:p w:rsidR="00201CA3" w:rsidRPr="00D551DA" w:rsidRDefault="00201CA3" w:rsidP="00B765CE">
      <w:pPr>
        <w:numPr>
          <w:ilvl w:val="0"/>
          <w:numId w:val="68"/>
        </w:numPr>
        <w:spacing w:line="276" w:lineRule="auto"/>
        <w:ind w:left="567" w:hanging="567"/>
        <w:rPr>
          <w:rFonts w:asciiTheme="minorHAnsi" w:hAnsiTheme="minorHAnsi" w:cs="Arial"/>
          <w:lang w:val="en-US"/>
        </w:rPr>
      </w:pPr>
      <w:r w:rsidRPr="00D551DA">
        <w:rPr>
          <w:rFonts w:asciiTheme="minorHAnsi" w:hAnsiTheme="minorHAnsi" w:cs="Arial"/>
          <w:lang w:val="en-US"/>
        </w:rPr>
        <w:t>Make over 55,000 payments to suppliers and contractors each year which  represents 85,000 invoices with a value exceeding £246m; and,</w:t>
      </w:r>
    </w:p>
    <w:p w:rsidR="00201CA3" w:rsidRPr="00D551DA" w:rsidRDefault="00201CA3" w:rsidP="00B765CE">
      <w:pPr>
        <w:numPr>
          <w:ilvl w:val="0"/>
          <w:numId w:val="68"/>
        </w:numPr>
        <w:spacing w:line="276" w:lineRule="auto"/>
        <w:ind w:left="567" w:hanging="567"/>
        <w:rPr>
          <w:rFonts w:asciiTheme="minorHAnsi" w:hAnsiTheme="minorHAnsi" w:cs="Arial"/>
          <w:lang w:val="en-US"/>
        </w:rPr>
      </w:pPr>
      <w:r w:rsidRPr="00D551DA">
        <w:rPr>
          <w:rFonts w:asciiTheme="minorHAnsi" w:hAnsiTheme="minorHAnsi" w:cs="Arial"/>
          <w:lang w:val="en-US"/>
        </w:rPr>
        <w:t>Manage over 26,000 elderly and disabled Concessionary Bus Passes and reimburse operators over £920k per annum for journeys taken.</w:t>
      </w:r>
    </w:p>
    <w:p w:rsidR="00201CA3" w:rsidRPr="00D551DA" w:rsidRDefault="00201CA3" w:rsidP="003A3547">
      <w:pPr>
        <w:ind w:left="567" w:hanging="567"/>
        <w:rPr>
          <w:rFonts w:asciiTheme="minorHAnsi" w:hAnsiTheme="minorHAnsi" w:cs="Arial"/>
          <w:lang w:val="en-US"/>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Customer Services and Information Management and Technology (IMT):</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Delivery of the Optimising Resident and Customer Perceptions programme;</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Support of the implementation of Information and Communication Technology (ICT) and information projects including the Technology Futures Programme and key business application improvements;</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Management of the ICT estate, 1,500 PC’s and 115 servers;</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Facilitates internal business continuity planning;</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Manages the council’s out of hours duty officer service;</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Liaises with local emergency service partners and neighbouring authorities;</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Handles approximately 160,000 telephone calls per annum;</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Deals with over 30,000 email requests per annum;</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Issues over 75,000 texts per annum;</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Deals with 3,000 visitors to Shute End main reception per month;</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Handles 3,000 web chats per annum;</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Deals with more than 800 media enquiries per annum; and,</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Handles around 120 complaints (based on total incoming stage 1 complaints and Early Resolution), 1,000 Freedom of Information enquiries and 150 subject access requests per annum.</w:t>
      </w:r>
    </w:p>
    <w:p w:rsidR="006820C7" w:rsidRPr="00D551DA" w:rsidRDefault="006820C7" w:rsidP="003A3547">
      <w:pPr>
        <w:ind w:left="567" w:hanging="567"/>
        <w:rPr>
          <w:rFonts w:asciiTheme="minorHAnsi" w:hAnsiTheme="minorHAnsi" w:cs="Arial"/>
          <w:b/>
          <w:bCs/>
          <w:lang w:val="en-US"/>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Support Services:</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Provide professional advice, guidance and support to ensure the organisation effectively and legally manages the health, wellbeing, productivity and effectiveness of a workforce of over 1,000;</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Coordinate the delivery of over 350 learning and development interventions;</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Act as ‘competent person’ in regards to Health and Safety which includes; undertaking over 40 independent audits, investigating an average of 20 significant health and safety incidents, and training around 400 people each year;</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Process and issue over 2,000 disabled parking badges, 140 access to record requests and 350 applications for 2 year old funding each year;</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Administer 900 statutory or regulatory meetings relating to safeguarding children and young people;</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Act as Corporate Landlord for the Operational Estate of over 50 properties and oversee the management, utilisation, compliance and valuation of the council’s property assets valued at £700m;</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Manage the commercial estate which generates rentals of £2.5m per annum;</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Design, procure and deliver  the capital programme  with an expenditure of around £30m per annum;</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Active management of the council’s energy (and other utilities) usage and costs, as well as those of our schools, currently £3m per annum;</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Provide legal advice, guidance and assurance across all matters to support officers and Members in the shared service partners and other public sector organisations;</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Conduct court room advocacy, including the defence of Judicial Reviews at the High Court;</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Process 2,500 applications for around 250 vacancies per annum;</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Process 580 contracts and pre-employment checks for new and existing employees and non-schools staff;</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Process 1,300 DBS applications, including schools staff; and</w:t>
      </w:r>
    </w:p>
    <w:p w:rsidR="00201CA3" w:rsidRPr="00D551DA" w:rsidRDefault="00201CA3" w:rsidP="00B765CE">
      <w:pPr>
        <w:numPr>
          <w:ilvl w:val="1"/>
          <w:numId w:val="59"/>
        </w:numPr>
        <w:spacing w:line="276" w:lineRule="auto"/>
        <w:ind w:left="567" w:hanging="567"/>
        <w:rPr>
          <w:rFonts w:asciiTheme="minorHAnsi" w:hAnsiTheme="minorHAnsi" w:cs="Arial"/>
          <w:lang w:val="en-US"/>
        </w:rPr>
      </w:pPr>
      <w:r w:rsidRPr="00D551DA">
        <w:rPr>
          <w:rFonts w:asciiTheme="minorHAnsi" w:hAnsiTheme="minorHAnsi" w:cs="Arial"/>
          <w:lang w:val="en-US"/>
        </w:rPr>
        <w:t>Support the governance of shared service organisations as well as acting as Deputy Monitoring Officer and Borough Solicitor for corporate legal issues.</w:t>
      </w:r>
    </w:p>
    <w:p w:rsidR="00201CA3" w:rsidRPr="00D551DA" w:rsidRDefault="00201CA3" w:rsidP="003A3547">
      <w:pPr>
        <w:ind w:left="567" w:hanging="567"/>
        <w:rPr>
          <w:rFonts w:asciiTheme="minorHAnsi" w:hAnsiTheme="minorHAnsi" w:cs="Arial"/>
          <w:b/>
          <w:bCs/>
          <w:lang w:val="en-US"/>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Commercial Services and Procurement</w:t>
      </w:r>
    </w:p>
    <w:p w:rsidR="00201CA3" w:rsidRPr="00D551DA" w:rsidRDefault="00201CA3" w:rsidP="00B765CE">
      <w:pPr>
        <w:numPr>
          <w:ilvl w:val="1"/>
          <w:numId w:val="67"/>
        </w:numPr>
        <w:spacing w:line="276" w:lineRule="auto"/>
        <w:ind w:left="567" w:hanging="567"/>
        <w:rPr>
          <w:rFonts w:asciiTheme="minorHAnsi" w:hAnsiTheme="minorHAnsi" w:cs="Arial"/>
          <w:lang w:val="en-US"/>
        </w:rPr>
      </w:pPr>
      <w:r w:rsidRPr="00D551DA">
        <w:rPr>
          <w:rFonts w:asciiTheme="minorHAnsi" w:hAnsiTheme="minorHAnsi" w:cs="Arial"/>
          <w:lang w:val="en-US"/>
        </w:rPr>
        <w:t>Develops and maintains the council’s procurement &amp; contract rules and procedures, which forms part of the council’s constitution;</w:t>
      </w:r>
    </w:p>
    <w:p w:rsidR="00201CA3" w:rsidRPr="00D551DA" w:rsidRDefault="00201CA3" w:rsidP="00B765CE">
      <w:pPr>
        <w:numPr>
          <w:ilvl w:val="1"/>
          <w:numId w:val="67"/>
        </w:numPr>
        <w:spacing w:line="276" w:lineRule="auto"/>
        <w:ind w:left="567" w:hanging="567"/>
        <w:rPr>
          <w:rFonts w:asciiTheme="minorHAnsi" w:hAnsiTheme="minorHAnsi" w:cs="Arial"/>
          <w:lang w:val="en-US"/>
        </w:rPr>
      </w:pPr>
      <w:r w:rsidRPr="00D551DA">
        <w:rPr>
          <w:rFonts w:asciiTheme="minorHAnsi" w:hAnsiTheme="minorHAnsi" w:cs="Arial"/>
          <w:lang w:val="en-US"/>
        </w:rPr>
        <w:t>Training and development of council staff around procurement and contract rules, procedures and best practice;</w:t>
      </w:r>
    </w:p>
    <w:p w:rsidR="00201CA3" w:rsidRPr="00D551DA" w:rsidRDefault="00201CA3" w:rsidP="00B765CE">
      <w:pPr>
        <w:numPr>
          <w:ilvl w:val="1"/>
          <w:numId w:val="67"/>
        </w:numPr>
        <w:spacing w:line="276" w:lineRule="auto"/>
        <w:ind w:left="567" w:hanging="567"/>
        <w:rPr>
          <w:rFonts w:asciiTheme="minorHAnsi" w:hAnsiTheme="minorHAnsi" w:cs="Arial"/>
          <w:lang w:val="en-US"/>
        </w:rPr>
      </w:pPr>
      <w:r w:rsidRPr="00D551DA">
        <w:rPr>
          <w:rFonts w:asciiTheme="minorHAnsi" w:hAnsiTheme="minorHAnsi" w:cs="Arial"/>
          <w:lang w:val="en-US"/>
        </w:rPr>
        <w:t>Develops, manages and monitors contracts register with live contracts of over £88m annual value;</w:t>
      </w:r>
    </w:p>
    <w:p w:rsidR="00201CA3" w:rsidRPr="00D551DA" w:rsidRDefault="00201CA3" w:rsidP="00B765CE">
      <w:pPr>
        <w:numPr>
          <w:ilvl w:val="1"/>
          <w:numId w:val="67"/>
        </w:numPr>
        <w:spacing w:line="276" w:lineRule="auto"/>
        <w:ind w:left="567" w:hanging="567"/>
        <w:rPr>
          <w:rFonts w:asciiTheme="minorHAnsi" w:hAnsiTheme="minorHAnsi" w:cs="Arial"/>
          <w:lang w:val="en-US"/>
        </w:rPr>
      </w:pPr>
      <w:r w:rsidRPr="00D551DA">
        <w:rPr>
          <w:rFonts w:asciiTheme="minorHAnsi" w:hAnsiTheme="minorHAnsi" w:cs="Arial"/>
          <w:lang w:val="en-US"/>
        </w:rPr>
        <w:t>Dashboard reporting on council-wide contracts status and activity;</w:t>
      </w:r>
    </w:p>
    <w:p w:rsidR="00201CA3" w:rsidRPr="00D551DA" w:rsidRDefault="00201CA3" w:rsidP="00B765CE">
      <w:pPr>
        <w:numPr>
          <w:ilvl w:val="1"/>
          <w:numId w:val="67"/>
        </w:numPr>
        <w:spacing w:line="276" w:lineRule="auto"/>
        <w:ind w:left="567" w:hanging="567"/>
        <w:rPr>
          <w:rFonts w:asciiTheme="minorHAnsi" w:hAnsiTheme="minorHAnsi" w:cs="Arial"/>
          <w:lang w:val="en-US"/>
        </w:rPr>
      </w:pPr>
      <w:r w:rsidRPr="00D551DA">
        <w:rPr>
          <w:rFonts w:asciiTheme="minorHAnsi" w:hAnsiTheme="minorHAnsi" w:cs="Arial"/>
          <w:lang w:val="en-US"/>
        </w:rPr>
        <w:t>Administration of over 5,000 supplier records on the supplier base;</w:t>
      </w:r>
    </w:p>
    <w:p w:rsidR="00201CA3" w:rsidRPr="00D551DA" w:rsidRDefault="00201CA3" w:rsidP="00B765CE">
      <w:pPr>
        <w:numPr>
          <w:ilvl w:val="1"/>
          <w:numId w:val="67"/>
        </w:numPr>
        <w:spacing w:line="276" w:lineRule="auto"/>
        <w:ind w:left="567" w:hanging="567"/>
        <w:rPr>
          <w:rFonts w:asciiTheme="minorHAnsi" w:hAnsiTheme="minorHAnsi" w:cs="Arial"/>
          <w:lang w:val="en-US"/>
        </w:rPr>
      </w:pPr>
      <w:r w:rsidRPr="00D551DA">
        <w:rPr>
          <w:rFonts w:asciiTheme="minorHAnsi" w:hAnsiTheme="minorHAnsi" w:cs="Arial"/>
          <w:lang w:val="en-US"/>
        </w:rPr>
        <w:t>Proactive and reactive procurement and contracts support on £125m of supplier expenditure across the council;</w:t>
      </w:r>
    </w:p>
    <w:p w:rsidR="00201CA3" w:rsidRPr="00D551DA" w:rsidRDefault="00201CA3" w:rsidP="00B765CE">
      <w:pPr>
        <w:numPr>
          <w:ilvl w:val="1"/>
          <w:numId w:val="67"/>
        </w:numPr>
        <w:spacing w:line="276" w:lineRule="auto"/>
        <w:ind w:left="567" w:hanging="567"/>
        <w:jc w:val="both"/>
        <w:rPr>
          <w:rFonts w:asciiTheme="minorHAnsi" w:hAnsiTheme="minorHAnsi" w:cs="Arial"/>
          <w:lang w:val="en-US"/>
        </w:rPr>
      </w:pPr>
      <w:r w:rsidRPr="00D551DA">
        <w:rPr>
          <w:rFonts w:asciiTheme="minorHAnsi" w:hAnsiTheme="minorHAnsi" w:cs="Arial"/>
          <w:lang w:val="en-US"/>
        </w:rPr>
        <w:t>Provides</w:t>
      </w:r>
      <w:r w:rsidRPr="00D551DA">
        <w:rPr>
          <w:rFonts w:asciiTheme="minorHAnsi" w:hAnsiTheme="minorHAnsi" w:cs="Arial"/>
          <w:lang w:val="en-US"/>
        </w:rPr>
        <w:tab/>
        <w:t>procuremen</w:t>
      </w:r>
      <w:r w:rsidR="003A3547">
        <w:rPr>
          <w:rFonts w:asciiTheme="minorHAnsi" w:hAnsiTheme="minorHAnsi" w:cs="Arial"/>
          <w:lang w:val="en-US"/>
        </w:rPr>
        <w:t>t</w:t>
      </w:r>
      <w:r w:rsidRPr="00D551DA">
        <w:rPr>
          <w:rFonts w:asciiTheme="minorHAnsi" w:hAnsiTheme="minorHAnsi" w:cs="Arial"/>
          <w:lang w:val="en-US"/>
        </w:rPr>
        <w:t xml:space="preserve"> &amp; contract management expertise through advisory, consultancy and hands-on operational procurement support to services;</w:t>
      </w:r>
    </w:p>
    <w:p w:rsidR="00201CA3" w:rsidRPr="00D551DA" w:rsidRDefault="00201CA3" w:rsidP="00B765CE">
      <w:pPr>
        <w:numPr>
          <w:ilvl w:val="1"/>
          <w:numId w:val="67"/>
        </w:numPr>
        <w:spacing w:line="276" w:lineRule="auto"/>
        <w:ind w:left="567" w:hanging="567"/>
        <w:rPr>
          <w:rFonts w:asciiTheme="minorHAnsi" w:hAnsiTheme="minorHAnsi" w:cs="Arial"/>
          <w:lang w:val="en-US"/>
        </w:rPr>
      </w:pPr>
      <w:r w:rsidRPr="00D551DA">
        <w:rPr>
          <w:rFonts w:asciiTheme="minorHAnsi" w:hAnsiTheme="minorHAnsi" w:cs="Arial"/>
          <w:lang w:val="en-US"/>
        </w:rPr>
        <w:lastRenderedPageBreak/>
        <w:t>Drives, facilitates and supports council-wide procurement cost savings of over £0.5m per annum; and,</w:t>
      </w:r>
    </w:p>
    <w:p w:rsidR="00201CA3" w:rsidRPr="00D551DA" w:rsidRDefault="00201CA3" w:rsidP="00B765CE">
      <w:pPr>
        <w:numPr>
          <w:ilvl w:val="1"/>
          <w:numId w:val="67"/>
        </w:numPr>
        <w:spacing w:line="276" w:lineRule="auto"/>
        <w:ind w:left="567" w:hanging="567"/>
        <w:rPr>
          <w:rFonts w:asciiTheme="minorHAnsi" w:hAnsiTheme="minorHAnsi" w:cs="Arial"/>
          <w:lang w:val="en-US"/>
        </w:rPr>
      </w:pPr>
      <w:r w:rsidRPr="00D551DA">
        <w:rPr>
          <w:rFonts w:asciiTheme="minorHAnsi" w:hAnsiTheme="minorHAnsi" w:cs="Arial"/>
          <w:lang w:val="en-US"/>
        </w:rPr>
        <w:t>Procures and manages corporate contracts that delivers:</w:t>
      </w:r>
    </w:p>
    <w:p w:rsidR="00201CA3" w:rsidRPr="00D551DA" w:rsidRDefault="00201CA3" w:rsidP="00B765CE">
      <w:pPr>
        <w:numPr>
          <w:ilvl w:val="1"/>
          <w:numId w:val="67"/>
        </w:numPr>
        <w:spacing w:line="276" w:lineRule="auto"/>
        <w:rPr>
          <w:rFonts w:asciiTheme="minorHAnsi" w:hAnsiTheme="minorHAnsi" w:cs="Arial"/>
          <w:lang w:val="en-US"/>
        </w:rPr>
      </w:pPr>
      <w:r w:rsidRPr="00D551DA">
        <w:rPr>
          <w:rFonts w:asciiTheme="minorHAnsi" w:hAnsiTheme="minorHAnsi" w:cs="Arial"/>
          <w:lang w:val="en-US"/>
        </w:rPr>
        <w:t>1,575,995 school meals a year to children across 53 schools</w:t>
      </w:r>
    </w:p>
    <w:p w:rsidR="00201CA3" w:rsidRPr="00D551DA" w:rsidRDefault="00201CA3" w:rsidP="00B765CE">
      <w:pPr>
        <w:numPr>
          <w:ilvl w:val="1"/>
          <w:numId w:val="67"/>
        </w:numPr>
        <w:spacing w:line="276" w:lineRule="auto"/>
        <w:rPr>
          <w:rFonts w:asciiTheme="minorHAnsi" w:hAnsiTheme="minorHAnsi" w:cs="Arial"/>
          <w:lang w:val="en-US"/>
        </w:rPr>
      </w:pPr>
      <w:r w:rsidRPr="00D551DA">
        <w:rPr>
          <w:rFonts w:asciiTheme="minorHAnsi" w:hAnsiTheme="minorHAnsi" w:cs="Arial"/>
          <w:lang w:val="en-US"/>
        </w:rPr>
        <w:t>Cleaning services to 37 schools and corporate sites</w:t>
      </w:r>
    </w:p>
    <w:p w:rsidR="00201CA3" w:rsidRPr="00D551DA" w:rsidRDefault="00201CA3" w:rsidP="00B765CE">
      <w:pPr>
        <w:numPr>
          <w:ilvl w:val="1"/>
          <w:numId w:val="67"/>
        </w:numPr>
        <w:spacing w:line="276" w:lineRule="auto"/>
        <w:rPr>
          <w:rFonts w:asciiTheme="minorHAnsi" w:hAnsiTheme="minorHAnsi" w:cs="Arial"/>
          <w:lang w:val="en-US"/>
        </w:rPr>
      </w:pPr>
      <w:r w:rsidRPr="00D551DA">
        <w:rPr>
          <w:rFonts w:asciiTheme="minorHAnsi" w:hAnsiTheme="minorHAnsi" w:cs="Arial"/>
          <w:lang w:val="en-US"/>
        </w:rPr>
        <w:t>Commercial waste and recycling collection for 97 sites</w:t>
      </w:r>
    </w:p>
    <w:p w:rsidR="00201CA3" w:rsidRPr="00D551DA" w:rsidRDefault="00201CA3" w:rsidP="003A3547">
      <w:pPr>
        <w:spacing w:line="276" w:lineRule="auto"/>
        <w:ind w:left="567" w:hanging="567"/>
        <w:rPr>
          <w:rFonts w:asciiTheme="minorHAnsi" w:hAnsiTheme="minorHAnsi" w:cs="Arial"/>
          <w:lang w:val="en-US"/>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Capital Budget &amp; Service Changes 2017/19</w:t>
      </w:r>
    </w:p>
    <w:p w:rsidR="00201CA3" w:rsidRPr="00D551DA" w:rsidRDefault="00201CA3" w:rsidP="003A3547">
      <w:pPr>
        <w:spacing w:line="276" w:lineRule="auto"/>
        <w:ind w:left="567" w:hanging="567"/>
        <w:rPr>
          <w:rFonts w:asciiTheme="minorHAnsi" w:hAnsiTheme="minorHAnsi" w:cs="Arial"/>
          <w:lang w:val="en-US"/>
        </w:rPr>
      </w:pPr>
      <w:r w:rsidRPr="00D551DA">
        <w:rPr>
          <w:rFonts w:asciiTheme="minorHAnsi" w:hAnsiTheme="minorHAnsi" w:cs="Arial"/>
          <w:lang w:val="en-US"/>
        </w:rPr>
        <w:t>Finance &amp; Resources capital schemes include the following:</w:t>
      </w:r>
    </w:p>
    <w:p w:rsidR="00201CA3" w:rsidRPr="00D551DA" w:rsidRDefault="00201CA3" w:rsidP="00B765CE">
      <w:pPr>
        <w:numPr>
          <w:ilvl w:val="0"/>
          <w:numId w:val="66"/>
        </w:numPr>
        <w:spacing w:line="276" w:lineRule="auto"/>
        <w:ind w:left="567" w:hanging="567"/>
        <w:rPr>
          <w:rFonts w:asciiTheme="minorHAnsi" w:hAnsiTheme="minorHAnsi" w:cs="Arial"/>
          <w:lang w:val="en-US"/>
        </w:rPr>
      </w:pPr>
      <w:r w:rsidRPr="00D551DA">
        <w:rPr>
          <w:rFonts w:asciiTheme="minorHAnsi" w:hAnsiTheme="minorHAnsi" w:cs="Arial"/>
          <w:lang w:val="en-US"/>
        </w:rPr>
        <w:t>Health and Safety related schemes including: gas distribution, Legionella prevention, asbestos control and fire precautions risk assessment and remediation;</w:t>
      </w:r>
    </w:p>
    <w:p w:rsidR="00201CA3" w:rsidRPr="00D551DA" w:rsidRDefault="00201CA3" w:rsidP="00B765CE">
      <w:pPr>
        <w:numPr>
          <w:ilvl w:val="0"/>
          <w:numId w:val="66"/>
        </w:numPr>
        <w:spacing w:line="276" w:lineRule="auto"/>
        <w:ind w:left="567" w:hanging="567"/>
        <w:rPr>
          <w:rFonts w:asciiTheme="minorHAnsi" w:hAnsiTheme="minorHAnsi" w:cs="Arial"/>
          <w:lang w:val="en-US"/>
        </w:rPr>
      </w:pPr>
      <w:r w:rsidRPr="00D551DA">
        <w:rPr>
          <w:rFonts w:asciiTheme="minorHAnsi" w:hAnsiTheme="minorHAnsi" w:cs="Arial"/>
          <w:lang w:val="en-US"/>
        </w:rPr>
        <w:t>IT related schemes including: Server hardware/Network replacement and implementation of new software system across the council arising from new government legislation;</w:t>
      </w:r>
    </w:p>
    <w:p w:rsidR="00201CA3" w:rsidRPr="00D551DA" w:rsidRDefault="00201CA3" w:rsidP="00B765CE">
      <w:pPr>
        <w:numPr>
          <w:ilvl w:val="0"/>
          <w:numId w:val="66"/>
        </w:numPr>
        <w:spacing w:line="276" w:lineRule="auto"/>
        <w:ind w:left="567" w:hanging="567"/>
        <w:rPr>
          <w:rFonts w:asciiTheme="minorHAnsi" w:hAnsiTheme="minorHAnsi" w:cs="Arial"/>
          <w:lang w:val="en-US"/>
        </w:rPr>
      </w:pPr>
      <w:r w:rsidRPr="00D551DA">
        <w:rPr>
          <w:rFonts w:asciiTheme="minorHAnsi" w:hAnsiTheme="minorHAnsi" w:cs="Arial"/>
          <w:lang w:val="en-US"/>
        </w:rPr>
        <w:t>Energy costs reduction/efficiencies schemes including solar panel implementation sustainable heating systems and replacement of strip lighting with energy-efficient alternatives; and</w:t>
      </w:r>
    </w:p>
    <w:p w:rsidR="00201CA3" w:rsidRPr="00D551DA" w:rsidRDefault="00201CA3" w:rsidP="00B765CE">
      <w:pPr>
        <w:numPr>
          <w:ilvl w:val="0"/>
          <w:numId w:val="66"/>
        </w:numPr>
        <w:spacing w:line="276" w:lineRule="auto"/>
        <w:ind w:left="567" w:hanging="567"/>
        <w:rPr>
          <w:rFonts w:asciiTheme="minorHAnsi" w:hAnsiTheme="minorHAnsi" w:cs="Arial"/>
          <w:lang w:val="en-US"/>
        </w:rPr>
      </w:pPr>
      <w:r w:rsidRPr="00D551DA">
        <w:rPr>
          <w:rFonts w:asciiTheme="minorHAnsi" w:hAnsiTheme="minorHAnsi" w:cs="Arial"/>
          <w:lang w:val="en-US"/>
        </w:rPr>
        <w:t>Improvements to Wokingham Borough Council commercial properties to ensure they are suitable for letting.</w:t>
      </w:r>
    </w:p>
    <w:p w:rsidR="00201CA3" w:rsidRPr="00D551DA" w:rsidRDefault="00201CA3" w:rsidP="003A3547">
      <w:pPr>
        <w:spacing w:line="276" w:lineRule="auto"/>
        <w:ind w:left="567" w:hanging="567"/>
        <w:rPr>
          <w:rFonts w:asciiTheme="minorHAnsi" w:hAnsiTheme="minorHAnsi" w:cs="Arial"/>
          <w:lang w:val="en-US"/>
        </w:rPr>
      </w:pPr>
    </w:p>
    <w:p w:rsidR="00201CA3" w:rsidRPr="00D551DA" w:rsidRDefault="00201CA3" w:rsidP="003A3547">
      <w:pPr>
        <w:spacing w:line="276" w:lineRule="auto"/>
        <w:ind w:left="567" w:hanging="567"/>
        <w:rPr>
          <w:rFonts w:asciiTheme="minorHAnsi" w:hAnsiTheme="minorHAnsi" w:cs="Arial"/>
          <w:b/>
          <w:bCs/>
          <w:color w:val="000080"/>
        </w:rPr>
      </w:pPr>
      <w:r w:rsidRPr="00D551DA">
        <w:rPr>
          <w:rFonts w:asciiTheme="minorHAnsi" w:hAnsiTheme="minorHAnsi" w:cs="Arial"/>
          <w:b/>
          <w:bCs/>
          <w:color w:val="000080"/>
        </w:rPr>
        <w:t>Health and Wellbeing</w:t>
      </w: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The purpose of the Health and Wellbeing Service is to work in partnership with key local agencies and the community to promote improved health and wellbeing for the people of Wokingham, through the provision of: -</w:t>
      </w:r>
    </w:p>
    <w:p w:rsidR="00201CA3" w:rsidRPr="00D551DA" w:rsidRDefault="00201CA3" w:rsidP="00B765CE">
      <w:pPr>
        <w:numPr>
          <w:ilvl w:val="1"/>
          <w:numId w:val="66"/>
        </w:numPr>
        <w:spacing w:line="276" w:lineRule="auto"/>
        <w:ind w:left="567" w:hanging="567"/>
        <w:rPr>
          <w:rFonts w:asciiTheme="minorHAnsi" w:hAnsiTheme="minorHAnsi" w:cs="Arial"/>
          <w:lang w:val="en-US"/>
        </w:rPr>
      </w:pPr>
      <w:r w:rsidRPr="00D551DA">
        <w:rPr>
          <w:rFonts w:asciiTheme="minorHAnsi" w:hAnsiTheme="minorHAnsi" w:cs="Arial"/>
          <w:lang w:val="en-US"/>
        </w:rPr>
        <w:t>Adult social care;</w:t>
      </w:r>
    </w:p>
    <w:p w:rsidR="00201CA3" w:rsidRPr="00D551DA" w:rsidRDefault="00201CA3" w:rsidP="00B765CE">
      <w:pPr>
        <w:numPr>
          <w:ilvl w:val="1"/>
          <w:numId w:val="66"/>
        </w:numPr>
        <w:spacing w:line="276" w:lineRule="auto"/>
        <w:ind w:left="567" w:hanging="567"/>
        <w:rPr>
          <w:rFonts w:asciiTheme="minorHAnsi" w:hAnsiTheme="minorHAnsi" w:cs="Arial"/>
          <w:lang w:val="en-US"/>
        </w:rPr>
      </w:pPr>
      <w:r w:rsidRPr="00D551DA">
        <w:rPr>
          <w:rFonts w:asciiTheme="minorHAnsi" w:hAnsiTheme="minorHAnsi" w:cs="Arial"/>
          <w:lang w:val="en-US"/>
        </w:rPr>
        <w:t>Housing services;</w:t>
      </w:r>
    </w:p>
    <w:p w:rsidR="00201CA3" w:rsidRPr="00D551DA" w:rsidRDefault="00201CA3" w:rsidP="00B765CE">
      <w:pPr>
        <w:numPr>
          <w:ilvl w:val="1"/>
          <w:numId w:val="66"/>
        </w:numPr>
        <w:spacing w:line="276" w:lineRule="auto"/>
        <w:ind w:left="567" w:hanging="567"/>
        <w:rPr>
          <w:rFonts w:asciiTheme="minorHAnsi" w:hAnsiTheme="minorHAnsi" w:cs="Arial"/>
          <w:lang w:val="en-US"/>
        </w:rPr>
      </w:pPr>
      <w:r w:rsidRPr="00D551DA">
        <w:rPr>
          <w:rFonts w:asciiTheme="minorHAnsi" w:hAnsiTheme="minorHAnsi" w:cs="Arial"/>
          <w:lang w:val="en-US"/>
        </w:rPr>
        <w:t>Public health and leisure services;</w:t>
      </w:r>
    </w:p>
    <w:p w:rsidR="00201CA3" w:rsidRPr="00D551DA" w:rsidRDefault="00201CA3" w:rsidP="00B765CE">
      <w:pPr>
        <w:numPr>
          <w:ilvl w:val="1"/>
          <w:numId w:val="66"/>
        </w:numPr>
        <w:spacing w:line="276" w:lineRule="auto"/>
        <w:ind w:left="567" w:hanging="567"/>
        <w:rPr>
          <w:rFonts w:asciiTheme="minorHAnsi" w:hAnsiTheme="minorHAnsi" w:cs="Arial"/>
          <w:lang w:val="en-US"/>
        </w:rPr>
      </w:pPr>
      <w:r w:rsidRPr="00D551DA">
        <w:rPr>
          <w:rFonts w:asciiTheme="minorHAnsi" w:hAnsiTheme="minorHAnsi" w:cs="Arial"/>
          <w:lang w:val="en-US"/>
        </w:rPr>
        <w:t>Working with local Health services to deliver integrated health and social care services through the Better Care Fund; and,</w:t>
      </w:r>
    </w:p>
    <w:p w:rsidR="00201CA3" w:rsidRPr="00D551DA" w:rsidRDefault="00201CA3" w:rsidP="00B765CE">
      <w:pPr>
        <w:numPr>
          <w:ilvl w:val="1"/>
          <w:numId w:val="66"/>
        </w:numPr>
        <w:spacing w:line="276" w:lineRule="auto"/>
        <w:ind w:left="567" w:hanging="567"/>
        <w:rPr>
          <w:rFonts w:asciiTheme="minorHAnsi" w:hAnsiTheme="minorHAnsi" w:cs="Arial"/>
          <w:lang w:val="en-US"/>
        </w:rPr>
      </w:pPr>
      <w:r w:rsidRPr="00D551DA">
        <w:rPr>
          <w:rFonts w:asciiTheme="minorHAnsi" w:hAnsiTheme="minorHAnsi" w:cs="Arial"/>
          <w:lang w:val="en-US"/>
        </w:rPr>
        <w:t>Community based support and services.</w:t>
      </w:r>
    </w:p>
    <w:p w:rsidR="00201CA3" w:rsidRPr="00D551DA" w:rsidRDefault="00201CA3" w:rsidP="003A3547">
      <w:pPr>
        <w:ind w:left="567" w:hanging="567"/>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Whilst the council has a wider duty to promote the health and wellbeing of all residents, Adult Social Care has a particular focus on delivering services to those whose safety or independence is most at risk – older people, those with disabilities and those with mental health needs. These services are often delivered in partnership with the National Health Service (NHS).</w:t>
      </w:r>
    </w:p>
    <w:p w:rsidR="00201CA3" w:rsidRPr="00D551DA" w:rsidRDefault="00201CA3" w:rsidP="003A3547">
      <w:pPr>
        <w:spacing w:line="276" w:lineRule="auto"/>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Decent, secure housing is the foundation for health and wellbeing. Wokingham Borough enjoys a very high level of home ownership, but affordability is an issue for many. The Housing Service aims to provide a range of affordable housing in the borough to meet housing need. For those already with a council tenancy, the Housing Service provides a comprehensive landlord function, managing, maintaining and improving the housing stock to enable tenants to peacefully enjoy their home and their neighbourhood.</w:t>
      </w:r>
    </w:p>
    <w:p w:rsidR="00201CA3" w:rsidRPr="00D551DA" w:rsidRDefault="00201CA3" w:rsidP="003A3547">
      <w:pPr>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 xml:space="preserve">Many public health duties transferred from the NHS back to Local Authorities in 2013. Wokingham residents are amongst the healthiest in the country when measured against a range of health </w:t>
      </w:r>
      <w:r w:rsidRPr="00D551DA">
        <w:rPr>
          <w:rFonts w:asciiTheme="minorHAnsi" w:hAnsiTheme="minorHAnsi" w:cs="Arial"/>
          <w:lang w:val="en-US"/>
        </w:rPr>
        <w:lastRenderedPageBreak/>
        <w:t>outcomes. The aim of public health is to further improve good health and to extend that to all of our residents and communities. The key responsibilities of the public health team are:</w:t>
      </w:r>
    </w:p>
    <w:p w:rsidR="00201CA3" w:rsidRPr="00D551DA" w:rsidRDefault="00201CA3" w:rsidP="003A3547">
      <w:pPr>
        <w:spacing w:line="276" w:lineRule="auto"/>
        <w:ind w:left="567" w:hanging="567"/>
        <w:rPr>
          <w:rFonts w:asciiTheme="minorHAnsi" w:hAnsiTheme="minorHAnsi" w:cs="Arial"/>
          <w:lang w:val="en-US"/>
        </w:rPr>
      </w:pPr>
    </w:p>
    <w:p w:rsidR="00201CA3" w:rsidRPr="00D551DA" w:rsidRDefault="00201CA3" w:rsidP="00B765CE">
      <w:pPr>
        <w:numPr>
          <w:ilvl w:val="1"/>
          <w:numId w:val="66"/>
        </w:numPr>
        <w:spacing w:line="276" w:lineRule="auto"/>
        <w:ind w:left="567" w:hanging="567"/>
        <w:rPr>
          <w:rFonts w:asciiTheme="minorHAnsi" w:hAnsiTheme="minorHAnsi" w:cs="Arial"/>
          <w:lang w:val="en-US"/>
        </w:rPr>
      </w:pPr>
      <w:r w:rsidRPr="00D551DA">
        <w:rPr>
          <w:rFonts w:asciiTheme="minorHAnsi" w:hAnsiTheme="minorHAnsi" w:cs="Arial"/>
          <w:lang w:val="en-US"/>
        </w:rPr>
        <w:t>Improvement in the health of the population;</w:t>
      </w:r>
    </w:p>
    <w:p w:rsidR="00201CA3" w:rsidRPr="00D551DA" w:rsidRDefault="00201CA3" w:rsidP="00B765CE">
      <w:pPr>
        <w:numPr>
          <w:ilvl w:val="1"/>
          <w:numId w:val="66"/>
        </w:numPr>
        <w:spacing w:line="276" w:lineRule="auto"/>
        <w:ind w:left="567" w:hanging="567"/>
        <w:rPr>
          <w:rFonts w:asciiTheme="minorHAnsi" w:hAnsiTheme="minorHAnsi" w:cs="Arial"/>
          <w:lang w:val="en-US"/>
        </w:rPr>
      </w:pPr>
      <w:r w:rsidRPr="00D551DA">
        <w:rPr>
          <w:rFonts w:asciiTheme="minorHAnsi" w:hAnsiTheme="minorHAnsi" w:cs="Arial"/>
          <w:lang w:val="en-US"/>
        </w:rPr>
        <w:t>Health protection; and,</w:t>
      </w:r>
    </w:p>
    <w:p w:rsidR="00201CA3" w:rsidRPr="00D551DA" w:rsidRDefault="00201CA3" w:rsidP="00B765CE">
      <w:pPr>
        <w:numPr>
          <w:ilvl w:val="1"/>
          <w:numId w:val="66"/>
        </w:numPr>
        <w:spacing w:line="276" w:lineRule="auto"/>
        <w:ind w:left="567" w:hanging="567"/>
        <w:rPr>
          <w:rFonts w:asciiTheme="minorHAnsi" w:hAnsiTheme="minorHAnsi" w:cs="Arial"/>
          <w:lang w:val="en-US"/>
        </w:rPr>
      </w:pPr>
      <w:r w:rsidRPr="00D551DA">
        <w:rPr>
          <w:rFonts w:asciiTheme="minorHAnsi" w:hAnsiTheme="minorHAnsi" w:cs="Arial"/>
          <w:lang w:val="en-US"/>
        </w:rPr>
        <w:t>Delivery of public health care advice and support to the Clinical Commissioning Group (CCG) (health commissioners).</w:t>
      </w:r>
    </w:p>
    <w:p w:rsidR="00201CA3" w:rsidRPr="00D551DA" w:rsidRDefault="00201CA3" w:rsidP="003A3547">
      <w:pPr>
        <w:ind w:left="567" w:hanging="567"/>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Leisure services play a vital role in encouraging residents to lead active healthy lives. The Leisure Service aims to ensure that there is the affordable opportunity for all to participate in a full range of sports and leisure activities.</w:t>
      </w:r>
    </w:p>
    <w:p w:rsidR="00201CA3" w:rsidRPr="00D551DA" w:rsidRDefault="00201CA3" w:rsidP="003A3547">
      <w:pPr>
        <w:rPr>
          <w:rFonts w:asciiTheme="minorHAnsi" w:hAnsiTheme="minorHAnsi" w:cs="Arial"/>
          <w:b/>
          <w:bCs/>
          <w:lang w:val="en-US"/>
        </w:rPr>
      </w:pPr>
    </w:p>
    <w:p w:rsidR="00201CA3" w:rsidRPr="003A3547" w:rsidRDefault="00201CA3" w:rsidP="003A3547">
      <w:pPr>
        <w:spacing w:line="276" w:lineRule="auto"/>
        <w:rPr>
          <w:rFonts w:asciiTheme="minorHAnsi" w:hAnsiTheme="minorHAnsi" w:cs="Arial"/>
          <w:b/>
          <w:bCs/>
          <w:color w:val="000080"/>
        </w:rPr>
      </w:pPr>
      <w:r w:rsidRPr="003A3547">
        <w:rPr>
          <w:rFonts w:asciiTheme="minorHAnsi" w:hAnsiTheme="minorHAnsi" w:cs="Arial"/>
          <w:b/>
          <w:bCs/>
          <w:color w:val="000080"/>
        </w:rPr>
        <w:t>Adult Social Care</w:t>
      </w: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Health and Wellbeing Services have statutory responsibilities to carry out an assessment of need for care and support in relation to any vulnerable local resident over the age of 18 years, their family or informal carers, and a duty to signpost to advice and information, allocate resources or arrange support to meet eligible assessed needs.</w:t>
      </w:r>
    </w:p>
    <w:p w:rsidR="00201CA3" w:rsidRPr="00D551DA" w:rsidRDefault="00201CA3" w:rsidP="003A3547">
      <w:pPr>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Health and Wellbeing Services include support to meet needs arising from old age, physical, sensory or learning disabilities or serious mental health problems. Care and support services offered to local residents aim to ensure that people live independently as long as possible, maintain their well-being and have choice and flexibility in the way their support is provided.</w:t>
      </w:r>
    </w:p>
    <w:p w:rsidR="00201CA3" w:rsidRPr="00D551DA" w:rsidRDefault="00201CA3" w:rsidP="003A3547">
      <w:pPr>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Health and Wellbeing Services also have a wider role in safeguarding vulnerable adults and enabling community wellbeing by developing and facilitating community support and prevention services to enhance statutory services, as well as a responsibility to ensure the availability of good information and advice services regarding local sources of help and support.</w:t>
      </w:r>
    </w:p>
    <w:p w:rsidR="00201CA3" w:rsidRPr="00D551DA" w:rsidRDefault="00201CA3" w:rsidP="003A3547">
      <w:pPr>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Increasingly there is a cross-over between a person’s health needs and their social care needs. Government policy is focussed on the integration of health and social care so as to provide a seamless service to the individual. The Better Care Fund is a national ring-fenced fund aimed at bringing together health and social care. Wokingham’s Better Care Fund of £9.5m is a pooled budget between the council and Wokingham Clinical Commissioning Group to fund joint health and social care projects and services. It is overseen by Wokingham’s Health and Wellbeing Board (a committee of the council).</w:t>
      </w:r>
    </w:p>
    <w:p w:rsidR="00201CA3" w:rsidRPr="00D551DA" w:rsidRDefault="00201CA3" w:rsidP="003A3547">
      <w:pPr>
        <w:ind w:left="567" w:hanging="567"/>
        <w:rPr>
          <w:rFonts w:asciiTheme="minorHAnsi" w:hAnsiTheme="minorHAnsi" w:cs="Arial"/>
          <w:lang w:val="en-US"/>
        </w:rPr>
      </w:pPr>
    </w:p>
    <w:p w:rsidR="00201CA3" w:rsidRPr="00D551DA" w:rsidRDefault="00201CA3" w:rsidP="003A3547">
      <w:pPr>
        <w:spacing w:line="276" w:lineRule="auto"/>
        <w:ind w:left="567" w:hanging="567"/>
        <w:rPr>
          <w:rFonts w:asciiTheme="minorHAnsi" w:hAnsiTheme="minorHAnsi" w:cs="Arial"/>
          <w:lang w:val="en-US"/>
        </w:rPr>
      </w:pPr>
      <w:r w:rsidRPr="00D551DA">
        <w:rPr>
          <w:rFonts w:asciiTheme="minorHAnsi" w:hAnsiTheme="minorHAnsi" w:cs="Arial"/>
          <w:lang w:val="en-US"/>
        </w:rPr>
        <w:t>The vision of the Adult Social Care service is that:</w:t>
      </w:r>
    </w:p>
    <w:p w:rsidR="00201CA3" w:rsidRPr="00D551DA" w:rsidRDefault="00201CA3" w:rsidP="003A3547">
      <w:pPr>
        <w:ind w:left="567" w:hanging="567"/>
        <w:rPr>
          <w:rFonts w:asciiTheme="minorHAnsi" w:hAnsiTheme="minorHAnsi" w:cs="Arial"/>
          <w:lang w:val="en-US"/>
        </w:rPr>
      </w:pPr>
    </w:p>
    <w:p w:rsidR="00201CA3" w:rsidRPr="00D551DA" w:rsidRDefault="00201CA3" w:rsidP="00B765CE">
      <w:pPr>
        <w:numPr>
          <w:ilvl w:val="2"/>
          <w:numId w:val="66"/>
        </w:numPr>
        <w:spacing w:line="276" w:lineRule="auto"/>
        <w:ind w:left="567" w:hanging="567"/>
        <w:rPr>
          <w:rFonts w:asciiTheme="minorHAnsi" w:hAnsiTheme="minorHAnsi" w:cs="Arial"/>
          <w:lang w:val="en-US"/>
        </w:rPr>
      </w:pPr>
      <w:r w:rsidRPr="00D551DA">
        <w:rPr>
          <w:rFonts w:asciiTheme="minorHAnsi" w:hAnsiTheme="minorHAnsi" w:cs="Arial"/>
          <w:lang w:val="en-US"/>
        </w:rPr>
        <w:t>Information about how to access support, types of services and financial implications is readily available;</w:t>
      </w:r>
    </w:p>
    <w:p w:rsidR="00201CA3" w:rsidRPr="00D551DA" w:rsidRDefault="00201CA3" w:rsidP="00B765CE">
      <w:pPr>
        <w:numPr>
          <w:ilvl w:val="2"/>
          <w:numId w:val="66"/>
        </w:numPr>
        <w:spacing w:line="276" w:lineRule="auto"/>
        <w:ind w:left="567" w:hanging="567"/>
        <w:rPr>
          <w:rFonts w:asciiTheme="minorHAnsi" w:hAnsiTheme="minorHAnsi" w:cs="Arial"/>
          <w:lang w:val="en-US"/>
        </w:rPr>
      </w:pPr>
      <w:r w:rsidRPr="00D551DA">
        <w:rPr>
          <w:rFonts w:asciiTheme="minorHAnsi" w:hAnsiTheme="minorHAnsi" w:cs="Arial"/>
          <w:lang w:val="en-US"/>
        </w:rPr>
        <w:t>People have a real say in how their services are arranged and have a choice of services;</w:t>
      </w:r>
    </w:p>
    <w:p w:rsidR="00201CA3" w:rsidRPr="00D551DA" w:rsidRDefault="00201CA3" w:rsidP="00B765CE">
      <w:pPr>
        <w:numPr>
          <w:ilvl w:val="2"/>
          <w:numId w:val="66"/>
        </w:numPr>
        <w:spacing w:line="276" w:lineRule="auto"/>
        <w:ind w:left="567" w:hanging="567"/>
        <w:rPr>
          <w:rFonts w:asciiTheme="minorHAnsi" w:hAnsiTheme="minorHAnsi" w:cs="Arial"/>
          <w:lang w:val="en-US"/>
        </w:rPr>
      </w:pPr>
      <w:r w:rsidRPr="00D551DA">
        <w:rPr>
          <w:rFonts w:asciiTheme="minorHAnsi" w:hAnsiTheme="minorHAnsi" w:cs="Arial"/>
          <w:lang w:val="en-US"/>
        </w:rPr>
        <w:t>Services are equally accessible to all residents from all backgrounds;</w:t>
      </w:r>
    </w:p>
    <w:p w:rsidR="00201CA3" w:rsidRPr="00D551DA" w:rsidRDefault="00201CA3" w:rsidP="00B765CE">
      <w:pPr>
        <w:numPr>
          <w:ilvl w:val="2"/>
          <w:numId w:val="66"/>
        </w:numPr>
        <w:spacing w:line="276" w:lineRule="auto"/>
        <w:ind w:left="567" w:hanging="567"/>
        <w:rPr>
          <w:rFonts w:asciiTheme="minorHAnsi" w:hAnsiTheme="minorHAnsi" w:cs="Arial"/>
          <w:lang w:val="en-US"/>
        </w:rPr>
      </w:pPr>
      <w:r w:rsidRPr="00D551DA">
        <w:rPr>
          <w:rFonts w:asciiTheme="minorHAnsi" w:hAnsiTheme="minorHAnsi" w:cs="Arial"/>
          <w:lang w:val="en-US"/>
        </w:rPr>
        <w:t>Specialist services are focussed on the most vulnerable residents;</w:t>
      </w:r>
    </w:p>
    <w:p w:rsidR="00201CA3" w:rsidRPr="00D551DA" w:rsidRDefault="00201CA3" w:rsidP="00B765CE">
      <w:pPr>
        <w:numPr>
          <w:ilvl w:val="2"/>
          <w:numId w:val="66"/>
        </w:numPr>
        <w:spacing w:line="276" w:lineRule="auto"/>
        <w:ind w:left="567" w:hanging="567"/>
        <w:rPr>
          <w:rFonts w:asciiTheme="minorHAnsi" w:hAnsiTheme="minorHAnsi" w:cs="Arial"/>
          <w:lang w:val="en-US"/>
        </w:rPr>
      </w:pPr>
      <w:r w:rsidRPr="00D551DA">
        <w:rPr>
          <w:rFonts w:asciiTheme="minorHAnsi" w:hAnsiTheme="minorHAnsi" w:cs="Arial"/>
          <w:lang w:val="en-US"/>
        </w:rPr>
        <w:t>Services enable residents to retain or regain independence, and to have choice and control over their lives;</w:t>
      </w:r>
    </w:p>
    <w:p w:rsidR="00201CA3" w:rsidRPr="00D551DA" w:rsidRDefault="00201CA3" w:rsidP="00B765CE">
      <w:pPr>
        <w:numPr>
          <w:ilvl w:val="2"/>
          <w:numId w:val="66"/>
        </w:numPr>
        <w:spacing w:line="276" w:lineRule="auto"/>
        <w:ind w:left="567" w:hanging="567"/>
        <w:rPr>
          <w:rFonts w:asciiTheme="minorHAnsi" w:hAnsiTheme="minorHAnsi" w:cs="Arial"/>
          <w:lang w:val="en-US"/>
        </w:rPr>
      </w:pPr>
      <w:r w:rsidRPr="00D551DA">
        <w:rPr>
          <w:rFonts w:asciiTheme="minorHAnsi" w:hAnsiTheme="minorHAnsi" w:cs="Arial"/>
          <w:lang w:val="en-US"/>
        </w:rPr>
        <w:lastRenderedPageBreak/>
        <w:t>There is a wide range of community based services and support;</w:t>
      </w:r>
    </w:p>
    <w:p w:rsidR="00201CA3" w:rsidRPr="00D551DA" w:rsidRDefault="00201CA3" w:rsidP="00B765CE">
      <w:pPr>
        <w:numPr>
          <w:ilvl w:val="2"/>
          <w:numId w:val="66"/>
        </w:numPr>
        <w:spacing w:line="276" w:lineRule="auto"/>
        <w:ind w:left="567" w:hanging="567"/>
        <w:rPr>
          <w:rFonts w:asciiTheme="minorHAnsi" w:hAnsiTheme="minorHAnsi" w:cs="Arial"/>
          <w:lang w:val="en-US"/>
        </w:rPr>
      </w:pPr>
      <w:r w:rsidRPr="00D551DA">
        <w:rPr>
          <w:rFonts w:asciiTheme="minorHAnsi" w:hAnsiTheme="minorHAnsi" w:cs="Arial"/>
          <w:lang w:val="en-US"/>
        </w:rPr>
        <w:t>Community health and social care services have local presence and work in partnership to achieve integrated delivery through a single point of access; and,</w:t>
      </w:r>
    </w:p>
    <w:p w:rsidR="00201CA3" w:rsidRPr="00D551DA" w:rsidRDefault="00201CA3" w:rsidP="00B765CE">
      <w:pPr>
        <w:numPr>
          <w:ilvl w:val="2"/>
          <w:numId w:val="66"/>
        </w:numPr>
        <w:spacing w:line="276" w:lineRule="auto"/>
        <w:ind w:left="567" w:hanging="567"/>
        <w:rPr>
          <w:rFonts w:asciiTheme="minorHAnsi" w:hAnsiTheme="minorHAnsi" w:cs="Arial"/>
          <w:lang w:val="en-US"/>
        </w:rPr>
      </w:pPr>
      <w:r w:rsidRPr="00D551DA">
        <w:rPr>
          <w:rFonts w:asciiTheme="minorHAnsi" w:hAnsiTheme="minorHAnsi" w:cs="Arial"/>
          <w:lang w:val="en-US"/>
        </w:rPr>
        <w:t>Health &amp; social care needs are a recognised priority across all council services, promoted and coordinated by the Health and Wellbeing Board.</w:t>
      </w:r>
    </w:p>
    <w:p w:rsidR="00201CA3" w:rsidRPr="00D551DA" w:rsidRDefault="00201CA3" w:rsidP="003A3547">
      <w:pPr>
        <w:ind w:left="567" w:hanging="567"/>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Partnership is an essential ingredient in how we set about achieving our vision. The service has  key partnerships with:</w:t>
      </w:r>
    </w:p>
    <w:p w:rsidR="00201CA3" w:rsidRPr="00D551DA" w:rsidRDefault="00201CA3" w:rsidP="003A3547">
      <w:pPr>
        <w:ind w:left="567" w:hanging="567"/>
        <w:rPr>
          <w:rFonts w:asciiTheme="minorHAnsi" w:hAnsiTheme="minorHAnsi" w:cs="Arial"/>
          <w:lang w:val="en-US"/>
        </w:rPr>
      </w:pPr>
    </w:p>
    <w:p w:rsidR="00201CA3" w:rsidRPr="00D551DA" w:rsidRDefault="00201CA3" w:rsidP="00B765CE">
      <w:pPr>
        <w:numPr>
          <w:ilvl w:val="2"/>
          <w:numId w:val="66"/>
        </w:numPr>
        <w:spacing w:line="276" w:lineRule="auto"/>
        <w:ind w:left="567" w:hanging="567"/>
        <w:rPr>
          <w:rFonts w:asciiTheme="minorHAnsi" w:hAnsiTheme="minorHAnsi" w:cs="Arial"/>
          <w:lang w:val="en-US"/>
        </w:rPr>
      </w:pPr>
      <w:r w:rsidRPr="00D551DA">
        <w:rPr>
          <w:rFonts w:asciiTheme="minorHAnsi" w:hAnsiTheme="minorHAnsi" w:cs="Arial"/>
          <w:lang w:val="en-US"/>
        </w:rPr>
        <w:t>Customers, their carers and other residents;</w:t>
      </w:r>
    </w:p>
    <w:p w:rsidR="00201CA3" w:rsidRPr="00D551DA" w:rsidRDefault="00201CA3" w:rsidP="00B765CE">
      <w:pPr>
        <w:numPr>
          <w:ilvl w:val="2"/>
          <w:numId w:val="66"/>
        </w:numPr>
        <w:spacing w:line="276" w:lineRule="auto"/>
        <w:ind w:left="567" w:hanging="567"/>
        <w:rPr>
          <w:rFonts w:asciiTheme="minorHAnsi" w:hAnsiTheme="minorHAnsi" w:cs="Arial"/>
          <w:lang w:val="en-US"/>
        </w:rPr>
      </w:pPr>
      <w:r w:rsidRPr="00D551DA">
        <w:rPr>
          <w:rFonts w:asciiTheme="minorHAnsi" w:hAnsiTheme="minorHAnsi" w:cs="Arial"/>
          <w:lang w:val="en-US"/>
        </w:rPr>
        <w:t>Social care staff in the council and the independent sector workforce;</w:t>
      </w:r>
    </w:p>
    <w:p w:rsidR="00201CA3" w:rsidRPr="00D551DA" w:rsidRDefault="00201CA3" w:rsidP="00B765CE">
      <w:pPr>
        <w:numPr>
          <w:ilvl w:val="2"/>
          <w:numId w:val="66"/>
        </w:numPr>
        <w:spacing w:line="276" w:lineRule="auto"/>
        <w:ind w:left="567" w:hanging="567"/>
        <w:rPr>
          <w:rFonts w:asciiTheme="minorHAnsi" w:hAnsiTheme="minorHAnsi" w:cs="Arial"/>
          <w:lang w:val="en-US"/>
        </w:rPr>
      </w:pPr>
      <w:r w:rsidRPr="00D551DA">
        <w:rPr>
          <w:rFonts w:asciiTheme="minorHAnsi" w:hAnsiTheme="minorHAnsi" w:cs="Arial"/>
          <w:lang w:val="en-US"/>
        </w:rPr>
        <w:t>Optalis;</w:t>
      </w:r>
    </w:p>
    <w:p w:rsidR="00201CA3" w:rsidRPr="00D551DA" w:rsidRDefault="00201CA3" w:rsidP="00B765CE">
      <w:pPr>
        <w:numPr>
          <w:ilvl w:val="2"/>
          <w:numId w:val="66"/>
        </w:numPr>
        <w:spacing w:line="276" w:lineRule="auto"/>
        <w:ind w:left="567" w:hanging="567"/>
        <w:rPr>
          <w:rFonts w:asciiTheme="minorHAnsi" w:hAnsiTheme="minorHAnsi" w:cs="Arial"/>
          <w:lang w:val="en-US"/>
        </w:rPr>
      </w:pPr>
      <w:r w:rsidRPr="00D551DA">
        <w:rPr>
          <w:rFonts w:asciiTheme="minorHAnsi" w:hAnsiTheme="minorHAnsi" w:cs="Arial"/>
          <w:lang w:val="en-US"/>
        </w:rPr>
        <w:t>Other service sectors within the council, including housing, learning and leisure;</w:t>
      </w:r>
    </w:p>
    <w:p w:rsidR="00201CA3" w:rsidRPr="00D551DA" w:rsidRDefault="00201CA3" w:rsidP="00B765CE">
      <w:pPr>
        <w:numPr>
          <w:ilvl w:val="2"/>
          <w:numId w:val="66"/>
        </w:numPr>
        <w:spacing w:line="276" w:lineRule="auto"/>
        <w:ind w:left="567" w:hanging="567"/>
        <w:rPr>
          <w:rFonts w:asciiTheme="minorHAnsi" w:hAnsiTheme="minorHAnsi" w:cs="Arial"/>
          <w:lang w:val="en-US"/>
        </w:rPr>
      </w:pPr>
      <w:r w:rsidRPr="00D551DA">
        <w:rPr>
          <w:rFonts w:asciiTheme="minorHAnsi" w:hAnsiTheme="minorHAnsi" w:cs="Arial"/>
          <w:lang w:val="en-US"/>
        </w:rPr>
        <w:t>Community, health and social care providers in the statutory, voluntary, independent and private sectors as well as local businesses; and,</w:t>
      </w:r>
    </w:p>
    <w:p w:rsidR="00201CA3" w:rsidRPr="00D551DA" w:rsidRDefault="00201CA3" w:rsidP="00B765CE">
      <w:pPr>
        <w:numPr>
          <w:ilvl w:val="2"/>
          <w:numId w:val="66"/>
        </w:numPr>
        <w:spacing w:line="276" w:lineRule="auto"/>
        <w:ind w:left="567" w:hanging="567"/>
        <w:rPr>
          <w:rFonts w:asciiTheme="minorHAnsi" w:hAnsiTheme="minorHAnsi" w:cs="Arial"/>
          <w:lang w:val="en-US"/>
        </w:rPr>
      </w:pPr>
      <w:r w:rsidRPr="00D551DA">
        <w:rPr>
          <w:rFonts w:asciiTheme="minorHAnsi" w:hAnsiTheme="minorHAnsi" w:cs="Arial"/>
          <w:lang w:val="en-US"/>
        </w:rPr>
        <w:t>The Clinical Commissioning Group, which has responsibility for commissioning healthcare for the borough’s population.</w:t>
      </w:r>
    </w:p>
    <w:p w:rsidR="00201CA3" w:rsidRPr="00D551DA" w:rsidRDefault="00201CA3" w:rsidP="003A3547">
      <w:pPr>
        <w:ind w:left="567" w:hanging="567"/>
        <w:rPr>
          <w:rFonts w:asciiTheme="minorHAnsi" w:hAnsiTheme="minorHAnsi" w:cs="Arial"/>
          <w:b/>
          <w:bCs/>
          <w:lang w:val="en-US"/>
        </w:rPr>
      </w:pPr>
    </w:p>
    <w:p w:rsidR="00201CA3" w:rsidRPr="003A3547" w:rsidRDefault="00201CA3" w:rsidP="003A3547">
      <w:pPr>
        <w:spacing w:line="276" w:lineRule="auto"/>
        <w:ind w:left="567" w:hanging="567"/>
        <w:rPr>
          <w:rFonts w:asciiTheme="minorHAnsi" w:hAnsiTheme="minorHAnsi" w:cs="Arial"/>
          <w:b/>
          <w:bCs/>
          <w:color w:val="000080"/>
        </w:rPr>
      </w:pPr>
      <w:r w:rsidRPr="003A3547">
        <w:rPr>
          <w:rFonts w:asciiTheme="minorHAnsi" w:hAnsiTheme="minorHAnsi" w:cs="Arial"/>
          <w:b/>
          <w:bCs/>
          <w:color w:val="000080"/>
        </w:rPr>
        <w:t>Housing Services</w:t>
      </w: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The Housing Service spans Asset Management, Tenancy Services (for general needs and specialist accommodation), Tenant Involvement and Housing Needs. Most functions fulfil our responses to statutory duties, legislation and other obligations e.g. our need to comply with the regulatory requirements of the Homes and Communities Agency.</w:t>
      </w:r>
    </w:p>
    <w:p w:rsidR="00201CA3" w:rsidRPr="00D551DA" w:rsidRDefault="00201CA3" w:rsidP="003A3547">
      <w:pPr>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As a stock-retaining council our aim is to provide good quality homes, managed effectively and via a service that provides good value for money. We have a programme to ensure that our homes meet the “Decent Homes standard”.</w:t>
      </w:r>
    </w:p>
    <w:p w:rsidR="00201CA3" w:rsidRPr="00D551DA" w:rsidRDefault="00201CA3" w:rsidP="003A3547">
      <w:pPr>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The council’s social housing stock is a valuable asset and we have a responsibility to manage, repair, maintain and improve the stock for our tenants but also as a means of protecting such an important property portfolio. While we still have bathrooms and kitchens to refurbish, much of our recent activity is aimed at maintaining the stock, instigating a long term programme of external decorations and repairs and where necessary replace windows. Our aging tenancy base  is  leading to an increasing need for disabled adaptions.</w:t>
      </w:r>
    </w:p>
    <w:p w:rsidR="00201CA3" w:rsidRPr="00D551DA" w:rsidRDefault="00201CA3" w:rsidP="003A3547">
      <w:pPr>
        <w:ind w:left="567" w:hanging="567"/>
        <w:rPr>
          <w:rFonts w:asciiTheme="minorHAnsi" w:hAnsiTheme="minorHAnsi" w:cs="Arial"/>
          <w:lang w:val="en-US"/>
        </w:rPr>
      </w:pPr>
    </w:p>
    <w:p w:rsidR="00201CA3" w:rsidRPr="003A3547" w:rsidRDefault="00201CA3" w:rsidP="003A3547">
      <w:pPr>
        <w:spacing w:line="276" w:lineRule="auto"/>
        <w:rPr>
          <w:rFonts w:asciiTheme="minorHAnsi" w:hAnsiTheme="minorHAnsi" w:cs="Arial"/>
          <w:b/>
          <w:bCs/>
          <w:color w:val="000080"/>
        </w:rPr>
      </w:pPr>
      <w:r w:rsidRPr="003A3547">
        <w:rPr>
          <w:rFonts w:asciiTheme="minorHAnsi" w:hAnsiTheme="minorHAnsi" w:cs="Arial"/>
          <w:b/>
          <w:bCs/>
          <w:color w:val="000080"/>
        </w:rPr>
        <w:t>Tenant and Resident Involvement</w:t>
      </w: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Involvement of our tenants and residents is something to which we are committed and which underpins the way that our service develops and improves. The involvement is at a mature stage with a multitude of effective opportunities available for tenants and residents to work in partnership with the council to provide a high quality services and improved quality of life.</w:t>
      </w:r>
    </w:p>
    <w:p w:rsidR="00201CA3" w:rsidRPr="00D551DA" w:rsidRDefault="00201CA3" w:rsidP="003A3547">
      <w:pPr>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As well as traditional methods of involvement, strategic involvement of our Involved Tenants has developed over the past couple of years. As well as attendance to the council’s Affordable Housing Implementation Group, an Involved Tenant is involved in Wokingham Homes Limited and is also a non-Executive Board Member of Loddon Homes.</w:t>
      </w:r>
    </w:p>
    <w:p w:rsidR="00201CA3" w:rsidRPr="00D551DA" w:rsidRDefault="00201CA3" w:rsidP="003A3547">
      <w:pPr>
        <w:spacing w:line="276" w:lineRule="auto"/>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The council empowers tenants and residents and provides them with the skills and knowledge to help reassess services and deliver cost-effective solutions that bring real and long-lasting change to communities.</w:t>
      </w:r>
    </w:p>
    <w:p w:rsidR="00201CA3" w:rsidRPr="00D551DA" w:rsidRDefault="00201CA3" w:rsidP="003A3547">
      <w:pPr>
        <w:rPr>
          <w:rFonts w:asciiTheme="minorHAnsi" w:hAnsiTheme="minorHAnsi" w:cs="Arial"/>
          <w:lang w:val="en-US"/>
        </w:rPr>
      </w:pPr>
    </w:p>
    <w:p w:rsidR="00201CA3" w:rsidRPr="003A3547" w:rsidRDefault="00201CA3" w:rsidP="003A3547">
      <w:pPr>
        <w:spacing w:line="276" w:lineRule="auto"/>
        <w:rPr>
          <w:rFonts w:asciiTheme="minorHAnsi" w:hAnsiTheme="minorHAnsi" w:cs="Arial"/>
          <w:b/>
          <w:bCs/>
          <w:color w:val="000080"/>
        </w:rPr>
      </w:pPr>
      <w:r w:rsidRPr="003A3547">
        <w:rPr>
          <w:rFonts w:asciiTheme="minorHAnsi" w:hAnsiTheme="minorHAnsi" w:cs="Arial"/>
          <w:b/>
          <w:bCs/>
          <w:color w:val="000080"/>
        </w:rPr>
        <w:t>Housing Needs</w:t>
      </w: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Homelessness is presenting as a growing area of need for the council and over the last two years we have seen increases of over 100%. Main causes of homelessness are as a result of the cost of housing in the Borough increasing and the availability of affordable, accessible, privately rented accommodation shrinking. There are progressively more limited private rental accommodation options as landlords end assured shorthold tenancies, in line with the national picture, and fewer options again that fall on or under the value of the Local Housing Allowance rates. Evidence shows that those who have poor housing choices also have reduced life outcomes and it is likely that as the population of the Borough increases, and the cost of housing continues to rise, the number of those who are in extreme housing need will increase.</w:t>
      </w:r>
    </w:p>
    <w:p w:rsidR="00201CA3" w:rsidRPr="00D551DA" w:rsidRDefault="00201CA3" w:rsidP="003A3547">
      <w:pPr>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The Housing Strategy and Homelessness Strategy are the documents where our strategic  direction and plans for responding to current housing need and anticipating future need are set out. Due to the recent increase in homelessness in the Borough (reflecting the national trend), the council are investing in additional good-quality affordable options for temporary accommodation to reduce reliance on expensive out of Borough provision.  As important as provision is accessibility  to good quality advice and assistance so that where possible homelessness can be prevented and poor housing situations improved. For example, due to recognising a particular need in our Borough, we have recruited a Housing Adviser to work specifically with young people and help them with their housing difficulties and prevent homelessness and crises wherever possible.</w:t>
      </w:r>
    </w:p>
    <w:p w:rsidR="00201CA3" w:rsidRPr="00D551DA" w:rsidRDefault="00201CA3" w:rsidP="003A3547">
      <w:pPr>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In our housing register we have an active and up to date record of local housing need and are able to efficiently fill any vacancies in social housing that arise (either council or housing association). New affordable housing that is being developed on our SDL areas will contribute greatly to our ability to re-house those in housing need on the housing register.</w:t>
      </w:r>
    </w:p>
    <w:p w:rsidR="00201CA3" w:rsidRPr="00D551DA" w:rsidRDefault="00201CA3" w:rsidP="003A3547">
      <w:pPr>
        <w:rPr>
          <w:rFonts w:asciiTheme="minorHAnsi" w:hAnsiTheme="minorHAnsi" w:cs="Arial"/>
          <w:lang w:val="en-US"/>
        </w:rPr>
      </w:pPr>
    </w:p>
    <w:p w:rsidR="00201CA3" w:rsidRPr="003A3547" w:rsidRDefault="00201CA3" w:rsidP="003A3547">
      <w:pPr>
        <w:spacing w:line="276" w:lineRule="auto"/>
        <w:rPr>
          <w:rFonts w:asciiTheme="minorHAnsi" w:hAnsiTheme="minorHAnsi" w:cs="Arial"/>
          <w:b/>
          <w:bCs/>
          <w:color w:val="000080"/>
        </w:rPr>
      </w:pPr>
      <w:r w:rsidRPr="003A3547">
        <w:rPr>
          <w:rFonts w:asciiTheme="minorHAnsi" w:hAnsiTheme="minorHAnsi" w:cs="Arial"/>
          <w:b/>
          <w:bCs/>
          <w:color w:val="000080"/>
        </w:rPr>
        <w:t>Housing Management</w:t>
      </w: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These services make up our landlord role for council-owned stock (including sheltered housing,  two gypsy and traveller sites, our temporary accommodation for homeless households and leasehold management). Housing management duties range from individual help to tenants e.g. tenancy sustainment or advice about rights and responsibilities through to enforcement action due to anti-social behaviour and court action to seek possession.</w:t>
      </w:r>
    </w:p>
    <w:p w:rsidR="00201CA3" w:rsidRPr="00D551DA" w:rsidRDefault="00201CA3" w:rsidP="003A3547">
      <w:pPr>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As well as the traditional service functions such as housing officer, we have invested in two Tenancy Sustainment workers. These officers provide an extra support to our vulnerable tenants and have had great successes (recognised nationally) in helping people keep their homes and make improvements to the quality of their lives. These officers provide a safety net to people who may otherwise be floundering and potentially losing their homes. We also provide a housing support advice service to people with a learning disability or mental health problems and this role acts as a lynchpin between the Housing Service and Adult Social Care Services.</w:t>
      </w:r>
    </w:p>
    <w:p w:rsidR="00201CA3" w:rsidRPr="00D551DA" w:rsidRDefault="00201CA3" w:rsidP="003A3547">
      <w:pPr>
        <w:spacing w:line="276" w:lineRule="auto"/>
        <w:rPr>
          <w:rFonts w:asciiTheme="minorHAnsi" w:hAnsiTheme="minorHAnsi" w:cs="Arial"/>
          <w:lang w:val="en-US"/>
        </w:rPr>
      </w:pPr>
    </w:p>
    <w:p w:rsidR="00201CA3" w:rsidRPr="003A3547" w:rsidRDefault="00201CA3" w:rsidP="003A3547">
      <w:pPr>
        <w:spacing w:line="276" w:lineRule="auto"/>
        <w:rPr>
          <w:rFonts w:asciiTheme="minorHAnsi" w:hAnsiTheme="minorHAnsi" w:cs="Arial"/>
          <w:b/>
          <w:bCs/>
          <w:color w:val="000080"/>
        </w:rPr>
      </w:pPr>
      <w:r w:rsidRPr="003A3547">
        <w:rPr>
          <w:rFonts w:asciiTheme="minorHAnsi" w:hAnsiTheme="minorHAnsi" w:cs="Arial"/>
          <w:b/>
          <w:bCs/>
          <w:color w:val="000080"/>
        </w:rPr>
        <w:t>Public Health</w:t>
      </w: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The Public Health and Leisure Development teams work fully supports the council’s vision for the borough to be: “</w:t>
      </w:r>
      <w:r w:rsidRPr="00D551DA">
        <w:rPr>
          <w:rFonts w:asciiTheme="minorHAnsi" w:hAnsiTheme="minorHAnsi" w:cs="Arial"/>
          <w:i/>
          <w:lang w:val="en-US"/>
        </w:rPr>
        <w:t>A great place to live, an even better place to do business</w:t>
      </w:r>
      <w:r w:rsidRPr="00D551DA">
        <w:rPr>
          <w:rFonts w:asciiTheme="minorHAnsi" w:hAnsiTheme="minorHAnsi" w:cs="Arial"/>
          <w:lang w:val="en-US"/>
        </w:rPr>
        <w:t>”.</w:t>
      </w:r>
    </w:p>
    <w:p w:rsidR="00201CA3" w:rsidRPr="00D551DA" w:rsidRDefault="00201CA3" w:rsidP="003A3547">
      <w:pPr>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In particular there is focus on the themes to:</w:t>
      </w:r>
    </w:p>
    <w:p w:rsidR="00201CA3" w:rsidRPr="00D551DA" w:rsidRDefault="00201CA3" w:rsidP="003A3547">
      <w:pPr>
        <w:rPr>
          <w:rFonts w:asciiTheme="minorHAnsi" w:hAnsiTheme="minorHAnsi" w:cs="Arial"/>
          <w:lang w:val="en-US"/>
        </w:rPr>
      </w:pPr>
    </w:p>
    <w:p w:rsidR="00201CA3" w:rsidRPr="00D551DA" w:rsidRDefault="00201CA3" w:rsidP="00B765CE">
      <w:pPr>
        <w:numPr>
          <w:ilvl w:val="2"/>
          <w:numId w:val="66"/>
        </w:numPr>
        <w:spacing w:line="276" w:lineRule="auto"/>
        <w:ind w:left="0" w:firstLine="0"/>
        <w:rPr>
          <w:rFonts w:asciiTheme="minorHAnsi" w:hAnsiTheme="minorHAnsi" w:cs="Arial"/>
          <w:lang w:val="en-US"/>
        </w:rPr>
      </w:pPr>
      <w:r w:rsidRPr="00D551DA">
        <w:rPr>
          <w:rFonts w:asciiTheme="minorHAnsi" w:hAnsiTheme="minorHAnsi" w:cs="Arial"/>
          <w:lang w:val="en-US"/>
        </w:rPr>
        <w:t>“</w:t>
      </w:r>
      <w:r w:rsidRPr="00D551DA">
        <w:rPr>
          <w:rFonts w:asciiTheme="minorHAnsi" w:hAnsiTheme="minorHAnsi" w:cs="Arial"/>
          <w:i/>
          <w:lang w:val="en-US"/>
        </w:rPr>
        <w:t>Increase the vibrancy of all our communities</w:t>
      </w:r>
      <w:r w:rsidRPr="00D551DA">
        <w:rPr>
          <w:rFonts w:asciiTheme="minorHAnsi" w:hAnsiTheme="minorHAnsi" w:cs="Arial"/>
          <w:lang w:val="en-US"/>
        </w:rPr>
        <w:t>” through involvement in physical activity, sports and leisure activities;</w:t>
      </w:r>
    </w:p>
    <w:p w:rsidR="00201CA3" w:rsidRPr="00D551DA" w:rsidRDefault="00201CA3" w:rsidP="00B765CE">
      <w:pPr>
        <w:numPr>
          <w:ilvl w:val="2"/>
          <w:numId w:val="66"/>
        </w:numPr>
        <w:spacing w:line="276" w:lineRule="auto"/>
        <w:ind w:left="0" w:firstLine="0"/>
        <w:rPr>
          <w:rFonts w:asciiTheme="minorHAnsi" w:hAnsiTheme="minorHAnsi" w:cs="Arial"/>
          <w:lang w:val="en-US"/>
        </w:rPr>
      </w:pPr>
      <w:r w:rsidRPr="00D551DA">
        <w:rPr>
          <w:rFonts w:asciiTheme="minorHAnsi" w:hAnsiTheme="minorHAnsi" w:cs="Arial"/>
          <w:lang w:val="en-US"/>
        </w:rPr>
        <w:t>“</w:t>
      </w:r>
      <w:r w:rsidRPr="00D551DA">
        <w:rPr>
          <w:rFonts w:asciiTheme="minorHAnsi" w:hAnsiTheme="minorHAnsi" w:cs="Arial"/>
          <w:i/>
          <w:lang w:val="en-US"/>
        </w:rPr>
        <w:t xml:space="preserve">Continue to work with our partners to maintain our outstanding educational attainment” </w:t>
      </w:r>
      <w:r w:rsidRPr="00D551DA">
        <w:rPr>
          <w:rFonts w:asciiTheme="minorHAnsi" w:hAnsiTheme="minorHAnsi" w:cs="Arial"/>
          <w:lang w:val="en-US"/>
        </w:rPr>
        <w:t>through positive partnership with our Children’s Services teams, especially having gained the responsibility for commissioning of 0-5 early years health services from October 2015;</w:t>
      </w:r>
    </w:p>
    <w:p w:rsidR="00201CA3" w:rsidRPr="00D551DA" w:rsidRDefault="00201CA3" w:rsidP="00B765CE">
      <w:pPr>
        <w:numPr>
          <w:ilvl w:val="2"/>
          <w:numId w:val="66"/>
        </w:numPr>
        <w:spacing w:line="276" w:lineRule="auto"/>
        <w:ind w:left="0" w:firstLine="0"/>
        <w:rPr>
          <w:rFonts w:asciiTheme="minorHAnsi" w:hAnsiTheme="minorHAnsi" w:cs="Arial"/>
          <w:lang w:val="en-US"/>
        </w:rPr>
      </w:pPr>
      <w:r w:rsidRPr="00D551DA">
        <w:rPr>
          <w:rFonts w:asciiTheme="minorHAnsi" w:hAnsiTheme="minorHAnsi" w:cs="Arial"/>
          <w:lang w:val="en-US"/>
        </w:rPr>
        <w:t>”</w:t>
      </w:r>
      <w:r w:rsidRPr="00D551DA">
        <w:rPr>
          <w:rFonts w:asciiTheme="minorHAnsi" w:hAnsiTheme="minorHAnsi" w:cs="Arial"/>
          <w:i/>
          <w:lang w:val="en-US"/>
        </w:rPr>
        <w:t>Deliver well designed development and strong communities</w:t>
      </w:r>
      <w:r w:rsidRPr="00D551DA">
        <w:rPr>
          <w:rFonts w:asciiTheme="minorHAnsi" w:hAnsiTheme="minorHAnsi" w:cs="Arial"/>
          <w:lang w:val="en-US"/>
        </w:rPr>
        <w:t>” through the provision of expert knowledge with a focus on creating health promoting design and community facilities in working with planning and environment service areas; and to,</w:t>
      </w:r>
    </w:p>
    <w:p w:rsidR="00201CA3" w:rsidRPr="00D551DA" w:rsidRDefault="00201CA3" w:rsidP="00B765CE">
      <w:pPr>
        <w:numPr>
          <w:ilvl w:val="2"/>
          <w:numId w:val="66"/>
        </w:numPr>
        <w:spacing w:line="276" w:lineRule="auto"/>
        <w:ind w:left="0" w:firstLine="0"/>
        <w:rPr>
          <w:rFonts w:asciiTheme="minorHAnsi" w:hAnsiTheme="minorHAnsi" w:cs="Arial"/>
          <w:lang w:val="en-US"/>
        </w:rPr>
      </w:pPr>
      <w:r w:rsidRPr="00D551DA">
        <w:rPr>
          <w:rFonts w:asciiTheme="minorHAnsi" w:hAnsiTheme="minorHAnsi" w:cs="Arial"/>
          <w:lang w:val="en-US"/>
        </w:rPr>
        <w:t>“</w:t>
      </w:r>
      <w:r w:rsidRPr="00D551DA">
        <w:rPr>
          <w:rFonts w:asciiTheme="minorHAnsi" w:hAnsiTheme="minorHAnsi" w:cs="Arial"/>
          <w:i/>
          <w:lang w:val="en-US"/>
        </w:rPr>
        <w:t xml:space="preserve">Invest in prevention services that increase or maintain our residents’  independence” </w:t>
      </w:r>
      <w:r w:rsidRPr="00D551DA">
        <w:rPr>
          <w:rFonts w:asciiTheme="minorHAnsi" w:hAnsiTheme="minorHAnsi" w:cs="Arial"/>
          <w:lang w:val="en-US"/>
        </w:rPr>
        <w:t>across the full life course and with a particular focus on bringing the expertise of the Sports Development Team in promoting physical activity with those least motivated to participate.</w:t>
      </w:r>
    </w:p>
    <w:p w:rsidR="00201CA3" w:rsidRPr="00D551DA" w:rsidRDefault="00201CA3" w:rsidP="003A3547">
      <w:pPr>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The underpinning principle to “</w:t>
      </w:r>
      <w:r w:rsidRPr="00D551DA">
        <w:rPr>
          <w:rFonts w:asciiTheme="minorHAnsi" w:hAnsiTheme="minorHAnsi" w:cs="Arial"/>
          <w:i/>
          <w:lang w:val="en-US"/>
        </w:rPr>
        <w:t>look after the vulnerable</w:t>
      </w:r>
      <w:r w:rsidRPr="00D551DA">
        <w:rPr>
          <w:rFonts w:asciiTheme="minorHAnsi" w:hAnsiTheme="minorHAnsi" w:cs="Arial"/>
          <w:lang w:val="en-US"/>
        </w:rPr>
        <w:t>” forms an important driver for all public health programmes in the borough, as we focus on eliminating inequalities in health outcomes and encouraging those with poorer outcomes to become self-sufficient and self-reliant.</w:t>
      </w:r>
    </w:p>
    <w:p w:rsidR="00201CA3" w:rsidRPr="00D551DA" w:rsidRDefault="00201CA3" w:rsidP="003A3547">
      <w:pPr>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The underpinning principle to “</w:t>
      </w:r>
      <w:r w:rsidRPr="00D551DA">
        <w:rPr>
          <w:rFonts w:asciiTheme="minorHAnsi" w:hAnsiTheme="minorHAnsi" w:cs="Arial"/>
          <w:i/>
          <w:lang w:val="en-US"/>
        </w:rPr>
        <w:t xml:space="preserve">Improve health, wellbeing and quality of life” </w:t>
      </w:r>
      <w:r w:rsidRPr="00D551DA">
        <w:rPr>
          <w:rFonts w:asciiTheme="minorHAnsi" w:hAnsiTheme="minorHAnsi" w:cs="Arial"/>
          <w:lang w:val="en-US"/>
        </w:rPr>
        <w:t>essentially underlies the work of the whole service, acting as a driver for collaborative one-council working and also including our statutory core offer to the Clinical Commissioning Group (CCG) to improve outcomes through commissioning services.</w:t>
      </w:r>
    </w:p>
    <w:p w:rsidR="00201CA3" w:rsidRPr="00D551DA" w:rsidRDefault="00201CA3" w:rsidP="003A3547">
      <w:pPr>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Finally the underpinning principle to “</w:t>
      </w:r>
      <w:r w:rsidRPr="00D551DA">
        <w:rPr>
          <w:rFonts w:asciiTheme="minorHAnsi" w:hAnsiTheme="minorHAnsi" w:cs="Arial"/>
          <w:i/>
          <w:lang w:val="en-US"/>
        </w:rPr>
        <w:t>Deliver quality in all that we do</w:t>
      </w:r>
      <w:r w:rsidRPr="00D551DA">
        <w:rPr>
          <w:rFonts w:asciiTheme="minorHAnsi" w:hAnsiTheme="minorHAnsi" w:cs="Arial"/>
          <w:lang w:val="en-US"/>
        </w:rPr>
        <w:t>” reflects the fact that Public Health is a professionally regulated service with staff needing registration, regulation and requiring revalidation. Delivering quality and maintaining professional standards at all times therefore is of paramount importance to the service.</w:t>
      </w:r>
    </w:p>
    <w:p w:rsidR="00201CA3" w:rsidRPr="00D551DA" w:rsidRDefault="00201CA3" w:rsidP="003A3547">
      <w:pPr>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In line with the Health and Social Care Act, local authorities are required to discharge their statutory public health responsibilities, detailed in the Public Health Outcomes framework. The Framework identifies three key tasks for the local authority to deliver: -</w:t>
      </w:r>
    </w:p>
    <w:p w:rsidR="00201CA3" w:rsidRPr="00D551DA" w:rsidRDefault="00201CA3" w:rsidP="003A3547">
      <w:pPr>
        <w:rPr>
          <w:rFonts w:asciiTheme="minorHAnsi" w:hAnsiTheme="minorHAnsi" w:cs="Arial"/>
          <w:lang w:val="en-US"/>
        </w:rPr>
      </w:pPr>
    </w:p>
    <w:p w:rsidR="00201CA3" w:rsidRPr="00D551DA" w:rsidRDefault="00201CA3" w:rsidP="00B765CE">
      <w:pPr>
        <w:numPr>
          <w:ilvl w:val="2"/>
          <w:numId w:val="66"/>
        </w:numPr>
        <w:spacing w:line="276" w:lineRule="auto"/>
        <w:ind w:left="0" w:firstLine="0"/>
        <w:rPr>
          <w:rFonts w:asciiTheme="minorHAnsi" w:hAnsiTheme="minorHAnsi" w:cs="Arial"/>
          <w:lang w:val="en-US"/>
        </w:rPr>
      </w:pPr>
      <w:r w:rsidRPr="00D551DA">
        <w:rPr>
          <w:rFonts w:asciiTheme="minorHAnsi" w:hAnsiTheme="minorHAnsi" w:cs="Arial"/>
          <w:lang w:val="en-US"/>
        </w:rPr>
        <w:t>Improvement in the health of population through commissioning specific services;</w:t>
      </w:r>
    </w:p>
    <w:p w:rsidR="00201CA3" w:rsidRPr="00D551DA" w:rsidRDefault="00201CA3" w:rsidP="00B765CE">
      <w:pPr>
        <w:numPr>
          <w:ilvl w:val="2"/>
          <w:numId w:val="66"/>
        </w:numPr>
        <w:spacing w:line="276" w:lineRule="auto"/>
        <w:ind w:left="0" w:firstLine="0"/>
        <w:rPr>
          <w:rFonts w:asciiTheme="minorHAnsi" w:hAnsiTheme="minorHAnsi" w:cs="Arial"/>
          <w:lang w:val="en-US"/>
        </w:rPr>
      </w:pPr>
      <w:r w:rsidRPr="00D551DA">
        <w:rPr>
          <w:rFonts w:asciiTheme="minorHAnsi" w:hAnsiTheme="minorHAnsi" w:cs="Arial"/>
          <w:lang w:val="en-US"/>
        </w:rPr>
        <w:t>Health protection; and,</w:t>
      </w:r>
    </w:p>
    <w:p w:rsidR="00201CA3" w:rsidRPr="00D551DA" w:rsidRDefault="00201CA3" w:rsidP="00B765CE">
      <w:pPr>
        <w:numPr>
          <w:ilvl w:val="2"/>
          <w:numId w:val="66"/>
        </w:numPr>
        <w:spacing w:line="276" w:lineRule="auto"/>
        <w:ind w:left="0" w:firstLine="0"/>
        <w:rPr>
          <w:rFonts w:asciiTheme="minorHAnsi" w:hAnsiTheme="minorHAnsi" w:cs="Arial"/>
          <w:lang w:val="en-US"/>
        </w:rPr>
      </w:pPr>
      <w:r w:rsidRPr="00D551DA">
        <w:rPr>
          <w:rFonts w:asciiTheme="minorHAnsi" w:hAnsiTheme="minorHAnsi" w:cs="Arial"/>
          <w:lang w:val="en-US"/>
        </w:rPr>
        <w:t>Delivery of public health care advice and support to local commissioners.</w:t>
      </w:r>
    </w:p>
    <w:p w:rsidR="00201CA3" w:rsidRPr="00D551DA" w:rsidRDefault="00201CA3" w:rsidP="003A3547">
      <w:pPr>
        <w:rPr>
          <w:rFonts w:asciiTheme="minorHAnsi" w:hAnsiTheme="minorHAnsi" w:cs="Arial"/>
          <w:lang w:val="en-US"/>
        </w:rPr>
      </w:pPr>
    </w:p>
    <w:p w:rsidR="003A3547" w:rsidRDefault="003A3547">
      <w:pPr>
        <w:spacing w:after="200" w:line="276" w:lineRule="auto"/>
        <w:rPr>
          <w:rFonts w:asciiTheme="minorHAnsi" w:hAnsiTheme="minorHAnsi" w:cs="Arial"/>
          <w:b/>
          <w:bCs/>
          <w:color w:val="000080"/>
        </w:rPr>
      </w:pPr>
      <w:r>
        <w:rPr>
          <w:rFonts w:asciiTheme="minorHAnsi" w:hAnsiTheme="minorHAnsi" w:cs="Arial"/>
          <w:b/>
          <w:bCs/>
          <w:color w:val="000080"/>
        </w:rPr>
        <w:br w:type="page"/>
      </w:r>
    </w:p>
    <w:p w:rsidR="00201CA3" w:rsidRPr="003A3547" w:rsidRDefault="00201CA3" w:rsidP="003A3547">
      <w:pPr>
        <w:spacing w:line="276" w:lineRule="auto"/>
        <w:rPr>
          <w:rFonts w:asciiTheme="minorHAnsi" w:hAnsiTheme="minorHAnsi" w:cs="Arial"/>
          <w:b/>
          <w:bCs/>
          <w:color w:val="000080"/>
        </w:rPr>
      </w:pPr>
      <w:r w:rsidRPr="003A3547">
        <w:rPr>
          <w:rFonts w:asciiTheme="minorHAnsi" w:hAnsiTheme="minorHAnsi" w:cs="Arial"/>
          <w:b/>
          <w:bCs/>
          <w:color w:val="000080"/>
        </w:rPr>
        <w:lastRenderedPageBreak/>
        <w:t>Service Outputs – Key Facts and Figures</w:t>
      </w:r>
    </w:p>
    <w:p w:rsidR="00201CA3" w:rsidRPr="003A3547" w:rsidRDefault="00201CA3" w:rsidP="003A3547">
      <w:pPr>
        <w:spacing w:line="276" w:lineRule="auto"/>
        <w:rPr>
          <w:rFonts w:asciiTheme="minorHAnsi" w:hAnsiTheme="minorHAnsi" w:cs="Arial"/>
          <w:b/>
          <w:bCs/>
          <w:color w:val="000080"/>
        </w:rPr>
      </w:pPr>
      <w:r w:rsidRPr="003A3547">
        <w:rPr>
          <w:rFonts w:asciiTheme="minorHAnsi" w:hAnsiTheme="minorHAnsi" w:cs="Arial"/>
          <w:b/>
          <w:bCs/>
          <w:color w:val="000080"/>
        </w:rPr>
        <w:t xml:space="preserve">Adult Social Care </w:t>
      </w:r>
    </w:p>
    <w:p w:rsidR="00201CA3" w:rsidRDefault="00201CA3" w:rsidP="003A3547">
      <w:pPr>
        <w:rPr>
          <w:rFonts w:asciiTheme="minorHAnsi" w:hAnsiTheme="minorHAnsi" w:cs="Arial"/>
          <w:b/>
          <w:bCs/>
          <w:lang w:val="en-US"/>
        </w:rPr>
      </w:pPr>
    </w:p>
    <w:p w:rsidR="00201CA3" w:rsidRPr="003A3547" w:rsidRDefault="00201CA3" w:rsidP="003A3547">
      <w:pPr>
        <w:spacing w:line="276" w:lineRule="auto"/>
        <w:rPr>
          <w:rFonts w:asciiTheme="minorHAnsi" w:hAnsiTheme="minorHAnsi" w:cs="Arial"/>
          <w:b/>
          <w:bCs/>
          <w:color w:val="000080"/>
        </w:rPr>
      </w:pPr>
      <w:r w:rsidRPr="003A3547">
        <w:rPr>
          <w:rFonts w:asciiTheme="minorHAnsi" w:hAnsiTheme="minorHAnsi" w:cs="Arial"/>
          <w:b/>
          <w:bCs/>
          <w:color w:val="000080"/>
        </w:rPr>
        <w:t>Performance Measures</w:t>
      </w:r>
    </w:p>
    <w:p w:rsidR="00201CA3" w:rsidRPr="00D551DA" w:rsidRDefault="00201CA3" w:rsidP="00B765CE">
      <w:pPr>
        <w:numPr>
          <w:ilvl w:val="1"/>
          <w:numId w:val="66"/>
        </w:numPr>
        <w:spacing w:line="276" w:lineRule="auto"/>
        <w:ind w:left="0" w:firstLine="0"/>
        <w:rPr>
          <w:rFonts w:asciiTheme="minorHAnsi" w:hAnsiTheme="minorHAnsi" w:cs="Arial"/>
          <w:lang w:val="en-US"/>
        </w:rPr>
      </w:pPr>
      <w:r w:rsidRPr="00D551DA">
        <w:rPr>
          <w:rFonts w:asciiTheme="minorHAnsi" w:hAnsiTheme="minorHAnsi" w:cs="Arial"/>
          <w:lang w:val="en-US"/>
        </w:rPr>
        <w:t>Number of contacts from new customers in year – 4,960;</w:t>
      </w:r>
    </w:p>
    <w:p w:rsidR="00201CA3" w:rsidRPr="00D551DA" w:rsidRDefault="00201CA3" w:rsidP="00B765CE">
      <w:pPr>
        <w:numPr>
          <w:ilvl w:val="1"/>
          <w:numId w:val="66"/>
        </w:numPr>
        <w:spacing w:line="276" w:lineRule="auto"/>
        <w:ind w:left="0" w:firstLine="0"/>
        <w:rPr>
          <w:rFonts w:asciiTheme="minorHAnsi" w:hAnsiTheme="minorHAnsi" w:cs="Arial"/>
          <w:lang w:val="en-US"/>
        </w:rPr>
      </w:pPr>
      <w:r w:rsidRPr="00D551DA">
        <w:rPr>
          <w:rFonts w:asciiTheme="minorHAnsi" w:hAnsiTheme="minorHAnsi" w:cs="Arial"/>
          <w:lang w:val="en-US"/>
        </w:rPr>
        <w:t>Number of new people assessed in year – 1,232;</w:t>
      </w:r>
    </w:p>
    <w:p w:rsidR="00201CA3" w:rsidRPr="00D551DA" w:rsidRDefault="00201CA3" w:rsidP="00B765CE">
      <w:pPr>
        <w:numPr>
          <w:ilvl w:val="1"/>
          <w:numId w:val="66"/>
        </w:numPr>
        <w:spacing w:line="276" w:lineRule="auto"/>
        <w:ind w:left="0" w:firstLine="0"/>
        <w:rPr>
          <w:rFonts w:asciiTheme="minorHAnsi" w:hAnsiTheme="minorHAnsi" w:cs="Arial"/>
          <w:lang w:val="en-US"/>
        </w:rPr>
      </w:pPr>
      <w:r w:rsidRPr="00D551DA">
        <w:rPr>
          <w:rFonts w:asciiTheme="minorHAnsi" w:hAnsiTheme="minorHAnsi" w:cs="Arial"/>
          <w:lang w:val="en-US"/>
        </w:rPr>
        <w:t>Number of people reviewed in year – 1,800;</w:t>
      </w:r>
    </w:p>
    <w:p w:rsidR="00201CA3" w:rsidRPr="00D551DA" w:rsidRDefault="00201CA3" w:rsidP="00B765CE">
      <w:pPr>
        <w:numPr>
          <w:ilvl w:val="1"/>
          <w:numId w:val="66"/>
        </w:numPr>
        <w:spacing w:line="276" w:lineRule="auto"/>
        <w:ind w:left="0" w:firstLine="0"/>
        <w:rPr>
          <w:rFonts w:asciiTheme="minorHAnsi" w:hAnsiTheme="minorHAnsi" w:cs="Arial"/>
          <w:lang w:val="en-US"/>
        </w:rPr>
      </w:pPr>
      <w:r w:rsidRPr="00D551DA">
        <w:rPr>
          <w:rFonts w:asciiTheme="minorHAnsi" w:hAnsiTheme="minorHAnsi" w:cs="Arial"/>
          <w:lang w:val="en-US"/>
        </w:rPr>
        <w:t>Number of people receiving long term services – 1,785;</w:t>
      </w:r>
    </w:p>
    <w:p w:rsidR="00201CA3" w:rsidRPr="00D551DA" w:rsidRDefault="00201CA3" w:rsidP="00B765CE">
      <w:pPr>
        <w:numPr>
          <w:ilvl w:val="1"/>
          <w:numId w:val="66"/>
        </w:numPr>
        <w:spacing w:line="276" w:lineRule="auto"/>
        <w:ind w:left="0" w:firstLine="0"/>
        <w:rPr>
          <w:rFonts w:asciiTheme="minorHAnsi" w:hAnsiTheme="minorHAnsi" w:cs="Arial"/>
          <w:lang w:val="en-US"/>
        </w:rPr>
      </w:pPr>
      <w:r w:rsidRPr="00D551DA">
        <w:rPr>
          <w:rFonts w:asciiTheme="minorHAnsi" w:hAnsiTheme="minorHAnsi" w:cs="Arial"/>
          <w:lang w:val="en-US"/>
        </w:rPr>
        <w:t>Number of carers who have had assessment or review – 632;</w:t>
      </w:r>
    </w:p>
    <w:p w:rsidR="00201CA3" w:rsidRPr="00D551DA" w:rsidRDefault="00201CA3" w:rsidP="00B765CE">
      <w:pPr>
        <w:numPr>
          <w:ilvl w:val="1"/>
          <w:numId w:val="66"/>
        </w:numPr>
        <w:spacing w:line="276" w:lineRule="auto"/>
        <w:ind w:left="0" w:firstLine="0"/>
        <w:rPr>
          <w:rFonts w:asciiTheme="minorHAnsi" w:hAnsiTheme="minorHAnsi" w:cs="Arial"/>
          <w:lang w:val="en-US"/>
        </w:rPr>
      </w:pPr>
      <w:r w:rsidRPr="00D551DA">
        <w:rPr>
          <w:rFonts w:asciiTheme="minorHAnsi" w:hAnsiTheme="minorHAnsi" w:cs="Arial"/>
          <w:lang w:val="en-US"/>
        </w:rPr>
        <w:t>Proportion of people receiving a community based service – 84%;</w:t>
      </w:r>
    </w:p>
    <w:p w:rsidR="00201CA3" w:rsidRPr="00D551DA" w:rsidRDefault="00201CA3" w:rsidP="00B765CE">
      <w:pPr>
        <w:numPr>
          <w:ilvl w:val="1"/>
          <w:numId w:val="66"/>
        </w:numPr>
        <w:spacing w:line="276" w:lineRule="auto"/>
        <w:ind w:left="0" w:firstLine="0"/>
        <w:rPr>
          <w:rFonts w:asciiTheme="minorHAnsi" w:hAnsiTheme="minorHAnsi" w:cs="Arial"/>
          <w:lang w:val="en-US"/>
        </w:rPr>
      </w:pPr>
      <w:r w:rsidRPr="00D551DA">
        <w:rPr>
          <w:rFonts w:asciiTheme="minorHAnsi" w:hAnsiTheme="minorHAnsi" w:cs="Arial"/>
          <w:lang w:val="en-US"/>
        </w:rPr>
        <w:t>Percentage of community-based clients who receive Self Directed Support – 86%;</w:t>
      </w:r>
    </w:p>
    <w:p w:rsidR="00201CA3" w:rsidRPr="00D551DA" w:rsidRDefault="00201CA3" w:rsidP="00B765CE">
      <w:pPr>
        <w:numPr>
          <w:ilvl w:val="1"/>
          <w:numId w:val="66"/>
        </w:numPr>
        <w:spacing w:line="276" w:lineRule="auto"/>
        <w:ind w:left="0" w:firstLine="0"/>
        <w:rPr>
          <w:rFonts w:asciiTheme="minorHAnsi" w:hAnsiTheme="minorHAnsi" w:cs="Arial"/>
          <w:lang w:val="en-US"/>
        </w:rPr>
      </w:pPr>
      <w:r w:rsidRPr="00D551DA">
        <w:rPr>
          <w:rFonts w:asciiTheme="minorHAnsi" w:hAnsiTheme="minorHAnsi" w:cs="Arial"/>
          <w:lang w:val="en-US"/>
        </w:rPr>
        <w:t>Percentage of people who received a Direct Payment – 37.4%; and,</w:t>
      </w:r>
    </w:p>
    <w:p w:rsidR="00201CA3" w:rsidRPr="00D551DA" w:rsidRDefault="00201CA3" w:rsidP="00B765CE">
      <w:pPr>
        <w:numPr>
          <w:ilvl w:val="1"/>
          <w:numId w:val="66"/>
        </w:numPr>
        <w:spacing w:line="276" w:lineRule="auto"/>
        <w:ind w:left="0" w:firstLine="0"/>
        <w:rPr>
          <w:rFonts w:asciiTheme="minorHAnsi" w:hAnsiTheme="minorHAnsi" w:cs="Arial"/>
          <w:lang w:val="en-US"/>
        </w:rPr>
      </w:pPr>
      <w:r w:rsidRPr="00D551DA">
        <w:rPr>
          <w:rFonts w:asciiTheme="minorHAnsi" w:hAnsiTheme="minorHAnsi" w:cs="Arial"/>
          <w:lang w:val="en-US"/>
        </w:rPr>
        <w:t>Permanent admissions to residential and nursing homes – 137.</w:t>
      </w:r>
    </w:p>
    <w:p w:rsidR="00201CA3" w:rsidRPr="00D551DA" w:rsidRDefault="00201CA3" w:rsidP="003A3547">
      <w:pPr>
        <w:rPr>
          <w:rFonts w:asciiTheme="minorHAnsi" w:hAnsiTheme="minorHAnsi" w:cs="Arial"/>
          <w:lang w:val="en-US"/>
        </w:rPr>
      </w:pP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An annual customer experience survey is carried out as part of the national adult social care outcome measures. The summary results for the last published survey (2015/16), showing the proportion of people who use service, were:</w:t>
      </w:r>
    </w:p>
    <w:p w:rsidR="00201CA3" w:rsidRPr="00D551DA" w:rsidRDefault="00201CA3" w:rsidP="003A3547">
      <w:pPr>
        <w:rPr>
          <w:rFonts w:asciiTheme="minorHAnsi" w:hAnsiTheme="minorHAnsi" w:cs="Arial"/>
          <w:lang w:val="en-US"/>
        </w:rPr>
      </w:pPr>
    </w:p>
    <w:p w:rsidR="00201CA3" w:rsidRPr="003A3547" w:rsidRDefault="00201CA3" w:rsidP="003A3547">
      <w:pPr>
        <w:spacing w:line="276" w:lineRule="auto"/>
        <w:rPr>
          <w:rFonts w:asciiTheme="minorHAnsi" w:hAnsiTheme="minorHAnsi" w:cs="Arial"/>
          <w:b/>
          <w:bCs/>
          <w:color w:val="000080"/>
        </w:rPr>
      </w:pPr>
      <w:r w:rsidRPr="003A3547">
        <w:rPr>
          <w:rFonts w:asciiTheme="minorHAnsi" w:hAnsiTheme="minorHAnsi" w:cs="Arial"/>
          <w:b/>
          <w:bCs/>
          <w:color w:val="000080"/>
        </w:rPr>
        <w:t>Outcome Measure</w:t>
      </w:r>
    </w:p>
    <w:p w:rsidR="00201CA3" w:rsidRPr="00D551DA" w:rsidRDefault="00201CA3" w:rsidP="00B765CE">
      <w:pPr>
        <w:numPr>
          <w:ilvl w:val="1"/>
          <w:numId w:val="66"/>
        </w:numPr>
        <w:spacing w:line="276" w:lineRule="auto"/>
        <w:ind w:left="0" w:firstLine="0"/>
        <w:rPr>
          <w:rFonts w:asciiTheme="minorHAnsi" w:hAnsiTheme="minorHAnsi" w:cs="Arial"/>
          <w:lang w:val="en-US"/>
        </w:rPr>
      </w:pPr>
      <w:r w:rsidRPr="00D551DA">
        <w:rPr>
          <w:rFonts w:asciiTheme="minorHAnsi" w:hAnsiTheme="minorHAnsi" w:cs="Arial"/>
          <w:lang w:val="en-US"/>
        </w:rPr>
        <w:t>81.0% – have as much control over their daily life as they want or who have adequate control over daily life;</w:t>
      </w:r>
    </w:p>
    <w:p w:rsidR="00201CA3" w:rsidRPr="00D551DA" w:rsidRDefault="00201CA3" w:rsidP="00B765CE">
      <w:pPr>
        <w:numPr>
          <w:ilvl w:val="1"/>
          <w:numId w:val="66"/>
        </w:numPr>
        <w:spacing w:line="276" w:lineRule="auto"/>
        <w:ind w:left="0" w:firstLine="0"/>
        <w:rPr>
          <w:rFonts w:asciiTheme="minorHAnsi" w:hAnsiTheme="minorHAnsi" w:cs="Arial"/>
          <w:lang w:val="en-US"/>
        </w:rPr>
      </w:pPr>
      <w:r w:rsidRPr="00D551DA">
        <w:rPr>
          <w:rFonts w:asciiTheme="minorHAnsi" w:hAnsiTheme="minorHAnsi" w:cs="Arial"/>
          <w:lang w:val="en-US"/>
        </w:rPr>
        <w:t>67.3% – are extremely or very satisfied with the care and support services they receive;</w:t>
      </w:r>
    </w:p>
    <w:p w:rsidR="00201CA3" w:rsidRPr="00D551DA" w:rsidRDefault="00201CA3" w:rsidP="00B765CE">
      <w:pPr>
        <w:numPr>
          <w:ilvl w:val="1"/>
          <w:numId w:val="66"/>
        </w:numPr>
        <w:spacing w:line="276" w:lineRule="auto"/>
        <w:ind w:left="0" w:firstLine="0"/>
        <w:rPr>
          <w:rFonts w:asciiTheme="minorHAnsi" w:hAnsiTheme="minorHAnsi" w:cs="Arial"/>
          <w:lang w:val="en-US"/>
        </w:rPr>
      </w:pPr>
      <w:r w:rsidRPr="00D551DA">
        <w:rPr>
          <w:rFonts w:asciiTheme="minorHAnsi" w:hAnsiTheme="minorHAnsi" w:cs="Arial"/>
          <w:lang w:val="en-US"/>
        </w:rPr>
        <w:t>73.0% – find it very easy or fairly easy to find information about services (includes carers);</w:t>
      </w:r>
    </w:p>
    <w:p w:rsidR="00201CA3" w:rsidRPr="00D551DA" w:rsidRDefault="00201CA3" w:rsidP="00B765CE">
      <w:pPr>
        <w:numPr>
          <w:ilvl w:val="1"/>
          <w:numId w:val="66"/>
        </w:numPr>
        <w:spacing w:line="276" w:lineRule="auto"/>
        <w:ind w:left="0" w:firstLine="0"/>
        <w:rPr>
          <w:rFonts w:asciiTheme="minorHAnsi" w:hAnsiTheme="minorHAnsi" w:cs="Arial"/>
          <w:lang w:val="en-US"/>
        </w:rPr>
      </w:pPr>
      <w:r w:rsidRPr="00D551DA">
        <w:rPr>
          <w:rFonts w:asciiTheme="minorHAnsi" w:hAnsiTheme="minorHAnsi" w:cs="Arial"/>
          <w:lang w:val="en-US"/>
        </w:rPr>
        <w:t>67.3% – feel as safe as they want; and,</w:t>
      </w:r>
    </w:p>
    <w:p w:rsidR="00201CA3" w:rsidRPr="00D551DA" w:rsidRDefault="00201CA3" w:rsidP="00B765CE">
      <w:pPr>
        <w:numPr>
          <w:ilvl w:val="1"/>
          <w:numId w:val="66"/>
        </w:numPr>
        <w:spacing w:line="276" w:lineRule="auto"/>
        <w:ind w:left="0" w:firstLine="0"/>
        <w:rPr>
          <w:rFonts w:asciiTheme="minorHAnsi" w:hAnsiTheme="minorHAnsi" w:cs="Arial"/>
          <w:lang w:val="en-US"/>
        </w:rPr>
      </w:pPr>
      <w:r w:rsidRPr="00D551DA">
        <w:rPr>
          <w:rFonts w:asciiTheme="minorHAnsi" w:hAnsiTheme="minorHAnsi" w:cs="Arial"/>
          <w:lang w:val="en-US"/>
        </w:rPr>
        <w:t>78.8% – say that those services have made them feel safe and secure.</w:t>
      </w:r>
    </w:p>
    <w:p w:rsidR="00201CA3" w:rsidRPr="00D551DA" w:rsidRDefault="00201CA3" w:rsidP="003A3547">
      <w:pPr>
        <w:rPr>
          <w:rFonts w:asciiTheme="minorHAnsi" w:hAnsiTheme="minorHAnsi" w:cs="Arial"/>
          <w:b/>
          <w:bCs/>
          <w:lang w:val="en-US"/>
        </w:rPr>
      </w:pPr>
    </w:p>
    <w:p w:rsidR="00201CA3" w:rsidRPr="003A3547" w:rsidRDefault="00201CA3" w:rsidP="003A3547">
      <w:pPr>
        <w:spacing w:line="276" w:lineRule="auto"/>
        <w:rPr>
          <w:rFonts w:asciiTheme="minorHAnsi" w:hAnsiTheme="minorHAnsi" w:cs="Arial"/>
          <w:b/>
          <w:bCs/>
          <w:color w:val="000080"/>
        </w:rPr>
      </w:pPr>
      <w:r w:rsidRPr="003A3547">
        <w:rPr>
          <w:rFonts w:asciiTheme="minorHAnsi" w:hAnsiTheme="minorHAnsi" w:cs="Arial"/>
          <w:b/>
          <w:bCs/>
          <w:color w:val="000080"/>
        </w:rPr>
        <w:t xml:space="preserve">Housing – key activities </w:t>
      </w:r>
    </w:p>
    <w:p w:rsidR="00201CA3" w:rsidRPr="003A3547" w:rsidRDefault="00201CA3" w:rsidP="00B765CE">
      <w:pPr>
        <w:pStyle w:val="ListParagraph"/>
        <w:numPr>
          <w:ilvl w:val="0"/>
          <w:numId w:val="66"/>
        </w:numPr>
        <w:spacing w:line="276" w:lineRule="auto"/>
        <w:jc w:val="left"/>
        <w:rPr>
          <w:rFonts w:asciiTheme="minorHAnsi" w:hAnsiTheme="minorHAnsi"/>
          <w:lang w:val="en-US"/>
        </w:rPr>
      </w:pPr>
      <w:r w:rsidRPr="003A3547">
        <w:rPr>
          <w:rFonts w:asciiTheme="minorHAnsi" w:hAnsiTheme="minorHAnsi"/>
          <w:lang w:val="en-US"/>
        </w:rPr>
        <w:t>Manage and deliver all aspects of the council’s landlord function for all council-owned social housing, including managing void properties – currently 2,598 tenanted properties, plus 88 shared equity tenants, 187 leaseholders and 735 garages;</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Provide a Housing Officer service to all tenants and leaseholders including temporary accommodation provision and advice on legislative rights and responsibilities (e.g. succession, joint tenancies and tenure);</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Provide a Tenancy Sustainment Service to vulnerable tenants;</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Provide a specialist response to Anti-Social Behaviour within social housing stock;</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Manage the council’s 10 sheltered schemes across the Borough;</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The asset management team ensure the council’s strategies, policies and action plans provide efficient and effective management in promoting, maintaining and preserving the council’s housing stock, contributing to sustainable communities;</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To ensure a fit for purpose property portfolio, within a value for money context and available resources;</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lastRenderedPageBreak/>
        <w:t>To ensure that the council’s housing stock continues to meet the Government’s Decent Homes Standard (currently at 97%);</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Ensure the portfolio complies with current regulation to provide safe properties for both tenants and contractors;</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Provide an efficient void process;</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Undertake disabled adaptations to help tenants remain in their homes for as long as possible;</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Manage the contracts procured to deliver the repairs and maintenance function to the housing stock; two gypsy and traveller sites; mobile home sites and homeless accommodation;</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Ensure the provision of Estates Services with the cleaning of communal blocks, management of housing land and estates; and,Respond to, manage and take enforcement action to unauthorised encampments on council land.</w:t>
      </w:r>
    </w:p>
    <w:p w:rsidR="00201CA3" w:rsidRPr="003A3547" w:rsidRDefault="00201CA3" w:rsidP="003A3547">
      <w:pPr>
        <w:spacing w:line="276" w:lineRule="auto"/>
        <w:rPr>
          <w:rFonts w:asciiTheme="minorHAnsi" w:hAnsiTheme="minorHAnsi" w:cs="Arial"/>
          <w:b/>
          <w:bCs/>
          <w:color w:val="000080"/>
        </w:rPr>
      </w:pPr>
      <w:r w:rsidRPr="003A3547">
        <w:rPr>
          <w:rFonts w:asciiTheme="minorHAnsi" w:hAnsiTheme="minorHAnsi" w:cs="Arial"/>
          <w:b/>
          <w:bCs/>
          <w:color w:val="000080"/>
        </w:rPr>
        <w:t>Housing Needs</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Manage the housing register (waiting list) currently circa 2,774 registered applicants including assessing individual housing need, administering and inputting applications, updating and renewing applications and communication with customers; administer the priority schemes (Medical and Social Priority) so that urgent need is recognised and addressed;</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House applicants into council or housing association vacancies (including new-build developments and sheltered accommodation) - usually approximately 350 housing allocations annually, prioritise and nominate households to shared ownership vacancies;</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Respond to face to face and telephone enquiries and applications regarding homelessness, housing advice, housing register, allocations c4000 per annum;</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Investigate, decide and provide for statutory homeless applications (Housing Act 96 Part VII) - 142 applications were dealt with between 1 January and 30 September 2016;</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Manage and deliver the homelessness prevention service using options such as the Deposit Loan Scheme and other creative and individual responses;</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Provide a statutory review service (Part VI and Part VII of the Housing Act 1996) and prepare County Court Appeal responses where homelessness decisions are challenged; and,</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Respond to the needs of rough sleepers and work in conjunction with local support agencies.</w:t>
      </w:r>
    </w:p>
    <w:p w:rsidR="00201CA3" w:rsidRPr="003A3547" w:rsidRDefault="00201CA3" w:rsidP="003A3547">
      <w:pPr>
        <w:spacing w:line="276" w:lineRule="auto"/>
        <w:rPr>
          <w:rFonts w:asciiTheme="minorHAnsi" w:hAnsiTheme="minorHAnsi" w:cs="Arial"/>
          <w:b/>
          <w:bCs/>
          <w:color w:val="000080"/>
        </w:rPr>
      </w:pPr>
      <w:r w:rsidRPr="003A3547">
        <w:rPr>
          <w:rFonts w:asciiTheme="minorHAnsi" w:hAnsiTheme="minorHAnsi" w:cs="Arial"/>
          <w:b/>
          <w:bCs/>
          <w:color w:val="000080"/>
        </w:rPr>
        <w:t>Capital Budget &amp; Service Changes 2017/20</w:t>
      </w:r>
    </w:p>
    <w:p w:rsidR="00201CA3" w:rsidRPr="00D551DA" w:rsidRDefault="00201CA3" w:rsidP="003A3547">
      <w:pPr>
        <w:spacing w:line="276" w:lineRule="auto"/>
        <w:rPr>
          <w:rFonts w:asciiTheme="minorHAnsi" w:hAnsiTheme="minorHAnsi" w:cs="Arial"/>
          <w:lang w:val="en-US"/>
        </w:rPr>
      </w:pPr>
      <w:r w:rsidRPr="00D551DA">
        <w:rPr>
          <w:rFonts w:asciiTheme="minorHAnsi" w:hAnsiTheme="minorHAnsi" w:cs="Arial"/>
          <w:lang w:val="en-US"/>
        </w:rPr>
        <w:t>Capital schemes involving Health and Wellbeing and Housing Services include the following:</w:t>
      </w:r>
    </w:p>
    <w:p w:rsidR="00201CA3" w:rsidRPr="00D551DA" w:rsidRDefault="00201CA3" w:rsidP="003A3547">
      <w:pPr>
        <w:rPr>
          <w:rFonts w:asciiTheme="minorHAnsi" w:hAnsiTheme="minorHAnsi" w:cs="Arial"/>
          <w:lang w:val="en-US"/>
        </w:rPr>
      </w:pP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A programme to develop day services for the physically disabled;</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Continuation of significant capital investment programmes to provide council’s housing stock which meets the Government’s Decent Homes Standard;</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Adaptations for the disabled, estate improvements and sheltered homes for the council’s housing stock;</w:t>
      </w:r>
    </w:p>
    <w:p w:rsidR="00201CA3" w:rsidRPr="00D551DA"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lastRenderedPageBreak/>
        <w:t>To increase the nursing care and physical disabilities provisions in a mixture of settings / projects; and,</w:t>
      </w:r>
    </w:p>
    <w:p w:rsidR="00201CA3" w:rsidRPr="003A3547" w:rsidRDefault="00201CA3" w:rsidP="00B765CE">
      <w:pPr>
        <w:pStyle w:val="ListParagraph"/>
        <w:numPr>
          <w:ilvl w:val="0"/>
          <w:numId w:val="66"/>
        </w:numPr>
        <w:spacing w:line="276" w:lineRule="auto"/>
        <w:jc w:val="left"/>
        <w:rPr>
          <w:rFonts w:asciiTheme="minorHAnsi" w:hAnsiTheme="minorHAnsi"/>
          <w:lang w:val="en-US"/>
        </w:rPr>
      </w:pPr>
      <w:r w:rsidRPr="00D551DA">
        <w:rPr>
          <w:rFonts w:asciiTheme="minorHAnsi" w:hAnsiTheme="minorHAnsi"/>
          <w:lang w:val="en-US"/>
        </w:rPr>
        <w:t>To increase good quality affordable housing developments (Wokingham Housing Limited).</w:t>
      </w:r>
    </w:p>
    <w:p w:rsidR="00201CA3" w:rsidRPr="00D551DA" w:rsidRDefault="00201CA3" w:rsidP="003A3547">
      <w:pPr>
        <w:tabs>
          <w:tab w:val="num" w:pos="360"/>
        </w:tabs>
        <w:spacing w:after="120" w:line="276" w:lineRule="auto"/>
        <w:ind w:left="-284" w:right="-760"/>
        <w:jc w:val="both"/>
        <w:rPr>
          <w:rFonts w:asciiTheme="minorHAnsi" w:hAnsiTheme="minorHAnsi" w:cs="Arial"/>
          <w:b/>
          <w:bCs/>
          <w:color w:val="000080"/>
        </w:rPr>
      </w:pPr>
      <w:r w:rsidRPr="00D551DA">
        <w:rPr>
          <w:rFonts w:asciiTheme="minorHAnsi" w:hAnsiTheme="minorHAnsi" w:cs="Arial"/>
          <w:b/>
          <w:bCs/>
          <w:color w:val="000080"/>
        </w:rPr>
        <w:t>Additional Insured Interests</w:t>
      </w:r>
    </w:p>
    <w:p w:rsidR="00201CA3" w:rsidRPr="00D551DA" w:rsidRDefault="00201CA3" w:rsidP="003A3547">
      <w:pPr>
        <w:tabs>
          <w:tab w:val="num" w:pos="360"/>
        </w:tabs>
        <w:spacing w:after="180" w:line="276" w:lineRule="auto"/>
        <w:ind w:left="-284" w:right="-760"/>
        <w:jc w:val="both"/>
        <w:rPr>
          <w:rFonts w:asciiTheme="minorHAnsi" w:hAnsiTheme="minorHAnsi" w:cs="Arial"/>
          <w:bCs/>
        </w:rPr>
      </w:pPr>
      <w:r w:rsidRPr="00D551DA">
        <w:rPr>
          <w:rFonts w:asciiTheme="minorHAnsi" w:hAnsiTheme="minorHAnsi" w:cs="Arial"/>
          <w:bCs/>
        </w:rPr>
        <w:t>The council owns a number of trading companies as shown in the diagram below. Optalis was a joint-named insured under the council’s policies until 03.04.17, following the Royal Borough Of Windsor and Maidenhead purchasing a 45% share. From this date, the company has been insured under its own insurance programme.</w:t>
      </w:r>
    </w:p>
    <w:p w:rsidR="00201CA3" w:rsidRPr="00D551DA" w:rsidRDefault="00201CA3" w:rsidP="003A3547">
      <w:pPr>
        <w:tabs>
          <w:tab w:val="num" w:pos="360"/>
        </w:tabs>
        <w:spacing w:after="180" w:line="276" w:lineRule="auto"/>
        <w:ind w:left="-284" w:right="-760"/>
        <w:jc w:val="both"/>
        <w:rPr>
          <w:rFonts w:asciiTheme="minorHAnsi" w:hAnsiTheme="minorHAnsi" w:cs="Arial"/>
          <w:bCs/>
        </w:rPr>
      </w:pPr>
      <w:r w:rsidRPr="00D551DA">
        <w:rPr>
          <w:rFonts w:asciiTheme="minorHAnsi" w:hAnsiTheme="minorHAnsi" w:cs="Arial"/>
          <w:bCs/>
        </w:rPr>
        <w:t>All the policies of insurance are to be issued in the names of:</w:t>
      </w:r>
    </w:p>
    <w:p w:rsidR="00201CA3" w:rsidRPr="003A3547" w:rsidRDefault="00201CA3" w:rsidP="003A3547">
      <w:pPr>
        <w:tabs>
          <w:tab w:val="num" w:pos="360"/>
        </w:tabs>
        <w:spacing w:after="120" w:line="276" w:lineRule="auto"/>
        <w:ind w:left="-284" w:right="-760"/>
        <w:jc w:val="both"/>
        <w:rPr>
          <w:rFonts w:asciiTheme="minorHAnsi" w:hAnsiTheme="minorHAnsi" w:cs="Arial"/>
          <w:b/>
          <w:bCs/>
          <w:color w:val="000080"/>
        </w:rPr>
      </w:pPr>
      <w:r w:rsidRPr="003A3547">
        <w:rPr>
          <w:rFonts w:asciiTheme="minorHAnsi" w:hAnsiTheme="minorHAnsi" w:cs="Arial"/>
          <w:b/>
          <w:bCs/>
          <w:color w:val="000080"/>
        </w:rPr>
        <w:t>Wokingham Borough Council and Wokingham (Holdings) Ltd and Subsidiary Companies</w:t>
      </w:r>
    </w:p>
    <w:p w:rsidR="006820C7" w:rsidRPr="00584C18" w:rsidRDefault="00201CA3" w:rsidP="00201CA3">
      <w:pPr>
        <w:pStyle w:val="NormalWeb"/>
        <w:textAlignment w:val="top"/>
        <w:rPr>
          <w:rFonts w:ascii="Arial" w:hAnsi="Arial" w:cs="Arial"/>
          <w:bCs/>
        </w:rPr>
      </w:pPr>
      <w:r w:rsidRPr="00584C18">
        <w:rPr>
          <w:rFonts w:ascii="Arial" w:hAnsi="Arial" w:cs="Arial"/>
          <w:bCs/>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3pt;height:323.15pt" o:ole="">
            <v:imagedata r:id="rId11" o:title=""/>
          </v:shape>
          <o:OLEObject Type="Embed" ProgID="AcroExch.Document.DC" ShapeID="_x0000_i1025" DrawAspect="Content" ObjectID="_1575273716" r:id="rId12"/>
        </w:object>
      </w:r>
    </w:p>
    <w:p w:rsidR="006820C7" w:rsidRPr="00584C18" w:rsidRDefault="006820C7">
      <w:pPr>
        <w:spacing w:after="200" w:line="276" w:lineRule="auto"/>
        <w:rPr>
          <w:rFonts w:ascii="Arial" w:hAnsi="Arial" w:cs="Arial"/>
          <w:bCs/>
          <w:sz w:val="24"/>
          <w:szCs w:val="24"/>
        </w:rPr>
      </w:pPr>
      <w:r w:rsidRPr="00584C18">
        <w:rPr>
          <w:rFonts w:ascii="Arial" w:hAnsi="Arial" w:cs="Arial"/>
          <w:bCs/>
        </w:rPr>
        <w:br w:type="page"/>
      </w:r>
    </w:p>
    <w:tbl>
      <w:tblPr>
        <w:tblStyle w:val="TableGrid1"/>
        <w:tblW w:w="11199" w:type="dxa"/>
        <w:tblInd w:w="-1310" w:type="dxa"/>
        <w:tblLook w:val="04A0" w:firstRow="1" w:lastRow="0" w:firstColumn="1" w:lastColumn="0" w:noHBand="0" w:noVBand="1"/>
      </w:tblPr>
      <w:tblGrid>
        <w:gridCol w:w="6096"/>
        <w:gridCol w:w="5103"/>
      </w:tblGrid>
      <w:tr w:rsidR="00A3150C" w:rsidRPr="00195FC6" w:rsidTr="00A3150C">
        <w:tc>
          <w:tcPr>
            <w:tcW w:w="6096" w:type="dxa"/>
          </w:tcPr>
          <w:p w:rsidR="00A3150C" w:rsidRPr="00D551DA" w:rsidRDefault="00A3150C" w:rsidP="00A3150C">
            <w:pPr>
              <w:pBdr>
                <w:bottom w:val="single" w:sz="4" w:space="1" w:color="auto"/>
              </w:pBdr>
              <w:spacing w:after="100" w:afterAutospacing="1"/>
              <w:jc w:val="left"/>
              <w:outlineLvl w:val="0"/>
              <w:rPr>
                <w:rFonts w:asciiTheme="minorHAnsi" w:hAnsiTheme="minorHAnsi" w:cs="Arial"/>
                <w:b/>
                <w:bCs/>
                <w:color w:val="000080"/>
                <w:sz w:val="32"/>
                <w:szCs w:val="32"/>
              </w:rPr>
            </w:pPr>
            <w:bookmarkStart w:id="18" w:name="_Toc501352076"/>
            <w:r>
              <w:rPr>
                <w:rFonts w:asciiTheme="minorHAnsi" w:hAnsiTheme="minorHAnsi" w:cs="Arial"/>
                <w:b/>
                <w:bCs/>
                <w:color w:val="000080"/>
                <w:sz w:val="32"/>
                <w:szCs w:val="32"/>
              </w:rPr>
              <w:lastRenderedPageBreak/>
              <w:t xml:space="preserve">A-Z of </w:t>
            </w:r>
            <w:r w:rsidRPr="00D551DA">
              <w:rPr>
                <w:rFonts w:asciiTheme="minorHAnsi" w:hAnsiTheme="minorHAnsi" w:cs="Arial"/>
                <w:b/>
                <w:bCs/>
                <w:color w:val="000080"/>
                <w:sz w:val="32"/>
                <w:szCs w:val="32"/>
              </w:rPr>
              <w:t>Wokingham</w:t>
            </w:r>
            <w:r>
              <w:rPr>
                <w:rFonts w:asciiTheme="minorHAnsi" w:hAnsiTheme="minorHAnsi" w:cs="Arial"/>
                <w:b/>
                <w:bCs/>
                <w:color w:val="000080"/>
                <w:sz w:val="32"/>
                <w:szCs w:val="32"/>
              </w:rPr>
              <w:t xml:space="preserve"> Borough Council Services</w:t>
            </w:r>
            <w:bookmarkEnd w:id="18"/>
            <w:r w:rsidRPr="00D551DA">
              <w:rPr>
                <w:rFonts w:asciiTheme="minorHAnsi" w:hAnsiTheme="minorHAnsi" w:cs="Arial"/>
                <w:b/>
                <w:bCs/>
                <w:color w:val="000080"/>
                <w:sz w:val="32"/>
                <w:szCs w:val="32"/>
              </w:rPr>
              <w:t xml:space="preserve"> </w:t>
            </w:r>
          </w:p>
          <w:p w:rsidR="00A3150C" w:rsidRPr="00195FC6" w:rsidRDefault="00A3150C" w:rsidP="00A3150C">
            <w:pPr>
              <w:rPr>
                <w:rFonts w:cs="Arial"/>
              </w:rPr>
            </w:pPr>
            <w:r w:rsidRPr="00195FC6">
              <w:rPr>
                <w:rFonts w:cs="Arial"/>
              </w:rPr>
              <w:t xml:space="preserve">Abandoned cars and vehicles - report it </w:t>
            </w:r>
          </w:p>
          <w:p w:rsidR="00A3150C" w:rsidRPr="00195FC6" w:rsidRDefault="00A3150C" w:rsidP="00A3150C">
            <w:pPr>
              <w:rPr>
                <w:rFonts w:cs="Arial"/>
              </w:rPr>
            </w:pPr>
            <w:r w:rsidRPr="00195FC6">
              <w:rPr>
                <w:rFonts w:cs="Arial"/>
              </w:rPr>
              <w:t xml:space="preserve">Accessibility </w:t>
            </w:r>
          </w:p>
          <w:p w:rsidR="00A3150C" w:rsidRPr="00195FC6" w:rsidRDefault="00A3150C" w:rsidP="00A3150C">
            <w:pPr>
              <w:rPr>
                <w:rFonts w:cs="Arial"/>
              </w:rPr>
            </w:pPr>
            <w:r w:rsidRPr="00195FC6">
              <w:rPr>
                <w:rFonts w:cs="Arial"/>
              </w:rPr>
              <w:t xml:space="preserve">Admissions to schools </w:t>
            </w:r>
          </w:p>
          <w:p w:rsidR="00A3150C" w:rsidRPr="00195FC6" w:rsidRDefault="00A3150C" w:rsidP="00A3150C">
            <w:pPr>
              <w:rPr>
                <w:rFonts w:cs="Arial"/>
              </w:rPr>
            </w:pPr>
            <w:r w:rsidRPr="00195FC6">
              <w:rPr>
                <w:rFonts w:cs="Arial"/>
              </w:rPr>
              <w:t xml:space="preserve">Adoption </w:t>
            </w:r>
          </w:p>
          <w:p w:rsidR="00A3150C" w:rsidRPr="00195FC6" w:rsidRDefault="00A3150C" w:rsidP="00A3150C">
            <w:pPr>
              <w:rPr>
                <w:rFonts w:cs="Arial"/>
              </w:rPr>
            </w:pPr>
            <w:r w:rsidRPr="00195FC6">
              <w:rPr>
                <w:rFonts w:cs="Arial"/>
              </w:rPr>
              <w:t xml:space="preserve">Adult care and support </w:t>
            </w:r>
          </w:p>
          <w:p w:rsidR="00A3150C" w:rsidRPr="00195FC6" w:rsidRDefault="00A3150C" w:rsidP="00A3150C">
            <w:pPr>
              <w:rPr>
                <w:rFonts w:cs="Arial"/>
              </w:rPr>
            </w:pPr>
            <w:r w:rsidRPr="00195FC6">
              <w:rPr>
                <w:rFonts w:cs="Arial"/>
              </w:rPr>
              <w:t xml:space="preserve">Adult learning and education </w:t>
            </w:r>
          </w:p>
          <w:p w:rsidR="00A3150C" w:rsidRPr="00195FC6" w:rsidRDefault="00A3150C" w:rsidP="00A3150C">
            <w:pPr>
              <w:rPr>
                <w:rFonts w:cs="Arial"/>
              </w:rPr>
            </w:pPr>
            <w:r w:rsidRPr="00195FC6">
              <w:rPr>
                <w:rFonts w:cs="Arial"/>
              </w:rPr>
              <w:t xml:space="preserve">Adult safety </w:t>
            </w:r>
          </w:p>
          <w:p w:rsidR="00A3150C" w:rsidRPr="00195FC6" w:rsidRDefault="00A3150C" w:rsidP="00A3150C">
            <w:pPr>
              <w:rPr>
                <w:rFonts w:cs="Arial"/>
              </w:rPr>
            </w:pPr>
            <w:r w:rsidRPr="00195FC6">
              <w:rPr>
                <w:rFonts w:cs="Arial"/>
              </w:rPr>
              <w:t xml:space="preserve">Advice and support </w:t>
            </w:r>
          </w:p>
          <w:p w:rsidR="00A3150C" w:rsidRPr="00195FC6" w:rsidRDefault="00A3150C" w:rsidP="00A3150C">
            <w:pPr>
              <w:rPr>
                <w:rFonts w:cs="Arial"/>
              </w:rPr>
            </w:pPr>
            <w:r w:rsidRPr="00195FC6">
              <w:rPr>
                <w:rFonts w:cs="Arial"/>
              </w:rPr>
              <w:t xml:space="preserve">Air quality and pollution </w:t>
            </w:r>
          </w:p>
          <w:p w:rsidR="00A3150C" w:rsidRPr="00195FC6" w:rsidRDefault="00A3150C" w:rsidP="00A3150C">
            <w:pPr>
              <w:rPr>
                <w:rFonts w:cs="Arial"/>
              </w:rPr>
            </w:pPr>
            <w:r w:rsidRPr="00195FC6">
              <w:rPr>
                <w:rFonts w:cs="Arial"/>
              </w:rPr>
              <w:t xml:space="preserve">Angling </w:t>
            </w:r>
          </w:p>
          <w:p w:rsidR="00A3150C" w:rsidRPr="00195FC6" w:rsidRDefault="00A3150C" w:rsidP="00A3150C">
            <w:pPr>
              <w:rPr>
                <w:rFonts w:cs="Arial"/>
              </w:rPr>
            </w:pPr>
            <w:r w:rsidRPr="00195FC6">
              <w:rPr>
                <w:rFonts w:cs="Arial"/>
              </w:rPr>
              <w:t xml:space="preserve">Animal licensing </w:t>
            </w:r>
          </w:p>
          <w:p w:rsidR="00A3150C" w:rsidRPr="00195FC6" w:rsidRDefault="00A3150C" w:rsidP="00A3150C">
            <w:pPr>
              <w:rPr>
                <w:rFonts w:cs="Arial"/>
              </w:rPr>
            </w:pPr>
            <w:r w:rsidRPr="00195FC6">
              <w:rPr>
                <w:rFonts w:cs="Arial"/>
              </w:rPr>
              <w:t xml:space="preserve">Anti-social behaviour </w:t>
            </w:r>
          </w:p>
          <w:p w:rsidR="00A3150C" w:rsidRPr="00195FC6" w:rsidRDefault="00A3150C" w:rsidP="00A3150C">
            <w:pPr>
              <w:rPr>
                <w:rFonts w:cs="Arial"/>
              </w:rPr>
            </w:pPr>
            <w:r w:rsidRPr="00195FC6">
              <w:rPr>
                <w:rFonts w:cs="Arial"/>
              </w:rPr>
              <w:t xml:space="preserve">Appointments - register office </w:t>
            </w:r>
          </w:p>
          <w:p w:rsidR="00A3150C" w:rsidRPr="00195FC6" w:rsidRDefault="00A3150C" w:rsidP="00A3150C">
            <w:pPr>
              <w:rPr>
                <w:rFonts w:cs="Arial"/>
              </w:rPr>
            </w:pPr>
            <w:r w:rsidRPr="00195FC6">
              <w:rPr>
                <w:rFonts w:cs="Arial"/>
              </w:rPr>
              <w:t xml:space="preserve">Archives - family records </w:t>
            </w:r>
          </w:p>
          <w:p w:rsidR="00A3150C" w:rsidRPr="00195FC6" w:rsidRDefault="00A3150C" w:rsidP="00A3150C">
            <w:pPr>
              <w:rPr>
                <w:rFonts w:cs="Arial"/>
              </w:rPr>
            </w:pPr>
            <w:r w:rsidRPr="00195FC6">
              <w:rPr>
                <w:rFonts w:cs="Arial"/>
              </w:rPr>
              <w:t xml:space="preserve">Arts and libraries </w:t>
            </w:r>
          </w:p>
          <w:p w:rsidR="00A3150C" w:rsidRPr="00195FC6" w:rsidRDefault="00A3150C" w:rsidP="00A3150C">
            <w:pPr>
              <w:rPr>
                <w:rFonts w:cs="Arial"/>
              </w:rPr>
            </w:pPr>
            <w:r w:rsidRPr="00195FC6">
              <w:rPr>
                <w:rFonts w:cs="Arial"/>
              </w:rPr>
              <w:t xml:space="preserve">Assisted bin collection </w:t>
            </w:r>
          </w:p>
          <w:p w:rsidR="00A3150C" w:rsidRPr="00195FC6" w:rsidRDefault="00A3150C" w:rsidP="00A3150C">
            <w:pPr>
              <w:rPr>
                <w:rFonts w:cs="Arial"/>
              </w:rPr>
            </w:pPr>
            <w:r w:rsidRPr="00195FC6">
              <w:rPr>
                <w:rFonts w:cs="Arial"/>
              </w:rPr>
              <w:t>Attendance at school</w:t>
            </w:r>
          </w:p>
          <w:p w:rsidR="00A3150C" w:rsidRPr="00195FC6" w:rsidRDefault="00A3150C" w:rsidP="00A3150C">
            <w:pPr>
              <w:rPr>
                <w:rFonts w:cs="Arial"/>
              </w:rPr>
            </w:pPr>
            <w:r w:rsidRPr="00195FC6">
              <w:rPr>
                <w:rFonts w:cs="Arial"/>
              </w:rPr>
              <w:t xml:space="preserve">Audit - childcare services </w:t>
            </w:r>
          </w:p>
          <w:p w:rsidR="00A3150C" w:rsidRPr="00195FC6" w:rsidRDefault="00A3150C" w:rsidP="00A3150C">
            <w:pPr>
              <w:rPr>
                <w:rFonts w:cs="Arial"/>
              </w:rPr>
            </w:pPr>
            <w:r w:rsidRPr="00195FC6">
              <w:rPr>
                <w:rFonts w:cs="Arial"/>
              </w:rPr>
              <w:t xml:space="preserve">Baby registration </w:t>
            </w:r>
          </w:p>
          <w:p w:rsidR="00A3150C" w:rsidRPr="00195FC6" w:rsidRDefault="00A3150C" w:rsidP="00A3150C">
            <w:pPr>
              <w:rPr>
                <w:rFonts w:cs="Arial"/>
              </w:rPr>
            </w:pPr>
            <w:r w:rsidRPr="00195FC6">
              <w:rPr>
                <w:rFonts w:cs="Arial"/>
              </w:rPr>
              <w:t xml:space="preserve">Barking dogs </w:t>
            </w:r>
          </w:p>
          <w:p w:rsidR="00A3150C" w:rsidRPr="00195FC6" w:rsidRDefault="00A3150C" w:rsidP="00A3150C">
            <w:pPr>
              <w:rPr>
                <w:rFonts w:cs="Arial"/>
              </w:rPr>
            </w:pPr>
            <w:r w:rsidRPr="00195FC6">
              <w:rPr>
                <w:rFonts w:cs="Arial"/>
              </w:rPr>
              <w:t xml:space="preserve">Benefit fraud </w:t>
            </w:r>
          </w:p>
          <w:p w:rsidR="00A3150C" w:rsidRPr="00195FC6" w:rsidRDefault="00A3150C" w:rsidP="00A3150C">
            <w:pPr>
              <w:rPr>
                <w:rFonts w:cs="Arial"/>
              </w:rPr>
            </w:pPr>
            <w:r w:rsidRPr="00195FC6">
              <w:rPr>
                <w:rFonts w:cs="Arial"/>
              </w:rPr>
              <w:t xml:space="preserve">Benefits </w:t>
            </w:r>
          </w:p>
          <w:p w:rsidR="00A3150C" w:rsidRPr="00195FC6" w:rsidRDefault="00A3150C" w:rsidP="00A3150C">
            <w:pPr>
              <w:rPr>
                <w:rFonts w:cs="Arial"/>
              </w:rPr>
            </w:pPr>
            <w:r w:rsidRPr="00195FC6">
              <w:rPr>
                <w:rFonts w:cs="Arial"/>
              </w:rPr>
              <w:t xml:space="preserve">Bin collection days </w:t>
            </w:r>
          </w:p>
          <w:p w:rsidR="00A3150C" w:rsidRPr="00195FC6" w:rsidRDefault="00A3150C" w:rsidP="00A3150C">
            <w:pPr>
              <w:rPr>
                <w:rFonts w:cs="Arial"/>
              </w:rPr>
            </w:pPr>
            <w:r w:rsidRPr="00195FC6">
              <w:rPr>
                <w:rFonts w:cs="Arial"/>
              </w:rPr>
              <w:t xml:space="preserve">Bins - ask for help putting waste out </w:t>
            </w:r>
          </w:p>
          <w:p w:rsidR="00A3150C" w:rsidRPr="00195FC6" w:rsidRDefault="00A3150C" w:rsidP="00A3150C">
            <w:pPr>
              <w:rPr>
                <w:rFonts w:cs="Arial"/>
              </w:rPr>
            </w:pPr>
            <w:r w:rsidRPr="00195FC6">
              <w:rPr>
                <w:rFonts w:cs="Arial"/>
              </w:rPr>
              <w:t xml:space="preserve">Bins - order extra blue bin bags for a large household </w:t>
            </w:r>
          </w:p>
          <w:p w:rsidR="00A3150C" w:rsidRPr="00195FC6" w:rsidRDefault="00A3150C" w:rsidP="00A3150C">
            <w:pPr>
              <w:rPr>
                <w:rFonts w:cs="Arial"/>
              </w:rPr>
            </w:pPr>
            <w:r w:rsidRPr="00195FC6">
              <w:rPr>
                <w:rFonts w:cs="Arial"/>
              </w:rPr>
              <w:t xml:space="preserve">Bins - report missed collection </w:t>
            </w:r>
          </w:p>
          <w:p w:rsidR="00A3150C" w:rsidRPr="00195FC6" w:rsidRDefault="00A3150C" w:rsidP="00A3150C">
            <w:pPr>
              <w:rPr>
                <w:rFonts w:cs="Arial"/>
              </w:rPr>
            </w:pPr>
            <w:r w:rsidRPr="00195FC6">
              <w:rPr>
                <w:rFonts w:cs="Arial"/>
              </w:rPr>
              <w:t xml:space="preserve">Bins - waste and recycling advice </w:t>
            </w:r>
          </w:p>
          <w:p w:rsidR="00A3150C" w:rsidRPr="00195FC6" w:rsidRDefault="00A3150C" w:rsidP="00A3150C">
            <w:pPr>
              <w:rPr>
                <w:rFonts w:cs="Arial"/>
              </w:rPr>
            </w:pPr>
            <w:r w:rsidRPr="00195FC6">
              <w:rPr>
                <w:rFonts w:cs="Arial"/>
              </w:rPr>
              <w:t xml:space="preserve">Birth certificate - order a copy birth certificate </w:t>
            </w:r>
          </w:p>
          <w:p w:rsidR="00A3150C" w:rsidRPr="00195FC6" w:rsidRDefault="00A3150C" w:rsidP="00A3150C">
            <w:pPr>
              <w:rPr>
                <w:rFonts w:cs="Arial"/>
              </w:rPr>
            </w:pPr>
            <w:r w:rsidRPr="00195FC6">
              <w:rPr>
                <w:rFonts w:cs="Arial"/>
              </w:rPr>
              <w:t xml:space="preserve">Births, marriages, deaths - register office </w:t>
            </w:r>
          </w:p>
          <w:p w:rsidR="00A3150C" w:rsidRPr="00195FC6" w:rsidRDefault="00A3150C" w:rsidP="00A3150C">
            <w:pPr>
              <w:rPr>
                <w:rFonts w:cs="Arial"/>
              </w:rPr>
            </w:pPr>
            <w:r w:rsidRPr="00195FC6">
              <w:rPr>
                <w:rFonts w:cs="Arial"/>
              </w:rPr>
              <w:t xml:space="preserve">Black boxes - recycling </w:t>
            </w:r>
          </w:p>
          <w:p w:rsidR="00A3150C" w:rsidRPr="00195FC6" w:rsidRDefault="00A3150C" w:rsidP="00A3150C">
            <w:pPr>
              <w:rPr>
                <w:rFonts w:cs="Arial"/>
              </w:rPr>
            </w:pPr>
            <w:r w:rsidRPr="00195FC6">
              <w:rPr>
                <w:rFonts w:cs="Arial"/>
              </w:rPr>
              <w:t xml:space="preserve">Blue badges - disabled parking </w:t>
            </w:r>
          </w:p>
          <w:p w:rsidR="00A3150C" w:rsidRPr="00195FC6" w:rsidRDefault="00A3150C" w:rsidP="00A3150C">
            <w:pPr>
              <w:rPr>
                <w:rFonts w:cs="Arial"/>
              </w:rPr>
            </w:pPr>
            <w:r w:rsidRPr="00195FC6">
              <w:rPr>
                <w:rFonts w:cs="Arial"/>
              </w:rPr>
              <w:t xml:space="preserve">Blue bin bags, rubbish and recycling </w:t>
            </w:r>
          </w:p>
          <w:p w:rsidR="00A3150C" w:rsidRPr="00195FC6" w:rsidRDefault="00A3150C" w:rsidP="00A3150C">
            <w:pPr>
              <w:rPr>
                <w:rFonts w:cs="Arial"/>
              </w:rPr>
            </w:pPr>
            <w:r w:rsidRPr="00195FC6">
              <w:rPr>
                <w:rFonts w:cs="Arial"/>
              </w:rPr>
              <w:t xml:space="preserve">Book groups </w:t>
            </w:r>
          </w:p>
          <w:p w:rsidR="00A3150C" w:rsidRPr="00195FC6" w:rsidRDefault="00A3150C" w:rsidP="00A3150C">
            <w:pPr>
              <w:rPr>
                <w:rFonts w:cs="Arial"/>
              </w:rPr>
            </w:pPr>
            <w:r w:rsidRPr="00195FC6">
              <w:rPr>
                <w:rFonts w:cs="Arial"/>
              </w:rPr>
              <w:t xml:space="preserve">Brown bins </w:t>
            </w:r>
          </w:p>
          <w:p w:rsidR="00A3150C" w:rsidRPr="00195FC6" w:rsidRDefault="00A3150C" w:rsidP="00A3150C">
            <w:pPr>
              <w:rPr>
                <w:rFonts w:cs="Arial"/>
              </w:rPr>
            </w:pPr>
            <w:r w:rsidRPr="00195FC6">
              <w:rPr>
                <w:rFonts w:cs="Arial"/>
              </w:rPr>
              <w:t xml:space="preserve">Brown bins - cancel annual garden waste collection </w:t>
            </w:r>
          </w:p>
          <w:p w:rsidR="00A3150C" w:rsidRPr="00195FC6" w:rsidRDefault="00A3150C" w:rsidP="00A3150C">
            <w:pPr>
              <w:rPr>
                <w:rFonts w:cs="Arial"/>
              </w:rPr>
            </w:pPr>
            <w:r w:rsidRPr="00195FC6">
              <w:rPr>
                <w:rFonts w:cs="Arial"/>
              </w:rPr>
              <w:t xml:space="preserve">Brown bins - change number of bins for annual garden waste collection service </w:t>
            </w:r>
          </w:p>
          <w:p w:rsidR="00A3150C" w:rsidRPr="00195FC6" w:rsidRDefault="00A3150C" w:rsidP="00A3150C">
            <w:pPr>
              <w:rPr>
                <w:rFonts w:cs="Arial"/>
              </w:rPr>
            </w:pPr>
            <w:r w:rsidRPr="00195FC6">
              <w:rPr>
                <w:rFonts w:cs="Arial"/>
              </w:rPr>
              <w:t>Brown bins - order annual garden waste collection service</w:t>
            </w:r>
          </w:p>
          <w:p w:rsidR="00A3150C" w:rsidRPr="00195FC6" w:rsidRDefault="00A3150C" w:rsidP="00A3150C">
            <w:pPr>
              <w:rPr>
                <w:rFonts w:cs="Arial"/>
              </w:rPr>
            </w:pPr>
            <w:r w:rsidRPr="00195FC6">
              <w:rPr>
                <w:rFonts w:cs="Arial"/>
              </w:rPr>
              <w:t xml:space="preserve">Brown bins - renew annual garden waste collection service </w:t>
            </w:r>
          </w:p>
          <w:p w:rsidR="00A3150C" w:rsidRPr="00195FC6" w:rsidRDefault="00A3150C" w:rsidP="00A3150C">
            <w:pPr>
              <w:rPr>
                <w:rFonts w:cs="Arial"/>
              </w:rPr>
            </w:pPr>
            <w:r w:rsidRPr="00195FC6">
              <w:rPr>
                <w:rFonts w:cs="Arial"/>
              </w:rPr>
              <w:t xml:space="preserve">Building control </w:t>
            </w:r>
          </w:p>
          <w:p w:rsidR="00A3150C" w:rsidRPr="00195FC6" w:rsidRDefault="00A3150C" w:rsidP="00A3150C">
            <w:pPr>
              <w:rPr>
                <w:rFonts w:cs="Arial"/>
              </w:rPr>
            </w:pPr>
            <w:r w:rsidRPr="00195FC6">
              <w:rPr>
                <w:rFonts w:cs="Arial"/>
              </w:rPr>
              <w:t xml:space="preserve">Bulky item collection </w:t>
            </w:r>
          </w:p>
          <w:p w:rsidR="00A3150C" w:rsidRPr="00195FC6" w:rsidRDefault="00A3150C" w:rsidP="00A3150C">
            <w:pPr>
              <w:rPr>
                <w:rFonts w:cs="Arial"/>
              </w:rPr>
            </w:pPr>
            <w:r w:rsidRPr="00195FC6">
              <w:rPr>
                <w:rFonts w:cs="Arial"/>
              </w:rPr>
              <w:t xml:space="preserve">Bulmershe Leisure Centre </w:t>
            </w:r>
          </w:p>
          <w:p w:rsidR="00A3150C" w:rsidRPr="00195FC6" w:rsidRDefault="00A3150C" w:rsidP="00A3150C">
            <w:pPr>
              <w:rPr>
                <w:rFonts w:cs="Arial"/>
              </w:rPr>
            </w:pPr>
            <w:r w:rsidRPr="00195FC6">
              <w:rPr>
                <w:rFonts w:cs="Arial"/>
              </w:rPr>
              <w:t xml:space="preserve">Burials and cremations </w:t>
            </w:r>
          </w:p>
          <w:p w:rsidR="00A3150C" w:rsidRPr="00195FC6" w:rsidRDefault="00A3150C" w:rsidP="00A3150C">
            <w:pPr>
              <w:rPr>
                <w:rFonts w:cs="Arial"/>
              </w:rPr>
            </w:pPr>
            <w:r w:rsidRPr="00195FC6">
              <w:rPr>
                <w:rFonts w:cs="Arial"/>
              </w:rPr>
              <w:t xml:space="preserve">Bus passes </w:t>
            </w:r>
          </w:p>
          <w:p w:rsidR="00A3150C" w:rsidRPr="00195FC6" w:rsidRDefault="00A3150C" w:rsidP="00A3150C">
            <w:pPr>
              <w:rPr>
                <w:rFonts w:cs="Arial"/>
              </w:rPr>
            </w:pPr>
            <w:r w:rsidRPr="00195FC6">
              <w:rPr>
                <w:rFonts w:cs="Arial"/>
              </w:rPr>
              <w:t xml:space="preserve">Bus services </w:t>
            </w:r>
          </w:p>
          <w:p w:rsidR="00A3150C" w:rsidRPr="00195FC6" w:rsidRDefault="00A3150C" w:rsidP="00A3150C">
            <w:pPr>
              <w:rPr>
                <w:rFonts w:cs="Arial"/>
              </w:rPr>
            </w:pPr>
            <w:r w:rsidRPr="00195FC6">
              <w:rPr>
                <w:rFonts w:cs="Arial"/>
              </w:rPr>
              <w:t xml:space="preserve">Business continuity </w:t>
            </w:r>
          </w:p>
          <w:p w:rsidR="00A3150C" w:rsidRPr="00195FC6" w:rsidRDefault="00A3150C" w:rsidP="00A3150C">
            <w:pPr>
              <w:rPr>
                <w:rFonts w:cs="Arial"/>
              </w:rPr>
            </w:pPr>
            <w:r w:rsidRPr="00195FC6">
              <w:rPr>
                <w:rFonts w:cs="Arial"/>
              </w:rPr>
              <w:t xml:space="preserve">Business rates </w:t>
            </w:r>
          </w:p>
          <w:p w:rsidR="00A3150C" w:rsidRPr="00195FC6" w:rsidRDefault="00A3150C" w:rsidP="00A3150C">
            <w:pPr>
              <w:rPr>
                <w:rFonts w:cs="Arial"/>
              </w:rPr>
            </w:pPr>
            <w:r w:rsidRPr="00195FC6">
              <w:rPr>
                <w:rFonts w:cs="Arial"/>
              </w:rPr>
              <w:t>Car parks (including new multi-storey)</w:t>
            </w:r>
          </w:p>
          <w:p w:rsidR="00A3150C" w:rsidRPr="00195FC6" w:rsidRDefault="00A3150C" w:rsidP="00A3150C">
            <w:pPr>
              <w:rPr>
                <w:rFonts w:cs="Arial"/>
              </w:rPr>
            </w:pPr>
            <w:r w:rsidRPr="00195FC6">
              <w:rPr>
                <w:rFonts w:cs="Arial"/>
              </w:rPr>
              <w:t xml:space="preserve">Care homes and sheltered housing </w:t>
            </w:r>
          </w:p>
          <w:p w:rsidR="00A3150C" w:rsidRPr="00195FC6" w:rsidRDefault="00A3150C" w:rsidP="00A3150C">
            <w:pPr>
              <w:rPr>
                <w:rFonts w:cs="Arial"/>
              </w:rPr>
            </w:pPr>
            <w:r w:rsidRPr="00195FC6">
              <w:rPr>
                <w:rFonts w:cs="Arial"/>
              </w:rPr>
              <w:t xml:space="preserve">Carers </w:t>
            </w:r>
          </w:p>
          <w:p w:rsidR="00A3150C" w:rsidRPr="00195FC6" w:rsidRDefault="00A3150C" w:rsidP="00A3150C">
            <w:pPr>
              <w:rPr>
                <w:rFonts w:cs="Arial"/>
              </w:rPr>
            </w:pPr>
            <w:r w:rsidRPr="00195FC6">
              <w:rPr>
                <w:rFonts w:cs="Arial"/>
              </w:rPr>
              <w:t xml:space="preserve">Carnival pool </w:t>
            </w:r>
          </w:p>
          <w:p w:rsidR="00A3150C" w:rsidRPr="00195FC6" w:rsidRDefault="00A3150C" w:rsidP="00A3150C">
            <w:pPr>
              <w:rPr>
                <w:rFonts w:cs="Arial"/>
              </w:rPr>
            </w:pPr>
            <w:r w:rsidRPr="00195FC6">
              <w:rPr>
                <w:rFonts w:cs="Arial"/>
              </w:rPr>
              <w:t xml:space="preserve">Cemeteries </w:t>
            </w:r>
          </w:p>
          <w:p w:rsidR="00A3150C" w:rsidRPr="00195FC6" w:rsidRDefault="00A3150C" w:rsidP="00A3150C">
            <w:pPr>
              <w:rPr>
                <w:rFonts w:cs="Arial"/>
              </w:rPr>
            </w:pPr>
            <w:r w:rsidRPr="00195FC6">
              <w:rPr>
                <w:rFonts w:cs="Arial"/>
              </w:rPr>
              <w:t xml:space="preserve">Census information </w:t>
            </w:r>
          </w:p>
          <w:p w:rsidR="00A3150C" w:rsidRPr="00195FC6" w:rsidRDefault="00A3150C" w:rsidP="00A3150C">
            <w:pPr>
              <w:rPr>
                <w:rFonts w:cs="Arial"/>
              </w:rPr>
            </w:pPr>
            <w:r w:rsidRPr="00195FC6">
              <w:rPr>
                <w:rFonts w:cs="Arial"/>
              </w:rPr>
              <w:t xml:space="preserve">Certificate copies </w:t>
            </w:r>
          </w:p>
          <w:p w:rsidR="00A3150C" w:rsidRPr="00195FC6" w:rsidRDefault="00A3150C" w:rsidP="00A3150C">
            <w:pPr>
              <w:rPr>
                <w:rFonts w:cs="Arial"/>
              </w:rPr>
            </w:pPr>
            <w:r w:rsidRPr="00195FC6">
              <w:rPr>
                <w:rFonts w:cs="Arial"/>
              </w:rPr>
              <w:lastRenderedPageBreak/>
              <w:t xml:space="preserve">Charity discount for business rates </w:t>
            </w:r>
          </w:p>
          <w:p w:rsidR="00A3150C" w:rsidRPr="00195FC6" w:rsidRDefault="00A3150C" w:rsidP="00A3150C">
            <w:pPr>
              <w:rPr>
                <w:rFonts w:cs="Arial"/>
              </w:rPr>
            </w:pPr>
            <w:r w:rsidRPr="00195FC6">
              <w:rPr>
                <w:rFonts w:cs="Arial"/>
              </w:rPr>
              <w:t xml:space="preserve">Child road safety </w:t>
            </w:r>
          </w:p>
          <w:p w:rsidR="00A3150C" w:rsidRPr="00195FC6" w:rsidRDefault="00A3150C" w:rsidP="00A3150C">
            <w:pPr>
              <w:rPr>
                <w:rFonts w:cs="Arial"/>
              </w:rPr>
            </w:pPr>
            <w:r w:rsidRPr="00195FC6">
              <w:rPr>
                <w:rFonts w:cs="Arial"/>
              </w:rPr>
              <w:t>Child safety</w:t>
            </w:r>
          </w:p>
          <w:p w:rsidR="00A3150C" w:rsidRPr="00195FC6" w:rsidRDefault="00A3150C" w:rsidP="00A3150C">
            <w:pPr>
              <w:rPr>
                <w:rFonts w:cs="Arial"/>
              </w:rPr>
            </w:pPr>
            <w:r w:rsidRPr="00195FC6">
              <w:rPr>
                <w:rFonts w:cs="Arial"/>
              </w:rPr>
              <w:t xml:space="preserve">Childcare </w:t>
            </w:r>
          </w:p>
          <w:p w:rsidR="00A3150C" w:rsidRPr="00195FC6" w:rsidRDefault="00A3150C" w:rsidP="00A3150C">
            <w:pPr>
              <w:rPr>
                <w:rFonts w:cs="Arial"/>
              </w:rPr>
            </w:pPr>
            <w:r w:rsidRPr="00195FC6">
              <w:rPr>
                <w:rFonts w:cs="Arial"/>
              </w:rPr>
              <w:t xml:space="preserve">Childcare - additional needs </w:t>
            </w:r>
          </w:p>
          <w:p w:rsidR="00A3150C" w:rsidRPr="00195FC6" w:rsidRDefault="00A3150C" w:rsidP="00A3150C">
            <w:pPr>
              <w:rPr>
                <w:rFonts w:cs="Arial"/>
              </w:rPr>
            </w:pPr>
            <w:r w:rsidRPr="00195FC6">
              <w:rPr>
                <w:rFonts w:cs="Arial"/>
              </w:rPr>
              <w:t xml:space="preserve">Childcare - information for providers </w:t>
            </w:r>
          </w:p>
          <w:p w:rsidR="00A3150C" w:rsidRPr="00195FC6" w:rsidRDefault="00A3150C" w:rsidP="00A3150C">
            <w:pPr>
              <w:rPr>
                <w:rFonts w:cs="Arial"/>
              </w:rPr>
            </w:pPr>
            <w:r w:rsidRPr="00195FC6">
              <w:rPr>
                <w:rFonts w:cs="Arial"/>
              </w:rPr>
              <w:t xml:space="preserve">Childcare training - book online </w:t>
            </w:r>
          </w:p>
          <w:p w:rsidR="00A3150C" w:rsidRPr="00195FC6" w:rsidRDefault="00A3150C" w:rsidP="00A3150C">
            <w:pPr>
              <w:rPr>
                <w:rFonts w:cs="Arial"/>
              </w:rPr>
            </w:pPr>
            <w:r w:rsidRPr="00195FC6">
              <w:rPr>
                <w:rFonts w:cs="Arial"/>
              </w:rPr>
              <w:t xml:space="preserve">Childminders </w:t>
            </w:r>
          </w:p>
          <w:p w:rsidR="00A3150C" w:rsidRPr="00195FC6" w:rsidRDefault="00A3150C" w:rsidP="00A3150C">
            <w:pPr>
              <w:rPr>
                <w:rFonts w:cs="Arial"/>
              </w:rPr>
            </w:pPr>
            <w:r w:rsidRPr="00195FC6">
              <w:rPr>
                <w:rFonts w:cs="Arial"/>
              </w:rPr>
              <w:t xml:space="preserve">Children - adoption and fostering </w:t>
            </w:r>
          </w:p>
          <w:p w:rsidR="00A3150C" w:rsidRPr="00195FC6" w:rsidRDefault="00A3150C" w:rsidP="00A3150C">
            <w:pPr>
              <w:rPr>
                <w:rFonts w:cs="Arial"/>
              </w:rPr>
            </w:pPr>
            <w:r w:rsidRPr="00195FC6">
              <w:rPr>
                <w:rFonts w:cs="Arial"/>
              </w:rPr>
              <w:t xml:space="preserve">Children and families - advice </w:t>
            </w:r>
          </w:p>
          <w:p w:rsidR="00A3150C" w:rsidRPr="00195FC6" w:rsidRDefault="00A3150C" w:rsidP="00A3150C">
            <w:pPr>
              <w:rPr>
                <w:rFonts w:cs="Arial"/>
              </w:rPr>
            </w:pPr>
            <w:r w:rsidRPr="00195FC6">
              <w:rPr>
                <w:rFonts w:cs="Arial"/>
              </w:rPr>
              <w:t xml:space="preserve">Children in care </w:t>
            </w:r>
          </w:p>
          <w:p w:rsidR="00A3150C" w:rsidRPr="00195FC6" w:rsidRDefault="00A3150C" w:rsidP="00A3150C">
            <w:pPr>
              <w:rPr>
                <w:rFonts w:cs="Arial"/>
              </w:rPr>
            </w:pPr>
            <w:r w:rsidRPr="00195FC6">
              <w:rPr>
                <w:rFonts w:cs="Arial"/>
              </w:rPr>
              <w:t xml:space="preserve">Children with additional needs </w:t>
            </w:r>
          </w:p>
          <w:p w:rsidR="00A3150C" w:rsidRPr="00195FC6" w:rsidRDefault="00A3150C" w:rsidP="00A3150C">
            <w:pPr>
              <w:rPr>
                <w:rFonts w:cs="Arial"/>
              </w:rPr>
            </w:pPr>
            <w:r w:rsidRPr="00195FC6">
              <w:rPr>
                <w:rFonts w:cs="Arial"/>
              </w:rPr>
              <w:t xml:space="preserve">Children's centres </w:t>
            </w:r>
          </w:p>
          <w:p w:rsidR="00A3150C" w:rsidRPr="00195FC6" w:rsidRDefault="00A3150C" w:rsidP="00A3150C">
            <w:pPr>
              <w:rPr>
                <w:rFonts w:cs="Arial"/>
              </w:rPr>
            </w:pPr>
            <w:r w:rsidRPr="00195FC6">
              <w:rPr>
                <w:rFonts w:cs="Arial"/>
              </w:rPr>
              <w:t xml:space="preserve">Citizenship Ceremony </w:t>
            </w:r>
          </w:p>
          <w:p w:rsidR="00A3150C" w:rsidRPr="00195FC6" w:rsidRDefault="00A3150C" w:rsidP="00A3150C">
            <w:pPr>
              <w:rPr>
                <w:rFonts w:cs="Arial"/>
              </w:rPr>
            </w:pPr>
            <w:r w:rsidRPr="00195FC6">
              <w:rPr>
                <w:rFonts w:cs="Arial"/>
              </w:rPr>
              <w:t xml:space="preserve">Civil Partnership certificate - order a copy civil partnership certificate </w:t>
            </w:r>
          </w:p>
          <w:p w:rsidR="00A3150C" w:rsidRPr="00195FC6" w:rsidRDefault="00A3150C" w:rsidP="00A3150C">
            <w:pPr>
              <w:rPr>
                <w:rFonts w:cs="Arial"/>
              </w:rPr>
            </w:pPr>
            <w:r w:rsidRPr="00195FC6">
              <w:rPr>
                <w:rFonts w:cs="Arial"/>
              </w:rPr>
              <w:t xml:space="preserve">Civil Partnerships </w:t>
            </w:r>
          </w:p>
          <w:p w:rsidR="00A3150C" w:rsidRPr="00195FC6" w:rsidRDefault="00A3150C" w:rsidP="00A3150C">
            <w:pPr>
              <w:rPr>
                <w:rFonts w:cs="Arial"/>
              </w:rPr>
            </w:pPr>
            <w:r w:rsidRPr="00195FC6">
              <w:rPr>
                <w:rFonts w:cs="Arial"/>
              </w:rPr>
              <w:t xml:space="preserve">Civil weddings </w:t>
            </w:r>
          </w:p>
          <w:p w:rsidR="00A3150C" w:rsidRPr="00195FC6" w:rsidRDefault="00A3150C" w:rsidP="00A3150C">
            <w:pPr>
              <w:rPr>
                <w:rFonts w:cs="Arial"/>
              </w:rPr>
            </w:pPr>
            <w:r w:rsidRPr="00195FC6">
              <w:rPr>
                <w:rFonts w:cs="Arial"/>
              </w:rPr>
              <w:t xml:space="preserve">Clinical waste </w:t>
            </w:r>
          </w:p>
          <w:p w:rsidR="00A3150C" w:rsidRPr="00195FC6" w:rsidRDefault="00A3150C" w:rsidP="00A3150C">
            <w:pPr>
              <w:rPr>
                <w:rFonts w:cs="Arial"/>
              </w:rPr>
            </w:pPr>
            <w:r w:rsidRPr="00195FC6">
              <w:rPr>
                <w:rFonts w:cs="Arial"/>
              </w:rPr>
              <w:t xml:space="preserve">Clinical waste - cancel collection </w:t>
            </w:r>
          </w:p>
          <w:p w:rsidR="00A3150C" w:rsidRPr="00195FC6" w:rsidRDefault="00A3150C" w:rsidP="00A3150C">
            <w:pPr>
              <w:rPr>
                <w:rFonts w:cs="Arial"/>
              </w:rPr>
            </w:pPr>
            <w:r w:rsidRPr="00195FC6">
              <w:rPr>
                <w:rFonts w:cs="Arial"/>
              </w:rPr>
              <w:t xml:space="preserve">Clinical waste - order collection </w:t>
            </w:r>
          </w:p>
          <w:p w:rsidR="00A3150C" w:rsidRPr="00195FC6" w:rsidRDefault="00A3150C" w:rsidP="00A3150C">
            <w:pPr>
              <w:rPr>
                <w:rFonts w:cs="Arial"/>
              </w:rPr>
            </w:pPr>
            <w:r w:rsidRPr="00195FC6">
              <w:rPr>
                <w:rFonts w:cs="Arial"/>
              </w:rPr>
              <w:t xml:space="preserve">Common Assessment Framework (CAF) forms </w:t>
            </w:r>
          </w:p>
          <w:p w:rsidR="00A3150C" w:rsidRPr="00195FC6" w:rsidRDefault="00A3150C" w:rsidP="00A3150C">
            <w:pPr>
              <w:rPr>
                <w:rFonts w:cs="Arial"/>
              </w:rPr>
            </w:pPr>
            <w:r w:rsidRPr="00195FC6">
              <w:rPr>
                <w:rFonts w:cs="Arial"/>
              </w:rPr>
              <w:t xml:space="preserve">Community Safety </w:t>
            </w:r>
          </w:p>
          <w:p w:rsidR="00A3150C" w:rsidRPr="00195FC6" w:rsidRDefault="00A3150C" w:rsidP="00A3150C">
            <w:pPr>
              <w:rPr>
                <w:rFonts w:cs="Arial"/>
              </w:rPr>
            </w:pPr>
            <w:r w:rsidRPr="00195FC6">
              <w:rPr>
                <w:rFonts w:cs="Arial"/>
              </w:rPr>
              <w:t>Conservation</w:t>
            </w:r>
          </w:p>
          <w:p w:rsidR="00A3150C" w:rsidRPr="00195FC6" w:rsidRDefault="00A3150C" w:rsidP="00A3150C">
            <w:pPr>
              <w:rPr>
                <w:rFonts w:cs="Arial"/>
              </w:rPr>
            </w:pPr>
            <w:r w:rsidRPr="00195FC6">
              <w:rPr>
                <w:rFonts w:cs="Arial"/>
              </w:rPr>
              <w:t xml:space="preserve">Council housing </w:t>
            </w:r>
          </w:p>
          <w:p w:rsidR="00A3150C" w:rsidRPr="00195FC6" w:rsidRDefault="00A3150C" w:rsidP="00A3150C">
            <w:pPr>
              <w:rPr>
                <w:rFonts w:cs="Arial"/>
              </w:rPr>
            </w:pPr>
            <w:r w:rsidRPr="00195FC6">
              <w:rPr>
                <w:rFonts w:cs="Arial"/>
              </w:rPr>
              <w:t xml:space="preserve">Council Tax </w:t>
            </w:r>
          </w:p>
          <w:p w:rsidR="00A3150C" w:rsidRPr="00195FC6" w:rsidRDefault="00A3150C" w:rsidP="00A3150C">
            <w:pPr>
              <w:rPr>
                <w:rFonts w:cs="Arial"/>
              </w:rPr>
            </w:pPr>
            <w:r w:rsidRPr="00195FC6">
              <w:rPr>
                <w:rFonts w:cs="Arial"/>
              </w:rPr>
              <w:t xml:space="preserve">Councillors - find your Councillor </w:t>
            </w:r>
          </w:p>
          <w:p w:rsidR="00A3150C" w:rsidRPr="00195FC6" w:rsidRDefault="00A3150C" w:rsidP="00A3150C">
            <w:pPr>
              <w:rPr>
                <w:rFonts w:cs="Arial"/>
              </w:rPr>
            </w:pPr>
            <w:r w:rsidRPr="00195FC6">
              <w:rPr>
                <w:rFonts w:cs="Arial"/>
              </w:rPr>
              <w:t xml:space="preserve">Country parks </w:t>
            </w:r>
          </w:p>
          <w:p w:rsidR="00A3150C" w:rsidRPr="00195FC6" w:rsidRDefault="00A3150C" w:rsidP="00A3150C">
            <w:pPr>
              <w:rPr>
                <w:rFonts w:cs="Arial"/>
              </w:rPr>
            </w:pPr>
            <w:r w:rsidRPr="00195FC6">
              <w:rPr>
                <w:rFonts w:cs="Arial"/>
              </w:rPr>
              <w:t xml:space="preserve">Countryside and parks </w:t>
            </w:r>
          </w:p>
          <w:p w:rsidR="00A3150C" w:rsidRPr="00195FC6" w:rsidRDefault="00A3150C" w:rsidP="00A3150C">
            <w:pPr>
              <w:rPr>
                <w:rFonts w:cs="Arial"/>
              </w:rPr>
            </w:pPr>
            <w:r w:rsidRPr="00195FC6">
              <w:rPr>
                <w:rFonts w:cs="Arial"/>
              </w:rPr>
              <w:t xml:space="preserve">Cremations and burials </w:t>
            </w:r>
          </w:p>
          <w:p w:rsidR="00A3150C" w:rsidRPr="00195FC6" w:rsidRDefault="00A3150C" w:rsidP="00A3150C">
            <w:pPr>
              <w:rPr>
                <w:rFonts w:cs="Arial"/>
              </w:rPr>
            </w:pPr>
            <w:r w:rsidRPr="00195FC6">
              <w:rPr>
                <w:rFonts w:cs="Arial"/>
              </w:rPr>
              <w:t xml:space="preserve">Crime - report it </w:t>
            </w:r>
          </w:p>
          <w:p w:rsidR="00A3150C" w:rsidRPr="00195FC6" w:rsidRDefault="00A3150C" w:rsidP="00A3150C">
            <w:pPr>
              <w:rPr>
                <w:rFonts w:cs="Arial"/>
              </w:rPr>
            </w:pPr>
            <w:r w:rsidRPr="00195FC6">
              <w:rPr>
                <w:rFonts w:cs="Arial"/>
              </w:rPr>
              <w:t xml:space="preserve">Cycle training </w:t>
            </w:r>
          </w:p>
          <w:p w:rsidR="00A3150C" w:rsidRPr="00195FC6" w:rsidRDefault="00A3150C" w:rsidP="00A3150C">
            <w:pPr>
              <w:rPr>
                <w:rFonts w:cs="Arial"/>
              </w:rPr>
            </w:pPr>
            <w:r w:rsidRPr="00195FC6">
              <w:rPr>
                <w:rFonts w:cs="Arial"/>
              </w:rPr>
              <w:t xml:space="preserve">Dangerous structure - report it </w:t>
            </w:r>
          </w:p>
          <w:p w:rsidR="00A3150C" w:rsidRPr="00195FC6" w:rsidRDefault="00A3150C" w:rsidP="00A3150C">
            <w:pPr>
              <w:rPr>
                <w:rFonts w:cs="Arial"/>
              </w:rPr>
            </w:pPr>
            <w:r w:rsidRPr="00195FC6">
              <w:rPr>
                <w:rFonts w:cs="Arial"/>
              </w:rPr>
              <w:t xml:space="preserve">Dead animals - report it </w:t>
            </w:r>
          </w:p>
          <w:p w:rsidR="00A3150C" w:rsidRPr="00195FC6" w:rsidRDefault="00A3150C" w:rsidP="00A3150C">
            <w:pPr>
              <w:rPr>
                <w:rFonts w:cs="Arial"/>
              </w:rPr>
            </w:pPr>
            <w:r w:rsidRPr="00195FC6">
              <w:rPr>
                <w:rFonts w:cs="Arial"/>
              </w:rPr>
              <w:t xml:space="preserve">Death and bereavement </w:t>
            </w:r>
          </w:p>
          <w:p w:rsidR="00A3150C" w:rsidRPr="00195FC6" w:rsidRDefault="00A3150C" w:rsidP="00A3150C">
            <w:pPr>
              <w:rPr>
                <w:rFonts w:cs="Arial"/>
              </w:rPr>
            </w:pPr>
            <w:r w:rsidRPr="00195FC6">
              <w:rPr>
                <w:rFonts w:cs="Arial"/>
              </w:rPr>
              <w:t xml:space="preserve">Death certificate - order a copy death certificate </w:t>
            </w:r>
          </w:p>
          <w:p w:rsidR="00A3150C" w:rsidRPr="00195FC6" w:rsidRDefault="00A3150C" w:rsidP="00A3150C">
            <w:pPr>
              <w:rPr>
                <w:rFonts w:cs="Arial"/>
              </w:rPr>
            </w:pPr>
            <w:r w:rsidRPr="00195FC6">
              <w:rPr>
                <w:rFonts w:cs="Arial"/>
              </w:rPr>
              <w:t xml:space="preserve">Demolition notice </w:t>
            </w:r>
          </w:p>
          <w:p w:rsidR="00A3150C" w:rsidRPr="00195FC6" w:rsidRDefault="00A3150C" w:rsidP="00A3150C">
            <w:pPr>
              <w:rPr>
                <w:rFonts w:cs="Arial"/>
              </w:rPr>
            </w:pPr>
            <w:r w:rsidRPr="00195FC6">
              <w:rPr>
                <w:rFonts w:cs="Arial"/>
              </w:rPr>
              <w:t xml:space="preserve">Deprivation of Liberty Safeguards (DOLS) </w:t>
            </w:r>
          </w:p>
          <w:p w:rsidR="00A3150C" w:rsidRPr="00195FC6" w:rsidRDefault="00A3150C" w:rsidP="00A3150C">
            <w:pPr>
              <w:rPr>
                <w:rFonts w:cs="Arial"/>
              </w:rPr>
            </w:pPr>
            <w:r w:rsidRPr="00195FC6">
              <w:rPr>
                <w:rFonts w:cs="Arial"/>
              </w:rPr>
              <w:t xml:space="preserve">Development control </w:t>
            </w:r>
          </w:p>
          <w:p w:rsidR="00A3150C" w:rsidRPr="00195FC6" w:rsidRDefault="00A3150C" w:rsidP="00A3150C">
            <w:pPr>
              <w:rPr>
                <w:rFonts w:cs="Arial"/>
              </w:rPr>
            </w:pPr>
            <w:r w:rsidRPr="00195FC6">
              <w:rPr>
                <w:rFonts w:cs="Arial"/>
              </w:rPr>
              <w:t>Dinton Activity Centre – activities and courses</w:t>
            </w:r>
          </w:p>
          <w:p w:rsidR="00A3150C" w:rsidRPr="00195FC6" w:rsidRDefault="00A3150C" w:rsidP="00A3150C">
            <w:pPr>
              <w:rPr>
                <w:rFonts w:cs="Arial"/>
              </w:rPr>
            </w:pPr>
            <w:r w:rsidRPr="00195FC6">
              <w:rPr>
                <w:rFonts w:cs="Arial"/>
              </w:rPr>
              <w:t xml:space="preserve">Disabled access - building regulations </w:t>
            </w:r>
          </w:p>
          <w:p w:rsidR="00A3150C" w:rsidRPr="00195FC6" w:rsidRDefault="00A3150C" w:rsidP="00A3150C">
            <w:pPr>
              <w:rPr>
                <w:rFonts w:cs="Arial"/>
              </w:rPr>
            </w:pPr>
            <w:r w:rsidRPr="00195FC6">
              <w:rPr>
                <w:rFonts w:cs="Arial"/>
              </w:rPr>
              <w:t>Disabled parking information</w:t>
            </w:r>
          </w:p>
          <w:p w:rsidR="00A3150C" w:rsidRPr="00195FC6" w:rsidRDefault="00A3150C" w:rsidP="00A3150C">
            <w:pPr>
              <w:rPr>
                <w:rFonts w:cs="Arial"/>
              </w:rPr>
            </w:pPr>
            <w:r w:rsidRPr="00195FC6">
              <w:rPr>
                <w:rFonts w:cs="Arial"/>
              </w:rPr>
              <w:t xml:space="preserve">Disabled transport information </w:t>
            </w:r>
          </w:p>
          <w:p w:rsidR="00A3150C" w:rsidRPr="00195FC6" w:rsidRDefault="00A3150C" w:rsidP="00A3150C">
            <w:pPr>
              <w:rPr>
                <w:rFonts w:cs="Arial"/>
              </w:rPr>
            </w:pPr>
            <w:r w:rsidRPr="00195FC6">
              <w:rPr>
                <w:rFonts w:cs="Arial"/>
              </w:rPr>
              <w:t xml:space="preserve">Discretionary Housing Payment </w:t>
            </w:r>
          </w:p>
          <w:p w:rsidR="00A3150C" w:rsidRPr="00195FC6" w:rsidRDefault="00A3150C" w:rsidP="00A3150C">
            <w:pPr>
              <w:rPr>
                <w:rFonts w:cs="Arial"/>
              </w:rPr>
            </w:pPr>
            <w:r w:rsidRPr="00195FC6">
              <w:rPr>
                <w:rFonts w:cs="Arial"/>
              </w:rPr>
              <w:t xml:space="preserve">Divorce and separation </w:t>
            </w:r>
          </w:p>
          <w:p w:rsidR="00A3150C" w:rsidRPr="00195FC6" w:rsidRDefault="00A3150C" w:rsidP="00A3150C">
            <w:pPr>
              <w:rPr>
                <w:rFonts w:cs="Arial"/>
              </w:rPr>
            </w:pPr>
            <w:r w:rsidRPr="00195FC6">
              <w:rPr>
                <w:rFonts w:cs="Arial"/>
              </w:rPr>
              <w:t xml:space="preserve">Dog ownership and the law </w:t>
            </w:r>
          </w:p>
          <w:p w:rsidR="00A3150C" w:rsidRPr="00195FC6" w:rsidRDefault="00A3150C" w:rsidP="00A3150C">
            <w:pPr>
              <w:rPr>
                <w:rFonts w:cs="Arial"/>
              </w:rPr>
            </w:pPr>
            <w:r w:rsidRPr="00195FC6">
              <w:rPr>
                <w:rFonts w:cs="Arial"/>
              </w:rPr>
              <w:t xml:space="preserve">Dog warden </w:t>
            </w:r>
          </w:p>
          <w:p w:rsidR="00A3150C" w:rsidRPr="00195FC6" w:rsidRDefault="00A3150C" w:rsidP="00A3150C">
            <w:pPr>
              <w:rPr>
                <w:rFonts w:cs="Arial"/>
              </w:rPr>
            </w:pPr>
            <w:r w:rsidRPr="00195FC6">
              <w:rPr>
                <w:rFonts w:cs="Arial"/>
              </w:rPr>
              <w:t xml:space="preserve">Drainage and flooding </w:t>
            </w:r>
          </w:p>
          <w:p w:rsidR="00A3150C" w:rsidRPr="00195FC6" w:rsidRDefault="00A3150C" w:rsidP="00A3150C">
            <w:pPr>
              <w:rPr>
                <w:rFonts w:cs="Arial"/>
              </w:rPr>
            </w:pPr>
            <w:r w:rsidRPr="00195FC6">
              <w:rPr>
                <w:rFonts w:cs="Arial"/>
              </w:rPr>
              <w:t xml:space="preserve">Dropped kerbs </w:t>
            </w:r>
          </w:p>
          <w:p w:rsidR="00A3150C" w:rsidRPr="00195FC6" w:rsidRDefault="00A3150C" w:rsidP="00A3150C">
            <w:pPr>
              <w:rPr>
                <w:rFonts w:cs="Arial"/>
              </w:rPr>
            </w:pPr>
            <w:r w:rsidRPr="00195FC6">
              <w:rPr>
                <w:rFonts w:cs="Arial"/>
              </w:rPr>
              <w:t xml:space="preserve">Drug and alcohol misuse </w:t>
            </w:r>
          </w:p>
          <w:p w:rsidR="00A3150C" w:rsidRPr="00195FC6" w:rsidRDefault="00A3150C" w:rsidP="00A3150C">
            <w:pPr>
              <w:rPr>
                <w:rFonts w:cs="Arial"/>
              </w:rPr>
            </w:pPr>
            <w:r w:rsidRPr="00195FC6">
              <w:rPr>
                <w:rFonts w:cs="Arial"/>
              </w:rPr>
              <w:t xml:space="preserve">Duke of Edinburgh's Award </w:t>
            </w:r>
          </w:p>
          <w:p w:rsidR="00A3150C" w:rsidRPr="00195FC6" w:rsidRDefault="00A3150C" w:rsidP="00A3150C">
            <w:pPr>
              <w:rPr>
                <w:rFonts w:cs="Arial"/>
              </w:rPr>
            </w:pPr>
            <w:r w:rsidRPr="00195FC6">
              <w:rPr>
                <w:rFonts w:cs="Arial"/>
              </w:rPr>
              <w:t xml:space="preserve">Dumped rubbish and fly-tipping - report it </w:t>
            </w:r>
          </w:p>
          <w:p w:rsidR="00A3150C" w:rsidRPr="00195FC6" w:rsidRDefault="00A3150C" w:rsidP="00A3150C">
            <w:pPr>
              <w:rPr>
                <w:rFonts w:cs="Arial"/>
              </w:rPr>
            </w:pPr>
            <w:r w:rsidRPr="00195FC6">
              <w:rPr>
                <w:rFonts w:cs="Arial"/>
              </w:rPr>
              <w:t xml:space="preserve">Early intervention and community support </w:t>
            </w:r>
          </w:p>
          <w:p w:rsidR="00A3150C" w:rsidRPr="00195FC6" w:rsidRDefault="00A3150C" w:rsidP="00A3150C">
            <w:pPr>
              <w:rPr>
                <w:rFonts w:cs="Arial"/>
              </w:rPr>
            </w:pPr>
            <w:r w:rsidRPr="00195FC6">
              <w:rPr>
                <w:rFonts w:cs="Arial"/>
              </w:rPr>
              <w:t xml:space="preserve">Early years education for 3 year olds </w:t>
            </w:r>
          </w:p>
          <w:p w:rsidR="00A3150C" w:rsidRPr="00195FC6" w:rsidRDefault="00A3150C" w:rsidP="00A3150C">
            <w:pPr>
              <w:rPr>
                <w:rFonts w:cs="Arial"/>
              </w:rPr>
            </w:pPr>
            <w:r w:rsidRPr="00195FC6">
              <w:rPr>
                <w:rFonts w:cs="Arial"/>
              </w:rPr>
              <w:t xml:space="preserve">Early years support - special needs </w:t>
            </w:r>
          </w:p>
          <w:p w:rsidR="00A3150C" w:rsidRPr="00195FC6" w:rsidRDefault="00A3150C" w:rsidP="00A3150C">
            <w:pPr>
              <w:rPr>
                <w:rFonts w:cs="Arial"/>
              </w:rPr>
            </w:pPr>
            <w:r w:rsidRPr="00195FC6">
              <w:rPr>
                <w:rFonts w:cs="Arial"/>
              </w:rPr>
              <w:t xml:space="preserve">e-Books - read books online </w:t>
            </w:r>
          </w:p>
          <w:p w:rsidR="00A3150C" w:rsidRPr="00195FC6" w:rsidRDefault="00A3150C" w:rsidP="00A3150C">
            <w:pPr>
              <w:rPr>
                <w:rFonts w:cs="Arial"/>
              </w:rPr>
            </w:pPr>
            <w:r w:rsidRPr="00195FC6">
              <w:rPr>
                <w:rFonts w:cs="Arial"/>
              </w:rPr>
              <w:t xml:space="preserve">Education - apply for a school place </w:t>
            </w:r>
          </w:p>
          <w:p w:rsidR="00A3150C" w:rsidRPr="00195FC6" w:rsidRDefault="00A3150C" w:rsidP="00A3150C">
            <w:pPr>
              <w:rPr>
                <w:rFonts w:cs="Arial"/>
              </w:rPr>
            </w:pPr>
            <w:r w:rsidRPr="00195FC6">
              <w:rPr>
                <w:rFonts w:cs="Arial"/>
              </w:rPr>
              <w:t xml:space="preserve">Education and schools </w:t>
            </w:r>
          </w:p>
          <w:p w:rsidR="00A3150C" w:rsidRPr="00195FC6" w:rsidRDefault="00A3150C" w:rsidP="00A3150C">
            <w:pPr>
              <w:rPr>
                <w:rFonts w:cs="Arial"/>
              </w:rPr>
            </w:pPr>
            <w:r w:rsidRPr="00195FC6">
              <w:rPr>
                <w:rFonts w:cs="Arial"/>
              </w:rPr>
              <w:lastRenderedPageBreak/>
              <w:t xml:space="preserve">Education for adults </w:t>
            </w:r>
          </w:p>
          <w:p w:rsidR="00A3150C" w:rsidRPr="00195FC6" w:rsidRDefault="00A3150C" w:rsidP="00A3150C">
            <w:pPr>
              <w:rPr>
                <w:rFonts w:cs="Arial"/>
              </w:rPr>
            </w:pPr>
            <w:r w:rsidRPr="00195FC6">
              <w:rPr>
                <w:rFonts w:cs="Arial"/>
              </w:rPr>
              <w:t xml:space="preserve">Education welfare </w:t>
            </w:r>
          </w:p>
          <w:p w:rsidR="00A3150C" w:rsidRPr="00195FC6" w:rsidRDefault="00A3150C" w:rsidP="00A3150C">
            <w:pPr>
              <w:rPr>
                <w:rFonts w:cs="Arial"/>
              </w:rPr>
            </w:pPr>
            <w:r w:rsidRPr="00195FC6">
              <w:rPr>
                <w:rFonts w:cs="Arial"/>
              </w:rPr>
              <w:t>Elderly and disabled transport</w:t>
            </w:r>
          </w:p>
          <w:p w:rsidR="00A3150C" w:rsidRPr="00195FC6" w:rsidRDefault="00A3150C" w:rsidP="00A3150C">
            <w:pPr>
              <w:rPr>
                <w:rFonts w:cs="Arial"/>
              </w:rPr>
            </w:pPr>
            <w:r w:rsidRPr="00195FC6">
              <w:rPr>
                <w:rFonts w:cs="Arial"/>
              </w:rPr>
              <w:t xml:space="preserve">Elections and voting </w:t>
            </w:r>
          </w:p>
          <w:p w:rsidR="00A3150C" w:rsidRPr="00195FC6" w:rsidRDefault="00A3150C" w:rsidP="00A3150C">
            <w:pPr>
              <w:rPr>
                <w:rFonts w:cs="Arial"/>
              </w:rPr>
            </w:pPr>
            <w:r w:rsidRPr="00195FC6">
              <w:rPr>
                <w:rFonts w:cs="Arial"/>
              </w:rPr>
              <w:t xml:space="preserve">Email alerts - sign up and manage email and text alerts </w:t>
            </w:r>
          </w:p>
          <w:p w:rsidR="00A3150C" w:rsidRPr="00195FC6" w:rsidRDefault="00A3150C" w:rsidP="00A3150C">
            <w:pPr>
              <w:rPr>
                <w:rFonts w:cs="Arial"/>
              </w:rPr>
            </w:pPr>
            <w:r w:rsidRPr="00195FC6">
              <w:rPr>
                <w:rFonts w:cs="Arial"/>
              </w:rPr>
              <w:t xml:space="preserve">Emergencies - major incidents </w:t>
            </w:r>
          </w:p>
          <w:p w:rsidR="00A3150C" w:rsidRPr="00195FC6" w:rsidRDefault="00A3150C" w:rsidP="00A3150C">
            <w:pPr>
              <w:rPr>
                <w:rFonts w:cs="Arial"/>
              </w:rPr>
            </w:pPr>
            <w:r w:rsidRPr="00195FC6">
              <w:rPr>
                <w:rFonts w:cs="Arial"/>
              </w:rPr>
              <w:t xml:space="preserve">Emergency planning advice </w:t>
            </w:r>
          </w:p>
          <w:p w:rsidR="00A3150C" w:rsidRPr="00195FC6" w:rsidRDefault="00A3150C" w:rsidP="00A3150C">
            <w:pPr>
              <w:rPr>
                <w:rFonts w:cs="Arial"/>
              </w:rPr>
            </w:pPr>
            <w:r w:rsidRPr="00195FC6">
              <w:rPr>
                <w:rFonts w:cs="Arial"/>
              </w:rPr>
              <w:t xml:space="preserve">Emergency report form </w:t>
            </w:r>
          </w:p>
          <w:p w:rsidR="00A3150C" w:rsidRPr="00195FC6" w:rsidRDefault="00A3150C" w:rsidP="00A3150C">
            <w:pPr>
              <w:rPr>
                <w:rFonts w:cs="Arial"/>
              </w:rPr>
            </w:pPr>
            <w:r w:rsidRPr="00195FC6">
              <w:rPr>
                <w:rFonts w:cs="Arial"/>
              </w:rPr>
              <w:t xml:space="preserve">Emergency social services contact </w:t>
            </w:r>
          </w:p>
          <w:p w:rsidR="00A3150C" w:rsidRPr="00195FC6" w:rsidRDefault="00A3150C" w:rsidP="00A3150C">
            <w:pPr>
              <w:rPr>
                <w:rFonts w:cs="Arial"/>
              </w:rPr>
            </w:pPr>
            <w:r w:rsidRPr="00195FC6">
              <w:rPr>
                <w:rFonts w:cs="Arial"/>
              </w:rPr>
              <w:t xml:space="preserve">Employment - jobs and careers information </w:t>
            </w:r>
          </w:p>
          <w:p w:rsidR="00A3150C" w:rsidRPr="00195FC6" w:rsidRDefault="00A3150C" w:rsidP="00A3150C">
            <w:pPr>
              <w:rPr>
                <w:rFonts w:cs="Arial"/>
              </w:rPr>
            </w:pPr>
            <w:r w:rsidRPr="00195FC6">
              <w:rPr>
                <w:rFonts w:cs="Arial"/>
              </w:rPr>
              <w:t xml:space="preserve">Empty homes </w:t>
            </w:r>
          </w:p>
          <w:p w:rsidR="00A3150C" w:rsidRPr="00195FC6" w:rsidRDefault="00A3150C" w:rsidP="00A3150C">
            <w:pPr>
              <w:rPr>
                <w:rFonts w:cs="Arial"/>
              </w:rPr>
            </w:pPr>
            <w:r w:rsidRPr="00195FC6">
              <w:rPr>
                <w:rFonts w:cs="Arial"/>
              </w:rPr>
              <w:t xml:space="preserve">Energy efficiency </w:t>
            </w:r>
          </w:p>
          <w:p w:rsidR="00A3150C" w:rsidRPr="00195FC6" w:rsidRDefault="00A3150C" w:rsidP="00A3150C">
            <w:pPr>
              <w:rPr>
                <w:rFonts w:cs="Arial"/>
              </w:rPr>
            </w:pPr>
            <w:r w:rsidRPr="00195FC6">
              <w:rPr>
                <w:rFonts w:cs="Arial"/>
              </w:rPr>
              <w:t xml:space="preserve">Entertainment and alcohol licensing </w:t>
            </w:r>
          </w:p>
          <w:p w:rsidR="00A3150C" w:rsidRPr="00195FC6" w:rsidRDefault="00A3150C" w:rsidP="00A3150C">
            <w:pPr>
              <w:rPr>
                <w:rFonts w:cs="Arial"/>
              </w:rPr>
            </w:pPr>
            <w:r w:rsidRPr="00195FC6">
              <w:rPr>
                <w:rFonts w:cs="Arial"/>
              </w:rPr>
              <w:t xml:space="preserve">Environmental health </w:t>
            </w:r>
          </w:p>
          <w:p w:rsidR="00A3150C" w:rsidRPr="00195FC6" w:rsidRDefault="00A3150C" w:rsidP="00A3150C">
            <w:pPr>
              <w:rPr>
                <w:rFonts w:cs="Arial"/>
              </w:rPr>
            </w:pPr>
            <w:r w:rsidRPr="00195FC6">
              <w:rPr>
                <w:rFonts w:cs="Arial"/>
              </w:rPr>
              <w:t xml:space="preserve">Events, groups and activities </w:t>
            </w:r>
          </w:p>
          <w:p w:rsidR="00A3150C" w:rsidRPr="00195FC6" w:rsidRDefault="00A3150C" w:rsidP="00A3150C">
            <w:pPr>
              <w:rPr>
                <w:rFonts w:cs="Arial"/>
              </w:rPr>
            </w:pPr>
            <w:r w:rsidRPr="00195FC6">
              <w:rPr>
                <w:rFonts w:cs="Arial"/>
              </w:rPr>
              <w:t xml:space="preserve">Exclusion from school </w:t>
            </w:r>
          </w:p>
          <w:p w:rsidR="00A3150C" w:rsidRPr="00195FC6" w:rsidRDefault="00A3150C" w:rsidP="00A3150C">
            <w:pPr>
              <w:rPr>
                <w:rFonts w:cs="Arial"/>
              </w:rPr>
            </w:pPr>
            <w:r w:rsidRPr="00195FC6">
              <w:rPr>
                <w:rFonts w:cs="Arial"/>
              </w:rPr>
              <w:t xml:space="preserve">Fair trading </w:t>
            </w:r>
          </w:p>
          <w:p w:rsidR="00A3150C" w:rsidRPr="00195FC6" w:rsidRDefault="00A3150C" w:rsidP="00A3150C">
            <w:pPr>
              <w:rPr>
                <w:rFonts w:cs="Arial"/>
              </w:rPr>
            </w:pPr>
            <w:r w:rsidRPr="00195FC6">
              <w:rPr>
                <w:rFonts w:cs="Arial"/>
              </w:rPr>
              <w:t xml:space="preserve">Family and youth support </w:t>
            </w:r>
          </w:p>
          <w:p w:rsidR="00A3150C" w:rsidRPr="00195FC6" w:rsidRDefault="00A3150C" w:rsidP="00A3150C">
            <w:pPr>
              <w:rPr>
                <w:rFonts w:cs="Arial"/>
              </w:rPr>
            </w:pPr>
            <w:r w:rsidRPr="00195FC6">
              <w:rPr>
                <w:rFonts w:cs="Arial"/>
              </w:rPr>
              <w:t xml:space="preserve">Family History </w:t>
            </w:r>
          </w:p>
          <w:p w:rsidR="00A3150C" w:rsidRPr="00195FC6" w:rsidRDefault="00A3150C" w:rsidP="00A3150C">
            <w:pPr>
              <w:rPr>
                <w:rFonts w:cs="Arial"/>
              </w:rPr>
            </w:pPr>
            <w:r w:rsidRPr="00195FC6">
              <w:rPr>
                <w:rFonts w:cs="Arial"/>
              </w:rPr>
              <w:t xml:space="preserve">Family information - provided by Family Information Service </w:t>
            </w:r>
          </w:p>
          <w:p w:rsidR="00A3150C" w:rsidRPr="00195FC6" w:rsidRDefault="00A3150C" w:rsidP="00A3150C">
            <w:pPr>
              <w:rPr>
                <w:rFonts w:cs="Arial"/>
              </w:rPr>
            </w:pPr>
            <w:r w:rsidRPr="00195FC6">
              <w:rPr>
                <w:rFonts w:cs="Arial"/>
              </w:rPr>
              <w:t xml:space="preserve">Family records </w:t>
            </w:r>
          </w:p>
          <w:p w:rsidR="00A3150C" w:rsidRPr="00195FC6" w:rsidRDefault="00A3150C" w:rsidP="00A3150C">
            <w:pPr>
              <w:rPr>
                <w:rFonts w:cs="Arial"/>
              </w:rPr>
            </w:pPr>
            <w:r w:rsidRPr="00195FC6">
              <w:rPr>
                <w:rFonts w:cs="Arial"/>
              </w:rPr>
              <w:t xml:space="preserve">Finding somewhere to live </w:t>
            </w:r>
          </w:p>
          <w:p w:rsidR="00A3150C" w:rsidRPr="00195FC6" w:rsidRDefault="00A3150C" w:rsidP="00A3150C">
            <w:pPr>
              <w:rPr>
                <w:rFonts w:cs="Arial"/>
              </w:rPr>
            </w:pPr>
            <w:r w:rsidRPr="00195FC6">
              <w:rPr>
                <w:rFonts w:cs="Arial"/>
              </w:rPr>
              <w:t xml:space="preserve">Fireworks and animals advice </w:t>
            </w:r>
          </w:p>
          <w:p w:rsidR="00A3150C" w:rsidRPr="00195FC6" w:rsidRDefault="00A3150C" w:rsidP="00A3150C">
            <w:pPr>
              <w:rPr>
                <w:rFonts w:cs="Arial"/>
              </w:rPr>
            </w:pPr>
            <w:r w:rsidRPr="00195FC6">
              <w:rPr>
                <w:rFonts w:cs="Arial"/>
              </w:rPr>
              <w:t xml:space="preserve">Fishing </w:t>
            </w:r>
          </w:p>
          <w:p w:rsidR="00A3150C" w:rsidRPr="00195FC6" w:rsidRDefault="00A3150C" w:rsidP="00A3150C">
            <w:pPr>
              <w:rPr>
                <w:rFonts w:cs="Arial"/>
              </w:rPr>
            </w:pPr>
            <w:r w:rsidRPr="00195FC6">
              <w:rPr>
                <w:rFonts w:cs="Arial"/>
              </w:rPr>
              <w:t xml:space="preserve">Flood advice </w:t>
            </w:r>
          </w:p>
          <w:p w:rsidR="00A3150C" w:rsidRPr="00195FC6" w:rsidRDefault="00A3150C" w:rsidP="00A3150C">
            <w:pPr>
              <w:rPr>
                <w:rFonts w:cs="Arial"/>
              </w:rPr>
            </w:pPr>
            <w:r w:rsidRPr="00195FC6">
              <w:rPr>
                <w:rFonts w:cs="Arial"/>
              </w:rPr>
              <w:t xml:space="preserve">Flood risk - planning policy maps </w:t>
            </w:r>
          </w:p>
          <w:p w:rsidR="00A3150C" w:rsidRPr="00195FC6" w:rsidRDefault="00A3150C" w:rsidP="00A3150C">
            <w:pPr>
              <w:rPr>
                <w:rFonts w:cs="Arial"/>
              </w:rPr>
            </w:pPr>
            <w:r w:rsidRPr="00195FC6">
              <w:rPr>
                <w:rFonts w:cs="Arial"/>
              </w:rPr>
              <w:t xml:space="preserve">Flyposting - report it </w:t>
            </w:r>
          </w:p>
          <w:p w:rsidR="00A3150C" w:rsidRPr="00195FC6" w:rsidRDefault="00A3150C" w:rsidP="00A3150C">
            <w:pPr>
              <w:rPr>
                <w:rFonts w:cs="Arial"/>
              </w:rPr>
            </w:pPr>
            <w:r w:rsidRPr="00195FC6">
              <w:rPr>
                <w:rFonts w:cs="Arial"/>
              </w:rPr>
              <w:t xml:space="preserve">Fly-tipping and dumped rubbish - report it </w:t>
            </w:r>
          </w:p>
          <w:p w:rsidR="00A3150C" w:rsidRPr="00195FC6" w:rsidRDefault="00A3150C" w:rsidP="00A3150C">
            <w:pPr>
              <w:rPr>
                <w:rFonts w:cs="Arial"/>
              </w:rPr>
            </w:pPr>
            <w:r w:rsidRPr="00195FC6">
              <w:rPr>
                <w:rFonts w:cs="Arial"/>
              </w:rPr>
              <w:t xml:space="preserve">Food poisoning </w:t>
            </w:r>
          </w:p>
          <w:p w:rsidR="00A3150C" w:rsidRPr="00195FC6" w:rsidRDefault="00A3150C" w:rsidP="00A3150C">
            <w:pPr>
              <w:rPr>
                <w:rFonts w:cs="Arial"/>
              </w:rPr>
            </w:pPr>
            <w:r w:rsidRPr="00195FC6">
              <w:rPr>
                <w:rFonts w:cs="Arial"/>
              </w:rPr>
              <w:t xml:space="preserve">Food safety - hygiene advice </w:t>
            </w:r>
          </w:p>
          <w:p w:rsidR="00A3150C" w:rsidRPr="00195FC6" w:rsidRDefault="00A3150C" w:rsidP="00A3150C">
            <w:pPr>
              <w:rPr>
                <w:rFonts w:cs="Arial"/>
              </w:rPr>
            </w:pPr>
            <w:r w:rsidRPr="00195FC6">
              <w:rPr>
                <w:rFonts w:cs="Arial"/>
              </w:rPr>
              <w:t xml:space="preserve">Football pitches </w:t>
            </w:r>
          </w:p>
          <w:p w:rsidR="00A3150C" w:rsidRPr="00195FC6" w:rsidRDefault="00A3150C" w:rsidP="00A3150C">
            <w:pPr>
              <w:rPr>
                <w:rFonts w:cs="Arial"/>
              </w:rPr>
            </w:pPr>
            <w:r w:rsidRPr="00195FC6">
              <w:rPr>
                <w:rFonts w:cs="Arial"/>
              </w:rPr>
              <w:t xml:space="preserve">Footpaths </w:t>
            </w:r>
          </w:p>
          <w:p w:rsidR="00A3150C" w:rsidRPr="00195FC6" w:rsidRDefault="00A3150C" w:rsidP="00A3150C">
            <w:pPr>
              <w:rPr>
                <w:rFonts w:cs="Arial"/>
              </w:rPr>
            </w:pPr>
            <w:r w:rsidRPr="00195FC6">
              <w:rPr>
                <w:rFonts w:cs="Arial"/>
              </w:rPr>
              <w:t xml:space="preserve">Fostering </w:t>
            </w:r>
          </w:p>
          <w:p w:rsidR="00A3150C" w:rsidRPr="00195FC6" w:rsidRDefault="00A3150C" w:rsidP="00A3150C">
            <w:pPr>
              <w:rPr>
                <w:rFonts w:cs="Arial"/>
              </w:rPr>
            </w:pPr>
            <w:r w:rsidRPr="00195FC6">
              <w:rPr>
                <w:rFonts w:cs="Arial"/>
              </w:rPr>
              <w:t xml:space="preserve">Fraud - benefits </w:t>
            </w:r>
          </w:p>
          <w:p w:rsidR="00A3150C" w:rsidRPr="00195FC6" w:rsidRDefault="00A3150C" w:rsidP="00A3150C">
            <w:pPr>
              <w:rPr>
                <w:rFonts w:cs="Arial"/>
              </w:rPr>
            </w:pPr>
            <w:r w:rsidRPr="00195FC6">
              <w:rPr>
                <w:rFonts w:cs="Arial"/>
              </w:rPr>
              <w:t xml:space="preserve">Free bus passes for disabled people </w:t>
            </w:r>
          </w:p>
          <w:p w:rsidR="00A3150C" w:rsidRPr="00195FC6" w:rsidRDefault="00A3150C" w:rsidP="00A3150C">
            <w:pPr>
              <w:rPr>
                <w:rFonts w:cs="Arial"/>
              </w:rPr>
            </w:pPr>
            <w:r w:rsidRPr="00195FC6">
              <w:rPr>
                <w:rFonts w:cs="Arial"/>
              </w:rPr>
              <w:t xml:space="preserve">Free bus passes for senior citizens </w:t>
            </w:r>
          </w:p>
          <w:p w:rsidR="00A3150C" w:rsidRPr="00195FC6" w:rsidRDefault="00A3150C" w:rsidP="00A3150C">
            <w:pPr>
              <w:rPr>
                <w:rFonts w:cs="Arial"/>
              </w:rPr>
            </w:pPr>
            <w:r w:rsidRPr="00195FC6">
              <w:rPr>
                <w:rFonts w:cs="Arial"/>
              </w:rPr>
              <w:t xml:space="preserve">Free school meals </w:t>
            </w:r>
          </w:p>
          <w:p w:rsidR="00A3150C" w:rsidRPr="00195FC6" w:rsidRDefault="00A3150C" w:rsidP="00A3150C">
            <w:pPr>
              <w:rPr>
                <w:rFonts w:cs="Arial"/>
              </w:rPr>
            </w:pPr>
            <w:r w:rsidRPr="00195FC6">
              <w:rPr>
                <w:rFonts w:cs="Arial"/>
              </w:rPr>
              <w:t xml:space="preserve">Freedom of Information requests </w:t>
            </w:r>
          </w:p>
          <w:p w:rsidR="00A3150C" w:rsidRPr="00195FC6" w:rsidRDefault="00A3150C" w:rsidP="00A3150C">
            <w:pPr>
              <w:rPr>
                <w:rFonts w:cs="Arial"/>
              </w:rPr>
            </w:pPr>
            <w:r w:rsidRPr="00195FC6">
              <w:rPr>
                <w:rFonts w:cs="Arial"/>
              </w:rPr>
              <w:t xml:space="preserve">Fuel - energy efficiency </w:t>
            </w:r>
          </w:p>
          <w:p w:rsidR="00A3150C" w:rsidRPr="00195FC6" w:rsidRDefault="00A3150C" w:rsidP="00A3150C">
            <w:pPr>
              <w:rPr>
                <w:rFonts w:cs="Arial"/>
              </w:rPr>
            </w:pPr>
            <w:r w:rsidRPr="00195FC6">
              <w:rPr>
                <w:rFonts w:cs="Arial"/>
              </w:rPr>
              <w:t xml:space="preserve">Funerals </w:t>
            </w:r>
          </w:p>
          <w:p w:rsidR="00A3150C" w:rsidRPr="00195FC6" w:rsidRDefault="00A3150C" w:rsidP="00A3150C">
            <w:pPr>
              <w:rPr>
                <w:rFonts w:cs="Arial"/>
              </w:rPr>
            </w:pPr>
            <w:r w:rsidRPr="00195FC6">
              <w:rPr>
                <w:rFonts w:cs="Arial"/>
              </w:rPr>
              <w:t>Further education</w:t>
            </w:r>
          </w:p>
          <w:p w:rsidR="00A3150C" w:rsidRPr="00195FC6" w:rsidRDefault="00A3150C" w:rsidP="00A3150C">
            <w:pPr>
              <w:rPr>
                <w:rFonts w:cs="Arial"/>
              </w:rPr>
            </w:pPr>
            <w:r w:rsidRPr="00195FC6">
              <w:rPr>
                <w:rFonts w:cs="Arial"/>
              </w:rPr>
              <w:t xml:space="preserve">Garages - apply to rent a garage </w:t>
            </w:r>
          </w:p>
          <w:p w:rsidR="00A3150C" w:rsidRPr="00195FC6" w:rsidRDefault="00A3150C" w:rsidP="00A3150C">
            <w:pPr>
              <w:rPr>
                <w:rFonts w:cs="Arial"/>
              </w:rPr>
            </w:pPr>
            <w:r w:rsidRPr="00195FC6">
              <w:rPr>
                <w:rFonts w:cs="Arial"/>
              </w:rPr>
              <w:t xml:space="preserve">Garbage </w:t>
            </w:r>
          </w:p>
          <w:p w:rsidR="00A3150C" w:rsidRPr="00195FC6" w:rsidRDefault="00A3150C" w:rsidP="00A3150C">
            <w:pPr>
              <w:rPr>
                <w:rFonts w:cs="Arial"/>
              </w:rPr>
            </w:pPr>
            <w:r w:rsidRPr="00195FC6">
              <w:rPr>
                <w:rFonts w:cs="Arial"/>
              </w:rPr>
              <w:t xml:space="preserve">Garden waste </w:t>
            </w:r>
          </w:p>
          <w:p w:rsidR="00A3150C" w:rsidRPr="00195FC6" w:rsidRDefault="00A3150C" w:rsidP="00A3150C">
            <w:pPr>
              <w:rPr>
                <w:rFonts w:cs="Arial"/>
              </w:rPr>
            </w:pPr>
            <w:r w:rsidRPr="00195FC6">
              <w:rPr>
                <w:rFonts w:cs="Arial"/>
              </w:rPr>
              <w:t xml:space="preserve">Garden waste - cancel annual collection service </w:t>
            </w:r>
          </w:p>
          <w:p w:rsidR="00A3150C" w:rsidRPr="00195FC6" w:rsidRDefault="00A3150C" w:rsidP="00A3150C">
            <w:pPr>
              <w:rPr>
                <w:rFonts w:cs="Arial"/>
              </w:rPr>
            </w:pPr>
            <w:r w:rsidRPr="00195FC6">
              <w:rPr>
                <w:rFonts w:cs="Arial"/>
              </w:rPr>
              <w:t xml:space="preserve">Garden waste - change number of brown bins for annual collection service </w:t>
            </w:r>
          </w:p>
          <w:p w:rsidR="00A3150C" w:rsidRPr="00195FC6" w:rsidRDefault="00A3150C" w:rsidP="00A3150C">
            <w:pPr>
              <w:rPr>
                <w:rFonts w:cs="Arial"/>
              </w:rPr>
            </w:pPr>
            <w:r w:rsidRPr="00195FC6">
              <w:rPr>
                <w:rFonts w:cs="Arial"/>
              </w:rPr>
              <w:t xml:space="preserve">Garden waste - order annual collection service </w:t>
            </w:r>
          </w:p>
          <w:p w:rsidR="00A3150C" w:rsidRPr="00195FC6" w:rsidRDefault="00A3150C" w:rsidP="00A3150C">
            <w:pPr>
              <w:rPr>
                <w:rFonts w:cs="Arial"/>
              </w:rPr>
            </w:pPr>
            <w:r w:rsidRPr="00195FC6">
              <w:rPr>
                <w:rFonts w:cs="Arial"/>
              </w:rPr>
              <w:t xml:space="preserve">Garden waste - renew annual collection service </w:t>
            </w:r>
          </w:p>
          <w:p w:rsidR="00A3150C" w:rsidRPr="00195FC6" w:rsidRDefault="00A3150C" w:rsidP="00A3150C">
            <w:pPr>
              <w:rPr>
                <w:rFonts w:cs="Arial"/>
              </w:rPr>
            </w:pPr>
            <w:r w:rsidRPr="00195FC6">
              <w:rPr>
                <w:rFonts w:cs="Arial"/>
              </w:rPr>
              <w:t xml:space="preserve">Getting married </w:t>
            </w:r>
          </w:p>
          <w:p w:rsidR="00A3150C" w:rsidRPr="00195FC6" w:rsidRDefault="00A3150C" w:rsidP="00A3150C">
            <w:pPr>
              <w:rPr>
                <w:rFonts w:cs="Arial"/>
              </w:rPr>
            </w:pPr>
            <w:r w:rsidRPr="00195FC6">
              <w:rPr>
                <w:rFonts w:cs="Arial"/>
              </w:rPr>
              <w:t xml:space="preserve">Graffiti - report it </w:t>
            </w:r>
          </w:p>
          <w:p w:rsidR="00A3150C" w:rsidRPr="00195FC6" w:rsidRDefault="00A3150C" w:rsidP="00A3150C">
            <w:pPr>
              <w:rPr>
                <w:rFonts w:cs="Arial"/>
              </w:rPr>
            </w:pPr>
            <w:r w:rsidRPr="00195FC6">
              <w:rPr>
                <w:rFonts w:cs="Arial"/>
              </w:rPr>
              <w:t xml:space="preserve">Grants for disabled facilities </w:t>
            </w:r>
          </w:p>
          <w:p w:rsidR="00A3150C" w:rsidRPr="00195FC6" w:rsidRDefault="00A3150C" w:rsidP="00A3150C">
            <w:pPr>
              <w:rPr>
                <w:rFonts w:cs="Arial"/>
              </w:rPr>
            </w:pPr>
            <w:r w:rsidRPr="00195FC6">
              <w:rPr>
                <w:rFonts w:cs="Arial"/>
              </w:rPr>
              <w:t xml:space="preserve">Grants for housing adaptations </w:t>
            </w:r>
          </w:p>
          <w:p w:rsidR="00A3150C" w:rsidRPr="00195FC6" w:rsidRDefault="00A3150C" w:rsidP="00A3150C">
            <w:pPr>
              <w:rPr>
                <w:rFonts w:cs="Arial"/>
              </w:rPr>
            </w:pPr>
            <w:r w:rsidRPr="00195FC6">
              <w:rPr>
                <w:rFonts w:cs="Arial"/>
              </w:rPr>
              <w:t xml:space="preserve">Grants for voluntary and community groups </w:t>
            </w:r>
          </w:p>
          <w:p w:rsidR="00A3150C" w:rsidRPr="00195FC6" w:rsidRDefault="00A3150C" w:rsidP="00A3150C">
            <w:pPr>
              <w:rPr>
                <w:rFonts w:cs="Arial"/>
              </w:rPr>
            </w:pPr>
            <w:r w:rsidRPr="00195FC6">
              <w:rPr>
                <w:rFonts w:cs="Arial"/>
              </w:rPr>
              <w:t xml:space="preserve">Grass cutting and park maintenance </w:t>
            </w:r>
          </w:p>
          <w:p w:rsidR="00A3150C" w:rsidRPr="00195FC6" w:rsidRDefault="00A3150C" w:rsidP="00A3150C">
            <w:pPr>
              <w:rPr>
                <w:rFonts w:cs="Arial"/>
              </w:rPr>
            </w:pPr>
            <w:r w:rsidRPr="00195FC6">
              <w:rPr>
                <w:rFonts w:cs="Arial"/>
              </w:rPr>
              <w:t xml:space="preserve">Gritting </w:t>
            </w:r>
          </w:p>
          <w:p w:rsidR="00A3150C" w:rsidRPr="00195FC6" w:rsidRDefault="00A3150C" w:rsidP="00A3150C">
            <w:pPr>
              <w:rPr>
                <w:rFonts w:cs="Arial"/>
                <w:b/>
              </w:rPr>
            </w:pPr>
            <w:r w:rsidRPr="00195FC6">
              <w:rPr>
                <w:rFonts w:cs="Arial"/>
              </w:rPr>
              <w:t xml:space="preserve">Gypsies and travellers sites </w:t>
            </w:r>
          </w:p>
        </w:tc>
        <w:tc>
          <w:tcPr>
            <w:tcW w:w="5103" w:type="dxa"/>
          </w:tcPr>
          <w:p w:rsidR="00A3150C" w:rsidRPr="00195FC6" w:rsidRDefault="00A3150C" w:rsidP="00A3150C">
            <w:pPr>
              <w:rPr>
                <w:rFonts w:cs="Arial"/>
              </w:rPr>
            </w:pPr>
            <w:r w:rsidRPr="00195FC6">
              <w:rPr>
                <w:rFonts w:cs="Arial"/>
              </w:rPr>
              <w:lastRenderedPageBreak/>
              <w:t xml:space="preserve">Hate crime </w:t>
            </w:r>
          </w:p>
          <w:p w:rsidR="00A3150C" w:rsidRPr="00195FC6" w:rsidRDefault="00A3150C" w:rsidP="00A3150C">
            <w:pPr>
              <w:rPr>
                <w:rFonts w:cs="Arial"/>
              </w:rPr>
            </w:pPr>
            <w:r w:rsidRPr="00195FC6">
              <w:rPr>
                <w:rFonts w:cs="Arial"/>
              </w:rPr>
              <w:t xml:space="preserve">Help for adults </w:t>
            </w:r>
          </w:p>
          <w:p w:rsidR="00A3150C" w:rsidRPr="00195FC6" w:rsidRDefault="00A3150C" w:rsidP="00A3150C">
            <w:pPr>
              <w:rPr>
                <w:rFonts w:cs="Arial"/>
              </w:rPr>
            </w:pPr>
            <w:r w:rsidRPr="00195FC6">
              <w:rPr>
                <w:rFonts w:cs="Arial"/>
              </w:rPr>
              <w:t xml:space="preserve">Help for adults - help with money matters </w:t>
            </w:r>
          </w:p>
          <w:p w:rsidR="00A3150C" w:rsidRPr="00195FC6" w:rsidRDefault="00A3150C" w:rsidP="00A3150C">
            <w:pPr>
              <w:rPr>
                <w:rFonts w:cs="Arial"/>
              </w:rPr>
            </w:pPr>
            <w:r w:rsidRPr="00195FC6">
              <w:rPr>
                <w:rFonts w:cs="Arial"/>
              </w:rPr>
              <w:t xml:space="preserve">Help for carers </w:t>
            </w:r>
          </w:p>
          <w:p w:rsidR="00A3150C" w:rsidRPr="00195FC6" w:rsidRDefault="00A3150C" w:rsidP="00A3150C">
            <w:pPr>
              <w:rPr>
                <w:rFonts w:cs="Arial"/>
              </w:rPr>
            </w:pPr>
            <w:r w:rsidRPr="00195FC6">
              <w:rPr>
                <w:rFonts w:cs="Arial"/>
              </w:rPr>
              <w:t>Help for children</w:t>
            </w:r>
          </w:p>
          <w:p w:rsidR="00A3150C" w:rsidRPr="00195FC6" w:rsidRDefault="00A3150C" w:rsidP="00A3150C">
            <w:pPr>
              <w:rPr>
                <w:rFonts w:cs="Arial"/>
              </w:rPr>
            </w:pPr>
            <w:r w:rsidRPr="00195FC6">
              <w:rPr>
                <w:rFonts w:cs="Arial"/>
              </w:rPr>
              <w:t xml:space="preserve">Help for children in care </w:t>
            </w:r>
          </w:p>
          <w:p w:rsidR="00A3150C" w:rsidRPr="00195FC6" w:rsidRDefault="00A3150C" w:rsidP="00A3150C">
            <w:pPr>
              <w:rPr>
                <w:rFonts w:cs="Arial"/>
              </w:rPr>
            </w:pPr>
            <w:r w:rsidRPr="00195FC6">
              <w:rPr>
                <w:rFonts w:cs="Arial"/>
              </w:rPr>
              <w:t xml:space="preserve">Help putting out waste for collection </w:t>
            </w:r>
          </w:p>
          <w:p w:rsidR="00A3150C" w:rsidRPr="00195FC6" w:rsidRDefault="00A3150C" w:rsidP="00A3150C">
            <w:pPr>
              <w:rPr>
                <w:rFonts w:cs="Arial"/>
              </w:rPr>
            </w:pPr>
            <w:r w:rsidRPr="00195FC6">
              <w:rPr>
                <w:rFonts w:cs="Arial"/>
              </w:rPr>
              <w:t xml:space="preserve">Home advice </w:t>
            </w:r>
          </w:p>
          <w:p w:rsidR="00A3150C" w:rsidRPr="00195FC6" w:rsidRDefault="00A3150C" w:rsidP="00A3150C">
            <w:pPr>
              <w:rPr>
                <w:rFonts w:cs="Arial"/>
              </w:rPr>
            </w:pPr>
            <w:r w:rsidRPr="00195FC6">
              <w:rPr>
                <w:rFonts w:cs="Arial"/>
              </w:rPr>
              <w:t xml:space="preserve">Homelessness </w:t>
            </w:r>
          </w:p>
          <w:p w:rsidR="00A3150C" w:rsidRPr="00195FC6" w:rsidRDefault="00A3150C" w:rsidP="00A3150C">
            <w:pPr>
              <w:rPr>
                <w:rFonts w:cs="Arial"/>
              </w:rPr>
            </w:pPr>
            <w:r w:rsidRPr="00195FC6">
              <w:rPr>
                <w:rFonts w:cs="Arial"/>
              </w:rPr>
              <w:t xml:space="preserve">Household waste - blue bags </w:t>
            </w:r>
          </w:p>
          <w:p w:rsidR="00A3150C" w:rsidRPr="00195FC6" w:rsidRDefault="00A3150C" w:rsidP="00A3150C">
            <w:pPr>
              <w:rPr>
                <w:rFonts w:cs="Arial"/>
              </w:rPr>
            </w:pPr>
            <w:r w:rsidRPr="00195FC6">
              <w:rPr>
                <w:rFonts w:cs="Arial"/>
              </w:rPr>
              <w:t xml:space="preserve">Houses in multiple occupation </w:t>
            </w:r>
          </w:p>
          <w:p w:rsidR="00A3150C" w:rsidRPr="00195FC6" w:rsidRDefault="00A3150C" w:rsidP="00A3150C">
            <w:pPr>
              <w:rPr>
                <w:rFonts w:cs="Arial"/>
              </w:rPr>
            </w:pPr>
            <w:r w:rsidRPr="00195FC6">
              <w:rPr>
                <w:rFonts w:cs="Arial"/>
              </w:rPr>
              <w:t xml:space="preserve">Housing and tenants </w:t>
            </w:r>
          </w:p>
          <w:p w:rsidR="00A3150C" w:rsidRPr="00195FC6" w:rsidRDefault="00A3150C" w:rsidP="00A3150C">
            <w:pPr>
              <w:rPr>
                <w:rFonts w:cs="Arial"/>
              </w:rPr>
            </w:pPr>
            <w:r w:rsidRPr="00195FC6">
              <w:rPr>
                <w:rFonts w:cs="Arial"/>
              </w:rPr>
              <w:t xml:space="preserve">Housing needs register </w:t>
            </w:r>
          </w:p>
          <w:p w:rsidR="00A3150C" w:rsidRPr="00195FC6" w:rsidRDefault="00A3150C" w:rsidP="00A3150C">
            <w:pPr>
              <w:rPr>
                <w:rFonts w:cs="Arial"/>
              </w:rPr>
            </w:pPr>
            <w:r w:rsidRPr="00195FC6">
              <w:rPr>
                <w:rFonts w:cs="Arial"/>
              </w:rPr>
              <w:t xml:space="preserve">Hygiene in food outlets </w:t>
            </w:r>
          </w:p>
          <w:p w:rsidR="00A3150C" w:rsidRPr="00195FC6" w:rsidRDefault="00A3150C" w:rsidP="00A3150C">
            <w:pPr>
              <w:rPr>
                <w:rFonts w:cs="Arial"/>
              </w:rPr>
            </w:pPr>
            <w:r w:rsidRPr="00195FC6">
              <w:rPr>
                <w:rFonts w:cs="Arial"/>
              </w:rPr>
              <w:t xml:space="preserve">Infestations </w:t>
            </w:r>
          </w:p>
          <w:p w:rsidR="00A3150C" w:rsidRPr="00195FC6" w:rsidRDefault="00A3150C" w:rsidP="00A3150C">
            <w:pPr>
              <w:rPr>
                <w:rFonts w:cs="Arial"/>
              </w:rPr>
            </w:pPr>
            <w:r w:rsidRPr="00195FC6">
              <w:rPr>
                <w:rFonts w:cs="Arial"/>
              </w:rPr>
              <w:t xml:space="preserve">Insects </w:t>
            </w:r>
          </w:p>
          <w:p w:rsidR="00A3150C" w:rsidRPr="00195FC6" w:rsidRDefault="00A3150C" w:rsidP="00A3150C">
            <w:pPr>
              <w:rPr>
                <w:rFonts w:cs="Arial"/>
              </w:rPr>
            </w:pPr>
            <w:r w:rsidRPr="00195FC6">
              <w:rPr>
                <w:rFonts w:cs="Arial"/>
              </w:rPr>
              <w:t xml:space="preserve">Inspections - childcare service audit </w:t>
            </w:r>
          </w:p>
          <w:p w:rsidR="00A3150C" w:rsidRPr="00195FC6" w:rsidRDefault="00A3150C" w:rsidP="00A3150C">
            <w:pPr>
              <w:rPr>
                <w:rFonts w:cs="Arial"/>
              </w:rPr>
            </w:pPr>
            <w:r w:rsidRPr="00195FC6">
              <w:rPr>
                <w:rFonts w:cs="Arial"/>
              </w:rPr>
              <w:t xml:space="preserve">Jobs and careers </w:t>
            </w:r>
          </w:p>
          <w:p w:rsidR="00A3150C" w:rsidRPr="00195FC6" w:rsidRDefault="00A3150C" w:rsidP="00A3150C">
            <w:pPr>
              <w:rPr>
                <w:rFonts w:cs="Arial"/>
              </w:rPr>
            </w:pPr>
            <w:r w:rsidRPr="00195FC6">
              <w:rPr>
                <w:rFonts w:cs="Arial"/>
              </w:rPr>
              <w:t xml:space="preserve">Key stage data collections </w:t>
            </w:r>
          </w:p>
          <w:p w:rsidR="00A3150C" w:rsidRPr="00195FC6" w:rsidRDefault="00A3150C" w:rsidP="00A3150C">
            <w:pPr>
              <w:rPr>
                <w:rFonts w:cs="Arial"/>
              </w:rPr>
            </w:pPr>
            <w:r w:rsidRPr="00195FC6">
              <w:rPr>
                <w:rFonts w:cs="Arial"/>
              </w:rPr>
              <w:t xml:space="preserve">Leisure centres </w:t>
            </w:r>
          </w:p>
          <w:p w:rsidR="00A3150C" w:rsidRPr="00195FC6" w:rsidRDefault="00A3150C" w:rsidP="00A3150C">
            <w:pPr>
              <w:rPr>
                <w:rFonts w:cs="Arial"/>
              </w:rPr>
            </w:pPr>
            <w:r w:rsidRPr="00195FC6">
              <w:rPr>
                <w:rFonts w:cs="Arial"/>
              </w:rPr>
              <w:t xml:space="preserve">Libraries </w:t>
            </w:r>
          </w:p>
          <w:p w:rsidR="00A3150C" w:rsidRPr="00195FC6" w:rsidRDefault="00A3150C" w:rsidP="00A3150C">
            <w:pPr>
              <w:rPr>
                <w:rFonts w:cs="Arial"/>
              </w:rPr>
            </w:pPr>
            <w:r w:rsidRPr="00195FC6">
              <w:rPr>
                <w:rFonts w:cs="Arial"/>
              </w:rPr>
              <w:t xml:space="preserve">Licensing </w:t>
            </w:r>
          </w:p>
          <w:p w:rsidR="00A3150C" w:rsidRPr="00195FC6" w:rsidRDefault="00A3150C" w:rsidP="00A3150C">
            <w:pPr>
              <w:rPr>
                <w:rFonts w:cs="Arial"/>
              </w:rPr>
            </w:pPr>
            <w:r w:rsidRPr="00195FC6">
              <w:rPr>
                <w:rFonts w:cs="Arial"/>
              </w:rPr>
              <w:t>Litter bins - report it</w:t>
            </w:r>
          </w:p>
          <w:p w:rsidR="00A3150C" w:rsidRPr="00195FC6" w:rsidRDefault="00A3150C" w:rsidP="00A3150C">
            <w:pPr>
              <w:rPr>
                <w:rFonts w:cs="Arial"/>
              </w:rPr>
            </w:pPr>
            <w:r w:rsidRPr="00195FC6">
              <w:rPr>
                <w:rFonts w:cs="Arial"/>
              </w:rPr>
              <w:t>Local History</w:t>
            </w:r>
          </w:p>
          <w:p w:rsidR="00A3150C" w:rsidRPr="00195FC6" w:rsidRDefault="00A3150C" w:rsidP="00A3150C">
            <w:pPr>
              <w:rPr>
                <w:rFonts w:cs="Arial"/>
              </w:rPr>
            </w:pPr>
            <w:r w:rsidRPr="00195FC6">
              <w:rPr>
                <w:rFonts w:cs="Arial"/>
              </w:rPr>
              <w:t xml:space="preserve">Local land charges </w:t>
            </w:r>
          </w:p>
          <w:p w:rsidR="00A3150C" w:rsidRPr="00195FC6" w:rsidRDefault="00A3150C" w:rsidP="00A3150C">
            <w:pPr>
              <w:rPr>
                <w:rFonts w:cs="Arial"/>
              </w:rPr>
            </w:pPr>
            <w:r w:rsidRPr="00195FC6">
              <w:rPr>
                <w:rFonts w:cs="Arial"/>
              </w:rPr>
              <w:t xml:space="preserve">Loddon Valley Leisure Centre </w:t>
            </w:r>
          </w:p>
          <w:p w:rsidR="00A3150C" w:rsidRPr="00195FC6" w:rsidRDefault="00A3150C" w:rsidP="00A3150C">
            <w:pPr>
              <w:rPr>
                <w:rFonts w:cs="Arial"/>
              </w:rPr>
            </w:pPr>
            <w:r w:rsidRPr="00195FC6">
              <w:rPr>
                <w:rFonts w:cs="Arial"/>
              </w:rPr>
              <w:t xml:space="preserve">Maps </w:t>
            </w:r>
          </w:p>
          <w:p w:rsidR="00A3150C" w:rsidRPr="00195FC6" w:rsidRDefault="00A3150C" w:rsidP="00A3150C">
            <w:pPr>
              <w:rPr>
                <w:rFonts w:cs="Arial"/>
              </w:rPr>
            </w:pPr>
            <w:r w:rsidRPr="00195FC6">
              <w:rPr>
                <w:rFonts w:cs="Arial"/>
              </w:rPr>
              <w:t xml:space="preserve">Marriage and Civil Partnerships </w:t>
            </w:r>
          </w:p>
          <w:p w:rsidR="00A3150C" w:rsidRPr="00195FC6" w:rsidRDefault="00A3150C" w:rsidP="00A3150C">
            <w:pPr>
              <w:rPr>
                <w:rFonts w:cs="Arial"/>
              </w:rPr>
            </w:pPr>
            <w:r w:rsidRPr="00195FC6">
              <w:rPr>
                <w:rFonts w:cs="Arial"/>
              </w:rPr>
              <w:t xml:space="preserve">Marriage certificate - order a copy marriage certificate </w:t>
            </w:r>
          </w:p>
          <w:p w:rsidR="00A3150C" w:rsidRPr="00195FC6" w:rsidRDefault="00A3150C" w:rsidP="00A3150C">
            <w:pPr>
              <w:rPr>
                <w:rFonts w:cs="Arial"/>
              </w:rPr>
            </w:pPr>
            <w:r w:rsidRPr="00195FC6">
              <w:rPr>
                <w:rFonts w:cs="Arial"/>
              </w:rPr>
              <w:t xml:space="preserve">Mayor </w:t>
            </w:r>
          </w:p>
          <w:p w:rsidR="00A3150C" w:rsidRPr="00195FC6" w:rsidRDefault="00A3150C" w:rsidP="00A3150C">
            <w:pPr>
              <w:rPr>
                <w:rFonts w:cs="Arial"/>
              </w:rPr>
            </w:pPr>
            <w:r w:rsidRPr="00195FC6">
              <w:rPr>
                <w:rFonts w:cs="Arial"/>
              </w:rPr>
              <w:t xml:space="preserve">Mental Health </w:t>
            </w:r>
          </w:p>
          <w:p w:rsidR="00A3150C" w:rsidRPr="00195FC6" w:rsidRDefault="00A3150C" w:rsidP="00A3150C">
            <w:pPr>
              <w:rPr>
                <w:rFonts w:cs="Arial"/>
              </w:rPr>
            </w:pPr>
            <w:r w:rsidRPr="00195FC6">
              <w:rPr>
                <w:rFonts w:cs="Arial"/>
              </w:rPr>
              <w:t xml:space="preserve">Mice </w:t>
            </w:r>
          </w:p>
          <w:p w:rsidR="00A3150C" w:rsidRPr="00195FC6" w:rsidRDefault="00A3150C" w:rsidP="00A3150C">
            <w:pPr>
              <w:rPr>
                <w:rFonts w:cs="Arial"/>
              </w:rPr>
            </w:pPr>
            <w:r w:rsidRPr="00195FC6">
              <w:rPr>
                <w:rFonts w:cs="Arial"/>
              </w:rPr>
              <w:t xml:space="preserve">Missed bin collection - report it </w:t>
            </w:r>
          </w:p>
          <w:p w:rsidR="00A3150C" w:rsidRPr="00195FC6" w:rsidRDefault="00A3150C" w:rsidP="00A3150C">
            <w:pPr>
              <w:rPr>
                <w:rFonts w:cs="Arial"/>
              </w:rPr>
            </w:pPr>
            <w:r w:rsidRPr="00195FC6">
              <w:rPr>
                <w:rFonts w:cs="Arial"/>
              </w:rPr>
              <w:t xml:space="preserve">Mobile phone masts </w:t>
            </w:r>
          </w:p>
          <w:p w:rsidR="00A3150C" w:rsidRPr="00195FC6" w:rsidRDefault="00A3150C" w:rsidP="00A3150C">
            <w:pPr>
              <w:rPr>
                <w:rFonts w:cs="Arial"/>
              </w:rPr>
            </w:pPr>
            <w:r w:rsidRPr="00195FC6">
              <w:rPr>
                <w:rFonts w:cs="Arial"/>
              </w:rPr>
              <w:t xml:space="preserve">Multiple occupation housing </w:t>
            </w:r>
          </w:p>
          <w:p w:rsidR="00A3150C" w:rsidRPr="00195FC6" w:rsidRDefault="00A3150C" w:rsidP="00A3150C">
            <w:pPr>
              <w:rPr>
                <w:rFonts w:cs="Arial"/>
              </w:rPr>
            </w:pPr>
            <w:r w:rsidRPr="00195FC6">
              <w:rPr>
                <w:rFonts w:cs="Arial"/>
              </w:rPr>
              <w:t xml:space="preserve">Naming ceremony </w:t>
            </w:r>
          </w:p>
          <w:p w:rsidR="00A3150C" w:rsidRPr="00195FC6" w:rsidRDefault="00A3150C" w:rsidP="00A3150C">
            <w:pPr>
              <w:rPr>
                <w:rFonts w:cs="Arial"/>
              </w:rPr>
            </w:pPr>
            <w:r w:rsidRPr="00195FC6">
              <w:rPr>
                <w:rFonts w:cs="Arial"/>
              </w:rPr>
              <w:t xml:space="preserve">Nationality Checking Service </w:t>
            </w:r>
          </w:p>
          <w:p w:rsidR="00A3150C" w:rsidRPr="00195FC6" w:rsidRDefault="00A3150C" w:rsidP="00A3150C">
            <w:pPr>
              <w:rPr>
                <w:rFonts w:cs="Arial"/>
              </w:rPr>
            </w:pPr>
            <w:r w:rsidRPr="00195FC6">
              <w:rPr>
                <w:rFonts w:cs="Arial"/>
              </w:rPr>
              <w:t xml:space="preserve">Neglect of adults </w:t>
            </w:r>
          </w:p>
          <w:p w:rsidR="00A3150C" w:rsidRPr="00195FC6" w:rsidRDefault="00A3150C" w:rsidP="00A3150C">
            <w:pPr>
              <w:rPr>
                <w:rFonts w:cs="Arial"/>
              </w:rPr>
            </w:pPr>
            <w:r w:rsidRPr="00195FC6">
              <w:rPr>
                <w:rFonts w:cs="Arial"/>
              </w:rPr>
              <w:t xml:space="preserve">Neglect of children </w:t>
            </w:r>
          </w:p>
          <w:p w:rsidR="00A3150C" w:rsidRPr="00195FC6" w:rsidRDefault="00A3150C" w:rsidP="00A3150C">
            <w:pPr>
              <w:rPr>
                <w:rFonts w:cs="Arial"/>
              </w:rPr>
            </w:pPr>
            <w:r w:rsidRPr="00195FC6">
              <w:rPr>
                <w:rFonts w:cs="Arial"/>
              </w:rPr>
              <w:t xml:space="preserve">Neighbourhood search </w:t>
            </w:r>
          </w:p>
          <w:p w:rsidR="00A3150C" w:rsidRPr="00195FC6" w:rsidRDefault="00A3150C" w:rsidP="00A3150C">
            <w:pPr>
              <w:rPr>
                <w:rFonts w:cs="Arial"/>
              </w:rPr>
            </w:pPr>
            <w:r w:rsidRPr="00195FC6">
              <w:rPr>
                <w:rFonts w:cs="Arial"/>
              </w:rPr>
              <w:t xml:space="preserve">Newly qualified teachers (NQT) </w:t>
            </w:r>
          </w:p>
          <w:p w:rsidR="00A3150C" w:rsidRPr="00195FC6" w:rsidRDefault="00A3150C" w:rsidP="00A3150C">
            <w:pPr>
              <w:rPr>
                <w:rFonts w:cs="Arial"/>
              </w:rPr>
            </w:pPr>
            <w:r w:rsidRPr="00195FC6">
              <w:rPr>
                <w:rFonts w:cs="Arial"/>
              </w:rPr>
              <w:t>NHS</w:t>
            </w:r>
          </w:p>
          <w:p w:rsidR="00A3150C" w:rsidRPr="00195FC6" w:rsidRDefault="00A3150C" w:rsidP="00A3150C">
            <w:pPr>
              <w:rPr>
                <w:rFonts w:cs="Arial"/>
              </w:rPr>
            </w:pPr>
            <w:r w:rsidRPr="00195FC6">
              <w:rPr>
                <w:rFonts w:cs="Arial"/>
              </w:rPr>
              <w:t xml:space="preserve">Noise </w:t>
            </w:r>
          </w:p>
          <w:p w:rsidR="00A3150C" w:rsidRPr="00195FC6" w:rsidRDefault="00A3150C" w:rsidP="00A3150C">
            <w:pPr>
              <w:rPr>
                <w:rFonts w:cs="Arial"/>
              </w:rPr>
            </w:pPr>
            <w:r w:rsidRPr="00195FC6">
              <w:rPr>
                <w:rFonts w:cs="Arial"/>
              </w:rPr>
              <w:t xml:space="preserve">Nurseries </w:t>
            </w:r>
          </w:p>
          <w:p w:rsidR="00A3150C" w:rsidRPr="00195FC6" w:rsidRDefault="00A3150C" w:rsidP="00A3150C">
            <w:pPr>
              <w:rPr>
                <w:rFonts w:cs="Arial"/>
              </w:rPr>
            </w:pPr>
            <w:r w:rsidRPr="00195FC6">
              <w:rPr>
                <w:rFonts w:cs="Arial"/>
              </w:rPr>
              <w:t xml:space="preserve">Older people - housing </w:t>
            </w:r>
          </w:p>
          <w:p w:rsidR="00A3150C" w:rsidRPr="00195FC6" w:rsidRDefault="00A3150C" w:rsidP="00A3150C">
            <w:pPr>
              <w:rPr>
                <w:rFonts w:cs="Arial"/>
              </w:rPr>
            </w:pPr>
            <w:r w:rsidRPr="00195FC6">
              <w:rPr>
                <w:rFonts w:cs="Arial"/>
              </w:rPr>
              <w:t xml:space="preserve">Online books </w:t>
            </w:r>
          </w:p>
          <w:p w:rsidR="00A3150C" w:rsidRPr="00195FC6" w:rsidRDefault="00A3150C" w:rsidP="00A3150C">
            <w:pPr>
              <w:rPr>
                <w:rFonts w:cs="Arial"/>
              </w:rPr>
            </w:pPr>
            <w:r w:rsidRPr="00195FC6">
              <w:rPr>
                <w:rFonts w:cs="Arial"/>
              </w:rPr>
              <w:t xml:space="preserve">Online maps </w:t>
            </w:r>
          </w:p>
          <w:p w:rsidR="00A3150C" w:rsidRPr="00195FC6" w:rsidRDefault="00A3150C" w:rsidP="00A3150C">
            <w:pPr>
              <w:rPr>
                <w:rFonts w:cs="Arial"/>
              </w:rPr>
            </w:pPr>
            <w:r w:rsidRPr="00195FC6">
              <w:rPr>
                <w:rFonts w:cs="Arial"/>
              </w:rPr>
              <w:t xml:space="preserve">Online payments </w:t>
            </w:r>
          </w:p>
          <w:p w:rsidR="00A3150C" w:rsidRPr="00195FC6" w:rsidRDefault="00A3150C" w:rsidP="00A3150C">
            <w:pPr>
              <w:rPr>
                <w:rFonts w:cs="Arial"/>
              </w:rPr>
            </w:pPr>
            <w:r w:rsidRPr="00195FC6">
              <w:rPr>
                <w:rFonts w:cs="Arial"/>
              </w:rPr>
              <w:t xml:space="preserve">Online services </w:t>
            </w:r>
          </w:p>
          <w:p w:rsidR="00A3150C" w:rsidRPr="00195FC6" w:rsidRDefault="00A3150C" w:rsidP="00A3150C">
            <w:pPr>
              <w:rPr>
                <w:rFonts w:cs="Arial"/>
              </w:rPr>
            </w:pPr>
            <w:r w:rsidRPr="00195FC6">
              <w:rPr>
                <w:rFonts w:cs="Arial"/>
              </w:rPr>
              <w:t xml:space="preserve">Online translation </w:t>
            </w:r>
          </w:p>
          <w:p w:rsidR="00A3150C" w:rsidRPr="00195FC6" w:rsidRDefault="00A3150C" w:rsidP="00A3150C">
            <w:pPr>
              <w:rPr>
                <w:rFonts w:cs="Arial"/>
              </w:rPr>
            </w:pPr>
            <w:r w:rsidRPr="00195FC6">
              <w:rPr>
                <w:rFonts w:cs="Arial"/>
              </w:rPr>
              <w:t xml:space="preserve">Optalis care and support services </w:t>
            </w:r>
          </w:p>
          <w:p w:rsidR="00A3150C" w:rsidRPr="00195FC6" w:rsidRDefault="00A3150C" w:rsidP="00A3150C">
            <w:pPr>
              <w:rPr>
                <w:rFonts w:cs="Arial"/>
              </w:rPr>
            </w:pPr>
            <w:r w:rsidRPr="00195FC6">
              <w:rPr>
                <w:rFonts w:cs="Arial"/>
              </w:rPr>
              <w:t xml:space="preserve">Over 60s </w:t>
            </w:r>
          </w:p>
          <w:p w:rsidR="00A3150C" w:rsidRPr="00195FC6" w:rsidRDefault="00A3150C" w:rsidP="00A3150C">
            <w:pPr>
              <w:rPr>
                <w:rFonts w:cs="Arial"/>
              </w:rPr>
            </w:pPr>
            <w:r w:rsidRPr="00195FC6">
              <w:rPr>
                <w:rFonts w:cs="Arial"/>
              </w:rPr>
              <w:t xml:space="preserve">Paperless billing </w:t>
            </w:r>
          </w:p>
          <w:p w:rsidR="00A3150C" w:rsidRPr="00195FC6" w:rsidRDefault="00A3150C" w:rsidP="00A3150C">
            <w:pPr>
              <w:rPr>
                <w:rFonts w:cs="Arial"/>
              </w:rPr>
            </w:pPr>
            <w:r w:rsidRPr="00195FC6">
              <w:rPr>
                <w:rFonts w:cs="Arial"/>
              </w:rPr>
              <w:t xml:space="preserve">Parenthood and pregnancy </w:t>
            </w:r>
          </w:p>
          <w:p w:rsidR="00A3150C" w:rsidRPr="00195FC6" w:rsidRDefault="00A3150C" w:rsidP="00A3150C">
            <w:pPr>
              <w:rPr>
                <w:rFonts w:cs="Arial"/>
              </w:rPr>
            </w:pPr>
            <w:r w:rsidRPr="00195FC6">
              <w:rPr>
                <w:rFonts w:cs="Arial"/>
              </w:rPr>
              <w:t xml:space="preserve">Parking </w:t>
            </w:r>
          </w:p>
          <w:p w:rsidR="00A3150C" w:rsidRPr="00195FC6" w:rsidRDefault="00A3150C" w:rsidP="00A3150C">
            <w:pPr>
              <w:rPr>
                <w:rFonts w:cs="Arial"/>
              </w:rPr>
            </w:pPr>
            <w:r w:rsidRPr="00195FC6">
              <w:rPr>
                <w:rFonts w:cs="Arial"/>
              </w:rPr>
              <w:t xml:space="preserve">Parking fine </w:t>
            </w:r>
          </w:p>
          <w:p w:rsidR="00A3150C" w:rsidRPr="00195FC6" w:rsidRDefault="00A3150C" w:rsidP="00A3150C">
            <w:pPr>
              <w:rPr>
                <w:rFonts w:cs="Arial"/>
              </w:rPr>
            </w:pPr>
            <w:r w:rsidRPr="00195FC6">
              <w:rPr>
                <w:rFonts w:cs="Arial"/>
              </w:rPr>
              <w:t xml:space="preserve">Parks </w:t>
            </w:r>
          </w:p>
          <w:p w:rsidR="00A3150C" w:rsidRPr="00195FC6" w:rsidRDefault="00A3150C" w:rsidP="00A3150C">
            <w:pPr>
              <w:rPr>
                <w:rFonts w:cs="Arial"/>
              </w:rPr>
            </w:pPr>
            <w:r w:rsidRPr="00195FC6">
              <w:rPr>
                <w:rFonts w:cs="Arial"/>
              </w:rPr>
              <w:lastRenderedPageBreak/>
              <w:t xml:space="preserve">Pay and pensions for teachers and support staff </w:t>
            </w:r>
          </w:p>
          <w:p w:rsidR="00A3150C" w:rsidRPr="00195FC6" w:rsidRDefault="00A3150C" w:rsidP="00A3150C">
            <w:pPr>
              <w:rPr>
                <w:rFonts w:cs="Arial"/>
              </w:rPr>
            </w:pPr>
            <w:r w:rsidRPr="00195FC6">
              <w:rPr>
                <w:rFonts w:cs="Arial"/>
              </w:rPr>
              <w:t xml:space="preserve">Payments </w:t>
            </w:r>
          </w:p>
          <w:p w:rsidR="00A3150C" w:rsidRPr="00195FC6" w:rsidRDefault="00A3150C" w:rsidP="00A3150C">
            <w:pPr>
              <w:rPr>
                <w:rFonts w:cs="Arial"/>
              </w:rPr>
            </w:pPr>
            <w:r w:rsidRPr="00195FC6">
              <w:rPr>
                <w:rFonts w:cs="Arial"/>
              </w:rPr>
              <w:t xml:space="preserve">Pests </w:t>
            </w:r>
          </w:p>
          <w:p w:rsidR="00A3150C" w:rsidRPr="00195FC6" w:rsidRDefault="00A3150C" w:rsidP="00A3150C">
            <w:pPr>
              <w:rPr>
                <w:rFonts w:cs="Arial"/>
              </w:rPr>
            </w:pPr>
            <w:r w:rsidRPr="00195FC6">
              <w:rPr>
                <w:rFonts w:cs="Arial"/>
              </w:rPr>
              <w:t xml:space="preserve">Pets and livestock </w:t>
            </w:r>
          </w:p>
          <w:p w:rsidR="00A3150C" w:rsidRPr="00195FC6" w:rsidRDefault="00A3150C" w:rsidP="00A3150C">
            <w:pPr>
              <w:rPr>
                <w:rFonts w:cs="Arial"/>
              </w:rPr>
            </w:pPr>
            <w:r w:rsidRPr="00195FC6">
              <w:rPr>
                <w:rFonts w:cs="Arial"/>
              </w:rPr>
              <w:t>Planning</w:t>
            </w:r>
          </w:p>
          <w:p w:rsidR="00A3150C" w:rsidRPr="00195FC6" w:rsidRDefault="00A3150C" w:rsidP="00A3150C">
            <w:pPr>
              <w:rPr>
                <w:rFonts w:cs="Arial"/>
              </w:rPr>
            </w:pPr>
            <w:r w:rsidRPr="00195FC6">
              <w:rPr>
                <w:rFonts w:cs="Arial"/>
              </w:rPr>
              <w:t xml:space="preserve">Planning policies and research </w:t>
            </w:r>
          </w:p>
          <w:p w:rsidR="00A3150C" w:rsidRPr="00195FC6" w:rsidRDefault="00A3150C" w:rsidP="00A3150C">
            <w:pPr>
              <w:rPr>
                <w:rFonts w:cs="Arial"/>
              </w:rPr>
            </w:pPr>
            <w:r w:rsidRPr="00195FC6">
              <w:rPr>
                <w:rFonts w:cs="Arial"/>
              </w:rPr>
              <w:t xml:space="preserve">Plans and policies </w:t>
            </w:r>
          </w:p>
          <w:p w:rsidR="00A3150C" w:rsidRPr="00195FC6" w:rsidRDefault="00A3150C" w:rsidP="00A3150C">
            <w:pPr>
              <w:rPr>
                <w:rFonts w:cs="Arial"/>
              </w:rPr>
            </w:pPr>
            <w:r w:rsidRPr="00195FC6">
              <w:rPr>
                <w:rFonts w:cs="Arial"/>
              </w:rPr>
              <w:t xml:space="preserve">Play areas </w:t>
            </w:r>
          </w:p>
          <w:p w:rsidR="00A3150C" w:rsidRPr="00195FC6" w:rsidRDefault="00A3150C" w:rsidP="00A3150C">
            <w:pPr>
              <w:rPr>
                <w:rFonts w:cs="Arial"/>
              </w:rPr>
            </w:pPr>
            <w:r w:rsidRPr="00195FC6">
              <w:rPr>
                <w:rFonts w:cs="Arial"/>
              </w:rPr>
              <w:t xml:space="preserve">Policies, plans and strategies </w:t>
            </w:r>
          </w:p>
          <w:p w:rsidR="00A3150C" w:rsidRPr="00195FC6" w:rsidRDefault="00A3150C" w:rsidP="00A3150C">
            <w:pPr>
              <w:rPr>
                <w:rFonts w:cs="Arial"/>
              </w:rPr>
            </w:pPr>
            <w:r w:rsidRPr="00195FC6">
              <w:rPr>
                <w:rFonts w:cs="Arial"/>
              </w:rPr>
              <w:t xml:space="preserve">Polling </w:t>
            </w:r>
          </w:p>
          <w:p w:rsidR="00A3150C" w:rsidRPr="00195FC6" w:rsidRDefault="00A3150C" w:rsidP="00A3150C">
            <w:pPr>
              <w:rPr>
                <w:rFonts w:cs="Arial"/>
              </w:rPr>
            </w:pPr>
            <w:r w:rsidRPr="00195FC6">
              <w:rPr>
                <w:rFonts w:cs="Arial"/>
              </w:rPr>
              <w:t xml:space="preserve">Pollution </w:t>
            </w:r>
          </w:p>
          <w:p w:rsidR="00A3150C" w:rsidRPr="00195FC6" w:rsidRDefault="00A3150C" w:rsidP="00A3150C">
            <w:pPr>
              <w:rPr>
                <w:rFonts w:cs="Arial"/>
              </w:rPr>
            </w:pPr>
            <w:r w:rsidRPr="00195FC6">
              <w:rPr>
                <w:rFonts w:cs="Arial"/>
              </w:rPr>
              <w:t xml:space="preserve">Population </w:t>
            </w:r>
          </w:p>
          <w:p w:rsidR="00A3150C" w:rsidRPr="00195FC6" w:rsidRDefault="00A3150C" w:rsidP="00A3150C">
            <w:pPr>
              <w:rPr>
                <w:rFonts w:cs="Arial"/>
              </w:rPr>
            </w:pPr>
            <w:r w:rsidRPr="00195FC6">
              <w:rPr>
                <w:rFonts w:cs="Arial"/>
              </w:rPr>
              <w:t xml:space="preserve">Potholes - report it </w:t>
            </w:r>
          </w:p>
          <w:p w:rsidR="00A3150C" w:rsidRPr="00195FC6" w:rsidRDefault="00A3150C" w:rsidP="00A3150C">
            <w:pPr>
              <w:rPr>
                <w:rFonts w:cs="Arial"/>
              </w:rPr>
            </w:pPr>
            <w:r w:rsidRPr="00195FC6">
              <w:rPr>
                <w:rFonts w:cs="Arial"/>
              </w:rPr>
              <w:t xml:space="preserve">Pregnancy and parenthood </w:t>
            </w:r>
          </w:p>
          <w:p w:rsidR="00A3150C" w:rsidRPr="00195FC6" w:rsidRDefault="00A3150C" w:rsidP="00A3150C">
            <w:pPr>
              <w:rPr>
                <w:rFonts w:cs="Arial"/>
              </w:rPr>
            </w:pPr>
            <w:r w:rsidRPr="00195FC6">
              <w:rPr>
                <w:rFonts w:cs="Arial"/>
              </w:rPr>
              <w:t xml:space="preserve">Premises licence </w:t>
            </w:r>
          </w:p>
          <w:p w:rsidR="00A3150C" w:rsidRPr="00195FC6" w:rsidRDefault="00A3150C" w:rsidP="00A3150C">
            <w:pPr>
              <w:rPr>
                <w:rFonts w:cs="Arial"/>
              </w:rPr>
            </w:pPr>
            <w:r w:rsidRPr="00195FC6">
              <w:rPr>
                <w:rFonts w:cs="Arial"/>
              </w:rPr>
              <w:t xml:space="preserve">Preservation - trees </w:t>
            </w:r>
          </w:p>
          <w:p w:rsidR="00A3150C" w:rsidRPr="00195FC6" w:rsidRDefault="00A3150C" w:rsidP="00A3150C">
            <w:pPr>
              <w:rPr>
                <w:rFonts w:cs="Arial"/>
              </w:rPr>
            </w:pPr>
            <w:r w:rsidRPr="00195FC6">
              <w:rPr>
                <w:rFonts w:cs="Arial"/>
              </w:rPr>
              <w:t xml:space="preserve">Private housing </w:t>
            </w:r>
          </w:p>
          <w:p w:rsidR="00A3150C" w:rsidRPr="00195FC6" w:rsidRDefault="00A3150C" w:rsidP="00A3150C">
            <w:pPr>
              <w:rPr>
                <w:rFonts w:cs="Arial"/>
              </w:rPr>
            </w:pPr>
            <w:r w:rsidRPr="00195FC6">
              <w:rPr>
                <w:rFonts w:cs="Arial"/>
              </w:rPr>
              <w:t xml:space="preserve">Procurement, tenders and contracts </w:t>
            </w:r>
          </w:p>
          <w:p w:rsidR="00A3150C" w:rsidRPr="00195FC6" w:rsidRDefault="00A3150C" w:rsidP="00A3150C">
            <w:pPr>
              <w:rPr>
                <w:rFonts w:cs="Arial"/>
              </w:rPr>
            </w:pPr>
            <w:r w:rsidRPr="00195FC6">
              <w:rPr>
                <w:rFonts w:cs="Arial"/>
              </w:rPr>
              <w:t xml:space="preserve">Public registers </w:t>
            </w:r>
          </w:p>
          <w:p w:rsidR="00A3150C" w:rsidRPr="00195FC6" w:rsidRDefault="00A3150C" w:rsidP="00A3150C">
            <w:pPr>
              <w:rPr>
                <w:rFonts w:cs="Arial"/>
              </w:rPr>
            </w:pPr>
            <w:r w:rsidRPr="00195FC6">
              <w:rPr>
                <w:rFonts w:cs="Arial"/>
              </w:rPr>
              <w:t xml:space="preserve">Public rights of way </w:t>
            </w:r>
          </w:p>
          <w:p w:rsidR="00A3150C" w:rsidRPr="00195FC6" w:rsidRDefault="00A3150C" w:rsidP="00A3150C">
            <w:pPr>
              <w:rPr>
                <w:rFonts w:cs="Arial"/>
              </w:rPr>
            </w:pPr>
            <w:r w:rsidRPr="00195FC6">
              <w:rPr>
                <w:rFonts w:cs="Arial"/>
              </w:rPr>
              <w:t xml:space="preserve">Public toilets </w:t>
            </w:r>
          </w:p>
          <w:p w:rsidR="00A3150C" w:rsidRPr="00195FC6" w:rsidRDefault="00A3150C" w:rsidP="00A3150C">
            <w:pPr>
              <w:rPr>
                <w:rFonts w:cs="Arial"/>
              </w:rPr>
            </w:pPr>
            <w:r w:rsidRPr="00195FC6">
              <w:rPr>
                <w:rFonts w:cs="Arial"/>
              </w:rPr>
              <w:t xml:space="preserve">Public transport </w:t>
            </w:r>
          </w:p>
          <w:p w:rsidR="00A3150C" w:rsidRPr="00195FC6" w:rsidRDefault="00A3150C" w:rsidP="00A3150C">
            <w:pPr>
              <w:rPr>
                <w:rFonts w:cs="Arial"/>
              </w:rPr>
            </w:pPr>
            <w:r w:rsidRPr="00195FC6">
              <w:rPr>
                <w:rFonts w:cs="Arial"/>
              </w:rPr>
              <w:t xml:space="preserve">Racism - combating racism in schools </w:t>
            </w:r>
          </w:p>
          <w:p w:rsidR="00A3150C" w:rsidRPr="00195FC6" w:rsidRDefault="00A3150C" w:rsidP="00A3150C">
            <w:pPr>
              <w:rPr>
                <w:rFonts w:cs="Arial"/>
              </w:rPr>
            </w:pPr>
            <w:r w:rsidRPr="00195FC6">
              <w:rPr>
                <w:rFonts w:cs="Arial"/>
              </w:rPr>
              <w:t xml:space="preserve">Racist incident report form for schools </w:t>
            </w:r>
          </w:p>
          <w:p w:rsidR="00A3150C" w:rsidRPr="00195FC6" w:rsidRDefault="00A3150C" w:rsidP="00A3150C">
            <w:pPr>
              <w:rPr>
                <w:rFonts w:cs="Arial"/>
              </w:rPr>
            </w:pPr>
            <w:r w:rsidRPr="00195FC6">
              <w:rPr>
                <w:rFonts w:cs="Arial"/>
              </w:rPr>
              <w:t>Rats</w:t>
            </w:r>
          </w:p>
          <w:p w:rsidR="00A3150C" w:rsidRPr="00195FC6" w:rsidRDefault="00A3150C" w:rsidP="00A3150C">
            <w:pPr>
              <w:rPr>
                <w:rFonts w:cs="Arial"/>
              </w:rPr>
            </w:pPr>
            <w:r w:rsidRPr="00195FC6">
              <w:rPr>
                <w:rFonts w:cs="Arial"/>
              </w:rPr>
              <w:t xml:space="preserve">Reading groups </w:t>
            </w:r>
          </w:p>
          <w:p w:rsidR="00A3150C" w:rsidRPr="00195FC6" w:rsidRDefault="00A3150C" w:rsidP="00A3150C">
            <w:pPr>
              <w:rPr>
                <w:rFonts w:cs="Arial"/>
              </w:rPr>
            </w:pPr>
            <w:r w:rsidRPr="00195FC6">
              <w:rPr>
                <w:rFonts w:cs="Arial"/>
              </w:rPr>
              <w:t xml:space="preserve">Reading Well Books on Prescription </w:t>
            </w:r>
          </w:p>
          <w:p w:rsidR="00A3150C" w:rsidRPr="00195FC6" w:rsidRDefault="00A3150C" w:rsidP="00A3150C">
            <w:pPr>
              <w:rPr>
                <w:rFonts w:cs="Arial"/>
              </w:rPr>
            </w:pPr>
            <w:r w:rsidRPr="00195FC6">
              <w:rPr>
                <w:rFonts w:cs="Arial"/>
              </w:rPr>
              <w:t xml:space="preserve">Recycling - order black recycling box(es) </w:t>
            </w:r>
          </w:p>
          <w:p w:rsidR="00A3150C" w:rsidRPr="00195FC6" w:rsidRDefault="00A3150C" w:rsidP="00A3150C">
            <w:pPr>
              <w:rPr>
                <w:rFonts w:cs="Arial"/>
              </w:rPr>
            </w:pPr>
            <w:r w:rsidRPr="00195FC6">
              <w:rPr>
                <w:rFonts w:cs="Arial"/>
              </w:rPr>
              <w:t xml:space="preserve">Recycling - report undelivered black recycling box(es) </w:t>
            </w:r>
          </w:p>
          <w:p w:rsidR="00A3150C" w:rsidRPr="00195FC6" w:rsidRDefault="00A3150C" w:rsidP="00A3150C">
            <w:pPr>
              <w:rPr>
                <w:rFonts w:cs="Arial"/>
              </w:rPr>
            </w:pPr>
            <w:r w:rsidRPr="00195FC6">
              <w:rPr>
                <w:rFonts w:cs="Arial"/>
              </w:rPr>
              <w:t xml:space="preserve">Recycling and rubbish </w:t>
            </w:r>
          </w:p>
          <w:p w:rsidR="00A3150C" w:rsidRPr="00195FC6" w:rsidRDefault="00A3150C" w:rsidP="00A3150C">
            <w:pPr>
              <w:rPr>
                <w:rFonts w:cs="Arial"/>
              </w:rPr>
            </w:pPr>
            <w:r w:rsidRPr="00195FC6">
              <w:rPr>
                <w:rFonts w:cs="Arial"/>
              </w:rPr>
              <w:t xml:space="preserve">Recycling banks </w:t>
            </w:r>
          </w:p>
          <w:p w:rsidR="00A3150C" w:rsidRPr="00195FC6" w:rsidRDefault="00A3150C" w:rsidP="00A3150C">
            <w:pPr>
              <w:rPr>
                <w:rFonts w:cs="Arial"/>
              </w:rPr>
            </w:pPr>
            <w:r w:rsidRPr="00195FC6">
              <w:rPr>
                <w:rFonts w:cs="Arial"/>
              </w:rPr>
              <w:t xml:space="preserve">Recycling centres </w:t>
            </w:r>
          </w:p>
          <w:p w:rsidR="00A3150C" w:rsidRPr="00195FC6" w:rsidRDefault="00A3150C" w:rsidP="00A3150C">
            <w:pPr>
              <w:rPr>
                <w:rFonts w:cs="Arial"/>
              </w:rPr>
            </w:pPr>
            <w:r w:rsidRPr="00195FC6">
              <w:rPr>
                <w:rFonts w:cs="Arial"/>
              </w:rPr>
              <w:t xml:space="preserve">Recycling centres - request permit  </w:t>
            </w:r>
          </w:p>
          <w:p w:rsidR="00A3150C" w:rsidRPr="00195FC6" w:rsidRDefault="00A3150C" w:rsidP="00A3150C">
            <w:pPr>
              <w:rPr>
                <w:rFonts w:cs="Arial"/>
              </w:rPr>
            </w:pPr>
            <w:r w:rsidRPr="00195FC6">
              <w:rPr>
                <w:rFonts w:cs="Arial"/>
              </w:rPr>
              <w:t xml:space="preserve">Reference </w:t>
            </w:r>
          </w:p>
          <w:p w:rsidR="00A3150C" w:rsidRPr="00195FC6" w:rsidRDefault="00A3150C" w:rsidP="00A3150C">
            <w:pPr>
              <w:rPr>
                <w:rFonts w:cs="Arial"/>
              </w:rPr>
            </w:pPr>
            <w:r w:rsidRPr="00195FC6">
              <w:rPr>
                <w:rFonts w:cs="Arial"/>
              </w:rPr>
              <w:t xml:space="preserve">Refuse </w:t>
            </w:r>
          </w:p>
          <w:p w:rsidR="00A3150C" w:rsidRPr="00195FC6" w:rsidRDefault="00A3150C" w:rsidP="00A3150C">
            <w:pPr>
              <w:rPr>
                <w:rFonts w:cs="Arial"/>
              </w:rPr>
            </w:pPr>
            <w:r w:rsidRPr="00195FC6">
              <w:rPr>
                <w:rFonts w:cs="Arial"/>
              </w:rPr>
              <w:t xml:space="preserve">Register a birth </w:t>
            </w:r>
          </w:p>
          <w:p w:rsidR="00A3150C" w:rsidRPr="00195FC6" w:rsidRDefault="00A3150C" w:rsidP="00A3150C">
            <w:pPr>
              <w:rPr>
                <w:rFonts w:cs="Arial"/>
              </w:rPr>
            </w:pPr>
            <w:r w:rsidRPr="00195FC6">
              <w:rPr>
                <w:rFonts w:cs="Arial"/>
              </w:rPr>
              <w:t xml:space="preserve">Register a death </w:t>
            </w:r>
          </w:p>
          <w:p w:rsidR="00A3150C" w:rsidRPr="00195FC6" w:rsidRDefault="00A3150C" w:rsidP="00A3150C">
            <w:pPr>
              <w:rPr>
                <w:rFonts w:cs="Arial"/>
              </w:rPr>
            </w:pPr>
            <w:r w:rsidRPr="00195FC6">
              <w:rPr>
                <w:rFonts w:cs="Arial"/>
              </w:rPr>
              <w:t xml:space="preserve">Register office </w:t>
            </w:r>
          </w:p>
          <w:p w:rsidR="00A3150C" w:rsidRPr="00195FC6" w:rsidRDefault="00A3150C" w:rsidP="00A3150C">
            <w:pPr>
              <w:rPr>
                <w:rFonts w:cs="Arial"/>
              </w:rPr>
            </w:pPr>
            <w:r w:rsidRPr="00195FC6">
              <w:rPr>
                <w:rFonts w:cs="Arial"/>
              </w:rPr>
              <w:t xml:space="preserve">Register to vote </w:t>
            </w:r>
          </w:p>
          <w:p w:rsidR="00A3150C" w:rsidRPr="00195FC6" w:rsidRDefault="00A3150C" w:rsidP="00A3150C">
            <w:pPr>
              <w:rPr>
                <w:rFonts w:cs="Arial"/>
              </w:rPr>
            </w:pPr>
            <w:r w:rsidRPr="00195FC6">
              <w:rPr>
                <w:rFonts w:cs="Arial"/>
              </w:rPr>
              <w:t xml:space="preserve">Reliefs and reductions </w:t>
            </w:r>
          </w:p>
          <w:p w:rsidR="00A3150C" w:rsidRPr="00195FC6" w:rsidRDefault="00A3150C" w:rsidP="00A3150C">
            <w:pPr>
              <w:rPr>
                <w:rFonts w:cs="Arial"/>
              </w:rPr>
            </w:pPr>
            <w:r w:rsidRPr="00195FC6">
              <w:rPr>
                <w:rFonts w:cs="Arial"/>
              </w:rPr>
              <w:t xml:space="preserve">Rent for council housing </w:t>
            </w:r>
          </w:p>
          <w:p w:rsidR="00A3150C" w:rsidRPr="00195FC6" w:rsidRDefault="00A3150C" w:rsidP="00A3150C">
            <w:pPr>
              <w:rPr>
                <w:rFonts w:cs="Arial"/>
              </w:rPr>
            </w:pPr>
            <w:r w:rsidRPr="00195FC6">
              <w:rPr>
                <w:rFonts w:cs="Arial"/>
              </w:rPr>
              <w:t xml:space="preserve">Renting privately - help </w:t>
            </w:r>
          </w:p>
          <w:p w:rsidR="00A3150C" w:rsidRPr="00195FC6" w:rsidRDefault="00A3150C" w:rsidP="00A3150C">
            <w:pPr>
              <w:rPr>
                <w:rFonts w:cs="Arial"/>
              </w:rPr>
            </w:pPr>
            <w:r w:rsidRPr="00195FC6">
              <w:rPr>
                <w:rFonts w:cs="Arial"/>
              </w:rPr>
              <w:t xml:space="preserve">Road markings - request it </w:t>
            </w:r>
          </w:p>
          <w:p w:rsidR="00A3150C" w:rsidRPr="00195FC6" w:rsidRDefault="00A3150C" w:rsidP="00A3150C">
            <w:pPr>
              <w:rPr>
                <w:rFonts w:cs="Arial"/>
              </w:rPr>
            </w:pPr>
            <w:r w:rsidRPr="00195FC6">
              <w:rPr>
                <w:rFonts w:cs="Arial"/>
              </w:rPr>
              <w:t xml:space="preserve">Road problems - report it </w:t>
            </w:r>
          </w:p>
          <w:p w:rsidR="00A3150C" w:rsidRPr="00195FC6" w:rsidRDefault="00A3150C" w:rsidP="00A3150C">
            <w:pPr>
              <w:rPr>
                <w:rFonts w:cs="Arial"/>
              </w:rPr>
            </w:pPr>
            <w:r w:rsidRPr="00195FC6">
              <w:rPr>
                <w:rFonts w:cs="Arial"/>
              </w:rPr>
              <w:t>Road safety</w:t>
            </w:r>
          </w:p>
          <w:p w:rsidR="00A3150C" w:rsidRPr="00195FC6" w:rsidRDefault="00A3150C" w:rsidP="00A3150C">
            <w:pPr>
              <w:rPr>
                <w:rFonts w:cs="Arial"/>
              </w:rPr>
            </w:pPr>
            <w:r w:rsidRPr="00195FC6">
              <w:rPr>
                <w:rFonts w:cs="Arial"/>
              </w:rPr>
              <w:t xml:space="preserve">Road signs - request it </w:t>
            </w:r>
          </w:p>
          <w:p w:rsidR="00A3150C" w:rsidRPr="00195FC6" w:rsidRDefault="00A3150C" w:rsidP="00A3150C">
            <w:pPr>
              <w:rPr>
                <w:rFonts w:cs="Arial"/>
              </w:rPr>
            </w:pPr>
            <w:r w:rsidRPr="00195FC6">
              <w:rPr>
                <w:rFonts w:cs="Arial"/>
              </w:rPr>
              <w:t xml:space="preserve">Roadworks </w:t>
            </w:r>
          </w:p>
          <w:p w:rsidR="00A3150C" w:rsidRPr="00195FC6" w:rsidRDefault="00A3150C" w:rsidP="00A3150C">
            <w:pPr>
              <w:rPr>
                <w:rFonts w:cs="Arial"/>
              </w:rPr>
            </w:pPr>
            <w:r w:rsidRPr="00195FC6">
              <w:rPr>
                <w:rFonts w:cs="Arial"/>
              </w:rPr>
              <w:t xml:space="preserve">Rubbish - ask for help putting waste out </w:t>
            </w:r>
          </w:p>
          <w:p w:rsidR="00A3150C" w:rsidRPr="00195FC6" w:rsidRDefault="00A3150C" w:rsidP="00A3150C">
            <w:pPr>
              <w:rPr>
                <w:rFonts w:cs="Arial"/>
              </w:rPr>
            </w:pPr>
            <w:r w:rsidRPr="00195FC6">
              <w:rPr>
                <w:rFonts w:cs="Arial"/>
              </w:rPr>
              <w:t xml:space="preserve">Rubbish - bin collection days </w:t>
            </w:r>
          </w:p>
          <w:p w:rsidR="00A3150C" w:rsidRPr="00195FC6" w:rsidRDefault="00A3150C" w:rsidP="00A3150C">
            <w:pPr>
              <w:rPr>
                <w:rFonts w:cs="Arial"/>
              </w:rPr>
            </w:pPr>
            <w:r w:rsidRPr="00195FC6">
              <w:rPr>
                <w:rFonts w:cs="Arial"/>
              </w:rPr>
              <w:t xml:space="preserve">Rubbish - garden waste </w:t>
            </w:r>
          </w:p>
          <w:p w:rsidR="00A3150C" w:rsidRPr="00195FC6" w:rsidRDefault="00A3150C" w:rsidP="00A3150C">
            <w:pPr>
              <w:rPr>
                <w:rFonts w:cs="Arial"/>
              </w:rPr>
            </w:pPr>
            <w:r w:rsidRPr="00195FC6">
              <w:rPr>
                <w:rFonts w:cs="Arial"/>
              </w:rPr>
              <w:t xml:space="preserve">Rubbish - household waste and blue bin bags </w:t>
            </w:r>
          </w:p>
          <w:p w:rsidR="00A3150C" w:rsidRPr="00195FC6" w:rsidRDefault="00A3150C" w:rsidP="00A3150C">
            <w:pPr>
              <w:rPr>
                <w:rFonts w:cs="Arial"/>
              </w:rPr>
            </w:pPr>
            <w:r w:rsidRPr="00195FC6">
              <w:rPr>
                <w:rFonts w:cs="Arial"/>
              </w:rPr>
              <w:t xml:space="preserve">Rubbish - large unwanted item collection service </w:t>
            </w:r>
          </w:p>
          <w:p w:rsidR="00A3150C" w:rsidRPr="00195FC6" w:rsidRDefault="00A3150C" w:rsidP="00A3150C">
            <w:pPr>
              <w:rPr>
                <w:rFonts w:cs="Arial"/>
              </w:rPr>
            </w:pPr>
            <w:r w:rsidRPr="00195FC6">
              <w:rPr>
                <w:rFonts w:cs="Arial"/>
              </w:rPr>
              <w:t xml:space="preserve">Rubbish - local tips / recycling centres </w:t>
            </w:r>
          </w:p>
          <w:p w:rsidR="00A3150C" w:rsidRPr="00195FC6" w:rsidRDefault="00A3150C" w:rsidP="00A3150C">
            <w:pPr>
              <w:rPr>
                <w:rFonts w:cs="Arial"/>
              </w:rPr>
            </w:pPr>
            <w:r w:rsidRPr="00195FC6">
              <w:rPr>
                <w:rFonts w:cs="Arial"/>
              </w:rPr>
              <w:t xml:space="preserve">Rubbish - recycling </w:t>
            </w:r>
          </w:p>
          <w:p w:rsidR="00A3150C" w:rsidRPr="00195FC6" w:rsidRDefault="00A3150C" w:rsidP="00A3150C">
            <w:pPr>
              <w:rPr>
                <w:rFonts w:cs="Arial"/>
              </w:rPr>
            </w:pPr>
            <w:r w:rsidRPr="00195FC6">
              <w:rPr>
                <w:rFonts w:cs="Arial"/>
              </w:rPr>
              <w:t xml:space="preserve">Rubbish - report missed collection </w:t>
            </w:r>
          </w:p>
          <w:p w:rsidR="00A3150C" w:rsidRPr="00195FC6" w:rsidRDefault="00A3150C" w:rsidP="00A3150C">
            <w:pPr>
              <w:rPr>
                <w:rFonts w:cs="Arial"/>
              </w:rPr>
            </w:pPr>
            <w:r w:rsidRPr="00195FC6">
              <w:rPr>
                <w:rFonts w:cs="Arial"/>
              </w:rPr>
              <w:t xml:space="preserve">Rubbish - request permit to use a local tip / recycling centre </w:t>
            </w:r>
          </w:p>
          <w:p w:rsidR="00A3150C" w:rsidRPr="00195FC6" w:rsidRDefault="00A3150C" w:rsidP="00A3150C">
            <w:pPr>
              <w:rPr>
                <w:rFonts w:cs="Arial"/>
              </w:rPr>
            </w:pPr>
            <w:r w:rsidRPr="00195FC6">
              <w:rPr>
                <w:rFonts w:cs="Arial"/>
              </w:rPr>
              <w:t xml:space="preserve">Rubbish and recycling services </w:t>
            </w:r>
          </w:p>
          <w:p w:rsidR="00A3150C" w:rsidRPr="00195FC6" w:rsidRDefault="00A3150C" w:rsidP="00A3150C">
            <w:pPr>
              <w:rPr>
                <w:rFonts w:cs="Arial"/>
              </w:rPr>
            </w:pPr>
            <w:r w:rsidRPr="00195FC6">
              <w:rPr>
                <w:rFonts w:cs="Arial"/>
              </w:rPr>
              <w:lastRenderedPageBreak/>
              <w:t xml:space="preserve">Safeguarding adults </w:t>
            </w:r>
          </w:p>
          <w:p w:rsidR="00A3150C" w:rsidRPr="00195FC6" w:rsidRDefault="00A3150C" w:rsidP="00A3150C">
            <w:pPr>
              <w:rPr>
                <w:rFonts w:cs="Arial"/>
              </w:rPr>
            </w:pPr>
            <w:r w:rsidRPr="00195FC6">
              <w:rPr>
                <w:rFonts w:cs="Arial"/>
              </w:rPr>
              <w:t xml:space="preserve">Safeguarding children </w:t>
            </w:r>
          </w:p>
          <w:p w:rsidR="00A3150C" w:rsidRPr="00195FC6" w:rsidRDefault="00A3150C" w:rsidP="00A3150C">
            <w:pPr>
              <w:rPr>
                <w:rFonts w:cs="Arial"/>
              </w:rPr>
            </w:pPr>
            <w:r w:rsidRPr="00195FC6">
              <w:rPr>
                <w:rFonts w:cs="Arial"/>
              </w:rPr>
              <w:t xml:space="preserve">Schools </w:t>
            </w:r>
          </w:p>
          <w:p w:rsidR="00A3150C" w:rsidRPr="00195FC6" w:rsidRDefault="00A3150C" w:rsidP="00A3150C">
            <w:pPr>
              <w:rPr>
                <w:rFonts w:cs="Arial"/>
              </w:rPr>
            </w:pPr>
            <w:r w:rsidRPr="00195FC6">
              <w:rPr>
                <w:rFonts w:cs="Arial"/>
              </w:rPr>
              <w:t xml:space="preserve">Sheltered housing </w:t>
            </w:r>
          </w:p>
          <w:p w:rsidR="00A3150C" w:rsidRPr="00195FC6" w:rsidRDefault="00A3150C" w:rsidP="00A3150C">
            <w:pPr>
              <w:rPr>
                <w:rFonts w:cs="Arial"/>
              </w:rPr>
            </w:pPr>
            <w:r w:rsidRPr="00195FC6">
              <w:rPr>
                <w:rFonts w:cs="Arial"/>
              </w:rPr>
              <w:t xml:space="preserve">Social care </w:t>
            </w:r>
          </w:p>
          <w:p w:rsidR="00A3150C" w:rsidRPr="00195FC6" w:rsidRDefault="00A3150C" w:rsidP="00A3150C">
            <w:pPr>
              <w:rPr>
                <w:rFonts w:cs="Arial"/>
              </w:rPr>
            </w:pPr>
            <w:r w:rsidRPr="00195FC6">
              <w:rPr>
                <w:rFonts w:cs="Arial"/>
              </w:rPr>
              <w:t xml:space="preserve">Sports and activities </w:t>
            </w:r>
          </w:p>
          <w:p w:rsidR="00A3150C" w:rsidRPr="00195FC6" w:rsidRDefault="00A3150C" w:rsidP="00A3150C">
            <w:pPr>
              <w:rPr>
                <w:rFonts w:cs="Arial"/>
              </w:rPr>
            </w:pPr>
            <w:r w:rsidRPr="00195FC6">
              <w:rPr>
                <w:rFonts w:cs="Arial"/>
              </w:rPr>
              <w:t xml:space="preserve">St Crispin's Leisure Centre </w:t>
            </w:r>
          </w:p>
          <w:p w:rsidR="00A3150C" w:rsidRPr="00195FC6" w:rsidRDefault="00A3150C" w:rsidP="00A3150C">
            <w:pPr>
              <w:rPr>
                <w:rFonts w:cs="Arial"/>
              </w:rPr>
            </w:pPr>
            <w:r w:rsidRPr="00195FC6">
              <w:rPr>
                <w:rFonts w:cs="Arial"/>
              </w:rPr>
              <w:t xml:space="preserve">Street cleaning schedule </w:t>
            </w:r>
          </w:p>
          <w:p w:rsidR="00A3150C" w:rsidRPr="00195FC6" w:rsidRDefault="00A3150C" w:rsidP="00A3150C">
            <w:pPr>
              <w:rPr>
                <w:rFonts w:cs="Arial"/>
              </w:rPr>
            </w:pPr>
            <w:r w:rsidRPr="00195FC6">
              <w:rPr>
                <w:rFonts w:cs="Arial"/>
              </w:rPr>
              <w:t xml:space="preserve">Street lighting - report problems </w:t>
            </w:r>
          </w:p>
          <w:p w:rsidR="00A3150C" w:rsidRPr="00195FC6" w:rsidRDefault="00A3150C" w:rsidP="00A3150C">
            <w:pPr>
              <w:rPr>
                <w:rFonts w:cs="Arial"/>
              </w:rPr>
            </w:pPr>
            <w:r w:rsidRPr="00195FC6">
              <w:rPr>
                <w:rFonts w:cs="Arial"/>
              </w:rPr>
              <w:t xml:space="preserve">Street markings - request it </w:t>
            </w:r>
          </w:p>
          <w:p w:rsidR="00A3150C" w:rsidRPr="00195FC6" w:rsidRDefault="00A3150C" w:rsidP="00A3150C">
            <w:pPr>
              <w:rPr>
                <w:rFonts w:cs="Arial"/>
              </w:rPr>
            </w:pPr>
            <w:r w:rsidRPr="00195FC6">
              <w:rPr>
                <w:rFonts w:cs="Arial"/>
              </w:rPr>
              <w:t xml:space="preserve">Street naming and numbering </w:t>
            </w:r>
          </w:p>
          <w:p w:rsidR="00A3150C" w:rsidRPr="00195FC6" w:rsidRDefault="00A3150C" w:rsidP="00A3150C">
            <w:pPr>
              <w:rPr>
                <w:rFonts w:cs="Arial"/>
              </w:rPr>
            </w:pPr>
            <w:r w:rsidRPr="00195FC6">
              <w:rPr>
                <w:rFonts w:cs="Arial"/>
              </w:rPr>
              <w:t xml:space="preserve">Street problems - report it </w:t>
            </w:r>
          </w:p>
          <w:p w:rsidR="00A3150C" w:rsidRPr="00195FC6" w:rsidRDefault="00A3150C" w:rsidP="00A3150C">
            <w:pPr>
              <w:rPr>
                <w:rFonts w:cs="Arial"/>
              </w:rPr>
            </w:pPr>
            <w:r w:rsidRPr="00195FC6">
              <w:rPr>
                <w:rFonts w:cs="Arial"/>
              </w:rPr>
              <w:t xml:space="preserve">Street signs - request it </w:t>
            </w:r>
          </w:p>
          <w:p w:rsidR="00A3150C" w:rsidRPr="00195FC6" w:rsidRDefault="00A3150C" w:rsidP="00A3150C">
            <w:pPr>
              <w:rPr>
                <w:rFonts w:cs="Arial"/>
              </w:rPr>
            </w:pPr>
            <w:r w:rsidRPr="00195FC6">
              <w:rPr>
                <w:rFonts w:cs="Arial"/>
              </w:rPr>
              <w:t xml:space="preserve">Streetcare </w:t>
            </w:r>
          </w:p>
          <w:p w:rsidR="00A3150C" w:rsidRPr="00195FC6" w:rsidRDefault="00A3150C" w:rsidP="00A3150C">
            <w:pPr>
              <w:rPr>
                <w:rFonts w:cs="Arial"/>
              </w:rPr>
            </w:pPr>
            <w:r w:rsidRPr="00195FC6">
              <w:rPr>
                <w:rFonts w:cs="Arial"/>
              </w:rPr>
              <w:t xml:space="preserve">Support with Confidence scheme </w:t>
            </w:r>
          </w:p>
          <w:p w:rsidR="00A3150C" w:rsidRPr="00195FC6" w:rsidRDefault="00A3150C" w:rsidP="00A3150C">
            <w:pPr>
              <w:rPr>
                <w:rFonts w:cs="Arial"/>
              </w:rPr>
            </w:pPr>
            <w:r w:rsidRPr="00195FC6">
              <w:rPr>
                <w:rFonts w:cs="Arial"/>
              </w:rPr>
              <w:t xml:space="preserve">Sure Start children's centres </w:t>
            </w:r>
          </w:p>
          <w:p w:rsidR="00A3150C" w:rsidRPr="00195FC6" w:rsidRDefault="00A3150C" w:rsidP="00A3150C">
            <w:pPr>
              <w:rPr>
                <w:rFonts w:cs="Arial"/>
              </w:rPr>
            </w:pPr>
            <w:r w:rsidRPr="00195FC6">
              <w:rPr>
                <w:rFonts w:cs="Arial"/>
              </w:rPr>
              <w:t xml:space="preserve">Swimming pools </w:t>
            </w:r>
          </w:p>
          <w:p w:rsidR="00A3150C" w:rsidRPr="00195FC6" w:rsidRDefault="00A3150C" w:rsidP="00A3150C">
            <w:pPr>
              <w:rPr>
                <w:rFonts w:cs="Arial"/>
              </w:rPr>
            </w:pPr>
            <w:r w:rsidRPr="00195FC6">
              <w:rPr>
                <w:rFonts w:cs="Arial"/>
              </w:rPr>
              <w:t xml:space="preserve">Taxi licensing </w:t>
            </w:r>
          </w:p>
          <w:p w:rsidR="00A3150C" w:rsidRPr="00195FC6" w:rsidRDefault="00A3150C" w:rsidP="00A3150C">
            <w:pPr>
              <w:rPr>
                <w:rFonts w:cs="Arial"/>
              </w:rPr>
            </w:pPr>
            <w:r w:rsidRPr="00195FC6">
              <w:rPr>
                <w:rFonts w:cs="Arial"/>
              </w:rPr>
              <w:t xml:space="preserve">Tennis </w:t>
            </w:r>
          </w:p>
          <w:p w:rsidR="00A3150C" w:rsidRPr="00195FC6" w:rsidRDefault="00A3150C" w:rsidP="00A3150C">
            <w:pPr>
              <w:rPr>
                <w:rFonts w:cs="Arial"/>
              </w:rPr>
            </w:pPr>
            <w:r w:rsidRPr="00195FC6">
              <w:rPr>
                <w:rFonts w:cs="Arial"/>
              </w:rPr>
              <w:t xml:space="preserve">Tennis season ticket </w:t>
            </w:r>
          </w:p>
          <w:p w:rsidR="00A3150C" w:rsidRPr="00195FC6" w:rsidRDefault="00A3150C" w:rsidP="00A3150C">
            <w:pPr>
              <w:rPr>
                <w:rFonts w:cs="Arial"/>
              </w:rPr>
            </w:pPr>
            <w:r w:rsidRPr="00195FC6">
              <w:rPr>
                <w:rFonts w:cs="Arial"/>
              </w:rPr>
              <w:t xml:space="preserve">Text alerts - sign up and manage email and text alerts </w:t>
            </w:r>
          </w:p>
          <w:p w:rsidR="00A3150C" w:rsidRPr="00195FC6" w:rsidRDefault="00A3150C" w:rsidP="00A3150C">
            <w:pPr>
              <w:rPr>
                <w:rFonts w:cs="Arial"/>
              </w:rPr>
            </w:pPr>
            <w:r w:rsidRPr="00195FC6">
              <w:rPr>
                <w:rFonts w:cs="Arial"/>
              </w:rPr>
              <w:t xml:space="preserve">Tips - request permit </w:t>
            </w:r>
          </w:p>
          <w:p w:rsidR="00A3150C" w:rsidRPr="00195FC6" w:rsidRDefault="00A3150C" w:rsidP="00A3150C">
            <w:pPr>
              <w:rPr>
                <w:rFonts w:cs="Arial"/>
              </w:rPr>
            </w:pPr>
            <w:r w:rsidRPr="00195FC6">
              <w:rPr>
                <w:rFonts w:cs="Arial"/>
              </w:rPr>
              <w:t xml:space="preserve">Tips and recycling banks </w:t>
            </w:r>
          </w:p>
          <w:p w:rsidR="00A3150C" w:rsidRPr="00195FC6" w:rsidRDefault="00A3150C" w:rsidP="00A3150C">
            <w:pPr>
              <w:rPr>
                <w:rFonts w:cs="Arial"/>
              </w:rPr>
            </w:pPr>
            <w:r w:rsidRPr="00195FC6">
              <w:rPr>
                <w:rFonts w:cs="Arial"/>
              </w:rPr>
              <w:t xml:space="preserve">Trading standards </w:t>
            </w:r>
          </w:p>
          <w:p w:rsidR="00A3150C" w:rsidRPr="00195FC6" w:rsidRDefault="00A3150C" w:rsidP="00A3150C">
            <w:pPr>
              <w:rPr>
                <w:rFonts w:cs="Arial"/>
              </w:rPr>
            </w:pPr>
            <w:r w:rsidRPr="00195FC6">
              <w:rPr>
                <w:rFonts w:cs="Arial"/>
              </w:rPr>
              <w:t xml:space="preserve">Trains </w:t>
            </w:r>
          </w:p>
          <w:p w:rsidR="00A3150C" w:rsidRPr="00195FC6" w:rsidRDefault="00A3150C" w:rsidP="00A3150C">
            <w:pPr>
              <w:rPr>
                <w:rFonts w:cs="Arial"/>
              </w:rPr>
            </w:pPr>
            <w:r w:rsidRPr="00195FC6">
              <w:rPr>
                <w:rFonts w:cs="Arial"/>
              </w:rPr>
              <w:t>Translations</w:t>
            </w:r>
          </w:p>
          <w:p w:rsidR="00A3150C" w:rsidRPr="00195FC6" w:rsidRDefault="00A3150C" w:rsidP="00A3150C">
            <w:pPr>
              <w:rPr>
                <w:rFonts w:cs="Arial"/>
              </w:rPr>
            </w:pPr>
            <w:r w:rsidRPr="00195FC6">
              <w:rPr>
                <w:rFonts w:cs="Arial"/>
              </w:rPr>
              <w:t xml:space="preserve">Transport </w:t>
            </w:r>
          </w:p>
          <w:p w:rsidR="00A3150C" w:rsidRPr="00195FC6" w:rsidRDefault="00A3150C" w:rsidP="00A3150C">
            <w:pPr>
              <w:rPr>
                <w:rFonts w:cs="Arial"/>
              </w:rPr>
            </w:pPr>
            <w:r w:rsidRPr="00195FC6">
              <w:rPr>
                <w:rFonts w:cs="Arial"/>
              </w:rPr>
              <w:t xml:space="preserve">Transport for the elderly and disabled </w:t>
            </w:r>
          </w:p>
          <w:p w:rsidR="00A3150C" w:rsidRPr="00195FC6" w:rsidRDefault="00A3150C" w:rsidP="00A3150C">
            <w:pPr>
              <w:rPr>
                <w:rFonts w:cs="Arial"/>
              </w:rPr>
            </w:pPr>
            <w:r w:rsidRPr="00195FC6">
              <w:rPr>
                <w:rFonts w:cs="Arial"/>
              </w:rPr>
              <w:t xml:space="preserve">Tree work </w:t>
            </w:r>
          </w:p>
          <w:p w:rsidR="00A3150C" w:rsidRPr="00195FC6" w:rsidRDefault="00A3150C" w:rsidP="00A3150C">
            <w:pPr>
              <w:rPr>
                <w:rFonts w:cs="Arial"/>
              </w:rPr>
            </w:pPr>
            <w:r w:rsidRPr="00195FC6">
              <w:rPr>
                <w:rFonts w:cs="Arial"/>
              </w:rPr>
              <w:t xml:space="preserve">Vacancies </w:t>
            </w:r>
          </w:p>
          <w:p w:rsidR="00A3150C" w:rsidRPr="00195FC6" w:rsidRDefault="00A3150C" w:rsidP="00A3150C">
            <w:pPr>
              <w:rPr>
                <w:rFonts w:cs="Arial"/>
              </w:rPr>
            </w:pPr>
            <w:r w:rsidRPr="00195FC6">
              <w:rPr>
                <w:rFonts w:cs="Arial"/>
              </w:rPr>
              <w:t xml:space="preserve">Volunteering - countryside </w:t>
            </w:r>
          </w:p>
          <w:p w:rsidR="00A3150C" w:rsidRPr="00195FC6" w:rsidRDefault="00A3150C" w:rsidP="00A3150C">
            <w:pPr>
              <w:rPr>
                <w:rFonts w:cs="Arial"/>
              </w:rPr>
            </w:pPr>
            <w:r w:rsidRPr="00195FC6">
              <w:rPr>
                <w:rFonts w:cs="Arial"/>
              </w:rPr>
              <w:t xml:space="preserve">Volunteering - jobs </w:t>
            </w:r>
          </w:p>
          <w:p w:rsidR="00A3150C" w:rsidRPr="00195FC6" w:rsidRDefault="00A3150C" w:rsidP="00A3150C">
            <w:pPr>
              <w:rPr>
                <w:rFonts w:cs="Arial"/>
              </w:rPr>
            </w:pPr>
            <w:r w:rsidRPr="00195FC6">
              <w:rPr>
                <w:rFonts w:cs="Arial"/>
              </w:rPr>
              <w:t xml:space="preserve">Volunteering - libraries </w:t>
            </w:r>
          </w:p>
          <w:p w:rsidR="00A3150C" w:rsidRPr="00195FC6" w:rsidRDefault="00A3150C" w:rsidP="00A3150C">
            <w:pPr>
              <w:rPr>
                <w:rFonts w:cs="Arial"/>
              </w:rPr>
            </w:pPr>
            <w:r w:rsidRPr="00195FC6">
              <w:rPr>
                <w:rFonts w:cs="Arial"/>
              </w:rPr>
              <w:t xml:space="preserve">Volunteering in the community </w:t>
            </w:r>
          </w:p>
          <w:p w:rsidR="00A3150C" w:rsidRPr="00195FC6" w:rsidRDefault="00A3150C" w:rsidP="00A3150C">
            <w:pPr>
              <w:rPr>
                <w:rFonts w:cs="Arial"/>
              </w:rPr>
            </w:pPr>
            <w:r w:rsidRPr="00195FC6">
              <w:rPr>
                <w:rFonts w:cs="Arial"/>
              </w:rPr>
              <w:t xml:space="preserve">Voting </w:t>
            </w:r>
          </w:p>
          <w:p w:rsidR="00A3150C" w:rsidRPr="00195FC6" w:rsidRDefault="00A3150C" w:rsidP="00A3150C">
            <w:pPr>
              <w:rPr>
                <w:rFonts w:cs="Arial"/>
              </w:rPr>
            </w:pPr>
            <w:r w:rsidRPr="00195FC6">
              <w:rPr>
                <w:rFonts w:cs="Arial"/>
              </w:rPr>
              <w:t xml:space="preserve">Vows renewal </w:t>
            </w:r>
          </w:p>
          <w:p w:rsidR="00A3150C" w:rsidRPr="00195FC6" w:rsidRDefault="00A3150C" w:rsidP="00A3150C">
            <w:pPr>
              <w:rPr>
                <w:rFonts w:cs="Arial"/>
              </w:rPr>
            </w:pPr>
            <w:r w:rsidRPr="00195FC6">
              <w:rPr>
                <w:rFonts w:cs="Arial"/>
              </w:rPr>
              <w:t xml:space="preserve">Vulnerable adults </w:t>
            </w:r>
          </w:p>
          <w:p w:rsidR="00A3150C" w:rsidRPr="00195FC6" w:rsidRDefault="00A3150C" w:rsidP="00A3150C">
            <w:pPr>
              <w:rPr>
                <w:rFonts w:cs="Arial"/>
              </w:rPr>
            </w:pPr>
            <w:r w:rsidRPr="00195FC6">
              <w:rPr>
                <w:rFonts w:cs="Arial"/>
              </w:rPr>
              <w:t xml:space="preserve">Ward profiles </w:t>
            </w:r>
          </w:p>
          <w:p w:rsidR="00A3150C" w:rsidRPr="00195FC6" w:rsidRDefault="00A3150C" w:rsidP="00A3150C">
            <w:pPr>
              <w:rPr>
                <w:rFonts w:cs="Arial"/>
              </w:rPr>
            </w:pPr>
            <w:r w:rsidRPr="00195FC6">
              <w:rPr>
                <w:rFonts w:cs="Arial"/>
              </w:rPr>
              <w:t xml:space="preserve">Wasps </w:t>
            </w:r>
          </w:p>
          <w:p w:rsidR="00A3150C" w:rsidRPr="00195FC6" w:rsidRDefault="00A3150C" w:rsidP="00A3150C">
            <w:pPr>
              <w:rPr>
                <w:rFonts w:cs="Arial"/>
              </w:rPr>
            </w:pPr>
            <w:r w:rsidRPr="00195FC6">
              <w:rPr>
                <w:rFonts w:cs="Arial"/>
              </w:rPr>
              <w:t xml:space="preserve">Waste - ask for help putting waste out </w:t>
            </w:r>
          </w:p>
          <w:p w:rsidR="00A3150C" w:rsidRPr="00195FC6" w:rsidRDefault="00A3150C" w:rsidP="00A3150C">
            <w:pPr>
              <w:rPr>
                <w:rFonts w:cs="Arial"/>
              </w:rPr>
            </w:pPr>
            <w:r w:rsidRPr="00195FC6">
              <w:rPr>
                <w:rFonts w:cs="Arial"/>
              </w:rPr>
              <w:t xml:space="preserve">Waste - bin collection days </w:t>
            </w:r>
          </w:p>
          <w:p w:rsidR="00A3150C" w:rsidRPr="00195FC6" w:rsidRDefault="00A3150C" w:rsidP="00A3150C">
            <w:pPr>
              <w:rPr>
                <w:rFonts w:cs="Arial"/>
              </w:rPr>
            </w:pPr>
            <w:r w:rsidRPr="00195FC6">
              <w:rPr>
                <w:rFonts w:cs="Arial"/>
              </w:rPr>
              <w:t xml:space="preserve">Waste - garden waste </w:t>
            </w:r>
          </w:p>
          <w:p w:rsidR="00A3150C" w:rsidRPr="00195FC6" w:rsidRDefault="00A3150C" w:rsidP="00A3150C">
            <w:pPr>
              <w:rPr>
                <w:rFonts w:cs="Arial"/>
              </w:rPr>
            </w:pPr>
            <w:r w:rsidRPr="00195FC6">
              <w:rPr>
                <w:rFonts w:cs="Arial"/>
              </w:rPr>
              <w:t xml:space="preserve">Waste - household waste and blue bin bags </w:t>
            </w:r>
          </w:p>
          <w:p w:rsidR="00A3150C" w:rsidRPr="00195FC6" w:rsidRDefault="00A3150C" w:rsidP="00A3150C">
            <w:pPr>
              <w:rPr>
                <w:rFonts w:cs="Arial"/>
              </w:rPr>
            </w:pPr>
            <w:r w:rsidRPr="00195FC6">
              <w:rPr>
                <w:rFonts w:cs="Arial"/>
              </w:rPr>
              <w:t xml:space="preserve">Waste - large unwanted item collection service </w:t>
            </w:r>
          </w:p>
          <w:p w:rsidR="00A3150C" w:rsidRPr="00195FC6" w:rsidRDefault="00A3150C" w:rsidP="00A3150C">
            <w:pPr>
              <w:rPr>
                <w:rFonts w:cs="Arial"/>
              </w:rPr>
            </w:pPr>
            <w:r w:rsidRPr="00195FC6">
              <w:rPr>
                <w:rFonts w:cs="Arial"/>
              </w:rPr>
              <w:t xml:space="preserve">Waste - local tips / recycling centres </w:t>
            </w:r>
          </w:p>
          <w:p w:rsidR="00A3150C" w:rsidRPr="00195FC6" w:rsidRDefault="00A3150C" w:rsidP="00A3150C">
            <w:pPr>
              <w:rPr>
                <w:rFonts w:cs="Arial"/>
              </w:rPr>
            </w:pPr>
            <w:r w:rsidRPr="00195FC6">
              <w:rPr>
                <w:rFonts w:cs="Arial"/>
              </w:rPr>
              <w:t>Waste – recycling</w:t>
            </w:r>
          </w:p>
          <w:p w:rsidR="00A3150C" w:rsidRPr="00195FC6" w:rsidRDefault="00A3150C" w:rsidP="00A3150C">
            <w:pPr>
              <w:rPr>
                <w:rFonts w:cs="Arial"/>
              </w:rPr>
            </w:pPr>
            <w:r w:rsidRPr="00195FC6">
              <w:rPr>
                <w:rFonts w:cs="Arial"/>
              </w:rPr>
              <w:t xml:space="preserve">Waste - report missed collection </w:t>
            </w:r>
          </w:p>
          <w:p w:rsidR="00A3150C" w:rsidRPr="00195FC6" w:rsidRDefault="00A3150C" w:rsidP="00A3150C">
            <w:pPr>
              <w:rPr>
                <w:rFonts w:cs="Arial"/>
              </w:rPr>
            </w:pPr>
            <w:r w:rsidRPr="00195FC6">
              <w:rPr>
                <w:rFonts w:cs="Arial"/>
              </w:rPr>
              <w:t xml:space="preserve">Waste - request permit to use a local tip / recycling centre </w:t>
            </w:r>
          </w:p>
          <w:p w:rsidR="00A3150C" w:rsidRPr="00195FC6" w:rsidRDefault="00A3150C" w:rsidP="00A3150C">
            <w:pPr>
              <w:rPr>
                <w:rFonts w:cs="Arial"/>
              </w:rPr>
            </w:pPr>
            <w:r w:rsidRPr="00195FC6">
              <w:rPr>
                <w:rFonts w:cs="Arial"/>
              </w:rPr>
              <w:t xml:space="preserve">Waste, rubbish and recycling </w:t>
            </w:r>
          </w:p>
          <w:p w:rsidR="00A3150C" w:rsidRPr="00195FC6" w:rsidRDefault="00A3150C" w:rsidP="00A3150C">
            <w:pPr>
              <w:rPr>
                <w:rFonts w:cs="Arial"/>
              </w:rPr>
            </w:pPr>
            <w:r w:rsidRPr="00195FC6">
              <w:rPr>
                <w:rFonts w:cs="Arial"/>
              </w:rPr>
              <w:t xml:space="preserve">Weddings </w:t>
            </w:r>
          </w:p>
          <w:p w:rsidR="00A3150C" w:rsidRPr="00195FC6" w:rsidRDefault="00A3150C" w:rsidP="00A3150C">
            <w:pPr>
              <w:rPr>
                <w:rFonts w:cs="Arial"/>
              </w:rPr>
            </w:pPr>
            <w:r w:rsidRPr="00195FC6">
              <w:rPr>
                <w:rFonts w:cs="Arial"/>
              </w:rPr>
              <w:t xml:space="preserve">Wokingham Youth Centre </w:t>
            </w:r>
          </w:p>
          <w:p w:rsidR="00A3150C" w:rsidRPr="00195FC6" w:rsidRDefault="00A3150C" w:rsidP="00A3150C">
            <w:pPr>
              <w:rPr>
                <w:rFonts w:cs="Arial"/>
              </w:rPr>
            </w:pPr>
            <w:r w:rsidRPr="00195FC6">
              <w:rPr>
                <w:rFonts w:cs="Arial"/>
              </w:rPr>
              <w:t xml:space="preserve">Woodford Park Leisure Centre </w:t>
            </w:r>
          </w:p>
          <w:p w:rsidR="00A3150C" w:rsidRPr="00195FC6" w:rsidRDefault="00A3150C" w:rsidP="00A3150C">
            <w:pPr>
              <w:rPr>
                <w:rFonts w:cs="Arial"/>
              </w:rPr>
            </w:pPr>
            <w:r w:rsidRPr="00195FC6">
              <w:rPr>
                <w:rFonts w:cs="Arial"/>
              </w:rPr>
              <w:t xml:space="preserve">Woodley Airfield Youth Centre </w:t>
            </w:r>
          </w:p>
          <w:p w:rsidR="00A3150C" w:rsidRPr="00195FC6" w:rsidRDefault="00A3150C" w:rsidP="00A3150C">
            <w:pPr>
              <w:rPr>
                <w:rFonts w:cs="Arial"/>
              </w:rPr>
            </w:pPr>
            <w:r w:rsidRPr="00195FC6">
              <w:rPr>
                <w:rFonts w:cs="Arial"/>
              </w:rPr>
              <w:t xml:space="preserve">Young people and housing </w:t>
            </w:r>
          </w:p>
          <w:p w:rsidR="00A3150C" w:rsidRPr="00195FC6" w:rsidRDefault="00A3150C" w:rsidP="00A3150C">
            <w:pPr>
              <w:rPr>
                <w:rFonts w:cs="Arial"/>
              </w:rPr>
            </w:pPr>
            <w:r w:rsidRPr="00195FC6">
              <w:rPr>
                <w:rFonts w:cs="Arial"/>
              </w:rPr>
              <w:t xml:space="preserve">Young people and jobs </w:t>
            </w:r>
          </w:p>
          <w:p w:rsidR="00A3150C" w:rsidRPr="00195FC6" w:rsidRDefault="00A3150C" w:rsidP="00A3150C">
            <w:pPr>
              <w:tabs>
                <w:tab w:val="left" w:pos="4395"/>
              </w:tabs>
              <w:rPr>
                <w:rFonts w:cs="Arial"/>
                <w:b/>
              </w:rPr>
            </w:pPr>
            <w:r w:rsidRPr="00195FC6">
              <w:rPr>
                <w:rFonts w:cs="Arial"/>
              </w:rPr>
              <w:t>Youth services</w:t>
            </w:r>
          </w:p>
        </w:tc>
      </w:tr>
    </w:tbl>
    <w:p w:rsidR="00201CA3" w:rsidRPr="00D551DA" w:rsidRDefault="00201CA3" w:rsidP="006820C7">
      <w:pPr>
        <w:pBdr>
          <w:bottom w:val="single" w:sz="4" w:space="1" w:color="auto"/>
        </w:pBdr>
        <w:spacing w:after="100" w:afterAutospacing="1"/>
        <w:outlineLvl w:val="0"/>
        <w:rPr>
          <w:rFonts w:asciiTheme="minorHAnsi" w:hAnsiTheme="minorHAnsi" w:cs="Arial"/>
          <w:b/>
          <w:bCs/>
          <w:color w:val="000080"/>
          <w:sz w:val="32"/>
          <w:szCs w:val="32"/>
        </w:rPr>
      </w:pPr>
      <w:bookmarkStart w:id="19" w:name="_Toc501352077"/>
      <w:r w:rsidRPr="00D551DA">
        <w:rPr>
          <w:rFonts w:asciiTheme="minorHAnsi" w:hAnsiTheme="minorHAnsi" w:cs="Arial"/>
          <w:b/>
          <w:bCs/>
          <w:color w:val="000080"/>
          <w:sz w:val="32"/>
          <w:szCs w:val="32"/>
        </w:rPr>
        <w:lastRenderedPageBreak/>
        <w:t>Wokingham Housing Limited</w:t>
      </w:r>
      <w:bookmarkEnd w:id="19"/>
      <w:r w:rsidRPr="00D551DA">
        <w:rPr>
          <w:rFonts w:asciiTheme="minorHAnsi" w:hAnsiTheme="minorHAnsi" w:cs="Arial"/>
          <w:b/>
          <w:bCs/>
          <w:color w:val="000080"/>
          <w:sz w:val="32"/>
          <w:szCs w:val="32"/>
        </w:rPr>
        <w:t xml:space="preserve"> </w:t>
      </w:r>
    </w:p>
    <w:p w:rsidR="00201CA3" w:rsidRPr="00D551DA" w:rsidRDefault="00201CA3" w:rsidP="003A3547">
      <w:pPr>
        <w:tabs>
          <w:tab w:val="num" w:pos="360"/>
        </w:tabs>
        <w:spacing w:after="180" w:line="276" w:lineRule="auto"/>
        <w:ind w:left="-284" w:right="-760"/>
        <w:jc w:val="both"/>
        <w:rPr>
          <w:rFonts w:asciiTheme="minorHAnsi" w:hAnsiTheme="minorHAnsi" w:cs="Arial"/>
          <w:bCs/>
        </w:rPr>
      </w:pPr>
      <w:r w:rsidRPr="00D551DA">
        <w:rPr>
          <w:rFonts w:asciiTheme="minorHAnsi" w:hAnsiTheme="minorHAnsi" w:cs="Arial"/>
          <w:bCs/>
        </w:rPr>
        <w:t>Wokingham Housing Limited (WHL) is an independent housing developer set up to create high quality affordable, social and market homes for local people in Wokingham. As a wholly-Council owned company it works towards a number of objectives including:</w:t>
      </w:r>
    </w:p>
    <w:p w:rsidR="00201CA3" w:rsidRPr="00D551DA" w:rsidRDefault="00201CA3" w:rsidP="00B765CE">
      <w:pPr>
        <w:pStyle w:val="ListParagraph"/>
        <w:numPr>
          <w:ilvl w:val="0"/>
          <w:numId w:val="70"/>
        </w:numPr>
        <w:spacing w:before="100" w:beforeAutospacing="1" w:after="100" w:afterAutospacing="1"/>
        <w:jc w:val="left"/>
        <w:textAlignment w:val="top"/>
        <w:rPr>
          <w:rFonts w:asciiTheme="minorHAnsi" w:hAnsiTheme="minorHAnsi"/>
          <w:bCs/>
          <w:lang w:eastAsia="en-GB"/>
        </w:rPr>
      </w:pPr>
      <w:r w:rsidRPr="00D551DA">
        <w:rPr>
          <w:rFonts w:asciiTheme="minorHAnsi" w:hAnsiTheme="minorHAnsi"/>
          <w:bCs/>
          <w:lang w:eastAsia="en-GB"/>
        </w:rPr>
        <w:t>bridging the gap between housing need and housing availability;</w:t>
      </w:r>
    </w:p>
    <w:p w:rsidR="00201CA3" w:rsidRPr="00D551DA" w:rsidRDefault="00201CA3" w:rsidP="00B765CE">
      <w:pPr>
        <w:pStyle w:val="ListParagraph"/>
        <w:numPr>
          <w:ilvl w:val="0"/>
          <w:numId w:val="70"/>
        </w:numPr>
        <w:spacing w:before="100" w:beforeAutospacing="1" w:after="100" w:afterAutospacing="1"/>
        <w:jc w:val="left"/>
        <w:textAlignment w:val="top"/>
        <w:rPr>
          <w:rFonts w:asciiTheme="minorHAnsi" w:hAnsiTheme="minorHAnsi"/>
          <w:bCs/>
          <w:lang w:eastAsia="en-GB"/>
        </w:rPr>
      </w:pPr>
      <w:r w:rsidRPr="00D551DA">
        <w:rPr>
          <w:rFonts w:asciiTheme="minorHAnsi" w:hAnsiTheme="minorHAnsi"/>
          <w:bCs/>
          <w:lang w:eastAsia="en-GB"/>
        </w:rPr>
        <w:t>revitalising communities through development;</w:t>
      </w:r>
    </w:p>
    <w:p w:rsidR="00201CA3" w:rsidRPr="00D551DA" w:rsidRDefault="00201CA3" w:rsidP="00B765CE">
      <w:pPr>
        <w:pStyle w:val="ListParagraph"/>
        <w:numPr>
          <w:ilvl w:val="0"/>
          <w:numId w:val="70"/>
        </w:numPr>
        <w:spacing w:before="100" w:beforeAutospacing="1" w:after="100" w:afterAutospacing="1"/>
        <w:jc w:val="left"/>
        <w:textAlignment w:val="top"/>
        <w:rPr>
          <w:rFonts w:asciiTheme="minorHAnsi" w:hAnsiTheme="minorHAnsi"/>
          <w:bCs/>
          <w:lang w:eastAsia="en-GB"/>
        </w:rPr>
      </w:pPr>
      <w:r w:rsidRPr="00D551DA">
        <w:rPr>
          <w:rFonts w:asciiTheme="minorHAnsi" w:hAnsiTheme="minorHAnsi"/>
          <w:bCs/>
          <w:lang w:eastAsia="en-GB"/>
        </w:rPr>
        <w:t>generating a profit as an organisation that can be re-invested into meeting future housing needs or Borough services such as schools, highways and adult social care.</w:t>
      </w:r>
    </w:p>
    <w:p w:rsidR="00201CA3" w:rsidRPr="00D551DA" w:rsidRDefault="00201CA3" w:rsidP="003A3547">
      <w:pPr>
        <w:tabs>
          <w:tab w:val="num" w:pos="360"/>
        </w:tabs>
        <w:spacing w:after="180" w:line="276" w:lineRule="auto"/>
        <w:ind w:left="-284" w:right="-760"/>
        <w:jc w:val="both"/>
        <w:rPr>
          <w:rFonts w:asciiTheme="minorHAnsi" w:hAnsiTheme="minorHAnsi" w:cs="Arial"/>
          <w:bCs/>
        </w:rPr>
      </w:pPr>
      <w:r w:rsidRPr="00D551DA">
        <w:rPr>
          <w:rFonts w:asciiTheme="minorHAnsi" w:hAnsiTheme="minorHAnsi" w:cs="Arial"/>
          <w:bCs/>
        </w:rPr>
        <w:t>Once WHL completes a social or affordable housing development it is transferred to one of its sister organisations: Loddon Homes Ltd or Berry Brook Homes Ltd.</w:t>
      </w:r>
    </w:p>
    <w:p w:rsidR="00201CA3" w:rsidRPr="003A3547" w:rsidRDefault="00201CA3" w:rsidP="003A3547">
      <w:pPr>
        <w:tabs>
          <w:tab w:val="num" w:pos="360"/>
        </w:tabs>
        <w:spacing w:after="120" w:line="276" w:lineRule="auto"/>
        <w:ind w:left="-284" w:right="-760"/>
        <w:jc w:val="both"/>
        <w:rPr>
          <w:rFonts w:asciiTheme="minorHAnsi" w:hAnsiTheme="minorHAnsi" w:cs="Arial"/>
          <w:b/>
          <w:bCs/>
          <w:color w:val="000080"/>
        </w:rPr>
      </w:pPr>
      <w:r w:rsidRPr="003A3547">
        <w:rPr>
          <w:rFonts w:asciiTheme="minorHAnsi" w:hAnsiTheme="minorHAnsi" w:cs="Arial"/>
          <w:b/>
          <w:bCs/>
          <w:color w:val="000080"/>
        </w:rPr>
        <w:t>Loddon Homes Limited</w:t>
      </w:r>
    </w:p>
    <w:p w:rsidR="00201CA3" w:rsidRPr="00D551DA" w:rsidRDefault="00201CA3" w:rsidP="003A3547">
      <w:pPr>
        <w:tabs>
          <w:tab w:val="num" w:pos="360"/>
        </w:tabs>
        <w:spacing w:after="180" w:line="276" w:lineRule="auto"/>
        <w:ind w:left="-284" w:right="-760"/>
        <w:jc w:val="both"/>
        <w:rPr>
          <w:rFonts w:asciiTheme="minorHAnsi" w:hAnsiTheme="minorHAnsi" w:cs="Arial"/>
          <w:bCs/>
        </w:rPr>
      </w:pPr>
      <w:r w:rsidRPr="00D551DA">
        <w:rPr>
          <w:rFonts w:asciiTheme="minorHAnsi" w:hAnsiTheme="minorHAnsi" w:cs="Arial"/>
          <w:bCs/>
        </w:rPr>
        <w:t>Loddon Homes Limited (LHL) is a new provider of social and affordable housing in Wokingham, accredited with the Homes and Communities Agency in 2016 as a For-Profit Registered Provider. Loddon Homes purchases high quality housing from its parent company Wokingham Housing Limited, and by doing this can be confident that the homes provided to LHL residents are of a high standard, fit for purpose and built by partners that share the company’s vision and values.</w:t>
      </w:r>
    </w:p>
    <w:p w:rsidR="00201CA3" w:rsidRPr="00D551DA" w:rsidRDefault="00201CA3" w:rsidP="003A3547">
      <w:pPr>
        <w:tabs>
          <w:tab w:val="num" w:pos="360"/>
        </w:tabs>
        <w:spacing w:after="180" w:line="276" w:lineRule="auto"/>
        <w:ind w:left="-284" w:right="-760"/>
        <w:jc w:val="both"/>
        <w:rPr>
          <w:rFonts w:asciiTheme="minorHAnsi" w:hAnsiTheme="minorHAnsi" w:cs="Arial"/>
          <w:bCs/>
        </w:rPr>
      </w:pPr>
      <w:r w:rsidRPr="00D551DA">
        <w:rPr>
          <w:rFonts w:asciiTheme="minorHAnsi" w:hAnsiTheme="minorHAnsi" w:cs="Arial"/>
          <w:bCs/>
        </w:rPr>
        <w:t>LHL forms part of a group of companies that are wholly owned by Wokingham Borough Council (WBC), to provide first class services as well as generating a financial return that can be invested back into communities and services.</w:t>
      </w:r>
    </w:p>
    <w:p w:rsidR="00201CA3" w:rsidRPr="003A3547" w:rsidRDefault="00201CA3" w:rsidP="003A3547">
      <w:pPr>
        <w:tabs>
          <w:tab w:val="num" w:pos="360"/>
        </w:tabs>
        <w:spacing w:after="120" w:line="276" w:lineRule="auto"/>
        <w:ind w:left="-284" w:right="-760"/>
        <w:jc w:val="both"/>
        <w:rPr>
          <w:rFonts w:asciiTheme="minorHAnsi" w:hAnsiTheme="minorHAnsi" w:cs="Arial"/>
          <w:b/>
          <w:bCs/>
          <w:color w:val="000080"/>
        </w:rPr>
      </w:pPr>
      <w:r w:rsidRPr="003A3547">
        <w:rPr>
          <w:rFonts w:asciiTheme="minorHAnsi" w:hAnsiTheme="minorHAnsi" w:cs="Arial"/>
          <w:b/>
          <w:bCs/>
          <w:color w:val="000080"/>
        </w:rPr>
        <w:t>Berry Brook Homes Limited</w:t>
      </w:r>
    </w:p>
    <w:p w:rsidR="00201CA3" w:rsidRPr="00D551DA" w:rsidRDefault="00201CA3" w:rsidP="003A3547">
      <w:pPr>
        <w:tabs>
          <w:tab w:val="num" w:pos="360"/>
        </w:tabs>
        <w:spacing w:after="180" w:line="276" w:lineRule="auto"/>
        <w:ind w:left="-284" w:right="-760"/>
        <w:jc w:val="both"/>
        <w:rPr>
          <w:rFonts w:asciiTheme="minorHAnsi" w:hAnsiTheme="minorHAnsi" w:cs="Arial"/>
          <w:bCs/>
        </w:rPr>
      </w:pPr>
      <w:r w:rsidRPr="00D551DA">
        <w:rPr>
          <w:rFonts w:asciiTheme="minorHAnsi" w:hAnsiTheme="minorHAnsi" w:cs="Arial"/>
          <w:bCs/>
        </w:rPr>
        <w:t>Berry Brook Homes is a new company providing rented housing at lower than market rate in the Borough of Wokingham. Through its investment strategy, Berry Brook Homes part subsidises the building of new houses so rents charged are less than typical of homes available for private let. These houses are then rented to local people whose financial circumstances warrant renting at below market average.</w:t>
      </w:r>
    </w:p>
    <w:p w:rsidR="00201CA3" w:rsidRPr="00D551DA" w:rsidRDefault="00201CA3" w:rsidP="003A3547">
      <w:pPr>
        <w:tabs>
          <w:tab w:val="num" w:pos="360"/>
        </w:tabs>
        <w:spacing w:after="180" w:line="276" w:lineRule="auto"/>
        <w:ind w:left="-284" w:right="-760"/>
        <w:jc w:val="both"/>
        <w:rPr>
          <w:rFonts w:asciiTheme="minorHAnsi" w:hAnsiTheme="minorHAnsi" w:cs="Arial"/>
          <w:bCs/>
        </w:rPr>
      </w:pPr>
      <w:r w:rsidRPr="00D551DA">
        <w:rPr>
          <w:rFonts w:asciiTheme="minorHAnsi" w:hAnsiTheme="minorHAnsi" w:cs="Arial"/>
          <w:bCs/>
        </w:rPr>
        <w:t>Berry Brook Homes forms part of a group of companies that are owned by Wokingham Borough Council to build and deliver housing in the Borough. Each company has been established to provide a financial return that can be invested back into communities and services while providing first class homes.</w:t>
      </w:r>
    </w:p>
    <w:p w:rsidR="00201CA3" w:rsidRPr="00D551DA" w:rsidRDefault="00201CA3" w:rsidP="003A3547">
      <w:pPr>
        <w:tabs>
          <w:tab w:val="num" w:pos="360"/>
        </w:tabs>
        <w:spacing w:after="180" w:line="276" w:lineRule="auto"/>
        <w:ind w:left="-284" w:right="-760"/>
        <w:jc w:val="both"/>
        <w:rPr>
          <w:rFonts w:asciiTheme="minorHAnsi" w:hAnsiTheme="minorHAnsi" w:cs="Arial"/>
          <w:bCs/>
        </w:rPr>
      </w:pPr>
      <w:r w:rsidRPr="00D551DA">
        <w:rPr>
          <w:rFonts w:asciiTheme="minorHAnsi" w:hAnsiTheme="minorHAnsi" w:cs="Arial"/>
          <w:bCs/>
        </w:rPr>
        <w:t xml:space="preserve">The majority of Berry Brook properties are purchased from its sister company WHL. </w:t>
      </w:r>
    </w:p>
    <w:p w:rsidR="00201CA3" w:rsidRPr="003A3547" w:rsidRDefault="00201CA3" w:rsidP="003A3547">
      <w:pPr>
        <w:tabs>
          <w:tab w:val="num" w:pos="360"/>
        </w:tabs>
        <w:spacing w:after="180" w:line="276" w:lineRule="auto"/>
        <w:ind w:left="-284" w:right="-760"/>
        <w:jc w:val="both"/>
        <w:rPr>
          <w:rFonts w:asciiTheme="minorHAnsi" w:hAnsiTheme="minorHAnsi" w:cs="Arial"/>
          <w:bCs/>
        </w:rPr>
      </w:pPr>
      <w:r w:rsidRPr="003A3547">
        <w:rPr>
          <w:rFonts w:asciiTheme="minorHAnsi" w:hAnsiTheme="minorHAnsi" w:cs="Arial"/>
          <w:bCs/>
        </w:rPr>
        <w:t>Salaries – including directors’ fees – for the active companies are £420,000, broken down as follows:</w:t>
      </w:r>
    </w:p>
    <w:p w:rsidR="00201CA3" w:rsidRPr="00D551DA" w:rsidRDefault="00201CA3" w:rsidP="00201CA3">
      <w:pPr>
        <w:rPr>
          <w:rFonts w:asciiTheme="minorHAnsi" w:hAnsiTheme="minorHAnsi" w:cs="Arial"/>
          <w:iCs/>
        </w:rPr>
      </w:pPr>
    </w:p>
    <w:p w:rsidR="00201CA3" w:rsidRPr="00D551DA" w:rsidRDefault="00201CA3" w:rsidP="00B765CE">
      <w:pPr>
        <w:pStyle w:val="ListParagraph"/>
        <w:numPr>
          <w:ilvl w:val="0"/>
          <w:numId w:val="70"/>
        </w:numPr>
        <w:spacing w:after="0"/>
        <w:jc w:val="left"/>
        <w:rPr>
          <w:rFonts w:asciiTheme="minorHAnsi" w:hAnsiTheme="minorHAnsi"/>
          <w:iCs/>
        </w:rPr>
      </w:pPr>
      <w:r w:rsidRPr="00D551DA">
        <w:rPr>
          <w:rFonts w:asciiTheme="minorHAnsi" w:hAnsiTheme="minorHAnsi"/>
          <w:iCs/>
        </w:rPr>
        <w:t>Wokingham Housing Ltd. (WHL) £210,000;</w:t>
      </w:r>
    </w:p>
    <w:p w:rsidR="00201CA3" w:rsidRPr="00D551DA" w:rsidRDefault="00201CA3" w:rsidP="00B765CE">
      <w:pPr>
        <w:pStyle w:val="ListParagraph"/>
        <w:numPr>
          <w:ilvl w:val="0"/>
          <w:numId w:val="70"/>
        </w:numPr>
        <w:spacing w:after="0"/>
        <w:jc w:val="left"/>
        <w:rPr>
          <w:rFonts w:asciiTheme="minorHAnsi" w:hAnsiTheme="minorHAnsi"/>
          <w:iCs/>
        </w:rPr>
      </w:pPr>
      <w:r w:rsidRPr="00D551DA">
        <w:rPr>
          <w:rFonts w:asciiTheme="minorHAnsi" w:hAnsiTheme="minorHAnsi"/>
          <w:iCs/>
        </w:rPr>
        <w:t xml:space="preserve">Loddon Homes Ltd. (LHL) £110,000; </w:t>
      </w:r>
    </w:p>
    <w:p w:rsidR="00201CA3" w:rsidRPr="00D551DA" w:rsidRDefault="00201CA3" w:rsidP="00B765CE">
      <w:pPr>
        <w:pStyle w:val="ListParagraph"/>
        <w:numPr>
          <w:ilvl w:val="0"/>
          <w:numId w:val="70"/>
        </w:numPr>
        <w:spacing w:after="0"/>
        <w:jc w:val="left"/>
        <w:rPr>
          <w:rFonts w:asciiTheme="minorHAnsi" w:hAnsiTheme="minorHAnsi"/>
          <w:iCs/>
        </w:rPr>
      </w:pPr>
      <w:r w:rsidRPr="00D551DA">
        <w:rPr>
          <w:rFonts w:asciiTheme="minorHAnsi" w:hAnsiTheme="minorHAnsi"/>
          <w:iCs/>
        </w:rPr>
        <w:t>Berry Brook Homes Ltd (BBHL) £100,000.</w:t>
      </w:r>
    </w:p>
    <w:p w:rsidR="00201CA3" w:rsidRPr="00D551DA" w:rsidRDefault="00201CA3" w:rsidP="00201CA3">
      <w:pPr>
        <w:rPr>
          <w:rFonts w:asciiTheme="minorHAnsi" w:hAnsiTheme="minorHAnsi" w:cs="Arial"/>
          <w:iCs/>
        </w:rPr>
      </w:pPr>
    </w:p>
    <w:p w:rsidR="00201CA3" w:rsidRPr="003A3547" w:rsidRDefault="00201CA3" w:rsidP="003A3547">
      <w:pPr>
        <w:tabs>
          <w:tab w:val="num" w:pos="360"/>
        </w:tabs>
        <w:spacing w:after="180" w:line="276" w:lineRule="auto"/>
        <w:ind w:left="-284" w:right="-760"/>
        <w:jc w:val="both"/>
        <w:rPr>
          <w:rFonts w:asciiTheme="minorHAnsi" w:hAnsiTheme="minorHAnsi" w:cs="Arial"/>
          <w:bCs/>
        </w:rPr>
      </w:pPr>
      <w:r w:rsidRPr="003A3547">
        <w:rPr>
          <w:rFonts w:asciiTheme="minorHAnsi" w:hAnsiTheme="minorHAnsi" w:cs="Arial"/>
          <w:bCs/>
        </w:rPr>
        <w:t xml:space="preserve">All the council housing properties in Eustace Crescent, Wokingham were demolished in 2015-‘16.  The area has beeen redeveloped by WHL as Phoenix Crescent and is being handed over in a series of 5 phases between May and December. The development cost is £11,500,000. The main spine road is adopted highway, the ‘inlet’ </w:t>
      </w:r>
      <w:r w:rsidRPr="003A3547">
        <w:rPr>
          <w:rFonts w:asciiTheme="minorHAnsi" w:hAnsiTheme="minorHAnsi" w:cs="Arial"/>
          <w:bCs/>
        </w:rPr>
        <w:lastRenderedPageBreak/>
        <w:t>roads are private roads which are owned and maintained by LHL/BBHL. The properties are all insured within the overall Housing Sum Insured.</w:t>
      </w:r>
    </w:p>
    <w:p w:rsidR="00201CA3" w:rsidRPr="003A3547" w:rsidRDefault="00201CA3" w:rsidP="003A3547">
      <w:pPr>
        <w:tabs>
          <w:tab w:val="num" w:pos="360"/>
        </w:tabs>
        <w:spacing w:after="180" w:line="276" w:lineRule="auto"/>
        <w:ind w:left="-284" w:right="-760"/>
        <w:jc w:val="both"/>
        <w:rPr>
          <w:rFonts w:asciiTheme="minorHAnsi" w:hAnsiTheme="minorHAnsi" w:cs="Arial"/>
          <w:bCs/>
        </w:rPr>
      </w:pPr>
      <w:r w:rsidRPr="003A3547">
        <w:rPr>
          <w:rFonts w:asciiTheme="minorHAnsi" w:hAnsiTheme="minorHAnsi" w:cs="Arial"/>
          <w:bCs/>
        </w:rPr>
        <w:t>There are a number of WHL developments that are currently being worked upon and that will be handed over during the coming policy year, as below.</w:t>
      </w:r>
    </w:p>
    <w:p w:rsidR="00201CA3" w:rsidRPr="00D551DA" w:rsidRDefault="00201CA3" w:rsidP="00B765CE">
      <w:pPr>
        <w:pStyle w:val="ListParagraph"/>
        <w:numPr>
          <w:ilvl w:val="0"/>
          <w:numId w:val="70"/>
        </w:numPr>
        <w:spacing w:after="0"/>
        <w:jc w:val="left"/>
        <w:rPr>
          <w:rFonts w:asciiTheme="minorHAnsi" w:hAnsiTheme="minorHAnsi"/>
          <w:iCs/>
        </w:rPr>
      </w:pPr>
      <w:r w:rsidRPr="00D551DA">
        <w:rPr>
          <w:rFonts w:asciiTheme="minorHAnsi" w:hAnsiTheme="minorHAnsi"/>
          <w:iCs/>
        </w:rPr>
        <w:t>Grovelands: 6 x 2-bed houses due to be delivered 2017, build cost c. £1,100,000.</w:t>
      </w:r>
    </w:p>
    <w:p w:rsidR="00201CA3" w:rsidRPr="00D551DA" w:rsidRDefault="00201CA3" w:rsidP="00B765CE">
      <w:pPr>
        <w:pStyle w:val="ListParagraph"/>
        <w:numPr>
          <w:ilvl w:val="0"/>
          <w:numId w:val="70"/>
        </w:numPr>
        <w:spacing w:after="0"/>
        <w:jc w:val="left"/>
        <w:rPr>
          <w:rFonts w:asciiTheme="minorHAnsi" w:hAnsiTheme="minorHAnsi"/>
          <w:iCs/>
        </w:rPr>
      </w:pPr>
      <w:r w:rsidRPr="00D551DA">
        <w:rPr>
          <w:rFonts w:asciiTheme="minorHAnsi" w:hAnsiTheme="minorHAnsi"/>
          <w:iCs/>
        </w:rPr>
        <w:t>Fosters: an extra-care scheme providing supported living accommodation and comprising 34 x 1-bed flats, with some communal facilities, due to be delivered in 2017 with a build cost of c. £6,150,000.</w:t>
      </w:r>
    </w:p>
    <w:p w:rsidR="00201CA3" w:rsidRPr="00D551DA" w:rsidRDefault="00201CA3" w:rsidP="00B765CE">
      <w:pPr>
        <w:pStyle w:val="ListParagraph"/>
        <w:numPr>
          <w:ilvl w:val="0"/>
          <w:numId w:val="71"/>
        </w:numPr>
        <w:spacing w:after="0"/>
        <w:jc w:val="left"/>
        <w:rPr>
          <w:rFonts w:asciiTheme="minorHAnsi" w:hAnsiTheme="minorHAnsi"/>
          <w:iCs/>
        </w:rPr>
      </w:pPr>
      <w:r w:rsidRPr="00D551DA">
        <w:rPr>
          <w:rFonts w:asciiTheme="minorHAnsi" w:hAnsiTheme="minorHAnsi"/>
          <w:iCs/>
        </w:rPr>
        <w:t>Reading Road: supported living for young homeless people comprising 9 units, 2 of which are self-contained, due to be delivered in March 2018 with a build cost of c. £1,100,000.</w:t>
      </w:r>
    </w:p>
    <w:p w:rsidR="00201CA3" w:rsidRPr="00D551DA" w:rsidRDefault="00201CA3" w:rsidP="00B765CE">
      <w:pPr>
        <w:pStyle w:val="ListParagraph"/>
        <w:numPr>
          <w:ilvl w:val="0"/>
          <w:numId w:val="71"/>
        </w:numPr>
        <w:spacing w:after="0"/>
        <w:jc w:val="left"/>
        <w:rPr>
          <w:rFonts w:asciiTheme="minorHAnsi" w:hAnsiTheme="minorHAnsi"/>
          <w:iCs/>
        </w:rPr>
      </w:pPr>
      <w:r w:rsidRPr="00D551DA">
        <w:rPr>
          <w:rFonts w:asciiTheme="minorHAnsi" w:hAnsiTheme="minorHAnsi"/>
          <w:iCs/>
        </w:rPr>
        <w:t>Barrett Crescent: shared ownership development comprising of two, two bed flats, due to be delivered end of March 18 with an estimated build cost of c. £398,000.</w:t>
      </w:r>
    </w:p>
    <w:p w:rsidR="00201CA3" w:rsidRPr="00D551DA" w:rsidRDefault="00201CA3" w:rsidP="00B765CE">
      <w:pPr>
        <w:pStyle w:val="ListParagraph"/>
        <w:numPr>
          <w:ilvl w:val="0"/>
          <w:numId w:val="71"/>
        </w:numPr>
        <w:spacing w:after="0"/>
        <w:jc w:val="left"/>
        <w:rPr>
          <w:rFonts w:asciiTheme="minorHAnsi" w:hAnsiTheme="minorHAnsi"/>
          <w:iCs/>
        </w:rPr>
      </w:pPr>
      <w:r w:rsidRPr="00D551DA">
        <w:rPr>
          <w:rFonts w:asciiTheme="minorHAnsi" w:hAnsiTheme="minorHAnsi"/>
          <w:iCs/>
        </w:rPr>
        <w:t>Elizabeth road: shared ownership development comprising of two, three bed semi-detached homes, due to be delivered end of March 2018 with an estimated build cost of c. £540,000.</w:t>
      </w:r>
    </w:p>
    <w:p w:rsidR="00201CA3" w:rsidRPr="00D551DA" w:rsidRDefault="00201CA3" w:rsidP="00B765CE">
      <w:pPr>
        <w:pStyle w:val="ListParagraph"/>
        <w:numPr>
          <w:ilvl w:val="0"/>
          <w:numId w:val="71"/>
        </w:numPr>
        <w:spacing w:after="0"/>
        <w:jc w:val="left"/>
        <w:rPr>
          <w:rFonts w:asciiTheme="minorHAnsi" w:hAnsiTheme="minorHAnsi"/>
          <w:iCs/>
        </w:rPr>
      </w:pPr>
      <w:r w:rsidRPr="00D551DA">
        <w:rPr>
          <w:rFonts w:asciiTheme="minorHAnsi" w:hAnsiTheme="minorHAnsi"/>
          <w:iCs/>
        </w:rPr>
        <w:t>Anson Crescent: affordable rental development comprising of two one bed flats and two two bed flats, due to be delivered 2017 with an estimated build cost of c. £615,000</w:t>
      </w:r>
    </w:p>
    <w:p w:rsidR="00201CA3" w:rsidRPr="00D551DA" w:rsidRDefault="00201CA3" w:rsidP="00B765CE">
      <w:pPr>
        <w:pStyle w:val="ListParagraph"/>
        <w:numPr>
          <w:ilvl w:val="0"/>
          <w:numId w:val="71"/>
        </w:numPr>
        <w:spacing w:after="0"/>
        <w:jc w:val="left"/>
        <w:rPr>
          <w:rFonts w:asciiTheme="minorHAnsi" w:hAnsiTheme="minorHAnsi"/>
          <w:iCs/>
        </w:rPr>
      </w:pPr>
      <w:r w:rsidRPr="00D551DA">
        <w:rPr>
          <w:rFonts w:asciiTheme="minorHAnsi" w:hAnsiTheme="minorHAnsi"/>
          <w:iCs/>
        </w:rPr>
        <w:t>Norton Road: shared ownership and affordable rent comprising of 3 two bed terraced houses; start on site November 2017, completion October 2018, build cost £1,500,000.</w:t>
      </w:r>
    </w:p>
    <w:p w:rsidR="00201CA3" w:rsidRPr="00D551DA" w:rsidRDefault="00201CA3" w:rsidP="00B765CE">
      <w:pPr>
        <w:pStyle w:val="ListParagraph"/>
        <w:numPr>
          <w:ilvl w:val="0"/>
          <w:numId w:val="71"/>
        </w:numPr>
        <w:spacing w:after="0"/>
        <w:jc w:val="left"/>
        <w:rPr>
          <w:rFonts w:asciiTheme="minorHAnsi" w:hAnsiTheme="minorHAnsi"/>
          <w:iCs/>
        </w:rPr>
      </w:pPr>
      <w:r w:rsidRPr="00D551DA">
        <w:rPr>
          <w:rFonts w:asciiTheme="minorHAnsi" w:hAnsiTheme="minorHAnsi"/>
          <w:iCs/>
        </w:rPr>
        <w:t>Tape Lane: 11no. houses, 1 bungalow, affordable rent being built for WBC Housing (HRA) in 2018-’19 at a cost of £1,900,000.</w:t>
      </w:r>
    </w:p>
    <w:p w:rsidR="00201CA3" w:rsidRPr="00D551DA" w:rsidRDefault="00201CA3" w:rsidP="00B765CE">
      <w:pPr>
        <w:pStyle w:val="ListParagraph"/>
        <w:numPr>
          <w:ilvl w:val="0"/>
          <w:numId w:val="71"/>
        </w:numPr>
        <w:spacing w:after="0"/>
        <w:jc w:val="left"/>
        <w:rPr>
          <w:rFonts w:asciiTheme="minorHAnsi" w:hAnsiTheme="minorHAnsi"/>
          <w:iCs/>
        </w:rPr>
      </w:pPr>
      <w:r w:rsidRPr="00D551DA">
        <w:rPr>
          <w:rFonts w:asciiTheme="minorHAnsi" w:hAnsiTheme="minorHAnsi"/>
          <w:iCs/>
        </w:rPr>
        <w:t>Finch Road: two 3 bed houses, completion due November 2018, estimated build cost £400,000.</w:t>
      </w:r>
    </w:p>
    <w:p w:rsidR="00201CA3" w:rsidRPr="00D551DA" w:rsidRDefault="00201CA3" w:rsidP="00201CA3">
      <w:pPr>
        <w:rPr>
          <w:rFonts w:asciiTheme="minorHAnsi" w:hAnsiTheme="minorHAnsi" w:cs="Arial"/>
          <w:iCs/>
        </w:rPr>
      </w:pPr>
    </w:p>
    <w:p w:rsidR="00201CA3" w:rsidRPr="00655031" w:rsidRDefault="00201CA3" w:rsidP="00655031">
      <w:pPr>
        <w:tabs>
          <w:tab w:val="num" w:pos="360"/>
        </w:tabs>
        <w:spacing w:after="180" w:line="276" w:lineRule="auto"/>
        <w:ind w:left="-284" w:right="-380"/>
        <w:rPr>
          <w:rFonts w:asciiTheme="minorHAnsi" w:hAnsiTheme="minorHAnsi" w:cs="Arial"/>
          <w:bCs/>
        </w:rPr>
      </w:pPr>
      <w:r w:rsidRPr="00655031">
        <w:rPr>
          <w:rFonts w:asciiTheme="minorHAnsi" w:hAnsiTheme="minorHAnsi" w:cs="Arial"/>
          <w:bCs/>
        </w:rPr>
        <w:t>Properties built by WHL are transferred LHL/Berry Brook Homes/WBC Housing HRA on completion. However, the Council’s Tenant Services/Housing department acts as managing agent for the WHL/LHL/BBH properties. All properties are insured under the Council’s property insurance: housing properties are included in the overall Housing Sum Insured.</w:t>
      </w:r>
    </w:p>
    <w:p w:rsidR="00201CA3" w:rsidRPr="00D551DA" w:rsidRDefault="00201CA3" w:rsidP="006B6B9E">
      <w:pPr>
        <w:tabs>
          <w:tab w:val="num" w:pos="360"/>
        </w:tabs>
        <w:spacing w:after="180"/>
        <w:ind w:left="-284" w:right="-380"/>
        <w:rPr>
          <w:rFonts w:asciiTheme="minorHAnsi" w:hAnsiTheme="minorHAnsi" w:cs="Arial"/>
          <w:b/>
          <w:bCs/>
          <w:color w:val="000080"/>
        </w:rPr>
      </w:pPr>
      <w:r w:rsidRPr="00D551DA">
        <w:rPr>
          <w:rFonts w:asciiTheme="minorHAnsi" w:hAnsiTheme="minorHAnsi" w:cs="Arial"/>
          <w:b/>
          <w:bCs/>
          <w:color w:val="000080"/>
        </w:rPr>
        <w:t>Partnerships, Joint Ventures and Shared Service Arrangements</w:t>
      </w:r>
    </w:p>
    <w:p w:rsidR="00201CA3" w:rsidRPr="00D551DA" w:rsidRDefault="00201CA3" w:rsidP="00655031">
      <w:pPr>
        <w:tabs>
          <w:tab w:val="num" w:pos="360"/>
        </w:tabs>
        <w:spacing w:after="180" w:line="276" w:lineRule="auto"/>
        <w:ind w:left="-284" w:right="-380"/>
        <w:rPr>
          <w:rFonts w:asciiTheme="minorHAnsi" w:hAnsiTheme="minorHAnsi" w:cs="Arial"/>
          <w:bCs/>
        </w:rPr>
      </w:pPr>
      <w:r w:rsidRPr="00D551DA">
        <w:rPr>
          <w:rFonts w:asciiTheme="minorHAnsi" w:hAnsiTheme="minorHAnsi" w:cs="Arial"/>
          <w:bCs/>
        </w:rPr>
        <w:t xml:space="preserve">The council does not maintain a centralised partnerships register. Details of any partnership arrangements are maintained individually by services. The council’s Democratic Services team does maintain separate, centralised lists of: </w:t>
      </w:r>
    </w:p>
    <w:p w:rsidR="00655031" w:rsidRDefault="00201CA3" w:rsidP="00B765CE">
      <w:pPr>
        <w:pStyle w:val="ListParagraph"/>
        <w:numPr>
          <w:ilvl w:val="0"/>
          <w:numId w:val="72"/>
        </w:numPr>
        <w:tabs>
          <w:tab w:val="num" w:pos="360"/>
        </w:tabs>
        <w:spacing w:after="0"/>
        <w:ind w:right="-380"/>
        <w:rPr>
          <w:rFonts w:asciiTheme="minorHAnsi" w:hAnsiTheme="minorHAnsi"/>
          <w:bCs/>
        </w:rPr>
      </w:pPr>
      <w:r w:rsidRPr="00655031">
        <w:rPr>
          <w:rFonts w:asciiTheme="minorHAnsi" w:hAnsiTheme="minorHAnsi"/>
          <w:bCs/>
        </w:rPr>
        <w:t>Member Representatives on Outside Bodies; and</w:t>
      </w:r>
    </w:p>
    <w:p w:rsidR="00201CA3" w:rsidRPr="00655031" w:rsidRDefault="00201CA3" w:rsidP="00B765CE">
      <w:pPr>
        <w:pStyle w:val="ListParagraph"/>
        <w:numPr>
          <w:ilvl w:val="0"/>
          <w:numId w:val="72"/>
        </w:numPr>
        <w:tabs>
          <w:tab w:val="num" w:pos="360"/>
        </w:tabs>
        <w:spacing w:after="0"/>
        <w:ind w:right="-380"/>
        <w:rPr>
          <w:rFonts w:asciiTheme="minorHAnsi" w:hAnsiTheme="minorHAnsi"/>
          <w:bCs/>
        </w:rPr>
      </w:pPr>
      <w:r w:rsidRPr="00655031">
        <w:rPr>
          <w:rFonts w:asciiTheme="minorHAnsi" w:hAnsiTheme="minorHAnsi"/>
          <w:bCs/>
        </w:rPr>
        <w:t>Member Appointments to Panels, Working Groups, Joint Committees and Various Other Bodies,</w:t>
      </w:r>
    </w:p>
    <w:p w:rsidR="00201CA3" w:rsidRPr="00D551DA" w:rsidRDefault="00201CA3" w:rsidP="00A3150C">
      <w:pPr>
        <w:tabs>
          <w:tab w:val="num" w:pos="360"/>
        </w:tabs>
        <w:ind w:left="360" w:right="-380"/>
        <w:rPr>
          <w:rFonts w:asciiTheme="minorHAnsi" w:hAnsiTheme="minorHAnsi" w:cs="Arial"/>
          <w:bCs/>
        </w:rPr>
      </w:pPr>
      <w:r w:rsidRPr="00D551DA">
        <w:rPr>
          <w:rFonts w:asciiTheme="minorHAnsi" w:hAnsiTheme="minorHAnsi" w:cs="Arial"/>
          <w:bCs/>
        </w:rPr>
        <w:t>both of which will be provided on request.</w:t>
      </w:r>
    </w:p>
    <w:p w:rsidR="00A3150C" w:rsidRDefault="00A3150C" w:rsidP="00A3150C">
      <w:pPr>
        <w:tabs>
          <w:tab w:val="num" w:pos="360"/>
        </w:tabs>
        <w:spacing w:after="180"/>
        <w:ind w:left="-284" w:right="-380"/>
        <w:rPr>
          <w:rFonts w:asciiTheme="minorHAnsi" w:hAnsiTheme="minorHAnsi" w:cs="Arial"/>
          <w:bCs/>
        </w:rPr>
      </w:pPr>
    </w:p>
    <w:p w:rsidR="00201CA3" w:rsidRPr="00D551DA" w:rsidRDefault="00201CA3" w:rsidP="00201CA3">
      <w:pPr>
        <w:tabs>
          <w:tab w:val="num" w:pos="360"/>
        </w:tabs>
        <w:spacing w:after="180" w:line="360" w:lineRule="auto"/>
        <w:ind w:left="-284" w:right="-380"/>
        <w:rPr>
          <w:rFonts w:asciiTheme="minorHAnsi" w:hAnsiTheme="minorHAnsi" w:cs="Arial"/>
          <w:bCs/>
        </w:rPr>
      </w:pPr>
      <w:r w:rsidRPr="00D551DA">
        <w:rPr>
          <w:rFonts w:asciiTheme="minorHAnsi" w:hAnsiTheme="minorHAnsi" w:cs="Arial"/>
          <w:bCs/>
        </w:rPr>
        <w:t xml:space="preserve">The council is due to introduce a new e-procurement software system in early 2018 and it is planned this will capture the council’s entire contracts register, thereby providing a central database </w:t>
      </w:r>
      <w:r w:rsidR="00EC7D1F" w:rsidRPr="00D551DA">
        <w:rPr>
          <w:rFonts w:asciiTheme="minorHAnsi" w:hAnsiTheme="minorHAnsi" w:cs="Arial"/>
          <w:bCs/>
        </w:rPr>
        <w:t>of</w:t>
      </w:r>
      <w:r w:rsidRPr="00D551DA">
        <w:rPr>
          <w:rFonts w:asciiTheme="minorHAnsi" w:hAnsiTheme="minorHAnsi" w:cs="Arial"/>
          <w:bCs/>
        </w:rPr>
        <w:t xml:space="preserve"> contracts.</w:t>
      </w:r>
    </w:p>
    <w:p w:rsidR="007F2F54" w:rsidRPr="00D551DA" w:rsidRDefault="007F2F54" w:rsidP="007F2F54">
      <w:pPr>
        <w:spacing w:line="360" w:lineRule="auto"/>
        <w:rPr>
          <w:rFonts w:asciiTheme="minorHAnsi" w:hAnsiTheme="minorHAnsi" w:cs="Arial"/>
        </w:rPr>
        <w:sectPr w:rsidR="007F2F54" w:rsidRPr="00D551DA">
          <w:footerReference w:type="default" r:id="rId13"/>
          <w:pgSz w:w="11906" w:h="16838"/>
          <w:pgMar w:top="1440" w:right="1274" w:bottom="1440" w:left="1797" w:header="720" w:footer="720" w:gutter="0"/>
          <w:cols w:space="720"/>
        </w:sectPr>
      </w:pPr>
    </w:p>
    <w:p w:rsidR="007F2F54" w:rsidRPr="00D551DA" w:rsidRDefault="007F2F54" w:rsidP="007F2F54">
      <w:pPr>
        <w:pBdr>
          <w:bottom w:val="single" w:sz="4" w:space="1" w:color="auto"/>
        </w:pBdr>
        <w:spacing w:after="100" w:afterAutospacing="1"/>
        <w:outlineLvl w:val="0"/>
        <w:rPr>
          <w:rFonts w:asciiTheme="minorHAnsi" w:hAnsiTheme="minorHAnsi" w:cs="Arial"/>
          <w:b/>
          <w:bCs/>
          <w:color w:val="000080"/>
          <w:sz w:val="32"/>
          <w:szCs w:val="32"/>
        </w:rPr>
      </w:pPr>
      <w:bookmarkStart w:id="20" w:name="_Toc327340024"/>
      <w:bookmarkStart w:id="21" w:name="_Toc501352078"/>
      <w:r w:rsidRPr="00D551DA">
        <w:rPr>
          <w:rFonts w:asciiTheme="minorHAnsi" w:hAnsiTheme="minorHAnsi" w:cs="Arial"/>
          <w:b/>
          <w:bCs/>
          <w:color w:val="000080"/>
          <w:sz w:val="32"/>
          <w:szCs w:val="32"/>
        </w:rPr>
        <w:lastRenderedPageBreak/>
        <w:t>Financial Information</w:t>
      </w:r>
      <w:bookmarkEnd w:id="20"/>
      <w:bookmarkEnd w:id="21"/>
    </w:p>
    <w:p w:rsidR="007F2F54" w:rsidRPr="00D551DA" w:rsidRDefault="007F2F54" w:rsidP="007F2F54">
      <w:pPr>
        <w:tabs>
          <w:tab w:val="num" w:pos="360"/>
        </w:tabs>
        <w:spacing w:line="360" w:lineRule="auto"/>
        <w:rPr>
          <w:rFonts w:asciiTheme="minorHAnsi" w:hAnsiTheme="minorHAnsi" w:cs="Arial"/>
          <w:b/>
          <w:bCs/>
          <w:color w:val="000080"/>
        </w:rPr>
      </w:pPr>
      <w:r w:rsidRPr="00D551DA">
        <w:rPr>
          <w:rFonts w:asciiTheme="minorHAnsi" w:hAnsiTheme="minorHAnsi" w:cs="Arial"/>
          <w:b/>
          <w:bCs/>
          <w:color w:val="000080"/>
        </w:rPr>
        <w:t>Budget Figures</w:t>
      </w:r>
    </w:p>
    <w:tbl>
      <w:tblPr>
        <w:tblW w:w="964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551"/>
        <w:gridCol w:w="2126"/>
        <w:gridCol w:w="1985"/>
      </w:tblGrid>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bCs/>
                <w:color w:val="000000"/>
                <w:u w:val="single"/>
                <w:lang w:eastAsia="en-GB"/>
              </w:rPr>
            </w:pPr>
            <w:r w:rsidRPr="000B0DA5">
              <w:rPr>
                <w:rFonts w:asciiTheme="minorHAnsi" w:eastAsia="Times New Roman" w:hAnsiTheme="minorHAnsi" w:cstheme="minorHAnsi"/>
                <w:b/>
                <w:bCs/>
                <w:color w:val="000000"/>
                <w:u w:val="single"/>
                <w:lang w:eastAsia="en-GB"/>
              </w:rPr>
              <w:t>5 Years' Gross Expenditure</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b/>
                <w:bCs/>
                <w:color w:val="000000"/>
                <w:u w:val="single"/>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bCs/>
                <w:color w:val="000000"/>
                <w:lang w:eastAsia="en-GB"/>
              </w:rPr>
            </w:pPr>
            <w:r w:rsidRPr="000B0DA5">
              <w:rPr>
                <w:rFonts w:asciiTheme="minorHAnsi" w:eastAsia="Times New Roman" w:hAnsiTheme="minorHAnsi" w:cstheme="minorHAnsi"/>
                <w:b/>
                <w:bCs/>
                <w:color w:val="000000"/>
                <w:lang w:eastAsia="en-GB"/>
              </w:rPr>
              <w:t>2013-'14: Gross Expenditure</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b/>
                <w:bCs/>
                <w:color w:val="000000"/>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color w:val="000000"/>
                <w:lang w:eastAsia="en-GB"/>
              </w:rPr>
            </w:pPr>
            <w:r w:rsidRPr="000B0DA5">
              <w:rPr>
                <w:rFonts w:asciiTheme="minorHAnsi" w:eastAsia="Times New Roman" w:hAnsiTheme="minorHAnsi" w:cstheme="minorHAnsi"/>
                <w:b/>
                <w:color w:val="000000"/>
                <w:lang w:eastAsia="en-GB"/>
              </w:rPr>
              <w:t>General Fund</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Chief Executive</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£7,409,000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Children's Services</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£36,423,000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Environment</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£43,189,000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Finance and Resources</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£33,873,000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Health and Wellbeing</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£82,902,000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color w:val="000000"/>
                <w:lang w:eastAsia="en-GB"/>
              </w:rPr>
            </w:pPr>
            <w:r w:rsidRPr="000B0DA5">
              <w:rPr>
                <w:rFonts w:asciiTheme="minorHAnsi" w:eastAsia="Times New Roman" w:hAnsiTheme="minorHAnsi" w:cstheme="minorHAnsi"/>
                <w:b/>
                <w:color w:val="000000"/>
                <w:lang w:eastAsia="en-GB"/>
              </w:rPr>
              <w:t>Dedicated Schools Grant</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£104,622,000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color w:val="000000"/>
                <w:lang w:eastAsia="en-GB"/>
              </w:rPr>
            </w:pPr>
            <w:r w:rsidRPr="000B0DA5">
              <w:rPr>
                <w:rFonts w:asciiTheme="minorHAnsi" w:eastAsia="Times New Roman" w:hAnsiTheme="minorHAnsi" w:cstheme="minorHAnsi"/>
                <w:b/>
                <w:color w:val="000000"/>
                <w:lang w:eastAsia="en-GB"/>
              </w:rPr>
              <w:t>Housing Revenue Account</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£14,845,000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15"/>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£323,263,000</w:t>
            </w:r>
          </w:p>
        </w:tc>
      </w:tr>
      <w:tr w:rsidR="00546309" w:rsidRPr="000B0DA5" w:rsidTr="00A3150C">
        <w:trPr>
          <w:trHeight w:val="315"/>
        </w:trPr>
        <w:tc>
          <w:tcPr>
            <w:tcW w:w="2978"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bCs/>
                <w:color w:val="000000"/>
                <w:lang w:eastAsia="en-GB"/>
              </w:rPr>
            </w:pPr>
            <w:r w:rsidRPr="000B0DA5">
              <w:rPr>
                <w:rFonts w:asciiTheme="minorHAnsi" w:eastAsia="Times New Roman" w:hAnsiTheme="minorHAnsi" w:cstheme="minorHAnsi"/>
                <w:b/>
                <w:bCs/>
                <w:color w:val="000000"/>
                <w:lang w:eastAsia="en-GB"/>
              </w:rPr>
              <w:t>2014-'15: Gross Expenditure</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b/>
                <w:bCs/>
                <w:color w:val="000000"/>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color w:val="000000"/>
                <w:lang w:eastAsia="en-GB"/>
              </w:rPr>
            </w:pPr>
            <w:r w:rsidRPr="000B0DA5">
              <w:rPr>
                <w:rFonts w:asciiTheme="minorHAnsi" w:eastAsia="Times New Roman" w:hAnsiTheme="minorHAnsi" w:cstheme="minorHAnsi"/>
                <w:b/>
                <w:color w:val="000000"/>
                <w:lang w:eastAsia="en-GB"/>
              </w:rPr>
              <w:t>General Fund</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Chief Executive</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£7,104,000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Children's Services</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£35,947,000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Environment</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£43,294,000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Finance and Resources</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£36,455,000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Health and Wellbeing</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£83,945,000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color w:val="000000"/>
                <w:lang w:eastAsia="en-GB"/>
              </w:rPr>
            </w:pPr>
            <w:r w:rsidRPr="000B0DA5">
              <w:rPr>
                <w:rFonts w:asciiTheme="minorHAnsi" w:eastAsia="Times New Roman" w:hAnsiTheme="minorHAnsi" w:cstheme="minorHAnsi"/>
                <w:b/>
                <w:color w:val="000000"/>
                <w:lang w:eastAsia="en-GB"/>
              </w:rPr>
              <w:t>Dedicated Schools Grant</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£102,836,000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color w:val="000000"/>
                <w:lang w:eastAsia="en-GB"/>
              </w:rPr>
            </w:pPr>
            <w:r w:rsidRPr="000B0DA5">
              <w:rPr>
                <w:rFonts w:asciiTheme="minorHAnsi" w:eastAsia="Times New Roman" w:hAnsiTheme="minorHAnsi" w:cstheme="minorHAnsi"/>
                <w:b/>
                <w:color w:val="000000"/>
                <w:lang w:eastAsia="en-GB"/>
              </w:rPr>
              <w:t>Housing Revenue Account</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£15,291,000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15"/>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£324,872,000</w:t>
            </w:r>
          </w:p>
        </w:tc>
      </w:tr>
      <w:tr w:rsidR="00546309" w:rsidRPr="000B0DA5" w:rsidTr="00A3150C">
        <w:trPr>
          <w:trHeight w:val="315"/>
        </w:trPr>
        <w:tc>
          <w:tcPr>
            <w:tcW w:w="2978"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bCs/>
                <w:color w:val="000000"/>
                <w:lang w:eastAsia="en-GB"/>
              </w:rPr>
            </w:pPr>
            <w:r w:rsidRPr="000B0DA5">
              <w:rPr>
                <w:rFonts w:asciiTheme="minorHAnsi" w:eastAsia="Times New Roman" w:hAnsiTheme="minorHAnsi" w:cstheme="minorHAnsi"/>
                <w:b/>
                <w:bCs/>
                <w:color w:val="000000"/>
                <w:lang w:eastAsia="en-GB"/>
              </w:rPr>
              <w:t>2015-'16: Gross Expenditure</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b/>
                <w:bCs/>
                <w:color w:val="000000"/>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color w:val="000000"/>
                <w:lang w:eastAsia="en-GB"/>
              </w:rPr>
            </w:pPr>
            <w:r w:rsidRPr="000B0DA5">
              <w:rPr>
                <w:rFonts w:asciiTheme="minorHAnsi" w:eastAsia="Times New Roman" w:hAnsiTheme="minorHAnsi" w:cstheme="minorHAnsi"/>
                <w:b/>
                <w:color w:val="000000"/>
                <w:lang w:eastAsia="en-GB"/>
              </w:rPr>
              <w:t>General Fund</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Chief Executive</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£6,962,000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Children's Services</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£35,021,000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Environment</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£42,913,000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Finance and Resources</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£19,075,000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Health and Wellbeing</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£83,326,000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color w:val="000000"/>
                <w:lang w:eastAsia="en-GB"/>
              </w:rPr>
            </w:pPr>
            <w:r w:rsidRPr="000B0DA5">
              <w:rPr>
                <w:rFonts w:asciiTheme="minorHAnsi" w:eastAsia="Times New Roman" w:hAnsiTheme="minorHAnsi" w:cstheme="minorHAnsi"/>
                <w:b/>
                <w:color w:val="000000"/>
                <w:lang w:eastAsia="en-GB"/>
              </w:rPr>
              <w:t>Dedicated Schools Grant</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£103,432,000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color w:val="000000"/>
                <w:lang w:eastAsia="en-GB"/>
              </w:rPr>
            </w:pPr>
            <w:r w:rsidRPr="000B0DA5">
              <w:rPr>
                <w:rFonts w:asciiTheme="minorHAnsi" w:eastAsia="Times New Roman" w:hAnsiTheme="minorHAnsi" w:cstheme="minorHAnsi"/>
                <w:b/>
                <w:color w:val="000000"/>
                <w:lang w:eastAsia="en-GB"/>
              </w:rPr>
              <w:t>Housing Revenue Account</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£16,651,000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15"/>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£307,380,000</w:t>
            </w:r>
          </w:p>
        </w:tc>
      </w:tr>
      <w:tr w:rsidR="00546309" w:rsidRPr="000B0DA5" w:rsidTr="00A3150C">
        <w:trPr>
          <w:trHeight w:val="315"/>
        </w:trPr>
        <w:tc>
          <w:tcPr>
            <w:tcW w:w="2978"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bCs/>
                <w:color w:val="000000"/>
                <w:lang w:eastAsia="en-GB"/>
              </w:rPr>
            </w:pPr>
            <w:r w:rsidRPr="000B0DA5">
              <w:rPr>
                <w:rFonts w:asciiTheme="minorHAnsi" w:eastAsia="Times New Roman" w:hAnsiTheme="minorHAnsi" w:cstheme="minorHAnsi"/>
                <w:b/>
                <w:bCs/>
                <w:color w:val="000000"/>
                <w:lang w:eastAsia="en-GB"/>
              </w:rPr>
              <w:t>2016-'17: Gross Expenditure</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b/>
                <w:bCs/>
                <w:color w:val="000000"/>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color w:val="000000"/>
                <w:lang w:eastAsia="en-GB"/>
              </w:rPr>
            </w:pPr>
            <w:r w:rsidRPr="000B0DA5">
              <w:rPr>
                <w:rFonts w:asciiTheme="minorHAnsi" w:eastAsia="Times New Roman" w:hAnsiTheme="minorHAnsi" w:cstheme="minorHAnsi"/>
                <w:b/>
                <w:color w:val="000000"/>
                <w:lang w:eastAsia="en-GB"/>
              </w:rPr>
              <w:lastRenderedPageBreak/>
              <w:t>General Fund</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Chief Executive</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£5,543,000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Children's Services</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£35,548,000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Environment</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£49,285,000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Finance and Resources</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£19,951,000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Health and Wellbeing</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£89,195,000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color w:val="000000"/>
                <w:lang w:eastAsia="en-GB"/>
              </w:rPr>
            </w:pPr>
            <w:r w:rsidRPr="000B0DA5">
              <w:rPr>
                <w:rFonts w:asciiTheme="minorHAnsi" w:eastAsia="Times New Roman" w:hAnsiTheme="minorHAnsi" w:cstheme="minorHAnsi"/>
                <w:b/>
                <w:color w:val="000000"/>
                <w:lang w:eastAsia="en-GB"/>
              </w:rPr>
              <w:t>Dedicated Schools Grant</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£96,598,000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color w:val="000000"/>
                <w:lang w:eastAsia="en-GB"/>
              </w:rPr>
            </w:pPr>
            <w:r w:rsidRPr="000B0DA5">
              <w:rPr>
                <w:rFonts w:asciiTheme="minorHAnsi" w:eastAsia="Times New Roman" w:hAnsiTheme="minorHAnsi" w:cstheme="minorHAnsi"/>
                <w:b/>
                <w:color w:val="000000"/>
                <w:lang w:eastAsia="en-GB"/>
              </w:rPr>
              <w:t>Housing Revenue Account</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£16,541,000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15"/>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£312,661,000</w:t>
            </w:r>
          </w:p>
        </w:tc>
      </w:tr>
      <w:tr w:rsidR="00546309" w:rsidRPr="000B0DA5" w:rsidTr="00A3150C">
        <w:trPr>
          <w:trHeight w:val="315"/>
        </w:trPr>
        <w:tc>
          <w:tcPr>
            <w:tcW w:w="2978"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bCs/>
                <w:color w:val="000000"/>
                <w:lang w:eastAsia="en-GB"/>
              </w:rPr>
            </w:pPr>
            <w:r w:rsidRPr="000B0DA5">
              <w:rPr>
                <w:rFonts w:asciiTheme="minorHAnsi" w:eastAsia="Times New Roman" w:hAnsiTheme="minorHAnsi" w:cstheme="minorHAnsi"/>
                <w:b/>
                <w:bCs/>
                <w:color w:val="000000"/>
                <w:lang w:eastAsia="en-GB"/>
              </w:rPr>
              <w:t>2017-'18: Gross Expenditure</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b/>
                <w:bCs/>
                <w:color w:val="000000"/>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color w:val="000000"/>
                <w:lang w:eastAsia="en-GB"/>
              </w:rPr>
            </w:pPr>
            <w:r w:rsidRPr="000B0DA5">
              <w:rPr>
                <w:rFonts w:asciiTheme="minorHAnsi" w:eastAsia="Times New Roman" w:hAnsiTheme="minorHAnsi" w:cstheme="minorHAnsi"/>
                <w:b/>
                <w:color w:val="000000"/>
                <w:lang w:eastAsia="en-GB"/>
              </w:rPr>
              <w:t>General Fund</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Chief Executive</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£6,909,000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Children's Services</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£35,819,000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Environment</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£46,010,000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Finance and Resources</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£19,778,000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Health and Wellbeing</w:t>
            </w: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£89,195,000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color w:val="000000"/>
                <w:lang w:eastAsia="en-GB"/>
              </w:rPr>
            </w:pPr>
            <w:r w:rsidRPr="000B0DA5">
              <w:rPr>
                <w:rFonts w:asciiTheme="minorHAnsi" w:eastAsia="Times New Roman" w:hAnsiTheme="minorHAnsi" w:cstheme="minorHAnsi"/>
                <w:b/>
                <w:color w:val="000000"/>
                <w:lang w:eastAsia="en-GB"/>
              </w:rPr>
              <w:t>Dedicated Schools Grant</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£96,598,000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00"/>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b/>
                <w:color w:val="000000"/>
                <w:lang w:eastAsia="en-GB"/>
              </w:rPr>
            </w:pPr>
            <w:r w:rsidRPr="000B0DA5">
              <w:rPr>
                <w:rFonts w:asciiTheme="minorHAnsi" w:eastAsia="Times New Roman" w:hAnsiTheme="minorHAnsi" w:cstheme="minorHAnsi"/>
                <w:b/>
                <w:color w:val="000000"/>
                <w:lang w:eastAsia="en-GB"/>
              </w:rPr>
              <w:t>Housing Revenue Account</w:t>
            </w: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color w:val="000000"/>
                <w:lang w:eastAsia="en-GB"/>
              </w:rPr>
            </w:pPr>
          </w:p>
        </w:tc>
        <w:tc>
          <w:tcPr>
            <w:tcW w:w="2126"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£16,541,000</w:t>
            </w: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p>
        </w:tc>
      </w:tr>
      <w:tr w:rsidR="00546309" w:rsidRPr="000B0DA5" w:rsidTr="00A3150C">
        <w:trPr>
          <w:trHeight w:val="315"/>
        </w:trPr>
        <w:tc>
          <w:tcPr>
            <w:tcW w:w="2978"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551"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2126" w:type="dxa"/>
            <w:shd w:val="clear" w:color="auto" w:fill="auto"/>
            <w:noWrap/>
            <w:vAlign w:val="bottom"/>
            <w:hideMark/>
          </w:tcPr>
          <w:p w:rsidR="00546309" w:rsidRPr="000B0DA5" w:rsidRDefault="00546309" w:rsidP="00546309">
            <w:pPr>
              <w:rPr>
                <w:rFonts w:asciiTheme="minorHAnsi" w:eastAsia="Times New Roman" w:hAnsiTheme="minorHAnsi" w:cstheme="minorHAnsi"/>
                <w:lang w:eastAsia="en-GB"/>
              </w:rPr>
            </w:pPr>
          </w:p>
        </w:tc>
        <w:tc>
          <w:tcPr>
            <w:tcW w:w="1985" w:type="dxa"/>
            <w:shd w:val="clear" w:color="auto" w:fill="auto"/>
            <w:noWrap/>
            <w:vAlign w:val="bottom"/>
            <w:hideMark/>
          </w:tcPr>
          <w:p w:rsidR="00546309" w:rsidRPr="000B0DA5" w:rsidRDefault="00546309" w:rsidP="00546309">
            <w:pPr>
              <w:jc w:val="right"/>
              <w:rPr>
                <w:rFonts w:asciiTheme="minorHAnsi" w:eastAsia="Times New Roman" w:hAnsiTheme="minorHAnsi" w:cstheme="minorHAnsi"/>
                <w:color w:val="000000"/>
                <w:lang w:eastAsia="en-GB"/>
              </w:rPr>
            </w:pPr>
            <w:r w:rsidRPr="000B0DA5">
              <w:rPr>
                <w:rFonts w:asciiTheme="minorHAnsi" w:eastAsia="Times New Roman" w:hAnsiTheme="minorHAnsi" w:cstheme="minorHAnsi"/>
                <w:color w:val="000000"/>
                <w:lang w:eastAsia="en-GB"/>
              </w:rPr>
              <w:t>£310,850,000</w:t>
            </w:r>
          </w:p>
        </w:tc>
      </w:tr>
    </w:tbl>
    <w:p w:rsidR="00546309" w:rsidRPr="00D551DA" w:rsidRDefault="00546309" w:rsidP="00A3150C">
      <w:pPr>
        <w:tabs>
          <w:tab w:val="left" w:pos="1995"/>
        </w:tabs>
        <w:jc w:val="both"/>
        <w:rPr>
          <w:rFonts w:asciiTheme="minorHAnsi" w:hAnsiTheme="minorHAnsi" w:cs="Arial"/>
          <w:b/>
          <w:bCs/>
          <w:color w:val="000080"/>
        </w:rPr>
      </w:pPr>
    </w:p>
    <w:p w:rsidR="007F2F54" w:rsidRPr="00D551DA" w:rsidRDefault="007F2F54" w:rsidP="007F2F54">
      <w:pPr>
        <w:spacing w:line="360" w:lineRule="auto"/>
        <w:rPr>
          <w:rFonts w:asciiTheme="minorHAnsi" w:hAnsiTheme="minorHAnsi" w:cs="Arial"/>
          <w:vanish/>
        </w:rPr>
      </w:pPr>
    </w:p>
    <w:p w:rsidR="007F2F54" w:rsidRPr="00D551DA" w:rsidRDefault="007F2F54" w:rsidP="007C6346">
      <w:pPr>
        <w:spacing w:line="360" w:lineRule="auto"/>
        <w:rPr>
          <w:rFonts w:asciiTheme="minorHAnsi" w:hAnsiTheme="minorHAnsi" w:cs="Arial"/>
          <w:b/>
          <w:bCs/>
          <w:color w:val="000080"/>
          <w:sz w:val="28"/>
          <w:szCs w:val="28"/>
        </w:rPr>
      </w:pPr>
      <w:r w:rsidRPr="00D551DA">
        <w:rPr>
          <w:rFonts w:asciiTheme="minorHAnsi" w:hAnsiTheme="minorHAnsi" w:cs="Arial"/>
          <w:b/>
          <w:bCs/>
          <w:color w:val="000080"/>
          <w:sz w:val="28"/>
          <w:szCs w:val="28"/>
        </w:rPr>
        <w:t>Wageroll</w:t>
      </w:r>
    </w:p>
    <w:p w:rsidR="00ED41B3" w:rsidRPr="00D551DA" w:rsidRDefault="00ED41B3" w:rsidP="00ED41B3">
      <w:pPr>
        <w:tabs>
          <w:tab w:val="num" w:pos="360"/>
        </w:tabs>
        <w:ind w:left="-284"/>
        <w:rPr>
          <w:rFonts w:asciiTheme="minorHAnsi" w:hAnsiTheme="minorHAnsi" w:cs="Arial"/>
          <w:b/>
          <w:bCs/>
          <w:color w:val="000080"/>
        </w:rPr>
      </w:pPr>
      <w:r w:rsidRPr="00D551DA">
        <w:rPr>
          <w:rFonts w:asciiTheme="minorHAnsi" w:hAnsiTheme="minorHAnsi" w:cs="Arial"/>
          <w:b/>
          <w:bCs/>
          <w:color w:val="000080"/>
        </w:rPr>
        <w:t>Personnel / Wages</w:t>
      </w:r>
    </w:p>
    <w:p w:rsidR="00ED41B3" w:rsidRPr="00D551DA" w:rsidRDefault="00ED41B3" w:rsidP="00ED41B3">
      <w:pPr>
        <w:tabs>
          <w:tab w:val="num" w:pos="360"/>
        </w:tabs>
        <w:ind w:left="-284"/>
        <w:rPr>
          <w:rFonts w:asciiTheme="minorHAnsi" w:hAnsiTheme="minorHAnsi" w:cs="Arial"/>
          <w:b/>
          <w:bCs/>
          <w:color w:val="000080"/>
        </w:rPr>
      </w:pPr>
    </w:p>
    <w:p w:rsidR="00ED41B3" w:rsidRPr="00D551DA" w:rsidRDefault="00ED41B3" w:rsidP="00ED41B3">
      <w:pPr>
        <w:rPr>
          <w:rFonts w:asciiTheme="minorHAnsi" w:hAnsiTheme="minorHAnsi" w:cs="Arial"/>
          <w:b/>
        </w:rPr>
      </w:pPr>
      <w:r w:rsidRPr="00D551DA">
        <w:rPr>
          <w:rFonts w:asciiTheme="minorHAnsi" w:hAnsiTheme="minorHAnsi" w:cs="Arial"/>
          <w:b/>
        </w:rPr>
        <w:t>2017-‘18</w:t>
      </w:r>
    </w:p>
    <w:tbl>
      <w:tblPr>
        <w:tblW w:w="7203" w:type="dxa"/>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CFFCC"/>
        <w:tblCellMar>
          <w:left w:w="0" w:type="dxa"/>
          <w:right w:w="0" w:type="dxa"/>
        </w:tblCellMar>
        <w:tblLook w:val="04A0" w:firstRow="1" w:lastRow="0" w:firstColumn="1" w:lastColumn="0" w:noHBand="0" w:noVBand="1"/>
      </w:tblPr>
      <w:tblGrid>
        <w:gridCol w:w="3744"/>
        <w:gridCol w:w="1235"/>
        <w:gridCol w:w="2224"/>
      </w:tblGrid>
      <w:tr w:rsidR="00ED41B3" w:rsidRPr="00D551DA" w:rsidTr="0024366F">
        <w:trPr>
          <w:trHeight w:val="1098"/>
        </w:trPr>
        <w:tc>
          <w:tcPr>
            <w:tcW w:w="3744" w:type="dxa"/>
            <w:shd w:val="clear" w:color="auto" w:fill="CCFFCC"/>
            <w:tcMar>
              <w:top w:w="0" w:type="dxa"/>
              <w:left w:w="108" w:type="dxa"/>
              <w:bottom w:w="0" w:type="dxa"/>
              <w:right w:w="108" w:type="dxa"/>
            </w:tcMar>
            <w:vAlign w:val="center"/>
            <w:hideMark/>
          </w:tcPr>
          <w:p w:rsidR="00ED41B3" w:rsidRPr="00D551DA" w:rsidRDefault="00ED41B3" w:rsidP="0024366F">
            <w:pPr>
              <w:jc w:val="center"/>
              <w:rPr>
                <w:rFonts w:asciiTheme="minorHAnsi" w:hAnsiTheme="minorHAnsi" w:cs="Arial"/>
                <w:b/>
                <w:bCs/>
              </w:rPr>
            </w:pPr>
            <w:r w:rsidRPr="00D551DA">
              <w:rPr>
                <w:rFonts w:asciiTheme="minorHAnsi" w:hAnsiTheme="minorHAnsi" w:cs="Arial"/>
                <w:b/>
                <w:bCs/>
              </w:rPr>
              <w:t>Category of Employee</w:t>
            </w:r>
          </w:p>
        </w:tc>
        <w:tc>
          <w:tcPr>
            <w:tcW w:w="1235" w:type="dxa"/>
            <w:shd w:val="clear" w:color="auto" w:fill="CCFFCC"/>
            <w:tcMar>
              <w:top w:w="0" w:type="dxa"/>
              <w:left w:w="108" w:type="dxa"/>
              <w:bottom w:w="0" w:type="dxa"/>
              <w:right w:w="108" w:type="dxa"/>
            </w:tcMar>
            <w:vAlign w:val="center"/>
            <w:hideMark/>
          </w:tcPr>
          <w:p w:rsidR="00ED41B3" w:rsidRPr="00D551DA" w:rsidRDefault="00ED41B3" w:rsidP="0024366F">
            <w:pPr>
              <w:jc w:val="center"/>
              <w:rPr>
                <w:rFonts w:asciiTheme="minorHAnsi" w:hAnsiTheme="minorHAnsi" w:cs="Arial"/>
                <w:b/>
                <w:bCs/>
              </w:rPr>
            </w:pPr>
            <w:r w:rsidRPr="00D551DA">
              <w:rPr>
                <w:rFonts w:asciiTheme="minorHAnsi" w:hAnsiTheme="minorHAnsi" w:cs="Arial"/>
                <w:b/>
                <w:bCs/>
              </w:rPr>
              <w:t>Number of Employees</w:t>
            </w:r>
          </w:p>
        </w:tc>
        <w:tc>
          <w:tcPr>
            <w:tcW w:w="2224" w:type="dxa"/>
            <w:shd w:val="clear" w:color="auto" w:fill="CCFFCC"/>
            <w:tcMar>
              <w:top w:w="0" w:type="dxa"/>
              <w:left w:w="108" w:type="dxa"/>
              <w:bottom w:w="0" w:type="dxa"/>
              <w:right w:w="108" w:type="dxa"/>
            </w:tcMar>
            <w:vAlign w:val="center"/>
            <w:hideMark/>
          </w:tcPr>
          <w:p w:rsidR="00ED41B3" w:rsidRPr="00D551DA" w:rsidRDefault="00ED41B3" w:rsidP="0024366F">
            <w:pPr>
              <w:jc w:val="center"/>
              <w:rPr>
                <w:rFonts w:asciiTheme="minorHAnsi" w:hAnsiTheme="minorHAnsi" w:cs="Arial"/>
                <w:b/>
                <w:bCs/>
              </w:rPr>
            </w:pPr>
            <w:r w:rsidRPr="00D551DA">
              <w:rPr>
                <w:rFonts w:asciiTheme="minorHAnsi" w:hAnsiTheme="minorHAnsi" w:cs="Arial"/>
                <w:b/>
                <w:bCs/>
              </w:rPr>
              <w:t>Estimated Annual Wages and Salaries for Forthcoming Annual Period</w:t>
            </w:r>
          </w:p>
        </w:tc>
      </w:tr>
      <w:tr w:rsidR="00ED41B3" w:rsidRPr="00D551DA" w:rsidTr="0024366F">
        <w:trPr>
          <w:trHeight w:val="284"/>
        </w:trPr>
        <w:tc>
          <w:tcPr>
            <w:tcW w:w="3744" w:type="dxa"/>
            <w:shd w:val="clear" w:color="auto" w:fill="CCFFCC"/>
            <w:tcMar>
              <w:top w:w="0" w:type="dxa"/>
              <w:left w:w="108" w:type="dxa"/>
              <w:bottom w:w="0" w:type="dxa"/>
              <w:right w:w="108" w:type="dxa"/>
            </w:tcMar>
            <w:vAlign w:val="center"/>
            <w:hideMark/>
          </w:tcPr>
          <w:p w:rsidR="00ED41B3" w:rsidRPr="00D551DA" w:rsidRDefault="00ED41B3" w:rsidP="0024366F">
            <w:pPr>
              <w:rPr>
                <w:rFonts w:asciiTheme="minorHAnsi" w:hAnsiTheme="minorHAnsi" w:cs="Arial"/>
              </w:rPr>
            </w:pPr>
            <w:r w:rsidRPr="00D551DA">
              <w:rPr>
                <w:rFonts w:asciiTheme="minorHAnsi" w:hAnsiTheme="minorHAnsi" w:cs="Arial"/>
              </w:rPr>
              <w:t>WBC and Schools Non-Teacher</w:t>
            </w:r>
          </w:p>
        </w:tc>
        <w:tc>
          <w:tcPr>
            <w:tcW w:w="1235" w:type="dxa"/>
            <w:shd w:val="clear" w:color="auto" w:fill="CCFFCC"/>
            <w:tcMar>
              <w:top w:w="0" w:type="dxa"/>
              <w:left w:w="108" w:type="dxa"/>
              <w:bottom w:w="0" w:type="dxa"/>
              <w:right w:w="108" w:type="dxa"/>
            </w:tcMar>
            <w:vAlign w:val="center"/>
            <w:hideMark/>
          </w:tcPr>
          <w:p w:rsidR="00ED41B3" w:rsidRPr="00D551DA" w:rsidRDefault="00ED41B3" w:rsidP="0024366F">
            <w:pPr>
              <w:jc w:val="center"/>
              <w:rPr>
                <w:rFonts w:asciiTheme="minorHAnsi" w:hAnsiTheme="minorHAnsi" w:cs="Arial"/>
              </w:rPr>
            </w:pPr>
            <w:r w:rsidRPr="00D551DA">
              <w:rPr>
                <w:rFonts w:asciiTheme="minorHAnsi" w:hAnsiTheme="minorHAnsi" w:cs="Arial"/>
              </w:rPr>
              <w:t>4,785</w:t>
            </w:r>
          </w:p>
        </w:tc>
        <w:tc>
          <w:tcPr>
            <w:tcW w:w="2224" w:type="dxa"/>
            <w:shd w:val="clear" w:color="auto" w:fill="CCFFCC"/>
            <w:tcMar>
              <w:top w:w="0" w:type="dxa"/>
              <w:left w:w="108" w:type="dxa"/>
              <w:bottom w:w="0" w:type="dxa"/>
              <w:right w:w="108" w:type="dxa"/>
            </w:tcMar>
            <w:vAlign w:val="center"/>
            <w:hideMark/>
          </w:tcPr>
          <w:p w:rsidR="00ED41B3" w:rsidRPr="00D551DA" w:rsidRDefault="00ED41B3" w:rsidP="0024366F">
            <w:pPr>
              <w:jc w:val="center"/>
              <w:rPr>
                <w:rFonts w:asciiTheme="minorHAnsi" w:hAnsiTheme="minorHAnsi" w:cs="Arial"/>
              </w:rPr>
            </w:pPr>
            <w:r w:rsidRPr="00D551DA">
              <w:rPr>
                <w:rFonts w:asciiTheme="minorHAnsi" w:hAnsiTheme="minorHAnsi" w:cs="Arial"/>
              </w:rPr>
              <w:t>£68,858,477</w:t>
            </w:r>
          </w:p>
        </w:tc>
      </w:tr>
      <w:tr w:rsidR="00ED41B3" w:rsidRPr="00D551DA" w:rsidTr="0024366F">
        <w:trPr>
          <w:trHeight w:val="556"/>
        </w:trPr>
        <w:tc>
          <w:tcPr>
            <w:tcW w:w="3744" w:type="dxa"/>
            <w:shd w:val="clear" w:color="auto" w:fill="CCFFCC"/>
            <w:tcMar>
              <w:top w:w="0" w:type="dxa"/>
              <w:left w:w="108" w:type="dxa"/>
              <w:bottom w:w="0" w:type="dxa"/>
              <w:right w:w="108" w:type="dxa"/>
            </w:tcMar>
            <w:vAlign w:val="center"/>
            <w:hideMark/>
          </w:tcPr>
          <w:p w:rsidR="00ED41B3" w:rsidRPr="00D551DA" w:rsidRDefault="00ED41B3" w:rsidP="0024366F">
            <w:pPr>
              <w:rPr>
                <w:rFonts w:asciiTheme="minorHAnsi" w:hAnsiTheme="minorHAnsi" w:cs="Arial"/>
              </w:rPr>
            </w:pPr>
            <w:r w:rsidRPr="00D551DA">
              <w:rPr>
                <w:rFonts w:asciiTheme="minorHAnsi" w:hAnsiTheme="minorHAnsi" w:cs="Arial"/>
              </w:rPr>
              <w:t>Teachers (</w:t>
            </w:r>
            <w:r w:rsidRPr="00D551DA">
              <w:rPr>
                <w:rFonts w:asciiTheme="minorHAnsi" w:hAnsiTheme="minorHAnsi" w:cs="Arial"/>
                <w:i/>
                <w:iCs/>
              </w:rPr>
              <w:t>excluding</w:t>
            </w:r>
            <w:r w:rsidRPr="00D551DA">
              <w:rPr>
                <w:rFonts w:asciiTheme="minorHAnsi" w:hAnsiTheme="minorHAnsi" w:cs="Arial"/>
              </w:rPr>
              <w:t xml:space="preserve"> Voluntary Aided and Foundation Schools)</w:t>
            </w:r>
          </w:p>
        </w:tc>
        <w:tc>
          <w:tcPr>
            <w:tcW w:w="1235" w:type="dxa"/>
            <w:shd w:val="clear" w:color="auto" w:fill="CCFFCC"/>
            <w:tcMar>
              <w:top w:w="0" w:type="dxa"/>
              <w:left w:w="108" w:type="dxa"/>
              <w:bottom w:w="0" w:type="dxa"/>
              <w:right w:w="108" w:type="dxa"/>
            </w:tcMar>
            <w:vAlign w:val="center"/>
            <w:hideMark/>
          </w:tcPr>
          <w:p w:rsidR="00ED41B3" w:rsidRPr="00D551DA" w:rsidRDefault="00ED41B3" w:rsidP="0024366F">
            <w:pPr>
              <w:jc w:val="center"/>
              <w:rPr>
                <w:rFonts w:asciiTheme="minorHAnsi" w:hAnsiTheme="minorHAnsi" w:cs="Arial"/>
              </w:rPr>
            </w:pPr>
            <w:r w:rsidRPr="00D551DA">
              <w:rPr>
                <w:rFonts w:asciiTheme="minorHAnsi" w:hAnsiTheme="minorHAnsi" w:cs="Arial"/>
              </w:rPr>
              <w:t>1,463</w:t>
            </w:r>
          </w:p>
        </w:tc>
        <w:tc>
          <w:tcPr>
            <w:tcW w:w="2224" w:type="dxa"/>
            <w:shd w:val="clear" w:color="auto" w:fill="CCFFCC"/>
            <w:tcMar>
              <w:top w:w="0" w:type="dxa"/>
              <w:left w:w="108" w:type="dxa"/>
              <w:bottom w:w="0" w:type="dxa"/>
              <w:right w:w="108" w:type="dxa"/>
            </w:tcMar>
            <w:vAlign w:val="center"/>
            <w:hideMark/>
          </w:tcPr>
          <w:p w:rsidR="00ED41B3" w:rsidRPr="00D551DA" w:rsidRDefault="00ED41B3" w:rsidP="0024366F">
            <w:pPr>
              <w:jc w:val="center"/>
              <w:rPr>
                <w:rFonts w:asciiTheme="minorHAnsi" w:hAnsiTheme="minorHAnsi" w:cs="Arial"/>
              </w:rPr>
            </w:pPr>
            <w:r w:rsidRPr="00D551DA">
              <w:rPr>
                <w:rFonts w:asciiTheme="minorHAnsi" w:hAnsiTheme="minorHAnsi" w:cs="Arial"/>
              </w:rPr>
              <w:t>£39,497,020</w:t>
            </w:r>
          </w:p>
        </w:tc>
      </w:tr>
      <w:tr w:rsidR="00ED41B3" w:rsidRPr="00D551DA" w:rsidTr="0024366F">
        <w:trPr>
          <w:trHeight w:val="556"/>
        </w:trPr>
        <w:tc>
          <w:tcPr>
            <w:tcW w:w="3744" w:type="dxa"/>
            <w:shd w:val="clear" w:color="auto" w:fill="CCFFCC"/>
            <w:tcMar>
              <w:top w:w="0" w:type="dxa"/>
              <w:left w:w="108" w:type="dxa"/>
              <w:bottom w:w="0" w:type="dxa"/>
              <w:right w:w="108" w:type="dxa"/>
            </w:tcMar>
            <w:vAlign w:val="center"/>
            <w:hideMark/>
          </w:tcPr>
          <w:p w:rsidR="00ED41B3" w:rsidRPr="00D551DA" w:rsidRDefault="00ED41B3" w:rsidP="0024366F">
            <w:pPr>
              <w:rPr>
                <w:rFonts w:asciiTheme="minorHAnsi" w:hAnsiTheme="minorHAnsi" w:cs="Arial"/>
              </w:rPr>
            </w:pPr>
            <w:r w:rsidRPr="00D551DA">
              <w:rPr>
                <w:rFonts w:asciiTheme="minorHAnsi" w:hAnsiTheme="minorHAnsi" w:cs="Arial"/>
              </w:rPr>
              <w:t>Teachers (Voluntary Aided and Foundation Schools)</w:t>
            </w:r>
          </w:p>
        </w:tc>
        <w:tc>
          <w:tcPr>
            <w:tcW w:w="1235" w:type="dxa"/>
            <w:shd w:val="clear" w:color="auto" w:fill="CCFFCC"/>
            <w:tcMar>
              <w:top w:w="0" w:type="dxa"/>
              <w:left w:w="108" w:type="dxa"/>
              <w:bottom w:w="0" w:type="dxa"/>
              <w:right w:w="108" w:type="dxa"/>
            </w:tcMar>
            <w:vAlign w:val="center"/>
            <w:hideMark/>
          </w:tcPr>
          <w:p w:rsidR="00ED41B3" w:rsidRPr="00D551DA" w:rsidRDefault="00ED41B3" w:rsidP="0024366F">
            <w:pPr>
              <w:jc w:val="center"/>
              <w:rPr>
                <w:rFonts w:asciiTheme="minorHAnsi" w:hAnsiTheme="minorHAnsi" w:cs="Arial"/>
              </w:rPr>
            </w:pPr>
            <w:r w:rsidRPr="00D551DA">
              <w:rPr>
                <w:rFonts w:asciiTheme="minorHAnsi" w:hAnsiTheme="minorHAnsi" w:cs="Arial"/>
              </w:rPr>
              <w:t>136</w:t>
            </w:r>
          </w:p>
        </w:tc>
        <w:tc>
          <w:tcPr>
            <w:tcW w:w="2224" w:type="dxa"/>
            <w:shd w:val="clear" w:color="auto" w:fill="CCFFCC"/>
            <w:tcMar>
              <w:top w:w="0" w:type="dxa"/>
              <w:left w:w="108" w:type="dxa"/>
              <w:bottom w:w="0" w:type="dxa"/>
              <w:right w:w="108" w:type="dxa"/>
            </w:tcMar>
            <w:vAlign w:val="center"/>
            <w:hideMark/>
          </w:tcPr>
          <w:p w:rsidR="00ED41B3" w:rsidRPr="00D551DA" w:rsidRDefault="00ED41B3" w:rsidP="0024366F">
            <w:pPr>
              <w:jc w:val="center"/>
              <w:rPr>
                <w:rFonts w:asciiTheme="minorHAnsi" w:hAnsiTheme="minorHAnsi" w:cs="Arial"/>
              </w:rPr>
            </w:pPr>
            <w:r w:rsidRPr="00D551DA">
              <w:rPr>
                <w:rFonts w:asciiTheme="minorHAnsi" w:hAnsiTheme="minorHAnsi" w:cs="Arial"/>
              </w:rPr>
              <w:t>£5,190,922</w:t>
            </w:r>
          </w:p>
        </w:tc>
      </w:tr>
    </w:tbl>
    <w:p w:rsidR="00A3150C" w:rsidRDefault="00A3150C" w:rsidP="00A3150C">
      <w:pPr>
        <w:tabs>
          <w:tab w:val="num" w:pos="360"/>
        </w:tabs>
        <w:rPr>
          <w:rFonts w:asciiTheme="minorHAnsi" w:hAnsiTheme="minorHAnsi" w:cs="Arial"/>
          <w:b/>
          <w:bCs/>
          <w:color w:val="000080"/>
          <w:sz w:val="28"/>
          <w:szCs w:val="28"/>
        </w:rPr>
      </w:pPr>
    </w:p>
    <w:p w:rsidR="00A3150C" w:rsidRDefault="00A3150C">
      <w:pPr>
        <w:spacing w:after="200" w:line="276" w:lineRule="auto"/>
        <w:rPr>
          <w:rFonts w:asciiTheme="minorHAnsi" w:hAnsiTheme="minorHAnsi" w:cs="Arial"/>
          <w:b/>
          <w:bCs/>
          <w:color w:val="000080"/>
          <w:sz w:val="28"/>
          <w:szCs w:val="28"/>
        </w:rPr>
      </w:pPr>
      <w:r>
        <w:rPr>
          <w:rFonts w:asciiTheme="minorHAnsi" w:hAnsiTheme="minorHAnsi" w:cs="Arial"/>
          <w:b/>
          <w:bCs/>
          <w:color w:val="000080"/>
          <w:sz w:val="28"/>
          <w:szCs w:val="28"/>
        </w:rPr>
        <w:br w:type="page"/>
      </w:r>
    </w:p>
    <w:p w:rsidR="006C5751" w:rsidRPr="00D551DA" w:rsidRDefault="006C5751" w:rsidP="006C5751">
      <w:pPr>
        <w:tabs>
          <w:tab w:val="num" w:pos="360"/>
        </w:tabs>
        <w:spacing w:line="360" w:lineRule="auto"/>
        <w:rPr>
          <w:rFonts w:asciiTheme="minorHAnsi" w:hAnsiTheme="minorHAnsi" w:cs="Arial"/>
          <w:b/>
          <w:bCs/>
          <w:color w:val="000080"/>
          <w:sz w:val="28"/>
          <w:szCs w:val="28"/>
        </w:rPr>
      </w:pPr>
      <w:r w:rsidRPr="00D551DA">
        <w:rPr>
          <w:rFonts w:asciiTheme="minorHAnsi" w:hAnsiTheme="minorHAnsi" w:cs="Arial"/>
          <w:b/>
          <w:bCs/>
          <w:color w:val="000080"/>
          <w:sz w:val="28"/>
          <w:szCs w:val="28"/>
        </w:rPr>
        <w:lastRenderedPageBreak/>
        <w:t>Historic Information</w:t>
      </w:r>
    </w:p>
    <w:p w:rsidR="00ED41B3" w:rsidRPr="00D551DA" w:rsidRDefault="00ED41B3" w:rsidP="00ED41B3">
      <w:pPr>
        <w:rPr>
          <w:rFonts w:asciiTheme="minorHAnsi" w:hAnsiTheme="minorHAnsi" w:cs="Arial"/>
          <w:b/>
        </w:rPr>
      </w:pPr>
      <w:r w:rsidRPr="00D551DA">
        <w:rPr>
          <w:rFonts w:asciiTheme="minorHAnsi" w:hAnsiTheme="minorHAnsi" w:cs="Arial"/>
          <w:b/>
        </w:rPr>
        <w:t>2016-‘17</w:t>
      </w:r>
    </w:p>
    <w:tbl>
      <w:tblPr>
        <w:tblW w:w="8064" w:type="dxa"/>
        <w:tblInd w:w="-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CFFCC"/>
        <w:tblCellMar>
          <w:left w:w="0" w:type="dxa"/>
          <w:right w:w="0" w:type="dxa"/>
        </w:tblCellMar>
        <w:tblLook w:val="04A0" w:firstRow="1" w:lastRow="0" w:firstColumn="1" w:lastColumn="0" w:noHBand="0" w:noVBand="1"/>
      </w:tblPr>
      <w:tblGrid>
        <w:gridCol w:w="3954"/>
        <w:gridCol w:w="1275"/>
        <w:gridCol w:w="2835"/>
      </w:tblGrid>
      <w:tr w:rsidR="00ED41B3" w:rsidRPr="00D551DA" w:rsidTr="000B0DA5">
        <w:trPr>
          <w:trHeight w:val="971"/>
        </w:trPr>
        <w:tc>
          <w:tcPr>
            <w:tcW w:w="3954" w:type="dxa"/>
            <w:shd w:val="clear" w:color="auto" w:fill="CCFFCC"/>
            <w:tcMar>
              <w:top w:w="0" w:type="dxa"/>
              <w:left w:w="108" w:type="dxa"/>
              <w:bottom w:w="0" w:type="dxa"/>
              <w:right w:w="108" w:type="dxa"/>
            </w:tcMar>
            <w:vAlign w:val="center"/>
            <w:hideMark/>
          </w:tcPr>
          <w:p w:rsidR="00ED41B3" w:rsidRPr="00D551DA" w:rsidRDefault="00ED41B3" w:rsidP="0024366F">
            <w:pPr>
              <w:rPr>
                <w:rFonts w:asciiTheme="minorHAnsi" w:hAnsiTheme="minorHAnsi" w:cs="Arial"/>
                <w:b/>
                <w:bCs/>
                <w:lang w:eastAsia="en-GB"/>
              </w:rPr>
            </w:pPr>
            <w:r w:rsidRPr="00D551DA">
              <w:rPr>
                <w:rFonts w:asciiTheme="minorHAnsi" w:hAnsiTheme="minorHAnsi" w:cs="Arial"/>
                <w:b/>
                <w:bCs/>
                <w:lang w:eastAsia="en-GB"/>
              </w:rPr>
              <w:t>Category</w:t>
            </w:r>
          </w:p>
        </w:tc>
        <w:tc>
          <w:tcPr>
            <w:tcW w:w="1275" w:type="dxa"/>
            <w:shd w:val="clear" w:color="auto" w:fill="CCFFCC"/>
            <w:tcMar>
              <w:top w:w="0" w:type="dxa"/>
              <w:left w:w="108" w:type="dxa"/>
              <w:bottom w:w="0" w:type="dxa"/>
              <w:right w:w="108" w:type="dxa"/>
            </w:tcMar>
            <w:vAlign w:val="center"/>
            <w:hideMark/>
          </w:tcPr>
          <w:p w:rsidR="00ED41B3" w:rsidRPr="00D551DA" w:rsidRDefault="00ED41B3" w:rsidP="0024366F">
            <w:pPr>
              <w:rPr>
                <w:rFonts w:asciiTheme="minorHAnsi" w:hAnsiTheme="minorHAnsi" w:cs="Arial"/>
                <w:b/>
                <w:bCs/>
                <w:lang w:eastAsia="en-GB"/>
              </w:rPr>
            </w:pPr>
            <w:r w:rsidRPr="00D551DA">
              <w:rPr>
                <w:rFonts w:asciiTheme="minorHAnsi" w:hAnsiTheme="minorHAnsi" w:cs="Arial"/>
                <w:b/>
                <w:bCs/>
                <w:lang w:eastAsia="en-GB"/>
              </w:rPr>
              <w:t>No. of Employees</w:t>
            </w:r>
          </w:p>
        </w:tc>
        <w:tc>
          <w:tcPr>
            <w:tcW w:w="2835" w:type="dxa"/>
            <w:shd w:val="clear" w:color="auto" w:fill="CCFFCC"/>
            <w:tcMar>
              <w:top w:w="0" w:type="dxa"/>
              <w:left w:w="108" w:type="dxa"/>
              <w:bottom w:w="0" w:type="dxa"/>
              <w:right w:w="108" w:type="dxa"/>
            </w:tcMar>
            <w:vAlign w:val="center"/>
            <w:hideMark/>
          </w:tcPr>
          <w:p w:rsidR="00ED41B3" w:rsidRPr="00D551DA" w:rsidRDefault="00ED41B3" w:rsidP="0024366F">
            <w:pPr>
              <w:rPr>
                <w:rFonts w:asciiTheme="minorHAnsi" w:hAnsiTheme="minorHAnsi" w:cs="Arial"/>
                <w:b/>
                <w:bCs/>
                <w:lang w:eastAsia="en-GB"/>
              </w:rPr>
            </w:pPr>
            <w:r w:rsidRPr="00D551DA">
              <w:rPr>
                <w:rFonts w:asciiTheme="minorHAnsi" w:hAnsiTheme="minorHAnsi" w:cs="Arial"/>
                <w:b/>
                <w:bCs/>
                <w:lang w:eastAsia="en-GB"/>
              </w:rPr>
              <w:t>Estimated Annual Wages and salaries for forthcoming annual period</w:t>
            </w:r>
          </w:p>
        </w:tc>
      </w:tr>
      <w:tr w:rsidR="00ED41B3" w:rsidRPr="00D551DA" w:rsidTr="000B0DA5">
        <w:trPr>
          <w:trHeight w:val="315"/>
        </w:trPr>
        <w:tc>
          <w:tcPr>
            <w:tcW w:w="3954" w:type="dxa"/>
            <w:shd w:val="clear" w:color="auto" w:fill="CCFFCC"/>
            <w:tcMar>
              <w:top w:w="0" w:type="dxa"/>
              <w:left w:w="108" w:type="dxa"/>
              <w:bottom w:w="0" w:type="dxa"/>
              <w:right w:w="108" w:type="dxa"/>
            </w:tcMar>
            <w:vAlign w:val="center"/>
            <w:hideMark/>
          </w:tcPr>
          <w:p w:rsidR="00ED41B3" w:rsidRPr="00D551DA" w:rsidRDefault="00ED41B3" w:rsidP="0024366F">
            <w:pPr>
              <w:rPr>
                <w:rFonts w:asciiTheme="minorHAnsi" w:hAnsiTheme="minorHAnsi" w:cs="Arial"/>
                <w:color w:val="000000"/>
                <w:lang w:eastAsia="en-GB"/>
              </w:rPr>
            </w:pPr>
            <w:r w:rsidRPr="00D551DA">
              <w:rPr>
                <w:rFonts w:asciiTheme="minorHAnsi" w:hAnsiTheme="minorHAnsi" w:cs="Arial"/>
                <w:color w:val="000000"/>
                <w:lang w:eastAsia="en-GB"/>
              </w:rPr>
              <w:t>WBC &amp; Schools Non Teacher</w:t>
            </w:r>
          </w:p>
        </w:tc>
        <w:tc>
          <w:tcPr>
            <w:tcW w:w="1275" w:type="dxa"/>
            <w:shd w:val="clear" w:color="auto" w:fill="CCFFCC"/>
            <w:tcMar>
              <w:top w:w="0" w:type="dxa"/>
              <w:left w:w="108" w:type="dxa"/>
              <w:bottom w:w="0" w:type="dxa"/>
              <w:right w:w="108" w:type="dxa"/>
            </w:tcMar>
            <w:vAlign w:val="center"/>
            <w:hideMark/>
          </w:tcPr>
          <w:p w:rsidR="00ED41B3" w:rsidRPr="00D551DA" w:rsidRDefault="00ED41B3" w:rsidP="0024366F">
            <w:pPr>
              <w:jc w:val="right"/>
              <w:rPr>
                <w:rFonts w:asciiTheme="minorHAnsi" w:hAnsiTheme="minorHAnsi" w:cs="Arial"/>
                <w:color w:val="000000"/>
                <w:lang w:eastAsia="en-GB"/>
              </w:rPr>
            </w:pPr>
            <w:r w:rsidRPr="00D551DA">
              <w:rPr>
                <w:rFonts w:asciiTheme="minorHAnsi" w:hAnsiTheme="minorHAnsi" w:cs="Arial"/>
                <w:color w:val="000000"/>
                <w:lang w:eastAsia="en-GB"/>
              </w:rPr>
              <w:t>4053</w:t>
            </w:r>
          </w:p>
        </w:tc>
        <w:tc>
          <w:tcPr>
            <w:tcW w:w="2835" w:type="dxa"/>
            <w:shd w:val="clear" w:color="auto" w:fill="CCFFCC"/>
            <w:tcMar>
              <w:top w:w="0" w:type="dxa"/>
              <w:left w:w="108" w:type="dxa"/>
              <w:bottom w:w="0" w:type="dxa"/>
              <w:right w:w="108" w:type="dxa"/>
            </w:tcMar>
            <w:vAlign w:val="center"/>
            <w:hideMark/>
          </w:tcPr>
          <w:p w:rsidR="00ED41B3" w:rsidRPr="00D551DA" w:rsidRDefault="00ED41B3" w:rsidP="0024366F">
            <w:pPr>
              <w:jc w:val="right"/>
              <w:rPr>
                <w:rFonts w:asciiTheme="minorHAnsi" w:hAnsiTheme="minorHAnsi" w:cs="Arial"/>
                <w:color w:val="000000"/>
                <w:lang w:eastAsia="en-GB"/>
              </w:rPr>
            </w:pPr>
            <w:r w:rsidRPr="00D551DA">
              <w:rPr>
                <w:rFonts w:asciiTheme="minorHAnsi" w:hAnsiTheme="minorHAnsi" w:cs="Arial"/>
                <w:color w:val="000000"/>
                <w:lang w:eastAsia="en-GB"/>
              </w:rPr>
              <w:t>£65,606,170</w:t>
            </w:r>
          </w:p>
        </w:tc>
      </w:tr>
      <w:tr w:rsidR="00ED41B3" w:rsidRPr="00D551DA" w:rsidTr="000B0DA5">
        <w:trPr>
          <w:trHeight w:val="915"/>
        </w:trPr>
        <w:tc>
          <w:tcPr>
            <w:tcW w:w="3954" w:type="dxa"/>
            <w:shd w:val="clear" w:color="auto" w:fill="CCFFCC"/>
            <w:tcMar>
              <w:top w:w="0" w:type="dxa"/>
              <w:left w:w="108" w:type="dxa"/>
              <w:bottom w:w="0" w:type="dxa"/>
              <w:right w:w="108" w:type="dxa"/>
            </w:tcMar>
            <w:vAlign w:val="center"/>
            <w:hideMark/>
          </w:tcPr>
          <w:p w:rsidR="00ED41B3" w:rsidRPr="00D551DA" w:rsidRDefault="00ED41B3" w:rsidP="0024366F">
            <w:pPr>
              <w:rPr>
                <w:rFonts w:asciiTheme="minorHAnsi" w:hAnsiTheme="minorHAnsi" w:cs="Arial"/>
                <w:color w:val="000000"/>
                <w:lang w:eastAsia="en-GB"/>
              </w:rPr>
            </w:pPr>
            <w:r w:rsidRPr="00D551DA">
              <w:rPr>
                <w:rFonts w:asciiTheme="minorHAnsi" w:hAnsiTheme="minorHAnsi" w:cs="Arial"/>
                <w:color w:val="000000"/>
                <w:lang w:eastAsia="en-GB"/>
              </w:rPr>
              <w:t>Teachers (excluding Voluntary Aided and Foundation Schools)</w:t>
            </w:r>
          </w:p>
        </w:tc>
        <w:tc>
          <w:tcPr>
            <w:tcW w:w="1275" w:type="dxa"/>
            <w:shd w:val="clear" w:color="auto" w:fill="CCFFCC"/>
            <w:tcMar>
              <w:top w:w="0" w:type="dxa"/>
              <w:left w:w="108" w:type="dxa"/>
              <w:bottom w:w="0" w:type="dxa"/>
              <w:right w:w="108" w:type="dxa"/>
            </w:tcMar>
            <w:vAlign w:val="center"/>
            <w:hideMark/>
          </w:tcPr>
          <w:p w:rsidR="00ED41B3" w:rsidRPr="00D551DA" w:rsidRDefault="00ED41B3" w:rsidP="0024366F">
            <w:pPr>
              <w:jc w:val="right"/>
              <w:rPr>
                <w:rFonts w:asciiTheme="minorHAnsi" w:hAnsiTheme="minorHAnsi" w:cs="Arial"/>
                <w:color w:val="000000"/>
                <w:lang w:eastAsia="en-GB"/>
              </w:rPr>
            </w:pPr>
            <w:r w:rsidRPr="00D551DA">
              <w:rPr>
                <w:rFonts w:asciiTheme="minorHAnsi" w:hAnsiTheme="minorHAnsi" w:cs="Arial"/>
                <w:color w:val="000000"/>
                <w:lang w:eastAsia="en-GB"/>
              </w:rPr>
              <w:t>1477</w:t>
            </w:r>
          </w:p>
        </w:tc>
        <w:tc>
          <w:tcPr>
            <w:tcW w:w="2835" w:type="dxa"/>
            <w:shd w:val="clear" w:color="auto" w:fill="CCFFCC"/>
            <w:tcMar>
              <w:top w:w="0" w:type="dxa"/>
              <w:left w:w="108" w:type="dxa"/>
              <w:bottom w:w="0" w:type="dxa"/>
              <w:right w:w="108" w:type="dxa"/>
            </w:tcMar>
            <w:vAlign w:val="center"/>
            <w:hideMark/>
          </w:tcPr>
          <w:p w:rsidR="00ED41B3" w:rsidRPr="00D551DA" w:rsidRDefault="00ED41B3" w:rsidP="0024366F">
            <w:pPr>
              <w:jc w:val="right"/>
              <w:rPr>
                <w:rFonts w:asciiTheme="minorHAnsi" w:hAnsiTheme="minorHAnsi" w:cs="Arial"/>
                <w:color w:val="000000"/>
                <w:lang w:eastAsia="en-GB"/>
              </w:rPr>
            </w:pPr>
            <w:r w:rsidRPr="00D551DA">
              <w:rPr>
                <w:rFonts w:asciiTheme="minorHAnsi" w:hAnsiTheme="minorHAnsi" w:cs="Arial"/>
                <w:color w:val="000000"/>
                <w:lang w:eastAsia="en-GB"/>
              </w:rPr>
              <w:t>£38,694,552</w:t>
            </w:r>
          </w:p>
        </w:tc>
      </w:tr>
      <w:tr w:rsidR="00ED41B3" w:rsidRPr="00D551DA" w:rsidTr="000B0DA5">
        <w:trPr>
          <w:trHeight w:val="615"/>
        </w:trPr>
        <w:tc>
          <w:tcPr>
            <w:tcW w:w="3954" w:type="dxa"/>
            <w:shd w:val="clear" w:color="auto" w:fill="CCFFCC"/>
            <w:tcMar>
              <w:top w:w="0" w:type="dxa"/>
              <w:left w:w="108" w:type="dxa"/>
              <w:bottom w:w="0" w:type="dxa"/>
              <w:right w:w="108" w:type="dxa"/>
            </w:tcMar>
            <w:vAlign w:val="center"/>
            <w:hideMark/>
          </w:tcPr>
          <w:p w:rsidR="00ED41B3" w:rsidRPr="00D551DA" w:rsidRDefault="00ED41B3" w:rsidP="0024366F">
            <w:pPr>
              <w:rPr>
                <w:rFonts w:asciiTheme="minorHAnsi" w:hAnsiTheme="minorHAnsi" w:cs="Arial"/>
                <w:color w:val="000000"/>
                <w:lang w:eastAsia="en-GB"/>
              </w:rPr>
            </w:pPr>
            <w:r w:rsidRPr="00D551DA">
              <w:rPr>
                <w:rFonts w:asciiTheme="minorHAnsi" w:hAnsiTheme="minorHAnsi" w:cs="Arial"/>
                <w:color w:val="000000"/>
                <w:lang w:eastAsia="en-GB"/>
              </w:rPr>
              <w:t>Teachers Voluntary Aided and Foundation Schools</w:t>
            </w:r>
          </w:p>
        </w:tc>
        <w:tc>
          <w:tcPr>
            <w:tcW w:w="1275" w:type="dxa"/>
            <w:shd w:val="clear" w:color="auto" w:fill="CCFFCC"/>
            <w:tcMar>
              <w:top w:w="0" w:type="dxa"/>
              <w:left w:w="108" w:type="dxa"/>
              <w:bottom w:w="0" w:type="dxa"/>
              <w:right w:w="108" w:type="dxa"/>
            </w:tcMar>
            <w:vAlign w:val="center"/>
            <w:hideMark/>
          </w:tcPr>
          <w:p w:rsidR="00ED41B3" w:rsidRPr="00D551DA" w:rsidRDefault="00ED41B3" w:rsidP="0024366F">
            <w:pPr>
              <w:jc w:val="right"/>
              <w:rPr>
                <w:rFonts w:asciiTheme="minorHAnsi" w:hAnsiTheme="minorHAnsi" w:cs="Arial"/>
                <w:color w:val="000000"/>
                <w:lang w:eastAsia="en-GB"/>
              </w:rPr>
            </w:pPr>
            <w:r w:rsidRPr="00D551DA">
              <w:rPr>
                <w:rFonts w:asciiTheme="minorHAnsi" w:hAnsiTheme="minorHAnsi" w:cs="Arial"/>
                <w:color w:val="000000"/>
                <w:lang w:eastAsia="en-GB"/>
              </w:rPr>
              <w:t>147</w:t>
            </w:r>
          </w:p>
        </w:tc>
        <w:tc>
          <w:tcPr>
            <w:tcW w:w="2835" w:type="dxa"/>
            <w:shd w:val="clear" w:color="auto" w:fill="CCFFCC"/>
            <w:tcMar>
              <w:top w:w="0" w:type="dxa"/>
              <w:left w:w="108" w:type="dxa"/>
              <w:bottom w:w="0" w:type="dxa"/>
              <w:right w:w="108" w:type="dxa"/>
            </w:tcMar>
            <w:vAlign w:val="center"/>
            <w:hideMark/>
          </w:tcPr>
          <w:p w:rsidR="00ED41B3" w:rsidRPr="00D551DA" w:rsidRDefault="00ED41B3" w:rsidP="0024366F">
            <w:pPr>
              <w:jc w:val="right"/>
              <w:rPr>
                <w:rFonts w:asciiTheme="minorHAnsi" w:hAnsiTheme="minorHAnsi" w:cs="Arial"/>
                <w:color w:val="000000"/>
                <w:lang w:eastAsia="en-GB"/>
              </w:rPr>
            </w:pPr>
            <w:r w:rsidRPr="00D551DA">
              <w:rPr>
                <w:rFonts w:asciiTheme="minorHAnsi" w:hAnsiTheme="minorHAnsi" w:cs="Arial"/>
                <w:color w:val="000000"/>
                <w:lang w:eastAsia="en-GB"/>
              </w:rPr>
              <w:t>£4,940,817</w:t>
            </w:r>
          </w:p>
        </w:tc>
      </w:tr>
    </w:tbl>
    <w:p w:rsidR="00ED41B3" w:rsidRPr="00D551DA" w:rsidRDefault="00ED41B3" w:rsidP="00ED41B3">
      <w:pPr>
        <w:rPr>
          <w:rFonts w:asciiTheme="minorHAnsi" w:hAnsiTheme="minorHAnsi" w:cs="Arial"/>
        </w:rPr>
      </w:pPr>
    </w:p>
    <w:p w:rsidR="00ED41B3" w:rsidRPr="00D551DA" w:rsidRDefault="00ED41B3" w:rsidP="00ED41B3">
      <w:pPr>
        <w:rPr>
          <w:rFonts w:asciiTheme="minorHAnsi" w:hAnsiTheme="minorHAnsi" w:cs="Arial"/>
          <w:b/>
        </w:rPr>
      </w:pPr>
      <w:r w:rsidRPr="00D551DA">
        <w:rPr>
          <w:rFonts w:asciiTheme="minorHAnsi" w:hAnsiTheme="minorHAnsi" w:cs="Arial"/>
          <w:b/>
        </w:rPr>
        <w:t>2015-‘16</w:t>
      </w:r>
    </w:p>
    <w:tbl>
      <w:tblPr>
        <w:tblW w:w="8061" w:type="dxa"/>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CFFCC"/>
        <w:tblLayout w:type="fixed"/>
        <w:tblCellMar>
          <w:left w:w="0" w:type="dxa"/>
          <w:right w:w="0" w:type="dxa"/>
        </w:tblCellMar>
        <w:tblLook w:val="04A0" w:firstRow="1" w:lastRow="0" w:firstColumn="1" w:lastColumn="0" w:noHBand="0" w:noVBand="1"/>
      </w:tblPr>
      <w:tblGrid>
        <w:gridCol w:w="3951"/>
        <w:gridCol w:w="1275"/>
        <w:gridCol w:w="2835"/>
      </w:tblGrid>
      <w:tr w:rsidR="00ED41B3" w:rsidRPr="000B0DA5" w:rsidTr="000B0DA5">
        <w:trPr>
          <w:trHeight w:val="968"/>
        </w:trPr>
        <w:tc>
          <w:tcPr>
            <w:tcW w:w="3951" w:type="dxa"/>
            <w:shd w:val="clear" w:color="auto" w:fill="CCFFCC"/>
            <w:tcMar>
              <w:top w:w="0" w:type="dxa"/>
              <w:left w:w="108" w:type="dxa"/>
              <w:bottom w:w="0" w:type="dxa"/>
              <w:right w:w="108" w:type="dxa"/>
            </w:tcMar>
            <w:vAlign w:val="center"/>
            <w:hideMark/>
          </w:tcPr>
          <w:p w:rsidR="00ED41B3" w:rsidRPr="000B0DA5" w:rsidRDefault="00ED41B3" w:rsidP="0024366F">
            <w:pPr>
              <w:rPr>
                <w:rFonts w:asciiTheme="minorHAnsi" w:hAnsiTheme="minorHAnsi" w:cs="Arial"/>
                <w:b/>
                <w:bCs/>
                <w:lang w:eastAsia="en-GB"/>
              </w:rPr>
            </w:pPr>
            <w:r w:rsidRPr="000B0DA5">
              <w:rPr>
                <w:rFonts w:asciiTheme="minorHAnsi" w:hAnsiTheme="minorHAnsi" w:cs="Arial"/>
                <w:b/>
                <w:bCs/>
                <w:lang w:eastAsia="en-GB"/>
              </w:rPr>
              <w:t>Category</w:t>
            </w:r>
          </w:p>
        </w:tc>
        <w:tc>
          <w:tcPr>
            <w:tcW w:w="1275" w:type="dxa"/>
            <w:shd w:val="clear" w:color="auto" w:fill="CCFFCC"/>
            <w:tcMar>
              <w:top w:w="0" w:type="dxa"/>
              <w:left w:w="108" w:type="dxa"/>
              <w:bottom w:w="0" w:type="dxa"/>
              <w:right w:w="108" w:type="dxa"/>
            </w:tcMar>
            <w:vAlign w:val="center"/>
            <w:hideMark/>
          </w:tcPr>
          <w:p w:rsidR="00ED41B3" w:rsidRPr="000B0DA5" w:rsidRDefault="00ED41B3" w:rsidP="0024366F">
            <w:pPr>
              <w:rPr>
                <w:rFonts w:asciiTheme="minorHAnsi" w:hAnsiTheme="minorHAnsi" w:cs="Arial"/>
                <w:b/>
                <w:bCs/>
                <w:lang w:eastAsia="en-GB"/>
              </w:rPr>
            </w:pPr>
            <w:r w:rsidRPr="000B0DA5">
              <w:rPr>
                <w:rFonts w:asciiTheme="minorHAnsi" w:hAnsiTheme="minorHAnsi" w:cs="Arial"/>
                <w:b/>
                <w:bCs/>
                <w:lang w:eastAsia="en-GB"/>
              </w:rPr>
              <w:t>No. of Employees</w:t>
            </w:r>
          </w:p>
        </w:tc>
        <w:tc>
          <w:tcPr>
            <w:tcW w:w="2835" w:type="dxa"/>
            <w:shd w:val="clear" w:color="auto" w:fill="CCFFCC"/>
            <w:tcMar>
              <w:top w:w="0" w:type="dxa"/>
              <w:left w:w="108" w:type="dxa"/>
              <w:bottom w:w="0" w:type="dxa"/>
              <w:right w:w="108" w:type="dxa"/>
            </w:tcMar>
            <w:vAlign w:val="center"/>
            <w:hideMark/>
          </w:tcPr>
          <w:p w:rsidR="00ED41B3" w:rsidRPr="000B0DA5" w:rsidRDefault="00ED41B3" w:rsidP="0024366F">
            <w:pPr>
              <w:rPr>
                <w:rFonts w:asciiTheme="minorHAnsi" w:hAnsiTheme="minorHAnsi" w:cs="Arial"/>
                <w:b/>
                <w:bCs/>
                <w:lang w:eastAsia="en-GB"/>
              </w:rPr>
            </w:pPr>
            <w:r w:rsidRPr="000B0DA5">
              <w:rPr>
                <w:rFonts w:asciiTheme="minorHAnsi" w:hAnsiTheme="minorHAnsi" w:cs="Arial"/>
                <w:b/>
                <w:bCs/>
                <w:lang w:eastAsia="en-GB"/>
              </w:rPr>
              <w:t>Estimated Annual Wages and salaries for forthcoming annual period</w:t>
            </w:r>
          </w:p>
        </w:tc>
      </w:tr>
      <w:tr w:rsidR="00ED41B3" w:rsidRPr="000B0DA5" w:rsidTr="000B0DA5">
        <w:trPr>
          <w:trHeight w:val="615"/>
        </w:trPr>
        <w:tc>
          <w:tcPr>
            <w:tcW w:w="3951" w:type="dxa"/>
            <w:shd w:val="clear" w:color="auto" w:fill="CCFFCC"/>
            <w:tcMar>
              <w:top w:w="0" w:type="dxa"/>
              <w:left w:w="108" w:type="dxa"/>
              <w:bottom w:w="0" w:type="dxa"/>
              <w:right w:w="108" w:type="dxa"/>
            </w:tcMar>
            <w:vAlign w:val="center"/>
            <w:hideMark/>
          </w:tcPr>
          <w:p w:rsidR="00ED41B3" w:rsidRPr="000B0DA5" w:rsidRDefault="00ED41B3" w:rsidP="0024366F">
            <w:pPr>
              <w:rPr>
                <w:rFonts w:asciiTheme="minorHAnsi" w:hAnsiTheme="minorHAnsi" w:cs="Arial"/>
                <w:color w:val="000000"/>
                <w:lang w:eastAsia="en-GB"/>
              </w:rPr>
            </w:pPr>
            <w:r w:rsidRPr="000B0DA5">
              <w:rPr>
                <w:rFonts w:asciiTheme="minorHAnsi" w:hAnsiTheme="minorHAnsi" w:cs="Arial"/>
                <w:color w:val="000000"/>
                <w:lang w:eastAsia="en-GB"/>
              </w:rPr>
              <w:t>WBC &amp; Schools Non Teacher</w:t>
            </w:r>
          </w:p>
        </w:tc>
        <w:tc>
          <w:tcPr>
            <w:tcW w:w="1275" w:type="dxa"/>
            <w:shd w:val="clear" w:color="auto" w:fill="CCFFCC"/>
            <w:tcMar>
              <w:top w:w="0" w:type="dxa"/>
              <w:left w:w="108" w:type="dxa"/>
              <w:bottom w:w="0" w:type="dxa"/>
              <w:right w:w="108" w:type="dxa"/>
            </w:tcMar>
            <w:vAlign w:val="center"/>
            <w:hideMark/>
          </w:tcPr>
          <w:p w:rsidR="00ED41B3" w:rsidRPr="000B0DA5" w:rsidRDefault="00ED41B3" w:rsidP="0024366F">
            <w:pPr>
              <w:jc w:val="right"/>
              <w:rPr>
                <w:rFonts w:asciiTheme="minorHAnsi" w:hAnsiTheme="minorHAnsi" w:cs="Arial"/>
                <w:color w:val="000000"/>
                <w:lang w:eastAsia="en-GB"/>
              </w:rPr>
            </w:pPr>
            <w:r w:rsidRPr="000B0DA5">
              <w:rPr>
                <w:rFonts w:asciiTheme="minorHAnsi" w:hAnsiTheme="minorHAnsi" w:cs="Arial"/>
                <w:color w:val="000000"/>
                <w:lang w:eastAsia="en-GB"/>
              </w:rPr>
              <w:t>4679</w:t>
            </w:r>
          </w:p>
        </w:tc>
        <w:tc>
          <w:tcPr>
            <w:tcW w:w="2835" w:type="dxa"/>
            <w:shd w:val="clear" w:color="auto" w:fill="CCFFCC"/>
            <w:tcMar>
              <w:top w:w="0" w:type="dxa"/>
              <w:left w:w="108" w:type="dxa"/>
              <w:bottom w:w="0" w:type="dxa"/>
              <w:right w:w="108" w:type="dxa"/>
            </w:tcMar>
            <w:vAlign w:val="center"/>
            <w:hideMark/>
          </w:tcPr>
          <w:p w:rsidR="00ED41B3" w:rsidRPr="000B0DA5" w:rsidRDefault="00ED41B3" w:rsidP="0024366F">
            <w:pPr>
              <w:jc w:val="right"/>
              <w:rPr>
                <w:rFonts w:asciiTheme="minorHAnsi" w:hAnsiTheme="minorHAnsi" w:cs="Arial"/>
                <w:color w:val="000000"/>
                <w:lang w:eastAsia="en-GB"/>
              </w:rPr>
            </w:pPr>
            <w:r w:rsidRPr="000B0DA5">
              <w:rPr>
                <w:rFonts w:asciiTheme="minorHAnsi" w:hAnsiTheme="minorHAnsi" w:cs="Arial"/>
                <w:color w:val="000000"/>
                <w:lang w:eastAsia="en-GB"/>
              </w:rPr>
              <w:t>£63,392,084</w:t>
            </w:r>
          </w:p>
        </w:tc>
      </w:tr>
      <w:tr w:rsidR="00ED41B3" w:rsidRPr="000B0DA5" w:rsidTr="000B0DA5">
        <w:trPr>
          <w:trHeight w:val="915"/>
        </w:trPr>
        <w:tc>
          <w:tcPr>
            <w:tcW w:w="3951" w:type="dxa"/>
            <w:shd w:val="clear" w:color="auto" w:fill="CCFFCC"/>
            <w:tcMar>
              <w:top w:w="0" w:type="dxa"/>
              <w:left w:w="108" w:type="dxa"/>
              <w:bottom w:w="0" w:type="dxa"/>
              <w:right w:w="108" w:type="dxa"/>
            </w:tcMar>
            <w:vAlign w:val="center"/>
            <w:hideMark/>
          </w:tcPr>
          <w:p w:rsidR="00ED41B3" w:rsidRPr="000B0DA5" w:rsidRDefault="00ED41B3" w:rsidP="0024366F">
            <w:pPr>
              <w:rPr>
                <w:rFonts w:asciiTheme="minorHAnsi" w:hAnsiTheme="minorHAnsi" w:cs="Arial"/>
                <w:color w:val="000000"/>
                <w:lang w:eastAsia="en-GB"/>
              </w:rPr>
            </w:pPr>
            <w:r w:rsidRPr="000B0DA5">
              <w:rPr>
                <w:rFonts w:asciiTheme="minorHAnsi" w:hAnsiTheme="minorHAnsi" w:cs="Arial"/>
                <w:color w:val="000000"/>
                <w:lang w:eastAsia="en-GB"/>
              </w:rPr>
              <w:t>Teachers (excluding Voluntary Aided and Foundation Schools)</w:t>
            </w:r>
          </w:p>
        </w:tc>
        <w:tc>
          <w:tcPr>
            <w:tcW w:w="1275" w:type="dxa"/>
            <w:shd w:val="clear" w:color="auto" w:fill="CCFFCC"/>
            <w:tcMar>
              <w:top w:w="0" w:type="dxa"/>
              <w:left w:w="108" w:type="dxa"/>
              <w:bottom w:w="0" w:type="dxa"/>
              <w:right w:w="108" w:type="dxa"/>
            </w:tcMar>
            <w:vAlign w:val="center"/>
            <w:hideMark/>
          </w:tcPr>
          <w:p w:rsidR="00ED41B3" w:rsidRPr="000B0DA5" w:rsidRDefault="00ED41B3" w:rsidP="0024366F">
            <w:pPr>
              <w:jc w:val="right"/>
              <w:rPr>
                <w:rFonts w:asciiTheme="minorHAnsi" w:hAnsiTheme="minorHAnsi" w:cs="Arial"/>
                <w:color w:val="000000"/>
                <w:lang w:eastAsia="en-GB"/>
              </w:rPr>
            </w:pPr>
            <w:r w:rsidRPr="000B0DA5">
              <w:rPr>
                <w:rFonts w:asciiTheme="minorHAnsi" w:hAnsiTheme="minorHAnsi" w:cs="Arial"/>
                <w:color w:val="000000"/>
                <w:lang w:eastAsia="en-GB"/>
              </w:rPr>
              <w:t>1436</w:t>
            </w:r>
          </w:p>
        </w:tc>
        <w:tc>
          <w:tcPr>
            <w:tcW w:w="2835" w:type="dxa"/>
            <w:shd w:val="clear" w:color="auto" w:fill="CCFFCC"/>
            <w:tcMar>
              <w:top w:w="0" w:type="dxa"/>
              <w:left w:w="108" w:type="dxa"/>
              <w:bottom w:w="0" w:type="dxa"/>
              <w:right w:w="108" w:type="dxa"/>
            </w:tcMar>
            <w:vAlign w:val="center"/>
            <w:hideMark/>
          </w:tcPr>
          <w:p w:rsidR="00ED41B3" w:rsidRPr="000B0DA5" w:rsidRDefault="00ED41B3" w:rsidP="0024366F">
            <w:pPr>
              <w:jc w:val="right"/>
              <w:rPr>
                <w:rFonts w:asciiTheme="minorHAnsi" w:hAnsiTheme="minorHAnsi" w:cs="Arial"/>
                <w:color w:val="000000"/>
                <w:lang w:eastAsia="en-GB"/>
              </w:rPr>
            </w:pPr>
            <w:r w:rsidRPr="000B0DA5">
              <w:rPr>
                <w:rFonts w:asciiTheme="minorHAnsi" w:hAnsiTheme="minorHAnsi" w:cs="Arial"/>
                <w:color w:val="000000"/>
                <w:lang w:eastAsia="en-GB"/>
              </w:rPr>
              <w:t>£42,634,814</w:t>
            </w:r>
          </w:p>
        </w:tc>
      </w:tr>
      <w:tr w:rsidR="00ED41B3" w:rsidRPr="000B0DA5" w:rsidTr="000B0DA5">
        <w:trPr>
          <w:trHeight w:val="915"/>
        </w:trPr>
        <w:tc>
          <w:tcPr>
            <w:tcW w:w="3951" w:type="dxa"/>
            <w:shd w:val="clear" w:color="auto" w:fill="CCFFCC"/>
            <w:tcMar>
              <w:top w:w="0" w:type="dxa"/>
              <w:left w:w="108" w:type="dxa"/>
              <w:bottom w:w="0" w:type="dxa"/>
              <w:right w:w="108" w:type="dxa"/>
            </w:tcMar>
            <w:vAlign w:val="center"/>
            <w:hideMark/>
          </w:tcPr>
          <w:p w:rsidR="00ED41B3" w:rsidRPr="000B0DA5" w:rsidRDefault="00ED41B3" w:rsidP="0024366F">
            <w:pPr>
              <w:rPr>
                <w:rFonts w:asciiTheme="minorHAnsi" w:hAnsiTheme="minorHAnsi" w:cs="Arial"/>
                <w:color w:val="000000"/>
                <w:lang w:eastAsia="en-GB"/>
              </w:rPr>
            </w:pPr>
            <w:r w:rsidRPr="000B0DA5">
              <w:rPr>
                <w:rFonts w:asciiTheme="minorHAnsi" w:hAnsiTheme="minorHAnsi" w:cs="Arial"/>
                <w:color w:val="000000"/>
                <w:lang w:eastAsia="en-GB"/>
              </w:rPr>
              <w:t>Teachers Voluntary Aided and Foundation Schools</w:t>
            </w:r>
          </w:p>
        </w:tc>
        <w:tc>
          <w:tcPr>
            <w:tcW w:w="1275" w:type="dxa"/>
            <w:shd w:val="clear" w:color="auto" w:fill="CCFFCC"/>
            <w:tcMar>
              <w:top w:w="0" w:type="dxa"/>
              <w:left w:w="108" w:type="dxa"/>
              <w:bottom w:w="0" w:type="dxa"/>
              <w:right w:w="108" w:type="dxa"/>
            </w:tcMar>
            <w:vAlign w:val="center"/>
            <w:hideMark/>
          </w:tcPr>
          <w:p w:rsidR="00ED41B3" w:rsidRPr="000B0DA5" w:rsidRDefault="00ED41B3" w:rsidP="0024366F">
            <w:pPr>
              <w:jc w:val="right"/>
              <w:rPr>
                <w:rFonts w:asciiTheme="minorHAnsi" w:hAnsiTheme="minorHAnsi" w:cs="Arial"/>
                <w:color w:val="000000"/>
                <w:lang w:eastAsia="en-GB"/>
              </w:rPr>
            </w:pPr>
            <w:r w:rsidRPr="000B0DA5">
              <w:rPr>
                <w:rFonts w:asciiTheme="minorHAnsi" w:hAnsiTheme="minorHAnsi" w:cs="Arial"/>
                <w:color w:val="000000"/>
                <w:lang w:eastAsia="en-GB"/>
              </w:rPr>
              <w:t>147</w:t>
            </w:r>
          </w:p>
        </w:tc>
        <w:tc>
          <w:tcPr>
            <w:tcW w:w="2835" w:type="dxa"/>
            <w:shd w:val="clear" w:color="auto" w:fill="CCFFCC"/>
            <w:tcMar>
              <w:top w:w="0" w:type="dxa"/>
              <w:left w:w="108" w:type="dxa"/>
              <w:bottom w:w="0" w:type="dxa"/>
              <w:right w:w="108" w:type="dxa"/>
            </w:tcMar>
            <w:vAlign w:val="center"/>
            <w:hideMark/>
          </w:tcPr>
          <w:p w:rsidR="00ED41B3" w:rsidRPr="000B0DA5" w:rsidRDefault="00ED41B3" w:rsidP="0024366F">
            <w:pPr>
              <w:jc w:val="right"/>
              <w:rPr>
                <w:rFonts w:asciiTheme="minorHAnsi" w:hAnsiTheme="minorHAnsi" w:cs="Arial"/>
                <w:color w:val="000000"/>
                <w:lang w:eastAsia="en-GB"/>
              </w:rPr>
            </w:pPr>
            <w:r w:rsidRPr="000B0DA5">
              <w:rPr>
                <w:rFonts w:asciiTheme="minorHAnsi" w:hAnsiTheme="minorHAnsi" w:cs="Arial"/>
                <w:color w:val="000000"/>
                <w:lang w:eastAsia="en-GB"/>
              </w:rPr>
              <w:t>£4,761,022</w:t>
            </w:r>
          </w:p>
        </w:tc>
      </w:tr>
    </w:tbl>
    <w:p w:rsidR="00ED41B3" w:rsidRPr="000B0DA5" w:rsidRDefault="00ED41B3" w:rsidP="00ED41B3">
      <w:pPr>
        <w:rPr>
          <w:rFonts w:asciiTheme="minorHAnsi" w:hAnsiTheme="minorHAnsi" w:cs="Arial"/>
        </w:rPr>
      </w:pPr>
    </w:p>
    <w:p w:rsidR="00ED41B3" w:rsidRPr="000B0DA5" w:rsidRDefault="00ED41B3" w:rsidP="00ED41B3">
      <w:pPr>
        <w:rPr>
          <w:rFonts w:asciiTheme="minorHAnsi" w:hAnsiTheme="minorHAnsi" w:cs="Arial"/>
          <w:b/>
        </w:rPr>
      </w:pPr>
      <w:r w:rsidRPr="000B0DA5">
        <w:rPr>
          <w:rFonts w:asciiTheme="minorHAnsi" w:hAnsiTheme="minorHAnsi" w:cs="Arial"/>
          <w:b/>
        </w:rPr>
        <w:t>2014-‘15</w:t>
      </w:r>
    </w:p>
    <w:tbl>
      <w:tblPr>
        <w:tblStyle w:val="TableGrid2"/>
        <w:tblW w:w="0" w:type="auto"/>
        <w:tblInd w:w="0" w:type="dxa"/>
        <w:shd w:val="clear" w:color="auto" w:fill="CCFFCC"/>
        <w:tblLook w:val="04A0" w:firstRow="1" w:lastRow="0" w:firstColumn="1" w:lastColumn="0" w:noHBand="0" w:noVBand="1"/>
      </w:tblPr>
      <w:tblGrid>
        <w:gridCol w:w="1840"/>
        <w:gridCol w:w="1780"/>
      </w:tblGrid>
      <w:tr w:rsidR="00ED41B3" w:rsidRPr="000B0DA5" w:rsidTr="0024366F">
        <w:trPr>
          <w:trHeight w:val="300"/>
        </w:trPr>
        <w:tc>
          <w:tcPr>
            <w:tcW w:w="1840" w:type="dxa"/>
            <w:shd w:val="clear" w:color="auto" w:fill="CCFFCC"/>
            <w:noWrap/>
            <w:hideMark/>
          </w:tcPr>
          <w:p w:rsidR="00ED41B3" w:rsidRPr="000B0DA5" w:rsidRDefault="00ED41B3" w:rsidP="0024366F">
            <w:pPr>
              <w:rPr>
                <w:rFonts w:asciiTheme="minorHAnsi" w:hAnsiTheme="minorHAnsi" w:cs="Arial"/>
                <w:sz w:val="22"/>
                <w:szCs w:val="22"/>
              </w:rPr>
            </w:pPr>
            <w:r w:rsidRPr="000B0DA5">
              <w:rPr>
                <w:rFonts w:asciiTheme="minorHAnsi" w:hAnsiTheme="minorHAnsi" w:cs="Arial"/>
                <w:sz w:val="22"/>
                <w:szCs w:val="22"/>
              </w:rPr>
              <w:t>Teachers</w:t>
            </w:r>
          </w:p>
        </w:tc>
        <w:tc>
          <w:tcPr>
            <w:tcW w:w="1780" w:type="dxa"/>
            <w:shd w:val="clear" w:color="auto" w:fill="CCFFCC"/>
            <w:noWrap/>
            <w:hideMark/>
          </w:tcPr>
          <w:p w:rsidR="00ED41B3" w:rsidRPr="000B0DA5" w:rsidRDefault="00ED41B3" w:rsidP="0024366F">
            <w:pPr>
              <w:rPr>
                <w:rFonts w:asciiTheme="minorHAnsi" w:hAnsiTheme="minorHAnsi" w:cs="Arial"/>
                <w:bCs/>
                <w:sz w:val="22"/>
                <w:szCs w:val="22"/>
              </w:rPr>
            </w:pPr>
            <w:r w:rsidRPr="000B0DA5">
              <w:rPr>
                <w:rFonts w:asciiTheme="minorHAnsi" w:hAnsiTheme="minorHAnsi" w:cs="Arial"/>
                <w:bCs/>
                <w:sz w:val="22"/>
                <w:szCs w:val="22"/>
              </w:rPr>
              <w:t>£46,122,091</w:t>
            </w:r>
          </w:p>
        </w:tc>
      </w:tr>
      <w:tr w:rsidR="00ED41B3" w:rsidRPr="000B0DA5" w:rsidTr="0024366F">
        <w:trPr>
          <w:trHeight w:val="300"/>
        </w:trPr>
        <w:tc>
          <w:tcPr>
            <w:tcW w:w="1840" w:type="dxa"/>
            <w:shd w:val="clear" w:color="auto" w:fill="CCFFCC"/>
            <w:noWrap/>
            <w:hideMark/>
          </w:tcPr>
          <w:p w:rsidR="00ED41B3" w:rsidRPr="000B0DA5" w:rsidRDefault="00ED41B3" w:rsidP="0024366F">
            <w:pPr>
              <w:rPr>
                <w:rFonts w:asciiTheme="minorHAnsi" w:hAnsiTheme="minorHAnsi" w:cs="Arial"/>
                <w:sz w:val="22"/>
                <w:szCs w:val="22"/>
              </w:rPr>
            </w:pPr>
            <w:r w:rsidRPr="000B0DA5">
              <w:rPr>
                <w:rFonts w:asciiTheme="minorHAnsi" w:hAnsiTheme="minorHAnsi" w:cs="Arial"/>
                <w:sz w:val="22"/>
                <w:szCs w:val="22"/>
              </w:rPr>
              <w:t>Non Teachers</w:t>
            </w:r>
          </w:p>
        </w:tc>
        <w:tc>
          <w:tcPr>
            <w:tcW w:w="1780" w:type="dxa"/>
            <w:shd w:val="clear" w:color="auto" w:fill="CCFFCC"/>
            <w:noWrap/>
            <w:hideMark/>
          </w:tcPr>
          <w:p w:rsidR="00ED41B3" w:rsidRPr="000B0DA5" w:rsidRDefault="00ED41B3" w:rsidP="0024366F">
            <w:pPr>
              <w:rPr>
                <w:rFonts w:asciiTheme="minorHAnsi" w:hAnsiTheme="minorHAnsi" w:cs="Arial"/>
                <w:sz w:val="22"/>
                <w:szCs w:val="22"/>
              </w:rPr>
            </w:pPr>
            <w:r w:rsidRPr="000B0DA5">
              <w:rPr>
                <w:rFonts w:asciiTheme="minorHAnsi" w:hAnsiTheme="minorHAnsi" w:cs="Arial"/>
                <w:sz w:val="22"/>
                <w:szCs w:val="22"/>
              </w:rPr>
              <w:t>£59,210,390</w:t>
            </w:r>
          </w:p>
        </w:tc>
      </w:tr>
      <w:tr w:rsidR="00ED41B3" w:rsidRPr="000B0DA5" w:rsidTr="0024366F">
        <w:trPr>
          <w:trHeight w:val="315"/>
        </w:trPr>
        <w:tc>
          <w:tcPr>
            <w:tcW w:w="1840" w:type="dxa"/>
            <w:shd w:val="clear" w:color="auto" w:fill="CCFFCC"/>
            <w:noWrap/>
            <w:hideMark/>
          </w:tcPr>
          <w:p w:rsidR="00ED41B3" w:rsidRPr="000B0DA5" w:rsidRDefault="00ED41B3" w:rsidP="0024366F">
            <w:pPr>
              <w:rPr>
                <w:rFonts w:asciiTheme="minorHAnsi" w:hAnsiTheme="minorHAnsi" w:cs="Arial"/>
                <w:b/>
                <w:bCs/>
                <w:sz w:val="22"/>
                <w:szCs w:val="22"/>
              </w:rPr>
            </w:pPr>
            <w:r w:rsidRPr="000B0DA5">
              <w:rPr>
                <w:rFonts w:asciiTheme="minorHAnsi" w:hAnsiTheme="minorHAnsi" w:cs="Arial"/>
                <w:b/>
                <w:bCs/>
                <w:sz w:val="22"/>
                <w:szCs w:val="22"/>
              </w:rPr>
              <w:t>TOTAL</w:t>
            </w:r>
          </w:p>
        </w:tc>
        <w:tc>
          <w:tcPr>
            <w:tcW w:w="1780" w:type="dxa"/>
            <w:shd w:val="clear" w:color="auto" w:fill="CCFFCC"/>
            <w:noWrap/>
            <w:hideMark/>
          </w:tcPr>
          <w:p w:rsidR="00ED41B3" w:rsidRPr="000B0DA5" w:rsidRDefault="00ED41B3" w:rsidP="0024366F">
            <w:pPr>
              <w:rPr>
                <w:rFonts w:asciiTheme="minorHAnsi" w:hAnsiTheme="minorHAnsi" w:cs="Arial"/>
                <w:b/>
                <w:bCs/>
                <w:sz w:val="22"/>
                <w:szCs w:val="22"/>
              </w:rPr>
            </w:pPr>
            <w:r w:rsidRPr="000B0DA5">
              <w:rPr>
                <w:rFonts w:asciiTheme="minorHAnsi" w:hAnsiTheme="minorHAnsi" w:cs="Arial"/>
                <w:b/>
                <w:bCs/>
                <w:sz w:val="22"/>
                <w:szCs w:val="22"/>
              </w:rPr>
              <w:t>£105,332,481</w:t>
            </w:r>
          </w:p>
        </w:tc>
      </w:tr>
    </w:tbl>
    <w:p w:rsidR="00ED41B3" w:rsidRPr="000B0DA5" w:rsidRDefault="00ED41B3" w:rsidP="00ED41B3">
      <w:pPr>
        <w:rPr>
          <w:rFonts w:asciiTheme="minorHAnsi" w:hAnsiTheme="minorHAnsi" w:cs="Arial"/>
        </w:rPr>
      </w:pPr>
    </w:p>
    <w:p w:rsidR="00ED41B3" w:rsidRPr="000B0DA5" w:rsidRDefault="00ED41B3" w:rsidP="00ED41B3">
      <w:pPr>
        <w:rPr>
          <w:rFonts w:asciiTheme="minorHAnsi" w:hAnsiTheme="minorHAnsi" w:cs="Arial"/>
          <w:b/>
        </w:rPr>
      </w:pPr>
      <w:r w:rsidRPr="000B0DA5">
        <w:rPr>
          <w:rFonts w:asciiTheme="minorHAnsi" w:hAnsiTheme="minorHAnsi" w:cs="Arial"/>
          <w:b/>
        </w:rPr>
        <w:t>2013-‘14</w:t>
      </w:r>
    </w:p>
    <w:tbl>
      <w:tblPr>
        <w:tblStyle w:val="TableGrid2"/>
        <w:tblW w:w="0" w:type="auto"/>
        <w:tblInd w:w="0" w:type="dxa"/>
        <w:tblLook w:val="04A0" w:firstRow="1" w:lastRow="0" w:firstColumn="1" w:lastColumn="0" w:noHBand="0" w:noVBand="1"/>
      </w:tblPr>
      <w:tblGrid>
        <w:gridCol w:w="1840"/>
        <w:gridCol w:w="3260"/>
      </w:tblGrid>
      <w:tr w:rsidR="00ED41B3" w:rsidRPr="000B0DA5" w:rsidTr="0024366F">
        <w:trPr>
          <w:trHeight w:val="300"/>
        </w:trPr>
        <w:tc>
          <w:tcPr>
            <w:tcW w:w="1840" w:type="dxa"/>
            <w:shd w:val="clear" w:color="auto" w:fill="CCFFCC"/>
            <w:noWrap/>
            <w:hideMark/>
          </w:tcPr>
          <w:p w:rsidR="00ED41B3" w:rsidRPr="000B0DA5" w:rsidRDefault="00ED41B3" w:rsidP="0024366F">
            <w:pPr>
              <w:rPr>
                <w:rFonts w:asciiTheme="minorHAnsi" w:hAnsiTheme="minorHAnsi" w:cs="Arial"/>
                <w:sz w:val="22"/>
                <w:szCs w:val="22"/>
              </w:rPr>
            </w:pPr>
            <w:r w:rsidRPr="000B0DA5">
              <w:rPr>
                <w:rFonts w:asciiTheme="minorHAnsi" w:hAnsiTheme="minorHAnsi" w:cs="Arial"/>
                <w:sz w:val="22"/>
                <w:szCs w:val="22"/>
              </w:rPr>
              <w:t>Teachers</w:t>
            </w:r>
          </w:p>
        </w:tc>
        <w:tc>
          <w:tcPr>
            <w:tcW w:w="3260" w:type="dxa"/>
            <w:shd w:val="clear" w:color="auto" w:fill="CCFFCC"/>
            <w:noWrap/>
            <w:hideMark/>
          </w:tcPr>
          <w:p w:rsidR="00ED41B3" w:rsidRPr="000B0DA5" w:rsidRDefault="00ED41B3" w:rsidP="0024366F">
            <w:pPr>
              <w:rPr>
                <w:rFonts w:asciiTheme="minorHAnsi" w:hAnsiTheme="minorHAnsi" w:cs="Arial"/>
                <w:sz w:val="22"/>
                <w:szCs w:val="22"/>
              </w:rPr>
            </w:pPr>
            <w:r w:rsidRPr="000B0DA5">
              <w:rPr>
                <w:rFonts w:asciiTheme="minorHAnsi" w:hAnsiTheme="minorHAnsi" w:cs="Arial"/>
                <w:sz w:val="22"/>
                <w:szCs w:val="22"/>
              </w:rPr>
              <w:t>£46,122,091</w:t>
            </w:r>
          </w:p>
        </w:tc>
      </w:tr>
      <w:tr w:rsidR="00ED41B3" w:rsidRPr="000B0DA5" w:rsidTr="0024366F">
        <w:trPr>
          <w:trHeight w:val="300"/>
        </w:trPr>
        <w:tc>
          <w:tcPr>
            <w:tcW w:w="1840" w:type="dxa"/>
            <w:shd w:val="clear" w:color="auto" w:fill="CCFFCC"/>
            <w:noWrap/>
            <w:hideMark/>
          </w:tcPr>
          <w:p w:rsidR="00ED41B3" w:rsidRPr="000B0DA5" w:rsidRDefault="00ED41B3" w:rsidP="0024366F">
            <w:pPr>
              <w:rPr>
                <w:rFonts w:asciiTheme="minorHAnsi" w:hAnsiTheme="minorHAnsi" w:cs="Arial"/>
                <w:sz w:val="22"/>
                <w:szCs w:val="22"/>
              </w:rPr>
            </w:pPr>
            <w:r w:rsidRPr="000B0DA5">
              <w:rPr>
                <w:rFonts w:asciiTheme="minorHAnsi" w:hAnsiTheme="minorHAnsi" w:cs="Arial"/>
                <w:sz w:val="22"/>
                <w:szCs w:val="22"/>
              </w:rPr>
              <w:t>Non Teachers</w:t>
            </w:r>
          </w:p>
        </w:tc>
        <w:tc>
          <w:tcPr>
            <w:tcW w:w="3260" w:type="dxa"/>
            <w:shd w:val="clear" w:color="auto" w:fill="CCFFCC"/>
            <w:noWrap/>
            <w:hideMark/>
          </w:tcPr>
          <w:p w:rsidR="00ED41B3" w:rsidRPr="000B0DA5" w:rsidRDefault="00ED41B3" w:rsidP="0024366F">
            <w:pPr>
              <w:rPr>
                <w:rFonts w:asciiTheme="minorHAnsi" w:hAnsiTheme="minorHAnsi" w:cs="Arial"/>
                <w:sz w:val="22"/>
                <w:szCs w:val="22"/>
              </w:rPr>
            </w:pPr>
            <w:r w:rsidRPr="000B0DA5">
              <w:rPr>
                <w:rFonts w:asciiTheme="minorHAnsi" w:hAnsiTheme="minorHAnsi" w:cs="Arial"/>
                <w:sz w:val="22"/>
                <w:szCs w:val="22"/>
              </w:rPr>
              <w:t>£60,903,923</w:t>
            </w:r>
          </w:p>
        </w:tc>
      </w:tr>
      <w:tr w:rsidR="00ED41B3" w:rsidRPr="000B0DA5" w:rsidTr="0024366F">
        <w:trPr>
          <w:trHeight w:val="315"/>
        </w:trPr>
        <w:tc>
          <w:tcPr>
            <w:tcW w:w="1840" w:type="dxa"/>
            <w:shd w:val="clear" w:color="auto" w:fill="CCFFCC"/>
            <w:noWrap/>
            <w:hideMark/>
          </w:tcPr>
          <w:p w:rsidR="00ED41B3" w:rsidRPr="000B0DA5" w:rsidRDefault="00ED41B3" w:rsidP="0024366F">
            <w:pPr>
              <w:rPr>
                <w:rFonts w:asciiTheme="minorHAnsi" w:hAnsiTheme="minorHAnsi" w:cs="Arial"/>
                <w:b/>
                <w:bCs/>
                <w:sz w:val="22"/>
                <w:szCs w:val="22"/>
              </w:rPr>
            </w:pPr>
            <w:r w:rsidRPr="000B0DA5">
              <w:rPr>
                <w:rFonts w:asciiTheme="minorHAnsi" w:hAnsiTheme="minorHAnsi" w:cs="Arial"/>
                <w:b/>
                <w:bCs/>
                <w:sz w:val="22"/>
                <w:szCs w:val="22"/>
              </w:rPr>
              <w:t>TOTAL</w:t>
            </w:r>
          </w:p>
        </w:tc>
        <w:tc>
          <w:tcPr>
            <w:tcW w:w="3260" w:type="dxa"/>
            <w:shd w:val="clear" w:color="auto" w:fill="CCFFCC"/>
            <w:noWrap/>
            <w:hideMark/>
          </w:tcPr>
          <w:p w:rsidR="00ED41B3" w:rsidRPr="000B0DA5" w:rsidRDefault="00ED41B3" w:rsidP="0024366F">
            <w:pPr>
              <w:rPr>
                <w:rFonts w:asciiTheme="minorHAnsi" w:hAnsiTheme="minorHAnsi" w:cs="Arial"/>
                <w:b/>
                <w:bCs/>
                <w:sz w:val="22"/>
                <w:szCs w:val="22"/>
              </w:rPr>
            </w:pPr>
            <w:r w:rsidRPr="000B0DA5">
              <w:rPr>
                <w:rFonts w:asciiTheme="minorHAnsi" w:hAnsiTheme="minorHAnsi" w:cs="Arial"/>
                <w:b/>
                <w:bCs/>
                <w:sz w:val="22"/>
                <w:szCs w:val="22"/>
              </w:rPr>
              <w:t>£107,026,013</w:t>
            </w:r>
          </w:p>
        </w:tc>
      </w:tr>
    </w:tbl>
    <w:p w:rsidR="00ED41B3" w:rsidRPr="000B0DA5" w:rsidRDefault="00ED41B3" w:rsidP="00ED41B3">
      <w:pPr>
        <w:rPr>
          <w:rFonts w:asciiTheme="minorHAnsi" w:hAnsiTheme="minorHAnsi" w:cs="Arial"/>
        </w:rPr>
      </w:pPr>
    </w:p>
    <w:p w:rsidR="00ED41B3" w:rsidRPr="000B0DA5" w:rsidRDefault="00ED41B3" w:rsidP="00ED41B3">
      <w:pPr>
        <w:rPr>
          <w:rFonts w:asciiTheme="minorHAnsi" w:hAnsiTheme="minorHAnsi" w:cs="Arial"/>
          <w:b/>
        </w:rPr>
      </w:pPr>
      <w:r w:rsidRPr="000B0DA5">
        <w:rPr>
          <w:rFonts w:asciiTheme="minorHAnsi" w:hAnsiTheme="minorHAnsi" w:cs="Arial"/>
          <w:b/>
        </w:rPr>
        <w:t>2012-‘13</w:t>
      </w:r>
    </w:p>
    <w:tbl>
      <w:tblPr>
        <w:tblStyle w:val="TableGrid2"/>
        <w:tblW w:w="0" w:type="auto"/>
        <w:tblInd w:w="0" w:type="dxa"/>
        <w:tblLook w:val="04A0" w:firstRow="1" w:lastRow="0" w:firstColumn="1" w:lastColumn="0" w:noHBand="0" w:noVBand="1"/>
      </w:tblPr>
      <w:tblGrid>
        <w:gridCol w:w="1840"/>
        <w:gridCol w:w="3258"/>
      </w:tblGrid>
      <w:tr w:rsidR="00ED41B3" w:rsidRPr="000B0DA5" w:rsidTr="0024366F">
        <w:trPr>
          <w:trHeight w:val="300"/>
        </w:trPr>
        <w:tc>
          <w:tcPr>
            <w:tcW w:w="1840" w:type="dxa"/>
            <w:shd w:val="clear" w:color="auto" w:fill="CCFFCC"/>
            <w:noWrap/>
            <w:hideMark/>
          </w:tcPr>
          <w:p w:rsidR="00ED41B3" w:rsidRPr="000B0DA5" w:rsidRDefault="00ED41B3" w:rsidP="0024366F">
            <w:pPr>
              <w:rPr>
                <w:rFonts w:asciiTheme="minorHAnsi" w:hAnsiTheme="minorHAnsi" w:cs="Arial"/>
                <w:sz w:val="22"/>
                <w:szCs w:val="22"/>
              </w:rPr>
            </w:pPr>
            <w:r w:rsidRPr="000B0DA5">
              <w:rPr>
                <w:rFonts w:asciiTheme="minorHAnsi" w:hAnsiTheme="minorHAnsi" w:cs="Arial"/>
                <w:sz w:val="22"/>
                <w:szCs w:val="22"/>
              </w:rPr>
              <w:t>Teachers</w:t>
            </w:r>
          </w:p>
        </w:tc>
        <w:tc>
          <w:tcPr>
            <w:tcW w:w="3258" w:type="dxa"/>
            <w:shd w:val="clear" w:color="auto" w:fill="CCFFCC"/>
            <w:noWrap/>
            <w:hideMark/>
          </w:tcPr>
          <w:p w:rsidR="00ED41B3" w:rsidRPr="000B0DA5" w:rsidRDefault="00ED41B3" w:rsidP="0024366F">
            <w:pPr>
              <w:rPr>
                <w:rFonts w:asciiTheme="minorHAnsi" w:hAnsiTheme="minorHAnsi" w:cs="Arial"/>
                <w:sz w:val="22"/>
                <w:szCs w:val="22"/>
              </w:rPr>
            </w:pPr>
            <w:r w:rsidRPr="000B0DA5">
              <w:rPr>
                <w:rFonts w:asciiTheme="minorHAnsi" w:hAnsiTheme="minorHAnsi" w:cs="Arial"/>
                <w:sz w:val="22"/>
                <w:szCs w:val="22"/>
              </w:rPr>
              <w:t xml:space="preserve">             £55,824,576 </w:t>
            </w:r>
          </w:p>
        </w:tc>
      </w:tr>
      <w:tr w:rsidR="00ED41B3" w:rsidRPr="000B0DA5" w:rsidTr="0024366F">
        <w:trPr>
          <w:trHeight w:val="300"/>
        </w:trPr>
        <w:tc>
          <w:tcPr>
            <w:tcW w:w="1840" w:type="dxa"/>
            <w:shd w:val="clear" w:color="auto" w:fill="CCFFCC"/>
            <w:noWrap/>
            <w:hideMark/>
          </w:tcPr>
          <w:p w:rsidR="00ED41B3" w:rsidRPr="000B0DA5" w:rsidRDefault="00ED41B3" w:rsidP="0024366F">
            <w:pPr>
              <w:rPr>
                <w:rFonts w:asciiTheme="minorHAnsi" w:hAnsiTheme="minorHAnsi" w:cs="Arial"/>
                <w:sz w:val="22"/>
                <w:szCs w:val="22"/>
              </w:rPr>
            </w:pPr>
            <w:r w:rsidRPr="000B0DA5">
              <w:rPr>
                <w:rFonts w:asciiTheme="minorHAnsi" w:hAnsiTheme="minorHAnsi" w:cs="Arial"/>
                <w:sz w:val="22"/>
                <w:szCs w:val="22"/>
              </w:rPr>
              <w:t>Non Teachers</w:t>
            </w:r>
          </w:p>
        </w:tc>
        <w:tc>
          <w:tcPr>
            <w:tcW w:w="3258" w:type="dxa"/>
            <w:shd w:val="clear" w:color="auto" w:fill="CCFFCC"/>
            <w:noWrap/>
            <w:hideMark/>
          </w:tcPr>
          <w:p w:rsidR="00ED41B3" w:rsidRPr="000B0DA5" w:rsidRDefault="00ED41B3" w:rsidP="0024366F">
            <w:pPr>
              <w:rPr>
                <w:rFonts w:asciiTheme="minorHAnsi" w:hAnsiTheme="minorHAnsi" w:cs="Arial"/>
                <w:sz w:val="22"/>
                <w:szCs w:val="22"/>
              </w:rPr>
            </w:pPr>
            <w:r w:rsidRPr="000B0DA5">
              <w:rPr>
                <w:rFonts w:asciiTheme="minorHAnsi" w:hAnsiTheme="minorHAnsi" w:cs="Arial"/>
                <w:sz w:val="22"/>
                <w:szCs w:val="22"/>
              </w:rPr>
              <w:t xml:space="preserve">             £55,185,869 </w:t>
            </w:r>
          </w:p>
        </w:tc>
      </w:tr>
      <w:tr w:rsidR="00ED41B3" w:rsidRPr="00D551DA" w:rsidTr="0024366F">
        <w:trPr>
          <w:trHeight w:val="315"/>
        </w:trPr>
        <w:tc>
          <w:tcPr>
            <w:tcW w:w="1840" w:type="dxa"/>
            <w:shd w:val="clear" w:color="auto" w:fill="CCFFCC"/>
            <w:noWrap/>
            <w:hideMark/>
          </w:tcPr>
          <w:p w:rsidR="00ED41B3" w:rsidRPr="00D551DA" w:rsidRDefault="00ED41B3" w:rsidP="0024366F">
            <w:pPr>
              <w:rPr>
                <w:rFonts w:asciiTheme="minorHAnsi" w:hAnsiTheme="minorHAnsi" w:cs="Arial"/>
                <w:b/>
                <w:bCs/>
                <w:szCs w:val="22"/>
              </w:rPr>
            </w:pPr>
            <w:r w:rsidRPr="00D551DA">
              <w:rPr>
                <w:rFonts w:asciiTheme="minorHAnsi" w:hAnsiTheme="minorHAnsi" w:cs="Arial"/>
                <w:b/>
                <w:bCs/>
                <w:szCs w:val="22"/>
              </w:rPr>
              <w:t>TOTAL</w:t>
            </w:r>
          </w:p>
        </w:tc>
        <w:tc>
          <w:tcPr>
            <w:tcW w:w="3258" w:type="dxa"/>
            <w:shd w:val="clear" w:color="auto" w:fill="CCFFCC"/>
            <w:noWrap/>
            <w:hideMark/>
          </w:tcPr>
          <w:p w:rsidR="00ED41B3" w:rsidRPr="00D551DA" w:rsidRDefault="00ED41B3" w:rsidP="0024366F">
            <w:pPr>
              <w:rPr>
                <w:rFonts w:asciiTheme="minorHAnsi" w:hAnsiTheme="minorHAnsi" w:cs="Arial"/>
                <w:b/>
                <w:bCs/>
                <w:szCs w:val="22"/>
              </w:rPr>
            </w:pPr>
            <w:r w:rsidRPr="00D551DA">
              <w:rPr>
                <w:rFonts w:asciiTheme="minorHAnsi" w:hAnsiTheme="minorHAnsi" w:cs="Arial"/>
                <w:b/>
                <w:bCs/>
                <w:szCs w:val="22"/>
              </w:rPr>
              <w:t xml:space="preserve">             £111,010,445 </w:t>
            </w:r>
          </w:p>
        </w:tc>
      </w:tr>
    </w:tbl>
    <w:p w:rsidR="006C5751" w:rsidRPr="00D551DA" w:rsidRDefault="006C5751" w:rsidP="006C5751">
      <w:pPr>
        <w:tabs>
          <w:tab w:val="num" w:pos="360"/>
        </w:tabs>
        <w:spacing w:line="360" w:lineRule="auto"/>
        <w:rPr>
          <w:rFonts w:asciiTheme="minorHAnsi" w:hAnsiTheme="minorHAnsi" w:cs="Arial"/>
          <w:b/>
          <w:bCs/>
          <w:color w:val="000080"/>
        </w:rPr>
      </w:pPr>
    </w:p>
    <w:p w:rsidR="007F2F54" w:rsidRPr="00D551DA" w:rsidRDefault="007F2F54" w:rsidP="007F2F54">
      <w:pPr>
        <w:pBdr>
          <w:bottom w:val="single" w:sz="4" w:space="1" w:color="auto"/>
        </w:pBdr>
        <w:spacing w:after="100" w:afterAutospacing="1"/>
        <w:outlineLvl w:val="0"/>
        <w:rPr>
          <w:rFonts w:asciiTheme="minorHAnsi" w:hAnsiTheme="minorHAnsi" w:cs="Arial"/>
          <w:b/>
          <w:bCs/>
          <w:color w:val="000080"/>
          <w:sz w:val="32"/>
          <w:szCs w:val="32"/>
        </w:rPr>
      </w:pPr>
      <w:bookmarkStart w:id="22" w:name="_Toc327340025"/>
      <w:bookmarkStart w:id="23" w:name="_Toc501352079"/>
      <w:r w:rsidRPr="00D551DA">
        <w:rPr>
          <w:rFonts w:asciiTheme="minorHAnsi" w:hAnsiTheme="minorHAnsi" w:cs="Arial"/>
          <w:b/>
          <w:bCs/>
          <w:color w:val="000080"/>
          <w:sz w:val="32"/>
          <w:szCs w:val="32"/>
        </w:rPr>
        <w:lastRenderedPageBreak/>
        <w:t>Risk Management Information</w:t>
      </w:r>
      <w:bookmarkEnd w:id="22"/>
      <w:bookmarkEnd w:id="23"/>
    </w:p>
    <w:p w:rsidR="006C5751" w:rsidRPr="00655031" w:rsidRDefault="006C5751" w:rsidP="00655031">
      <w:pPr>
        <w:tabs>
          <w:tab w:val="num" w:pos="360"/>
        </w:tabs>
        <w:rPr>
          <w:rFonts w:asciiTheme="minorHAnsi" w:hAnsiTheme="minorHAnsi" w:cs="Arial"/>
          <w:b/>
          <w:bCs/>
          <w:color w:val="000080"/>
        </w:rPr>
      </w:pPr>
      <w:r w:rsidRPr="00655031">
        <w:rPr>
          <w:rFonts w:asciiTheme="minorHAnsi" w:hAnsiTheme="minorHAnsi" w:cs="Arial"/>
          <w:b/>
          <w:bCs/>
          <w:color w:val="000080"/>
        </w:rPr>
        <w:t>Key Responsibilities</w:t>
      </w:r>
    </w:p>
    <w:p w:rsidR="006C5751" w:rsidRPr="00D551DA" w:rsidRDefault="006C5751" w:rsidP="006C5751">
      <w:pPr>
        <w:pStyle w:val="ListParagraph"/>
        <w:spacing w:after="0"/>
        <w:ind w:left="-567" w:right="-380"/>
        <w:contextualSpacing/>
        <w:jc w:val="left"/>
        <w:rPr>
          <w:rFonts w:asciiTheme="minorHAnsi" w:hAnsiTheme="minorHAnsi"/>
          <w:bCs/>
          <w:lang w:eastAsia="en-GB"/>
        </w:rPr>
      </w:pPr>
    </w:p>
    <w:p w:rsidR="006C5751" w:rsidRPr="00D551DA" w:rsidRDefault="006C5751" w:rsidP="006C5751">
      <w:pPr>
        <w:pStyle w:val="ListParagraph"/>
        <w:spacing w:after="0"/>
        <w:ind w:left="-567" w:right="-380"/>
        <w:contextualSpacing/>
        <w:jc w:val="left"/>
        <w:rPr>
          <w:rFonts w:asciiTheme="minorHAnsi" w:hAnsiTheme="minorHAnsi"/>
          <w:bCs/>
          <w:lang w:eastAsia="en-GB"/>
        </w:rPr>
      </w:pPr>
      <w:r w:rsidRPr="00D551DA">
        <w:rPr>
          <w:rFonts w:asciiTheme="minorHAnsi" w:hAnsiTheme="minorHAnsi"/>
          <w:bCs/>
          <w:lang w:eastAsia="en-GB"/>
        </w:rPr>
        <w:t>The key responsibilities are as set out in the council’s Enterprise Risk Management (ERM) Policy, as highlighted below.</w:t>
      </w:r>
    </w:p>
    <w:p w:rsidR="006C5751" w:rsidRPr="00D551DA" w:rsidRDefault="006C5751" w:rsidP="006C5751">
      <w:pPr>
        <w:pStyle w:val="ListParagraph"/>
        <w:spacing w:after="0"/>
        <w:ind w:left="-567" w:right="-380"/>
        <w:contextualSpacing/>
        <w:jc w:val="left"/>
        <w:rPr>
          <w:rFonts w:asciiTheme="minorHAnsi" w:hAnsiTheme="minorHAnsi"/>
          <w:bCs/>
          <w:lang w:eastAsia="en-GB"/>
        </w:rPr>
      </w:pPr>
    </w:p>
    <w:p w:rsidR="006C5751" w:rsidRPr="00655031" w:rsidRDefault="006C5751" w:rsidP="00655031">
      <w:pPr>
        <w:tabs>
          <w:tab w:val="num" w:pos="360"/>
        </w:tabs>
        <w:ind w:left="-284"/>
        <w:rPr>
          <w:rFonts w:asciiTheme="minorHAnsi" w:hAnsiTheme="minorHAnsi" w:cs="Arial"/>
          <w:b/>
          <w:bCs/>
          <w:color w:val="000080"/>
        </w:rPr>
      </w:pPr>
      <w:r w:rsidRPr="00655031">
        <w:rPr>
          <w:rFonts w:asciiTheme="minorHAnsi" w:hAnsiTheme="minorHAnsi" w:cs="Arial"/>
          <w:b/>
          <w:bCs/>
          <w:color w:val="000080"/>
        </w:rPr>
        <w:t>Assignments and responsibilities</w:t>
      </w:r>
    </w:p>
    <w:p w:rsidR="006C5751" w:rsidRPr="00D551DA" w:rsidRDefault="006C5751" w:rsidP="006C5751">
      <w:pPr>
        <w:pStyle w:val="ListParagraph"/>
        <w:ind w:left="-567" w:right="-380"/>
        <w:contextualSpacing/>
        <w:rPr>
          <w:rFonts w:asciiTheme="minorHAnsi" w:hAnsiTheme="minorHAnsi"/>
          <w:b/>
          <w:bCs/>
          <w:lang w:eastAsia="en-GB"/>
        </w:rPr>
      </w:pPr>
    </w:p>
    <w:p w:rsidR="006C5751" w:rsidRPr="00D551DA" w:rsidRDefault="006C5751" w:rsidP="006C5751">
      <w:pPr>
        <w:pStyle w:val="ListParagraph"/>
        <w:ind w:left="-567" w:right="-380"/>
        <w:contextualSpacing/>
        <w:rPr>
          <w:rFonts w:asciiTheme="minorHAnsi" w:hAnsiTheme="minorHAnsi"/>
          <w:bCs/>
          <w:lang w:eastAsia="en-GB"/>
        </w:rPr>
      </w:pPr>
      <w:r w:rsidRPr="00D551DA">
        <w:rPr>
          <w:rFonts w:asciiTheme="minorHAnsi" w:hAnsiTheme="minorHAnsi"/>
          <w:bCs/>
          <w:lang w:eastAsia="en-GB"/>
        </w:rPr>
        <w:t>ERM is integrated into existing corporate processes, becoming part of regular day-to-day business and activities. ERM is a collective and collaborative effort by the Council in order to achieve an effective system for the management of risk.</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6C5751">
      <w:pPr>
        <w:pStyle w:val="ListParagraph"/>
        <w:ind w:left="-567" w:right="-380"/>
        <w:contextualSpacing/>
        <w:rPr>
          <w:rFonts w:asciiTheme="minorHAnsi" w:hAnsiTheme="minorHAnsi"/>
          <w:bCs/>
          <w:lang w:eastAsia="en-GB"/>
        </w:rPr>
      </w:pPr>
      <w:r w:rsidRPr="00D551DA">
        <w:rPr>
          <w:rFonts w:asciiTheme="minorHAnsi" w:hAnsiTheme="minorHAnsi"/>
          <w:bCs/>
          <w:lang w:eastAsia="en-GB"/>
        </w:rPr>
        <w:t>The following describes the roles and responsibilities that Members and Officers play in introducing, embedding and owning the risk management process and therefore contributing towards the best practice standards for risk management.</w:t>
      </w:r>
    </w:p>
    <w:p w:rsidR="006C5751" w:rsidRPr="00655031" w:rsidRDefault="006C5751" w:rsidP="00655031">
      <w:pPr>
        <w:tabs>
          <w:tab w:val="num" w:pos="360"/>
        </w:tabs>
        <w:ind w:left="-284"/>
        <w:rPr>
          <w:rFonts w:asciiTheme="minorHAnsi" w:hAnsiTheme="minorHAnsi" w:cs="Arial"/>
          <w:b/>
          <w:bCs/>
          <w:color w:val="000080"/>
        </w:rPr>
      </w:pPr>
      <w:r w:rsidRPr="00655031">
        <w:rPr>
          <w:rFonts w:asciiTheme="minorHAnsi" w:hAnsiTheme="minorHAnsi" w:cs="Arial"/>
          <w:b/>
          <w:bCs/>
          <w:color w:val="000080"/>
        </w:rPr>
        <w:t>Chief Executive</w:t>
      </w:r>
    </w:p>
    <w:p w:rsidR="006C5751" w:rsidRPr="00D551DA" w:rsidRDefault="006C5751" w:rsidP="00B765CE">
      <w:pPr>
        <w:pStyle w:val="ListParagraph"/>
        <w:numPr>
          <w:ilvl w:val="0"/>
          <w:numId w:val="74"/>
        </w:numPr>
        <w:ind w:right="-380"/>
        <w:contextualSpacing/>
        <w:rPr>
          <w:rFonts w:asciiTheme="minorHAnsi" w:hAnsiTheme="minorHAnsi"/>
          <w:bCs/>
          <w:lang w:eastAsia="en-GB"/>
        </w:rPr>
      </w:pPr>
      <w:r w:rsidRPr="00D551DA">
        <w:rPr>
          <w:rFonts w:asciiTheme="minorHAnsi" w:hAnsiTheme="minorHAnsi"/>
          <w:bCs/>
          <w:lang w:eastAsia="en-GB"/>
        </w:rPr>
        <w:t>The Chief Executive has overall responsibility for the management of all significant risk within the Council including the creation, membership and functions of management committees with risk management roles. This includes the Corporate Leadership Team and the assignment and performance review of 2nd tier managers with responsibility for the management of identified risks;</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4"/>
        </w:numPr>
        <w:ind w:right="-380"/>
        <w:contextualSpacing/>
        <w:rPr>
          <w:rFonts w:asciiTheme="minorHAnsi" w:hAnsiTheme="minorHAnsi"/>
          <w:bCs/>
          <w:lang w:eastAsia="en-GB"/>
        </w:rPr>
      </w:pPr>
      <w:r w:rsidRPr="00D551DA">
        <w:rPr>
          <w:rFonts w:asciiTheme="minorHAnsi" w:hAnsiTheme="minorHAnsi"/>
          <w:bCs/>
          <w:lang w:eastAsia="en-GB"/>
        </w:rPr>
        <w:t>The Chief Executive also has a critical role in reporting to the Executive on identified strategic risks and communicating the strategic value of effective risk management to the Executive. The Chief Executive also has a role to play in ensuring adequate funding and resources are available for risk management activities.</w:t>
      </w:r>
    </w:p>
    <w:p w:rsidR="006C5751" w:rsidRPr="00D551DA" w:rsidRDefault="006C5751" w:rsidP="006C5751">
      <w:pPr>
        <w:pStyle w:val="ListParagraph"/>
        <w:ind w:left="-567" w:right="-380"/>
        <w:contextualSpacing/>
        <w:rPr>
          <w:rFonts w:asciiTheme="minorHAnsi" w:hAnsiTheme="minorHAnsi"/>
          <w:bCs/>
          <w:lang w:eastAsia="en-GB"/>
        </w:rPr>
      </w:pPr>
    </w:p>
    <w:p w:rsidR="006C5751" w:rsidRPr="00655031" w:rsidRDefault="006C5751" w:rsidP="00655031">
      <w:pPr>
        <w:tabs>
          <w:tab w:val="num" w:pos="360"/>
        </w:tabs>
        <w:ind w:left="-284"/>
        <w:rPr>
          <w:rFonts w:asciiTheme="minorHAnsi" w:hAnsiTheme="minorHAnsi" w:cs="Arial"/>
          <w:b/>
          <w:bCs/>
          <w:color w:val="000080"/>
        </w:rPr>
      </w:pPr>
      <w:r w:rsidRPr="00655031">
        <w:rPr>
          <w:rFonts w:asciiTheme="minorHAnsi" w:hAnsiTheme="minorHAnsi" w:cs="Arial"/>
          <w:b/>
          <w:bCs/>
          <w:color w:val="000080"/>
        </w:rPr>
        <w:t>Corporate Leadership Team</w:t>
      </w:r>
    </w:p>
    <w:p w:rsidR="006C5751" w:rsidRPr="00D551DA" w:rsidRDefault="006C5751" w:rsidP="00B765CE">
      <w:pPr>
        <w:pStyle w:val="ListParagraph"/>
        <w:numPr>
          <w:ilvl w:val="0"/>
          <w:numId w:val="75"/>
        </w:numPr>
        <w:ind w:right="-380"/>
        <w:contextualSpacing/>
        <w:rPr>
          <w:rFonts w:asciiTheme="minorHAnsi" w:hAnsiTheme="minorHAnsi"/>
          <w:bCs/>
          <w:lang w:eastAsia="en-GB"/>
        </w:rPr>
      </w:pPr>
      <w:r w:rsidRPr="00D551DA">
        <w:rPr>
          <w:rFonts w:asciiTheme="minorHAnsi" w:hAnsiTheme="minorHAnsi"/>
          <w:bCs/>
          <w:lang w:eastAsia="en-GB"/>
        </w:rPr>
        <w:t>To collectively ensure that effective systems of risk management and internal control are in place to support the Corporate Governance of the Council;</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5"/>
        </w:numPr>
        <w:ind w:right="-380"/>
        <w:contextualSpacing/>
        <w:rPr>
          <w:rFonts w:asciiTheme="minorHAnsi" w:hAnsiTheme="minorHAnsi"/>
          <w:bCs/>
          <w:lang w:eastAsia="en-GB"/>
        </w:rPr>
      </w:pPr>
      <w:r w:rsidRPr="00D551DA">
        <w:rPr>
          <w:rFonts w:asciiTheme="minorHAnsi" w:hAnsiTheme="minorHAnsi"/>
          <w:bCs/>
          <w:lang w:eastAsia="en-GB"/>
        </w:rPr>
        <w:t>To approve the risk appetite for each risk detailed in the Council’s Corporate Risk Register and monitor the total risk faced by the Council;</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5"/>
        </w:numPr>
        <w:ind w:right="-380"/>
        <w:contextualSpacing/>
        <w:rPr>
          <w:rFonts w:asciiTheme="minorHAnsi" w:hAnsiTheme="minorHAnsi"/>
          <w:bCs/>
          <w:lang w:eastAsia="en-GB"/>
        </w:rPr>
      </w:pPr>
      <w:r w:rsidRPr="00D551DA">
        <w:rPr>
          <w:rFonts w:asciiTheme="minorHAnsi" w:hAnsiTheme="minorHAnsi"/>
          <w:bCs/>
          <w:lang w:eastAsia="en-GB"/>
        </w:rPr>
        <w:t>To take a leading role in identifying and managing the risks and opportunities to the Council and to set the example and standards for all staff;</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5"/>
        </w:numPr>
        <w:ind w:right="-380"/>
        <w:contextualSpacing/>
        <w:rPr>
          <w:rFonts w:asciiTheme="minorHAnsi" w:hAnsiTheme="minorHAnsi"/>
          <w:bCs/>
          <w:lang w:eastAsia="en-GB"/>
        </w:rPr>
      </w:pPr>
      <w:r w:rsidRPr="00D551DA">
        <w:rPr>
          <w:rFonts w:asciiTheme="minorHAnsi" w:hAnsiTheme="minorHAnsi"/>
          <w:bCs/>
          <w:lang w:eastAsia="en-GB"/>
        </w:rPr>
        <w:t>To identify, analyse and profile high-level strategic cross-cutting and emergent risks on a regular basis as outlined in the monitoring process;</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5"/>
        </w:numPr>
        <w:ind w:right="-380"/>
        <w:contextualSpacing/>
        <w:rPr>
          <w:rFonts w:asciiTheme="minorHAnsi" w:hAnsiTheme="minorHAnsi"/>
          <w:bCs/>
          <w:lang w:eastAsia="en-GB"/>
        </w:rPr>
      </w:pPr>
      <w:r w:rsidRPr="00D551DA">
        <w:rPr>
          <w:rFonts w:asciiTheme="minorHAnsi" w:hAnsiTheme="minorHAnsi"/>
          <w:bCs/>
          <w:lang w:eastAsia="en-GB"/>
        </w:rPr>
        <w:t>To ensure that appropriate risk management skills training and awareness is provided to appropriate elected Members and staff.</w:t>
      </w:r>
    </w:p>
    <w:p w:rsidR="006C5751" w:rsidRPr="00D551DA" w:rsidRDefault="006C5751" w:rsidP="006C5751">
      <w:pPr>
        <w:pStyle w:val="ListParagraph"/>
        <w:ind w:left="-567" w:right="-380"/>
        <w:contextualSpacing/>
        <w:rPr>
          <w:rFonts w:asciiTheme="minorHAnsi" w:hAnsiTheme="minorHAnsi"/>
          <w:bCs/>
          <w:lang w:eastAsia="en-GB"/>
        </w:rPr>
      </w:pPr>
    </w:p>
    <w:p w:rsidR="008E2E67" w:rsidRDefault="008E2E67" w:rsidP="00655031">
      <w:pPr>
        <w:tabs>
          <w:tab w:val="num" w:pos="360"/>
        </w:tabs>
        <w:ind w:left="-284"/>
        <w:rPr>
          <w:rFonts w:asciiTheme="minorHAnsi" w:hAnsiTheme="minorHAnsi" w:cs="Arial"/>
          <w:b/>
          <w:bCs/>
          <w:color w:val="000080"/>
        </w:rPr>
      </w:pPr>
    </w:p>
    <w:p w:rsidR="006C5751" w:rsidRPr="00655031" w:rsidRDefault="006C5751" w:rsidP="00655031">
      <w:pPr>
        <w:tabs>
          <w:tab w:val="num" w:pos="360"/>
        </w:tabs>
        <w:ind w:left="-284"/>
        <w:rPr>
          <w:rFonts w:asciiTheme="minorHAnsi" w:hAnsiTheme="minorHAnsi" w:cs="Arial"/>
          <w:b/>
          <w:bCs/>
          <w:color w:val="000080"/>
        </w:rPr>
      </w:pPr>
      <w:r w:rsidRPr="00655031">
        <w:rPr>
          <w:rFonts w:asciiTheme="minorHAnsi" w:hAnsiTheme="minorHAnsi" w:cs="Arial"/>
          <w:b/>
          <w:bCs/>
          <w:color w:val="000080"/>
        </w:rPr>
        <w:t>Council Risk Facilitator</w:t>
      </w:r>
    </w:p>
    <w:p w:rsidR="006C5751" w:rsidRPr="00D551DA" w:rsidRDefault="006C5751" w:rsidP="00B765CE">
      <w:pPr>
        <w:pStyle w:val="ListParagraph"/>
        <w:numPr>
          <w:ilvl w:val="0"/>
          <w:numId w:val="76"/>
        </w:numPr>
        <w:ind w:right="-380"/>
        <w:contextualSpacing/>
        <w:rPr>
          <w:rFonts w:asciiTheme="minorHAnsi" w:hAnsiTheme="minorHAnsi"/>
          <w:bCs/>
          <w:lang w:eastAsia="en-GB"/>
        </w:rPr>
      </w:pPr>
      <w:r w:rsidRPr="00D551DA">
        <w:rPr>
          <w:rFonts w:asciiTheme="minorHAnsi" w:hAnsiTheme="minorHAnsi"/>
          <w:bCs/>
          <w:lang w:eastAsia="en-GB"/>
        </w:rPr>
        <w:t>To facilitate the communication and implementation of this Policy and ERM Guidance to all elected Members, managers and staff to fully embed them in the Council’s business planning and monitoring processes (as per their respective roles and responsibilities);</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6"/>
        </w:numPr>
        <w:ind w:right="-380"/>
        <w:contextualSpacing/>
        <w:rPr>
          <w:rFonts w:asciiTheme="minorHAnsi" w:hAnsiTheme="minorHAnsi"/>
          <w:bCs/>
          <w:lang w:eastAsia="en-GB"/>
        </w:rPr>
      </w:pPr>
      <w:r w:rsidRPr="00D551DA">
        <w:rPr>
          <w:rFonts w:asciiTheme="minorHAnsi" w:hAnsiTheme="minorHAnsi"/>
          <w:bCs/>
          <w:lang w:eastAsia="en-GB"/>
        </w:rPr>
        <w:t>To report to Corporate Leadership Team and Audit Committee on the management of corporate and other significant risks and the overall effectiveness of risk management;</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6"/>
        </w:numPr>
        <w:ind w:right="-380"/>
        <w:contextualSpacing/>
        <w:rPr>
          <w:rFonts w:asciiTheme="minorHAnsi" w:hAnsiTheme="minorHAnsi"/>
          <w:bCs/>
          <w:lang w:eastAsia="en-GB"/>
        </w:rPr>
      </w:pPr>
      <w:r w:rsidRPr="00D551DA">
        <w:rPr>
          <w:rFonts w:asciiTheme="minorHAnsi" w:hAnsiTheme="minorHAnsi"/>
          <w:bCs/>
          <w:lang w:eastAsia="en-GB"/>
        </w:rPr>
        <w:t>To provide training and support to relevant members and managers with regard to risk management;</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6"/>
        </w:numPr>
        <w:ind w:right="-380"/>
        <w:contextualSpacing/>
        <w:rPr>
          <w:rFonts w:asciiTheme="minorHAnsi" w:hAnsiTheme="minorHAnsi"/>
          <w:bCs/>
          <w:lang w:eastAsia="en-GB"/>
        </w:rPr>
      </w:pPr>
      <w:r w:rsidRPr="00D551DA">
        <w:rPr>
          <w:rFonts w:asciiTheme="minorHAnsi" w:hAnsiTheme="minorHAnsi"/>
          <w:bCs/>
          <w:lang w:eastAsia="en-GB"/>
        </w:rPr>
        <w:t>To co-ordinate all of the Council’s risk management registers.</w:t>
      </w:r>
    </w:p>
    <w:p w:rsidR="006C5751" w:rsidRPr="00D551DA" w:rsidRDefault="006C5751" w:rsidP="006C5751">
      <w:pPr>
        <w:pStyle w:val="ListParagraph"/>
        <w:ind w:left="-567" w:right="-380"/>
        <w:contextualSpacing/>
        <w:rPr>
          <w:rFonts w:asciiTheme="minorHAnsi" w:hAnsiTheme="minorHAnsi"/>
          <w:bCs/>
          <w:lang w:eastAsia="en-GB"/>
        </w:rPr>
      </w:pPr>
    </w:p>
    <w:p w:rsidR="006C5751" w:rsidRPr="00655031" w:rsidRDefault="006C5751" w:rsidP="00655031">
      <w:pPr>
        <w:tabs>
          <w:tab w:val="num" w:pos="360"/>
        </w:tabs>
        <w:ind w:left="-284"/>
        <w:rPr>
          <w:rFonts w:asciiTheme="minorHAnsi" w:hAnsiTheme="minorHAnsi" w:cs="Arial"/>
          <w:b/>
          <w:bCs/>
          <w:color w:val="000080"/>
        </w:rPr>
      </w:pPr>
      <w:r w:rsidRPr="00655031">
        <w:rPr>
          <w:rFonts w:asciiTheme="minorHAnsi" w:hAnsiTheme="minorHAnsi" w:cs="Arial"/>
          <w:b/>
          <w:bCs/>
          <w:color w:val="000080"/>
        </w:rPr>
        <w:t>2nd Tier Managers</w:t>
      </w:r>
    </w:p>
    <w:p w:rsidR="006C5751" w:rsidRPr="00D551DA" w:rsidRDefault="006C5751" w:rsidP="00B765CE">
      <w:pPr>
        <w:pStyle w:val="ListParagraph"/>
        <w:numPr>
          <w:ilvl w:val="0"/>
          <w:numId w:val="77"/>
        </w:numPr>
        <w:ind w:right="-380"/>
        <w:contextualSpacing/>
        <w:rPr>
          <w:rFonts w:asciiTheme="minorHAnsi" w:hAnsiTheme="minorHAnsi"/>
          <w:bCs/>
          <w:lang w:eastAsia="en-GB"/>
        </w:rPr>
      </w:pPr>
      <w:r w:rsidRPr="00D551DA">
        <w:rPr>
          <w:rFonts w:asciiTheme="minorHAnsi" w:hAnsiTheme="minorHAnsi"/>
          <w:bCs/>
          <w:lang w:eastAsia="en-GB"/>
        </w:rPr>
        <w:t>Each 2nd Tier Manager is individually responsible for proper monitoring of the risks identified in their relevant service plans, local action plans and for embedding risk management into the business and service planning of their relevant services;</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7"/>
        </w:numPr>
        <w:ind w:right="-380"/>
        <w:contextualSpacing/>
        <w:rPr>
          <w:rFonts w:asciiTheme="minorHAnsi" w:hAnsiTheme="minorHAnsi"/>
          <w:bCs/>
          <w:lang w:eastAsia="en-GB"/>
        </w:rPr>
      </w:pPr>
      <w:r w:rsidRPr="00D551DA">
        <w:rPr>
          <w:rFonts w:asciiTheme="minorHAnsi" w:hAnsiTheme="minorHAnsi"/>
          <w:bCs/>
          <w:lang w:eastAsia="en-GB"/>
        </w:rPr>
        <w:t>Ensuring that the risk management process is part of all major projects, partnerships and change management initiatives;</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7"/>
        </w:numPr>
        <w:ind w:right="-380"/>
        <w:contextualSpacing/>
        <w:rPr>
          <w:rFonts w:asciiTheme="minorHAnsi" w:hAnsiTheme="minorHAnsi"/>
          <w:bCs/>
          <w:lang w:eastAsia="en-GB"/>
        </w:rPr>
      </w:pPr>
      <w:r w:rsidRPr="00D551DA">
        <w:rPr>
          <w:rFonts w:asciiTheme="minorHAnsi" w:hAnsiTheme="minorHAnsi"/>
          <w:bCs/>
          <w:lang w:eastAsia="en-GB"/>
        </w:rPr>
        <w:t>Ensuring that all reports of a strategic nature written for Executive Members include a risk assessment of the options presented for a decision;</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7"/>
        </w:numPr>
        <w:ind w:right="-380"/>
        <w:contextualSpacing/>
        <w:rPr>
          <w:rFonts w:asciiTheme="minorHAnsi" w:hAnsiTheme="minorHAnsi"/>
          <w:bCs/>
          <w:lang w:eastAsia="en-GB"/>
        </w:rPr>
      </w:pPr>
      <w:r w:rsidRPr="00D551DA">
        <w:rPr>
          <w:rFonts w:asciiTheme="minorHAnsi" w:hAnsiTheme="minorHAnsi"/>
          <w:bCs/>
          <w:lang w:eastAsia="en-GB"/>
        </w:rPr>
        <w:t>Report regularly to the Corporate Leadership Team on the progress being undertaken to manage their risks and provide updates on the nature of the significant risks in their relevant service areas;</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7"/>
        </w:numPr>
        <w:ind w:right="-380"/>
        <w:contextualSpacing/>
        <w:rPr>
          <w:rFonts w:asciiTheme="minorHAnsi" w:hAnsiTheme="minorHAnsi"/>
          <w:bCs/>
          <w:lang w:eastAsia="en-GB"/>
        </w:rPr>
      </w:pPr>
      <w:r w:rsidRPr="00D551DA">
        <w:rPr>
          <w:rFonts w:asciiTheme="minorHAnsi" w:hAnsiTheme="minorHAnsi"/>
          <w:bCs/>
          <w:lang w:eastAsia="en-GB"/>
        </w:rPr>
        <w:t>To determine the risk appetite for each risk detailed in their Service Risk Register;</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7"/>
        </w:numPr>
        <w:ind w:right="-380"/>
        <w:contextualSpacing/>
        <w:rPr>
          <w:rFonts w:asciiTheme="minorHAnsi" w:hAnsiTheme="minorHAnsi"/>
          <w:bCs/>
          <w:lang w:eastAsia="en-GB"/>
        </w:rPr>
      </w:pPr>
      <w:r w:rsidRPr="00D551DA">
        <w:rPr>
          <w:rFonts w:asciiTheme="minorHAnsi" w:hAnsiTheme="minorHAnsi"/>
          <w:bCs/>
          <w:lang w:eastAsia="en-GB"/>
        </w:rPr>
        <w:t>Provide assurance on the adequacy of their relevant service’s risk and control procedures;</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7"/>
        </w:numPr>
        <w:ind w:right="-380"/>
        <w:contextualSpacing/>
        <w:rPr>
          <w:rFonts w:asciiTheme="minorHAnsi" w:hAnsiTheme="minorHAnsi"/>
          <w:bCs/>
          <w:lang w:eastAsia="en-GB"/>
        </w:rPr>
      </w:pPr>
      <w:r w:rsidRPr="00D551DA">
        <w:rPr>
          <w:rFonts w:asciiTheme="minorHAnsi" w:hAnsiTheme="minorHAnsi"/>
          <w:bCs/>
          <w:lang w:eastAsia="en-GB"/>
        </w:rPr>
        <w:t>Bring to the attention of their respective Executive portfolio holders all significant risks on a timely basis.</w:t>
      </w:r>
    </w:p>
    <w:p w:rsidR="006C5751" w:rsidRPr="00D551DA" w:rsidRDefault="006C5751" w:rsidP="006C5751">
      <w:pPr>
        <w:pStyle w:val="ListParagraph"/>
        <w:ind w:left="-567" w:right="-380"/>
        <w:contextualSpacing/>
        <w:rPr>
          <w:rFonts w:asciiTheme="minorHAnsi" w:hAnsiTheme="minorHAnsi"/>
          <w:bCs/>
          <w:lang w:eastAsia="en-GB"/>
        </w:rPr>
      </w:pPr>
    </w:p>
    <w:p w:rsidR="006C5751" w:rsidRPr="00655031" w:rsidRDefault="006C5751" w:rsidP="00655031">
      <w:pPr>
        <w:tabs>
          <w:tab w:val="num" w:pos="360"/>
        </w:tabs>
        <w:ind w:left="-284"/>
        <w:rPr>
          <w:rFonts w:asciiTheme="minorHAnsi" w:hAnsiTheme="minorHAnsi" w:cs="Arial"/>
          <w:b/>
          <w:bCs/>
          <w:color w:val="000080"/>
        </w:rPr>
      </w:pPr>
      <w:r w:rsidRPr="00655031">
        <w:rPr>
          <w:rFonts w:asciiTheme="minorHAnsi" w:hAnsiTheme="minorHAnsi" w:cs="Arial"/>
          <w:b/>
          <w:bCs/>
          <w:color w:val="000080"/>
        </w:rPr>
        <w:t>3rd Tier Managers</w:t>
      </w:r>
    </w:p>
    <w:p w:rsidR="006C5751" w:rsidRPr="00D551DA" w:rsidRDefault="006C5751" w:rsidP="00B765CE">
      <w:pPr>
        <w:pStyle w:val="ListParagraph"/>
        <w:numPr>
          <w:ilvl w:val="0"/>
          <w:numId w:val="78"/>
        </w:numPr>
        <w:ind w:right="-380"/>
        <w:contextualSpacing/>
        <w:rPr>
          <w:rFonts w:asciiTheme="minorHAnsi" w:hAnsiTheme="minorHAnsi"/>
          <w:bCs/>
          <w:lang w:eastAsia="en-GB"/>
        </w:rPr>
      </w:pPr>
      <w:r w:rsidRPr="00D551DA">
        <w:rPr>
          <w:rFonts w:asciiTheme="minorHAnsi" w:hAnsiTheme="minorHAnsi"/>
          <w:bCs/>
          <w:lang w:eastAsia="en-GB"/>
        </w:rPr>
        <w:t>In respect of risk management, each 3rd Tier Manager is individually responsible for:</w:t>
      </w:r>
    </w:p>
    <w:p w:rsidR="006C5751" w:rsidRPr="00D551DA" w:rsidRDefault="006C5751" w:rsidP="00B765CE">
      <w:pPr>
        <w:pStyle w:val="ListParagraph"/>
        <w:numPr>
          <w:ilvl w:val="0"/>
          <w:numId w:val="78"/>
        </w:numPr>
        <w:ind w:right="-380"/>
        <w:contextualSpacing/>
        <w:rPr>
          <w:rFonts w:asciiTheme="minorHAnsi" w:hAnsiTheme="minorHAnsi"/>
          <w:bCs/>
          <w:lang w:eastAsia="en-GB"/>
        </w:rPr>
      </w:pPr>
      <w:r w:rsidRPr="00D551DA">
        <w:rPr>
          <w:rFonts w:asciiTheme="minorHAnsi" w:hAnsiTheme="minorHAnsi"/>
          <w:bCs/>
          <w:lang w:eastAsia="en-GB"/>
        </w:rPr>
        <w:t>the proper identification, assessment and monitoring of the risks associated in their area of activity;</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8"/>
        </w:numPr>
        <w:ind w:right="-380"/>
        <w:contextualSpacing/>
        <w:rPr>
          <w:rFonts w:asciiTheme="minorHAnsi" w:hAnsiTheme="minorHAnsi"/>
          <w:bCs/>
          <w:lang w:eastAsia="en-GB"/>
        </w:rPr>
      </w:pPr>
      <w:r w:rsidRPr="00D551DA">
        <w:rPr>
          <w:rFonts w:asciiTheme="minorHAnsi" w:hAnsiTheme="minorHAnsi"/>
          <w:bCs/>
          <w:lang w:eastAsia="en-GB"/>
        </w:rPr>
        <w:t>bringing to the attention of their 2nd Tier Manager all significant risks on a timely basis;</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8"/>
        </w:numPr>
        <w:ind w:right="-380"/>
        <w:contextualSpacing/>
        <w:rPr>
          <w:rFonts w:asciiTheme="minorHAnsi" w:hAnsiTheme="minorHAnsi"/>
          <w:bCs/>
          <w:lang w:eastAsia="en-GB"/>
        </w:rPr>
      </w:pPr>
      <w:r w:rsidRPr="00D551DA">
        <w:rPr>
          <w:rFonts w:asciiTheme="minorHAnsi" w:hAnsiTheme="minorHAnsi"/>
          <w:bCs/>
          <w:lang w:eastAsia="en-GB"/>
        </w:rPr>
        <w:t>ensuring that all reports of a strategic nature written for Executive Members include a risk assessment of the options being presented for a decision;</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8"/>
        </w:numPr>
        <w:ind w:right="-380"/>
        <w:contextualSpacing/>
        <w:rPr>
          <w:rFonts w:asciiTheme="minorHAnsi" w:hAnsiTheme="minorHAnsi"/>
          <w:bCs/>
          <w:lang w:eastAsia="en-GB"/>
        </w:rPr>
      </w:pPr>
      <w:r w:rsidRPr="00D551DA">
        <w:rPr>
          <w:rFonts w:asciiTheme="minorHAnsi" w:hAnsiTheme="minorHAnsi"/>
          <w:bCs/>
          <w:lang w:eastAsia="en-GB"/>
        </w:rPr>
        <w:lastRenderedPageBreak/>
        <w:t>recommending (to the Council Risk Facilitator) risk management training for their staff (where relevant);</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8"/>
        </w:numPr>
        <w:ind w:right="-380"/>
        <w:contextualSpacing/>
        <w:rPr>
          <w:rFonts w:asciiTheme="minorHAnsi" w:hAnsiTheme="minorHAnsi"/>
          <w:bCs/>
          <w:lang w:eastAsia="en-GB"/>
        </w:rPr>
      </w:pPr>
      <w:r w:rsidRPr="00D551DA">
        <w:rPr>
          <w:rFonts w:asciiTheme="minorHAnsi" w:hAnsiTheme="minorHAnsi"/>
          <w:bCs/>
          <w:lang w:eastAsia="en-GB"/>
        </w:rPr>
        <w:t>implementing approved risk management action plans;</w:t>
      </w:r>
    </w:p>
    <w:p w:rsidR="006C5751" w:rsidRPr="00D551DA" w:rsidRDefault="006C5751" w:rsidP="0065503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8"/>
        </w:numPr>
        <w:ind w:right="-380"/>
        <w:contextualSpacing/>
        <w:rPr>
          <w:rFonts w:asciiTheme="minorHAnsi" w:hAnsiTheme="minorHAnsi"/>
          <w:bCs/>
          <w:lang w:eastAsia="en-GB"/>
        </w:rPr>
      </w:pPr>
      <w:r w:rsidRPr="00D551DA">
        <w:rPr>
          <w:rFonts w:asciiTheme="minorHAnsi" w:hAnsiTheme="minorHAnsi"/>
          <w:bCs/>
          <w:lang w:eastAsia="en-GB"/>
        </w:rPr>
        <w:t>maintaining an awareness of risks and feed them into the risk identification process;</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8"/>
        </w:numPr>
        <w:ind w:right="-380"/>
        <w:contextualSpacing/>
        <w:rPr>
          <w:rFonts w:asciiTheme="minorHAnsi" w:hAnsiTheme="minorHAnsi"/>
          <w:bCs/>
          <w:lang w:eastAsia="en-GB"/>
        </w:rPr>
      </w:pPr>
      <w:r w:rsidRPr="00D551DA">
        <w:rPr>
          <w:rFonts w:asciiTheme="minorHAnsi" w:hAnsiTheme="minorHAnsi"/>
          <w:bCs/>
          <w:lang w:eastAsia="en-GB"/>
        </w:rPr>
        <w:t>embedding a culture of pro-active risk assessment in their area of activity.</w:t>
      </w:r>
    </w:p>
    <w:p w:rsidR="006C5751" w:rsidRPr="00D551DA" w:rsidRDefault="006C5751" w:rsidP="00655031">
      <w:pPr>
        <w:pStyle w:val="ListParagraph"/>
        <w:ind w:left="-567" w:right="-380"/>
        <w:contextualSpacing/>
        <w:rPr>
          <w:rFonts w:asciiTheme="minorHAnsi" w:hAnsiTheme="minorHAnsi"/>
          <w:bCs/>
          <w:lang w:eastAsia="en-GB"/>
        </w:rPr>
      </w:pPr>
    </w:p>
    <w:p w:rsidR="006C5751" w:rsidRPr="00655031" w:rsidRDefault="006C5751" w:rsidP="00655031">
      <w:pPr>
        <w:tabs>
          <w:tab w:val="num" w:pos="360"/>
        </w:tabs>
        <w:ind w:left="-284"/>
        <w:rPr>
          <w:rFonts w:asciiTheme="minorHAnsi" w:hAnsiTheme="minorHAnsi" w:cs="Arial"/>
          <w:b/>
          <w:bCs/>
          <w:color w:val="000080"/>
        </w:rPr>
      </w:pPr>
      <w:r w:rsidRPr="00655031">
        <w:rPr>
          <w:rFonts w:asciiTheme="minorHAnsi" w:hAnsiTheme="minorHAnsi" w:cs="Arial"/>
          <w:b/>
          <w:bCs/>
          <w:color w:val="000080"/>
        </w:rPr>
        <w:t>Audit Committee</w:t>
      </w:r>
    </w:p>
    <w:p w:rsidR="006C5751" w:rsidRPr="00D551DA" w:rsidRDefault="006C5751" w:rsidP="00B765CE">
      <w:pPr>
        <w:pStyle w:val="ListParagraph"/>
        <w:numPr>
          <w:ilvl w:val="0"/>
          <w:numId w:val="79"/>
        </w:numPr>
        <w:ind w:right="-380"/>
        <w:contextualSpacing/>
        <w:rPr>
          <w:rFonts w:asciiTheme="minorHAnsi" w:hAnsiTheme="minorHAnsi"/>
          <w:bCs/>
          <w:lang w:eastAsia="en-GB"/>
        </w:rPr>
      </w:pPr>
      <w:r w:rsidRPr="00D551DA">
        <w:rPr>
          <w:rFonts w:asciiTheme="minorHAnsi" w:hAnsiTheme="minorHAnsi"/>
          <w:bCs/>
          <w:lang w:eastAsia="en-GB"/>
        </w:rPr>
        <w:t>To provide independent assurance of the adequacy of the ERM Policy and Guidance and the associated control environment. In particular:</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9"/>
        </w:numPr>
        <w:ind w:right="-380"/>
        <w:contextualSpacing/>
        <w:rPr>
          <w:rFonts w:asciiTheme="minorHAnsi" w:hAnsiTheme="minorHAnsi"/>
          <w:bCs/>
          <w:lang w:eastAsia="en-GB"/>
        </w:rPr>
      </w:pPr>
      <w:r w:rsidRPr="00D551DA">
        <w:rPr>
          <w:rFonts w:asciiTheme="minorHAnsi" w:hAnsiTheme="minorHAnsi"/>
          <w:bCs/>
          <w:lang w:eastAsia="en-GB"/>
        </w:rPr>
        <w:t>to receive the annual review of internal controls and be satisfied that the Assurance Statement properly reflects the risk environment and any actions required to improve it;</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9"/>
        </w:numPr>
        <w:ind w:right="-380"/>
        <w:contextualSpacing/>
        <w:rPr>
          <w:rFonts w:asciiTheme="minorHAnsi" w:hAnsiTheme="minorHAnsi"/>
          <w:bCs/>
          <w:lang w:eastAsia="en-GB"/>
        </w:rPr>
      </w:pPr>
      <w:r w:rsidRPr="00D551DA">
        <w:rPr>
          <w:rFonts w:asciiTheme="minorHAnsi" w:hAnsiTheme="minorHAnsi"/>
          <w:bCs/>
          <w:lang w:eastAsia="en-GB"/>
        </w:rPr>
        <w:t>to receive regular reports covering implementation of the Council’s ERM Policy and Guidance to determine whether strategic risks are being actively managed;</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9"/>
        </w:numPr>
        <w:ind w:right="-380"/>
        <w:contextualSpacing/>
        <w:rPr>
          <w:rFonts w:asciiTheme="minorHAnsi" w:hAnsiTheme="minorHAnsi"/>
          <w:bCs/>
          <w:lang w:eastAsia="en-GB"/>
        </w:rPr>
      </w:pPr>
      <w:r w:rsidRPr="00D551DA">
        <w:rPr>
          <w:rFonts w:asciiTheme="minorHAnsi" w:hAnsiTheme="minorHAnsi"/>
          <w:bCs/>
          <w:lang w:eastAsia="en-GB"/>
        </w:rPr>
        <w:t>to review, revise as necessary and recommend adoption of the ERM Policy and Guidance to Executive on a regular basis;</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79"/>
        </w:numPr>
        <w:ind w:right="-380"/>
        <w:contextualSpacing/>
        <w:rPr>
          <w:rFonts w:asciiTheme="minorHAnsi" w:hAnsiTheme="minorHAnsi"/>
          <w:bCs/>
          <w:lang w:eastAsia="en-GB"/>
        </w:rPr>
      </w:pPr>
      <w:r w:rsidRPr="00D551DA">
        <w:rPr>
          <w:rFonts w:asciiTheme="minorHAnsi" w:hAnsiTheme="minorHAnsi"/>
          <w:bCs/>
          <w:lang w:eastAsia="en-GB"/>
        </w:rPr>
        <w:t>to have the knowledge and skills requisite to their role with regard to risk management and to undertake awareness training in respect of ERM as and when specific training needs are identified.</w:t>
      </w:r>
    </w:p>
    <w:p w:rsidR="006C5751" w:rsidRPr="00D551DA" w:rsidRDefault="006C5751" w:rsidP="006C5751">
      <w:pPr>
        <w:pStyle w:val="ListParagraph"/>
        <w:ind w:left="-567" w:right="-380"/>
        <w:contextualSpacing/>
        <w:rPr>
          <w:rFonts w:asciiTheme="minorHAnsi" w:hAnsiTheme="minorHAnsi"/>
          <w:bCs/>
          <w:lang w:eastAsia="en-GB"/>
        </w:rPr>
      </w:pPr>
    </w:p>
    <w:p w:rsidR="006C5751" w:rsidRPr="00655031" w:rsidRDefault="006C5751" w:rsidP="00655031">
      <w:pPr>
        <w:tabs>
          <w:tab w:val="num" w:pos="360"/>
        </w:tabs>
        <w:ind w:left="-284"/>
        <w:rPr>
          <w:rFonts w:asciiTheme="minorHAnsi" w:hAnsiTheme="minorHAnsi" w:cs="Arial"/>
          <w:b/>
          <w:bCs/>
          <w:color w:val="000080"/>
        </w:rPr>
      </w:pPr>
      <w:r w:rsidRPr="00655031">
        <w:rPr>
          <w:rFonts w:asciiTheme="minorHAnsi" w:hAnsiTheme="minorHAnsi" w:cs="Arial"/>
          <w:b/>
          <w:bCs/>
          <w:color w:val="000080"/>
        </w:rPr>
        <w:t>Executive Members</w:t>
      </w:r>
    </w:p>
    <w:p w:rsidR="006C5751" w:rsidRPr="00D551DA" w:rsidRDefault="006C5751" w:rsidP="00B765CE">
      <w:pPr>
        <w:pStyle w:val="ListParagraph"/>
        <w:numPr>
          <w:ilvl w:val="0"/>
          <w:numId w:val="80"/>
        </w:numPr>
        <w:ind w:right="-380"/>
        <w:contextualSpacing/>
        <w:rPr>
          <w:rFonts w:asciiTheme="minorHAnsi" w:hAnsiTheme="minorHAnsi"/>
          <w:bCs/>
          <w:lang w:eastAsia="en-GB"/>
        </w:rPr>
      </w:pPr>
      <w:r w:rsidRPr="00D551DA">
        <w:rPr>
          <w:rFonts w:asciiTheme="minorHAnsi" w:hAnsiTheme="minorHAnsi"/>
          <w:bCs/>
          <w:lang w:eastAsia="en-GB"/>
        </w:rPr>
        <w:t>Executive members are responsible for governing the delivery of services to the local community. Executive Members therefore have a responsibility to be aware and fully understand the strategic risks that the Council faces;</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80"/>
        </w:numPr>
        <w:ind w:right="-380"/>
        <w:contextualSpacing/>
        <w:rPr>
          <w:rFonts w:asciiTheme="minorHAnsi" w:hAnsiTheme="minorHAnsi"/>
          <w:bCs/>
          <w:lang w:eastAsia="en-GB"/>
        </w:rPr>
      </w:pPr>
      <w:r w:rsidRPr="00D551DA">
        <w:rPr>
          <w:rFonts w:asciiTheme="minorHAnsi" w:hAnsiTheme="minorHAnsi"/>
          <w:bCs/>
          <w:lang w:eastAsia="en-GB"/>
        </w:rPr>
        <w:t>Executive members have the responsibility to consider the risks associated with the decisions they make and will be informed of these risks in the reports that are submitted to them. They are required to consider the cumulative level of risk faced by the authority. They cannot avoid or delegate this overall responsibility, as it is vital to their stewardship responsibilities;</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80"/>
        </w:numPr>
        <w:ind w:right="-380"/>
        <w:contextualSpacing/>
        <w:rPr>
          <w:rFonts w:asciiTheme="minorHAnsi" w:hAnsiTheme="minorHAnsi"/>
          <w:bCs/>
          <w:lang w:eastAsia="en-GB"/>
        </w:rPr>
      </w:pPr>
      <w:r w:rsidRPr="00D551DA">
        <w:rPr>
          <w:rFonts w:asciiTheme="minorHAnsi" w:hAnsiTheme="minorHAnsi"/>
          <w:bCs/>
          <w:lang w:eastAsia="en-GB"/>
        </w:rPr>
        <w:t>To have the knowledge and skills requisite to their role with regard to risk management and to undertake awareness training in respect of ERM as and when specific training needs are identified;</w:t>
      </w:r>
    </w:p>
    <w:p w:rsidR="006C5751" w:rsidRPr="00D551DA" w:rsidRDefault="006C5751" w:rsidP="00B765CE">
      <w:pPr>
        <w:pStyle w:val="ListParagraph"/>
        <w:numPr>
          <w:ilvl w:val="0"/>
          <w:numId w:val="80"/>
        </w:numPr>
        <w:ind w:right="-380"/>
        <w:contextualSpacing/>
        <w:rPr>
          <w:rFonts w:asciiTheme="minorHAnsi" w:hAnsiTheme="minorHAnsi"/>
          <w:bCs/>
          <w:lang w:eastAsia="en-GB"/>
        </w:rPr>
      </w:pPr>
      <w:r w:rsidRPr="00D551DA">
        <w:rPr>
          <w:rFonts w:asciiTheme="minorHAnsi" w:hAnsiTheme="minorHAnsi"/>
          <w:bCs/>
          <w:lang w:eastAsia="en-GB"/>
        </w:rPr>
        <w:t>To receive regular reports, as presented to the Audit Committee covering the implementation of the Council’s Risk Management Policy and Guidance, including updates over the management of all strategic risks.</w:t>
      </w:r>
    </w:p>
    <w:p w:rsidR="00655031" w:rsidRDefault="00655031" w:rsidP="00655031">
      <w:pPr>
        <w:tabs>
          <w:tab w:val="num" w:pos="360"/>
        </w:tabs>
        <w:ind w:left="-284"/>
        <w:rPr>
          <w:rFonts w:asciiTheme="minorHAnsi" w:hAnsiTheme="minorHAnsi" w:cs="Arial"/>
          <w:b/>
          <w:bCs/>
          <w:color w:val="000080"/>
        </w:rPr>
      </w:pPr>
    </w:p>
    <w:p w:rsidR="006C5751" w:rsidRPr="00655031" w:rsidRDefault="006C5751" w:rsidP="00655031">
      <w:pPr>
        <w:tabs>
          <w:tab w:val="num" w:pos="360"/>
        </w:tabs>
        <w:ind w:left="-284"/>
        <w:rPr>
          <w:rFonts w:asciiTheme="minorHAnsi" w:hAnsiTheme="minorHAnsi" w:cs="Arial"/>
          <w:b/>
          <w:bCs/>
          <w:color w:val="000080"/>
        </w:rPr>
      </w:pPr>
      <w:r w:rsidRPr="00655031">
        <w:rPr>
          <w:rFonts w:asciiTheme="minorHAnsi" w:hAnsiTheme="minorHAnsi" w:cs="Arial"/>
          <w:b/>
          <w:bCs/>
          <w:color w:val="000080"/>
        </w:rPr>
        <w:t>Overview and Scrutiny Committee</w:t>
      </w:r>
    </w:p>
    <w:p w:rsidR="006C5751" w:rsidRPr="00D551DA" w:rsidRDefault="006C5751" w:rsidP="006C5751">
      <w:pPr>
        <w:pStyle w:val="ListParagraph"/>
        <w:ind w:left="-567" w:right="-380"/>
        <w:contextualSpacing/>
        <w:rPr>
          <w:rFonts w:asciiTheme="minorHAnsi" w:hAnsiTheme="minorHAnsi"/>
          <w:bCs/>
          <w:lang w:eastAsia="en-GB"/>
        </w:rPr>
      </w:pPr>
      <w:r w:rsidRPr="00D551DA">
        <w:rPr>
          <w:rFonts w:asciiTheme="minorHAnsi" w:hAnsiTheme="minorHAnsi"/>
          <w:bCs/>
          <w:lang w:eastAsia="en-GB"/>
        </w:rPr>
        <w:t>To have due regard for this policy, and specifically, when undertaking scrutiny reviews to consider the Executive’s risk identification and evaluation process.</w:t>
      </w:r>
    </w:p>
    <w:p w:rsidR="006C5751" w:rsidRPr="00D551DA" w:rsidRDefault="006C5751" w:rsidP="00784580">
      <w:pPr>
        <w:pStyle w:val="ListParagraph"/>
        <w:ind w:left="-567" w:right="-380"/>
        <w:contextualSpacing/>
        <w:rPr>
          <w:rFonts w:asciiTheme="minorHAnsi" w:hAnsiTheme="minorHAnsi"/>
          <w:bCs/>
          <w:lang w:eastAsia="en-GB"/>
        </w:rPr>
      </w:pPr>
    </w:p>
    <w:p w:rsidR="006C5751" w:rsidRDefault="006C5751" w:rsidP="00655031">
      <w:pPr>
        <w:tabs>
          <w:tab w:val="num" w:pos="360"/>
        </w:tabs>
        <w:ind w:left="-284"/>
        <w:rPr>
          <w:rFonts w:asciiTheme="minorHAnsi" w:hAnsiTheme="minorHAnsi" w:cs="Arial"/>
          <w:b/>
          <w:bCs/>
          <w:color w:val="000080"/>
        </w:rPr>
      </w:pPr>
      <w:r w:rsidRPr="00655031">
        <w:rPr>
          <w:rFonts w:asciiTheme="minorHAnsi" w:hAnsiTheme="minorHAnsi" w:cs="Arial"/>
          <w:b/>
          <w:bCs/>
          <w:color w:val="000080"/>
        </w:rPr>
        <w:lastRenderedPageBreak/>
        <w:t>Members</w:t>
      </w:r>
    </w:p>
    <w:p w:rsidR="006C5751" w:rsidRPr="00D551DA" w:rsidRDefault="006C5751" w:rsidP="006C5751">
      <w:pPr>
        <w:pStyle w:val="ListParagraph"/>
        <w:ind w:left="-567" w:right="-380"/>
        <w:contextualSpacing/>
        <w:rPr>
          <w:rFonts w:asciiTheme="minorHAnsi" w:hAnsiTheme="minorHAnsi"/>
          <w:bCs/>
          <w:lang w:eastAsia="en-GB"/>
        </w:rPr>
      </w:pPr>
      <w:r w:rsidRPr="00D551DA">
        <w:rPr>
          <w:rFonts w:asciiTheme="minorHAnsi" w:hAnsiTheme="minorHAnsi"/>
          <w:bCs/>
          <w:lang w:eastAsia="en-GB"/>
        </w:rPr>
        <w:t>To have the knowledge and skills requisite to their role with regard to risk management and to undertake awareness training in respect of ERM as and when specific training needs are identified.</w:t>
      </w:r>
    </w:p>
    <w:p w:rsidR="006C5751" w:rsidRPr="00D551DA" w:rsidRDefault="006C5751" w:rsidP="006C5751">
      <w:pPr>
        <w:pStyle w:val="ListParagraph"/>
        <w:ind w:left="-567" w:right="-380"/>
        <w:contextualSpacing/>
        <w:rPr>
          <w:rFonts w:asciiTheme="minorHAnsi" w:hAnsiTheme="minorHAnsi"/>
          <w:bCs/>
          <w:lang w:eastAsia="en-GB"/>
        </w:rPr>
      </w:pPr>
    </w:p>
    <w:p w:rsidR="006C5751" w:rsidRPr="00655031" w:rsidRDefault="006C5751" w:rsidP="00655031">
      <w:pPr>
        <w:tabs>
          <w:tab w:val="num" w:pos="360"/>
        </w:tabs>
        <w:ind w:left="-284"/>
        <w:rPr>
          <w:rFonts w:asciiTheme="minorHAnsi" w:hAnsiTheme="minorHAnsi" w:cs="Arial"/>
          <w:b/>
          <w:bCs/>
          <w:color w:val="000080"/>
        </w:rPr>
      </w:pPr>
      <w:r w:rsidRPr="00655031">
        <w:rPr>
          <w:rFonts w:asciiTheme="minorHAnsi" w:hAnsiTheme="minorHAnsi" w:cs="Arial"/>
          <w:b/>
          <w:bCs/>
          <w:color w:val="000080"/>
        </w:rPr>
        <w:t>Departmental Leadership Teams</w:t>
      </w:r>
    </w:p>
    <w:p w:rsidR="006C5751" w:rsidRPr="00D551DA" w:rsidRDefault="006C5751" w:rsidP="00B765CE">
      <w:pPr>
        <w:pStyle w:val="ListParagraph"/>
        <w:numPr>
          <w:ilvl w:val="0"/>
          <w:numId w:val="81"/>
        </w:numPr>
        <w:ind w:right="-380"/>
        <w:contextualSpacing/>
        <w:rPr>
          <w:rFonts w:asciiTheme="minorHAnsi" w:hAnsiTheme="minorHAnsi"/>
          <w:bCs/>
          <w:lang w:eastAsia="en-GB"/>
        </w:rPr>
      </w:pPr>
      <w:r w:rsidRPr="00D551DA">
        <w:rPr>
          <w:rFonts w:asciiTheme="minorHAnsi" w:hAnsiTheme="minorHAnsi"/>
          <w:bCs/>
          <w:lang w:eastAsia="en-GB"/>
        </w:rPr>
        <w:t>To collate on a quarterly basis the key and consistent themes from service, project and partnership risk registers and feed these to Corporate Leadership Team and give feedback to the services;</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81"/>
        </w:numPr>
        <w:ind w:right="-380"/>
        <w:contextualSpacing/>
        <w:rPr>
          <w:rFonts w:asciiTheme="minorHAnsi" w:hAnsiTheme="minorHAnsi"/>
          <w:bCs/>
          <w:lang w:eastAsia="en-GB"/>
        </w:rPr>
      </w:pPr>
      <w:r w:rsidRPr="00D551DA">
        <w:rPr>
          <w:rFonts w:asciiTheme="minorHAnsi" w:hAnsiTheme="minorHAnsi"/>
          <w:bCs/>
          <w:lang w:eastAsia="en-GB"/>
        </w:rPr>
        <w:t>To collate the highest level and most common operational risks (including those risks of a more health and safety or liability perspective) from a service level for communication and if required, consideration by</w:t>
      </w:r>
    </w:p>
    <w:p w:rsidR="006C5751" w:rsidRPr="00D551DA" w:rsidRDefault="006C5751" w:rsidP="00B765CE">
      <w:pPr>
        <w:pStyle w:val="ListParagraph"/>
        <w:numPr>
          <w:ilvl w:val="0"/>
          <w:numId w:val="81"/>
        </w:numPr>
        <w:ind w:right="-380"/>
        <w:contextualSpacing/>
        <w:rPr>
          <w:rFonts w:asciiTheme="minorHAnsi" w:hAnsiTheme="minorHAnsi"/>
          <w:bCs/>
          <w:lang w:eastAsia="en-GB"/>
        </w:rPr>
      </w:pPr>
      <w:r w:rsidRPr="00D551DA">
        <w:rPr>
          <w:rFonts w:asciiTheme="minorHAnsi" w:hAnsiTheme="minorHAnsi"/>
          <w:bCs/>
          <w:lang w:eastAsia="en-GB"/>
        </w:rPr>
        <w:t>Corporate Leadership Team;</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81"/>
        </w:numPr>
        <w:ind w:right="-380"/>
        <w:contextualSpacing/>
        <w:rPr>
          <w:rFonts w:asciiTheme="minorHAnsi" w:hAnsiTheme="minorHAnsi"/>
          <w:bCs/>
          <w:lang w:eastAsia="en-GB"/>
        </w:rPr>
      </w:pPr>
      <w:r w:rsidRPr="00D551DA">
        <w:rPr>
          <w:rFonts w:asciiTheme="minorHAnsi" w:hAnsiTheme="minorHAnsi"/>
          <w:bCs/>
          <w:lang w:eastAsia="en-GB"/>
        </w:rPr>
        <w:t>To monitor the implementation and embedding of risk management within key Council processes;</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81"/>
        </w:numPr>
        <w:ind w:right="-380"/>
        <w:contextualSpacing/>
        <w:rPr>
          <w:rFonts w:asciiTheme="minorHAnsi" w:hAnsiTheme="minorHAnsi"/>
          <w:bCs/>
          <w:lang w:eastAsia="en-GB"/>
        </w:rPr>
      </w:pPr>
      <w:r w:rsidRPr="00D551DA">
        <w:rPr>
          <w:rFonts w:asciiTheme="minorHAnsi" w:hAnsiTheme="minorHAnsi"/>
          <w:bCs/>
          <w:lang w:eastAsia="en-GB"/>
        </w:rPr>
        <w:t>To identify risk management training needs, approve training programmes and presentations;</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81"/>
        </w:numPr>
        <w:ind w:right="-380"/>
        <w:contextualSpacing/>
        <w:rPr>
          <w:rFonts w:asciiTheme="minorHAnsi" w:hAnsiTheme="minorHAnsi"/>
          <w:bCs/>
          <w:lang w:eastAsia="en-GB"/>
        </w:rPr>
      </w:pPr>
      <w:r w:rsidRPr="00D551DA">
        <w:rPr>
          <w:rFonts w:asciiTheme="minorHAnsi" w:hAnsiTheme="minorHAnsi"/>
          <w:bCs/>
          <w:lang w:eastAsia="en-GB"/>
        </w:rPr>
        <w:t>To facilitate services on an ongoing basis with maintaining their risk registers and matrix;</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81"/>
        </w:numPr>
        <w:ind w:right="-380"/>
        <w:contextualSpacing/>
        <w:rPr>
          <w:rFonts w:asciiTheme="minorHAnsi" w:hAnsiTheme="minorHAnsi"/>
          <w:bCs/>
          <w:lang w:eastAsia="en-GB"/>
        </w:rPr>
      </w:pPr>
      <w:r w:rsidRPr="00D551DA">
        <w:rPr>
          <w:rFonts w:asciiTheme="minorHAnsi" w:hAnsiTheme="minorHAnsi"/>
          <w:bCs/>
          <w:lang w:eastAsia="en-GB"/>
        </w:rPr>
        <w:t>To implement the detail of the Enterprise Risk Management Guidance;</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81"/>
        </w:numPr>
        <w:ind w:right="-380"/>
        <w:contextualSpacing/>
        <w:rPr>
          <w:rFonts w:asciiTheme="minorHAnsi" w:hAnsiTheme="minorHAnsi"/>
          <w:bCs/>
          <w:lang w:eastAsia="en-GB"/>
        </w:rPr>
      </w:pPr>
      <w:r w:rsidRPr="00D551DA">
        <w:rPr>
          <w:rFonts w:asciiTheme="minorHAnsi" w:hAnsiTheme="minorHAnsi"/>
          <w:bCs/>
          <w:lang w:eastAsia="en-GB"/>
        </w:rPr>
        <w:t>To ensure that risks and action plans are updated in the Corporate Risk Register;</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81"/>
        </w:numPr>
        <w:ind w:right="-380"/>
        <w:contextualSpacing/>
        <w:rPr>
          <w:rFonts w:asciiTheme="minorHAnsi" w:hAnsiTheme="minorHAnsi"/>
          <w:bCs/>
          <w:lang w:eastAsia="en-GB"/>
        </w:rPr>
      </w:pPr>
      <w:r w:rsidRPr="00D551DA">
        <w:rPr>
          <w:rFonts w:asciiTheme="minorHAnsi" w:hAnsiTheme="minorHAnsi"/>
          <w:bCs/>
          <w:lang w:eastAsia="en-GB"/>
        </w:rPr>
        <w:t>To share/exchange relevant information with colleagues in other service areas.</w:t>
      </w:r>
    </w:p>
    <w:p w:rsidR="006C5751" w:rsidRPr="00D551DA" w:rsidRDefault="006C5751" w:rsidP="006C5751">
      <w:pPr>
        <w:pStyle w:val="ListParagraph"/>
        <w:ind w:left="-567" w:right="-380"/>
        <w:contextualSpacing/>
        <w:rPr>
          <w:rFonts w:asciiTheme="minorHAnsi" w:hAnsiTheme="minorHAnsi"/>
          <w:bCs/>
          <w:lang w:eastAsia="en-GB"/>
        </w:rPr>
      </w:pPr>
    </w:p>
    <w:p w:rsidR="006C5751" w:rsidRPr="00655031" w:rsidRDefault="006C5751" w:rsidP="00655031">
      <w:pPr>
        <w:tabs>
          <w:tab w:val="num" w:pos="360"/>
        </w:tabs>
        <w:ind w:left="-284"/>
        <w:rPr>
          <w:rFonts w:asciiTheme="minorHAnsi" w:hAnsiTheme="minorHAnsi" w:cs="Arial"/>
          <w:b/>
          <w:bCs/>
          <w:color w:val="000080"/>
        </w:rPr>
      </w:pPr>
      <w:r w:rsidRPr="00655031">
        <w:rPr>
          <w:rFonts w:asciiTheme="minorHAnsi" w:hAnsiTheme="minorHAnsi" w:cs="Arial"/>
          <w:b/>
          <w:bCs/>
          <w:color w:val="000080"/>
        </w:rPr>
        <w:t>Internal Audit</w:t>
      </w:r>
    </w:p>
    <w:p w:rsidR="006C5751" w:rsidRPr="00D551DA" w:rsidRDefault="006C5751" w:rsidP="006C5751">
      <w:pPr>
        <w:pStyle w:val="ListParagraph"/>
        <w:ind w:left="-567" w:right="-380"/>
        <w:contextualSpacing/>
        <w:rPr>
          <w:rFonts w:asciiTheme="minorHAnsi" w:hAnsiTheme="minorHAnsi"/>
          <w:bCs/>
          <w:lang w:eastAsia="en-GB"/>
        </w:rPr>
      </w:pPr>
      <w:r w:rsidRPr="00D551DA">
        <w:rPr>
          <w:rFonts w:asciiTheme="minorHAnsi" w:hAnsiTheme="minorHAnsi"/>
          <w:bCs/>
          <w:lang w:eastAsia="en-GB"/>
        </w:rPr>
        <w:t>Internal audit:</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82"/>
        </w:numPr>
        <w:ind w:right="-380"/>
        <w:contextualSpacing/>
        <w:rPr>
          <w:rFonts w:asciiTheme="minorHAnsi" w:hAnsiTheme="minorHAnsi"/>
          <w:bCs/>
          <w:lang w:eastAsia="en-GB"/>
        </w:rPr>
      </w:pPr>
      <w:r w:rsidRPr="00D551DA">
        <w:rPr>
          <w:rFonts w:asciiTheme="minorHAnsi" w:hAnsiTheme="minorHAnsi"/>
          <w:bCs/>
          <w:lang w:eastAsia="en-GB"/>
        </w:rPr>
        <w:t>provide assurance to the Council through an independent and objective opinion on the control environment comprising risk management, control procedures and governance;</w:t>
      </w:r>
    </w:p>
    <w:p w:rsidR="006C5751" w:rsidRPr="00D551DA" w:rsidRDefault="006C5751" w:rsidP="00B765CE">
      <w:pPr>
        <w:pStyle w:val="ListParagraph"/>
        <w:numPr>
          <w:ilvl w:val="0"/>
          <w:numId w:val="82"/>
        </w:numPr>
        <w:ind w:right="-380"/>
        <w:contextualSpacing/>
        <w:rPr>
          <w:rFonts w:asciiTheme="minorHAnsi" w:hAnsiTheme="minorHAnsi"/>
          <w:bCs/>
          <w:lang w:eastAsia="en-GB"/>
        </w:rPr>
      </w:pPr>
      <w:r w:rsidRPr="00D551DA">
        <w:rPr>
          <w:rFonts w:asciiTheme="minorHAnsi" w:hAnsiTheme="minorHAnsi"/>
          <w:bCs/>
          <w:lang w:eastAsia="en-GB"/>
        </w:rPr>
        <w:t>report to Members on the control environment; and</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82"/>
        </w:numPr>
        <w:ind w:right="-380"/>
        <w:contextualSpacing/>
        <w:rPr>
          <w:rFonts w:asciiTheme="minorHAnsi" w:hAnsiTheme="minorHAnsi"/>
          <w:bCs/>
          <w:lang w:eastAsia="en-GB"/>
        </w:rPr>
      </w:pPr>
      <w:r w:rsidRPr="00D551DA">
        <w:rPr>
          <w:rFonts w:asciiTheme="minorHAnsi" w:hAnsiTheme="minorHAnsi"/>
          <w:bCs/>
          <w:lang w:eastAsia="en-GB"/>
        </w:rPr>
        <w:t>provide an Internal Audit Plan (on at least an annual basis) that is based on a reasonable evaluation of risk and to provide an annual assurance statement to the Council based on work undertaken in the previous year.</w:t>
      </w:r>
    </w:p>
    <w:p w:rsidR="006C5751" w:rsidRPr="00655031" w:rsidRDefault="006C5751" w:rsidP="00655031">
      <w:pPr>
        <w:tabs>
          <w:tab w:val="num" w:pos="360"/>
        </w:tabs>
        <w:ind w:left="-284"/>
        <w:rPr>
          <w:rFonts w:asciiTheme="minorHAnsi" w:hAnsiTheme="minorHAnsi" w:cs="Arial"/>
          <w:b/>
          <w:bCs/>
          <w:color w:val="000080"/>
        </w:rPr>
      </w:pPr>
      <w:r w:rsidRPr="00655031">
        <w:rPr>
          <w:rFonts w:asciiTheme="minorHAnsi" w:hAnsiTheme="minorHAnsi" w:cs="Arial"/>
          <w:b/>
          <w:bCs/>
          <w:color w:val="000080"/>
        </w:rPr>
        <w:t>Staff</w:t>
      </w:r>
    </w:p>
    <w:p w:rsidR="006C5751" w:rsidRPr="00D551DA" w:rsidRDefault="006C5751" w:rsidP="006C5751">
      <w:pPr>
        <w:pStyle w:val="ListParagraph"/>
        <w:ind w:left="-567" w:right="-380"/>
        <w:contextualSpacing/>
        <w:rPr>
          <w:rFonts w:asciiTheme="minorHAnsi" w:hAnsiTheme="minorHAnsi"/>
          <w:bCs/>
          <w:lang w:eastAsia="en-GB"/>
        </w:rPr>
      </w:pPr>
      <w:r w:rsidRPr="00D551DA">
        <w:rPr>
          <w:rFonts w:asciiTheme="minorHAnsi" w:hAnsiTheme="minorHAnsi"/>
          <w:bCs/>
          <w:lang w:eastAsia="en-GB"/>
        </w:rPr>
        <w:t>Staff have a responsibility to identify risks surrounding their every day work processes and working environment. They are also responsible for:</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83"/>
        </w:numPr>
        <w:ind w:right="-380"/>
        <w:contextualSpacing/>
        <w:rPr>
          <w:rFonts w:asciiTheme="minorHAnsi" w:hAnsiTheme="minorHAnsi"/>
          <w:bCs/>
          <w:lang w:eastAsia="en-GB"/>
        </w:rPr>
      </w:pPr>
      <w:r w:rsidRPr="00D551DA">
        <w:rPr>
          <w:rFonts w:asciiTheme="minorHAnsi" w:hAnsiTheme="minorHAnsi"/>
          <w:bCs/>
          <w:lang w:eastAsia="en-GB"/>
        </w:rPr>
        <w:t>participating in ongoing risk management within service areas;</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83"/>
        </w:numPr>
        <w:ind w:right="-380"/>
        <w:contextualSpacing/>
        <w:rPr>
          <w:rFonts w:asciiTheme="minorHAnsi" w:hAnsiTheme="minorHAnsi"/>
          <w:bCs/>
          <w:lang w:eastAsia="en-GB"/>
        </w:rPr>
      </w:pPr>
      <w:r w:rsidRPr="00D551DA">
        <w:rPr>
          <w:rFonts w:asciiTheme="minorHAnsi" w:hAnsiTheme="minorHAnsi"/>
          <w:bCs/>
          <w:lang w:eastAsia="en-GB"/>
        </w:rPr>
        <w:t>actively managing risks and risk actions (where appropriate); and</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83"/>
        </w:numPr>
        <w:ind w:right="-380"/>
        <w:contextualSpacing/>
        <w:rPr>
          <w:rFonts w:asciiTheme="minorHAnsi" w:hAnsiTheme="minorHAnsi"/>
          <w:bCs/>
          <w:lang w:eastAsia="en-GB"/>
        </w:rPr>
      </w:pPr>
      <w:r w:rsidRPr="00D551DA">
        <w:rPr>
          <w:rFonts w:asciiTheme="minorHAnsi" w:hAnsiTheme="minorHAnsi"/>
          <w:bCs/>
          <w:lang w:eastAsia="en-GB"/>
        </w:rPr>
        <w:lastRenderedPageBreak/>
        <w:t>demonstrating an awareness of risk and risk management relevant to their role and to take action accordingly.</w:t>
      </w:r>
    </w:p>
    <w:p w:rsidR="006C5751" w:rsidRPr="00D551DA" w:rsidRDefault="006C5751" w:rsidP="006C5751">
      <w:pPr>
        <w:pStyle w:val="ListParagraph"/>
        <w:ind w:left="-567" w:right="-380"/>
        <w:contextualSpacing/>
        <w:rPr>
          <w:rFonts w:asciiTheme="minorHAnsi" w:hAnsiTheme="minorHAnsi"/>
          <w:bCs/>
          <w:lang w:eastAsia="en-GB"/>
        </w:rPr>
      </w:pPr>
    </w:p>
    <w:p w:rsidR="00784580" w:rsidRDefault="00784580" w:rsidP="00655031">
      <w:pPr>
        <w:tabs>
          <w:tab w:val="num" w:pos="360"/>
        </w:tabs>
        <w:ind w:left="-284"/>
        <w:rPr>
          <w:rFonts w:asciiTheme="minorHAnsi" w:hAnsiTheme="minorHAnsi" w:cs="Arial"/>
          <w:b/>
          <w:bCs/>
          <w:color w:val="000080"/>
        </w:rPr>
      </w:pPr>
    </w:p>
    <w:p w:rsidR="006C5751" w:rsidRPr="00655031" w:rsidRDefault="006C5751" w:rsidP="00655031">
      <w:pPr>
        <w:tabs>
          <w:tab w:val="num" w:pos="360"/>
        </w:tabs>
        <w:ind w:left="-284"/>
        <w:rPr>
          <w:rFonts w:asciiTheme="minorHAnsi" w:hAnsiTheme="minorHAnsi" w:cs="Arial"/>
          <w:b/>
          <w:bCs/>
          <w:color w:val="000080"/>
        </w:rPr>
      </w:pPr>
      <w:r w:rsidRPr="00655031">
        <w:rPr>
          <w:rFonts w:asciiTheme="minorHAnsi" w:hAnsiTheme="minorHAnsi" w:cs="Arial"/>
          <w:b/>
          <w:bCs/>
          <w:color w:val="000080"/>
        </w:rPr>
        <w:t>Review and Continual Improvement</w:t>
      </w:r>
    </w:p>
    <w:p w:rsidR="006C5751" w:rsidRPr="00D551DA" w:rsidRDefault="006C5751" w:rsidP="006C5751">
      <w:pPr>
        <w:pStyle w:val="ListParagraph"/>
        <w:ind w:left="-567" w:right="-380"/>
        <w:contextualSpacing/>
        <w:rPr>
          <w:rFonts w:asciiTheme="minorHAnsi" w:hAnsiTheme="minorHAnsi"/>
          <w:bCs/>
          <w:lang w:eastAsia="en-GB"/>
        </w:rPr>
      </w:pPr>
      <w:r w:rsidRPr="00D551DA">
        <w:rPr>
          <w:rFonts w:asciiTheme="minorHAnsi" w:hAnsiTheme="minorHAnsi"/>
          <w:bCs/>
          <w:lang w:eastAsia="en-GB"/>
        </w:rPr>
        <w:t>The Audit Committee shall review and recommend adoption of the ERM Policy to the Council on a regular basis or when significant changes require a revision of it.</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6C5751">
      <w:pPr>
        <w:pStyle w:val="ListParagraph"/>
        <w:ind w:left="-567" w:right="-380"/>
        <w:contextualSpacing/>
        <w:rPr>
          <w:rFonts w:asciiTheme="minorHAnsi" w:hAnsiTheme="minorHAnsi"/>
          <w:bCs/>
          <w:lang w:eastAsia="en-GB"/>
        </w:rPr>
      </w:pPr>
      <w:r w:rsidRPr="00D551DA">
        <w:rPr>
          <w:rFonts w:asciiTheme="minorHAnsi" w:hAnsiTheme="minorHAnsi"/>
          <w:bCs/>
          <w:lang w:eastAsia="en-GB"/>
        </w:rPr>
        <w:t>The Council should continue to improve the effectiveness of its risk management arrangements through:</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84"/>
        </w:numPr>
        <w:ind w:right="-380"/>
        <w:contextualSpacing/>
        <w:rPr>
          <w:rFonts w:asciiTheme="minorHAnsi" w:hAnsiTheme="minorHAnsi"/>
          <w:bCs/>
          <w:lang w:eastAsia="en-GB"/>
        </w:rPr>
      </w:pPr>
      <w:r w:rsidRPr="00D551DA">
        <w:rPr>
          <w:rFonts w:asciiTheme="minorHAnsi" w:hAnsiTheme="minorHAnsi"/>
          <w:bCs/>
          <w:lang w:eastAsia="en-GB"/>
        </w:rPr>
        <w:t>learning from risk events and the application of controls;</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84"/>
        </w:numPr>
        <w:ind w:right="-380"/>
        <w:contextualSpacing/>
        <w:rPr>
          <w:rFonts w:asciiTheme="minorHAnsi" w:hAnsiTheme="minorHAnsi"/>
          <w:bCs/>
          <w:lang w:eastAsia="en-GB"/>
        </w:rPr>
      </w:pPr>
      <w:r w:rsidRPr="00D551DA">
        <w:rPr>
          <w:rFonts w:asciiTheme="minorHAnsi" w:hAnsiTheme="minorHAnsi"/>
          <w:bCs/>
          <w:lang w:eastAsia="en-GB"/>
        </w:rPr>
        <w:t>review risk occurrences to identify emerging trends; and</w:t>
      </w:r>
    </w:p>
    <w:p w:rsidR="006C5751" w:rsidRPr="00D551DA" w:rsidRDefault="006C5751" w:rsidP="006C5751">
      <w:pPr>
        <w:pStyle w:val="ListParagraph"/>
        <w:ind w:left="-567" w:right="-380"/>
        <w:contextualSpacing/>
        <w:rPr>
          <w:rFonts w:asciiTheme="minorHAnsi" w:hAnsiTheme="minorHAnsi"/>
          <w:bCs/>
          <w:lang w:eastAsia="en-GB"/>
        </w:rPr>
      </w:pPr>
    </w:p>
    <w:p w:rsidR="006C5751" w:rsidRPr="00D551DA" w:rsidRDefault="006C5751" w:rsidP="00B765CE">
      <w:pPr>
        <w:pStyle w:val="ListParagraph"/>
        <w:numPr>
          <w:ilvl w:val="0"/>
          <w:numId w:val="84"/>
        </w:numPr>
        <w:ind w:right="-380"/>
        <w:contextualSpacing/>
        <w:rPr>
          <w:rFonts w:asciiTheme="minorHAnsi" w:hAnsiTheme="minorHAnsi"/>
          <w:bCs/>
          <w:lang w:eastAsia="en-GB"/>
        </w:rPr>
      </w:pPr>
      <w:r w:rsidRPr="00D551DA">
        <w:rPr>
          <w:rFonts w:asciiTheme="minorHAnsi" w:hAnsiTheme="minorHAnsi"/>
          <w:bCs/>
          <w:lang w:eastAsia="en-GB"/>
        </w:rPr>
        <w:t>learn from other organisations about their risk occurrences in order to consider whether there is a likelihood of the Council experiencing a similar occurrence.</w:t>
      </w:r>
    </w:p>
    <w:p w:rsidR="006C5751" w:rsidRPr="00D551DA" w:rsidRDefault="006C5751" w:rsidP="006C5751">
      <w:pPr>
        <w:pStyle w:val="ListParagraph"/>
        <w:spacing w:after="0"/>
        <w:ind w:left="-567" w:right="-380"/>
        <w:contextualSpacing/>
        <w:jc w:val="left"/>
        <w:rPr>
          <w:rFonts w:asciiTheme="minorHAnsi" w:hAnsiTheme="minorHAnsi"/>
          <w:bCs/>
          <w:lang w:eastAsia="en-GB"/>
        </w:rPr>
      </w:pPr>
    </w:p>
    <w:p w:rsidR="006C5751" w:rsidRPr="00D551DA" w:rsidRDefault="006C5751" w:rsidP="00B765CE">
      <w:pPr>
        <w:pStyle w:val="ListParagraph"/>
        <w:numPr>
          <w:ilvl w:val="0"/>
          <w:numId w:val="10"/>
        </w:numPr>
        <w:tabs>
          <w:tab w:val="num" w:pos="360"/>
        </w:tabs>
        <w:spacing w:after="0"/>
        <w:ind w:left="-567" w:right="-380" w:firstLine="0"/>
        <w:contextualSpacing/>
        <w:jc w:val="left"/>
        <w:rPr>
          <w:rFonts w:asciiTheme="minorHAnsi" w:hAnsiTheme="minorHAnsi"/>
          <w:bCs/>
          <w:lang w:eastAsia="en-GB"/>
        </w:rPr>
      </w:pPr>
      <w:r w:rsidRPr="00D551DA">
        <w:rPr>
          <w:rFonts w:asciiTheme="minorHAnsi" w:hAnsiTheme="minorHAnsi"/>
          <w:bCs/>
          <w:lang w:eastAsia="en-GB"/>
        </w:rPr>
        <w:t>Structure of Risk Management Delivery</w:t>
      </w:r>
    </w:p>
    <w:p w:rsidR="006C5751" w:rsidRPr="00D551DA" w:rsidRDefault="006C5751" w:rsidP="006C5751">
      <w:pPr>
        <w:pStyle w:val="ListParagraph"/>
        <w:spacing w:after="0"/>
        <w:ind w:left="-567" w:right="-380"/>
        <w:contextualSpacing/>
        <w:jc w:val="left"/>
        <w:rPr>
          <w:rFonts w:asciiTheme="minorHAnsi" w:hAnsiTheme="minorHAnsi"/>
          <w:bCs/>
          <w:lang w:eastAsia="en-GB"/>
        </w:rPr>
      </w:pPr>
    </w:p>
    <w:p w:rsidR="006C5751" w:rsidRPr="00D551DA" w:rsidRDefault="006C5751" w:rsidP="006C5751">
      <w:pPr>
        <w:pStyle w:val="ListParagraph"/>
        <w:spacing w:after="0"/>
        <w:ind w:left="-567" w:right="-380"/>
        <w:contextualSpacing/>
        <w:jc w:val="left"/>
        <w:rPr>
          <w:rFonts w:asciiTheme="minorHAnsi" w:hAnsiTheme="minorHAnsi"/>
          <w:bCs/>
          <w:lang w:eastAsia="en-GB"/>
        </w:rPr>
      </w:pPr>
    </w:p>
    <w:p w:rsidR="006C5751" w:rsidRPr="00D551DA" w:rsidRDefault="006C5751" w:rsidP="006C5751">
      <w:pPr>
        <w:pStyle w:val="ListParagraph"/>
        <w:spacing w:after="0"/>
        <w:ind w:left="-567" w:right="-380"/>
        <w:contextualSpacing/>
        <w:jc w:val="left"/>
        <w:rPr>
          <w:rFonts w:asciiTheme="minorHAnsi" w:hAnsiTheme="minorHAnsi"/>
          <w:bCs/>
          <w:lang w:eastAsia="en-GB"/>
        </w:rPr>
      </w:pPr>
    </w:p>
    <w:p w:rsidR="006C5751" w:rsidRPr="00584C18" w:rsidRDefault="006C5751" w:rsidP="006C5751">
      <w:pPr>
        <w:pStyle w:val="ListParagraph"/>
        <w:spacing w:after="0"/>
        <w:ind w:left="-567" w:right="-380"/>
        <w:contextualSpacing/>
        <w:jc w:val="left"/>
        <w:rPr>
          <w:bCs/>
          <w:lang w:eastAsia="en-GB"/>
        </w:rPr>
      </w:pPr>
      <w:r w:rsidRPr="00584C18">
        <w:rPr>
          <w:bCs/>
          <w:noProof/>
          <w:lang w:eastAsia="en-GB"/>
        </w:rPr>
        <w:lastRenderedPageBreak/>
        <w:drawing>
          <wp:inline distT="0" distB="0" distL="0" distR="0" wp14:anchorId="5F76956D" wp14:editId="634F55E8">
            <wp:extent cx="6245329" cy="4419600"/>
            <wp:effectExtent l="0" t="0" r="3175" b="0"/>
            <wp:docPr id="4" name="Picture 4" descr="G:\Insurance Files\Tenders\2018 Tender\INFORMATION\Risk Management\Pages from Wokingham Borough Council - Enterpise Risk Management Polic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surance Files\Tenders\2018 Tender\INFORMATION\Risk Management\Pages from Wokingham Borough Council - Enterpise Risk Management Policy-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9123" cy="4422285"/>
                    </a:xfrm>
                    <a:prstGeom prst="rect">
                      <a:avLst/>
                    </a:prstGeom>
                    <a:noFill/>
                    <a:ln>
                      <a:noFill/>
                    </a:ln>
                  </pic:spPr>
                </pic:pic>
              </a:graphicData>
            </a:graphic>
          </wp:inline>
        </w:drawing>
      </w:r>
    </w:p>
    <w:p w:rsidR="006C5751" w:rsidRPr="00D551DA" w:rsidRDefault="006C5751" w:rsidP="006C5751">
      <w:pPr>
        <w:pStyle w:val="ListParagraph"/>
        <w:spacing w:after="0"/>
        <w:ind w:left="-567" w:right="-380"/>
        <w:contextualSpacing/>
        <w:jc w:val="left"/>
        <w:rPr>
          <w:rFonts w:asciiTheme="minorHAnsi" w:hAnsiTheme="minorHAnsi"/>
          <w:bCs/>
          <w:lang w:eastAsia="en-GB"/>
        </w:rPr>
      </w:pPr>
      <w:r w:rsidRPr="00D551DA">
        <w:rPr>
          <w:rFonts w:asciiTheme="minorHAnsi" w:hAnsiTheme="minorHAnsi"/>
          <w:bCs/>
          <w:lang w:eastAsia="en-GB"/>
        </w:rPr>
        <w:t>The structure of risk management delivery is set out in the council’s ERM Policy. A full copy is available if requested. It is led by the council’s Corporate Leadership Team (CLT), who deliver reports to the Audit Committee on the risk management strategy and any changes to the risk register(s).</w:t>
      </w:r>
    </w:p>
    <w:p w:rsidR="006C5751" w:rsidRPr="00D551DA" w:rsidRDefault="006C5751" w:rsidP="006C5751">
      <w:pPr>
        <w:pStyle w:val="ListParagraph"/>
        <w:spacing w:after="0"/>
        <w:ind w:left="-567" w:right="-380"/>
        <w:contextualSpacing/>
        <w:jc w:val="left"/>
        <w:rPr>
          <w:rFonts w:asciiTheme="minorHAnsi" w:hAnsiTheme="minorHAnsi"/>
          <w:bCs/>
          <w:lang w:eastAsia="en-GB"/>
        </w:rPr>
      </w:pPr>
    </w:p>
    <w:p w:rsidR="006C5751" w:rsidRPr="00D551DA" w:rsidRDefault="006C5751" w:rsidP="00B765CE">
      <w:pPr>
        <w:pStyle w:val="ListParagraph"/>
        <w:numPr>
          <w:ilvl w:val="0"/>
          <w:numId w:val="10"/>
        </w:numPr>
        <w:tabs>
          <w:tab w:val="num" w:pos="360"/>
        </w:tabs>
        <w:spacing w:after="0"/>
        <w:ind w:left="-567" w:right="-380" w:firstLine="0"/>
        <w:contextualSpacing/>
        <w:jc w:val="left"/>
        <w:rPr>
          <w:rFonts w:asciiTheme="minorHAnsi" w:hAnsiTheme="minorHAnsi"/>
          <w:bCs/>
          <w:lang w:eastAsia="en-GB"/>
        </w:rPr>
      </w:pPr>
      <w:r w:rsidRPr="00D551DA">
        <w:rPr>
          <w:rFonts w:asciiTheme="minorHAnsi" w:hAnsiTheme="minorHAnsi"/>
          <w:bCs/>
          <w:lang w:eastAsia="en-GB"/>
        </w:rPr>
        <w:t>Risk Management Budget and Personnel</w:t>
      </w:r>
    </w:p>
    <w:p w:rsidR="006C5751" w:rsidRPr="00D551DA" w:rsidRDefault="006C5751" w:rsidP="006C5751">
      <w:pPr>
        <w:pStyle w:val="ListParagraph"/>
        <w:spacing w:after="0"/>
        <w:ind w:left="-567" w:right="-380"/>
        <w:contextualSpacing/>
        <w:jc w:val="left"/>
        <w:rPr>
          <w:rFonts w:asciiTheme="minorHAnsi" w:hAnsiTheme="minorHAnsi"/>
          <w:bCs/>
          <w:lang w:eastAsia="en-GB"/>
        </w:rPr>
      </w:pPr>
      <w:r w:rsidRPr="00D551DA">
        <w:rPr>
          <w:rFonts w:asciiTheme="minorHAnsi" w:hAnsiTheme="minorHAnsi"/>
          <w:bCs/>
          <w:lang w:eastAsia="en-GB"/>
        </w:rPr>
        <w:t>The Assistant Director of Governance and the Lead Specialist in the council’s Shared Audit and Investigation Service facilitate the implementation of the council’s risk management practices, reporting directly to CLT with any updates, changes, and other issues which arise. The council has adopted an approach where responsibility for risk management is embedded within individual services and teams, giving accountability to managers for compliance in their own areas.</w:t>
      </w:r>
    </w:p>
    <w:p w:rsidR="006C5751" w:rsidRPr="00D551DA" w:rsidRDefault="006C5751" w:rsidP="006C5751">
      <w:pPr>
        <w:pStyle w:val="ListParagraph"/>
        <w:spacing w:after="0"/>
        <w:ind w:left="-567" w:right="-380"/>
        <w:contextualSpacing/>
        <w:jc w:val="left"/>
        <w:rPr>
          <w:rFonts w:asciiTheme="minorHAnsi" w:hAnsiTheme="minorHAnsi"/>
          <w:bCs/>
          <w:lang w:eastAsia="en-GB"/>
        </w:rPr>
      </w:pPr>
    </w:p>
    <w:p w:rsidR="006C5751" w:rsidRPr="00D551DA" w:rsidRDefault="006C5751" w:rsidP="00B765CE">
      <w:pPr>
        <w:pStyle w:val="ListParagraph"/>
        <w:numPr>
          <w:ilvl w:val="0"/>
          <w:numId w:val="10"/>
        </w:numPr>
        <w:tabs>
          <w:tab w:val="num" w:pos="360"/>
        </w:tabs>
        <w:spacing w:after="0"/>
        <w:ind w:left="-567" w:right="-380" w:firstLine="0"/>
        <w:contextualSpacing/>
        <w:jc w:val="left"/>
        <w:rPr>
          <w:rFonts w:asciiTheme="minorHAnsi" w:hAnsiTheme="minorHAnsi"/>
          <w:bCs/>
          <w:lang w:eastAsia="en-GB"/>
        </w:rPr>
      </w:pPr>
      <w:r w:rsidRPr="00D551DA">
        <w:rPr>
          <w:rFonts w:asciiTheme="minorHAnsi" w:hAnsiTheme="minorHAnsi"/>
          <w:bCs/>
          <w:lang w:eastAsia="en-GB"/>
        </w:rPr>
        <w:t>Risk Management Teams / Champions</w:t>
      </w:r>
    </w:p>
    <w:p w:rsidR="006C5751" w:rsidRPr="00D551DA" w:rsidRDefault="006C5751" w:rsidP="006C5751">
      <w:pPr>
        <w:pStyle w:val="ListParagraph"/>
        <w:tabs>
          <w:tab w:val="num" w:pos="360"/>
        </w:tabs>
        <w:spacing w:after="0"/>
        <w:ind w:left="-567" w:right="-380"/>
        <w:contextualSpacing/>
        <w:jc w:val="left"/>
        <w:rPr>
          <w:rFonts w:asciiTheme="minorHAnsi" w:hAnsiTheme="minorHAnsi"/>
          <w:bCs/>
          <w:lang w:eastAsia="en-GB"/>
        </w:rPr>
      </w:pPr>
    </w:p>
    <w:p w:rsidR="006C5751" w:rsidRPr="00D551DA" w:rsidRDefault="006C5751" w:rsidP="006C5751">
      <w:pPr>
        <w:pStyle w:val="ListParagraph"/>
        <w:tabs>
          <w:tab w:val="num" w:pos="360"/>
        </w:tabs>
        <w:spacing w:after="0"/>
        <w:ind w:left="-567" w:right="-380"/>
        <w:contextualSpacing/>
        <w:jc w:val="left"/>
        <w:rPr>
          <w:rFonts w:asciiTheme="minorHAnsi" w:hAnsiTheme="minorHAnsi"/>
          <w:bCs/>
          <w:lang w:eastAsia="en-GB"/>
        </w:rPr>
      </w:pPr>
      <w:r w:rsidRPr="00D551DA">
        <w:rPr>
          <w:rFonts w:asciiTheme="minorHAnsi" w:hAnsiTheme="minorHAnsi"/>
          <w:bCs/>
          <w:lang w:eastAsia="en-GB"/>
        </w:rPr>
        <w:t>Risk management teams and champions are currently under review as part of the 21</w:t>
      </w:r>
      <w:r w:rsidRPr="00D551DA">
        <w:rPr>
          <w:rFonts w:asciiTheme="minorHAnsi" w:hAnsiTheme="minorHAnsi"/>
          <w:bCs/>
          <w:vertAlign w:val="superscript"/>
          <w:lang w:eastAsia="en-GB"/>
        </w:rPr>
        <w:t>st</w:t>
      </w:r>
      <w:r w:rsidRPr="00D551DA">
        <w:rPr>
          <w:rFonts w:asciiTheme="minorHAnsi" w:hAnsiTheme="minorHAnsi"/>
          <w:bCs/>
          <w:lang w:eastAsia="en-GB"/>
        </w:rPr>
        <w:t xml:space="preserve"> Century Council change programme. However, as above, risk management is embedded within teams across the organisation, so there is currently no specific team responsible for risk management.</w:t>
      </w:r>
    </w:p>
    <w:p w:rsidR="006C5751" w:rsidRPr="00D551DA" w:rsidRDefault="006C5751" w:rsidP="006C5751">
      <w:pPr>
        <w:pStyle w:val="ListParagraph"/>
        <w:tabs>
          <w:tab w:val="num" w:pos="360"/>
        </w:tabs>
        <w:spacing w:after="0"/>
        <w:ind w:left="-567" w:right="-380"/>
        <w:contextualSpacing/>
        <w:jc w:val="left"/>
        <w:rPr>
          <w:rFonts w:asciiTheme="minorHAnsi" w:hAnsiTheme="minorHAnsi"/>
          <w:bCs/>
          <w:lang w:eastAsia="en-GB"/>
        </w:rPr>
      </w:pPr>
    </w:p>
    <w:p w:rsidR="006C5751" w:rsidRPr="00D551DA" w:rsidRDefault="006C5751" w:rsidP="00B765CE">
      <w:pPr>
        <w:pStyle w:val="ListParagraph"/>
        <w:numPr>
          <w:ilvl w:val="0"/>
          <w:numId w:val="10"/>
        </w:numPr>
        <w:tabs>
          <w:tab w:val="num" w:pos="360"/>
        </w:tabs>
        <w:spacing w:after="0"/>
        <w:ind w:left="-567" w:right="-380" w:firstLine="0"/>
        <w:contextualSpacing/>
        <w:jc w:val="left"/>
        <w:rPr>
          <w:rFonts w:asciiTheme="minorHAnsi" w:hAnsiTheme="minorHAnsi"/>
          <w:bCs/>
          <w:lang w:eastAsia="en-GB"/>
        </w:rPr>
      </w:pPr>
      <w:r w:rsidRPr="00D551DA">
        <w:rPr>
          <w:rFonts w:asciiTheme="minorHAnsi" w:hAnsiTheme="minorHAnsi"/>
          <w:bCs/>
          <w:lang w:eastAsia="en-GB"/>
        </w:rPr>
        <w:t>Risk Registers, including Review Process</w:t>
      </w:r>
    </w:p>
    <w:p w:rsidR="006C5751" w:rsidRPr="00D551DA" w:rsidRDefault="006C5751" w:rsidP="006C5751">
      <w:pPr>
        <w:pStyle w:val="ListParagraph"/>
        <w:spacing w:after="0"/>
        <w:ind w:left="-567" w:right="-380"/>
        <w:contextualSpacing/>
        <w:jc w:val="left"/>
        <w:rPr>
          <w:rFonts w:asciiTheme="minorHAnsi" w:hAnsiTheme="minorHAnsi"/>
          <w:bCs/>
          <w:lang w:eastAsia="en-GB"/>
        </w:rPr>
      </w:pPr>
    </w:p>
    <w:p w:rsidR="006C5751" w:rsidRPr="00D551DA" w:rsidRDefault="006C5751" w:rsidP="006C5751">
      <w:pPr>
        <w:pStyle w:val="ListParagraph"/>
        <w:spacing w:after="0"/>
        <w:ind w:left="-567" w:right="-380"/>
        <w:contextualSpacing/>
        <w:jc w:val="left"/>
        <w:rPr>
          <w:rFonts w:asciiTheme="minorHAnsi" w:hAnsiTheme="minorHAnsi"/>
          <w:bCs/>
          <w:lang w:eastAsia="en-GB"/>
        </w:rPr>
      </w:pPr>
      <w:r w:rsidRPr="00D551DA">
        <w:rPr>
          <w:rFonts w:asciiTheme="minorHAnsi" w:hAnsiTheme="minorHAnsi"/>
          <w:bCs/>
          <w:lang w:eastAsia="en-GB"/>
        </w:rPr>
        <w:t>The corporate and transitional risk registers for the 21</w:t>
      </w:r>
      <w:r w:rsidRPr="00D551DA">
        <w:rPr>
          <w:rFonts w:asciiTheme="minorHAnsi" w:hAnsiTheme="minorHAnsi"/>
          <w:bCs/>
          <w:vertAlign w:val="superscript"/>
          <w:lang w:eastAsia="en-GB"/>
        </w:rPr>
        <w:t>st</w:t>
      </w:r>
      <w:r w:rsidRPr="00D551DA">
        <w:rPr>
          <w:rFonts w:asciiTheme="minorHAnsi" w:hAnsiTheme="minorHAnsi"/>
          <w:bCs/>
          <w:lang w:eastAsia="en-GB"/>
        </w:rPr>
        <w:t xml:space="preserve"> Century Council programme are available upon request. All risk registers are reviewed and approved by CLT in accordance with the risk management </w:t>
      </w:r>
      <w:r w:rsidRPr="00D551DA">
        <w:rPr>
          <w:rFonts w:asciiTheme="minorHAnsi" w:hAnsiTheme="minorHAnsi"/>
          <w:bCs/>
          <w:lang w:eastAsia="en-GB"/>
        </w:rPr>
        <w:lastRenderedPageBreak/>
        <w:t>reporting cycle. The corporate risk register is reviewed every cycle and departmental risk registers every other cycle.</w:t>
      </w:r>
    </w:p>
    <w:p w:rsidR="006C5751" w:rsidRPr="00D551DA" w:rsidRDefault="006C5751" w:rsidP="006C5751">
      <w:pPr>
        <w:pStyle w:val="ListParagraph"/>
        <w:spacing w:after="0"/>
        <w:ind w:left="-567" w:right="-380"/>
        <w:contextualSpacing/>
        <w:jc w:val="left"/>
        <w:rPr>
          <w:rFonts w:asciiTheme="minorHAnsi" w:hAnsiTheme="minorHAnsi"/>
          <w:bCs/>
          <w:lang w:eastAsia="en-GB"/>
        </w:rPr>
      </w:pPr>
    </w:p>
    <w:p w:rsidR="006C5751" w:rsidRPr="00D551DA" w:rsidRDefault="006C5751" w:rsidP="006C5751">
      <w:pPr>
        <w:pStyle w:val="ListParagraph"/>
        <w:spacing w:after="0"/>
        <w:ind w:left="-567" w:right="-380"/>
        <w:contextualSpacing/>
        <w:jc w:val="left"/>
        <w:rPr>
          <w:rFonts w:asciiTheme="minorHAnsi" w:hAnsiTheme="minorHAnsi"/>
          <w:bCs/>
          <w:lang w:eastAsia="en-GB"/>
        </w:rPr>
      </w:pPr>
      <w:r w:rsidRPr="00D551DA">
        <w:rPr>
          <w:rFonts w:asciiTheme="minorHAnsi" w:hAnsiTheme="minorHAnsi"/>
          <w:bCs/>
          <w:lang w:eastAsia="en-GB"/>
        </w:rPr>
        <w:t>Managers regularly review and update their own department’s risk registers, or notify the Lead Specialist in the council’s Shared Audit and Investigation Service of any changes.</w:t>
      </w:r>
    </w:p>
    <w:p w:rsidR="006C5751" w:rsidRPr="00D551DA" w:rsidRDefault="006C5751" w:rsidP="006C5751">
      <w:pPr>
        <w:pStyle w:val="ListParagraph"/>
        <w:spacing w:after="0"/>
        <w:ind w:left="-567" w:right="-380"/>
        <w:contextualSpacing/>
        <w:jc w:val="left"/>
        <w:rPr>
          <w:rFonts w:asciiTheme="minorHAnsi" w:hAnsiTheme="minorHAnsi"/>
          <w:bCs/>
          <w:lang w:eastAsia="en-GB"/>
        </w:rPr>
      </w:pPr>
    </w:p>
    <w:p w:rsidR="006C5751" w:rsidRPr="00D551DA" w:rsidRDefault="006C5751" w:rsidP="006C5751">
      <w:pPr>
        <w:pStyle w:val="ListParagraph"/>
        <w:spacing w:after="0"/>
        <w:ind w:left="-567" w:right="-380"/>
        <w:contextualSpacing/>
        <w:jc w:val="left"/>
        <w:rPr>
          <w:rFonts w:asciiTheme="minorHAnsi" w:hAnsiTheme="minorHAnsi"/>
          <w:bCs/>
          <w:lang w:eastAsia="en-GB"/>
        </w:rPr>
      </w:pPr>
      <w:r w:rsidRPr="00D551DA">
        <w:rPr>
          <w:rFonts w:asciiTheme="minorHAnsi" w:hAnsiTheme="minorHAnsi"/>
          <w:bCs/>
          <w:lang w:eastAsia="en-GB"/>
        </w:rPr>
        <w:t>The council’s ERM Policy is reviewed by the Audit Committee if there are any significant changes to be made.</w:t>
      </w:r>
    </w:p>
    <w:p w:rsidR="006C5751" w:rsidRPr="00D551DA" w:rsidRDefault="006C5751" w:rsidP="006C5751">
      <w:pPr>
        <w:tabs>
          <w:tab w:val="num" w:pos="360"/>
        </w:tabs>
        <w:ind w:right="-380"/>
        <w:contextualSpacing/>
        <w:rPr>
          <w:rFonts w:asciiTheme="minorHAnsi" w:hAnsiTheme="minorHAnsi" w:cs="Arial"/>
          <w:bCs/>
          <w:lang w:eastAsia="en-GB"/>
        </w:rPr>
      </w:pPr>
    </w:p>
    <w:p w:rsidR="006C5751" w:rsidRPr="00D551DA" w:rsidRDefault="006C5751" w:rsidP="00B765CE">
      <w:pPr>
        <w:pStyle w:val="ListParagraph"/>
        <w:numPr>
          <w:ilvl w:val="0"/>
          <w:numId w:val="10"/>
        </w:numPr>
        <w:tabs>
          <w:tab w:val="num" w:pos="360"/>
        </w:tabs>
        <w:spacing w:after="0"/>
        <w:ind w:left="-567" w:right="-380" w:firstLine="0"/>
        <w:contextualSpacing/>
        <w:jc w:val="left"/>
        <w:rPr>
          <w:rFonts w:asciiTheme="minorHAnsi" w:hAnsiTheme="minorHAnsi"/>
          <w:bCs/>
          <w:lang w:eastAsia="en-GB"/>
        </w:rPr>
      </w:pPr>
      <w:r w:rsidRPr="00D551DA">
        <w:rPr>
          <w:rFonts w:asciiTheme="minorHAnsi" w:hAnsiTheme="minorHAnsi"/>
          <w:bCs/>
          <w:lang w:eastAsia="en-GB"/>
        </w:rPr>
        <w:t>Project Work with Insurers</w:t>
      </w:r>
    </w:p>
    <w:p w:rsidR="006C5751" w:rsidRPr="00D551DA" w:rsidRDefault="006C5751" w:rsidP="00B765CE">
      <w:pPr>
        <w:pStyle w:val="ListParagraph"/>
        <w:numPr>
          <w:ilvl w:val="0"/>
          <w:numId w:val="10"/>
        </w:numPr>
        <w:tabs>
          <w:tab w:val="num" w:pos="360"/>
        </w:tabs>
        <w:spacing w:after="0"/>
        <w:ind w:left="-567" w:right="-380" w:firstLine="0"/>
        <w:contextualSpacing/>
        <w:jc w:val="left"/>
        <w:rPr>
          <w:rFonts w:asciiTheme="minorHAnsi" w:hAnsiTheme="minorHAnsi"/>
          <w:bCs/>
          <w:lang w:eastAsia="en-GB"/>
        </w:rPr>
      </w:pPr>
      <w:r w:rsidRPr="00D551DA">
        <w:rPr>
          <w:rFonts w:asciiTheme="minorHAnsi" w:hAnsiTheme="minorHAnsi"/>
          <w:bCs/>
          <w:lang w:eastAsia="en-GB"/>
        </w:rPr>
        <w:t>ALARM participation</w:t>
      </w:r>
    </w:p>
    <w:p w:rsidR="006C5751" w:rsidRPr="00D551DA" w:rsidRDefault="006C5751" w:rsidP="006C5751">
      <w:pPr>
        <w:pStyle w:val="ListParagraph"/>
        <w:spacing w:after="0"/>
        <w:ind w:left="-567" w:right="-380"/>
        <w:contextualSpacing/>
        <w:jc w:val="left"/>
        <w:rPr>
          <w:rFonts w:asciiTheme="minorHAnsi" w:hAnsiTheme="minorHAnsi"/>
          <w:bCs/>
          <w:lang w:eastAsia="en-GB"/>
        </w:rPr>
      </w:pPr>
    </w:p>
    <w:p w:rsidR="006C5751" w:rsidRPr="00D551DA" w:rsidRDefault="006C5751" w:rsidP="006C5751">
      <w:pPr>
        <w:pStyle w:val="ListParagraph"/>
        <w:spacing w:after="0"/>
        <w:ind w:left="-567" w:right="-380"/>
        <w:contextualSpacing/>
        <w:jc w:val="left"/>
        <w:rPr>
          <w:rFonts w:asciiTheme="minorHAnsi" w:hAnsiTheme="minorHAnsi"/>
          <w:bCs/>
          <w:lang w:eastAsia="en-GB"/>
        </w:rPr>
      </w:pPr>
      <w:r w:rsidRPr="00D551DA">
        <w:rPr>
          <w:rFonts w:asciiTheme="minorHAnsi" w:hAnsiTheme="minorHAnsi"/>
          <w:bCs/>
          <w:lang w:eastAsia="en-GB"/>
        </w:rPr>
        <w:t>The council has strong links with ALARM through The Royal Borough of Windsor and Maidenhead, with access to risk management advice and support as required. Wokingham Borough Council’s lead Insurance Officer is a full member. An Audit and Investigation Specialist at WBC also holds full membership with ALARM, so knowledge and resources are accessible through two different teams at the council.</w:t>
      </w:r>
    </w:p>
    <w:p w:rsidR="006C5751" w:rsidRPr="00D551DA" w:rsidRDefault="006C5751" w:rsidP="006C5751">
      <w:pPr>
        <w:pStyle w:val="ListParagraph"/>
        <w:spacing w:after="0"/>
        <w:ind w:left="-567" w:right="-380"/>
        <w:contextualSpacing/>
        <w:jc w:val="left"/>
        <w:rPr>
          <w:rFonts w:asciiTheme="minorHAnsi" w:hAnsiTheme="minorHAnsi"/>
          <w:bCs/>
          <w:lang w:eastAsia="en-GB"/>
        </w:rPr>
      </w:pPr>
    </w:p>
    <w:p w:rsidR="006C5751" w:rsidRPr="00D551DA" w:rsidRDefault="006C5751" w:rsidP="00B765CE">
      <w:pPr>
        <w:pStyle w:val="ListParagraph"/>
        <w:numPr>
          <w:ilvl w:val="0"/>
          <w:numId w:val="10"/>
        </w:numPr>
        <w:tabs>
          <w:tab w:val="num" w:pos="360"/>
        </w:tabs>
        <w:spacing w:after="0"/>
        <w:ind w:left="-567" w:right="-380" w:firstLine="0"/>
        <w:contextualSpacing/>
        <w:jc w:val="left"/>
        <w:rPr>
          <w:rFonts w:asciiTheme="minorHAnsi" w:hAnsiTheme="minorHAnsi"/>
          <w:bCs/>
          <w:lang w:eastAsia="en-GB"/>
        </w:rPr>
      </w:pPr>
      <w:r w:rsidRPr="00D551DA">
        <w:rPr>
          <w:rFonts w:asciiTheme="minorHAnsi" w:hAnsiTheme="minorHAnsi"/>
          <w:bCs/>
          <w:lang w:eastAsia="en-GB"/>
        </w:rPr>
        <w:t>Fraud</w:t>
      </w:r>
    </w:p>
    <w:p w:rsidR="006C5751" w:rsidRPr="00D551DA" w:rsidRDefault="006C5751" w:rsidP="006C5751">
      <w:pPr>
        <w:tabs>
          <w:tab w:val="num" w:pos="360"/>
        </w:tabs>
        <w:ind w:left="-567" w:right="-380"/>
        <w:contextualSpacing/>
        <w:rPr>
          <w:rFonts w:asciiTheme="minorHAnsi" w:hAnsiTheme="minorHAnsi" w:cs="Arial"/>
          <w:bCs/>
          <w:lang w:eastAsia="en-GB"/>
        </w:rPr>
      </w:pPr>
      <w:r w:rsidRPr="00D551DA">
        <w:rPr>
          <w:rFonts w:asciiTheme="minorHAnsi" w:hAnsiTheme="minorHAnsi" w:cs="Arial"/>
          <w:bCs/>
          <w:lang w:eastAsia="en-GB"/>
        </w:rPr>
        <w:t>The council has:</w:t>
      </w:r>
    </w:p>
    <w:p w:rsidR="006C5751" w:rsidRPr="00D551DA" w:rsidRDefault="006C5751" w:rsidP="006C5751">
      <w:pPr>
        <w:tabs>
          <w:tab w:val="num" w:pos="360"/>
        </w:tabs>
        <w:ind w:left="-567" w:right="-380"/>
        <w:contextualSpacing/>
        <w:rPr>
          <w:rFonts w:asciiTheme="minorHAnsi" w:hAnsiTheme="minorHAnsi" w:cs="Arial"/>
          <w:bCs/>
          <w:lang w:eastAsia="en-GB"/>
        </w:rPr>
      </w:pPr>
    </w:p>
    <w:p w:rsidR="006C5751" w:rsidRPr="00D551DA" w:rsidRDefault="006C5751" w:rsidP="00B765CE">
      <w:pPr>
        <w:pStyle w:val="ListParagraph"/>
        <w:numPr>
          <w:ilvl w:val="0"/>
          <w:numId w:val="87"/>
        </w:numPr>
        <w:tabs>
          <w:tab w:val="num" w:pos="360"/>
        </w:tabs>
        <w:ind w:right="-380" w:hanging="927"/>
        <w:contextualSpacing/>
        <w:rPr>
          <w:rFonts w:asciiTheme="minorHAnsi" w:hAnsiTheme="minorHAnsi"/>
          <w:bCs/>
          <w:lang w:eastAsia="en-GB"/>
        </w:rPr>
      </w:pPr>
      <w:r w:rsidRPr="00D551DA">
        <w:rPr>
          <w:rFonts w:asciiTheme="minorHAnsi" w:hAnsiTheme="minorHAnsi"/>
          <w:bCs/>
          <w:lang w:eastAsia="en-GB"/>
        </w:rPr>
        <w:t>a Corporate Anti-Fraud and Anti-Corruption Policy;</w:t>
      </w:r>
    </w:p>
    <w:p w:rsidR="006C5751" w:rsidRPr="00D551DA" w:rsidRDefault="006C5751" w:rsidP="00B765CE">
      <w:pPr>
        <w:pStyle w:val="ListParagraph"/>
        <w:numPr>
          <w:ilvl w:val="0"/>
          <w:numId w:val="87"/>
        </w:numPr>
        <w:tabs>
          <w:tab w:val="num" w:pos="360"/>
        </w:tabs>
        <w:ind w:right="-380" w:hanging="927"/>
        <w:contextualSpacing/>
        <w:rPr>
          <w:rFonts w:asciiTheme="minorHAnsi" w:hAnsiTheme="minorHAnsi"/>
          <w:bCs/>
          <w:lang w:eastAsia="en-GB"/>
        </w:rPr>
      </w:pPr>
      <w:r w:rsidRPr="00D551DA">
        <w:rPr>
          <w:rFonts w:asciiTheme="minorHAnsi" w:hAnsiTheme="minorHAnsi"/>
          <w:bCs/>
          <w:lang w:eastAsia="en-GB"/>
        </w:rPr>
        <w:t>an Anti-Bribery Policy;</w:t>
      </w:r>
    </w:p>
    <w:p w:rsidR="006C5751" w:rsidRPr="00D551DA" w:rsidRDefault="006C5751" w:rsidP="00B765CE">
      <w:pPr>
        <w:pStyle w:val="ListParagraph"/>
        <w:numPr>
          <w:ilvl w:val="0"/>
          <w:numId w:val="87"/>
        </w:numPr>
        <w:tabs>
          <w:tab w:val="num" w:pos="360"/>
        </w:tabs>
        <w:ind w:right="-380" w:hanging="927"/>
        <w:contextualSpacing/>
        <w:rPr>
          <w:rFonts w:asciiTheme="minorHAnsi" w:hAnsiTheme="minorHAnsi"/>
          <w:bCs/>
          <w:lang w:eastAsia="en-GB"/>
        </w:rPr>
      </w:pPr>
      <w:r w:rsidRPr="00D551DA">
        <w:rPr>
          <w:rFonts w:asciiTheme="minorHAnsi" w:hAnsiTheme="minorHAnsi"/>
          <w:bCs/>
          <w:lang w:eastAsia="en-GB"/>
        </w:rPr>
        <w:t>a Whistleblowing Policy;</w:t>
      </w:r>
    </w:p>
    <w:p w:rsidR="006C5751" w:rsidRPr="00D551DA" w:rsidRDefault="006C5751" w:rsidP="00B765CE">
      <w:pPr>
        <w:pStyle w:val="ListParagraph"/>
        <w:numPr>
          <w:ilvl w:val="0"/>
          <w:numId w:val="87"/>
        </w:numPr>
        <w:tabs>
          <w:tab w:val="num" w:pos="360"/>
        </w:tabs>
        <w:ind w:right="-380" w:hanging="927"/>
        <w:contextualSpacing/>
        <w:rPr>
          <w:rFonts w:asciiTheme="minorHAnsi" w:hAnsiTheme="minorHAnsi"/>
          <w:bCs/>
          <w:lang w:eastAsia="en-GB"/>
        </w:rPr>
      </w:pPr>
      <w:r w:rsidRPr="00D551DA">
        <w:rPr>
          <w:rFonts w:asciiTheme="minorHAnsi" w:hAnsiTheme="minorHAnsi"/>
          <w:bCs/>
          <w:lang w:eastAsia="en-GB"/>
        </w:rPr>
        <w:t xml:space="preserve">an Anti-Money Laundering Policy </w:t>
      </w:r>
    </w:p>
    <w:p w:rsidR="006C5751" w:rsidRPr="00D551DA" w:rsidRDefault="006C5751" w:rsidP="006C5751">
      <w:pPr>
        <w:tabs>
          <w:tab w:val="num" w:pos="360"/>
        </w:tabs>
        <w:ind w:left="-567" w:right="-380"/>
        <w:contextualSpacing/>
        <w:rPr>
          <w:rFonts w:asciiTheme="minorHAnsi" w:hAnsiTheme="minorHAnsi" w:cs="Arial"/>
          <w:bCs/>
          <w:lang w:eastAsia="en-GB"/>
        </w:rPr>
      </w:pPr>
      <w:r w:rsidRPr="00D551DA">
        <w:rPr>
          <w:rFonts w:asciiTheme="minorHAnsi" w:hAnsiTheme="minorHAnsi" w:cs="Arial"/>
          <w:bCs/>
          <w:lang w:eastAsia="en-GB"/>
        </w:rPr>
        <w:t>all of which are written in to the council’s Constitution and will be provided if requested.</w:t>
      </w:r>
    </w:p>
    <w:p w:rsidR="006C5751" w:rsidRPr="00D551DA" w:rsidRDefault="006C5751" w:rsidP="006C5751">
      <w:pPr>
        <w:pStyle w:val="ListParagraph"/>
        <w:spacing w:after="0"/>
        <w:ind w:left="-567" w:right="-380"/>
        <w:contextualSpacing/>
        <w:jc w:val="left"/>
        <w:rPr>
          <w:rFonts w:asciiTheme="minorHAnsi" w:hAnsiTheme="minorHAnsi"/>
          <w:bCs/>
          <w:lang w:eastAsia="en-GB"/>
        </w:rPr>
      </w:pPr>
    </w:p>
    <w:p w:rsidR="00784580" w:rsidRDefault="00784580">
      <w:pPr>
        <w:spacing w:after="200" w:line="276" w:lineRule="auto"/>
        <w:rPr>
          <w:rFonts w:asciiTheme="minorHAnsi" w:hAnsiTheme="minorHAnsi" w:cs="Arial"/>
          <w:b/>
          <w:bCs/>
          <w:color w:val="000080"/>
        </w:rPr>
      </w:pPr>
      <w:r>
        <w:rPr>
          <w:rFonts w:asciiTheme="minorHAnsi" w:hAnsiTheme="minorHAnsi" w:cs="Arial"/>
          <w:b/>
          <w:bCs/>
          <w:color w:val="000080"/>
        </w:rPr>
        <w:br w:type="page"/>
      </w:r>
    </w:p>
    <w:p w:rsidR="006C5751" w:rsidRPr="00D551DA" w:rsidRDefault="006C5751" w:rsidP="006C5751">
      <w:pPr>
        <w:spacing w:after="180" w:line="360" w:lineRule="auto"/>
        <w:ind w:left="-567" w:right="-381"/>
        <w:jc w:val="both"/>
        <w:rPr>
          <w:rFonts w:asciiTheme="minorHAnsi" w:hAnsiTheme="minorHAnsi" w:cs="Arial"/>
          <w:bCs/>
        </w:rPr>
      </w:pPr>
      <w:r w:rsidRPr="00D551DA">
        <w:rPr>
          <w:rFonts w:asciiTheme="minorHAnsi" w:hAnsiTheme="minorHAnsi" w:cs="Arial"/>
          <w:b/>
          <w:bCs/>
          <w:color w:val="000080"/>
        </w:rPr>
        <w:lastRenderedPageBreak/>
        <w:t>Health and Safety</w:t>
      </w:r>
    </w:p>
    <w:p w:rsidR="006C5751" w:rsidRPr="00D551DA" w:rsidRDefault="006C5751" w:rsidP="006C5751">
      <w:pPr>
        <w:spacing w:after="180" w:line="360" w:lineRule="auto"/>
        <w:ind w:left="-567" w:right="-381"/>
        <w:jc w:val="both"/>
        <w:rPr>
          <w:rFonts w:asciiTheme="minorHAnsi" w:hAnsiTheme="minorHAnsi" w:cs="Arial"/>
          <w:bCs/>
        </w:rPr>
      </w:pPr>
      <w:r w:rsidRPr="00D551DA">
        <w:rPr>
          <w:rFonts w:asciiTheme="minorHAnsi" w:hAnsiTheme="minorHAnsi" w:cs="Arial"/>
          <w:bCs/>
        </w:rPr>
        <w:t>Good health and safety practice and awareness is embedded across the council and its operations. The council does of course have an overarching ‘Health and Safety at Work Policy General Statement’. This was last updated in July 2017 and was signed-off by the (then) chief executive and the borough mayor. For clarity and emphasis, it is set out below.</w:t>
      </w:r>
    </w:p>
    <w:p w:rsidR="006C5751" w:rsidRPr="00D551DA" w:rsidRDefault="006C5751" w:rsidP="006C5751">
      <w:pPr>
        <w:spacing w:after="180" w:line="360" w:lineRule="auto"/>
        <w:ind w:left="-567" w:right="-381"/>
        <w:jc w:val="both"/>
        <w:rPr>
          <w:rFonts w:asciiTheme="minorHAnsi" w:hAnsiTheme="minorHAnsi" w:cs="Arial"/>
          <w:bCs/>
        </w:rPr>
      </w:pPr>
      <w:r w:rsidRPr="00D551DA">
        <w:rPr>
          <w:rFonts w:asciiTheme="minorHAnsi" w:hAnsiTheme="minorHAnsi" w:cs="Arial"/>
          <w:bCs/>
        </w:rPr>
        <w:t>“Wokingham Borough Council recognises and accepts its responsibilities under the Health and Safety at Work Act 1974 and gives its full commitment to doing everything reasonably practicable to protect the safety, health and welfare of all its employees and other persons whose health and safety may be affected by the Council’s activities. The Council will take reasonable steps to ensure that its contractors and partners in service provision conduct their activities in a manner that is safe and without risk to health.</w:t>
      </w:r>
    </w:p>
    <w:p w:rsidR="006C5751" w:rsidRPr="00D551DA" w:rsidRDefault="006C5751" w:rsidP="006C5751">
      <w:pPr>
        <w:spacing w:after="180" w:line="360" w:lineRule="auto"/>
        <w:ind w:left="-567" w:right="-381"/>
        <w:jc w:val="both"/>
        <w:rPr>
          <w:rFonts w:asciiTheme="minorHAnsi" w:hAnsiTheme="minorHAnsi" w:cs="Arial"/>
          <w:bCs/>
        </w:rPr>
      </w:pPr>
      <w:r w:rsidRPr="00D551DA">
        <w:rPr>
          <w:rFonts w:asciiTheme="minorHAnsi" w:hAnsiTheme="minorHAnsi" w:cs="Arial"/>
          <w:bCs/>
        </w:rPr>
        <w:t>“High standards of health and safety are an integral part of our organisation’s vision, values and performance standards; we are committed to the continuous improvement of our health and safety systems, building a positive health and safety culture for the benefit of our employees, customers and the efficiency of our service delivery.</w:t>
      </w:r>
    </w:p>
    <w:p w:rsidR="006C5751" w:rsidRPr="00D551DA" w:rsidRDefault="006C5751" w:rsidP="006C5751">
      <w:pPr>
        <w:spacing w:after="180" w:line="360" w:lineRule="auto"/>
        <w:ind w:left="-567" w:right="-381"/>
        <w:jc w:val="both"/>
        <w:rPr>
          <w:rFonts w:asciiTheme="minorHAnsi" w:hAnsiTheme="minorHAnsi" w:cs="Arial"/>
          <w:bCs/>
        </w:rPr>
      </w:pPr>
      <w:r w:rsidRPr="00D551DA">
        <w:rPr>
          <w:rFonts w:asciiTheme="minorHAnsi" w:hAnsiTheme="minorHAnsi" w:cs="Arial"/>
          <w:bCs/>
        </w:rPr>
        <w:t>“It is the Policy of the Council, in so far as it is reasonably practicable:</w:t>
      </w:r>
    </w:p>
    <w:p w:rsidR="006C5751" w:rsidRPr="00D551DA" w:rsidRDefault="006C5751" w:rsidP="00B765CE">
      <w:pPr>
        <w:numPr>
          <w:ilvl w:val="0"/>
          <w:numId w:val="85"/>
        </w:numPr>
        <w:spacing w:after="180" w:line="360" w:lineRule="auto"/>
        <w:ind w:right="-381"/>
        <w:jc w:val="both"/>
        <w:rPr>
          <w:rFonts w:asciiTheme="minorHAnsi" w:hAnsiTheme="minorHAnsi" w:cs="Arial"/>
          <w:bCs/>
        </w:rPr>
      </w:pPr>
      <w:r w:rsidRPr="00D551DA">
        <w:rPr>
          <w:rFonts w:asciiTheme="minorHAnsi" w:hAnsiTheme="minorHAnsi" w:cs="Arial"/>
          <w:bCs/>
        </w:rPr>
        <w:t>To provide and maintain equipment and systems of work that are safe and without risks to health.</w:t>
      </w:r>
    </w:p>
    <w:p w:rsidR="006C5751" w:rsidRPr="00D551DA" w:rsidRDefault="006C5751" w:rsidP="00B765CE">
      <w:pPr>
        <w:numPr>
          <w:ilvl w:val="0"/>
          <w:numId w:val="85"/>
        </w:numPr>
        <w:spacing w:after="180" w:line="360" w:lineRule="auto"/>
        <w:ind w:right="-381"/>
        <w:jc w:val="both"/>
        <w:rPr>
          <w:rFonts w:asciiTheme="minorHAnsi" w:hAnsiTheme="minorHAnsi" w:cs="Arial"/>
          <w:bCs/>
        </w:rPr>
      </w:pPr>
      <w:r w:rsidRPr="00D551DA">
        <w:rPr>
          <w:rFonts w:asciiTheme="minorHAnsi" w:hAnsiTheme="minorHAnsi" w:cs="Arial"/>
          <w:bCs/>
        </w:rPr>
        <w:t>To ensure safety and the absence of risks to health in connection with the use, handling, storage and transport of articles and substances.</w:t>
      </w:r>
    </w:p>
    <w:p w:rsidR="006C5751" w:rsidRPr="00D551DA" w:rsidRDefault="006C5751" w:rsidP="00B765CE">
      <w:pPr>
        <w:numPr>
          <w:ilvl w:val="0"/>
          <w:numId w:val="85"/>
        </w:numPr>
        <w:spacing w:after="180" w:line="360" w:lineRule="auto"/>
        <w:ind w:right="-381"/>
        <w:jc w:val="both"/>
        <w:rPr>
          <w:rFonts w:asciiTheme="minorHAnsi" w:hAnsiTheme="minorHAnsi" w:cs="Arial"/>
          <w:bCs/>
        </w:rPr>
      </w:pPr>
      <w:r w:rsidRPr="00D551DA">
        <w:rPr>
          <w:rFonts w:asciiTheme="minorHAnsi" w:hAnsiTheme="minorHAnsi" w:cs="Arial"/>
          <w:bCs/>
        </w:rPr>
        <w:t>To provide a competent source of health and safety advice to managers and headteachers and to supply such information, instruction, training and supervision as is necessary to provide for the health and safety at work of our employees.</w:t>
      </w:r>
    </w:p>
    <w:p w:rsidR="006C5751" w:rsidRPr="00D551DA" w:rsidRDefault="006C5751" w:rsidP="00B765CE">
      <w:pPr>
        <w:numPr>
          <w:ilvl w:val="0"/>
          <w:numId w:val="85"/>
        </w:numPr>
        <w:spacing w:after="180" w:line="360" w:lineRule="auto"/>
        <w:ind w:right="-381"/>
        <w:jc w:val="both"/>
        <w:rPr>
          <w:rFonts w:asciiTheme="minorHAnsi" w:hAnsiTheme="minorHAnsi" w:cs="Arial"/>
          <w:bCs/>
        </w:rPr>
      </w:pPr>
      <w:r w:rsidRPr="00D551DA">
        <w:rPr>
          <w:rFonts w:asciiTheme="minorHAnsi" w:hAnsiTheme="minorHAnsi" w:cs="Arial"/>
          <w:bCs/>
        </w:rPr>
        <w:t>To maintain all places of work under the Council’s control, including means of access and egress, in a condition that is safe and without risk to health and to provide appropriate facilities for welfare.</w:t>
      </w:r>
    </w:p>
    <w:p w:rsidR="006C5751" w:rsidRPr="00D551DA" w:rsidRDefault="006C5751" w:rsidP="00B765CE">
      <w:pPr>
        <w:numPr>
          <w:ilvl w:val="0"/>
          <w:numId w:val="85"/>
        </w:numPr>
        <w:spacing w:after="180" w:line="360" w:lineRule="auto"/>
        <w:ind w:right="-381"/>
        <w:jc w:val="both"/>
        <w:rPr>
          <w:rFonts w:asciiTheme="minorHAnsi" w:hAnsiTheme="minorHAnsi" w:cs="Arial"/>
          <w:bCs/>
        </w:rPr>
      </w:pPr>
      <w:r w:rsidRPr="00D551DA">
        <w:rPr>
          <w:rFonts w:asciiTheme="minorHAnsi" w:hAnsiTheme="minorHAnsi" w:cs="Arial"/>
          <w:bCs/>
        </w:rPr>
        <w:t>To provide for the identification and assessment of health and safety risks and to eliminate or control those risks.</w:t>
      </w:r>
    </w:p>
    <w:p w:rsidR="006C5751" w:rsidRPr="00D551DA" w:rsidRDefault="006C5751" w:rsidP="00B765CE">
      <w:pPr>
        <w:numPr>
          <w:ilvl w:val="0"/>
          <w:numId w:val="85"/>
        </w:numPr>
        <w:spacing w:after="180" w:line="360" w:lineRule="auto"/>
        <w:ind w:right="-381"/>
        <w:jc w:val="both"/>
        <w:rPr>
          <w:rFonts w:asciiTheme="minorHAnsi" w:hAnsiTheme="minorHAnsi" w:cs="Arial"/>
          <w:bCs/>
        </w:rPr>
      </w:pPr>
      <w:r w:rsidRPr="00D551DA">
        <w:rPr>
          <w:rFonts w:asciiTheme="minorHAnsi" w:hAnsiTheme="minorHAnsi" w:cs="Arial"/>
          <w:bCs/>
        </w:rPr>
        <w:lastRenderedPageBreak/>
        <w:t>To comply with the statutory requirements as a minimum standard of health, safety and welfare of employees at work and all others towards whom we have statutory health and safety obligations.</w:t>
      </w:r>
    </w:p>
    <w:p w:rsidR="006C5751" w:rsidRPr="00D551DA" w:rsidRDefault="006C5751" w:rsidP="00B765CE">
      <w:pPr>
        <w:numPr>
          <w:ilvl w:val="0"/>
          <w:numId w:val="85"/>
        </w:numPr>
        <w:spacing w:after="180" w:line="360" w:lineRule="auto"/>
        <w:ind w:right="-381"/>
        <w:jc w:val="both"/>
        <w:rPr>
          <w:rFonts w:asciiTheme="minorHAnsi" w:hAnsiTheme="minorHAnsi" w:cs="Arial"/>
          <w:bCs/>
        </w:rPr>
      </w:pPr>
      <w:r w:rsidRPr="00D551DA">
        <w:rPr>
          <w:rFonts w:asciiTheme="minorHAnsi" w:hAnsiTheme="minorHAnsi" w:cs="Arial"/>
          <w:bCs/>
        </w:rPr>
        <w:t>To ensure that the roles of managers and headteachers towards health, safety and welfare are defined with responsibilities clearly assigned and communicated.</w:t>
      </w:r>
    </w:p>
    <w:p w:rsidR="006C5751" w:rsidRPr="00D551DA" w:rsidRDefault="006C5751" w:rsidP="00B765CE">
      <w:pPr>
        <w:numPr>
          <w:ilvl w:val="0"/>
          <w:numId w:val="85"/>
        </w:numPr>
        <w:spacing w:after="180" w:line="360" w:lineRule="auto"/>
        <w:ind w:right="-381"/>
        <w:jc w:val="both"/>
        <w:rPr>
          <w:rFonts w:asciiTheme="minorHAnsi" w:hAnsiTheme="minorHAnsi" w:cs="Arial"/>
          <w:bCs/>
        </w:rPr>
      </w:pPr>
      <w:r w:rsidRPr="00D551DA">
        <w:rPr>
          <w:rFonts w:asciiTheme="minorHAnsi" w:hAnsiTheme="minorHAnsi" w:cs="Arial"/>
          <w:bCs/>
        </w:rPr>
        <w:t>To ensure that our employees are aware that they have a duty to work safely and to co-operate in all matters that affect their health and safety at work.</w:t>
      </w:r>
    </w:p>
    <w:p w:rsidR="006C5751" w:rsidRPr="00D551DA" w:rsidRDefault="006C5751" w:rsidP="006C5751">
      <w:pPr>
        <w:spacing w:after="180" w:line="360" w:lineRule="auto"/>
        <w:ind w:left="-567" w:right="-381"/>
        <w:jc w:val="both"/>
        <w:rPr>
          <w:rFonts w:asciiTheme="minorHAnsi" w:hAnsiTheme="minorHAnsi" w:cs="Arial"/>
          <w:bCs/>
        </w:rPr>
      </w:pPr>
      <w:r w:rsidRPr="00D551DA">
        <w:rPr>
          <w:rFonts w:asciiTheme="minorHAnsi" w:hAnsiTheme="minorHAnsi" w:cs="Arial"/>
          <w:bCs/>
        </w:rPr>
        <w:t>“The Council recognises the link between efficiency and safety and health and aims to minimise the costs, losses and disruption which arise from work related accidents, ill health and dangerous occurrences.</w:t>
      </w:r>
    </w:p>
    <w:p w:rsidR="006C5751" w:rsidRPr="00D551DA" w:rsidRDefault="006C5751" w:rsidP="006C5751">
      <w:pPr>
        <w:spacing w:after="180" w:line="360" w:lineRule="auto"/>
        <w:ind w:left="-567" w:right="-381"/>
        <w:jc w:val="both"/>
        <w:rPr>
          <w:rFonts w:asciiTheme="minorHAnsi" w:hAnsiTheme="minorHAnsi" w:cs="Arial"/>
          <w:bCs/>
        </w:rPr>
      </w:pPr>
      <w:r w:rsidRPr="00D551DA">
        <w:rPr>
          <w:rFonts w:asciiTheme="minorHAnsi" w:hAnsiTheme="minorHAnsi" w:cs="Arial"/>
          <w:bCs/>
        </w:rPr>
        <w:t>“Appreciating that consulting and working in partnership with our employees on health and safety matters is important in creating and maintaining a safe and healthy work environment, the Council will maintain suitable arrangements for joint discussion and employee involvement.</w:t>
      </w:r>
    </w:p>
    <w:p w:rsidR="006C5751" w:rsidRPr="00D551DA" w:rsidRDefault="006C5751" w:rsidP="006C5751">
      <w:pPr>
        <w:spacing w:after="180" w:line="360" w:lineRule="auto"/>
        <w:ind w:left="-567" w:right="-381"/>
        <w:jc w:val="both"/>
        <w:rPr>
          <w:rFonts w:asciiTheme="minorHAnsi" w:hAnsiTheme="minorHAnsi" w:cs="Arial"/>
          <w:bCs/>
        </w:rPr>
      </w:pPr>
      <w:r w:rsidRPr="00D551DA">
        <w:rPr>
          <w:rFonts w:asciiTheme="minorHAnsi" w:hAnsiTheme="minorHAnsi" w:cs="Arial"/>
          <w:bCs/>
        </w:rPr>
        <w:t>“In order to ensure that adequate financial, human and other resources are made available for the effective implementation of this policy, procedures and systems will be maintained to monitor health and safety performance with all necessary feedback provided to members, managers, headteachers and staff representatives.</w:t>
      </w:r>
    </w:p>
    <w:p w:rsidR="006C5751" w:rsidRPr="00D551DA" w:rsidRDefault="006C5751" w:rsidP="006C5751">
      <w:pPr>
        <w:spacing w:after="180" w:line="360" w:lineRule="auto"/>
        <w:ind w:left="-567" w:right="-381"/>
        <w:jc w:val="both"/>
        <w:rPr>
          <w:rFonts w:asciiTheme="minorHAnsi" w:hAnsiTheme="minorHAnsi" w:cs="Arial"/>
          <w:bCs/>
        </w:rPr>
      </w:pPr>
      <w:r w:rsidRPr="00D551DA">
        <w:rPr>
          <w:rFonts w:asciiTheme="minorHAnsi" w:hAnsiTheme="minorHAnsi" w:cs="Arial"/>
          <w:bCs/>
        </w:rPr>
        <w:t>“Each maintained school, service, service team or work site, whichever is most appropriate, will produce, document and maintain local health and safety arrangements i.e. the local roles and responsibilities for health and safety together with the systems and procedures to put into practice the Council’s Health and Safety Policy. Managers and headteachers are responsible for ensuring that the Council’s Health and Safety Policy, the corporate health and safety manual and local health and safety arrangements are brought to the attention of all employees, whether permanent or temporary, agency workers or those on fixed term contracts.</w:t>
      </w:r>
    </w:p>
    <w:p w:rsidR="006C5751" w:rsidRPr="00D551DA" w:rsidRDefault="006C5751" w:rsidP="006C5751">
      <w:pPr>
        <w:spacing w:after="180" w:line="360" w:lineRule="auto"/>
        <w:ind w:left="-567" w:right="-381"/>
        <w:jc w:val="both"/>
        <w:rPr>
          <w:rFonts w:asciiTheme="minorHAnsi" w:hAnsiTheme="minorHAnsi" w:cs="Arial"/>
          <w:bCs/>
        </w:rPr>
      </w:pPr>
      <w:r w:rsidRPr="00D551DA">
        <w:rPr>
          <w:rFonts w:asciiTheme="minorHAnsi" w:hAnsiTheme="minorHAnsi" w:cs="Arial"/>
          <w:bCs/>
        </w:rPr>
        <w:t>“The Council’s strategic plan for health and safety will be further developed and maintained with corporate objectives set annually and progress measured regularly to ensure continuous improvement in our health and safety performance. The Council’s current key health and safety priorities are violence at work, lone working and the selection and management of contractors.”</w:t>
      </w:r>
    </w:p>
    <w:p w:rsidR="006C5751" w:rsidRPr="00D551DA" w:rsidRDefault="006C5751" w:rsidP="006C5751">
      <w:pPr>
        <w:spacing w:after="180" w:line="360" w:lineRule="auto"/>
        <w:ind w:left="-567" w:right="-381"/>
        <w:jc w:val="both"/>
        <w:rPr>
          <w:rFonts w:asciiTheme="minorHAnsi" w:hAnsiTheme="minorHAnsi" w:cs="Arial"/>
          <w:bCs/>
        </w:rPr>
      </w:pPr>
      <w:r w:rsidRPr="00D551DA">
        <w:rPr>
          <w:rFonts w:asciiTheme="minorHAnsi" w:hAnsiTheme="minorHAnsi" w:cs="Arial"/>
          <w:bCs/>
        </w:rPr>
        <w:lastRenderedPageBreak/>
        <w:t>By way of example, and to emphasise that council has an active commitment to health and safety, it has recently undertaken an audit of a large number of its premises in order to review a large number of aspects of health and safety, including: complete fire safety; fire risk assessments; evacuation plans; electrical safety; asbestos awareness and controls; legionella management; general housekeeping; hazard spotting inspections. [Note: a copy of the review checklist will be provided if requested.] This audit was instigated by the council’s new (interim) chief executive and any concerns/findings are to be reported to the council’s Corporate Leadership Team with action being taken as a priority.</w:t>
      </w:r>
    </w:p>
    <w:p w:rsidR="006C5751" w:rsidRPr="00D551DA" w:rsidRDefault="006C5751" w:rsidP="006C5751">
      <w:pPr>
        <w:spacing w:after="180" w:line="360" w:lineRule="auto"/>
        <w:ind w:left="-567" w:right="-381"/>
        <w:jc w:val="both"/>
        <w:rPr>
          <w:rFonts w:asciiTheme="minorHAnsi" w:hAnsiTheme="minorHAnsi" w:cs="Arial"/>
          <w:bCs/>
        </w:rPr>
      </w:pPr>
      <w:r w:rsidRPr="00D551DA">
        <w:rPr>
          <w:rFonts w:asciiTheme="minorHAnsi" w:hAnsiTheme="minorHAnsi" w:cs="Arial"/>
          <w:bCs/>
        </w:rPr>
        <w:t>In the last 5 years there have been NO prosecutions of the council by the HSE; there have been NO enforcement notices made against the council by the HSE.</w:t>
      </w:r>
    </w:p>
    <w:p w:rsidR="006C5751" w:rsidRPr="00D551DA" w:rsidRDefault="006C5751" w:rsidP="006C5751">
      <w:pPr>
        <w:spacing w:after="180" w:line="360" w:lineRule="auto"/>
        <w:ind w:left="-567" w:right="-381"/>
        <w:jc w:val="both"/>
        <w:rPr>
          <w:rFonts w:asciiTheme="minorHAnsi" w:hAnsiTheme="minorHAnsi" w:cs="Arial"/>
          <w:bCs/>
        </w:rPr>
      </w:pPr>
      <w:r w:rsidRPr="00D551DA">
        <w:rPr>
          <w:rFonts w:asciiTheme="minorHAnsi" w:hAnsiTheme="minorHAnsi" w:cs="Arial"/>
          <w:bCs/>
        </w:rPr>
        <w:t>Of particular note are the following recent initiatives and improvements. These are considered to have been particularly effective in streamlining processes, making them more accessible and encouraging ownership by managers and staff:</w:t>
      </w:r>
    </w:p>
    <w:p w:rsidR="006C5751" w:rsidRPr="00D551DA" w:rsidRDefault="006C5751" w:rsidP="00B765CE">
      <w:pPr>
        <w:numPr>
          <w:ilvl w:val="0"/>
          <w:numId w:val="86"/>
        </w:numPr>
        <w:spacing w:after="180" w:line="360" w:lineRule="auto"/>
        <w:ind w:left="-284" w:right="-381"/>
        <w:jc w:val="both"/>
        <w:rPr>
          <w:rFonts w:asciiTheme="minorHAnsi" w:hAnsiTheme="minorHAnsi" w:cs="Arial"/>
          <w:bCs/>
        </w:rPr>
      </w:pPr>
      <w:r w:rsidRPr="00D551DA">
        <w:rPr>
          <w:rFonts w:asciiTheme="minorHAnsi" w:hAnsiTheme="minorHAnsi" w:cs="Arial"/>
          <w:bCs/>
        </w:rPr>
        <w:t xml:space="preserve">the Health and Safety ‘Seeking Assurance Programme’ – an approach based on self-evaluation by responsible managers, encouraging a critical evaluation; </w:t>
      </w:r>
    </w:p>
    <w:p w:rsidR="006C5751" w:rsidRPr="00D551DA" w:rsidRDefault="006C5751" w:rsidP="00B765CE">
      <w:pPr>
        <w:numPr>
          <w:ilvl w:val="0"/>
          <w:numId w:val="86"/>
        </w:numPr>
        <w:spacing w:after="180" w:line="360" w:lineRule="auto"/>
        <w:ind w:left="-284" w:right="-381"/>
        <w:jc w:val="both"/>
        <w:rPr>
          <w:rFonts w:asciiTheme="minorHAnsi" w:hAnsiTheme="minorHAnsi" w:cs="Arial"/>
          <w:bCs/>
        </w:rPr>
      </w:pPr>
      <w:r w:rsidRPr="00D551DA">
        <w:rPr>
          <w:rFonts w:asciiTheme="minorHAnsi" w:hAnsiTheme="minorHAnsi" w:cs="Arial"/>
          <w:bCs/>
        </w:rPr>
        <w:t>the development of ‘self-service’ incident reporting and incident management – helping to ensure that incidents are centrally recorded accurately and in a timely manner;</w:t>
      </w:r>
    </w:p>
    <w:p w:rsidR="006C5751" w:rsidRPr="00D551DA" w:rsidRDefault="006C5751" w:rsidP="00B765CE">
      <w:pPr>
        <w:numPr>
          <w:ilvl w:val="0"/>
          <w:numId w:val="86"/>
        </w:numPr>
        <w:spacing w:after="180" w:line="360" w:lineRule="auto"/>
        <w:ind w:left="-284" w:right="-381"/>
        <w:jc w:val="both"/>
        <w:rPr>
          <w:rFonts w:asciiTheme="minorHAnsi" w:hAnsiTheme="minorHAnsi" w:cs="Arial"/>
          <w:bCs/>
        </w:rPr>
      </w:pPr>
      <w:r w:rsidRPr="00D551DA">
        <w:rPr>
          <w:rFonts w:asciiTheme="minorHAnsi" w:hAnsiTheme="minorHAnsi" w:cs="Arial"/>
          <w:bCs/>
        </w:rPr>
        <w:t>the H&amp;S e-learning programme e.g. ‘Being a Manager – Health and Safety Essentials’;</w:t>
      </w:r>
    </w:p>
    <w:p w:rsidR="006C5751" w:rsidRPr="00D551DA" w:rsidRDefault="006C5751" w:rsidP="00B765CE">
      <w:pPr>
        <w:numPr>
          <w:ilvl w:val="0"/>
          <w:numId w:val="86"/>
        </w:numPr>
        <w:spacing w:after="180" w:line="360" w:lineRule="auto"/>
        <w:ind w:left="-284" w:right="-381"/>
        <w:jc w:val="both"/>
        <w:rPr>
          <w:rFonts w:asciiTheme="minorHAnsi" w:hAnsiTheme="minorHAnsi" w:cs="Arial"/>
          <w:bCs/>
        </w:rPr>
      </w:pPr>
      <w:r w:rsidRPr="00D551DA">
        <w:rPr>
          <w:rFonts w:asciiTheme="minorHAnsi" w:hAnsiTheme="minorHAnsi" w:cs="Arial"/>
          <w:bCs/>
        </w:rPr>
        <w:t>simplification of H&amp;S guidance – thereby making it more accessible, easier to use and encouraging people to consult it.</w:t>
      </w:r>
    </w:p>
    <w:p w:rsidR="006C5751" w:rsidRPr="008E2E67" w:rsidRDefault="006C5751" w:rsidP="006C5751">
      <w:pPr>
        <w:spacing w:after="180" w:line="360" w:lineRule="auto"/>
        <w:ind w:left="-567" w:right="-381"/>
        <w:rPr>
          <w:rFonts w:asciiTheme="minorHAnsi" w:hAnsiTheme="minorHAnsi" w:cs="Arial"/>
          <w:b/>
          <w:bCs/>
          <w:color w:val="000080"/>
        </w:rPr>
      </w:pPr>
      <w:r w:rsidRPr="008E2E67">
        <w:rPr>
          <w:rFonts w:asciiTheme="minorHAnsi" w:hAnsiTheme="minorHAnsi" w:cs="Arial"/>
          <w:b/>
          <w:bCs/>
          <w:color w:val="000080"/>
        </w:rPr>
        <w:t>Claims Management</w:t>
      </w:r>
    </w:p>
    <w:p w:rsidR="006C5751" w:rsidRPr="00D551DA" w:rsidRDefault="006C5751" w:rsidP="006C5751">
      <w:pPr>
        <w:pStyle w:val="ListParagraph"/>
        <w:spacing w:line="360" w:lineRule="auto"/>
        <w:ind w:left="-567" w:right="-663"/>
        <w:jc w:val="left"/>
        <w:rPr>
          <w:rFonts w:asciiTheme="minorHAnsi" w:hAnsiTheme="minorHAnsi"/>
          <w:bCs/>
        </w:rPr>
      </w:pPr>
      <w:r w:rsidRPr="008E2E67">
        <w:rPr>
          <w:rFonts w:asciiTheme="minorHAnsi" w:hAnsiTheme="minorHAnsi"/>
          <w:bCs/>
        </w:rPr>
        <w:t>The council does not handle claims in-house: claims are handled in partnership with insurers’ claims department/claims handlers.</w:t>
      </w:r>
    </w:p>
    <w:p w:rsidR="006C5751" w:rsidRPr="00584C18" w:rsidRDefault="006C5751" w:rsidP="006C5751">
      <w:pPr>
        <w:pStyle w:val="ListParagraph"/>
        <w:spacing w:line="360" w:lineRule="auto"/>
        <w:ind w:left="-567" w:right="-663"/>
        <w:jc w:val="left"/>
        <w:rPr>
          <w:bCs/>
        </w:rPr>
        <w:sectPr w:rsidR="006C5751" w:rsidRPr="00584C18" w:rsidSect="0024366F">
          <w:headerReference w:type="default" r:id="rId15"/>
          <w:footerReference w:type="default" r:id="rId16"/>
          <w:pgSz w:w="11906" w:h="16838" w:code="9"/>
          <w:pgMar w:top="1440" w:right="1418" w:bottom="1440" w:left="1797" w:header="720" w:footer="720" w:gutter="0"/>
          <w:cols w:space="720"/>
        </w:sectPr>
      </w:pPr>
      <w:r w:rsidRPr="00584C18">
        <w:rPr>
          <w:bCs/>
        </w:rPr>
        <w:lastRenderedPageBreak/>
        <w:t>Repudiation rates are highlighted in the table below.</w:t>
      </w:r>
      <w:r w:rsidRPr="00584C18">
        <w:rPr>
          <w:noProof/>
          <w:lang w:eastAsia="en-GB"/>
        </w:rPr>
        <w:drawing>
          <wp:inline distT="0" distB="0" distL="0" distR="0" wp14:anchorId="759F80EA" wp14:editId="032196D5">
            <wp:extent cx="6438900" cy="4314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8900" cy="4314825"/>
                    </a:xfrm>
                    <a:prstGeom prst="rect">
                      <a:avLst/>
                    </a:prstGeom>
                    <a:noFill/>
                    <a:ln>
                      <a:noFill/>
                    </a:ln>
                  </pic:spPr>
                </pic:pic>
              </a:graphicData>
            </a:graphic>
          </wp:inline>
        </w:drawing>
      </w:r>
    </w:p>
    <w:p w:rsidR="007F2F54" w:rsidRPr="00D551DA" w:rsidRDefault="007F2F54" w:rsidP="00F5553C">
      <w:pPr>
        <w:pBdr>
          <w:bottom w:val="single" w:sz="4" w:space="1" w:color="auto"/>
        </w:pBdr>
        <w:spacing w:after="100" w:afterAutospacing="1"/>
        <w:outlineLvl w:val="0"/>
        <w:rPr>
          <w:rFonts w:asciiTheme="minorHAnsi" w:hAnsiTheme="minorHAnsi" w:cs="Arial"/>
          <w:b/>
          <w:bCs/>
          <w:color w:val="000080"/>
          <w:sz w:val="32"/>
          <w:szCs w:val="32"/>
        </w:rPr>
      </w:pPr>
      <w:bookmarkStart w:id="24" w:name="_Toc501352080"/>
      <w:bookmarkEnd w:id="2"/>
      <w:r w:rsidRPr="00D551DA">
        <w:rPr>
          <w:rFonts w:asciiTheme="minorHAnsi" w:hAnsiTheme="minorHAnsi" w:cs="Arial"/>
          <w:b/>
          <w:bCs/>
          <w:color w:val="000080"/>
          <w:sz w:val="32"/>
          <w:szCs w:val="32"/>
        </w:rPr>
        <w:lastRenderedPageBreak/>
        <w:t>Current Insurance Programme</w:t>
      </w:r>
      <w:bookmarkEnd w:id="24"/>
      <w:r w:rsidRPr="00D551DA">
        <w:rPr>
          <w:rFonts w:asciiTheme="minorHAnsi" w:hAnsiTheme="minorHAnsi" w:cs="Arial"/>
          <w:b/>
          <w:bCs/>
          <w:color w:val="000080"/>
          <w:sz w:val="32"/>
          <w:szCs w:val="32"/>
        </w:rPr>
        <w:t xml:space="preserve"> </w:t>
      </w:r>
    </w:p>
    <w:p w:rsidR="007F2F54" w:rsidRPr="00D551DA" w:rsidRDefault="007F2F54" w:rsidP="007F2F54">
      <w:pPr>
        <w:jc w:val="both"/>
        <w:rPr>
          <w:rFonts w:asciiTheme="minorHAnsi" w:hAnsiTheme="minorHAnsi" w:cs="Arial"/>
        </w:rPr>
      </w:pPr>
      <w:r w:rsidRPr="00D551DA">
        <w:rPr>
          <w:rFonts w:asciiTheme="minorHAnsi" w:hAnsiTheme="minorHAnsi" w:cs="Arial"/>
          <w:b/>
          <w:bCs/>
          <w:color w:val="000080"/>
        </w:rPr>
        <w:t xml:space="preserve">Risks to be </w:t>
      </w:r>
      <w:r w:rsidR="002B4497">
        <w:rPr>
          <w:rFonts w:asciiTheme="minorHAnsi" w:hAnsiTheme="minorHAnsi" w:cs="Arial"/>
          <w:b/>
          <w:bCs/>
          <w:color w:val="000080"/>
        </w:rPr>
        <w:t>I</w:t>
      </w:r>
      <w:r w:rsidR="002B4497" w:rsidRPr="00D551DA">
        <w:rPr>
          <w:rFonts w:asciiTheme="minorHAnsi" w:hAnsiTheme="minorHAnsi" w:cs="Arial"/>
          <w:b/>
          <w:bCs/>
          <w:color w:val="000080"/>
        </w:rPr>
        <w:t>nsured</w:t>
      </w:r>
    </w:p>
    <w:p w:rsidR="007F2F54" w:rsidRPr="00D551DA" w:rsidRDefault="007F2F54" w:rsidP="007F2F54">
      <w:pPr>
        <w:jc w:val="both"/>
        <w:rPr>
          <w:rFonts w:asciiTheme="minorHAnsi" w:hAnsiTheme="minorHAnsi" w:cs="Arial"/>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6410"/>
        <w:gridCol w:w="1301"/>
        <w:gridCol w:w="1273"/>
      </w:tblGrid>
      <w:tr w:rsidR="007F2F54" w:rsidRPr="00D551DA" w:rsidTr="00393E36">
        <w:tc>
          <w:tcPr>
            <w:tcW w:w="656" w:type="dxa"/>
            <w:tcBorders>
              <w:top w:val="single" w:sz="4" w:space="0" w:color="auto"/>
              <w:left w:val="single" w:sz="4" w:space="0" w:color="auto"/>
              <w:bottom w:val="single" w:sz="4" w:space="0" w:color="auto"/>
              <w:right w:val="single" w:sz="4" w:space="0" w:color="auto"/>
            </w:tcBorders>
            <w:shd w:val="clear" w:color="auto" w:fill="000080"/>
            <w:vAlign w:val="center"/>
            <w:hideMark/>
          </w:tcPr>
          <w:p w:rsidR="007F2F54" w:rsidRPr="00D551DA" w:rsidRDefault="007F2F54">
            <w:pPr>
              <w:spacing w:line="360" w:lineRule="auto"/>
              <w:jc w:val="center"/>
              <w:rPr>
                <w:rFonts w:asciiTheme="minorHAnsi" w:hAnsiTheme="minorHAnsi" w:cs="Arial"/>
                <w:b/>
                <w:bCs/>
                <w:color w:val="FFFFFF"/>
              </w:rPr>
            </w:pPr>
            <w:r w:rsidRPr="00D551DA">
              <w:rPr>
                <w:rFonts w:asciiTheme="minorHAnsi" w:hAnsiTheme="minorHAnsi" w:cs="Arial"/>
                <w:b/>
                <w:bCs/>
                <w:color w:val="FFFFFF"/>
              </w:rPr>
              <w:t>LOT No.</w:t>
            </w:r>
          </w:p>
        </w:tc>
        <w:tc>
          <w:tcPr>
            <w:tcW w:w="6435" w:type="dxa"/>
            <w:tcBorders>
              <w:top w:val="single" w:sz="4" w:space="0" w:color="auto"/>
              <w:left w:val="single" w:sz="4" w:space="0" w:color="auto"/>
              <w:bottom w:val="single" w:sz="4" w:space="0" w:color="auto"/>
              <w:right w:val="single" w:sz="4" w:space="0" w:color="auto"/>
            </w:tcBorders>
            <w:shd w:val="clear" w:color="auto" w:fill="000080"/>
            <w:vAlign w:val="center"/>
            <w:hideMark/>
          </w:tcPr>
          <w:p w:rsidR="007F2F54" w:rsidRPr="00D551DA" w:rsidRDefault="007F2F54">
            <w:pPr>
              <w:spacing w:line="360" w:lineRule="auto"/>
              <w:jc w:val="center"/>
              <w:rPr>
                <w:rFonts w:asciiTheme="minorHAnsi" w:hAnsiTheme="minorHAnsi" w:cs="Arial"/>
                <w:b/>
                <w:bCs/>
                <w:color w:val="FFFFFF"/>
              </w:rPr>
            </w:pPr>
            <w:r w:rsidRPr="00D551DA">
              <w:rPr>
                <w:rFonts w:asciiTheme="minorHAnsi" w:hAnsiTheme="minorHAnsi" w:cs="Arial"/>
                <w:b/>
                <w:bCs/>
                <w:color w:val="FFFFFF"/>
              </w:rPr>
              <w:t>Class of Business</w:t>
            </w:r>
          </w:p>
        </w:tc>
        <w:tc>
          <w:tcPr>
            <w:tcW w:w="1274" w:type="dxa"/>
            <w:tcBorders>
              <w:top w:val="single" w:sz="4" w:space="0" w:color="auto"/>
              <w:left w:val="single" w:sz="4" w:space="0" w:color="auto"/>
              <w:bottom w:val="single" w:sz="4" w:space="0" w:color="auto"/>
              <w:right w:val="single" w:sz="4" w:space="0" w:color="auto"/>
            </w:tcBorders>
            <w:shd w:val="clear" w:color="auto" w:fill="000080"/>
            <w:vAlign w:val="center"/>
            <w:hideMark/>
          </w:tcPr>
          <w:p w:rsidR="007F2F54" w:rsidRPr="00D551DA" w:rsidRDefault="007F2F54">
            <w:pPr>
              <w:spacing w:line="360" w:lineRule="auto"/>
              <w:jc w:val="center"/>
              <w:rPr>
                <w:rFonts w:asciiTheme="minorHAnsi" w:hAnsiTheme="minorHAnsi" w:cs="Arial"/>
                <w:b/>
                <w:bCs/>
                <w:color w:val="FFFFFF"/>
              </w:rPr>
            </w:pPr>
            <w:r w:rsidRPr="00D551DA">
              <w:rPr>
                <w:rFonts w:asciiTheme="minorHAnsi" w:hAnsiTheme="minorHAnsi" w:cs="Arial"/>
                <w:b/>
                <w:bCs/>
                <w:color w:val="FFFFFF"/>
              </w:rPr>
              <w:t>Current Insurer</w:t>
            </w:r>
          </w:p>
        </w:tc>
        <w:tc>
          <w:tcPr>
            <w:tcW w:w="1274" w:type="dxa"/>
            <w:tcBorders>
              <w:top w:val="single" w:sz="4" w:space="0" w:color="auto"/>
              <w:left w:val="single" w:sz="4" w:space="0" w:color="auto"/>
              <w:bottom w:val="single" w:sz="4" w:space="0" w:color="auto"/>
              <w:right w:val="single" w:sz="4" w:space="0" w:color="auto"/>
            </w:tcBorders>
            <w:shd w:val="clear" w:color="auto" w:fill="000080"/>
            <w:vAlign w:val="center"/>
            <w:hideMark/>
          </w:tcPr>
          <w:p w:rsidR="007F2F54" w:rsidRPr="00D551DA" w:rsidRDefault="007F2F54">
            <w:pPr>
              <w:spacing w:line="360" w:lineRule="auto"/>
              <w:jc w:val="center"/>
              <w:rPr>
                <w:rFonts w:asciiTheme="minorHAnsi" w:hAnsiTheme="minorHAnsi" w:cs="Arial"/>
                <w:b/>
                <w:bCs/>
                <w:color w:val="FFFFFF"/>
              </w:rPr>
            </w:pPr>
            <w:r w:rsidRPr="00D551DA">
              <w:rPr>
                <w:rFonts w:asciiTheme="minorHAnsi" w:hAnsiTheme="minorHAnsi" w:cs="Arial"/>
                <w:b/>
                <w:bCs/>
                <w:color w:val="FFFFFF"/>
              </w:rPr>
              <w:t>Renewal Date</w:t>
            </w:r>
          </w:p>
        </w:tc>
      </w:tr>
      <w:tr w:rsidR="007F2F54" w:rsidRPr="00D551DA" w:rsidTr="00393E36">
        <w:trPr>
          <w:trHeight w:hRule="exact" w:val="1062"/>
        </w:trPr>
        <w:tc>
          <w:tcPr>
            <w:tcW w:w="656" w:type="dxa"/>
            <w:tcBorders>
              <w:top w:val="single" w:sz="4" w:space="0" w:color="auto"/>
              <w:left w:val="single" w:sz="4" w:space="0" w:color="auto"/>
              <w:bottom w:val="single" w:sz="4" w:space="0" w:color="999999"/>
              <w:right w:val="single" w:sz="4" w:space="0" w:color="auto"/>
            </w:tcBorders>
            <w:shd w:val="clear" w:color="auto" w:fill="DBE5F1" w:themeFill="accent1" w:themeFillTint="33"/>
            <w:vAlign w:val="center"/>
            <w:hideMark/>
          </w:tcPr>
          <w:p w:rsidR="007F2F54" w:rsidRPr="00D551DA" w:rsidRDefault="007F2F54">
            <w:pPr>
              <w:spacing w:line="360" w:lineRule="auto"/>
              <w:jc w:val="center"/>
              <w:rPr>
                <w:rFonts w:asciiTheme="minorHAnsi" w:hAnsiTheme="minorHAnsi" w:cs="Arial"/>
              </w:rPr>
            </w:pPr>
            <w:r w:rsidRPr="00D551DA">
              <w:rPr>
                <w:rFonts w:asciiTheme="minorHAnsi" w:hAnsiTheme="minorHAnsi" w:cs="Arial"/>
              </w:rPr>
              <w:t>1</w:t>
            </w:r>
          </w:p>
        </w:tc>
        <w:tc>
          <w:tcPr>
            <w:tcW w:w="6435" w:type="dxa"/>
            <w:tcBorders>
              <w:top w:val="single" w:sz="4" w:space="0" w:color="auto"/>
              <w:left w:val="single" w:sz="4" w:space="0" w:color="auto"/>
              <w:bottom w:val="single" w:sz="4" w:space="0" w:color="999999"/>
              <w:right w:val="single" w:sz="4" w:space="0" w:color="auto"/>
            </w:tcBorders>
            <w:shd w:val="clear" w:color="auto" w:fill="DBE5F1" w:themeFill="accent1" w:themeFillTint="33"/>
            <w:vAlign w:val="center"/>
            <w:hideMark/>
          </w:tcPr>
          <w:p w:rsidR="007F2F54" w:rsidRPr="00D551DA" w:rsidRDefault="007F2F54" w:rsidP="008E2E67">
            <w:pPr>
              <w:rPr>
                <w:rFonts w:asciiTheme="minorHAnsi" w:hAnsiTheme="minorHAnsi" w:cs="Arial"/>
              </w:rPr>
            </w:pPr>
            <w:r w:rsidRPr="00D551DA">
              <w:rPr>
                <w:rFonts w:asciiTheme="minorHAnsi" w:hAnsiTheme="minorHAnsi" w:cs="Arial"/>
              </w:rPr>
              <w:t xml:space="preserve">Property comprising Material Damage, Business Interruption, Contract Works, Money,  Computers, </w:t>
            </w:r>
            <w:r w:rsidR="006B6B9E" w:rsidRPr="00D551DA">
              <w:rPr>
                <w:rFonts w:asciiTheme="minorHAnsi" w:hAnsiTheme="minorHAnsi" w:cs="Arial"/>
              </w:rPr>
              <w:t xml:space="preserve">Crime </w:t>
            </w:r>
            <w:r w:rsidRPr="00D551DA">
              <w:rPr>
                <w:rFonts w:asciiTheme="minorHAnsi" w:hAnsiTheme="minorHAnsi" w:cs="Arial"/>
              </w:rPr>
              <w:t xml:space="preserve"> and Specified All Risks </w:t>
            </w:r>
          </w:p>
        </w:tc>
        <w:tc>
          <w:tcPr>
            <w:tcW w:w="1274" w:type="dxa"/>
            <w:tcBorders>
              <w:top w:val="single" w:sz="4" w:space="0" w:color="auto"/>
              <w:left w:val="single" w:sz="4" w:space="0" w:color="auto"/>
              <w:bottom w:val="single" w:sz="4" w:space="0" w:color="999999"/>
              <w:right w:val="single" w:sz="4" w:space="0" w:color="auto"/>
            </w:tcBorders>
            <w:shd w:val="clear" w:color="auto" w:fill="DBE5F1" w:themeFill="accent1" w:themeFillTint="33"/>
            <w:vAlign w:val="center"/>
          </w:tcPr>
          <w:p w:rsidR="007F2F54" w:rsidRPr="00D551DA" w:rsidRDefault="008B78F9">
            <w:pPr>
              <w:spacing w:line="360" w:lineRule="auto"/>
              <w:jc w:val="center"/>
              <w:rPr>
                <w:rFonts w:asciiTheme="minorHAnsi" w:hAnsiTheme="minorHAnsi" w:cs="Arial"/>
              </w:rPr>
            </w:pPr>
            <w:r w:rsidRPr="00D551DA">
              <w:rPr>
                <w:rFonts w:asciiTheme="minorHAnsi" w:hAnsiTheme="minorHAnsi" w:cs="Arial"/>
              </w:rPr>
              <w:t>AIG</w:t>
            </w:r>
            <w:r w:rsidR="007452C4">
              <w:rPr>
                <w:rFonts w:asciiTheme="minorHAnsi" w:hAnsiTheme="minorHAnsi" w:cs="Arial"/>
              </w:rPr>
              <w:t>/Munich Re</w:t>
            </w:r>
          </w:p>
        </w:tc>
        <w:tc>
          <w:tcPr>
            <w:tcW w:w="1274" w:type="dxa"/>
            <w:tcBorders>
              <w:top w:val="single" w:sz="4" w:space="0" w:color="auto"/>
              <w:left w:val="single" w:sz="4" w:space="0" w:color="auto"/>
              <w:bottom w:val="single" w:sz="4" w:space="0" w:color="999999"/>
              <w:right w:val="single" w:sz="4" w:space="0" w:color="auto"/>
            </w:tcBorders>
            <w:shd w:val="clear" w:color="auto" w:fill="DBE5F1" w:themeFill="accent1" w:themeFillTint="33"/>
            <w:vAlign w:val="center"/>
          </w:tcPr>
          <w:p w:rsidR="007F2F54" w:rsidRPr="00D551DA" w:rsidRDefault="008B78F9" w:rsidP="008B78F9">
            <w:pPr>
              <w:spacing w:line="360" w:lineRule="auto"/>
              <w:jc w:val="center"/>
              <w:rPr>
                <w:rFonts w:asciiTheme="minorHAnsi" w:hAnsiTheme="minorHAnsi" w:cs="Arial"/>
              </w:rPr>
            </w:pPr>
            <w:r w:rsidRPr="00D551DA">
              <w:rPr>
                <w:rFonts w:asciiTheme="minorHAnsi" w:hAnsiTheme="minorHAnsi" w:cs="Arial"/>
              </w:rPr>
              <w:t>30</w:t>
            </w:r>
            <w:r w:rsidRPr="00D551DA">
              <w:rPr>
                <w:rFonts w:asciiTheme="minorHAnsi" w:hAnsiTheme="minorHAnsi" w:cs="Arial"/>
                <w:vertAlign w:val="superscript"/>
              </w:rPr>
              <w:t>th</w:t>
            </w:r>
            <w:r w:rsidRPr="00D551DA">
              <w:rPr>
                <w:rFonts w:asciiTheme="minorHAnsi" w:hAnsiTheme="minorHAnsi" w:cs="Arial"/>
              </w:rPr>
              <w:t xml:space="preserve"> June 2018</w:t>
            </w:r>
          </w:p>
        </w:tc>
      </w:tr>
      <w:tr w:rsidR="008B78F9" w:rsidRPr="00D551DA" w:rsidTr="0024366F">
        <w:trPr>
          <w:trHeight w:hRule="exact" w:val="1276"/>
        </w:trPr>
        <w:tc>
          <w:tcPr>
            <w:tcW w:w="656"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hideMark/>
          </w:tcPr>
          <w:p w:rsidR="008B78F9" w:rsidRPr="00D551DA" w:rsidRDefault="008B78F9">
            <w:pPr>
              <w:spacing w:line="360" w:lineRule="auto"/>
              <w:jc w:val="center"/>
              <w:rPr>
                <w:rFonts w:asciiTheme="minorHAnsi" w:hAnsiTheme="minorHAnsi" w:cs="Arial"/>
              </w:rPr>
            </w:pPr>
            <w:r w:rsidRPr="00D551DA">
              <w:rPr>
                <w:rFonts w:asciiTheme="minorHAnsi" w:hAnsiTheme="minorHAnsi" w:cs="Arial"/>
              </w:rPr>
              <w:t>2</w:t>
            </w:r>
          </w:p>
        </w:tc>
        <w:tc>
          <w:tcPr>
            <w:tcW w:w="6435"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hideMark/>
          </w:tcPr>
          <w:p w:rsidR="008B78F9" w:rsidRPr="00D551DA" w:rsidRDefault="008B78F9" w:rsidP="008B78F9">
            <w:pPr>
              <w:rPr>
                <w:rFonts w:asciiTheme="minorHAnsi" w:hAnsiTheme="minorHAnsi" w:cs="Arial"/>
              </w:rPr>
            </w:pPr>
            <w:r w:rsidRPr="00D551DA">
              <w:rPr>
                <w:rFonts w:asciiTheme="minorHAnsi" w:hAnsiTheme="minorHAnsi" w:cs="Arial"/>
              </w:rPr>
              <w:t>Casualty comprising Employers Liability, Public &amp; Products Liability (including Libel and Slander), Officials Indemnity (including Land Charges and Public Health Act cover), Professional Indemnity,  Hirers Liability</w:t>
            </w:r>
          </w:p>
        </w:tc>
        <w:tc>
          <w:tcPr>
            <w:tcW w:w="1274"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tcPr>
          <w:p w:rsidR="008B78F9" w:rsidRPr="00D551DA" w:rsidRDefault="008B78F9">
            <w:pPr>
              <w:spacing w:line="360" w:lineRule="auto"/>
              <w:jc w:val="center"/>
              <w:rPr>
                <w:rFonts w:asciiTheme="minorHAnsi" w:hAnsiTheme="minorHAnsi" w:cs="Arial"/>
              </w:rPr>
            </w:pPr>
            <w:r w:rsidRPr="00D551DA">
              <w:rPr>
                <w:rFonts w:asciiTheme="minorHAnsi" w:hAnsiTheme="minorHAnsi" w:cs="Arial"/>
              </w:rPr>
              <w:t>AIG</w:t>
            </w:r>
          </w:p>
        </w:tc>
        <w:tc>
          <w:tcPr>
            <w:tcW w:w="1274" w:type="dxa"/>
            <w:tcBorders>
              <w:top w:val="single" w:sz="4" w:space="0" w:color="999999"/>
              <w:left w:val="single" w:sz="4" w:space="0" w:color="auto"/>
              <w:bottom w:val="single" w:sz="4" w:space="0" w:color="999999"/>
              <w:right w:val="single" w:sz="4" w:space="0" w:color="auto"/>
            </w:tcBorders>
            <w:shd w:val="clear" w:color="auto" w:fill="DBE5F1" w:themeFill="accent1" w:themeFillTint="33"/>
          </w:tcPr>
          <w:p w:rsidR="008B78F9" w:rsidRPr="00D551DA" w:rsidRDefault="008B78F9" w:rsidP="008B78F9">
            <w:pPr>
              <w:spacing w:line="360" w:lineRule="auto"/>
              <w:jc w:val="center"/>
              <w:rPr>
                <w:rFonts w:asciiTheme="minorHAnsi" w:hAnsiTheme="minorHAnsi" w:cs="Arial"/>
              </w:rPr>
            </w:pPr>
            <w:r w:rsidRPr="00D551DA">
              <w:rPr>
                <w:rFonts w:asciiTheme="minorHAnsi" w:hAnsiTheme="minorHAnsi" w:cs="Arial"/>
              </w:rPr>
              <w:t>30th June 2018</w:t>
            </w:r>
          </w:p>
        </w:tc>
      </w:tr>
      <w:tr w:rsidR="008B78F9" w:rsidRPr="00D551DA" w:rsidTr="0024366F">
        <w:trPr>
          <w:trHeight w:hRule="exact" w:val="907"/>
        </w:trPr>
        <w:tc>
          <w:tcPr>
            <w:tcW w:w="656"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hideMark/>
          </w:tcPr>
          <w:p w:rsidR="008B78F9" w:rsidRPr="00D551DA" w:rsidRDefault="008B78F9">
            <w:pPr>
              <w:spacing w:line="360" w:lineRule="auto"/>
              <w:jc w:val="center"/>
              <w:rPr>
                <w:rFonts w:asciiTheme="minorHAnsi" w:hAnsiTheme="minorHAnsi" w:cs="Arial"/>
              </w:rPr>
            </w:pPr>
            <w:r w:rsidRPr="00D551DA">
              <w:rPr>
                <w:rFonts w:asciiTheme="minorHAnsi" w:hAnsiTheme="minorHAnsi" w:cs="Arial"/>
              </w:rPr>
              <w:t>3</w:t>
            </w:r>
          </w:p>
        </w:tc>
        <w:tc>
          <w:tcPr>
            <w:tcW w:w="6435"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hideMark/>
          </w:tcPr>
          <w:p w:rsidR="008B78F9" w:rsidRPr="00D551DA" w:rsidRDefault="008B78F9">
            <w:pPr>
              <w:rPr>
                <w:rFonts w:asciiTheme="minorHAnsi" w:hAnsiTheme="minorHAnsi" w:cs="Arial"/>
              </w:rPr>
            </w:pPr>
            <w:r w:rsidRPr="00D551DA">
              <w:rPr>
                <w:rFonts w:asciiTheme="minorHAnsi" w:hAnsiTheme="minorHAnsi" w:cs="Arial"/>
              </w:rPr>
              <w:t>Motor Fleet &amp; Uninsured Loss Recovery</w:t>
            </w:r>
          </w:p>
        </w:tc>
        <w:tc>
          <w:tcPr>
            <w:tcW w:w="1274"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tcPr>
          <w:p w:rsidR="008B78F9" w:rsidRPr="00D551DA" w:rsidRDefault="008B78F9">
            <w:pPr>
              <w:spacing w:line="360" w:lineRule="auto"/>
              <w:jc w:val="center"/>
              <w:rPr>
                <w:rFonts w:asciiTheme="minorHAnsi" w:hAnsiTheme="minorHAnsi" w:cs="Arial"/>
              </w:rPr>
            </w:pPr>
            <w:r w:rsidRPr="00D551DA">
              <w:rPr>
                <w:rFonts w:asciiTheme="minorHAnsi" w:hAnsiTheme="minorHAnsi" w:cs="Arial"/>
              </w:rPr>
              <w:t>Zurich Municipal</w:t>
            </w:r>
          </w:p>
        </w:tc>
        <w:tc>
          <w:tcPr>
            <w:tcW w:w="1274" w:type="dxa"/>
            <w:tcBorders>
              <w:top w:val="single" w:sz="4" w:space="0" w:color="999999"/>
              <w:left w:val="single" w:sz="4" w:space="0" w:color="auto"/>
              <w:bottom w:val="single" w:sz="4" w:space="0" w:color="999999"/>
              <w:right w:val="single" w:sz="4" w:space="0" w:color="auto"/>
            </w:tcBorders>
            <w:shd w:val="clear" w:color="auto" w:fill="DBE5F1" w:themeFill="accent1" w:themeFillTint="33"/>
          </w:tcPr>
          <w:p w:rsidR="008B78F9" w:rsidRPr="00D551DA" w:rsidRDefault="008B78F9" w:rsidP="008B78F9">
            <w:pPr>
              <w:spacing w:line="360" w:lineRule="auto"/>
              <w:jc w:val="center"/>
              <w:rPr>
                <w:rFonts w:asciiTheme="minorHAnsi" w:hAnsiTheme="minorHAnsi" w:cs="Arial"/>
              </w:rPr>
            </w:pPr>
            <w:r w:rsidRPr="00D551DA">
              <w:rPr>
                <w:rFonts w:asciiTheme="minorHAnsi" w:hAnsiTheme="minorHAnsi" w:cs="Arial"/>
              </w:rPr>
              <w:t>30th June 2018</w:t>
            </w:r>
          </w:p>
        </w:tc>
      </w:tr>
      <w:tr w:rsidR="008B78F9" w:rsidRPr="00D551DA" w:rsidTr="0024366F">
        <w:trPr>
          <w:trHeight w:hRule="exact" w:val="907"/>
        </w:trPr>
        <w:tc>
          <w:tcPr>
            <w:tcW w:w="656"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hideMark/>
          </w:tcPr>
          <w:p w:rsidR="008B78F9" w:rsidRPr="00D551DA" w:rsidRDefault="008B78F9">
            <w:pPr>
              <w:spacing w:line="360" w:lineRule="auto"/>
              <w:jc w:val="center"/>
              <w:rPr>
                <w:rFonts w:asciiTheme="minorHAnsi" w:hAnsiTheme="minorHAnsi" w:cs="Arial"/>
              </w:rPr>
            </w:pPr>
            <w:r w:rsidRPr="00D551DA">
              <w:rPr>
                <w:rFonts w:asciiTheme="minorHAnsi" w:hAnsiTheme="minorHAnsi" w:cs="Arial"/>
              </w:rPr>
              <w:t>4</w:t>
            </w:r>
          </w:p>
        </w:tc>
        <w:tc>
          <w:tcPr>
            <w:tcW w:w="6435"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hideMark/>
          </w:tcPr>
          <w:p w:rsidR="008B78F9" w:rsidRPr="00D551DA" w:rsidRDefault="008B78F9">
            <w:pPr>
              <w:rPr>
                <w:rFonts w:asciiTheme="minorHAnsi" w:hAnsiTheme="minorHAnsi" w:cs="Arial"/>
              </w:rPr>
            </w:pPr>
            <w:r w:rsidRPr="00D551DA">
              <w:rPr>
                <w:rFonts w:asciiTheme="minorHAnsi" w:hAnsiTheme="minorHAnsi" w:cs="Arial"/>
              </w:rPr>
              <w:t>Group Personal Accident and Travel</w:t>
            </w:r>
          </w:p>
        </w:tc>
        <w:tc>
          <w:tcPr>
            <w:tcW w:w="1274"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tcPr>
          <w:p w:rsidR="008B78F9" w:rsidRPr="00D551DA" w:rsidRDefault="008B78F9">
            <w:pPr>
              <w:spacing w:line="360" w:lineRule="auto"/>
              <w:jc w:val="center"/>
              <w:rPr>
                <w:rFonts w:asciiTheme="minorHAnsi" w:hAnsiTheme="minorHAnsi" w:cs="Arial"/>
              </w:rPr>
            </w:pPr>
            <w:r w:rsidRPr="00D551DA">
              <w:rPr>
                <w:rFonts w:asciiTheme="minorHAnsi" w:hAnsiTheme="minorHAnsi" w:cs="Arial"/>
              </w:rPr>
              <w:t>AIG</w:t>
            </w:r>
          </w:p>
        </w:tc>
        <w:tc>
          <w:tcPr>
            <w:tcW w:w="1274" w:type="dxa"/>
            <w:tcBorders>
              <w:top w:val="single" w:sz="4" w:space="0" w:color="999999"/>
              <w:left w:val="single" w:sz="4" w:space="0" w:color="auto"/>
              <w:bottom w:val="single" w:sz="4" w:space="0" w:color="999999"/>
              <w:right w:val="single" w:sz="4" w:space="0" w:color="auto"/>
            </w:tcBorders>
            <w:shd w:val="clear" w:color="auto" w:fill="DBE5F1" w:themeFill="accent1" w:themeFillTint="33"/>
          </w:tcPr>
          <w:p w:rsidR="008B78F9" w:rsidRPr="00D551DA" w:rsidRDefault="008B78F9" w:rsidP="008B78F9">
            <w:pPr>
              <w:spacing w:line="360" w:lineRule="auto"/>
              <w:jc w:val="center"/>
              <w:rPr>
                <w:rFonts w:asciiTheme="minorHAnsi" w:hAnsiTheme="minorHAnsi" w:cs="Arial"/>
              </w:rPr>
            </w:pPr>
            <w:r w:rsidRPr="00D551DA">
              <w:rPr>
                <w:rFonts w:asciiTheme="minorHAnsi" w:hAnsiTheme="minorHAnsi" w:cs="Arial"/>
              </w:rPr>
              <w:t>30th June 2018</w:t>
            </w:r>
          </w:p>
        </w:tc>
      </w:tr>
    </w:tbl>
    <w:p w:rsidR="007F2F54" w:rsidRPr="00D551DA" w:rsidRDefault="007F2F54" w:rsidP="007F2F54">
      <w:pPr>
        <w:jc w:val="both"/>
        <w:rPr>
          <w:rFonts w:asciiTheme="minorHAnsi" w:hAnsiTheme="minorHAnsi" w:cs="Arial"/>
        </w:rPr>
      </w:pPr>
    </w:p>
    <w:p w:rsidR="007F2F54" w:rsidRPr="00D551DA" w:rsidRDefault="007F2F54" w:rsidP="007F2F54">
      <w:pPr>
        <w:spacing w:line="360" w:lineRule="auto"/>
        <w:jc w:val="both"/>
        <w:rPr>
          <w:rFonts w:asciiTheme="minorHAnsi" w:hAnsiTheme="minorHAnsi" w:cs="Arial"/>
        </w:rPr>
      </w:pPr>
      <w:r w:rsidRPr="00D551DA">
        <w:rPr>
          <w:rFonts w:asciiTheme="minorHAnsi" w:hAnsiTheme="minorHAnsi" w:cs="Arial"/>
        </w:rPr>
        <w:t>The following pages outline the current programme structure and the options the Authority would like to consider</w:t>
      </w:r>
    </w:p>
    <w:p w:rsidR="007F2F54" w:rsidRPr="00584C18" w:rsidRDefault="007F2F54" w:rsidP="007F2F54">
      <w:pPr>
        <w:jc w:val="both"/>
        <w:rPr>
          <w:rFonts w:ascii="Arial" w:hAnsi="Arial" w:cs="Arial"/>
        </w:rPr>
      </w:pPr>
    </w:p>
    <w:p w:rsidR="007F2F54" w:rsidRPr="00584C18" w:rsidRDefault="007F2F54" w:rsidP="007F2F54">
      <w:pPr>
        <w:jc w:val="both"/>
        <w:rPr>
          <w:rFonts w:ascii="Arial" w:hAnsi="Arial" w:cs="Arial"/>
        </w:rPr>
      </w:pPr>
    </w:p>
    <w:p w:rsidR="007F2F54" w:rsidRPr="00584C18" w:rsidRDefault="007F2F54" w:rsidP="007F2F54">
      <w:pPr>
        <w:rPr>
          <w:rFonts w:ascii="Arial" w:hAnsi="Arial" w:cs="Arial"/>
        </w:rPr>
        <w:sectPr w:rsidR="007F2F54" w:rsidRPr="00584C18">
          <w:pgSz w:w="11906" w:h="16838"/>
          <w:pgMar w:top="1440" w:right="1418" w:bottom="1440" w:left="1797" w:header="720" w:footer="720" w:gutter="0"/>
          <w:cols w:space="720"/>
        </w:sectPr>
      </w:pPr>
    </w:p>
    <w:p w:rsidR="00C043C5" w:rsidRPr="007F76A8" w:rsidRDefault="00C043C5" w:rsidP="00C043C5">
      <w:pPr>
        <w:ind w:left="-284"/>
        <w:jc w:val="both"/>
        <w:rPr>
          <w:rFonts w:cs="Arial"/>
          <w:b/>
          <w:bCs/>
          <w:color w:val="000080"/>
        </w:rPr>
      </w:pPr>
      <w:r w:rsidRPr="007F76A8">
        <w:rPr>
          <w:rFonts w:cs="Arial"/>
          <w:b/>
          <w:bCs/>
          <w:color w:val="000080"/>
        </w:rPr>
        <w:lastRenderedPageBreak/>
        <w:t>Historical Deductibles</w:t>
      </w:r>
    </w:p>
    <w:p w:rsidR="00C043C5" w:rsidRPr="007F76A8" w:rsidRDefault="00C043C5" w:rsidP="00C043C5">
      <w:pPr>
        <w:ind w:left="-284"/>
        <w:jc w:val="both"/>
        <w:rPr>
          <w:rFonts w:cs="Arial"/>
          <w:b/>
          <w:bCs/>
          <w:color w:val="000080"/>
        </w:rPr>
      </w:pPr>
    </w:p>
    <w:p w:rsidR="00C043C5" w:rsidRDefault="00C043C5" w:rsidP="00C043C5">
      <w:pPr>
        <w:ind w:left="-284"/>
      </w:pPr>
      <w:r w:rsidRPr="007F76A8">
        <w:rPr>
          <w:rFonts w:cs="Arial"/>
        </w:rPr>
        <w:t>We have included details of the current deductible and Aggregate under each policy section.  These have not changed other than via standard indexation during the contract period, and to assist claims analysis calculations, summary details are provided below</w:t>
      </w:r>
      <w:r>
        <w:rPr>
          <w:rFonts w:cs="Arial"/>
        </w:rPr>
        <w:t>.</w:t>
      </w:r>
    </w:p>
    <w:p w:rsidR="00C043C5" w:rsidRDefault="00C043C5" w:rsidP="00C043C5"/>
    <w:tbl>
      <w:tblPr>
        <w:tblStyle w:val="TableGrid"/>
        <w:tblW w:w="14521" w:type="dxa"/>
        <w:tblInd w:w="-289" w:type="dxa"/>
        <w:tblLook w:val="04A0" w:firstRow="1" w:lastRow="0" w:firstColumn="1" w:lastColumn="0" w:noHBand="0" w:noVBand="1"/>
      </w:tblPr>
      <w:tblGrid>
        <w:gridCol w:w="997"/>
        <w:gridCol w:w="1185"/>
        <w:gridCol w:w="1185"/>
        <w:gridCol w:w="1185"/>
        <w:gridCol w:w="1185"/>
        <w:gridCol w:w="1228"/>
        <w:gridCol w:w="1185"/>
        <w:gridCol w:w="1228"/>
        <w:gridCol w:w="1185"/>
        <w:gridCol w:w="1228"/>
        <w:gridCol w:w="1185"/>
        <w:gridCol w:w="1545"/>
      </w:tblGrid>
      <w:tr w:rsidR="00C043C5" w:rsidRPr="00040083" w:rsidTr="00AB769E">
        <w:trPr>
          <w:trHeight w:val="1200"/>
        </w:trPr>
        <w:tc>
          <w:tcPr>
            <w:tcW w:w="997" w:type="dxa"/>
            <w:tcBorders>
              <w:bottom w:val="single" w:sz="4" w:space="0" w:color="auto"/>
            </w:tcBorders>
            <w:hideMark/>
          </w:tcPr>
          <w:p w:rsidR="00C043C5" w:rsidRDefault="00C043C5" w:rsidP="00AB769E"/>
          <w:p w:rsidR="00C043C5" w:rsidRDefault="00C043C5" w:rsidP="00AB769E"/>
          <w:p w:rsidR="00C043C5" w:rsidRPr="00040083" w:rsidRDefault="00C043C5" w:rsidP="00AB769E"/>
        </w:tc>
        <w:tc>
          <w:tcPr>
            <w:tcW w:w="1185" w:type="dxa"/>
            <w:tcBorders>
              <w:bottom w:val="single" w:sz="4" w:space="0" w:color="auto"/>
            </w:tcBorders>
            <w:shd w:val="clear" w:color="auto" w:fill="FFFFCC"/>
            <w:hideMark/>
          </w:tcPr>
          <w:p w:rsidR="00C043C5" w:rsidRPr="00040083" w:rsidRDefault="00C043C5" w:rsidP="00AB769E">
            <w:r w:rsidRPr="00040083">
              <w:t>Property: Housing Damage Deductible</w:t>
            </w:r>
          </w:p>
        </w:tc>
        <w:tc>
          <w:tcPr>
            <w:tcW w:w="1185" w:type="dxa"/>
            <w:tcBorders>
              <w:bottom w:val="single" w:sz="4" w:space="0" w:color="auto"/>
            </w:tcBorders>
            <w:shd w:val="clear" w:color="auto" w:fill="FFFFCC"/>
            <w:hideMark/>
          </w:tcPr>
          <w:p w:rsidR="00C043C5" w:rsidRPr="00040083" w:rsidRDefault="00C043C5" w:rsidP="00AB769E">
            <w:r w:rsidRPr="00040083">
              <w:t>Property: General Properties Damage Deductible</w:t>
            </w:r>
          </w:p>
        </w:tc>
        <w:tc>
          <w:tcPr>
            <w:tcW w:w="1185" w:type="dxa"/>
            <w:tcBorders>
              <w:bottom w:val="single" w:sz="4" w:space="0" w:color="auto"/>
            </w:tcBorders>
            <w:shd w:val="clear" w:color="auto" w:fill="FFFFCC"/>
            <w:hideMark/>
          </w:tcPr>
          <w:p w:rsidR="00C043C5" w:rsidRPr="00040083" w:rsidRDefault="00C043C5" w:rsidP="00AB769E">
            <w:r w:rsidRPr="00040083">
              <w:t>Property: General Properties Damage Deductible</w:t>
            </w:r>
          </w:p>
        </w:tc>
        <w:tc>
          <w:tcPr>
            <w:tcW w:w="1185" w:type="dxa"/>
            <w:tcBorders>
              <w:bottom w:val="single" w:sz="4" w:space="0" w:color="auto"/>
            </w:tcBorders>
            <w:shd w:val="clear" w:color="auto" w:fill="FFFFCC"/>
            <w:hideMark/>
          </w:tcPr>
          <w:p w:rsidR="00C043C5" w:rsidRPr="00040083" w:rsidRDefault="00C043C5" w:rsidP="00AB769E">
            <w:r w:rsidRPr="00040083">
              <w:t>Property: General Properties Damage Deductible</w:t>
            </w:r>
          </w:p>
        </w:tc>
        <w:tc>
          <w:tcPr>
            <w:tcW w:w="1228" w:type="dxa"/>
            <w:tcBorders>
              <w:bottom w:val="single" w:sz="4" w:space="0" w:color="auto"/>
            </w:tcBorders>
            <w:shd w:val="clear" w:color="auto" w:fill="FFFFCC"/>
            <w:hideMark/>
          </w:tcPr>
          <w:p w:rsidR="00C043C5" w:rsidRPr="00040083" w:rsidRDefault="00C043C5" w:rsidP="00AB769E">
            <w:r w:rsidRPr="00040083">
              <w:t>Property: Education Buildings Deductible</w:t>
            </w:r>
          </w:p>
        </w:tc>
        <w:tc>
          <w:tcPr>
            <w:tcW w:w="1185" w:type="dxa"/>
            <w:tcBorders>
              <w:bottom w:val="single" w:sz="4" w:space="0" w:color="auto"/>
            </w:tcBorders>
            <w:shd w:val="clear" w:color="auto" w:fill="FFFFCC"/>
            <w:hideMark/>
          </w:tcPr>
          <w:p w:rsidR="00C043C5" w:rsidRPr="00040083" w:rsidRDefault="00C043C5" w:rsidP="00AB769E">
            <w:r w:rsidRPr="00040083">
              <w:t>Property: Education Buildings Deductible</w:t>
            </w:r>
          </w:p>
        </w:tc>
        <w:tc>
          <w:tcPr>
            <w:tcW w:w="1228" w:type="dxa"/>
            <w:tcBorders>
              <w:bottom w:val="single" w:sz="4" w:space="0" w:color="auto"/>
            </w:tcBorders>
            <w:shd w:val="clear" w:color="auto" w:fill="FFFFCC"/>
            <w:hideMark/>
          </w:tcPr>
          <w:p w:rsidR="00C043C5" w:rsidRPr="00040083" w:rsidRDefault="00C043C5" w:rsidP="00AB769E">
            <w:r w:rsidRPr="00040083">
              <w:t>Property: Education Balance of Risks Deductible</w:t>
            </w:r>
          </w:p>
        </w:tc>
        <w:tc>
          <w:tcPr>
            <w:tcW w:w="1185" w:type="dxa"/>
            <w:tcBorders>
              <w:bottom w:val="single" w:sz="4" w:space="0" w:color="auto"/>
            </w:tcBorders>
            <w:shd w:val="clear" w:color="auto" w:fill="FFFFCC"/>
            <w:hideMark/>
          </w:tcPr>
          <w:p w:rsidR="00C043C5" w:rsidRPr="00040083" w:rsidRDefault="00C043C5" w:rsidP="00AB769E">
            <w:r w:rsidRPr="00040083">
              <w:t>Property: Education Balance of Risks Deductible</w:t>
            </w:r>
          </w:p>
        </w:tc>
        <w:tc>
          <w:tcPr>
            <w:tcW w:w="1228" w:type="dxa"/>
            <w:tcBorders>
              <w:bottom w:val="single" w:sz="4" w:space="0" w:color="auto"/>
            </w:tcBorders>
            <w:shd w:val="clear" w:color="auto" w:fill="FFFFCC"/>
            <w:hideMark/>
          </w:tcPr>
          <w:p w:rsidR="00C043C5" w:rsidRPr="00040083" w:rsidRDefault="00C043C5" w:rsidP="00AB769E">
            <w:r w:rsidRPr="00040083">
              <w:t>Property: Education Contents Deductible</w:t>
            </w:r>
          </w:p>
        </w:tc>
        <w:tc>
          <w:tcPr>
            <w:tcW w:w="1185" w:type="dxa"/>
            <w:tcBorders>
              <w:bottom w:val="single" w:sz="4" w:space="0" w:color="auto"/>
            </w:tcBorders>
            <w:shd w:val="clear" w:color="auto" w:fill="FFFFCC"/>
            <w:hideMark/>
          </w:tcPr>
          <w:p w:rsidR="00C043C5" w:rsidRPr="00040083" w:rsidRDefault="00C043C5" w:rsidP="00AB769E">
            <w:r w:rsidRPr="00040083">
              <w:t>Property: Education Contents Deductible</w:t>
            </w:r>
          </w:p>
        </w:tc>
        <w:tc>
          <w:tcPr>
            <w:tcW w:w="1545" w:type="dxa"/>
            <w:shd w:val="clear" w:color="auto" w:fill="FFFFCC"/>
            <w:hideMark/>
          </w:tcPr>
          <w:p w:rsidR="00C043C5" w:rsidRPr="00040083" w:rsidRDefault="00C043C5" w:rsidP="00AB769E">
            <w:r w:rsidRPr="00040083">
              <w:t>"All Risks"/"Special Property Insured" Excess</w:t>
            </w:r>
          </w:p>
        </w:tc>
      </w:tr>
      <w:tr w:rsidR="00C043C5" w:rsidRPr="00040083" w:rsidTr="00AB769E">
        <w:trPr>
          <w:trHeight w:val="1200"/>
        </w:trPr>
        <w:tc>
          <w:tcPr>
            <w:tcW w:w="997" w:type="dxa"/>
            <w:shd w:val="clear" w:color="auto" w:fill="CCFFFF"/>
            <w:hideMark/>
          </w:tcPr>
          <w:p w:rsidR="00C043C5" w:rsidRPr="00040083" w:rsidRDefault="00C043C5" w:rsidP="00AB769E">
            <w:r w:rsidRPr="00040083">
              <w:t>Policy Year</w:t>
            </w:r>
          </w:p>
        </w:tc>
        <w:tc>
          <w:tcPr>
            <w:tcW w:w="1185" w:type="dxa"/>
            <w:shd w:val="clear" w:color="auto" w:fill="CCFFCC"/>
            <w:hideMark/>
          </w:tcPr>
          <w:p w:rsidR="00C043C5" w:rsidRPr="00040083" w:rsidRDefault="00C043C5" w:rsidP="00AB769E">
            <w:r w:rsidRPr="00040083">
              <w:t>All Perils</w:t>
            </w:r>
          </w:p>
        </w:tc>
        <w:tc>
          <w:tcPr>
            <w:tcW w:w="1185" w:type="dxa"/>
            <w:shd w:val="clear" w:color="auto" w:fill="CCFFCC"/>
            <w:hideMark/>
          </w:tcPr>
          <w:p w:rsidR="00C043C5" w:rsidRPr="00040083" w:rsidRDefault="00C043C5" w:rsidP="00AB769E">
            <w:r w:rsidRPr="00040083">
              <w:t>All Perils</w:t>
            </w:r>
          </w:p>
        </w:tc>
        <w:tc>
          <w:tcPr>
            <w:tcW w:w="1185" w:type="dxa"/>
            <w:shd w:val="clear" w:color="auto" w:fill="CCFFCC"/>
            <w:hideMark/>
          </w:tcPr>
          <w:p w:rsidR="00C043C5" w:rsidRPr="00040083" w:rsidRDefault="00C043C5" w:rsidP="00AB769E">
            <w:r w:rsidRPr="00040083">
              <w:t>Storm, Flood, Escape of Water</w:t>
            </w:r>
          </w:p>
        </w:tc>
        <w:tc>
          <w:tcPr>
            <w:tcW w:w="1185" w:type="dxa"/>
            <w:shd w:val="clear" w:color="auto" w:fill="CCFFCC"/>
            <w:hideMark/>
          </w:tcPr>
          <w:p w:rsidR="00C043C5" w:rsidRPr="00040083" w:rsidRDefault="00C043C5" w:rsidP="00AB769E">
            <w:r w:rsidRPr="00040083">
              <w:t>All Other Perils</w:t>
            </w:r>
          </w:p>
        </w:tc>
        <w:tc>
          <w:tcPr>
            <w:tcW w:w="1228" w:type="dxa"/>
            <w:shd w:val="clear" w:color="auto" w:fill="CCFFCC"/>
            <w:hideMark/>
          </w:tcPr>
          <w:p w:rsidR="00C043C5" w:rsidRPr="00040083" w:rsidRDefault="00C043C5" w:rsidP="00AB769E">
            <w:r w:rsidRPr="00040083">
              <w:t>Fire, Lightning, Explosion, Subsidence</w:t>
            </w:r>
          </w:p>
        </w:tc>
        <w:tc>
          <w:tcPr>
            <w:tcW w:w="1185" w:type="dxa"/>
            <w:shd w:val="clear" w:color="auto" w:fill="CCFFCC"/>
            <w:hideMark/>
          </w:tcPr>
          <w:p w:rsidR="00C043C5" w:rsidRPr="00040083" w:rsidRDefault="00C043C5" w:rsidP="00AB769E">
            <w:r w:rsidRPr="00040083">
              <w:t>All Other Perils</w:t>
            </w:r>
          </w:p>
        </w:tc>
        <w:tc>
          <w:tcPr>
            <w:tcW w:w="1228" w:type="dxa"/>
            <w:shd w:val="clear" w:color="auto" w:fill="CCFFCC"/>
            <w:hideMark/>
          </w:tcPr>
          <w:p w:rsidR="00C043C5" w:rsidRPr="00040083" w:rsidRDefault="00C043C5" w:rsidP="00AB769E">
            <w:r w:rsidRPr="00040083">
              <w:t>Fire, Lightning, Explosion, Subsidence</w:t>
            </w:r>
          </w:p>
        </w:tc>
        <w:tc>
          <w:tcPr>
            <w:tcW w:w="1185" w:type="dxa"/>
            <w:shd w:val="clear" w:color="auto" w:fill="CCFFCC"/>
            <w:hideMark/>
          </w:tcPr>
          <w:p w:rsidR="00C043C5" w:rsidRPr="00040083" w:rsidRDefault="00C043C5" w:rsidP="00AB769E">
            <w:r w:rsidRPr="00040083">
              <w:t>All Other Perils</w:t>
            </w:r>
          </w:p>
        </w:tc>
        <w:tc>
          <w:tcPr>
            <w:tcW w:w="1228" w:type="dxa"/>
            <w:shd w:val="clear" w:color="auto" w:fill="CCFFCC"/>
            <w:hideMark/>
          </w:tcPr>
          <w:p w:rsidR="00C043C5" w:rsidRPr="00040083" w:rsidRDefault="00C043C5" w:rsidP="00AB769E">
            <w:r w:rsidRPr="00040083">
              <w:t>Fire, Lightning, Explosion, Subsidence</w:t>
            </w:r>
          </w:p>
        </w:tc>
        <w:tc>
          <w:tcPr>
            <w:tcW w:w="1185" w:type="dxa"/>
            <w:shd w:val="clear" w:color="auto" w:fill="CCFFCC"/>
            <w:hideMark/>
          </w:tcPr>
          <w:p w:rsidR="00C043C5" w:rsidRPr="00040083" w:rsidRDefault="00C043C5" w:rsidP="00AB769E">
            <w:r w:rsidRPr="00040083">
              <w:t>All Other Perils</w:t>
            </w:r>
          </w:p>
        </w:tc>
        <w:tc>
          <w:tcPr>
            <w:tcW w:w="1545" w:type="dxa"/>
            <w:hideMark/>
          </w:tcPr>
          <w:p w:rsidR="00C043C5" w:rsidRPr="00040083" w:rsidRDefault="00C043C5" w:rsidP="00AB769E">
            <w:r w:rsidRPr="00040083">
              <w:t> </w:t>
            </w:r>
          </w:p>
        </w:tc>
      </w:tr>
      <w:tr w:rsidR="00C043C5" w:rsidRPr="00040083" w:rsidTr="00AB769E">
        <w:trPr>
          <w:trHeight w:val="600"/>
        </w:trPr>
        <w:tc>
          <w:tcPr>
            <w:tcW w:w="997" w:type="dxa"/>
            <w:shd w:val="clear" w:color="auto" w:fill="CCFFFF"/>
            <w:hideMark/>
          </w:tcPr>
          <w:p w:rsidR="00C043C5" w:rsidRPr="00040083" w:rsidRDefault="00C043C5" w:rsidP="00AB769E">
            <w:r w:rsidRPr="00040083">
              <w:t>30.06.08 to 29.06.09</w:t>
            </w:r>
          </w:p>
        </w:tc>
        <w:tc>
          <w:tcPr>
            <w:tcW w:w="1185" w:type="dxa"/>
            <w:hideMark/>
          </w:tcPr>
          <w:p w:rsidR="00C043C5" w:rsidRPr="00040083" w:rsidRDefault="00C043C5" w:rsidP="00AB769E">
            <w:r w:rsidRPr="00040083">
              <w:t>£20,000</w:t>
            </w:r>
          </w:p>
        </w:tc>
        <w:tc>
          <w:tcPr>
            <w:tcW w:w="1185" w:type="dxa"/>
            <w:hideMark/>
          </w:tcPr>
          <w:p w:rsidR="00C043C5" w:rsidRPr="00040083" w:rsidRDefault="00C043C5" w:rsidP="00AB769E">
            <w:r w:rsidRPr="00040083">
              <w:t>N/a</w:t>
            </w:r>
          </w:p>
        </w:tc>
        <w:tc>
          <w:tcPr>
            <w:tcW w:w="1185" w:type="dxa"/>
            <w:hideMark/>
          </w:tcPr>
          <w:p w:rsidR="00C043C5" w:rsidRPr="00040083" w:rsidRDefault="00C043C5" w:rsidP="00AB769E">
            <w:r w:rsidRPr="00040083">
              <w:t>£50,000 (Shute End £20,000)</w:t>
            </w:r>
          </w:p>
        </w:tc>
        <w:tc>
          <w:tcPr>
            <w:tcW w:w="1185" w:type="dxa"/>
            <w:hideMark/>
          </w:tcPr>
          <w:p w:rsidR="00C043C5" w:rsidRPr="00040083" w:rsidRDefault="00C043C5" w:rsidP="00AB769E">
            <w:r w:rsidRPr="00040083">
              <w:t>£20,000 (Shute End £100,000)</w:t>
            </w:r>
          </w:p>
        </w:tc>
        <w:tc>
          <w:tcPr>
            <w:tcW w:w="1228" w:type="dxa"/>
            <w:hideMark/>
          </w:tcPr>
          <w:p w:rsidR="00C043C5" w:rsidRPr="00040083" w:rsidRDefault="00C043C5" w:rsidP="00AB769E">
            <w:r w:rsidRPr="00040083">
              <w:t>£50,000</w:t>
            </w:r>
          </w:p>
        </w:tc>
        <w:tc>
          <w:tcPr>
            <w:tcW w:w="1185" w:type="dxa"/>
            <w:hideMark/>
          </w:tcPr>
          <w:p w:rsidR="00C043C5" w:rsidRPr="00040083" w:rsidRDefault="00C043C5" w:rsidP="00AB769E">
            <w:r w:rsidRPr="00040083">
              <w:t>£250</w:t>
            </w:r>
          </w:p>
        </w:tc>
        <w:tc>
          <w:tcPr>
            <w:tcW w:w="1228" w:type="dxa"/>
            <w:hideMark/>
          </w:tcPr>
          <w:p w:rsidR="00C043C5" w:rsidRPr="00040083" w:rsidRDefault="00C043C5" w:rsidP="00AB769E">
            <w:r w:rsidRPr="00040083">
              <w:t>£50,000</w:t>
            </w:r>
          </w:p>
        </w:tc>
        <w:tc>
          <w:tcPr>
            <w:tcW w:w="1185" w:type="dxa"/>
            <w:hideMark/>
          </w:tcPr>
          <w:p w:rsidR="00C043C5" w:rsidRPr="00040083" w:rsidRDefault="00C043C5" w:rsidP="00AB769E">
            <w:r w:rsidRPr="00040083">
              <w:t>£250</w:t>
            </w:r>
          </w:p>
        </w:tc>
        <w:tc>
          <w:tcPr>
            <w:tcW w:w="1228" w:type="dxa"/>
            <w:hideMark/>
          </w:tcPr>
          <w:p w:rsidR="00C043C5" w:rsidRPr="00040083" w:rsidRDefault="00C043C5" w:rsidP="00AB769E">
            <w:r w:rsidRPr="00040083">
              <w:t>N/a</w:t>
            </w:r>
          </w:p>
        </w:tc>
        <w:tc>
          <w:tcPr>
            <w:tcW w:w="1185" w:type="dxa"/>
            <w:hideMark/>
          </w:tcPr>
          <w:p w:rsidR="00C043C5" w:rsidRPr="00040083" w:rsidRDefault="00C043C5" w:rsidP="00AB769E">
            <w:r w:rsidRPr="00040083">
              <w:t>N/a</w:t>
            </w:r>
          </w:p>
        </w:tc>
        <w:tc>
          <w:tcPr>
            <w:tcW w:w="1545" w:type="dxa"/>
            <w:hideMark/>
          </w:tcPr>
          <w:p w:rsidR="00C043C5" w:rsidRPr="00040083" w:rsidRDefault="00C043C5" w:rsidP="00AB769E">
            <w:r w:rsidRPr="00040083">
              <w:t>£250</w:t>
            </w:r>
          </w:p>
        </w:tc>
      </w:tr>
      <w:tr w:rsidR="00C043C5" w:rsidRPr="00040083" w:rsidTr="00AB769E">
        <w:trPr>
          <w:trHeight w:val="600"/>
        </w:trPr>
        <w:tc>
          <w:tcPr>
            <w:tcW w:w="997" w:type="dxa"/>
            <w:shd w:val="clear" w:color="auto" w:fill="CCFFFF"/>
            <w:hideMark/>
          </w:tcPr>
          <w:p w:rsidR="00C043C5" w:rsidRPr="00040083" w:rsidRDefault="00C043C5" w:rsidP="00AB769E">
            <w:r w:rsidRPr="00040083">
              <w:t>30.06.09 to 29.06.10</w:t>
            </w:r>
          </w:p>
        </w:tc>
        <w:tc>
          <w:tcPr>
            <w:tcW w:w="1185" w:type="dxa"/>
            <w:hideMark/>
          </w:tcPr>
          <w:p w:rsidR="00C043C5" w:rsidRPr="00040083" w:rsidRDefault="00C043C5" w:rsidP="00AB769E">
            <w:r w:rsidRPr="00040083">
              <w:t>£20,000</w:t>
            </w:r>
          </w:p>
        </w:tc>
        <w:tc>
          <w:tcPr>
            <w:tcW w:w="1185" w:type="dxa"/>
            <w:hideMark/>
          </w:tcPr>
          <w:p w:rsidR="00C043C5" w:rsidRPr="00040083" w:rsidRDefault="00C043C5" w:rsidP="00AB769E">
            <w:r w:rsidRPr="00040083">
              <w:t>N/a</w:t>
            </w:r>
          </w:p>
        </w:tc>
        <w:tc>
          <w:tcPr>
            <w:tcW w:w="1185" w:type="dxa"/>
            <w:hideMark/>
          </w:tcPr>
          <w:p w:rsidR="00C043C5" w:rsidRPr="00040083" w:rsidRDefault="00C043C5" w:rsidP="00AB769E">
            <w:r w:rsidRPr="00040083">
              <w:t>£50,000 (Shute End: £20,000)</w:t>
            </w:r>
          </w:p>
        </w:tc>
        <w:tc>
          <w:tcPr>
            <w:tcW w:w="1185" w:type="dxa"/>
            <w:hideMark/>
          </w:tcPr>
          <w:p w:rsidR="00C043C5" w:rsidRPr="00040083" w:rsidRDefault="00C043C5" w:rsidP="00AB769E">
            <w:r w:rsidRPr="00040083">
              <w:t>£20,000 (Shute End £100,000)</w:t>
            </w:r>
          </w:p>
        </w:tc>
        <w:tc>
          <w:tcPr>
            <w:tcW w:w="1228" w:type="dxa"/>
            <w:hideMark/>
          </w:tcPr>
          <w:p w:rsidR="00C043C5" w:rsidRPr="00040083" w:rsidRDefault="00C043C5" w:rsidP="00AB769E">
            <w:r w:rsidRPr="00040083">
              <w:t>£50,000</w:t>
            </w:r>
          </w:p>
        </w:tc>
        <w:tc>
          <w:tcPr>
            <w:tcW w:w="1185" w:type="dxa"/>
            <w:hideMark/>
          </w:tcPr>
          <w:p w:rsidR="00C043C5" w:rsidRPr="00040083" w:rsidRDefault="00C043C5" w:rsidP="00AB769E">
            <w:r w:rsidRPr="00040083">
              <w:t>£250</w:t>
            </w:r>
          </w:p>
        </w:tc>
        <w:tc>
          <w:tcPr>
            <w:tcW w:w="1228" w:type="dxa"/>
            <w:hideMark/>
          </w:tcPr>
          <w:p w:rsidR="00C043C5" w:rsidRPr="00040083" w:rsidRDefault="00C043C5" w:rsidP="00AB769E">
            <w:r w:rsidRPr="00040083">
              <w:t>£50,000</w:t>
            </w:r>
          </w:p>
        </w:tc>
        <w:tc>
          <w:tcPr>
            <w:tcW w:w="1185" w:type="dxa"/>
            <w:hideMark/>
          </w:tcPr>
          <w:p w:rsidR="00C043C5" w:rsidRPr="00040083" w:rsidRDefault="00C043C5" w:rsidP="00AB769E">
            <w:r w:rsidRPr="00040083">
              <w:t>£250</w:t>
            </w:r>
          </w:p>
        </w:tc>
        <w:tc>
          <w:tcPr>
            <w:tcW w:w="1228" w:type="dxa"/>
            <w:hideMark/>
          </w:tcPr>
          <w:p w:rsidR="00C043C5" w:rsidRPr="00040083" w:rsidRDefault="00C043C5" w:rsidP="00AB769E">
            <w:r w:rsidRPr="00040083">
              <w:t>N/a</w:t>
            </w:r>
          </w:p>
        </w:tc>
        <w:tc>
          <w:tcPr>
            <w:tcW w:w="1185" w:type="dxa"/>
            <w:hideMark/>
          </w:tcPr>
          <w:p w:rsidR="00C043C5" w:rsidRPr="00040083" w:rsidRDefault="00C043C5" w:rsidP="00AB769E">
            <w:r w:rsidRPr="00040083">
              <w:t>N/a</w:t>
            </w:r>
          </w:p>
        </w:tc>
        <w:tc>
          <w:tcPr>
            <w:tcW w:w="1545" w:type="dxa"/>
            <w:hideMark/>
          </w:tcPr>
          <w:p w:rsidR="00C043C5" w:rsidRPr="00040083" w:rsidRDefault="00C043C5" w:rsidP="00AB769E">
            <w:r w:rsidRPr="00040083">
              <w:t>£250</w:t>
            </w:r>
          </w:p>
        </w:tc>
      </w:tr>
      <w:tr w:rsidR="00C043C5" w:rsidRPr="00040083" w:rsidTr="00AB769E">
        <w:trPr>
          <w:trHeight w:val="600"/>
        </w:trPr>
        <w:tc>
          <w:tcPr>
            <w:tcW w:w="997" w:type="dxa"/>
            <w:shd w:val="clear" w:color="auto" w:fill="CCFFFF"/>
            <w:hideMark/>
          </w:tcPr>
          <w:p w:rsidR="00C043C5" w:rsidRPr="00040083" w:rsidRDefault="00C043C5" w:rsidP="00AB769E">
            <w:r w:rsidRPr="00040083">
              <w:t>30.06.10 to 29.06.11</w:t>
            </w:r>
          </w:p>
        </w:tc>
        <w:tc>
          <w:tcPr>
            <w:tcW w:w="1185" w:type="dxa"/>
            <w:hideMark/>
          </w:tcPr>
          <w:p w:rsidR="00C043C5" w:rsidRPr="00040083" w:rsidRDefault="00C043C5" w:rsidP="00AB769E">
            <w:r w:rsidRPr="00040083">
              <w:t>£20,000</w:t>
            </w:r>
          </w:p>
        </w:tc>
        <w:tc>
          <w:tcPr>
            <w:tcW w:w="1185" w:type="dxa"/>
            <w:hideMark/>
          </w:tcPr>
          <w:p w:rsidR="00C043C5" w:rsidRPr="00040083" w:rsidRDefault="00C043C5" w:rsidP="00AB769E">
            <w:r w:rsidRPr="00040083">
              <w:t>N/a</w:t>
            </w:r>
          </w:p>
        </w:tc>
        <w:tc>
          <w:tcPr>
            <w:tcW w:w="1185" w:type="dxa"/>
            <w:hideMark/>
          </w:tcPr>
          <w:p w:rsidR="00C043C5" w:rsidRPr="00040083" w:rsidRDefault="00C043C5" w:rsidP="00AB769E">
            <w:r w:rsidRPr="00040083">
              <w:t>£50,000 (Shute End: £20,000)</w:t>
            </w:r>
          </w:p>
        </w:tc>
        <w:tc>
          <w:tcPr>
            <w:tcW w:w="1185" w:type="dxa"/>
            <w:hideMark/>
          </w:tcPr>
          <w:p w:rsidR="00C043C5" w:rsidRPr="00040083" w:rsidRDefault="00C043C5" w:rsidP="00AB769E">
            <w:r w:rsidRPr="00040083">
              <w:t>£20,000 (Shute End £100,000)</w:t>
            </w:r>
          </w:p>
        </w:tc>
        <w:tc>
          <w:tcPr>
            <w:tcW w:w="1228" w:type="dxa"/>
            <w:hideMark/>
          </w:tcPr>
          <w:p w:rsidR="00C043C5" w:rsidRPr="00040083" w:rsidRDefault="00C043C5" w:rsidP="00AB769E">
            <w:r w:rsidRPr="00040083">
              <w:t>£50,000</w:t>
            </w:r>
          </w:p>
        </w:tc>
        <w:tc>
          <w:tcPr>
            <w:tcW w:w="1185" w:type="dxa"/>
            <w:hideMark/>
          </w:tcPr>
          <w:p w:rsidR="00C043C5" w:rsidRPr="00040083" w:rsidRDefault="00C043C5" w:rsidP="00AB769E">
            <w:r w:rsidRPr="00040083">
              <w:t>£250</w:t>
            </w:r>
          </w:p>
        </w:tc>
        <w:tc>
          <w:tcPr>
            <w:tcW w:w="1228" w:type="dxa"/>
            <w:hideMark/>
          </w:tcPr>
          <w:p w:rsidR="00C043C5" w:rsidRPr="00040083" w:rsidRDefault="00C043C5" w:rsidP="00AB769E">
            <w:r w:rsidRPr="00040083">
              <w:t>£50,000</w:t>
            </w:r>
          </w:p>
        </w:tc>
        <w:tc>
          <w:tcPr>
            <w:tcW w:w="1185" w:type="dxa"/>
            <w:hideMark/>
          </w:tcPr>
          <w:p w:rsidR="00C043C5" w:rsidRPr="00040083" w:rsidRDefault="00C043C5" w:rsidP="00AB769E">
            <w:r w:rsidRPr="00040083">
              <w:t>£250</w:t>
            </w:r>
          </w:p>
        </w:tc>
        <w:tc>
          <w:tcPr>
            <w:tcW w:w="1228" w:type="dxa"/>
            <w:hideMark/>
          </w:tcPr>
          <w:p w:rsidR="00C043C5" w:rsidRPr="00040083" w:rsidRDefault="00C043C5" w:rsidP="00AB769E">
            <w:r w:rsidRPr="00040083">
              <w:t>N/a</w:t>
            </w:r>
          </w:p>
        </w:tc>
        <w:tc>
          <w:tcPr>
            <w:tcW w:w="1185" w:type="dxa"/>
            <w:hideMark/>
          </w:tcPr>
          <w:p w:rsidR="00C043C5" w:rsidRPr="00040083" w:rsidRDefault="00C043C5" w:rsidP="00AB769E">
            <w:r w:rsidRPr="00040083">
              <w:t>N/a</w:t>
            </w:r>
          </w:p>
        </w:tc>
        <w:tc>
          <w:tcPr>
            <w:tcW w:w="1545" w:type="dxa"/>
            <w:hideMark/>
          </w:tcPr>
          <w:p w:rsidR="00C043C5" w:rsidRPr="00040083" w:rsidRDefault="00C043C5" w:rsidP="00AB769E">
            <w:r w:rsidRPr="00040083">
              <w:t>£250</w:t>
            </w:r>
          </w:p>
        </w:tc>
      </w:tr>
      <w:tr w:rsidR="00C043C5" w:rsidRPr="00040083" w:rsidTr="00AB769E">
        <w:trPr>
          <w:trHeight w:val="600"/>
        </w:trPr>
        <w:tc>
          <w:tcPr>
            <w:tcW w:w="997" w:type="dxa"/>
            <w:shd w:val="clear" w:color="auto" w:fill="CCFFFF"/>
            <w:hideMark/>
          </w:tcPr>
          <w:p w:rsidR="00C043C5" w:rsidRPr="00040083" w:rsidRDefault="00C043C5" w:rsidP="00AB769E">
            <w:r w:rsidRPr="00040083">
              <w:t>30.06.11 to 29.06.12</w:t>
            </w:r>
          </w:p>
        </w:tc>
        <w:tc>
          <w:tcPr>
            <w:tcW w:w="1185" w:type="dxa"/>
            <w:hideMark/>
          </w:tcPr>
          <w:p w:rsidR="00C043C5" w:rsidRPr="00040083" w:rsidRDefault="00C043C5" w:rsidP="00AB769E">
            <w:r w:rsidRPr="00040083">
              <w:t>£25,000</w:t>
            </w:r>
          </w:p>
        </w:tc>
        <w:tc>
          <w:tcPr>
            <w:tcW w:w="1185" w:type="dxa"/>
            <w:hideMark/>
          </w:tcPr>
          <w:p w:rsidR="00C043C5" w:rsidRPr="00040083" w:rsidRDefault="00C043C5" w:rsidP="00AB769E">
            <w:r w:rsidRPr="00040083">
              <w:t>£25,000</w:t>
            </w:r>
          </w:p>
        </w:tc>
        <w:tc>
          <w:tcPr>
            <w:tcW w:w="1185" w:type="dxa"/>
            <w:hideMark/>
          </w:tcPr>
          <w:p w:rsidR="00C043C5" w:rsidRPr="00040083" w:rsidRDefault="00C043C5" w:rsidP="00AB769E">
            <w:r w:rsidRPr="00040083">
              <w:t>N/a</w:t>
            </w:r>
          </w:p>
        </w:tc>
        <w:tc>
          <w:tcPr>
            <w:tcW w:w="1185" w:type="dxa"/>
            <w:hideMark/>
          </w:tcPr>
          <w:p w:rsidR="00C043C5" w:rsidRPr="00040083" w:rsidRDefault="00C043C5" w:rsidP="00AB769E">
            <w:r w:rsidRPr="00040083">
              <w:t>N/a</w:t>
            </w:r>
          </w:p>
        </w:tc>
        <w:tc>
          <w:tcPr>
            <w:tcW w:w="1228" w:type="dxa"/>
            <w:hideMark/>
          </w:tcPr>
          <w:p w:rsidR="00C043C5" w:rsidRPr="00040083" w:rsidRDefault="00C043C5" w:rsidP="00AB769E">
            <w:r w:rsidRPr="00040083">
              <w:t>£50,000</w:t>
            </w:r>
          </w:p>
        </w:tc>
        <w:tc>
          <w:tcPr>
            <w:tcW w:w="1185" w:type="dxa"/>
            <w:hideMark/>
          </w:tcPr>
          <w:p w:rsidR="00C043C5" w:rsidRPr="00040083" w:rsidRDefault="00C043C5" w:rsidP="00AB769E">
            <w:r w:rsidRPr="00040083">
              <w:t>£25,000</w:t>
            </w:r>
          </w:p>
        </w:tc>
        <w:tc>
          <w:tcPr>
            <w:tcW w:w="1228" w:type="dxa"/>
            <w:hideMark/>
          </w:tcPr>
          <w:p w:rsidR="00C043C5" w:rsidRPr="00040083" w:rsidRDefault="00C043C5" w:rsidP="00AB769E">
            <w:r w:rsidRPr="00040083">
              <w:t>N/a</w:t>
            </w:r>
          </w:p>
        </w:tc>
        <w:tc>
          <w:tcPr>
            <w:tcW w:w="1185" w:type="dxa"/>
            <w:hideMark/>
          </w:tcPr>
          <w:p w:rsidR="00C043C5" w:rsidRPr="00040083" w:rsidRDefault="00C043C5" w:rsidP="00AB769E">
            <w:r w:rsidRPr="00040083">
              <w:t>N/a</w:t>
            </w:r>
          </w:p>
        </w:tc>
        <w:tc>
          <w:tcPr>
            <w:tcW w:w="1228" w:type="dxa"/>
            <w:hideMark/>
          </w:tcPr>
          <w:p w:rsidR="00C043C5" w:rsidRPr="00040083" w:rsidRDefault="00C043C5" w:rsidP="00AB769E">
            <w:r w:rsidRPr="00040083">
              <w:t>£50,000</w:t>
            </w:r>
          </w:p>
        </w:tc>
        <w:tc>
          <w:tcPr>
            <w:tcW w:w="1185" w:type="dxa"/>
            <w:hideMark/>
          </w:tcPr>
          <w:p w:rsidR="00C043C5" w:rsidRPr="00040083" w:rsidRDefault="00C043C5" w:rsidP="00AB769E">
            <w:r w:rsidRPr="00040083">
              <w:t>£250</w:t>
            </w:r>
          </w:p>
        </w:tc>
        <w:tc>
          <w:tcPr>
            <w:tcW w:w="1545" w:type="dxa"/>
            <w:hideMark/>
          </w:tcPr>
          <w:p w:rsidR="00C043C5" w:rsidRPr="00040083" w:rsidRDefault="00C043C5" w:rsidP="00AB769E">
            <w:r w:rsidRPr="00040083">
              <w:t>£250</w:t>
            </w:r>
          </w:p>
        </w:tc>
      </w:tr>
      <w:tr w:rsidR="00C043C5" w:rsidRPr="00040083" w:rsidTr="00AB769E">
        <w:trPr>
          <w:trHeight w:val="600"/>
        </w:trPr>
        <w:tc>
          <w:tcPr>
            <w:tcW w:w="997" w:type="dxa"/>
            <w:shd w:val="clear" w:color="auto" w:fill="CCFFFF"/>
            <w:hideMark/>
          </w:tcPr>
          <w:p w:rsidR="00C043C5" w:rsidRPr="00040083" w:rsidRDefault="00C043C5" w:rsidP="00AB769E">
            <w:r w:rsidRPr="00040083">
              <w:t>30.06.12 to 29.06.13</w:t>
            </w:r>
          </w:p>
        </w:tc>
        <w:tc>
          <w:tcPr>
            <w:tcW w:w="1185" w:type="dxa"/>
            <w:hideMark/>
          </w:tcPr>
          <w:p w:rsidR="00C043C5" w:rsidRPr="00040083" w:rsidRDefault="00C043C5" w:rsidP="00AB769E">
            <w:r w:rsidRPr="00040083">
              <w:t>£25,000</w:t>
            </w:r>
          </w:p>
        </w:tc>
        <w:tc>
          <w:tcPr>
            <w:tcW w:w="1185" w:type="dxa"/>
            <w:hideMark/>
          </w:tcPr>
          <w:p w:rsidR="00C043C5" w:rsidRPr="00040083" w:rsidRDefault="00C043C5" w:rsidP="00AB769E">
            <w:r w:rsidRPr="00040083">
              <w:t>£25,000</w:t>
            </w:r>
          </w:p>
        </w:tc>
        <w:tc>
          <w:tcPr>
            <w:tcW w:w="1185" w:type="dxa"/>
            <w:hideMark/>
          </w:tcPr>
          <w:p w:rsidR="00C043C5" w:rsidRPr="00040083" w:rsidRDefault="00C043C5" w:rsidP="00AB769E">
            <w:r w:rsidRPr="00040083">
              <w:t>N/a</w:t>
            </w:r>
          </w:p>
        </w:tc>
        <w:tc>
          <w:tcPr>
            <w:tcW w:w="1185" w:type="dxa"/>
            <w:hideMark/>
          </w:tcPr>
          <w:p w:rsidR="00C043C5" w:rsidRPr="00040083" w:rsidRDefault="00C043C5" w:rsidP="00AB769E">
            <w:r w:rsidRPr="00040083">
              <w:t>N/a</w:t>
            </w:r>
          </w:p>
        </w:tc>
        <w:tc>
          <w:tcPr>
            <w:tcW w:w="1228" w:type="dxa"/>
            <w:hideMark/>
          </w:tcPr>
          <w:p w:rsidR="00C043C5" w:rsidRPr="00040083" w:rsidRDefault="00C043C5" w:rsidP="00AB769E">
            <w:r w:rsidRPr="00040083">
              <w:t>£50,000</w:t>
            </w:r>
          </w:p>
        </w:tc>
        <w:tc>
          <w:tcPr>
            <w:tcW w:w="1185" w:type="dxa"/>
            <w:hideMark/>
          </w:tcPr>
          <w:p w:rsidR="00C043C5" w:rsidRPr="00040083" w:rsidRDefault="00C043C5" w:rsidP="00AB769E">
            <w:r w:rsidRPr="00040083">
              <w:t>£25,000</w:t>
            </w:r>
          </w:p>
        </w:tc>
        <w:tc>
          <w:tcPr>
            <w:tcW w:w="1228" w:type="dxa"/>
            <w:hideMark/>
          </w:tcPr>
          <w:p w:rsidR="00C043C5" w:rsidRPr="00040083" w:rsidRDefault="00C043C5" w:rsidP="00AB769E">
            <w:r w:rsidRPr="00040083">
              <w:t>N/a</w:t>
            </w:r>
          </w:p>
        </w:tc>
        <w:tc>
          <w:tcPr>
            <w:tcW w:w="1185" w:type="dxa"/>
            <w:hideMark/>
          </w:tcPr>
          <w:p w:rsidR="00C043C5" w:rsidRPr="00040083" w:rsidRDefault="00C043C5" w:rsidP="00AB769E">
            <w:r w:rsidRPr="00040083">
              <w:t>N/a</w:t>
            </w:r>
          </w:p>
        </w:tc>
        <w:tc>
          <w:tcPr>
            <w:tcW w:w="1228" w:type="dxa"/>
            <w:hideMark/>
          </w:tcPr>
          <w:p w:rsidR="00C043C5" w:rsidRPr="00040083" w:rsidRDefault="00C043C5" w:rsidP="00AB769E">
            <w:r w:rsidRPr="00040083">
              <w:t>£50,000</w:t>
            </w:r>
          </w:p>
        </w:tc>
        <w:tc>
          <w:tcPr>
            <w:tcW w:w="1185" w:type="dxa"/>
            <w:hideMark/>
          </w:tcPr>
          <w:p w:rsidR="00C043C5" w:rsidRPr="00040083" w:rsidRDefault="00C043C5" w:rsidP="00AB769E">
            <w:r w:rsidRPr="00040083">
              <w:t>£250</w:t>
            </w:r>
          </w:p>
        </w:tc>
        <w:tc>
          <w:tcPr>
            <w:tcW w:w="1545" w:type="dxa"/>
            <w:hideMark/>
          </w:tcPr>
          <w:p w:rsidR="00C043C5" w:rsidRPr="00040083" w:rsidRDefault="00C043C5" w:rsidP="00AB769E">
            <w:r w:rsidRPr="00040083">
              <w:t>£250</w:t>
            </w:r>
          </w:p>
        </w:tc>
      </w:tr>
    </w:tbl>
    <w:p w:rsidR="00C043C5" w:rsidRDefault="00C043C5" w:rsidP="00C043C5"/>
    <w:p w:rsidR="00C043C5" w:rsidRDefault="00C043C5" w:rsidP="00C043C5"/>
    <w:tbl>
      <w:tblPr>
        <w:tblStyle w:val="TableGrid"/>
        <w:tblW w:w="14521" w:type="dxa"/>
        <w:tblInd w:w="-289" w:type="dxa"/>
        <w:tblLook w:val="04A0" w:firstRow="1" w:lastRow="0" w:firstColumn="1" w:lastColumn="0" w:noHBand="0" w:noVBand="1"/>
      </w:tblPr>
      <w:tblGrid>
        <w:gridCol w:w="997"/>
        <w:gridCol w:w="1185"/>
        <w:gridCol w:w="1185"/>
        <w:gridCol w:w="1185"/>
        <w:gridCol w:w="1185"/>
        <w:gridCol w:w="1228"/>
        <w:gridCol w:w="1185"/>
        <w:gridCol w:w="1228"/>
        <w:gridCol w:w="1185"/>
        <w:gridCol w:w="1228"/>
        <w:gridCol w:w="1185"/>
        <w:gridCol w:w="1545"/>
      </w:tblGrid>
      <w:tr w:rsidR="00C043C5" w:rsidRPr="00040083" w:rsidTr="00AB769E">
        <w:trPr>
          <w:trHeight w:val="1200"/>
        </w:trPr>
        <w:tc>
          <w:tcPr>
            <w:tcW w:w="997" w:type="dxa"/>
            <w:tcBorders>
              <w:bottom w:val="single" w:sz="4" w:space="0" w:color="auto"/>
            </w:tcBorders>
            <w:hideMark/>
          </w:tcPr>
          <w:p w:rsidR="00C043C5" w:rsidRPr="00040083" w:rsidRDefault="00C043C5" w:rsidP="00AB769E">
            <w:pPr>
              <w:ind w:right="-138"/>
            </w:pPr>
            <w:r w:rsidRPr="00040083">
              <w:t> </w:t>
            </w:r>
          </w:p>
        </w:tc>
        <w:tc>
          <w:tcPr>
            <w:tcW w:w="1185" w:type="dxa"/>
            <w:tcBorders>
              <w:bottom w:val="single" w:sz="4" w:space="0" w:color="auto"/>
            </w:tcBorders>
            <w:shd w:val="clear" w:color="auto" w:fill="FFFFCC"/>
            <w:hideMark/>
          </w:tcPr>
          <w:p w:rsidR="00C043C5" w:rsidRPr="00040083" w:rsidRDefault="00C043C5" w:rsidP="00AB769E">
            <w:r w:rsidRPr="00040083">
              <w:t>Property: Housing Damage Deductible</w:t>
            </w:r>
          </w:p>
        </w:tc>
        <w:tc>
          <w:tcPr>
            <w:tcW w:w="1185" w:type="dxa"/>
            <w:tcBorders>
              <w:bottom w:val="single" w:sz="4" w:space="0" w:color="auto"/>
            </w:tcBorders>
            <w:shd w:val="clear" w:color="auto" w:fill="FFFFCC"/>
            <w:hideMark/>
          </w:tcPr>
          <w:p w:rsidR="00C043C5" w:rsidRPr="00040083" w:rsidRDefault="00C043C5" w:rsidP="00AB769E">
            <w:r w:rsidRPr="00040083">
              <w:t>Property: General Properties Damage Deductible</w:t>
            </w:r>
          </w:p>
        </w:tc>
        <w:tc>
          <w:tcPr>
            <w:tcW w:w="1185" w:type="dxa"/>
            <w:tcBorders>
              <w:bottom w:val="single" w:sz="4" w:space="0" w:color="auto"/>
            </w:tcBorders>
            <w:shd w:val="clear" w:color="auto" w:fill="FFFFCC"/>
            <w:hideMark/>
          </w:tcPr>
          <w:p w:rsidR="00C043C5" w:rsidRPr="00040083" w:rsidRDefault="00C043C5" w:rsidP="00AB769E">
            <w:r w:rsidRPr="00040083">
              <w:t>Property: General Properties Damage Deductible</w:t>
            </w:r>
          </w:p>
        </w:tc>
        <w:tc>
          <w:tcPr>
            <w:tcW w:w="1185" w:type="dxa"/>
            <w:tcBorders>
              <w:bottom w:val="single" w:sz="4" w:space="0" w:color="auto"/>
            </w:tcBorders>
            <w:shd w:val="clear" w:color="auto" w:fill="FFFFCC"/>
            <w:hideMark/>
          </w:tcPr>
          <w:p w:rsidR="00C043C5" w:rsidRPr="00040083" w:rsidRDefault="00C043C5" w:rsidP="00AB769E">
            <w:r w:rsidRPr="00040083">
              <w:t>Property: General Properties Damage Deductible</w:t>
            </w:r>
          </w:p>
        </w:tc>
        <w:tc>
          <w:tcPr>
            <w:tcW w:w="1228" w:type="dxa"/>
            <w:tcBorders>
              <w:bottom w:val="single" w:sz="4" w:space="0" w:color="auto"/>
            </w:tcBorders>
            <w:shd w:val="clear" w:color="auto" w:fill="FFFFCC"/>
            <w:hideMark/>
          </w:tcPr>
          <w:p w:rsidR="00C043C5" w:rsidRPr="00040083" w:rsidRDefault="00C043C5" w:rsidP="00AB769E">
            <w:r w:rsidRPr="00040083">
              <w:t>Property: Education Buildings Deductible</w:t>
            </w:r>
          </w:p>
        </w:tc>
        <w:tc>
          <w:tcPr>
            <w:tcW w:w="1185" w:type="dxa"/>
            <w:tcBorders>
              <w:bottom w:val="single" w:sz="4" w:space="0" w:color="auto"/>
            </w:tcBorders>
            <w:shd w:val="clear" w:color="auto" w:fill="FFFFCC"/>
            <w:hideMark/>
          </w:tcPr>
          <w:p w:rsidR="00C043C5" w:rsidRPr="00040083" w:rsidRDefault="00C043C5" w:rsidP="00AB769E">
            <w:r w:rsidRPr="00040083">
              <w:t>Property: Education Buildings Deductible</w:t>
            </w:r>
          </w:p>
        </w:tc>
        <w:tc>
          <w:tcPr>
            <w:tcW w:w="1228" w:type="dxa"/>
            <w:tcBorders>
              <w:bottom w:val="single" w:sz="4" w:space="0" w:color="auto"/>
            </w:tcBorders>
            <w:shd w:val="clear" w:color="auto" w:fill="FFFFCC"/>
            <w:hideMark/>
          </w:tcPr>
          <w:p w:rsidR="00C043C5" w:rsidRPr="00040083" w:rsidRDefault="00C043C5" w:rsidP="00AB769E">
            <w:r w:rsidRPr="00040083">
              <w:t>Property: Education Balance of Risks Deductible</w:t>
            </w:r>
          </w:p>
        </w:tc>
        <w:tc>
          <w:tcPr>
            <w:tcW w:w="1185" w:type="dxa"/>
            <w:tcBorders>
              <w:bottom w:val="single" w:sz="4" w:space="0" w:color="auto"/>
            </w:tcBorders>
            <w:shd w:val="clear" w:color="auto" w:fill="FFFFCC"/>
            <w:hideMark/>
          </w:tcPr>
          <w:p w:rsidR="00C043C5" w:rsidRPr="00040083" w:rsidRDefault="00C043C5" w:rsidP="00AB769E">
            <w:r w:rsidRPr="00040083">
              <w:t>Property: Education Balance of Risks Deductible</w:t>
            </w:r>
          </w:p>
        </w:tc>
        <w:tc>
          <w:tcPr>
            <w:tcW w:w="1228" w:type="dxa"/>
            <w:tcBorders>
              <w:bottom w:val="single" w:sz="4" w:space="0" w:color="auto"/>
            </w:tcBorders>
            <w:shd w:val="clear" w:color="auto" w:fill="FFFFCC"/>
            <w:hideMark/>
          </w:tcPr>
          <w:p w:rsidR="00C043C5" w:rsidRPr="00040083" w:rsidRDefault="00C043C5" w:rsidP="00AB769E">
            <w:r w:rsidRPr="00040083">
              <w:t>Property: Education Contents Deductible</w:t>
            </w:r>
          </w:p>
        </w:tc>
        <w:tc>
          <w:tcPr>
            <w:tcW w:w="1185" w:type="dxa"/>
            <w:tcBorders>
              <w:bottom w:val="single" w:sz="4" w:space="0" w:color="auto"/>
            </w:tcBorders>
            <w:shd w:val="clear" w:color="auto" w:fill="FFFFCC"/>
            <w:hideMark/>
          </w:tcPr>
          <w:p w:rsidR="00C043C5" w:rsidRPr="00040083" w:rsidRDefault="00C043C5" w:rsidP="00AB769E">
            <w:r w:rsidRPr="00040083">
              <w:t>Property: Education Contents Deductible</w:t>
            </w:r>
          </w:p>
        </w:tc>
        <w:tc>
          <w:tcPr>
            <w:tcW w:w="1545" w:type="dxa"/>
            <w:shd w:val="clear" w:color="auto" w:fill="FFFFCC"/>
            <w:hideMark/>
          </w:tcPr>
          <w:p w:rsidR="00C043C5" w:rsidRPr="00040083" w:rsidRDefault="00C043C5" w:rsidP="00AB769E">
            <w:r w:rsidRPr="00040083">
              <w:t>"All Risks"/"Special Property Insured" Excess</w:t>
            </w:r>
          </w:p>
        </w:tc>
      </w:tr>
      <w:tr w:rsidR="00C043C5" w:rsidRPr="00040083" w:rsidTr="00AB769E">
        <w:trPr>
          <w:trHeight w:val="1200"/>
        </w:trPr>
        <w:tc>
          <w:tcPr>
            <w:tcW w:w="997" w:type="dxa"/>
            <w:shd w:val="clear" w:color="auto" w:fill="CCFFFF"/>
            <w:hideMark/>
          </w:tcPr>
          <w:p w:rsidR="00C043C5" w:rsidRPr="00040083" w:rsidRDefault="00C043C5" w:rsidP="00AB769E">
            <w:r w:rsidRPr="00040083">
              <w:t>Policy Year</w:t>
            </w:r>
          </w:p>
        </w:tc>
        <w:tc>
          <w:tcPr>
            <w:tcW w:w="1185" w:type="dxa"/>
            <w:shd w:val="clear" w:color="auto" w:fill="CCFFCC"/>
            <w:hideMark/>
          </w:tcPr>
          <w:p w:rsidR="00C043C5" w:rsidRPr="00040083" w:rsidRDefault="00C043C5" w:rsidP="00AB769E">
            <w:r w:rsidRPr="00040083">
              <w:t>All Perils</w:t>
            </w:r>
          </w:p>
        </w:tc>
        <w:tc>
          <w:tcPr>
            <w:tcW w:w="1185" w:type="dxa"/>
            <w:shd w:val="clear" w:color="auto" w:fill="CCFFCC"/>
            <w:hideMark/>
          </w:tcPr>
          <w:p w:rsidR="00C043C5" w:rsidRPr="00040083" w:rsidRDefault="00C043C5" w:rsidP="00AB769E">
            <w:r w:rsidRPr="00040083">
              <w:t>All Perils</w:t>
            </w:r>
          </w:p>
        </w:tc>
        <w:tc>
          <w:tcPr>
            <w:tcW w:w="1185" w:type="dxa"/>
            <w:shd w:val="clear" w:color="auto" w:fill="CCFFCC"/>
            <w:hideMark/>
          </w:tcPr>
          <w:p w:rsidR="00C043C5" w:rsidRPr="00040083" w:rsidRDefault="00C043C5" w:rsidP="00AB769E">
            <w:r w:rsidRPr="00040083">
              <w:t>Storm, Flood, Escape of Water</w:t>
            </w:r>
          </w:p>
        </w:tc>
        <w:tc>
          <w:tcPr>
            <w:tcW w:w="1185" w:type="dxa"/>
            <w:shd w:val="clear" w:color="auto" w:fill="CCFFCC"/>
            <w:hideMark/>
          </w:tcPr>
          <w:p w:rsidR="00C043C5" w:rsidRPr="00040083" w:rsidRDefault="00C043C5" w:rsidP="00AB769E">
            <w:r w:rsidRPr="00040083">
              <w:t>All Other Perils</w:t>
            </w:r>
          </w:p>
        </w:tc>
        <w:tc>
          <w:tcPr>
            <w:tcW w:w="1228" w:type="dxa"/>
            <w:shd w:val="clear" w:color="auto" w:fill="CCFFCC"/>
            <w:hideMark/>
          </w:tcPr>
          <w:p w:rsidR="00C043C5" w:rsidRPr="00040083" w:rsidRDefault="00C043C5" w:rsidP="00AB769E">
            <w:r w:rsidRPr="00040083">
              <w:t>Fire, Lightning, Explosion, Subsidence</w:t>
            </w:r>
          </w:p>
        </w:tc>
        <w:tc>
          <w:tcPr>
            <w:tcW w:w="1185" w:type="dxa"/>
            <w:shd w:val="clear" w:color="auto" w:fill="CCFFCC"/>
            <w:hideMark/>
          </w:tcPr>
          <w:p w:rsidR="00C043C5" w:rsidRPr="00040083" w:rsidRDefault="00C043C5" w:rsidP="00AB769E">
            <w:r w:rsidRPr="00040083">
              <w:t>All Other Perils</w:t>
            </w:r>
          </w:p>
        </w:tc>
        <w:tc>
          <w:tcPr>
            <w:tcW w:w="1228" w:type="dxa"/>
            <w:shd w:val="clear" w:color="auto" w:fill="CCFFCC"/>
            <w:hideMark/>
          </w:tcPr>
          <w:p w:rsidR="00C043C5" w:rsidRPr="00040083" w:rsidRDefault="00C043C5" w:rsidP="00AB769E">
            <w:r w:rsidRPr="00040083">
              <w:t>Fire, Lightning, Explosion, Subsidence</w:t>
            </w:r>
          </w:p>
        </w:tc>
        <w:tc>
          <w:tcPr>
            <w:tcW w:w="1185" w:type="dxa"/>
            <w:shd w:val="clear" w:color="auto" w:fill="CCFFCC"/>
            <w:hideMark/>
          </w:tcPr>
          <w:p w:rsidR="00C043C5" w:rsidRPr="00040083" w:rsidRDefault="00C043C5" w:rsidP="00AB769E">
            <w:r w:rsidRPr="00040083">
              <w:t>All Other Perils</w:t>
            </w:r>
          </w:p>
        </w:tc>
        <w:tc>
          <w:tcPr>
            <w:tcW w:w="1228" w:type="dxa"/>
            <w:shd w:val="clear" w:color="auto" w:fill="CCFFCC"/>
            <w:hideMark/>
          </w:tcPr>
          <w:p w:rsidR="00C043C5" w:rsidRPr="00040083" w:rsidRDefault="00C043C5" w:rsidP="00AB769E">
            <w:r w:rsidRPr="00040083">
              <w:t>Fire, Lightning, Explosion, Subsidence</w:t>
            </w:r>
          </w:p>
        </w:tc>
        <w:tc>
          <w:tcPr>
            <w:tcW w:w="1185" w:type="dxa"/>
            <w:shd w:val="clear" w:color="auto" w:fill="CCFFCC"/>
            <w:hideMark/>
          </w:tcPr>
          <w:p w:rsidR="00C043C5" w:rsidRPr="00040083" w:rsidRDefault="00C043C5" w:rsidP="00AB769E">
            <w:r w:rsidRPr="00040083">
              <w:t>All Other Perils</w:t>
            </w:r>
          </w:p>
        </w:tc>
        <w:tc>
          <w:tcPr>
            <w:tcW w:w="1545" w:type="dxa"/>
            <w:hideMark/>
          </w:tcPr>
          <w:p w:rsidR="00C043C5" w:rsidRPr="00040083" w:rsidRDefault="00C043C5" w:rsidP="00AB769E">
            <w:r w:rsidRPr="00040083">
              <w:t> </w:t>
            </w:r>
          </w:p>
        </w:tc>
      </w:tr>
      <w:tr w:rsidR="00C043C5" w:rsidRPr="00040083" w:rsidTr="00AB769E">
        <w:trPr>
          <w:trHeight w:val="600"/>
        </w:trPr>
        <w:tc>
          <w:tcPr>
            <w:tcW w:w="997" w:type="dxa"/>
            <w:shd w:val="clear" w:color="auto" w:fill="CCFFFF"/>
            <w:hideMark/>
          </w:tcPr>
          <w:p w:rsidR="00C043C5" w:rsidRPr="00040083" w:rsidRDefault="00C043C5" w:rsidP="00AB769E">
            <w:r w:rsidRPr="00040083">
              <w:t>30.06.13 to 29.06.14</w:t>
            </w:r>
          </w:p>
        </w:tc>
        <w:tc>
          <w:tcPr>
            <w:tcW w:w="1185" w:type="dxa"/>
            <w:hideMark/>
          </w:tcPr>
          <w:p w:rsidR="00C043C5" w:rsidRPr="00040083" w:rsidRDefault="00C043C5" w:rsidP="00AB769E">
            <w:r w:rsidRPr="00040083">
              <w:t>£25,000</w:t>
            </w:r>
          </w:p>
        </w:tc>
        <w:tc>
          <w:tcPr>
            <w:tcW w:w="1185" w:type="dxa"/>
            <w:hideMark/>
          </w:tcPr>
          <w:p w:rsidR="00C043C5" w:rsidRPr="00040083" w:rsidRDefault="00C043C5" w:rsidP="00AB769E">
            <w:r w:rsidRPr="00040083">
              <w:t>£25,000</w:t>
            </w:r>
          </w:p>
        </w:tc>
        <w:tc>
          <w:tcPr>
            <w:tcW w:w="1185" w:type="dxa"/>
            <w:hideMark/>
          </w:tcPr>
          <w:p w:rsidR="00C043C5" w:rsidRPr="00040083" w:rsidRDefault="00C043C5" w:rsidP="00AB769E">
            <w:r w:rsidRPr="00040083">
              <w:t>N/a</w:t>
            </w:r>
          </w:p>
        </w:tc>
        <w:tc>
          <w:tcPr>
            <w:tcW w:w="1185" w:type="dxa"/>
            <w:hideMark/>
          </w:tcPr>
          <w:p w:rsidR="00C043C5" w:rsidRPr="00040083" w:rsidRDefault="00C043C5" w:rsidP="00AB769E">
            <w:r w:rsidRPr="00040083">
              <w:t>N/a</w:t>
            </w:r>
          </w:p>
        </w:tc>
        <w:tc>
          <w:tcPr>
            <w:tcW w:w="1228" w:type="dxa"/>
            <w:hideMark/>
          </w:tcPr>
          <w:p w:rsidR="00C043C5" w:rsidRPr="00040083" w:rsidRDefault="00C043C5" w:rsidP="00AB769E">
            <w:r w:rsidRPr="00040083">
              <w:t>£50,000</w:t>
            </w:r>
          </w:p>
        </w:tc>
        <w:tc>
          <w:tcPr>
            <w:tcW w:w="1185" w:type="dxa"/>
            <w:hideMark/>
          </w:tcPr>
          <w:p w:rsidR="00C043C5" w:rsidRPr="00040083" w:rsidRDefault="00C043C5" w:rsidP="00AB769E">
            <w:r w:rsidRPr="00040083">
              <w:t>£25,000</w:t>
            </w:r>
          </w:p>
        </w:tc>
        <w:tc>
          <w:tcPr>
            <w:tcW w:w="1228" w:type="dxa"/>
            <w:hideMark/>
          </w:tcPr>
          <w:p w:rsidR="00C043C5" w:rsidRPr="00040083" w:rsidRDefault="00C043C5" w:rsidP="00AB769E">
            <w:r w:rsidRPr="00040083">
              <w:t>N/a</w:t>
            </w:r>
          </w:p>
        </w:tc>
        <w:tc>
          <w:tcPr>
            <w:tcW w:w="1185" w:type="dxa"/>
            <w:hideMark/>
          </w:tcPr>
          <w:p w:rsidR="00C043C5" w:rsidRPr="00040083" w:rsidRDefault="00C043C5" w:rsidP="00AB769E">
            <w:r w:rsidRPr="00040083">
              <w:t>N/a</w:t>
            </w:r>
          </w:p>
        </w:tc>
        <w:tc>
          <w:tcPr>
            <w:tcW w:w="1228" w:type="dxa"/>
            <w:hideMark/>
          </w:tcPr>
          <w:p w:rsidR="00C043C5" w:rsidRPr="00040083" w:rsidRDefault="00C043C5" w:rsidP="00AB769E">
            <w:r w:rsidRPr="00040083">
              <w:t>£50,000</w:t>
            </w:r>
          </w:p>
        </w:tc>
        <w:tc>
          <w:tcPr>
            <w:tcW w:w="1185" w:type="dxa"/>
            <w:hideMark/>
          </w:tcPr>
          <w:p w:rsidR="00C043C5" w:rsidRPr="00040083" w:rsidRDefault="00C043C5" w:rsidP="00AB769E">
            <w:r w:rsidRPr="00040083">
              <w:t>£250</w:t>
            </w:r>
          </w:p>
        </w:tc>
        <w:tc>
          <w:tcPr>
            <w:tcW w:w="1545" w:type="dxa"/>
            <w:hideMark/>
          </w:tcPr>
          <w:p w:rsidR="00C043C5" w:rsidRPr="00040083" w:rsidRDefault="00C043C5" w:rsidP="00AB769E">
            <w:r w:rsidRPr="00040083">
              <w:t>£250</w:t>
            </w:r>
          </w:p>
        </w:tc>
      </w:tr>
      <w:tr w:rsidR="00C043C5" w:rsidRPr="00040083" w:rsidTr="00AB769E">
        <w:trPr>
          <w:trHeight w:val="600"/>
        </w:trPr>
        <w:tc>
          <w:tcPr>
            <w:tcW w:w="997" w:type="dxa"/>
            <w:shd w:val="clear" w:color="auto" w:fill="CCFFFF"/>
            <w:hideMark/>
          </w:tcPr>
          <w:p w:rsidR="00C043C5" w:rsidRPr="00040083" w:rsidRDefault="00C043C5" w:rsidP="00AB769E">
            <w:r w:rsidRPr="00040083">
              <w:t>30.06.14 to 29.06.15</w:t>
            </w:r>
          </w:p>
        </w:tc>
        <w:tc>
          <w:tcPr>
            <w:tcW w:w="1185" w:type="dxa"/>
            <w:hideMark/>
          </w:tcPr>
          <w:p w:rsidR="00C043C5" w:rsidRPr="00040083" w:rsidRDefault="00C043C5" w:rsidP="00AB769E">
            <w:r w:rsidRPr="00040083">
              <w:t>£25,000</w:t>
            </w:r>
          </w:p>
        </w:tc>
        <w:tc>
          <w:tcPr>
            <w:tcW w:w="1185" w:type="dxa"/>
            <w:hideMark/>
          </w:tcPr>
          <w:p w:rsidR="00C043C5" w:rsidRPr="00040083" w:rsidRDefault="00C043C5" w:rsidP="00AB769E">
            <w:r w:rsidRPr="00040083">
              <w:t>£25,000</w:t>
            </w:r>
          </w:p>
        </w:tc>
        <w:tc>
          <w:tcPr>
            <w:tcW w:w="1185" w:type="dxa"/>
            <w:hideMark/>
          </w:tcPr>
          <w:p w:rsidR="00C043C5" w:rsidRPr="00040083" w:rsidRDefault="00C043C5" w:rsidP="00AB769E">
            <w:r w:rsidRPr="00040083">
              <w:t>N/a</w:t>
            </w:r>
          </w:p>
        </w:tc>
        <w:tc>
          <w:tcPr>
            <w:tcW w:w="1185" w:type="dxa"/>
            <w:hideMark/>
          </w:tcPr>
          <w:p w:rsidR="00C043C5" w:rsidRPr="00040083" w:rsidRDefault="00C043C5" w:rsidP="00AB769E">
            <w:r w:rsidRPr="00040083">
              <w:t>N/a</w:t>
            </w:r>
          </w:p>
        </w:tc>
        <w:tc>
          <w:tcPr>
            <w:tcW w:w="1228" w:type="dxa"/>
            <w:hideMark/>
          </w:tcPr>
          <w:p w:rsidR="00C043C5" w:rsidRPr="00040083" w:rsidRDefault="00C043C5" w:rsidP="00AB769E">
            <w:r w:rsidRPr="00040083">
              <w:t>£50,000</w:t>
            </w:r>
          </w:p>
        </w:tc>
        <w:tc>
          <w:tcPr>
            <w:tcW w:w="1185" w:type="dxa"/>
            <w:hideMark/>
          </w:tcPr>
          <w:p w:rsidR="00C043C5" w:rsidRPr="00040083" w:rsidRDefault="00C043C5" w:rsidP="00AB769E">
            <w:r w:rsidRPr="00040083">
              <w:t>£25,000</w:t>
            </w:r>
          </w:p>
        </w:tc>
        <w:tc>
          <w:tcPr>
            <w:tcW w:w="1228" w:type="dxa"/>
            <w:hideMark/>
          </w:tcPr>
          <w:p w:rsidR="00C043C5" w:rsidRPr="00040083" w:rsidRDefault="00C043C5" w:rsidP="00AB769E">
            <w:r w:rsidRPr="00040083">
              <w:t>N/a</w:t>
            </w:r>
          </w:p>
        </w:tc>
        <w:tc>
          <w:tcPr>
            <w:tcW w:w="1185" w:type="dxa"/>
            <w:hideMark/>
          </w:tcPr>
          <w:p w:rsidR="00C043C5" w:rsidRPr="00040083" w:rsidRDefault="00C043C5" w:rsidP="00AB769E">
            <w:r w:rsidRPr="00040083">
              <w:t>N/a</w:t>
            </w:r>
          </w:p>
        </w:tc>
        <w:tc>
          <w:tcPr>
            <w:tcW w:w="1228" w:type="dxa"/>
            <w:hideMark/>
          </w:tcPr>
          <w:p w:rsidR="00C043C5" w:rsidRPr="00040083" w:rsidRDefault="00C043C5" w:rsidP="00AB769E">
            <w:r w:rsidRPr="00040083">
              <w:t>£50,000</w:t>
            </w:r>
          </w:p>
        </w:tc>
        <w:tc>
          <w:tcPr>
            <w:tcW w:w="1185" w:type="dxa"/>
            <w:hideMark/>
          </w:tcPr>
          <w:p w:rsidR="00C043C5" w:rsidRPr="00040083" w:rsidRDefault="00C043C5" w:rsidP="00AB769E">
            <w:r w:rsidRPr="00040083">
              <w:t>£250</w:t>
            </w:r>
          </w:p>
        </w:tc>
        <w:tc>
          <w:tcPr>
            <w:tcW w:w="1545" w:type="dxa"/>
            <w:hideMark/>
          </w:tcPr>
          <w:p w:rsidR="00C043C5" w:rsidRPr="00040083" w:rsidRDefault="00C043C5" w:rsidP="00AB769E">
            <w:r w:rsidRPr="00040083">
              <w:t>£250</w:t>
            </w:r>
          </w:p>
        </w:tc>
      </w:tr>
      <w:tr w:rsidR="00C043C5" w:rsidRPr="00040083" w:rsidTr="00AB769E">
        <w:trPr>
          <w:trHeight w:val="600"/>
        </w:trPr>
        <w:tc>
          <w:tcPr>
            <w:tcW w:w="997" w:type="dxa"/>
            <w:shd w:val="clear" w:color="auto" w:fill="CCFFFF"/>
            <w:hideMark/>
          </w:tcPr>
          <w:p w:rsidR="00C043C5" w:rsidRPr="00040083" w:rsidRDefault="00C043C5" w:rsidP="00AB769E">
            <w:r w:rsidRPr="00040083">
              <w:t>30.06.15 to 29.06.16</w:t>
            </w:r>
          </w:p>
        </w:tc>
        <w:tc>
          <w:tcPr>
            <w:tcW w:w="1185" w:type="dxa"/>
            <w:hideMark/>
          </w:tcPr>
          <w:p w:rsidR="00C043C5" w:rsidRPr="00040083" w:rsidRDefault="00C043C5" w:rsidP="00AB769E">
            <w:r w:rsidRPr="00040083">
              <w:t>£25,000</w:t>
            </w:r>
          </w:p>
        </w:tc>
        <w:tc>
          <w:tcPr>
            <w:tcW w:w="1185" w:type="dxa"/>
            <w:hideMark/>
          </w:tcPr>
          <w:p w:rsidR="00C043C5" w:rsidRPr="00040083" w:rsidRDefault="00C043C5" w:rsidP="00AB769E">
            <w:r w:rsidRPr="00040083">
              <w:t>£25,000</w:t>
            </w:r>
          </w:p>
        </w:tc>
        <w:tc>
          <w:tcPr>
            <w:tcW w:w="1185" w:type="dxa"/>
            <w:hideMark/>
          </w:tcPr>
          <w:p w:rsidR="00C043C5" w:rsidRPr="00040083" w:rsidRDefault="00C043C5" w:rsidP="00AB769E">
            <w:r w:rsidRPr="00040083">
              <w:t>N/a</w:t>
            </w:r>
          </w:p>
        </w:tc>
        <w:tc>
          <w:tcPr>
            <w:tcW w:w="1185" w:type="dxa"/>
            <w:hideMark/>
          </w:tcPr>
          <w:p w:rsidR="00C043C5" w:rsidRPr="00040083" w:rsidRDefault="00C043C5" w:rsidP="00AB769E">
            <w:r w:rsidRPr="00040083">
              <w:t>N/a</w:t>
            </w:r>
          </w:p>
        </w:tc>
        <w:tc>
          <w:tcPr>
            <w:tcW w:w="1228" w:type="dxa"/>
            <w:hideMark/>
          </w:tcPr>
          <w:p w:rsidR="00C043C5" w:rsidRPr="00040083" w:rsidRDefault="00C043C5" w:rsidP="00AB769E">
            <w:r w:rsidRPr="00040083">
              <w:t>£50,000</w:t>
            </w:r>
          </w:p>
        </w:tc>
        <w:tc>
          <w:tcPr>
            <w:tcW w:w="1185" w:type="dxa"/>
            <w:hideMark/>
          </w:tcPr>
          <w:p w:rsidR="00C043C5" w:rsidRPr="00040083" w:rsidRDefault="00C043C5" w:rsidP="00AB769E">
            <w:r w:rsidRPr="00040083">
              <w:t>£25,000</w:t>
            </w:r>
          </w:p>
        </w:tc>
        <w:tc>
          <w:tcPr>
            <w:tcW w:w="1228" w:type="dxa"/>
            <w:hideMark/>
          </w:tcPr>
          <w:p w:rsidR="00C043C5" w:rsidRPr="00040083" w:rsidRDefault="00C043C5" w:rsidP="00AB769E">
            <w:r w:rsidRPr="00040083">
              <w:t>N/a</w:t>
            </w:r>
          </w:p>
        </w:tc>
        <w:tc>
          <w:tcPr>
            <w:tcW w:w="1185" w:type="dxa"/>
            <w:hideMark/>
          </w:tcPr>
          <w:p w:rsidR="00C043C5" w:rsidRPr="00040083" w:rsidRDefault="00C043C5" w:rsidP="00AB769E">
            <w:r w:rsidRPr="00040083">
              <w:t>N/a</w:t>
            </w:r>
          </w:p>
        </w:tc>
        <w:tc>
          <w:tcPr>
            <w:tcW w:w="1228" w:type="dxa"/>
            <w:hideMark/>
          </w:tcPr>
          <w:p w:rsidR="00C043C5" w:rsidRPr="00040083" w:rsidRDefault="00C043C5" w:rsidP="00AB769E">
            <w:r w:rsidRPr="00040083">
              <w:t>£50,000</w:t>
            </w:r>
          </w:p>
        </w:tc>
        <w:tc>
          <w:tcPr>
            <w:tcW w:w="1185" w:type="dxa"/>
            <w:hideMark/>
          </w:tcPr>
          <w:p w:rsidR="00C043C5" w:rsidRPr="00040083" w:rsidRDefault="00C043C5" w:rsidP="00AB769E">
            <w:r w:rsidRPr="00040083">
              <w:t>£250</w:t>
            </w:r>
          </w:p>
        </w:tc>
        <w:tc>
          <w:tcPr>
            <w:tcW w:w="1545" w:type="dxa"/>
            <w:hideMark/>
          </w:tcPr>
          <w:p w:rsidR="00C043C5" w:rsidRPr="00040083" w:rsidRDefault="00C043C5" w:rsidP="00AB769E">
            <w:r w:rsidRPr="00040083">
              <w:t>£250</w:t>
            </w:r>
          </w:p>
        </w:tc>
      </w:tr>
      <w:tr w:rsidR="00C043C5" w:rsidRPr="00040083" w:rsidTr="00AB769E">
        <w:trPr>
          <w:trHeight w:val="600"/>
        </w:trPr>
        <w:tc>
          <w:tcPr>
            <w:tcW w:w="997" w:type="dxa"/>
            <w:shd w:val="clear" w:color="auto" w:fill="CCFFFF"/>
            <w:hideMark/>
          </w:tcPr>
          <w:p w:rsidR="00C043C5" w:rsidRPr="00040083" w:rsidRDefault="00C043C5" w:rsidP="00AB769E">
            <w:r w:rsidRPr="00040083">
              <w:t>30.06.16 to 29.06.17</w:t>
            </w:r>
          </w:p>
        </w:tc>
        <w:tc>
          <w:tcPr>
            <w:tcW w:w="1185" w:type="dxa"/>
            <w:hideMark/>
          </w:tcPr>
          <w:p w:rsidR="00C043C5" w:rsidRPr="00040083" w:rsidRDefault="00C043C5" w:rsidP="00AB769E">
            <w:r w:rsidRPr="00040083">
              <w:t>£25,000</w:t>
            </w:r>
          </w:p>
        </w:tc>
        <w:tc>
          <w:tcPr>
            <w:tcW w:w="1185" w:type="dxa"/>
            <w:hideMark/>
          </w:tcPr>
          <w:p w:rsidR="00C043C5" w:rsidRPr="00040083" w:rsidRDefault="00C043C5" w:rsidP="00AB769E">
            <w:r w:rsidRPr="00040083">
              <w:t>£25,000</w:t>
            </w:r>
          </w:p>
        </w:tc>
        <w:tc>
          <w:tcPr>
            <w:tcW w:w="1185" w:type="dxa"/>
            <w:hideMark/>
          </w:tcPr>
          <w:p w:rsidR="00C043C5" w:rsidRPr="00040083" w:rsidRDefault="00C043C5" w:rsidP="00AB769E">
            <w:r w:rsidRPr="00040083">
              <w:t>N/a</w:t>
            </w:r>
          </w:p>
        </w:tc>
        <w:tc>
          <w:tcPr>
            <w:tcW w:w="1185" w:type="dxa"/>
            <w:hideMark/>
          </w:tcPr>
          <w:p w:rsidR="00C043C5" w:rsidRPr="00040083" w:rsidRDefault="00C043C5" w:rsidP="00AB769E">
            <w:r w:rsidRPr="00040083">
              <w:t>N/a</w:t>
            </w:r>
          </w:p>
        </w:tc>
        <w:tc>
          <w:tcPr>
            <w:tcW w:w="1228" w:type="dxa"/>
            <w:hideMark/>
          </w:tcPr>
          <w:p w:rsidR="00C043C5" w:rsidRPr="00040083" w:rsidRDefault="00C043C5" w:rsidP="00AB769E">
            <w:r w:rsidRPr="00040083">
              <w:t>£50,000</w:t>
            </w:r>
          </w:p>
        </w:tc>
        <w:tc>
          <w:tcPr>
            <w:tcW w:w="1185" w:type="dxa"/>
            <w:hideMark/>
          </w:tcPr>
          <w:p w:rsidR="00C043C5" w:rsidRPr="00040083" w:rsidRDefault="00C043C5" w:rsidP="00AB769E">
            <w:r w:rsidRPr="00040083">
              <w:t>£25,000</w:t>
            </w:r>
          </w:p>
        </w:tc>
        <w:tc>
          <w:tcPr>
            <w:tcW w:w="1228" w:type="dxa"/>
            <w:hideMark/>
          </w:tcPr>
          <w:p w:rsidR="00C043C5" w:rsidRPr="00040083" w:rsidRDefault="00C043C5" w:rsidP="00AB769E">
            <w:r w:rsidRPr="00040083">
              <w:t>N/a</w:t>
            </w:r>
          </w:p>
        </w:tc>
        <w:tc>
          <w:tcPr>
            <w:tcW w:w="1185" w:type="dxa"/>
            <w:hideMark/>
          </w:tcPr>
          <w:p w:rsidR="00C043C5" w:rsidRPr="00040083" w:rsidRDefault="00C043C5" w:rsidP="00AB769E">
            <w:r w:rsidRPr="00040083">
              <w:t>N/a</w:t>
            </w:r>
          </w:p>
        </w:tc>
        <w:tc>
          <w:tcPr>
            <w:tcW w:w="1228" w:type="dxa"/>
            <w:hideMark/>
          </w:tcPr>
          <w:p w:rsidR="00C043C5" w:rsidRPr="00040083" w:rsidRDefault="00C043C5" w:rsidP="00AB769E">
            <w:r w:rsidRPr="00040083">
              <w:t>£50,000</w:t>
            </w:r>
          </w:p>
        </w:tc>
        <w:tc>
          <w:tcPr>
            <w:tcW w:w="1185" w:type="dxa"/>
            <w:hideMark/>
          </w:tcPr>
          <w:p w:rsidR="00C043C5" w:rsidRPr="00040083" w:rsidRDefault="00C043C5" w:rsidP="00AB769E">
            <w:r w:rsidRPr="00040083">
              <w:t>£250</w:t>
            </w:r>
          </w:p>
        </w:tc>
        <w:tc>
          <w:tcPr>
            <w:tcW w:w="1545" w:type="dxa"/>
            <w:hideMark/>
          </w:tcPr>
          <w:p w:rsidR="00C043C5" w:rsidRPr="00040083" w:rsidRDefault="00C043C5" w:rsidP="00AB769E">
            <w:r w:rsidRPr="00040083">
              <w:t>£250</w:t>
            </w:r>
          </w:p>
        </w:tc>
      </w:tr>
      <w:tr w:rsidR="00C043C5" w:rsidRPr="00040083" w:rsidTr="00AB769E">
        <w:trPr>
          <w:trHeight w:val="600"/>
        </w:trPr>
        <w:tc>
          <w:tcPr>
            <w:tcW w:w="997" w:type="dxa"/>
            <w:shd w:val="clear" w:color="auto" w:fill="CCFFFF"/>
            <w:hideMark/>
          </w:tcPr>
          <w:p w:rsidR="00C043C5" w:rsidRPr="00040083" w:rsidRDefault="00C043C5" w:rsidP="00AB769E">
            <w:r w:rsidRPr="00040083">
              <w:t>30.06.17 to 29.06.18</w:t>
            </w:r>
          </w:p>
        </w:tc>
        <w:tc>
          <w:tcPr>
            <w:tcW w:w="1185" w:type="dxa"/>
            <w:hideMark/>
          </w:tcPr>
          <w:p w:rsidR="00C043C5" w:rsidRPr="00040083" w:rsidRDefault="00C043C5" w:rsidP="00AB769E">
            <w:r w:rsidRPr="00040083">
              <w:t>£25,000</w:t>
            </w:r>
          </w:p>
        </w:tc>
        <w:tc>
          <w:tcPr>
            <w:tcW w:w="1185" w:type="dxa"/>
            <w:hideMark/>
          </w:tcPr>
          <w:p w:rsidR="00C043C5" w:rsidRPr="00040083" w:rsidRDefault="00C043C5" w:rsidP="00AB769E">
            <w:r w:rsidRPr="00040083">
              <w:t>£25,000</w:t>
            </w:r>
          </w:p>
        </w:tc>
        <w:tc>
          <w:tcPr>
            <w:tcW w:w="1185" w:type="dxa"/>
            <w:hideMark/>
          </w:tcPr>
          <w:p w:rsidR="00C043C5" w:rsidRPr="00040083" w:rsidRDefault="00C043C5" w:rsidP="00AB769E">
            <w:r w:rsidRPr="00040083">
              <w:t>N/a</w:t>
            </w:r>
          </w:p>
        </w:tc>
        <w:tc>
          <w:tcPr>
            <w:tcW w:w="1185" w:type="dxa"/>
            <w:hideMark/>
          </w:tcPr>
          <w:p w:rsidR="00C043C5" w:rsidRPr="00040083" w:rsidRDefault="00C043C5" w:rsidP="00AB769E">
            <w:r w:rsidRPr="00040083">
              <w:t>N/a</w:t>
            </w:r>
          </w:p>
        </w:tc>
        <w:tc>
          <w:tcPr>
            <w:tcW w:w="1228" w:type="dxa"/>
            <w:hideMark/>
          </w:tcPr>
          <w:p w:rsidR="00C043C5" w:rsidRPr="00040083" w:rsidRDefault="00C043C5" w:rsidP="00AB769E">
            <w:r w:rsidRPr="00040083">
              <w:t>£50,000</w:t>
            </w:r>
          </w:p>
        </w:tc>
        <w:tc>
          <w:tcPr>
            <w:tcW w:w="1185" w:type="dxa"/>
            <w:hideMark/>
          </w:tcPr>
          <w:p w:rsidR="00C043C5" w:rsidRPr="00040083" w:rsidRDefault="00C043C5" w:rsidP="00AB769E">
            <w:r w:rsidRPr="00040083">
              <w:t>£25,000</w:t>
            </w:r>
          </w:p>
        </w:tc>
        <w:tc>
          <w:tcPr>
            <w:tcW w:w="1228" w:type="dxa"/>
            <w:hideMark/>
          </w:tcPr>
          <w:p w:rsidR="00C043C5" w:rsidRPr="00040083" w:rsidRDefault="00C043C5" w:rsidP="00AB769E">
            <w:r w:rsidRPr="00040083">
              <w:t>N/a</w:t>
            </w:r>
          </w:p>
        </w:tc>
        <w:tc>
          <w:tcPr>
            <w:tcW w:w="1185" w:type="dxa"/>
            <w:hideMark/>
          </w:tcPr>
          <w:p w:rsidR="00C043C5" w:rsidRPr="00040083" w:rsidRDefault="00C043C5" w:rsidP="00AB769E">
            <w:r w:rsidRPr="00040083">
              <w:t>N/a</w:t>
            </w:r>
          </w:p>
        </w:tc>
        <w:tc>
          <w:tcPr>
            <w:tcW w:w="1228" w:type="dxa"/>
            <w:hideMark/>
          </w:tcPr>
          <w:p w:rsidR="00C043C5" w:rsidRPr="00040083" w:rsidRDefault="00C043C5" w:rsidP="00AB769E">
            <w:r w:rsidRPr="00040083">
              <w:t>£50,000</w:t>
            </w:r>
          </w:p>
        </w:tc>
        <w:tc>
          <w:tcPr>
            <w:tcW w:w="1185" w:type="dxa"/>
            <w:hideMark/>
          </w:tcPr>
          <w:p w:rsidR="00C043C5" w:rsidRPr="00040083" w:rsidRDefault="00C043C5" w:rsidP="00AB769E">
            <w:r w:rsidRPr="00040083">
              <w:t>£250</w:t>
            </w:r>
          </w:p>
        </w:tc>
        <w:tc>
          <w:tcPr>
            <w:tcW w:w="1545" w:type="dxa"/>
            <w:hideMark/>
          </w:tcPr>
          <w:p w:rsidR="00C043C5" w:rsidRPr="00040083" w:rsidRDefault="00C043C5" w:rsidP="00AB769E">
            <w:r w:rsidRPr="00040083">
              <w:t>£250</w:t>
            </w:r>
          </w:p>
        </w:tc>
      </w:tr>
    </w:tbl>
    <w:p w:rsidR="00C043C5" w:rsidRDefault="00C043C5" w:rsidP="00C043C5"/>
    <w:p w:rsidR="00C043C5" w:rsidRDefault="00C043C5" w:rsidP="00C043C5"/>
    <w:p w:rsidR="00C043C5" w:rsidRDefault="00C043C5" w:rsidP="00C043C5"/>
    <w:p w:rsidR="00C043C5" w:rsidRDefault="00C043C5" w:rsidP="00C043C5"/>
    <w:p w:rsidR="00C043C5" w:rsidRDefault="00C043C5" w:rsidP="00C043C5"/>
    <w:p w:rsidR="00C043C5" w:rsidRDefault="00C043C5" w:rsidP="00C043C5">
      <w:pPr>
        <w:rPr>
          <w:rFonts w:eastAsia="Times New Roman" w:cs="Arial"/>
          <w:b/>
          <w:color w:val="000000"/>
          <w:lang w:eastAsia="en-GB"/>
        </w:rPr>
      </w:pPr>
      <w:r w:rsidRPr="00D551DA">
        <w:rPr>
          <w:rFonts w:eastAsia="Times New Roman" w:cs="Arial"/>
          <w:b/>
          <w:color w:val="000000"/>
          <w:lang w:eastAsia="en-GB"/>
        </w:rPr>
        <w:lastRenderedPageBreak/>
        <w:t>Property: Aggregate Stop - £300,000 all years</w:t>
      </w:r>
    </w:p>
    <w:p w:rsidR="00C043C5" w:rsidRDefault="00C043C5" w:rsidP="00C043C5">
      <w:pPr>
        <w:rPr>
          <w:rFonts w:eastAsia="Times New Roman" w:cs="Arial"/>
          <w:b/>
          <w:color w:val="000000"/>
          <w:lang w:eastAsia="en-GB"/>
        </w:rPr>
      </w:pPr>
    </w:p>
    <w:p w:rsidR="00C043C5" w:rsidRDefault="00C043C5" w:rsidP="00C043C5">
      <w:r w:rsidRPr="007F76A8">
        <w:rPr>
          <w:rFonts w:cs="Arial"/>
          <w:b/>
          <w:bCs/>
          <w:color w:val="000080"/>
        </w:rPr>
        <w:t>Non-Ranking Excess</w:t>
      </w:r>
    </w:p>
    <w:p w:rsidR="00C043C5" w:rsidRDefault="00C043C5" w:rsidP="00C043C5"/>
    <w:tbl>
      <w:tblPr>
        <w:tblStyle w:val="TableGrid"/>
        <w:tblW w:w="0" w:type="auto"/>
        <w:tblInd w:w="-5" w:type="dxa"/>
        <w:tblLook w:val="04A0" w:firstRow="1" w:lastRow="0" w:firstColumn="1" w:lastColumn="0" w:noHBand="0" w:noVBand="1"/>
      </w:tblPr>
      <w:tblGrid>
        <w:gridCol w:w="2700"/>
        <w:gridCol w:w="2700"/>
        <w:gridCol w:w="2700"/>
        <w:gridCol w:w="2700"/>
      </w:tblGrid>
      <w:tr w:rsidR="00C043C5" w:rsidRPr="00040083" w:rsidTr="00AB769E">
        <w:trPr>
          <w:trHeight w:val="1185"/>
        </w:trPr>
        <w:tc>
          <w:tcPr>
            <w:tcW w:w="2700" w:type="dxa"/>
            <w:hideMark/>
          </w:tcPr>
          <w:p w:rsidR="00C043C5" w:rsidRPr="00040083" w:rsidRDefault="00C043C5" w:rsidP="00AB769E">
            <w:r w:rsidRPr="00040083">
              <w:t xml:space="preserve">Notes: </w:t>
            </w:r>
          </w:p>
        </w:tc>
        <w:tc>
          <w:tcPr>
            <w:tcW w:w="2700" w:type="dxa"/>
            <w:hideMark/>
          </w:tcPr>
          <w:p w:rsidR="00C043C5" w:rsidRPr="00040083" w:rsidRDefault="00C043C5" w:rsidP="00AB769E">
            <w:r w:rsidRPr="00040083">
              <w:t>(1) Non-ranking Property Damage Excess of £100 applied up to 29.06.11; thereafter £nil</w:t>
            </w:r>
          </w:p>
        </w:tc>
        <w:tc>
          <w:tcPr>
            <w:tcW w:w="2700" w:type="dxa"/>
            <w:hideMark/>
          </w:tcPr>
          <w:p w:rsidR="00C043C5" w:rsidRPr="00040083" w:rsidRDefault="00C043C5" w:rsidP="00AB769E">
            <w:r w:rsidRPr="00040083">
              <w:t>(2) 30.06.08 to 29.06.09 varying Education deductibles of £20,000, £25,000</w:t>
            </w:r>
            <w:r>
              <w:t xml:space="preserve"> </w:t>
            </w:r>
            <w:r w:rsidRPr="00040083">
              <w:t>and £50,000 applied</w:t>
            </w:r>
          </w:p>
        </w:tc>
        <w:tc>
          <w:tcPr>
            <w:tcW w:w="2700" w:type="dxa"/>
            <w:hideMark/>
          </w:tcPr>
          <w:p w:rsidR="00C043C5" w:rsidRPr="00040083" w:rsidRDefault="00C043C5" w:rsidP="00AB769E">
            <w:r w:rsidRPr="00040083">
              <w:t>(3) 30.06.08 to 29.06.10 Addington School had a £nil Fire deductible</w:t>
            </w:r>
          </w:p>
        </w:tc>
      </w:tr>
    </w:tbl>
    <w:p w:rsidR="00C043C5" w:rsidRDefault="00C043C5" w:rsidP="00C043C5"/>
    <w:p w:rsidR="00C043C5" w:rsidRDefault="00C043C5" w:rsidP="00C043C5"/>
    <w:p w:rsidR="00C043C5" w:rsidRDefault="00C043C5" w:rsidP="00C043C5"/>
    <w:p w:rsidR="00C043C5" w:rsidRDefault="00C043C5" w:rsidP="00C043C5"/>
    <w:p w:rsidR="00C043C5" w:rsidRDefault="00C043C5" w:rsidP="00C043C5"/>
    <w:p w:rsidR="00C043C5" w:rsidRDefault="00C043C5" w:rsidP="00C043C5"/>
    <w:p w:rsidR="00C043C5" w:rsidRDefault="00C043C5" w:rsidP="00C043C5"/>
    <w:p w:rsidR="00C043C5" w:rsidRDefault="00C043C5" w:rsidP="00C043C5"/>
    <w:p w:rsidR="00C043C5" w:rsidRDefault="00C043C5" w:rsidP="00C043C5"/>
    <w:p w:rsidR="00C043C5" w:rsidRDefault="00C043C5" w:rsidP="00C043C5"/>
    <w:p w:rsidR="00C043C5" w:rsidRDefault="00C043C5" w:rsidP="00C043C5"/>
    <w:p w:rsidR="00C043C5" w:rsidRDefault="00C043C5" w:rsidP="00C043C5"/>
    <w:p w:rsidR="00C043C5" w:rsidRDefault="00C043C5" w:rsidP="00C043C5"/>
    <w:p w:rsidR="00C043C5" w:rsidRDefault="00C043C5" w:rsidP="00C043C5"/>
    <w:p w:rsidR="00C043C5" w:rsidRDefault="00C043C5" w:rsidP="00C043C5"/>
    <w:p w:rsidR="00C043C5" w:rsidRDefault="00C043C5" w:rsidP="00C043C5"/>
    <w:p w:rsidR="00C043C5" w:rsidRDefault="00C043C5" w:rsidP="00C043C5"/>
    <w:p w:rsidR="00C043C5" w:rsidRDefault="00C043C5" w:rsidP="00C043C5"/>
    <w:p w:rsidR="00C043C5" w:rsidRDefault="00C043C5" w:rsidP="00C043C5"/>
    <w:p w:rsidR="00C043C5" w:rsidRDefault="00C043C5" w:rsidP="00C043C5"/>
    <w:tbl>
      <w:tblPr>
        <w:tblStyle w:val="TableGrid"/>
        <w:tblW w:w="0" w:type="auto"/>
        <w:tblInd w:w="0" w:type="dxa"/>
        <w:tblLook w:val="04A0" w:firstRow="1" w:lastRow="0" w:firstColumn="1" w:lastColumn="0" w:noHBand="0" w:noVBand="1"/>
      </w:tblPr>
      <w:tblGrid>
        <w:gridCol w:w="2446"/>
        <w:gridCol w:w="2473"/>
        <w:gridCol w:w="2471"/>
        <w:gridCol w:w="2616"/>
        <w:gridCol w:w="2464"/>
        <w:gridCol w:w="2420"/>
      </w:tblGrid>
      <w:tr w:rsidR="00C043C5" w:rsidRPr="007F76A8" w:rsidTr="00C043C5">
        <w:trPr>
          <w:trHeight w:val="893"/>
        </w:trPr>
        <w:tc>
          <w:tcPr>
            <w:tcW w:w="2700" w:type="dxa"/>
            <w:tcBorders>
              <w:bottom w:val="single" w:sz="4" w:space="0" w:color="auto"/>
            </w:tcBorders>
            <w:hideMark/>
          </w:tcPr>
          <w:p w:rsidR="00C043C5" w:rsidRPr="007F76A8" w:rsidRDefault="00C043C5" w:rsidP="00AB769E">
            <w:r w:rsidRPr="007F76A8">
              <w:lastRenderedPageBreak/>
              <w:t> </w:t>
            </w:r>
          </w:p>
        </w:tc>
        <w:tc>
          <w:tcPr>
            <w:tcW w:w="2700" w:type="dxa"/>
            <w:shd w:val="clear" w:color="auto" w:fill="FFFFCC"/>
            <w:hideMark/>
          </w:tcPr>
          <w:p w:rsidR="00C043C5" w:rsidRPr="007F76A8" w:rsidRDefault="00C043C5" w:rsidP="00AB769E">
            <w:r w:rsidRPr="007F76A8">
              <w:t>Employer's Liability Deductible</w:t>
            </w:r>
          </w:p>
        </w:tc>
        <w:tc>
          <w:tcPr>
            <w:tcW w:w="2700" w:type="dxa"/>
            <w:shd w:val="clear" w:color="auto" w:fill="FFFFCC"/>
            <w:hideMark/>
          </w:tcPr>
          <w:p w:rsidR="00C043C5" w:rsidRPr="007F76A8" w:rsidRDefault="00C043C5" w:rsidP="00AB769E">
            <w:r w:rsidRPr="007F76A8">
              <w:t>Public Liability Deductible</w:t>
            </w:r>
          </w:p>
        </w:tc>
        <w:tc>
          <w:tcPr>
            <w:tcW w:w="2700" w:type="dxa"/>
            <w:shd w:val="clear" w:color="auto" w:fill="FFFFCC"/>
            <w:hideMark/>
          </w:tcPr>
          <w:p w:rsidR="00C043C5" w:rsidRPr="007F76A8" w:rsidRDefault="00C043C5" w:rsidP="00AB769E">
            <w:r w:rsidRPr="007F76A8">
              <w:t>Officials' Indemnity/Professional Negligence Deductible</w:t>
            </w:r>
          </w:p>
        </w:tc>
        <w:tc>
          <w:tcPr>
            <w:tcW w:w="2700" w:type="dxa"/>
            <w:shd w:val="clear" w:color="auto" w:fill="FFFFCC"/>
            <w:hideMark/>
          </w:tcPr>
          <w:p w:rsidR="00C043C5" w:rsidRPr="007F76A8" w:rsidRDefault="00C043C5" w:rsidP="00AB769E">
            <w:r w:rsidRPr="007F76A8">
              <w:t>Casualty: Combined Aggregate Stop</w:t>
            </w:r>
          </w:p>
        </w:tc>
        <w:tc>
          <w:tcPr>
            <w:tcW w:w="2700" w:type="dxa"/>
            <w:shd w:val="clear" w:color="auto" w:fill="FFFFCC"/>
            <w:hideMark/>
          </w:tcPr>
          <w:p w:rsidR="00C043C5" w:rsidRPr="007F76A8" w:rsidRDefault="00C043C5" w:rsidP="00AB769E">
            <w:r w:rsidRPr="007F76A8">
              <w:t>Motor Fleet: AD, Fire and Theft Excess</w:t>
            </w:r>
          </w:p>
        </w:tc>
      </w:tr>
      <w:tr w:rsidR="00C043C5" w:rsidRPr="007F76A8" w:rsidTr="00C043C5">
        <w:trPr>
          <w:trHeight w:val="409"/>
        </w:trPr>
        <w:tc>
          <w:tcPr>
            <w:tcW w:w="2700" w:type="dxa"/>
            <w:shd w:val="clear" w:color="auto" w:fill="CCFFFF"/>
            <w:hideMark/>
          </w:tcPr>
          <w:p w:rsidR="00C043C5" w:rsidRPr="007F76A8" w:rsidRDefault="00C043C5" w:rsidP="00AB769E">
            <w:r w:rsidRPr="007F76A8">
              <w:t>Policy Year</w:t>
            </w:r>
          </w:p>
        </w:tc>
        <w:tc>
          <w:tcPr>
            <w:tcW w:w="2700" w:type="dxa"/>
            <w:hideMark/>
          </w:tcPr>
          <w:p w:rsidR="00C043C5" w:rsidRPr="007F76A8" w:rsidRDefault="00C043C5" w:rsidP="00AB769E">
            <w:r w:rsidRPr="007F76A8">
              <w:t> </w:t>
            </w:r>
          </w:p>
        </w:tc>
        <w:tc>
          <w:tcPr>
            <w:tcW w:w="2700" w:type="dxa"/>
            <w:hideMark/>
          </w:tcPr>
          <w:p w:rsidR="00C043C5" w:rsidRPr="007F76A8" w:rsidRDefault="00C043C5" w:rsidP="00AB769E">
            <w:r w:rsidRPr="007F76A8">
              <w:t> </w:t>
            </w:r>
          </w:p>
        </w:tc>
        <w:tc>
          <w:tcPr>
            <w:tcW w:w="2700" w:type="dxa"/>
            <w:hideMark/>
          </w:tcPr>
          <w:p w:rsidR="00C043C5" w:rsidRPr="007F76A8" w:rsidRDefault="00C043C5" w:rsidP="00AB769E">
            <w:r w:rsidRPr="007F76A8">
              <w:t> </w:t>
            </w:r>
          </w:p>
        </w:tc>
        <w:tc>
          <w:tcPr>
            <w:tcW w:w="2700" w:type="dxa"/>
            <w:hideMark/>
          </w:tcPr>
          <w:p w:rsidR="00C043C5" w:rsidRPr="007F76A8" w:rsidRDefault="00C043C5" w:rsidP="00AB769E">
            <w:r w:rsidRPr="007F76A8">
              <w:t> </w:t>
            </w:r>
          </w:p>
        </w:tc>
        <w:tc>
          <w:tcPr>
            <w:tcW w:w="2700" w:type="dxa"/>
            <w:hideMark/>
          </w:tcPr>
          <w:p w:rsidR="00C043C5" w:rsidRPr="007F76A8" w:rsidRDefault="00C043C5" w:rsidP="00AB769E">
            <w:r w:rsidRPr="007F76A8">
              <w:t> </w:t>
            </w:r>
          </w:p>
        </w:tc>
      </w:tr>
      <w:tr w:rsidR="00C043C5" w:rsidRPr="007F76A8" w:rsidTr="00AB769E">
        <w:trPr>
          <w:trHeight w:val="600"/>
        </w:trPr>
        <w:tc>
          <w:tcPr>
            <w:tcW w:w="2700" w:type="dxa"/>
            <w:shd w:val="clear" w:color="auto" w:fill="CCFFFF"/>
            <w:hideMark/>
          </w:tcPr>
          <w:p w:rsidR="00C043C5" w:rsidRPr="007F76A8" w:rsidRDefault="00C043C5" w:rsidP="00AB769E">
            <w:r w:rsidRPr="007F76A8">
              <w:t>30.06.08 to 29.06.09</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£50,000</w:t>
            </w:r>
          </w:p>
        </w:tc>
        <w:tc>
          <w:tcPr>
            <w:tcW w:w="2700" w:type="dxa"/>
            <w:hideMark/>
          </w:tcPr>
          <w:p w:rsidR="00C043C5" w:rsidRPr="007F76A8" w:rsidRDefault="00C043C5" w:rsidP="00AB769E">
            <w:r w:rsidRPr="007F76A8">
              <w:t>£100</w:t>
            </w:r>
          </w:p>
        </w:tc>
      </w:tr>
      <w:tr w:rsidR="00C043C5" w:rsidRPr="007F76A8" w:rsidTr="00AB769E">
        <w:trPr>
          <w:trHeight w:val="600"/>
        </w:trPr>
        <w:tc>
          <w:tcPr>
            <w:tcW w:w="2700" w:type="dxa"/>
            <w:shd w:val="clear" w:color="auto" w:fill="CCFFFF"/>
            <w:hideMark/>
          </w:tcPr>
          <w:p w:rsidR="00C043C5" w:rsidRPr="007F76A8" w:rsidRDefault="00C043C5" w:rsidP="00AB769E">
            <w:r w:rsidRPr="007F76A8">
              <w:t>30.06.09 to 29.06.10</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£50,000</w:t>
            </w:r>
          </w:p>
        </w:tc>
        <w:tc>
          <w:tcPr>
            <w:tcW w:w="2700" w:type="dxa"/>
            <w:hideMark/>
          </w:tcPr>
          <w:p w:rsidR="00C043C5" w:rsidRPr="007F76A8" w:rsidRDefault="00C043C5" w:rsidP="00AB769E">
            <w:r w:rsidRPr="007F76A8">
              <w:t>£100</w:t>
            </w:r>
          </w:p>
        </w:tc>
      </w:tr>
      <w:tr w:rsidR="00C043C5" w:rsidRPr="007F76A8" w:rsidTr="00AB769E">
        <w:trPr>
          <w:trHeight w:val="600"/>
        </w:trPr>
        <w:tc>
          <w:tcPr>
            <w:tcW w:w="2700" w:type="dxa"/>
            <w:shd w:val="clear" w:color="auto" w:fill="CCFFFF"/>
            <w:hideMark/>
          </w:tcPr>
          <w:p w:rsidR="00C043C5" w:rsidRPr="007F76A8" w:rsidRDefault="00C043C5" w:rsidP="00AB769E">
            <w:r w:rsidRPr="007F76A8">
              <w:t>30.06.10 to 29.06.11</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£50,000</w:t>
            </w:r>
          </w:p>
        </w:tc>
        <w:tc>
          <w:tcPr>
            <w:tcW w:w="2700" w:type="dxa"/>
            <w:hideMark/>
          </w:tcPr>
          <w:p w:rsidR="00C043C5" w:rsidRPr="007F76A8" w:rsidRDefault="00C043C5" w:rsidP="00AB769E">
            <w:r w:rsidRPr="007F76A8">
              <w:t>£100</w:t>
            </w:r>
          </w:p>
        </w:tc>
      </w:tr>
      <w:tr w:rsidR="00C043C5" w:rsidRPr="007F76A8" w:rsidTr="00AB769E">
        <w:trPr>
          <w:trHeight w:val="600"/>
        </w:trPr>
        <w:tc>
          <w:tcPr>
            <w:tcW w:w="2700" w:type="dxa"/>
            <w:shd w:val="clear" w:color="auto" w:fill="CCFFFF"/>
            <w:hideMark/>
          </w:tcPr>
          <w:p w:rsidR="00C043C5" w:rsidRPr="007F76A8" w:rsidRDefault="00C043C5" w:rsidP="00AB769E">
            <w:r w:rsidRPr="007F76A8">
              <w:t>30.06.11 to 29.06.12</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£100,000</w:t>
            </w:r>
          </w:p>
        </w:tc>
        <w:tc>
          <w:tcPr>
            <w:tcW w:w="2700" w:type="dxa"/>
            <w:hideMark/>
          </w:tcPr>
          <w:p w:rsidR="00C043C5" w:rsidRPr="007F76A8" w:rsidRDefault="00C043C5" w:rsidP="00AB769E">
            <w:r w:rsidRPr="007F76A8">
              <w:t>£100</w:t>
            </w:r>
          </w:p>
        </w:tc>
      </w:tr>
      <w:tr w:rsidR="00C043C5" w:rsidRPr="007F76A8" w:rsidTr="00AB769E">
        <w:trPr>
          <w:trHeight w:val="600"/>
        </w:trPr>
        <w:tc>
          <w:tcPr>
            <w:tcW w:w="2700" w:type="dxa"/>
            <w:shd w:val="clear" w:color="auto" w:fill="CCFFFF"/>
            <w:hideMark/>
          </w:tcPr>
          <w:p w:rsidR="00C043C5" w:rsidRPr="007F76A8" w:rsidRDefault="00C043C5" w:rsidP="00AB769E">
            <w:r w:rsidRPr="007F76A8">
              <w:t>30.06.12 to 29.06.13</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£100,000</w:t>
            </w:r>
          </w:p>
        </w:tc>
        <w:tc>
          <w:tcPr>
            <w:tcW w:w="2700" w:type="dxa"/>
            <w:hideMark/>
          </w:tcPr>
          <w:p w:rsidR="00C043C5" w:rsidRPr="007F76A8" w:rsidRDefault="00C043C5" w:rsidP="00AB769E">
            <w:r w:rsidRPr="007F76A8">
              <w:t>£100</w:t>
            </w:r>
          </w:p>
        </w:tc>
      </w:tr>
      <w:tr w:rsidR="00C043C5" w:rsidRPr="007F76A8" w:rsidTr="00AB769E">
        <w:trPr>
          <w:trHeight w:val="600"/>
        </w:trPr>
        <w:tc>
          <w:tcPr>
            <w:tcW w:w="2700" w:type="dxa"/>
            <w:shd w:val="clear" w:color="auto" w:fill="CCFFFF"/>
            <w:hideMark/>
          </w:tcPr>
          <w:p w:rsidR="00C043C5" w:rsidRPr="007F76A8" w:rsidRDefault="00C043C5" w:rsidP="00AB769E">
            <w:r w:rsidRPr="007F76A8">
              <w:t>30.06.13 to 29.06.14</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£110,000</w:t>
            </w:r>
          </w:p>
        </w:tc>
        <w:tc>
          <w:tcPr>
            <w:tcW w:w="2700" w:type="dxa"/>
            <w:hideMark/>
          </w:tcPr>
          <w:p w:rsidR="00C043C5" w:rsidRPr="007F76A8" w:rsidRDefault="00C043C5" w:rsidP="00AB769E">
            <w:r w:rsidRPr="007F76A8">
              <w:t>£100</w:t>
            </w:r>
          </w:p>
        </w:tc>
      </w:tr>
      <w:tr w:rsidR="00C043C5" w:rsidRPr="007F76A8" w:rsidTr="00AB769E">
        <w:trPr>
          <w:trHeight w:val="600"/>
        </w:trPr>
        <w:tc>
          <w:tcPr>
            <w:tcW w:w="2700" w:type="dxa"/>
            <w:shd w:val="clear" w:color="auto" w:fill="CCFFFF"/>
            <w:hideMark/>
          </w:tcPr>
          <w:p w:rsidR="00C043C5" w:rsidRPr="007F76A8" w:rsidRDefault="00C043C5" w:rsidP="00AB769E">
            <w:r w:rsidRPr="007F76A8">
              <w:t>30.06.14 to 29.06.15</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£110,000</w:t>
            </w:r>
          </w:p>
        </w:tc>
        <w:tc>
          <w:tcPr>
            <w:tcW w:w="2700" w:type="dxa"/>
            <w:hideMark/>
          </w:tcPr>
          <w:p w:rsidR="00C043C5" w:rsidRPr="007F76A8" w:rsidRDefault="00C043C5" w:rsidP="00AB769E">
            <w:r w:rsidRPr="007F76A8">
              <w:t>£100</w:t>
            </w:r>
          </w:p>
        </w:tc>
      </w:tr>
      <w:tr w:rsidR="00C043C5" w:rsidRPr="007F76A8" w:rsidTr="00AB769E">
        <w:trPr>
          <w:trHeight w:val="600"/>
        </w:trPr>
        <w:tc>
          <w:tcPr>
            <w:tcW w:w="2700" w:type="dxa"/>
            <w:shd w:val="clear" w:color="auto" w:fill="CCFFFF"/>
            <w:hideMark/>
          </w:tcPr>
          <w:p w:rsidR="00C043C5" w:rsidRPr="007F76A8" w:rsidRDefault="00C043C5" w:rsidP="00AB769E">
            <w:r w:rsidRPr="007F76A8">
              <w:t>30.06.15 to 29.06.16</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£1,000</w:t>
            </w:r>
          </w:p>
        </w:tc>
        <w:tc>
          <w:tcPr>
            <w:tcW w:w="2700" w:type="dxa"/>
            <w:hideMark/>
          </w:tcPr>
          <w:p w:rsidR="00C043C5" w:rsidRPr="007F76A8" w:rsidRDefault="00C043C5" w:rsidP="00AB769E">
            <w:r w:rsidRPr="007F76A8">
              <w:t>£110,000</w:t>
            </w:r>
          </w:p>
        </w:tc>
        <w:tc>
          <w:tcPr>
            <w:tcW w:w="2700" w:type="dxa"/>
            <w:hideMark/>
          </w:tcPr>
          <w:p w:rsidR="00C043C5" w:rsidRPr="007F76A8" w:rsidRDefault="00C043C5" w:rsidP="00AB769E">
            <w:r w:rsidRPr="007F76A8">
              <w:t>£100</w:t>
            </w:r>
          </w:p>
        </w:tc>
      </w:tr>
      <w:tr w:rsidR="00C043C5" w:rsidRPr="007F76A8" w:rsidTr="00AB769E">
        <w:trPr>
          <w:trHeight w:val="600"/>
        </w:trPr>
        <w:tc>
          <w:tcPr>
            <w:tcW w:w="2700" w:type="dxa"/>
            <w:shd w:val="clear" w:color="auto" w:fill="CCFFFF"/>
            <w:hideMark/>
          </w:tcPr>
          <w:p w:rsidR="00C043C5" w:rsidRPr="007F76A8" w:rsidRDefault="00C043C5" w:rsidP="00AB769E">
            <w:r w:rsidRPr="007F76A8">
              <w:t>30.06.16 to 29.06.17</w:t>
            </w:r>
          </w:p>
        </w:tc>
        <w:tc>
          <w:tcPr>
            <w:tcW w:w="2700" w:type="dxa"/>
            <w:hideMark/>
          </w:tcPr>
          <w:p w:rsidR="00C043C5" w:rsidRPr="007F76A8" w:rsidRDefault="00C043C5" w:rsidP="00AB769E">
            <w:r w:rsidRPr="007F76A8">
              <w:t>£50,000</w:t>
            </w:r>
          </w:p>
        </w:tc>
        <w:tc>
          <w:tcPr>
            <w:tcW w:w="2700" w:type="dxa"/>
            <w:hideMark/>
          </w:tcPr>
          <w:p w:rsidR="00C043C5" w:rsidRPr="007F76A8" w:rsidRDefault="00C043C5" w:rsidP="00AB769E">
            <w:r w:rsidRPr="007F76A8">
              <w:t>£50,000</w:t>
            </w:r>
          </w:p>
        </w:tc>
        <w:tc>
          <w:tcPr>
            <w:tcW w:w="2700" w:type="dxa"/>
            <w:hideMark/>
          </w:tcPr>
          <w:p w:rsidR="00C043C5" w:rsidRPr="007F76A8" w:rsidRDefault="00C043C5" w:rsidP="00AB769E">
            <w:r w:rsidRPr="007F76A8">
              <w:t>£25,000</w:t>
            </w:r>
          </w:p>
        </w:tc>
        <w:tc>
          <w:tcPr>
            <w:tcW w:w="2700" w:type="dxa"/>
            <w:hideMark/>
          </w:tcPr>
          <w:p w:rsidR="00C043C5" w:rsidRPr="007F76A8" w:rsidRDefault="00C043C5" w:rsidP="00AB769E">
            <w:r w:rsidRPr="007F76A8">
              <w:t>£500,000</w:t>
            </w:r>
          </w:p>
        </w:tc>
        <w:tc>
          <w:tcPr>
            <w:tcW w:w="2700" w:type="dxa"/>
            <w:hideMark/>
          </w:tcPr>
          <w:p w:rsidR="00C043C5" w:rsidRPr="007F76A8" w:rsidRDefault="00C043C5" w:rsidP="00AB769E">
            <w:r w:rsidRPr="007F76A8">
              <w:t>£100</w:t>
            </w:r>
          </w:p>
        </w:tc>
      </w:tr>
      <w:tr w:rsidR="00C043C5" w:rsidRPr="007F76A8" w:rsidTr="00AB769E">
        <w:trPr>
          <w:trHeight w:val="600"/>
        </w:trPr>
        <w:tc>
          <w:tcPr>
            <w:tcW w:w="2700" w:type="dxa"/>
            <w:shd w:val="clear" w:color="auto" w:fill="CCFFFF"/>
            <w:hideMark/>
          </w:tcPr>
          <w:p w:rsidR="00C043C5" w:rsidRPr="007F76A8" w:rsidRDefault="00C043C5" w:rsidP="00AB769E">
            <w:r w:rsidRPr="007F76A8">
              <w:t>30.06.17 to 29.06.18</w:t>
            </w:r>
          </w:p>
        </w:tc>
        <w:tc>
          <w:tcPr>
            <w:tcW w:w="2700" w:type="dxa"/>
            <w:hideMark/>
          </w:tcPr>
          <w:p w:rsidR="00C043C5" w:rsidRPr="007F76A8" w:rsidRDefault="00C043C5" w:rsidP="00AB769E">
            <w:r w:rsidRPr="007F76A8">
              <w:t>£50,000</w:t>
            </w:r>
          </w:p>
        </w:tc>
        <w:tc>
          <w:tcPr>
            <w:tcW w:w="2700" w:type="dxa"/>
            <w:hideMark/>
          </w:tcPr>
          <w:p w:rsidR="00C043C5" w:rsidRPr="007F76A8" w:rsidRDefault="00C043C5" w:rsidP="00AB769E">
            <w:r w:rsidRPr="007F76A8">
              <w:t>£50,000</w:t>
            </w:r>
          </w:p>
        </w:tc>
        <w:tc>
          <w:tcPr>
            <w:tcW w:w="2700" w:type="dxa"/>
            <w:hideMark/>
          </w:tcPr>
          <w:p w:rsidR="00C043C5" w:rsidRPr="007F76A8" w:rsidRDefault="00C043C5" w:rsidP="00AB769E">
            <w:r w:rsidRPr="007F76A8">
              <w:t>£25,000</w:t>
            </w:r>
          </w:p>
        </w:tc>
        <w:tc>
          <w:tcPr>
            <w:tcW w:w="2700" w:type="dxa"/>
            <w:hideMark/>
          </w:tcPr>
          <w:p w:rsidR="00C043C5" w:rsidRPr="007F76A8" w:rsidRDefault="00C043C5" w:rsidP="00AB769E">
            <w:r w:rsidRPr="007F76A8">
              <w:t>£500,000</w:t>
            </w:r>
          </w:p>
        </w:tc>
        <w:tc>
          <w:tcPr>
            <w:tcW w:w="2700" w:type="dxa"/>
            <w:hideMark/>
          </w:tcPr>
          <w:p w:rsidR="00C043C5" w:rsidRPr="007F76A8" w:rsidRDefault="00C043C5" w:rsidP="00AB769E">
            <w:r w:rsidRPr="007F76A8">
              <w:t>£100</w:t>
            </w:r>
          </w:p>
        </w:tc>
      </w:tr>
    </w:tbl>
    <w:p w:rsidR="00C043C5" w:rsidRPr="007F76A8" w:rsidRDefault="00C043C5" w:rsidP="00C043C5"/>
    <w:p w:rsidR="00C043C5" w:rsidRPr="00D551DA" w:rsidRDefault="00C043C5" w:rsidP="00C043C5">
      <w:pPr>
        <w:spacing w:line="360" w:lineRule="auto"/>
        <w:jc w:val="both"/>
        <w:rPr>
          <w:rFonts w:asciiTheme="minorHAnsi" w:hAnsiTheme="minorHAnsi" w:cs="Arial"/>
          <w:b/>
          <w:bCs/>
          <w:color w:val="000080"/>
        </w:rPr>
        <w:sectPr w:rsidR="00C043C5" w:rsidRPr="00D551DA">
          <w:pgSz w:w="16834" w:h="11909" w:orient="landscape"/>
          <w:pgMar w:top="1440" w:right="1440" w:bottom="1418" w:left="720" w:header="720" w:footer="720" w:gutter="0"/>
          <w:cols w:space="720"/>
        </w:sectPr>
      </w:pPr>
    </w:p>
    <w:p w:rsidR="006C5751" w:rsidRPr="008824FE" w:rsidRDefault="006C5751" w:rsidP="00F5553C">
      <w:pPr>
        <w:pBdr>
          <w:bottom w:val="single" w:sz="4" w:space="1" w:color="auto"/>
        </w:pBdr>
        <w:spacing w:after="100" w:afterAutospacing="1"/>
        <w:outlineLvl w:val="0"/>
        <w:rPr>
          <w:rFonts w:asciiTheme="minorHAnsi" w:hAnsiTheme="minorHAnsi" w:cs="Arial"/>
          <w:b/>
          <w:bCs/>
          <w:color w:val="000080"/>
          <w:sz w:val="32"/>
          <w:szCs w:val="32"/>
        </w:rPr>
      </w:pPr>
      <w:bookmarkStart w:id="25" w:name="_Toc501352081"/>
      <w:bookmarkStart w:id="26" w:name="_Toc290977037"/>
      <w:r w:rsidRPr="008824FE">
        <w:rPr>
          <w:rFonts w:asciiTheme="minorHAnsi" w:hAnsiTheme="minorHAnsi" w:cs="Arial"/>
          <w:b/>
          <w:bCs/>
          <w:color w:val="000080"/>
          <w:sz w:val="32"/>
          <w:szCs w:val="32"/>
        </w:rPr>
        <w:lastRenderedPageBreak/>
        <w:t>LOT 1 – Property Insurance (excluding Broker Services)</w:t>
      </w:r>
      <w:bookmarkEnd w:id="25"/>
    </w:p>
    <w:p w:rsidR="006C5751" w:rsidRPr="008824FE" w:rsidRDefault="006C5751" w:rsidP="006C5751">
      <w:pPr>
        <w:spacing w:line="360" w:lineRule="auto"/>
        <w:jc w:val="both"/>
        <w:rPr>
          <w:rFonts w:asciiTheme="minorHAnsi" w:hAnsiTheme="minorHAnsi" w:cs="Arial"/>
        </w:rPr>
      </w:pPr>
      <w:r w:rsidRPr="008824FE">
        <w:rPr>
          <w:rFonts w:asciiTheme="minorHAnsi" w:hAnsiTheme="minorHAnsi" w:cs="Arial"/>
        </w:rPr>
        <w:t xml:space="preserve">This Lot incorporates the following classes of business: </w:t>
      </w:r>
    </w:p>
    <w:p w:rsidR="006C5751" w:rsidRPr="008824FE" w:rsidRDefault="006C5751" w:rsidP="00B765CE">
      <w:pPr>
        <w:numPr>
          <w:ilvl w:val="0"/>
          <w:numId w:val="11"/>
        </w:numPr>
        <w:spacing w:line="360" w:lineRule="auto"/>
        <w:jc w:val="both"/>
        <w:rPr>
          <w:rFonts w:asciiTheme="minorHAnsi" w:hAnsiTheme="minorHAnsi" w:cs="Arial"/>
        </w:rPr>
      </w:pPr>
      <w:r w:rsidRPr="008824FE">
        <w:rPr>
          <w:rFonts w:asciiTheme="minorHAnsi" w:hAnsiTheme="minorHAnsi" w:cs="Arial"/>
        </w:rPr>
        <w:t xml:space="preserve">Material Damage </w:t>
      </w:r>
    </w:p>
    <w:p w:rsidR="006C5751" w:rsidRPr="008824FE" w:rsidRDefault="006C5751" w:rsidP="00B765CE">
      <w:pPr>
        <w:numPr>
          <w:ilvl w:val="1"/>
          <w:numId w:val="12"/>
        </w:numPr>
        <w:tabs>
          <w:tab w:val="num" w:pos="851"/>
        </w:tabs>
        <w:spacing w:line="360" w:lineRule="auto"/>
        <w:ind w:left="284" w:firstLine="709"/>
        <w:jc w:val="both"/>
        <w:rPr>
          <w:rFonts w:asciiTheme="minorHAnsi" w:hAnsiTheme="minorHAnsi" w:cs="Arial"/>
        </w:rPr>
      </w:pPr>
      <w:r w:rsidRPr="008824FE">
        <w:rPr>
          <w:rFonts w:asciiTheme="minorHAnsi" w:hAnsiTheme="minorHAnsi" w:cs="Arial"/>
        </w:rPr>
        <w:t>General</w:t>
      </w:r>
    </w:p>
    <w:p w:rsidR="006C5751" w:rsidRPr="008824FE" w:rsidRDefault="006C5751" w:rsidP="00B765CE">
      <w:pPr>
        <w:numPr>
          <w:ilvl w:val="1"/>
          <w:numId w:val="12"/>
        </w:numPr>
        <w:tabs>
          <w:tab w:val="num" w:pos="851"/>
        </w:tabs>
        <w:spacing w:line="360" w:lineRule="auto"/>
        <w:ind w:left="284" w:firstLine="709"/>
        <w:jc w:val="both"/>
        <w:rPr>
          <w:rFonts w:asciiTheme="minorHAnsi" w:hAnsiTheme="minorHAnsi" w:cs="Arial"/>
        </w:rPr>
      </w:pPr>
      <w:r w:rsidRPr="008824FE">
        <w:rPr>
          <w:rFonts w:asciiTheme="minorHAnsi" w:hAnsiTheme="minorHAnsi" w:cs="Arial"/>
        </w:rPr>
        <w:t>Housing</w:t>
      </w:r>
    </w:p>
    <w:p w:rsidR="006C5751" w:rsidRPr="008824FE" w:rsidRDefault="006C5751" w:rsidP="00B765CE">
      <w:pPr>
        <w:numPr>
          <w:ilvl w:val="1"/>
          <w:numId w:val="12"/>
        </w:numPr>
        <w:tabs>
          <w:tab w:val="num" w:pos="851"/>
        </w:tabs>
        <w:ind w:left="284" w:firstLine="709"/>
        <w:jc w:val="both"/>
        <w:rPr>
          <w:rFonts w:asciiTheme="minorHAnsi" w:hAnsiTheme="minorHAnsi" w:cs="Arial"/>
        </w:rPr>
      </w:pPr>
      <w:r w:rsidRPr="008824FE">
        <w:rPr>
          <w:rFonts w:asciiTheme="minorHAnsi" w:hAnsiTheme="minorHAnsi" w:cs="Arial"/>
        </w:rPr>
        <w:t>Education</w:t>
      </w:r>
    </w:p>
    <w:p w:rsidR="00163683" w:rsidRDefault="00163683" w:rsidP="00013C4D">
      <w:pPr>
        <w:ind w:left="360"/>
        <w:jc w:val="both"/>
        <w:rPr>
          <w:rFonts w:asciiTheme="minorHAnsi" w:hAnsiTheme="minorHAnsi" w:cs="Arial"/>
        </w:rPr>
      </w:pPr>
    </w:p>
    <w:p w:rsidR="006C5751" w:rsidRPr="008824FE" w:rsidRDefault="006C5751" w:rsidP="00B765CE">
      <w:pPr>
        <w:numPr>
          <w:ilvl w:val="0"/>
          <w:numId w:val="11"/>
        </w:numPr>
        <w:spacing w:line="360" w:lineRule="auto"/>
        <w:jc w:val="both"/>
        <w:rPr>
          <w:rFonts w:asciiTheme="minorHAnsi" w:hAnsiTheme="minorHAnsi" w:cs="Arial"/>
        </w:rPr>
      </w:pPr>
      <w:r w:rsidRPr="008824FE">
        <w:rPr>
          <w:rFonts w:asciiTheme="minorHAnsi" w:hAnsiTheme="minorHAnsi" w:cs="Arial"/>
        </w:rPr>
        <w:t xml:space="preserve">Business Interruption </w:t>
      </w:r>
    </w:p>
    <w:p w:rsidR="006C5751" w:rsidRPr="008824FE" w:rsidRDefault="006C5751" w:rsidP="00B765CE">
      <w:pPr>
        <w:numPr>
          <w:ilvl w:val="1"/>
          <w:numId w:val="12"/>
        </w:numPr>
        <w:tabs>
          <w:tab w:val="num" w:pos="851"/>
        </w:tabs>
        <w:spacing w:line="360" w:lineRule="auto"/>
        <w:ind w:left="284" w:firstLine="709"/>
        <w:jc w:val="both"/>
        <w:rPr>
          <w:rFonts w:asciiTheme="minorHAnsi" w:hAnsiTheme="minorHAnsi" w:cs="Arial"/>
        </w:rPr>
      </w:pPr>
      <w:r w:rsidRPr="008824FE">
        <w:rPr>
          <w:rFonts w:asciiTheme="minorHAnsi" w:hAnsiTheme="minorHAnsi" w:cs="Arial"/>
        </w:rPr>
        <w:t>Additional Expenditure</w:t>
      </w:r>
    </w:p>
    <w:p w:rsidR="00AA742D" w:rsidRPr="008824FE" w:rsidRDefault="00AA742D" w:rsidP="00B765CE">
      <w:pPr>
        <w:numPr>
          <w:ilvl w:val="1"/>
          <w:numId w:val="12"/>
        </w:numPr>
        <w:tabs>
          <w:tab w:val="num" w:pos="851"/>
        </w:tabs>
        <w:spacing w:line="360" w:lineRule="auto"/>
        <w:ind w:left="284" w:firstLine="709"/>
        <w:jc w:val="both"/>
        <w:rPr>
          <w:rFonts w:asciiTheme="minorHAnsi" w:hAnsiTheme="minorHAnsi" w:cs="Arial"/>
        </w:rPr>
      </w:pPr>
      <w:r w:rsidRPr="008824FE">
        <w:rPr>
          <w:rFonts w:asciiTheme="minorHAnsi" w:hAnsiTheme="minorHAnsi" w:cs="Arial"/>
        </w:rPr>
        <w:t>Gross Revenue</w:t>
      </w:r>
    </w:p>
    <w:p w:rsidR="006C5751" w:rsidRPr="008824FE" w:rsidRDefault="006C5751" w:rsidP="00B765CE">
      <w:pPr>
        <w:numPr>
          <w:ilvl w:val="1"/>
          <w:numId w:val="12"/>
        </w:numPr>
        <w:tabs>
          <w:tab w:val="num" w:pos="851"/>
        </w:tabs>
        <w:spacing w:line="360" w:lineRule="auto"/>
        <w:ind w:left="284" w:firstLine="709"/>
        <w:jc w:val="both"/>
        <w:rPr>
          <w:rFonts w:asciiTheme="minorHAnsi" w:hAnsiTheme="minorHAnsi" w:cs="Arial"/>
        </w:rPr>
      </w:pPr>
      <w:r w:rsidRPr="008824FE">
        <w:rPr>
          <w:rFonts w:asciiTheme="minorHAnsi" w:hAnsiTheme="minorHAnsi" w:cs="Arial"/>
        </w:rPr>
        <w:t>Loss of Rent</w:t>
      </w:r>
    </w:p>
    <w:p w:rsidR="006C5751" w:rsidRPr="008824FE" w:rsidRDefault="006C5751" w:rsidP="00B765CE">
      <w:pPr>
        <w:numPr>
          <w:ilvl w:val="0"/>
          <w:numId w:val="11"/>
        </w:numPr>
        <w:spacing w:line="360" w:lineRule="auto"/>
        <w:jc w:val="both"/>
        <w:rPr>
          <w:rFonts w:asciiTheme="minorHAnsi" w:hAnsiTheme="minorHAnsi" w:cs="Arial"/>
        </w:rPr>
      </w:pPr>
      <w:r w:rsidRPr="008824FE">
        <w:rPr>
          <w:rFonts w:asciiTheme="minorHAnsi" w:hAnsiTheme="minorHAnsi" w:cs="Arial"/>
        </w:rPr>
        <w:t>Contract Works</w:t>
      </w:r>
    </w:p>
    <w:p w:rsidR="006C5751" w:rsidRPr="008824FE" w:rsidRDefault="006C5751" w:rsidP="00B765CE">
      <w:pPr>
        <w:numPr>
          <w:ilvl w:val="0"/>
          <w:numId w:val="11"/>
        </w:numPr>
        <w:spacing w:line="360" w:lineRule="auto"/>
        <w:jc w:val="both"/>
        <w:rPr>
          <w:rFonts w:asciiTheme="minorHAnsi" w:hAnsiTheme="minorHAnsi" w:cs="Arial"/>
        </w:rPr>
      </w:pPr>
      <w:r w:rsidRPr="008824FE">
        <w:rPr>
          <w:rFonts w:asciiTheme="minorHAnsi" w:hAnsiTheme="minorHAnsi" w:cs="Arial"/>
        </w:rPr>
        <w:t>Money</w:t>
      </w:r>
    </w:p>
    <w:p w:rsidR="006C5751" w:rsidRPr="008824FE" w:rsidRDefault="006C5751" w:rsidP="00B765CE">
      <w:pPr>
        <w:numPr>
          <w:ilvl w:val="0"/>
          <w:numId w:val="11"/>
        </w:numPr>
        <w:spacing w:line="360" w:lineRule="auto"/>
        <w:jc w:val="both"/>
        <w:rPr>
          <w:rFonts w:asciiTheme="minorHAnsi" w:hAnsiTheme="minorHAnsi" w:cs="Arial"/>
        </w:rPr>
      </w:pPr>
      <w:r w:rsidRPr="008824FE">
        <w:rPr>
          <w:rFonts w:asciiTheme="minorHAnsi" w:hAnsiTheme="minorHAnsi" w:cs="Arial"/>
        </w:rPr>
        <w:t>Computers</w:t>
      </w:r>
    </w:p>
    <w:p w:rsidR="00AA742D" w:rsidRPr="008824FE" w:rsidRDefault="006C5751" w:rsidP="00B765CE">
      <w:pPr>
        <w:numPr>
          <w:ilvl w:val="0"/>
          <w:numId w:val="11"/>
        </w:numPr>
        <w:spacing w:line="360" w:lineRule="auto"/>
        <w:jc w:val="both"/>
        <w:rPr>
          <w:rFonts w:asciiTheme="minorHAnsi" w:hAnsiTheme="minorHAnsi" w:cs="Arial"/>
        </w:rPr>
      </w:pPr>
      <w:r w:rsidRPr="008824FE">
        <w:rPr>
          <w:rFonts w:asciiTheme="minorHAnsi" w:hAnsiTheme="minorHAnsi" w:cs="Arial"/>
        </w:rPr>
        <w:t>Specified All risks</w:t>
      </w:r>
    </w:p>
    <w:p w:rsidR="006C5751" w:rsidRPr="008824FE" w:rsidRDefault="00AA742D" w:rsidP="00B765CE">
      <w:pPr>
        <w:numPr>
          <w:ilvl w:val="0"/>
          <w:numId w:val="11"/>
        </w:numPr>
        <w:jc w:val="both"/>
        <w:rPr>
          <w:rFonts w:asciiTheme="minorHAnsi" w:hAnsiTheme="minorHAnsi" w:cs="Arial"/>
        </w:rPr>
      </w:pPr>
      <w:r w:rsidRPr="008824FE">
        <w:rPr>
          <w:rFonts w:asciiTheme="minorHAnsi" w:hAnsiTheme="minorHAnsi" w:cs="Arial"/>
        </w:rPr>
        <w:t>Crime</w:t>
      </w:r>
    </w:p>
    <w:p w:rsidR="006C5751" w:rsidRPr="008824FE" w:rsidRDefault="006C5751" w:rsidP="00013C4D">
      <w:pPr>
        <w:ind w:left="720"/>
        <w:jc w:val="both"/>
        <w:rPr>
          <w:rFonts w:asciiTheme="minorHAnsi" w:hAnsiTheme="minorHAnsi" w:cs="Arial"/>
        </w:rPr>
      </w:pPr>
    </w:p>
    <w:p w:rsidR="006C5751" w:rsidRPr="008824FE" w:rsidRDefault="006C5751" w:rsidP="006C5751">
      <w:pPr>
        <w:spacing w:line="360" w:lineRule="auto"/>
        <w:jc w:val="both"/>
        <w:rPr>
          <w:rFonts w:asciiTheme="minorHAnsi" w:hAnsiTheme="minorHAnsi" w:cs="Arial"/>
          <w:b/>
          <w:bCs/>
          <w:color w:val="000080"/>
        </w:rPr>
      </w:pPr>
      <w:r w:rsidRPr="008824FE">
        <w:rPr>
          <w:rFonts w:asciiTheme="minorHAnsi" w:hAnsiTheme="minorHAnsi" w:cs="Arial"/>
          <w:b/>
          <w:bCs/>
          <w:color w:val="000080"/>
        </w:rPr>
        <w:t xml:space="preserve">Current </w:t>
      </w:r>
      <w:r w:rsidR="00AA742D" w:rsidRPr="008824FE">
        <w:rPr>
          <w:rFonts w:asciiTheme="minorHAnsi" w:hAnsiTheme="minorHAnsi" w:cs="Arial"/>
          <w:b/>
          <w:bCs/>
          <w:color w:val="000080"/>
        </w:rPr>
        <w:t xml:space="preserve">&amp; Required </w:t>
      </w:r>
      <w:r w:rsidRPr="008824FE">
        <w:rPr>
          <w:rFonts w:asciiTheme="minorHAnsi" w:hAnsiTheme="minorHAnsi" w:cs="Arial"/>
          <w:b/>
          <w:bCs/>
          <w:color w:val="000080"/>
        </w:rPr>
        <w:t>Policy Limit of Liability</w:t>
      </w:r>
    </w:p>
    <w:p w:rsidR="006C5751" w:rsidRPr="008824FE" w:rsidRDefault="006C5751" w:rsidP="00BE75E4">
      <w:pPr>
        <w:jc w:val="both"/>
        <w:rPr>
          <w:rFonts w:asciiTheme="minorHAnsi" w:hAnsiTheme="minorHAnsi" w:cs="Arial"/>
          <w:b/>
          <w:bCs/>
          <w:color w:val="000000" w:themeColor="text1"/>
        </w:rPr>
      </w:pPr>
      <w:r w:rsidRPr="008824FE">
        <w:rPr>
          <w:rFonts w:asciiTheme="minorHAnsi" w:hAnsiTheme="minorHAnsi" w:cs="Arial"/>
          <w:bCs/>
          <w:color w:val="000000" w:themeColor="text1"/>
        </w:rPr>
        <w:t xml:space="preserve">The current policy contains a limit of liability of </w:t>
      </w:r>
      <w:r w:rsidRPr="008824FE">
        <w:rPr>
          <w:rFonts w:asciiTheme="minorHAnsi" w:hAnsiTheme="minorHAnsi" w:cs="Arial"/>
          <w:b/>
          <w:bCs/>
          <w:color w:val="000000" w:themeColor="text1"/>
        </w:rPr>
        <w:t>£</w:t>
      </w:r>
      <w:r w:rsidR="007C6346" w:rsidRPr="008824FE">
        <w:rPr>
          <w:rFonts w:asciiTheme="minorHAnsi" w:hAnsiTheme="minorHAnsi" w:cs="Arial"/>
          <w:b/>
          <w:bCs/>
          <w:color w:val="000000" w:themeColor="text1"/>
        </w:rPr>
        <w:t>100,000,000</w:t>
      </w:r>
    </w:p>
    <w:p w:rsidR="00BE75E4" w:rsidRDefault="00BE75E4" w:rsidP="006C5751">
      <w:pPr>
        <w:spacing w:line="360" w:lineRule="auto"/>
        <w:jc w:val="both"/>
        <w:rPr>
          <w:rFonts w:asciiTheme="minorHAnsi" w:hAnsiTheme="minorHAnsi" w:cs="Arial"/>
          <w:b/>
          <w:bCs/>
          <w:color w:val="000080"/>
        </w:rPr>
      </w:pPr>
    </w:p>
    <w:p w:rsidR="006C5751" w:rsidRPr="008824FE" w:rsidRDefault="006C5751" w:rsidP="006C5751">
      <w:pPr>
        <w:spacing w:line="360" w:lineRule="auto"/>
        <w:jc w:val="both"/>
        <w:rPr>
          <w:rFonts w:asciiTheme="minorHAnsi" w:hAnsiTheme="minorHAnsi" w:cs="Arial"/>
          <w:b/>
          <w:bCs/>
          <w:color w:val="000080"/>
        </w:rPr>
      </w:pPr>
      <w:r w:rsidRPr="008824FE">
        <w:rPr>
          <w:rFonts w:asciiTheme="minorHAnsi" w:hAnsiTheme="minorHAnsi" w:cs="Arial"/>
          <w:b/>
          <w:bCs/>
          <w:color w:val="000080"/>
        </w:rPr>
        <w:t>Definition of buildings to include</w:t>
      </w:r>
    </w:p>
    <w:p w:rsidR="006C5751" w:rsidRPr="008824FE" w:rsidRDefault="006C5751" w:rsidP="006C5751">
      <w:pPr>
        <w:spacing w:line="360" w:lineRule="auto"/>
        <w:rPr>
          <w:rFonts w:asciiTheme="minorHAnsi" w:hAnsiTheme="minorHAnsi" w:cs="Arial"/>
        </w:rPr>
      </w:pPr>
      <w:r w:rsidRPr="008824FE">
        <w:rPr>
          <w:rFonts w:asciiTheme="minorHAnsi" w:hAnsiTheme="minorHAnsi" w:cs="Arial"/>
        </w:rPr>
        <w:t>Buildings shall mean buildings including:</w:t>
      </w:r>
    </w:p>
    <w:p w:rsidR="006C5751" w:rsidRPr="008824FE" w:rsidRDefault="006C5751" w:rsidP="00B765CE">
      <w:pPr>
        <w:pStyle w:val="ListParagraph"/>
        <w:numPr>
          <w:ilvl w:val="0"/>
          <w:numId w:val="13"/>
        </w:numPr>
        <w:rPr>
          <w:rFonts w:asciiTheme="minorHAnsi" w:hAnsiTheme="minorHAnsi"/>
        </w:rPr>
      </w:pPr>
      <w:r w:rsidRPr="008824FE">
        <w:rPr>
          <w:rFonts w:asciiTheme="minorHAnsi" w:hAnsiTheme="minorHAnsi"/>
        </w:rPr>
        <w:t>Landlords’ fixtures and fittings;</w:t>
      </w:r>
    </w:p>
    <w:p w:rsidR="006C5751" w:rsidRPr="008824FE" w:rsidRDefault="006C5751" w:rsidP="00B765CE">
      <w:pPr>
        <w:pStyle w:val="ListParagraph"/>
        <w:numPr>
          <w:ilvl w:val="0"/>
          <w:numId w:val="13"/>
        </w:numPr>
        <w:rPr>
          <w:rFonts w:asciiTheme="minorHAnsi" w:hAnsiTheme="minorHAnsi"/>
        </w:rPr>
      </w:pPr>
      <w:r w:rsidRPr="008824FE">
        <w:rPr>
          <w:rFonts w:asciiTheme="minorHAnsi" w:hAnsiTheme="minorHAnsi"/>
        </w:rPr>
        <w:t>Oil tanks, outbuildings, extensions, annexes, exterior swimming pools, canopies, fixed signs and gangways</w:t>
      </w:r>
    </w:p>
    <w:p w:rsidR="006C5751" w:rsidRPr="008824FE" w:rsidRDefault="006C5751" w:rsidP="00B765CE">
      <w:pPr>
        <w:pStyle w:val="ListParagraph"/>
        <w:numPr>
          <w:ilvl w:val="0"/>
          <w:numId w:val="13"/>
        </w:numPr>
        <w:rPr>
          <w:rFonts w:asciiTheme="minorHAnsi" w:hAnsiTheme="minorHAnsi"/>
        </w:rPr>
      </w:pPr>
      <w:r w:rsidRPr="008824FE">
        <w:rPr>
          <w:rFonts w:asciiTheme="minorHAnsi" w:hAnsiTheme="minorHAnsi"/>
        </w:rPr>
        <w:t>Walls, gates and fences;</w:t>
      </w:r>
    </w:p>
    <w:p w:rsidR="006C5751" w:rsidRPr="008824FE" w:rsidRDefault="006C5751" w:rsidP="00B765CE">
      <w:pPr>
        <w:pStyle w:val="ListParagraph"/>
        <w:numPr>
          <w:ilvl w:val="0"/>
          <w:numId w:val="13"/>
        </w:numPr>
        <w:spacing w:line="360" w:lineRule="auto"/>
        <w:rPr>
          <w:rFonts w:asciiTheme="minorHAnsi" w:hAnsiTheme="minorHAnsi"/>
        </w:rPr>
      </w:pPr>
      <w:r w:rsidRPr="008824FE">
        <w:rPr>
          <w:rFonts w:asciiTheme="minorHAnsi" w:hAnsiTheme="minorHAnsi"/>
        </w:rPr>
        <w:t>Drains, sewers, piping, ducting, cables, wires and associated control gear and accessories on the premises and extending to the public mains</w:t>
      </w:r>
    </w:p>
    <w:p w:rsidR="006C5751" w:rsidRPr="008824FE" w:rsidRDefault="006C5751" w:rsidP="00B765CE">
      <w:pPr>
        <w:pStyle w:val="ListParagraph"/>
        <w:numPr>
          <w:ilvl w:val="0"/>
          <w:numId w:val="13"/>
        </w:numPr>
        <w:rPr>
          <w:rFonts w:asciiTheme="minorHAnsi" w:hAnsiTheme="minorHAnsi"/>
        </w:rPr>
      </w:pPr>
      <w:r w:rsidRPr="008824FE">
        <w:rPr>
          <w:rFonts w:asciiTheme="minorHAnsi" w:hAnsiTheme="minorHAnsi"/>
        </w:rPr>
        <w:t>Adjoining and specifically associated yards, car parks, roads, pavements and forecourts all constructed of solid materials</w:t>
      </w:r>
    </w:p>
    <w:p w:rsidR="006C5751" w:rsidRPr="008824FE" w:rsidRDefault="006C5751" w:rsidP="00B765CE">
      <w:pPr>
        <w:pStyle w:val="ListParagraph"/>
        <w:numPr>
          <w:ilvl w:val="0"/>
          <w:numId w:val="13"/>
        </w:numPr>
        <w:spacing w:line="360" w:lineRule="auto"/>
        <w:rPr>
          <w:rFonts w:asciiTheme="minorHAnsi" w:hAnsiTheme="minorHAnsi"/>
        </w:rPr>
      </w:pPr>
      <w:r w:rsidRPr="008824FE">
        <w:rPr>
          <w:rFonts w:asciiTheme="minorHAnsi" w:hAnsiTheme="minorHAnsi"/>
        </w:rPr>
        <w:t>Foundations</w:t>
      </w:r>
    </w:p>
    <w:p w:rsidR="00013C4D" w:rsidRDefault="00013C4D" w:rsidP="006C5751">
      <w:pPr>
        <w:spacing w:line="360" w:lineRule="auto"/>
        <w:jc w:val="both"/>
        <w:rPr>
          <w:rFonts w:asciiTheme="minorHAnsi" w:hAnsiTheme="minorHAnsi" w:cs="Arial"/>
          <w:b/>
          <w:bCs/>
          <w:color w:val="000080"/>
        </w:rPr>
      </w:pPr>
    </w:p>
    <w:p w:rsidR="006C5751" w:rsidRPr="008824FE" w:rsidRDefault="006C5751" w:rsidP="006C5751">
      <w:pPr>
        <w:spacing w:line="360" w:lineRule="auto"/>
        <w:jc w:val="both"/>
        <w:rPr>
          <w:rFonts w:asciiTheme="minorHAnsi" w:hAnsiTheme="minorHAnsi" w:cs="Arial"/>
          <w:b/>
          <w:bCs/>
          <w:color w:val="000080"/>
        </w:rPr>
      </w:pPr>
      <w:r w:rsidRPr="008824FE">
        <w:rPr>
          <w:rFonts w:asciiTheme="minorHAnsi" w:hAnsiTheme="minorHAnsi" w:cs="Arial"/>
          <w:b/>
          <w:bCs/>
          <w:color w:val="000080"/>
        </w:rPr>
        <w:lastRenderedPageBreak/>
        <w:t>Territorial Limits</w:t>
      </w:r>
    </w:p>
    <w:p w:rsidR="006C5751" w:rsidRPr="008824FE" w:rsidRDefault="006C5751" w:rsidP="006C5751">
      <w:pPr>
        <w:spacing w:line="360" w:lineRule="auto"/>
        <w:jc w:val="both"/>
        <w:rPr>
          <w:rFonts w:asciiTheme="minorHAnsi" w:hAnsiTheme="minorHAnsi" w:cs="Arial"/>
        </w:rPr>
      </w:pPr>
      <w:r w:rsidRPr="008824FE">
        <w:rPr>
          <w:rFonts w:asciiTheme="minorHAnsi" w:hAnsiTheme="minorHAnsi" w:cs="Arial"/>
        </w:rPr>
        <w:t>Great Britain Northern Ireland the Isle of Man and the Channel Islands but restricted to Great Britain for any applicable Terrorism Extension</w:t>
      </w:r>
    </w:p>
    <w:p w:rsidR="006C5751" w:rsidRPr="008824FE" w:rsidRDefault="006C5751" w:rsidP="006C5751">
      <w:pPr>
        <w:spacing w:line="360" w:lineRule="auto"/>
        <w:jc w:val="both"/>
        <w:rPr>
          <w:rFonts w:asciiTheme="minorHAnsi" w:hAnsiTheme="minorHAnsi" w:cs="Arial"/>
          <w:bCs/>
        </w:rPr>
      </w:pPr>
    </w:p>
    <w:p w:rsidR="006C5751" w:rsidRPr="008824FE" w:rsidRDefault="006C5751" w:rsidP="006C5751">
      <w:pPr>
        <w:spacing w:line="360" w:lineRule="auto"/>
        <w:jc w:val="both"/>
        <w:rPr>
          <w:rFonts w:asciiTheme="minorHAnsi" w:hAnsiTheme="minorHAnsi" w:cs="Arial"/>
          <w:b/>
          <w:bCs/>
          <w:color w:val="000080"/>
        </w:rPr>
      </w:pPr>
      <w:r w:rsidRPr="008824FE">
        <w:rPr>
          <w:rFonts w:asciiTheme="minorHAnsi" w:hAnsiTheme="minorHAnsi" w:cs="Arial"/>
          <w:b/>
          <w:bCs/>
          <w:color w:val="000080"/>
        </w:rPr>
        <w:t>Jurisdiction</w:t>
      </w:r>
    </w:p>
    <w:p w:rsidR="006C5751" w:rsidRPr="008824FE" w:rsidRDefault="006C5751" w:rsidP="006C5751">
      <w:pPr>
        <w:spacing w:line="360" w:lineRule="auto"/>
        <w:jc w:val="both"/>
        <w:rPr>
          <w:rFonts w:asciiTheme="minorHAnsi" w:hAnsiTheme="minorHAnsi" w:cs="Arial"/>
          <w:bCs/>
          <w:color w:val="000000" w:themeColor="text1"/>
        </w:rPr>
      </w:pPr>
      <w:r w:rsidRPr="008824FE">
        <w:rPr>
          <w:rFonts w:asciiTheme="minorHAnsi" w:hAnsiTheme="minorHAnsi" w:cs="Arial"/>
          <w:bCs/>
          <w:color w:val="000000" w:themeColor="text1"/>
        </w:rPr>
        <w:t>Law of England and Wales</w:t>
      </w:r>
    </w:p>
    <w:p w:rsidR="006C5751" w:rsidRPr="00584C18" w:rsidRDefault="006C5751" w:rsidP="006C5751">
      <w:pPr>
        <w:rPr>
          <w:rFonts w:ascii="Arial" w:hAnsi="Arial" w:cs="Arial"/>
        </w:rPr>
      </w:pPr>
    </w:p>
    <w:p w:rsidR="006C5751" w:rsidRPr="00584C18" w:rsidRDefault="006C5751" w:rsidP="006C5751">
      <w:pPr>
        <w:jc w:val="both"/>
        <w:rPr>
          <w:rFonts w:ascii="Arial" w:hAnsi="Arial" w:cs="Arial"/>
        </w:rPr>
      </w:pPr>
    </w:p>
    <w:p w:rsidR="006C5751" w:rsidRPr="00584C18" w:rsidRDefault="006C5751" w:rsidP="006C5751">
      <w:pPr>
        <w:tabs>
          <w:tab w:val="num" w:pos="284"/>
        </w:tabs>
        <w:ind w:left="284" w:hanging="284"/>
        <w:jc w:val="both"/>
        <w:rPr>
          <w:rFonts w:ascii="Arial" w:hAnsi="Arial" w:cs="Arial"/>
        </w:rPr>
      </w:pPr>
    </w:p>
    <w:p w:rsidR="006C5751" w:rsidRPr="00584C18" w:rsidRDefault="006C5751" w:rsidP="006C5751">
      <w:pPr>
        <w:jc w:val="both"/>
        <w:rPr>
          <w:rFonts w:ascii="Arial" w:hAnsi="Arial" w:cs="Arial"/>
          <w:b/>
          <w:bCs/>
        </w:rPr>
      </w:pPr>
    </w:p>
    <w:p w:rsidR="006C5751" w:rsidRPr="00584C18" w:rsidRDefault="006C5751" w:rsidP="006C5751">
      <w:pPr>
        <w:pBdr>
          <w:bottom w:val="single" w:sz="4" w:space="1" w:color="auto"/>
        </w:pBdr>
        <w:spacing w:after="100" w:afterAutospacing="1"/>
        <w:jc w:val="both"/>
        <w:outlineLvl w:val="0"/>
        <w:rPr>
          <w:rFonts w:ascii="Arial" w:hAnsi="Arial" w:cs="Arial"/>
        </w:rPr>
      </w:pPr>
      <w:r w:rsidRPr="00584C18">
        <w:rPr>
          <w:rFonts w:ascii="Arial" w:hAnsi="Arial" w:cs="Arial"/>
        </w:rPr>
        <w:br w:type="page"/>
      </w:r>
    </w:p>
    <w:p w:rsidR="007F2F54" w:rsidRPr="008824FE" w:rsidRDefault="007F2F54" w:rsidP="00F5553C">
      <w:pPr>
        <w:pBdr>
          <w:bottom w:val="single" w:sz="4" w:space="1" w:color="auto"/>
        </w:pBdr>
        <w:spacing w:after="100" w:afterAutospacing="1"/>
        <w:outlineLvl w:val="0"/>
        <w:rPr>
          <w:rFonts w:asciiTheme="minorHAnsi" w:hAnsiTheme="minorHAnsi" w:cs="Arial"/>
          <w:b/>
          <w:bCs/>
          <w:color w:val="000080"/>
          <w:sz w:val="32"/>
          <w:szCs w:val="32"/>
        </w:rPr>
      </w:pPr>
      <w:bookmarkStart w:id="27" w:name="_Toc501352082"/>
      <w:r w:rsidRPr="008824FE">
        <w:rPr>
          <w:rFonts w:asciiTheme="minorHAnsi" w:hAnsiTheme="minorHAnsi" w:cs="Arial"/>
          <w:b/>
          <w:bCs/>
          <w:color w:val="000080"/>
          <w:sz w:val="32"/>
          <w:szCs w:val="32"/>
        </w:rPr>
        <w:lastRenderedPageBreak/>
        <w:t>LOT 1 – Property Award Criteria</w:t>
      </w:r>
      <w:bookmarkEnd w:id="27"/>
    </w:p>
    <w:p w:rsidR="007F2F54" w:rsidRPr="008824FE" w:rsidRDefault="007F2F54" w:rsidP="008824FE">
      <w:pPr>
        <w:jc w:val="both"/>
        <w:rPr>
          <w:rFonts w:asciiTheme="minorHAnsi" w:hAnsiTheme="minorHAnsi" w:cs="Arial"/>
        </w:rPr>
      </w:pPr>
      <w:r w:rsidRPr="008824FE">
        <w:rPr>
          <w:rFonts w:asciiTheme="minorHAnsi" w:hAnsiTheme="minorHAnsi" w:cs="Arial"/>
        </w:rPr>
        <w:t xml:space="preserve">Each Tender submission will be evaluated as detailed below. </w:t>
      </w:r>
    </w:p>
    <w:p w:rsidR="007F2F54" w:rsidRPr="008824FE" w:rsidRDefault="007F2F54" w:rsidP="006B6B9E">
      <w:pPr>
        <w:jc w:val="both"/>
        <w:rPr>
          <w:rFonts w:asciiTheme="minorHAnsi" w:hAnsiTheme="minorHAnsi" w:cs="Arial"/>
        </w:rPr>
      </w:pPr>
    </w:p>
    <w:p w:rsidR="007F2F54" w:rsidRPr="008824FE" w:rsidRDefault="007F2F54" w:rsidP="00B765CE">
      <w:pPr>
        <w:numPr>
          <w:ilvl w:val="0"/>
          <w:numId w:val="14"/>
        </w:numPr>
        <w:tabs>
          <w:tab w:val="left" w:pos="2520"/>
          <w:tab w:val="left" w:pos="2880"/>
        </w:tabs>
        <w:spacing w:line="360" w:lineRule="auto"/>
        <w:jc w:val="both"/>
        <w:rPr>
          <w:rFonts w:asciiTheme="minorHAnsi" w:hAnsiTheme="minorHAnsi" w:cs="Arial"/>
        </w:rPr>
      </w:pPr>
      <w:r w:rsidRPr="008824FE">
        <w:rPr>
          <w:rFonts w:asciiTheme="minorHAnsi" w:hAnsiTheme="minorHAnsi" w:cs="Arial"/>
        </w:rPr>
        <w:t>Stage 1 - Validity and Completeness of Submission to ensure the Tender is compliant.</w:t>
      </w:r>
    </w:p>
    <w:p w:rsidR="007F2F54" w:rsidRPr="008824FE" w:rsidRDefault="007F2F54" w:rsidP="008824FE">
      <w:pPr>
        <w:ind w:left="720"/>
        <w:rPr>
          <w:rFonts w:asciiTheme="minorHAnsi" w:hAnsiTheme="minorHAnsi" w:cs="Arial"/>
        </w:rPr>
      </w:pPr>
      <w:r w:rsidRPr="008824FE">
        <w:rPr>
          <w:rFonts w:asciiTheme="minorHAnsi" w:hAnsiTheme="minorHAnsi" w:cs="Arial"/>
        </w:rPr>
        <w:t xml:space="preserve">Validity: This is to ensure that all Tenders received are valid in accordance with the Instructions for Tendering. </w:t>
      </w:r>
    </w:p>
    <w:p w:rsidR="007F2F54" w:rsidRPr="008824FE" w:rsidRDefault="007F2F54" w:rsidP="00E40CE3">
      <w:pPr>
        <w:ind w:left="720"/>
        <w:rPr>
          <w:rFonts w:asciiTheme="minorHAnsi" w:hAnsiTheme="minorHAnsi" w:cs="Arial"/>
        </w:rPr>
      </w:pPr>
    </w:p>
    <w:p w:rsidR="007F2F54" w:rsidRPr="008824FE" w:rsidRDefault="007F2F54" w:rsidP="008824FE">
      <w:pPr>
        <w:tabs>
          <w:tab w:val="left" w:pos="2520"/>
          <w:tab w:val="left" w:pos="2880"/>
        </w:tabs>
        <w:ind w:left="709" w:hanging="349"/>
        <w:rPr>
          <w:rFonts w:asciiTheme="minorHAnsi" w:hAnsiTheme="minorHAnsi" w:cs="Arial"/>
        </w:rPr>
      </w:pPr>
      <w:r w:rsidRPr="008824FE">
        <w:rPr>
          <w:rFonts w:asciiTheme="minorHAnsi" w:hAnsiTheme="minorHAnsi" w:cs="Arial"/>
        </w:rPr>
        <w:tab/>
        <w:t>Completeness: A complete Tender shall include all documents required in accordance with the Instructions for Tendering.  Incomplete submissions may result in your submission being excluded</w:t>
      </w:r>
    </w:p>
    <w:p w:rsidR="007F2F54" w:rsidRPr="008824FE" w:rsidRDefault="007F2F54" w:rsidP="006B6B9E">
      <w:pPr>
        <w:tabs>
          <w:tab w:val="left" w:pos="2520"/>
          <w:tab w:val="left" w:pos="2880"/>
        </w:tabs>
        <w:ind w:left="709" w:hanging="349"/>
        <w:rPr>
          <w:rFonts w:asciiTheme="minorHAnsi" w:hAnsiTheme="minorHAnsi" w:cs="Arial"/>
        </w:rPr>
      </w:pPr>
    </w:p>
    <w:p w:rsidR="007F2F54" w:rsidRPr="008824FE" w:rsidRDefault="007F2F54" w:rsidP="00B765CE">
      <w:pPr>
        <w:numPr>
          <w:ilvl w:val="0"/>
          <w:numId w:val="14"/>
        </w:numPr>
        <w:tabs>
          <w:tab w:val="left" w:pos="2520"/>
          <w:tab w:val="left" w:pos="2880"/>
        </w:tabs>
        <w:spacing w:line="360" w:lineRule="auto"/>
        <w:jc w:val="both"/>
        <w:rPr>
          <w:rFonts w:asciiTheme="minorHAnsi" w:hAnsiTheme="minorHAnsi" w:cs="Arial"/>
        </w:rPr>
      </w:pPr>
      <w:r w:rsidRPr="008824FE">
        <w:rPr>
          <w:rFonts w:asciiTheme="minorHAnsi" w:hAnsiTheme="minorHAnsi" w:cs="Arial"/>
        </w:rPr>
        <w:t>Stage 2 - Financial security check</w:t>
      </w:r>
    </w:p>
    <w:p w:rsidR="007F2F54" w:rsidRPr="008824FE" w:rsidRDefault="007F2F54" w:rsidP="008824FE">
      <w:pPr>
        <w:spacing w:after="180"/>
        <w:ind w:left="720"/>
        <w:jc w:val="both"/>
        <w:rPr>
          <w:rFonts w:asciiTheme="minorHAnsi" w:hAnsiTheme="minorHAnsi" w:cs="Arial"/>
          <w:b/>
        </w:rPr>
      </w:pPr>
      <w:r w:rsidRPr="008824FE">
        <w:rPr>
          <w:rFonts w:asciiTheme="minorHAnsi" w:hAnsiTheme="minorHAnsi" w:cs="Arial"/>
          <w:b/>
        </w:rPr>
        <w:t>ALL INSURERS MUST BE AT LEAST “A-” RATED BY STANDARD AND POOR'S (OR EQUIVALENT) AND/OR APPROVED BY THE JLT MARKET SECURITY COMMITTEE, OTHERWISE THEIR SUBMISSION WILL BE AUTOMATICALLY REJECTED. Please note if the rating of the Insurer drops below the acceptable minimum standard during the life of the contract, the Authority can make alternative arrangements at their own discretion.</w:t>
      </w:r>
    </w:p>
    <w:p w:rsidR="007F2F54" w:rsidRPr="008824FE" w:rsidRDefault="007F2F54" w:rsidP="00E40CE3">
      <w:pPr>
        <w:ind w:left="720"/>
        <w:rPr>
          <w:rFonts w:asciiTheme="minorHAnsi" w:hAnsiTheme="minorHAnsi" w:cs="Arial"/>
          <w:b/>
          <w:bCs/>
        </w:rPr>
      </w:pPr>
    </w:p>
    <w:p w:rsidR="007F2F54" w:rsidRPr="008824FE" w:rsidRDefault="007F2F54" w:rsidP="00B765CE">
      <w:pPr>
        <w:numPr>
          <w:ilvl w:val="0"/>
          <w:numId w:val="15"/>
        </w:numPr>
        <w:jc w:val="both"/>
        <w:rPr>
          <w:rFonts w:asciiTheme="minorHAnsi" w:hAnsiTheme="minorHAnsi" w:cs="Arial"/>
        </w:rPr>
      </w:pPr>
      <w:r w:rsidRPr="008824FE">
        <w:rPr>
          <w:rFonts w:asciiTheme="minorHAnsi" w:hAnsiTheme="minorHAnsi" w:cs="Arial"/>
        </w:rPr>
        <w:t>Stage 3 - Detailed Consideration of Tenders to determine the Most Economically Advantageous Tender (MEAT) to the Council in terms of price and quality. In accordance with Section 5 of the Public Contracts Regulations 2015, we have set out below the criteria and weightings for the award criteria.</w:t>
      </w:r>
    </w:p>
    <w:p w:rsidR="007F2F54" w:rsidRPr="008824FE" w:rsidRDefault="007F2F54" w:rsidP="00E40CE3">
      <w:pPr>
        <w:ind w:left="720"/>
        <w:jc w:val="both"/>
        <w:rPr>
          <w:rFonts w:asciiTheme="minorHAnsi" w:hAnsiTheme="minorHAnsi" w:cs="Arial"/>
        </w:rPr>
      </w:pPr>
    </w:p>
    <w:p w:rsidR="007F2F54" w:rsidRPr="008824FE" w:rsidRDefault="007F2F54" w:rsidP="00B765CE">
      <w:pPr>
        <w:numPr>
          <w:ilvl w:val="0"/>
          <w:numId w:val="15"/>
        </w:numPr>
        <w:jc w:val="both"/>
        <w:rPr>
          <w:rFonts w:asciiTheme="minorHAnsi" w:hAnsiTheme="minorHAnsi" w:cs="Arial"/>
        </w:rPr>
      </w:pPr>
      <w:r w:rsidRPr="008824FE">
        <w:rPr>
          <w:rFonts w:asciiTheme="minorHAnsi" w:hAnsiTheme="minorHAnsi" w:cs="Arial"/>
        </w:rPr>
        <w:t>Stage 4 - Contract Award / Acceptance of Tender</w:t>
      </w:r>
    </w:p>
    <w:p w:rsidR="007F2F54" w:rsidRPr="008824FE" w:rsidRDefault="007F2F54" w:rsidP="00E40CE3">
      <w:pPr>
        <w:jc w:val="both"/>
        <w:rPr>
          <w:rFonts w:asciiTheme="minorHAnsi" w:hAnsiTheme="minorHAnsi" w:cs="Arial"/>
        </w:rPr>
      </w:pPr>
    </w:p>
    <w:p w:rsidR="007F2F54" w:rsidRPr="008824FE" w:rsidRDefault="007F2F54" w:rsidP="008824FE">
      <w:pPr>
        <w:jc w:val="both"/>
        <w:rPr>
          <w:rFonts w:asciiTheme="minorHAnsi" w:hAnsiTheme="minorHAnsi" w:cs="Arial"/>
        </w:rPr>
      </w:pPr>
      <w:r w:rsidRPr="008824FE">
        <w:rPr>
          <w:rFonts w:asciiTheme="minorHAnsi" w:hAnsiTheme="minorHAnsi" w:cs="Arial"/>
        </w:rPr>
        <w:t xml:space="preserve">The Authority reserves the right to request additional information which may be necessary to assist in the evaluation of Tenders and any such information must be provided in writing within a maximum period of </w:t>
      </w:r>
      <w:r w:rsidRPr="008824FE">
        <w:rPr>
          <w:rFonts w:asciiTheme="minorHAnsi" w:hAnsiTheme="minorHAnsi" w:cs="Arial"/>
          <w:b/>
          <w:bCs/>
        </w:rPr>
        <w:t>three working days</w:t>
      </w:r>
      <w:r w:rsidRPr="008824FE">
        <w:rPr>
          <w:rFonts w:asciiTheme="minorHAnsi" w:hAnsiTheme="minorHAnsi" w:cs="Arial"/>
        </w:rPr>
        <w:t xml:space="preserve"> of receipt of a written request.</w:t>
      </w:r>
    </w:p>
    <w:p w:rsidR="007F2F54" w:rsidRPr="008824FE" w:rsidRDefault="007F2F54" w:rsidP="00E40CE3">
      <w:pPr>
        <w:rPr>
          <w:rFonts w:asciiTheme="minorHAnsi" w:hAnsiTheme="minorHAnsi" w:cs="Arial"/>
          <w:color w:val="FF0000"/>
        </w:rPr>
      </w:pPr>
    </w:p>
    <w:p w:rsidR="007F2F54" w:rsidRPr="008824FE" w:rsidRDefault="007F2F54" w:rsidP="007F2F54">
      <w:pPr>
        <w:spacing w:line="360" w:lineRule="auto"/>
        <w:rPr>
          <w:rFonts w:asciiTheme="minorHAnsi" w:hAnsiTheme="minorHAnsi" w:cs="Arial"/>
          <w:color w:val="000000"/>
        </w:rPr>
      </w:pPr>
      <w:r w:rsidRPr="008824FE">
        <w:rPr>
          <w:rFonts w:asciiTheme="minorHAnsi" w:hAnsiTheme="minorHAnsi" w:cs="Arial"/>
          <w:color w:val="000000"/>
        </w:rPr>
        <w:t>Stage 3 - Detailed Consideration of Tenders</w:t>
      </w:r>
    </w:p>
    <w:p w:rsidR="007F2F54" w:rsidRPr="008824FE" w:rsidRDefault="007F2F54" w:rsidP="007F2F54">
      <w:pPr>
        <w:tabs>
          <w:tab w:val="num" w:pos="1440"/>
        </w:tabs>
        <w:spacing w:line="360" w:lineRule="auto"/>
        <w:rPr>
          <w:rFonts w:asciiTheme="minorHAnsi" w:hAnsiTheme="minorHAnsi" w:cs="Arial"/>
          <w:color w:val="000000"/>
        </w:rPr>
      </w:pPr>
      <w:r w:rsidRPr="008824FE">
        <w:rPr>
          <w:rFonts w:asciiTheme="minorHAnsi" w:hAnsiTheme="minorHAnsi" w:cs="Arial"/>
          <w:color w:val="000000"/>
        </w:rPr>
        <w:t xml:space="preserve">The </w:t>
      </w:r>
      <w:r w:rsidRPr="008824FE">
        <w:rPr>
          <w:rFonts w:asciiTheme="minorHAnsi" w:hAnsiTheme="minorHAnsi" w:cs="Arial"/>
        </w:rPr>
        <w:t xml:space="preserve">award criteria are set out in the following pages. They comprise both </w:t>
      </w:r>
      <w:r w:rsidRPr="008824FE">
        <w:rPr>
          <w:rFonts w:asciiTheme="minorHAnsi" w:hAnsiTheme="minorHAnsi" w:cs="Arial"/>
          <w:color w:val="000000"/>
        </w:rPr>
        <w:t>Financial (price) and Non-Financial (policy cover, claims service and ease of administration) criteria.</w:t>
      </w:r>
    </w:p>
    <w:p w:rsidR="006B6B9E" w:rsidRPr="008824FE" w:rsidRDefault="006B6B9E">
      <w:pPr>
        <w:spacing w:after="200" w:line="276" w:lineRule="auto"/>
        <w:rPr>
          <w:rFonts w:asciiTheme="minorHAnsi" w:hAnsiTheme="minorHAnsi" w:cs="Arial"/>
          <w:b/>
          <w:bCs/>
        </w:rPr>
      </w:pPr>
      <w:r w:rsidRPr="008824FE">
        <w:rPr>
          <w:rFonts w:asciiTheme="minorHAnsi" w:hAnsiTheme="minorHAnsi" w:cs="Arial"/>
          <w:b/>
          <w:bCs/>
        </w:rPr>
        <w:br w:type="page"/>
      </w:r>
    </w:p>
    <w:tbl>
      <w:tblPr>
        <w:tblW w:w="46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1"/>
        <w:gridCol w:w="1839"/>
      </w:tblGrid>
      <w:tr w:rsidR="007F2F54" w:rsidRPr="008824FE" w:rsidTr="00013C4D">
        <w:tc>
          <w:tcPr>
            <w:tcW w:w="3932" w:type="pct"/>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ind w:right="29"/>
              <w:jc w:val="center"/>
              <w:rPr>
                <w:rFonts w:asciiTheme="minorHAnsi" w:eastAsia="SimSun" w:hAnsiTheme="minorHAnsi" w:cs="Arial"/>
                <w:b/>
              </w:rPr>
            </w:pPr>
            <w:r w:rsidRPr="008824FE">
              <w:rPr>
                <w:rFonts w:asciiTheme="minorHAnsi" w:hAnsiTheme="minorHAnsi" w:cs="Arial"/>
                <w:b/>
              </w:rPr>
              <w:lastRenderedPageBreak/>
              <w:t>Criteria</w:t>
            </w:r>
          </w:p>
        </w:tc>
        <w:tc>
          <w:tcPr>
            <w:tcW w:w="1068" w:type="pct"/>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ind w:right="29"/>
              <w:jc w:val="center"/>
              <w:rPr>
                <w:rFonts w:asciiTheme="minorHAnsi" w:eastAsia="SimSun" w:hAnsiTheme="minorHAnsi" w:cs="Arial"/>
                <w:b/>
              </w:rPr>
            </w:pPr>
            <w:r w:rsidRPr="008824FE">
              <w:rPr>
                <w:rFonts w:asciiTheme="minorHAnsi" w:hAnsiTheme="minorHAnsi" w:cs="Arial"/>
                <w:b/>
              </w:rPr>
              <w:t>Weighting</w:t>
            </w:r>
          </w:p>
        </w:tc>
      </w:tr>
      <w:tr w:rsidR="007F2F54" w:rsidRPr="008824FE" w:rsidTr="00013C4D">
        <w:tc>
          <w:tcPr>
            <w:tcW w:w="3932" w:type="pct"/>
            <w:tcBorders>
              <w:top w:val="single" w:sz="4" w:space="0" w:color="auto"/>
              <w:left w:val="single" w:sz="4" w:space="0" w:color="auto"/>
              <w:bottom w:val="single" w:sz="4" w:space="0" w:color="auto"/>
              <w:right w:val="single" w:sz="4" w:space="0" w:color="auto"/>
            </w:tcBorders>
            <w:vAlign w:val="center"/>
          </w:tcPr>
          <w:p w:rsidR="007F2F54" w:rsidRPr="008824FE" w:rsidRDefault="007F2F54">
            <w:pPr>
              <w:spacing w:line="360" w:lineRule="auto"/>
              <w:ind w:right="29"/>
              <w:rPr>
                <w:rFonts w:asciiTheme="minorHAnsi" w:eastAsia="SimSun" w:hAnsiTheme="minorHAnsi" w:cs="Arial"/>
              </w:rPr>
            </w:pPr>
            <w:r w:rsidRPr="008824FE">
              <w:rPr>
                <w:rFonts w:asciiTheme="minorHAnsi" w:hAnsiTheme="minorHAnsi" w:cs="Arial"/>
              </w:rPr>
              <w:t xml:space="preserve">Price for Insurance cover </w:t>
            </w:r>
          </w:p>
          <w:p w:rsidR="007F2F54" w:rsidRPr="008824FE" w:rsidRDefault="007F2F54" w:rsidP="002D1AE7">
            <w:pPr>
              <w:spacing w:line="360" w:lineRule="auto"/>
              <w:ind w:right="29"/>
              <w:rPr>
                <w:rFonts w:asciiTheme="minorHAnsi" w:eastAsia="SimSun" w:hAnsiTheme="minorHAnsi" w:cs="Arial"/>
              </w:rPr>
            </w:pPr>
            <w:r w:rsidRPr="008824FE">
              <w:rPr>
                <w:rFonts w:asciiTheme="minorHAnsi" w:hAnsiTheme="minorHAnsi" w:cs="Arial"/>
              </w:rPr>
              <w:t xml:space="preserve">Maximum points will be awarded to the lowest priced bidder taking into account any Long Term Agreement discounts. A formula will be used to adjust the scores of all remaining bidders to reflect the percentage difference in </w:t>
            </w:r>
            <w:r w:rsidRPr="002D1AE7">
              <w:rPr>
                <w:rFonts w:asciiTheme="minorHAnsi" w:hAnsiTheme="minorHAnsi" w:cs="Arial"/>
              </w:rPr>
              <w:t>prices</w:t>
            </w:r>
            <w:r w:rsidR="002B4497" w:rsidRPr="002D1AE7">
              <w:rPr>
                <w:rFonts w:asciiTheme="minorHAnsi" w:hAnsiTheme="minorHAnsi" w:cs="Arial"/>
              </w:rPr>
              <w:t xml:space="preserve">, although please note that the </w:t>
            </w:r>
            <w:r w:rsidR="002D1AE7" w:rsidRPr="002D1AE7">
              <w:rPr>
                <w:rFonts w:asciiTheme="minorHAnsi" w:hAnsiTheme="minorHAnsi" w:cs="Arial"/>
              </w:rPr>
              <w:t xml:space="preserve">minimum </w:t>
            </w:r>
            <w:r w:rsidR="002D1AE7">
              <w:rPr>
                <w:rFonts w:asciiTheme="minorHAnsi" w:hAnsiTheme="minorHAnsi" w:cs="Arial"/>
              </w:rPr>
              <w:t xml:space="preserve">possible </w:t>
            </w:r>
            <w:r w:rsidR="002B4497" w:rsidRPr="002D1AE7">
              <w:rPr>
                <w:rFonts w:asciiTheme="minorHAnsi" w:hAnsiTheme="minorHAnsi" w:cs="Arial"/>
              </w:rPr>
              <w:t>score is Zero.</w:t>
            </w:r>
            <w:r w:rsidRPr="002B4497">
              <w:rPr>
                <w:rFonts w:asciiTheme="minorHAnsi" w:hAnsiTheme="minorHAnsi" w:cs="Arial"/>
                <w:color w:val="FF0000"/>
              </w:rPr>
              <w:t xml:space="preserve"> </w:t>
            </w:r>
          </w:p>
        </w:tc>
        <w:tc>
          <w:tcPr>
            <w:tcW w:w="1068" w:type="pct"/>
            <w:tcBorders>
              <w:top w:val="single" w:sz="4" w:space="0" w:color="auto"/>
              <w:left w:val="single" w:sz="4" w:space="0" w:color="auto"/>
              <w:bottom w:val="single" w:sz="4" w:space="0" w:color="auto"/>
              <w:right w:val="single" w:sz="4" w:space="0" w:color="auto"/>
            </w:tcBorders>
            <w:vAlign w:val="center"/>
            <w:hideMark/>
          </w:tcPr>
          <w:p w:rsidR="007F2F54" w:rsidRPr="00BE75E4" w:rsidRDefault="007F2F54">
            <w:pPr>
              <w:spacing w:line="360" w:lineRule="auto"/>
              <w:ind w:right="29"/>
              <w:jc w:val="center"/>
              <w:rPr>
                <w:rFonts w:asciiTheme="minorHAnsi" w:eastAsia="SimSun" w:hAnsiTheme="minorHAnsi" w:cs="Arial"/>
              </w:rPr>
            </w:pPr>
            <w:r w:rsidRPr="00BE75E4">
              <w:rPr>
                <w:rFonts w:asciiTheme="minorHAnsi" w:hAnsiTheme="minorHAnsi" w:cs="Arial"/>
              </w:rPr>
              <w:t>45%</w:t>
            </w:r>
          </w:p>
        </w:tc>
      </w:tr>
      <w:tr w:rsidR="007F2F54" w:rsidRPr="008824FE" w:rsidTr="00013C4D">
        <w:tc>
          <w:tcPr>
            <w:tcW w:w="3932" w:type="pct"/>
            <w:tcBorders>
              <w:top w:val="single" w:sz="4" w:space="0" w:color="auto"/>
              <w:left w:val="single" w:sz="4" w:space="0" w:color="auto"/>
              <w:bottom w:val="single" w:sz="4" w:space="0" w:color="auto"/>
              <w:right w:val="single" w:sz="4" w:space="0" w:color="auto"/>
            </w:tcBorders>
            <w:vAlign w:val="center"/>
            <w:hideMark/>
          </w:tcPr>
          <w:p w:rsidR="007F2F54" w:rsidRPr="008824FE" w:rsidRDefault="007F2F54">
            <w:pPr>
              <w:spacing w:line="360" w:lineRule="auto"/>
              <w:ind w:right="29"/>
              <w:rPr>
                <w:rFonts w:asciiTheme="minorHAnsi" w:eastAsia="SimSun" w:hAnsiTheme="minorHAnsi" w:cs="Arial"/>
                <w:b/>
              </w:rPr>
            </w:pPr>
            <w:r w:rsidRPr="008824FE">
              <w:rPr>
                <w:rFonts w:asciiTheme="minorHAnsi" w:hAnsiTheme="minorHAnsi" w:cs="Arial"/>
                <w:b/>
              </w:rPr>
              <w:t>Assessment of Policy Cover</w:t>
            </w:r>
          </w:p>
          <w:p w:rsidR="007F2F54" w:rsidRPr="008824FE" w:rsidRDefault="007F2F54">
            <w:pPr>
              <w:spacing w:line="360" w:lineRule="auto"/>
              <w:ind w:right="29"/>
              <w:rPr>
                <w:rFonts w:asciiTheme="minorHAnsi" w:hAnsiTheme="minorHAnsi" w:cs="Arial"/>
              </w:rPr>
            </w:pPr>
            <w:r w:rsidRPr="008824FE">
              <w:rPr>
                <w:rFonts w:asciiTheme="minorHAnsi" w:hAnsiTheme="minorHAnsi" w:cs="Arial"/>
              </w:rPr>
              <w:t xml:space="preserve">Marks will be awarded for insurers able to offer cover as per the specification. Reductions will be made for areas where the insurer is unable to meet the full requirements of the specification and / or onerous policy conditions and exclusions are applicable </w:t>
            </w:r>
          </w:p>
          <w:p w:rsidR="007F2F54" w:rsidRPr="008824FE" w:rsidRDefault="007F2F54">
            <w:pPr>
              <w:spacing w:line="360" w:lineRule="auto"/>
              <w:rPr>
                <w:rFonts w:asciiTheme="minorHAnsi" w:hAnsiTheme="minorHAnsi" w:cs="Arial"/>
                <w:b/>
                <w:bCs/>
              </w:rPr>
            </w:pPr>
            <w:r w:rsidRPr="008824FE">
              <w:rPr>
                <w:rFonts w:asciiTheme="minorHAnsi" w:hAnsiTheme="minorHAnsi" w:cs="Arial"/>
                <w:b/>
                <w:bCs/>
              </w:rPr>
              <w:t>If there are serious omissions in the policy cover no points will be awarded and the tender will be rejected. An example of this might be if there is no cover provided for storm or flood.</w:t>
            </w:r>
          </w:p>
          <w:p w:rsidR="007F2F54" w:rsidRPr="008824FE" w:rsidRDefault="007F2F54">
            <w:pPr>
              <w:spacing w:line="360" w:lineRule="auto"/>
              <w:ind w:right="29"/>
              <w:rPr>
                <w:rFonts w:asciiTheme="minorHAnsi" w:eastAsia="SimSun" w:hAnsiTheme="minorHAnsi" w:cs="Arial"/>
              </w:rPr>
            </w:pPr>
            <w:r w:rsidRPr="008824FE">
              <w:rPr>
                <w:rFonts w:asciiTheme="minorHAnsi" w:hAnsiTheme="minorHAnsi" w:cs="Arial"/>
              </w:rPr>
              <w:t>All bidders are required to include a document which compares the cover they are offering against the cover being requested within this specification</w:t>
            </w:r>
          </w:p>
        </w:tc>
        <w:tc>
          <w:tcPr>
            <w:tcW w:w="1068" w:type="pct"/>
            <w:tcBorders>
              <w:top w:val="single" w:sz="4" w:space="0" w:color="auto"/>
              <w:left w:val="single" w:sz="4" w:space="0" w:color="auto"/>
              <w:bottom w:val="single" w:sz="4" w:space="0" w:color="auto"/>
              <w:right w:val="single" w:sz="4" w:space="0" w:color="auto"/>
            </w:tcBorders>
            <w:vAlign w:val="center"/>
            <w:hideMark/>
          </w:tcPr>
          <w:p w:rsidR="007F2F54" w:rsidRPr="00BE75E4" w:rsidRDefault="008E2E67">
            <w:pPr>
              <w:spacing w:line="360" w:lineRule="auto"/>
              <w:ind w:right="29"/>
              <w:jc w:val="center"/>
              <w:rPr>
                <w:rFonts w:asciiTheme="minorHAnsi" w:eastAsia="SimSun" w:hAnsiTheme="minorHAnsi" w:cs="Arial"/>
              </w:rPr>
            </w:pPr>
            <w:r w:rsidRPr="00BE75E4">
              <w:rPr>
                <w:rFonts w:asciiTheme="minorHAnsi" w:hAnsiTheme="minorHAnsi" w:cs="Arial"/>
              </w:rPr>
              <w:t>3</w:t>
            </w:r>
            <w:r w:rsidR="007F2F54" w:rsidRPr="00BE75E4">
              <w:rPr>
                <w:rFonts w:asciiTheme="minorHAnsi" w:hAnsiTheme="minorHAnsi" w:cs="Arial"/>
              </w:rPr>
              <w:t>5%</w:t>
            </w:r>
          </w:p>
        </w:tc>
      </w:tr>
      <w:tr w:rsidR="007F2F54" w:rsidRPr="008824FE" w:rsidTr="00013C4D">
        <w:tc>
          <w:tcPr>
            <w:tcW w:w="3932" w:type="pct"/>
            <w:tcBorders>
              <w:top w:val="single" w:sz="4" w:space="0" w:color="auto"/>
              <w:left w:val="single" w:sz="4" w:space="0" w:color="auto"/>
              <w:bottom w:val="single" w:sz="4" w:space="0" w:color="auto"/>
              <w:right w:val="single" w:sz="4" w:space="0" w:color="auto"/>
            </w:tcBorders>
            <w:vAlign w:val="center"/>
            <w:hideMark/>
          </w:tcPr>
          <w:p w:rsidR="007F2F54" w:rsidRPr="008824FE" w:rsidRDefault="007F2F54">
            <w:pPr>
              <w:spacing w:line="360" w:lineRule="auto"/>
              <w:ind w:right="29"/>
              <w:rPr>
                <w:rFonts w:asciiTheme="minorHAnsi" w:eastAsia="SimSun" w:hAnsiTheme="minorHAnsi" w:cs="Arial"/>
                <w:b/>
              </w:rPr>
            </w:pPr>
            <w:r w:rsidRPr="008824FE">
              <w:rPr>
                <w:rFonts w:asciiTheme="minorHAnsi" w:hAnsiTheme="minorHAnsi" w:cs="Arial"/>
                <w:b/>
              </w:rPr>
              <w:t>Claims Service</w:t>
            </w:r>
          </w:p>
          <w:p w:rsidR="007F2F54" w:rsidRPr="008824FE" w:rsidRDefault="007F2F54">
            <w:pPr>
              <w:spacing w:line="360" w:lineRule="auto"/>
              <w:ind w:right="28"/>
              <w:rPr>
                <w:rFonts w:asciiTheme="minorHAnsi" w:eastAsia="SimSun" w:hAnsiTheme="minorHAnsi" w:cs="Arial"/>
              </w:rPr>
            </w:pPr>
            <w:r w:rsidRPr="008824FE">
              <w:rPr>
                <w:rFonts w:asciiTheme="minorHAnsi" w:hAnsiTheme="minorHAnsi" w:cs="Arial"/>
              </w:rPr>
              <w:t xml:space="preserve">This will be evaluated against the criteria shown within this Tender Document. Scores will be adjusted to take into account the difference between the services offered and those requested together with the quality of claims and the claims management data available. </w:t>
            </w:r>
          </w:p>
        </w:tc>
        <w:tc>
          <w:tcPr>
            <w:tcW w:w="1068" w:type="pct"/>
            <w:tcBorders>
              <w:top w:val="single" w:sz="4" w:space="0" w:color="auto"/>
              <w:left w:val="single" w:sz="4" w:space="0" w:color="auto"/>
              <w:bottom w:val="single" w:sz="4" w:space="0" w:color="auto"/>
              <w:right w:val="single" w:sz="4" w:space="0" w:color="auto"/>
            </w:tcBorders>
            <w:vAlign w:val="center"/>
            <w:hideMark/>
          </w:tcPr>
          <w:p w:rsidR="007F2F54" w:rsidRPr="00BE75E4" w:rsidRDefault="008E2E67">
            <w:pPr>
              <w:spacing w:line="360" w:lineRule="auto"/>
              <w:ind w:right="29"/>
              <w:jc w:val="center"/>
              <w:rPr>
                <w:rFonts w:asciiTheme="minorHAnsi" w:eastAsia="SimSun" w:hAnsiTheme="minorHAnsi" w:cs="Arial"/>
              </w:rPr>
            </w:pPr>
            <w:r w:rsidRPr="00BE75E4">
              <w:rPr>
                <w:rFonts w:asciiTheme="minorHAnsi" w:hAnsiTheme="minorHAnsi" w:cs="Arial"/>
              </w:rPr>
              <w:t>10</w:t>
            </w:r>
            <w:r w:rsidR="007F2F54" w:rsidRPr="00BE75E4">
              <w:rPr>
                <w:rFonts w:asciiTheme="minorHAnsi" w:hAnsiTheme="minorHAnsi" w:cs="Arial"/>
              </w:rPr>
              <w:t>%</w:t>
            </w:r>
          </w:p>
        </w:tc>
      </w:tr>
      <w:tr w:rsidR="007F2F54" w:rsidRPr="008824FE" w:rsidTr="00013C4D">
        <w:tc>
          <w:tcPr>
            <w:tcW w:w="3932" w:type="pct"/>
            <w:tcBorders>
              <w:top w:val="single" w:sz="4" w:space="0" w:color="auto"/>
              <w:left w:val="single" w:sz="4" w:space="0" w:color="auto"/>
              <w:bottom w:val="single" w:sz="4" w:space="0" w:color="auto"/>
              <w:right w:val="single" w:sz="4" w:space="0" w:color="auto"/>
            </w:tcBorders>
            <w:vAlign w:val="center"/>
            <w:hideMark/>
          </w:tcPr>
          <w:p w:rsidR="007F2F54" w:rsidRPr="008824FE" w:rsidRDefault="007F2F54">
            <w:pPr>
              <w:spacing w:line="360" w:lineRule="auto"/>
              <w:ind w:right="29"/>
              <w:rPr>
                <w:rFonts w:asciiTheme="minorHAnsi" w:eastAsia="SimSun" w:hAnsiTheme="minorHAnsi" w:cs="Arial"/>
                <w:b/>
                <w:bCs/>
              </w:rPr>
            </w:pPr>
            <w:r w:rsidRPr="008824FE">
              <w:rPr>
                <w:rFonts w:asciiTheme="minorHAnsi" w:hAnsiTheme="minorHAnsi" w:cs="Arial"/>
                <w:b/>
                <w:bCs/>
              </w:rPr>
              <w:t>Added Value and Innovation</w:t>
            </w:r>
          </w:p>
        </w:tc>
        <w:tc>
          <w:tcPr>
            <w:tcW w:w="1068" w:type="pct"/>
            <w:tcBorders>
              <w:top w:val="single" w:sz="4" w:space="0" w:color="auto"/>
              <w:left w:val="single" w:sz="4" w:space="0" w:color="auto"/>
              <w:bottom w:val="single" w:sz="4" w:space="0" w:color="auto"/>
              <w:right w:val="single" w:sz="4" w:space="0" w:color="auto"/>
            </w:tcBorders>
            <w:vAlign w:val="center"/>
            <w:hideMark/>
          </w:tcPr>
          <w:p w:rsidR="007F2F54" w:rsidRPr="00BE75E4" w:rsidRDefault="008E2E67">
            <w:pPr>
              <w:spacing w:line="360" w:lineRule="auto"/>
              <w:ind w:right="29"/>
              <w:jc w:val="center"/>
              <w:rPr>
                <w:rFonts w:asciiTheme="minorHAnsi" w:eastAsia="SimSun" w:hAnsiTheme="minorHAnsi" w:cs="Arial"/>
              </w:rPr>
            </w:pPr>
            <w:r w:rsidRPr="00BE75E4">
              <w:rPr>
                <w:rFonts w:asciiTheme="minorHAnsi" w:hAnsiTheme="minorHAnsi" w:cs="Arial"/>
              </w:rPr>
              <w:t>10</w:t>
            </w:r>
            <w:r w:rsidR="007F2F54" w:rsidRPr="00BE75E4">
              <w:rPr>
                <w:rFonts w:asciiTheme="minorHAnsi" w:hAnsiTheme="minorHAnsi" w:cs="Arial"/>
              </w:rPr>
              <w:t>%</w:t>
            </w:r>
          </w:p>
        </w:tc>
      </w:tr>
    </w:tbl>
    <w:p w:rsidR="007F2F54" w:rsidRPr="008824FE" w:rsidRDefault="007F2F54" w:rsidP="00E40CE3">
      <w:pPr>
        <w:rPr>
          <w:rFonts w:asciiTheme="minorHAnsi" w:eastAsia="SimSun" w:hAnsiTheme="minorHAnsi" w:cs="Arial"/>
        </w:rPr>
      </w:pPr>
    </w:p>
    <w:p w:rsidR="007F2F54" w:rsidRPr="008824FE" w:rsidRDefault="007F2F54" w:rsidP="007F2F54">
      <w:pPr>
        <w:spacing w:line="360" w:lineRule="auto"/>
        <w:rPr>
          <w:rFonts w:asciiTheme="minorHAnsi" w:hAnsiTheme="minorHAnsi" w:cs="Arial"/>
          <w:bCs/>
        </w:rPr>
      </w:pPr>
      <w:r w:rsidRPr="008824FE">
        <w:rPr>
          <w:rFonts w:asciiTheme="minorHAnsi" w:hAnsiTheme="minorHAnsi" w:cs="Arial"/>
        </w:rPr>
        <w:t xml:space="preserve">Each of the four </w:t>
      </w:r>
      <w:r w:rsidRPr="008824FE">
        <w:rPr>
          <w:rFonts w:asciiTheme="minorHAnsi" w:hAnsiTheme="minorHAnsi" w:cs="Arial"/>
          <w:bCs/>
        </w:rPr>
        <w:t>Criteria detailed above will be scored as follows</w:t>
      </w:r>
    </w:p>
    <w:p w:rsidR="007F2F54" w:rsidRPr="008824FE" w:rsidRDefault="007F2F54" w:rsidP="007F2F54">
      <w:pPr>
        <w:spacing w:line="360" w:lineRule="auto"/>
        <w:rPr>
          <w:rFonts w:asciiTheme="minorHAnsi" w:hAnsiTheme="minorHAnsi" w:cs="Arial"/>
          <w:bCs/>
        </w:rPr>
      </w:pPr>
      <w:r w:rsidRPr="008824FE">
        <w:rPr>
          <w:rFonts w:asciiTheme="minorHAnsi" w:hAnsiTheme="minorHAnsi" w:cs="Arial"/>
          <w:bCs/>
        </w:rPr>
        <w:t>The Maximum points available for the whole Lot is 1000</w:t>
      </w:r>
    </w:p>
    <w:p w:rsidR="007F2F54" w:rsidRPr="008824FE" w:rsidRDefault="007F2F54" w:rsidP="00E40CE3">
      <w:pPr>
        <w:rPr>
          <w:rFonts w:asciiTheme="minorHAnsi" w:hAnsiTheme="minorHAnsi" w:cs="Arial"/>
          <w:bCs/>
        </w:rPr>
      </w:pPr>
    </w:p>
    <w:p w:rsidR="008824FE" w:rsidRDefault="008824FE">
      <w:pPr>
        <w:spacing w:after="200" w:line="276" w:lineRule="auto"/>
        <w:rPr>
          <w:rFonts w:asciiTheme="minorHAnsi" w:hAnsiTheme="minorHAnsi" w:cs="Arial"/>
          <w:b/>
        </w:rPr>
      </w:pPr>
      <w:r>
        <w:rPr>
          <w:rFonts w:asciiTheme="minorHAnsi" w:hAnsiTheme="minorHAnsi" w:cs="Arial"/>
          <w:b/>
        </w:rPr>
        <w:br w:type="page"/>
      </w:r>
    </w:p>
    <w:p w:rsidR="007F2F54" w:rsidRPr="008824FE" w:rsidRDefault="007F2F54" w:rsidP="007F2F54">
      <w:pPr>
        <w:spacing w:line="360" w:lineRule="auto"/>
        <w:rPr>
          <w:rFonts w:asciiTheme="minorHAnsi" w:hAnsiTheme="minorHAnsi" w:cs="Arial"/>
          <w:b/>
        </w:rPr>
      </w:pPr>
      <w:r w:rsidRPr="008824FE">
        <w:rPr>
          <w:rFonts w:asciiTheme="minorHAnsi" w:hAnsiTheme="minorHAnsi" w:cs="Arial"/>
          <w:b/>
        </w:rPr>
        <w:lastRenderedPageBreak/>
        <w:t>Price for insurance cover</w:t>
      </w:r>
    </w:p>
    <w:p w:rsidR="007F2F54" w:rsidRPr="008824FE" w:rsidRDefault="007F2F54" w:rsidP="007F2F54">
      <w:pPr>
        <w:spacing w:line="360" w:lineRule="auto"/>
        <w:rPr>
          <w:rFonts w:asciiTheme="minorHAnsi" w:hAnsiTheme="minorHAnsi" w:cs="Arial"/>
          <w:bCs/>
        </w:rPr>
      </w:pPr>
      <w:r w:rsidRPr="008824FE">
        <w:rPr>
          <w:rFonts w:asciiTheme="minorHAnsi" w:hAnsiTheme="minorHAnsi" w:cs="Arial"/>
          <w:bCs/>
        </w:rPr>
        <w:t>The maximum points available for this section is 450 this will be allocated as shown below</w:t>
      </w:r>
    </w:p>
    <w:tbl>
      <w:tblPr>
        <w:tblStyle w:val="TableGrid"/>
        <w:tblW w:w="0" w:type="auto"/>
        <w:tblInd w:w="0" w:type="dxa"/>
        <w:tblLayout w:type="fixed"/>
        <w:tblLook w:val="01E0" w:firstRow="1" w:lastRow="1" w:firstColumn="1" w:lastColumn="1" w:noHBand="0" w:noVBand="0"/>
      </w:tblPr>
      <w:tblGrid>
        <w:gridCol w:w="6345"/>
        <w:gridCol w:w="426"/>
        <w:gridCol w:w="1842"/>
      </w:tblGrid>
      <w:tr w:rsidR="007F2F54" w:rsidRPr="008824FE" w:rsidTr="007F2F54">
        <w:tc>
          <w:tcPr>
            <w:tcW w:w="6345"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jc w:val="both"/>
              <w:rPr>
                <w:rFonts w:asciiTheme="minorHAnsi" w:eastAsia="SimSun" w:hAnsiTheme="minorHAnsi" w:cs="Arial"/>
                <w:b/>
                <w:sz w:val="22"/>
                <w:szCs w:val="22"/>
                <w:lang w:eastAsia="en-US"/>
              </w:rPr>
            </w:pPr>
            <w:r w:rsidRPr="008824FE">
              <w:rPr>
                <w:rFonts w:asciiTheme="minorHAnsi" w:hAnsiTheme="minorHAnsi" w:cs="Arial"/>
                <w:b/>
                <w:sz w:val="22"/>
                <w:szCs w:val="22"/>
              </w:rPr>
              <w:t>Evaluation Methodology</w:t>
            </w:r>
          </w:p>
        </w:tc>
        <w:tc>
          <w:tcPr>
            <w:tcW w:w="2268" w:type="dxa"/>
            <w:gridSpan w:val="2"/>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jc w:val="both"/>
              <w:rPr>
                <w:rFonts w:asciiTheme="minorHAnsi" w:eastAsia="SimSun" w:hAnsiTheme="minorHAnsi" w:cs="Arial"/>
                <w:b/>
                <w:sz w:val="22"/>
                <w:szCs w:val="22"/>
                <w:lang w:eastAsia="en-US"/>
              </w:rPr>
            </w:pPr>
            <w:r w:rsidRPr="008824FE">
              <w:rPr>
                <w:rFonts w:asciiTheme="minorHAnsi" w:hAnsiTheme="minorHAnsi" w:cs="Arial"/>
                <w:b/>
                <w:sz w:val="22"/>
                <w:szCs w:val="22"/>
              </w:rPr>
              <w:t>Points available</w:t>
            </w:r>
          </w:p>
        </w:tc>
      </w:tr>
      <w:tr w:rsidR="007F2F54" w:rsidRPr="008824FE" w:rsidTr="00013C4D">
        <w:tc>
          <w:tcPr>
            <w:tcW w:w="6771" w:type="dxa"/>
            <w:gridSpan w:val="2"/>
            <w:tcBorders>
              <w:top w:val="single" w:sz="4" w:space="0" w:color="auto"/>
              <w:left w:val="single" w:sz="4" w:space="0" w:color="auto"/>
              <w:bottom w:val="single" w:sz="4" w:space="0" w:color="auto"/>
              <w:right w:val="single" w:sz="4" w:space="0" w:color="auto"/>
            </w:tcBorders>
            <w:hideMark/>
          </w:tcPr>
          <w:p w:rsidR="007F2F54" w:rsidRPr="008824FE" w:rsidRDefault="007F2F54">
            <w:pPr>
              <w:spacing w:line="360" w:lineRule="auto"/>
              <w:rPr>
                <w:rFonts w:asciiTheme="minorHAnsi" w:eastAsia="SimSun" w:hAnsiTheme="minorHAnsi" w:cs="Arial"/>
                <w:sz w:val="22"/>
                <w:szCs w:val="22"/>
                <w:lang w:eastAsia="en-US"/>
              </w:rPr>
            </w:pPr>
            <w:r w:rsidRPr="008824FE">
              <w:rPr>
                <w:rFonts w:asciiTheme="minorHAnsi" w:hAnsiTheme="minorHAnsi" w:cs="Arial"/>
                <w:b/>
                <w:bCs/>
                <w:sz w:val="22"/>
                <w:szCs w:val="22"/>
              </w:rPr>
              <w:t>Lowest price bidder</w:t>
            </w:r>
            <w:r w:rsidRPr="008824FE">
              <w:rPr>
                <w:rFonts w:asciiTheme="minorHAnsi" w:hAnsiTheme="minorHAnsi" w:cs="Arial"/>
                <w:sz w:val="22"/>
                <w:szCs w:val="22"/>
              </w:rPr>
              <w:t xml:space="preserve">. </w:t>
            </w:r>
          </w:p>
          <w:p w:rsidR="007F2F54" w:rsidRPr="008824FE" w:rsidRDefault="007F2F54" w:rsidP="002D1AE7">
            <w:pPr>
              <w:spacing w:line="360" w:lineRule="auto"/>
              <w:jc w:val="both"/>
              <w:rPr>
                <w:rFonts w:asciiTheme="minorHAnsi" w:eastAsia="SimSun" w:hAnsiTheme="minorHAnsi" w:cs="Arial"/>
                <w:sz w:val="22"/>
                <w:szCs w:val="22"/>
                <w:lang w:eastAsia="en-US"/>
              </w:rPr>
            </w:pPr>
            <w:r w:rsidRPr="008824FE">
              <w:rPr>
                <w:rFonts w:asciiTheme="minorHAnsi" w:hAnsiTheme="minorHAnsi" w:cs="Arial"/>
                <w:sz w:val="22"/>
                <w:szCs w:val="22"/>
              </w:rPr>
              <w:t>Maximum points will be awarded to the lowest price bidder.  A formula will be used to adjust the scores of all remaining bidders to reflect the percentage difference in price. For each 1% higher the premium is than the lowest price quoted 4.5 points will be deducted</w:t>
            </w:r>
            <w:r w:rsidR="002D1AE7">
              <w:rPr>
                <w:rFonts w:asciiTheme="minorHAnsi" w:hAnsiTheme="minorHAnsi" w:cs="Arial"/>
                <w:sz w:val="22"/>
                <w:szCs w:val="22"/>
              </w:rPr>
              <w:t xml:space="preserve">. </w:t>
            </w:r>
            <w:r w:rsidRPr="008824FE">
              <w:rPr>
                <w:rFonts w:asciiTheme="minorHAnsi" w:hAnsiTheme="minorHAnsi" w:cs="Arial"/>
                <w:sz w:val="22"/>
                <w:szCs w:val="22"/>
              </w:rPr>
              <w:t xml:space="preserve"> </w:t>
            </w:r>
            <w:r w:rsidR="002D1AE7">
              <w:rPr>
                <w:rFonts w:asciiTheme="minorHAnsi" w:hAnsiTheme="minorHAnsi" w:cs="Arial"/>
                <w:sz w:val="22"/>
                <w:szCs w:val="22"/>
              </w:rPr>
              <w:t>P</w:t>
            </w:r>
            <w:r w:rsidR="002D1AE7" w:rsidRPr="002D1AE7">
              <w:rPr>
                <w:rFonts w:asciiTheme="minorHAnsi" w:hAnsiTheme="minorHAnsi" w:cs="Arial"/>
                <w:sz w:val="22"/>
                <w:szCs w:val="22"/>
              </w:rPr>
              <w:t>lease note that the minimum possible score is Zero.</w:t>
            </w:r>
          </w:p>
        </w:tc>
        <w:tc>
          <w:tcPr>
            <w:tcW w:w="1842" w:type="dxa"/>
            <w:tcBorders>
              <w:top w:val="single" w:sz="4" w:space="0" w:color="auto"/>
              <w:left w:val="single" w:sz="4" w:space="0" w:color="auto"/>
              <w:bottom w:val="single" w:sz="4" w:space="0" w:color="auto"/>
              <w:right w:val="single" w:sz="4" w:space="0" w:color="auto"/>
            </w:tcBorders>
            <w:vAlign w:val="center"/>
            <w:hideMark/>
          </w:tcPr>
          <w:p w:rsidR="007F2F54" w:rsidRPr="008824FE" w:rsidRDefault="007F2F54">
            <w:pPr>
              <w:spacing w:line="360" w:lineRule="auto"/>
              <w:jc w:val="center"/>
              <w:rPr>
                <w:rFonts w:asciiTheme="minorHAnsi" w:eastAsia="SimSun" w:hAnsiTheme="minorHAnsi" w:cs="Arial"/>
                <w:sz w:val="22"/>
                <w:szCs w:val="22"/>
                <w:lang w:eastAsia="en-US"/>
              </w:rPr>
            </w:pPr>
            <w:r w:rsidRPr="008824FE">
              <w:rPr>
                <w:rFonts w:asciiTheme="minorHAnsi" w:hAnsiTheme="minorHAnsi" w:cs="Arial"/>
                <w:sz w:val="22"/>
                <w:szCs w:val="22"/>
              </w:rPr>
              <w:t>450</w:t>
            </w:r>
          </w:p>
        </w:tc>
      </w:tr>
    </w:tbl>
    <w:p w:rsidR="007F2F54" w:rsidRPr="008824FE" w:rsidRDefault="007F2F54" w:rsidP="00E40CE3">
      <w:pPr>
        <w:ind w:right="29"/>
        <w:rPr>
          <w:rFonts w:asciiTheme="minorHAnsi" w:eastAsia="SimSun" w:hAnsiTheme="minorHAnsi" w:cs="Arial"/>
          <w:b/>
        </w:rPr>
      </w:pPr>
    </w:p>
    <w:p w:rsidR="007F2F54" w:rsidRPr="008824FE" w:rsidRDefault="007F2F54" w:rsidP="007F2F54">
      <w:pPr>
        <w:spacing w:line="360" w:lineRule="auto"/>
        <w:ind w:right="29"/>
        <w:rPr>
          <w:rFonts w:asciiTheme="minorHAnsi" w:hAnsiTheme="minorHAnsi" w:cs="Arial"/>
          <w:b/>
        </w:rPr>
      </w:pPr>
      <w:r w:rsidRPr="008824FE">
        <w:rPr>
          <w:rFonts w:asciiTheme="minorHAnsi" w:hAnsiTheme="minorHAnsi" w:cs="Arial"/>
          <w:b/>
        </w:rPr>
        <w:t>Assessment of Policy Cover</w:t>
      </w:r>
    </w:p>
    <w:p w:rsidR="007F2F54" w:rsidRPr="008824FE" w:rsidRDefault="007F2F54" w:rsidP="007F2F54">
      <w:pPr>
        <w:spacing w:line="360" w:lineRule="auto"/>
        <w:rPr>
          <w:rFonts w:asciiTheme="minorHAnsi" w:hAnsiTheme="minorHAnsi" w:cs="Arial"/>
        </w:rPr>
      </w:pPr>
      <w:r w:rsidRPr="008824FE">
        <w:rPr>
          <w:rFonts w:asciiTheme="minorHAnsi" w:hAnsiTheme="minorHAnsi" w:cs="Arial"/>
        </w:rPr>
        <w:t xml:space="preserve">The maximum points available for this section is </w:t>
      </w:r>
      <w:r w:rsidR="00BE75E4">
        <w:rPr>
          <w:rFonts w:asciiTheme="minorHAnsi" w:hAnsiTheme="minorHAnsi" w:cs="Arial"/>
        </w:rPr>
        <w:t>3</w:t>
      </w:r>
      <w:r w:rsidRPr="008824FE">
        <w:rPr>
          <w:rFonts w:asciiTheme="minorHAnsi" w:hAnsiTheme="minorHAnsi" w:cs="Arial"/>
        </w:rPr>
        <w:t>50 this will be allocated as shown below</w:t>
      </w:r>
    </w:p>
    <w:tbl>
      <w:tblPr>
        <w:tblStyle w:val="TableGrid"/>
        <w:tblW w:w="0" w:type="auto"/>
        <w:tblInd w:w="0" w:type="dxa"/>
        <w:tblLayout w:type="fixed"/>
        <w:tblLook w:val="01E0" w:firstRow="1" w:lastRow="1" w:firstColumn="1" w:lastColumn="1" w:noHBand="0" w:noVBand="0"/>
      </w:tblPr>
      <w:tblGrid>
        <w:gridCol w:w="6771"/>
        <w:gridCol w:w="1842"/>
      </w:tblGrid>
      <w:tr w:rsidR="007F2F54" w:rsidRPr="008824FE" w:rsidTr="00013C4D">
        <w:tc>
          <w:tcPr>
            <w:tcW w:w="677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8824FE" w:rsidRDefault="007F2F54">
            <w:pPr>
              <w:spacing w:line="360" w:lineRule="auto"/>
              <w:jc w:val="both"/>
              <w:rPr>
                <w:rFonts w:asciiTheme="minorHAnsi" w:eastAsia="SimSun" w:hAnsiTheme="minorHAnsi" w:cs="Arial"/>
                <w:b/>
                <w:color w:val="FFFFFF" w:themeColor="background1"/>
                <w:sz w:val="22"/>
                <w:szCs w:val="22"/>
                <w:lang w:eastAsia="en-US"/>
              </w:rPr>
            </w:pPr>
            <w:r w:rsidRPr="008824FE">
              <w:rPr>
                <w:rFonts w:asciiTheme="minorHAnsi" w:hAnsiTheme="minorHAnsi" w:cs="Arial"/>
                <w:b/>
                <w:color w:val="FFFFFF" w:themeColor="background1"/>
                <w:sz w:val="22"/>
                <w:szCs w:val="22"/>
              </w:rPr>
              <w:t>Evaluation Methodology</w:t>
            </w:r>
          </w:p>
        </w:tc>
        <w:tc>
          <w:tcPr>
            <w:tcW w:w="1842"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8824FE" w:rsidRDefault="007F2F54">
            <w:pPr>
              <w:spacing w:line="360" w:lineRule="auto"/>
              <w:jc w:val="both"/>
              <w:rPr>
                <w:rFonts w:asciiTheme="minorHAnsi" w:eastAsia="SimSun" w:hAnsiTheme="minorHAnsi" w:cs="Arial"/>
                <w:b/>
                <w:color w:val="FFFFFF" w:themeColor="background1"/>
                <w:sz w:val="22"/>
                <w:szCs w:val="22"/>
                <w:lang w:eastAsia="en-US"/>
              </w:rPr>
            </w:pPr>
            <w:r w:rsidRPr="008824FE">
              <w:rPr>
                <w:rFonts w:asciiTheme="minorHAnsi" w:hAnsiTheme="minorHAnsi" w:cs="Arial"/>
                <w:b/>
                <w:color w:val="FFFFFF" w:themeColor="background1"/>
                <w:sz w:val="22"/>
                <w:szCs w:val="22"/>
              </w:rPr>
              <w:t>Points available</w:t>
            </w:r>
          </w:p>
        </w:tc>
      </w:tr>
      <w:tr w:rsidR="007F2F54" w:rsidRPr="008824FE" w:rsidTr="00013C4D">
        <w:tc>
          <w:tcPr>
            <w:tcW w:w="6771" w:type="dxa"/>
            <w:tcBorders>
              <w:top w:val="single" w:sz="4" w:space="0" w:color="auto"/>
              <w:left w:val="single" w:sz="4" w:space="0" w:color="auto"/>
              <w:bottom w:val="single" w:sz="4" w:space="0" w:color="auto"/>
              <w:right w:val="single" w:sz="4" w:space="0" w:color="auto"/>
            </w:tcBorders>
            <w:vAlign w:val="center"/>
            <w:hideMark/>
          </w:tcPr>
          <w:p w:rsidR="007F2F54" w:rsidRPr="008824FE" w:rsidRDefault="007F2F54">
            <w:pPr>
              <w:spacing w:line="360" w:lineRule="auto"/>
              <w:rPr>
                <w:rFonts w:asciiTheme="minorHAnsi" w:eastAsia="SimSun" w:hAnsiTheme="minorHAnsi" w:cs="Arial"/>
                <w:b/>
                <w:bCs/>
                <w:sz w:val="22"/>
                <w:szCs w:val="22"/>
                <w:lang w:eastAsia="en-US"/>
              </w:rPr>
            </w:pPr>
            <w:r w:rsidRPr="008824FE">
              <w:rPr>
                <w:rFonts w:asciiTheme="minorHAnsi" w:hAnsiTheme="minorHAnsi" w:cs="Arial"/>
                <w:b/>
                <w:bCs/>
                <w:sz w:val="22"/>
                <w:szCs w:val="22"/>
              </w:rPr>
              <w:t>Insurance Cover offered</w:t>
            </w:r>
          </w:p>
          <w:p w:rsidR="007F2F54" w:rsidRPr="008824FE" w:rsidRDefault="007F2F54" w:rsidP="00E40CE3">
            <w:pPr>
              <w:rPr>
                <w:rFonts w:asciiTheme="minorHAnsi" w:hAnsiTheme="minorHAnsi" w:cs="Arial"/>
                <w:sz w:val="22"/>
                <w:szCs w:val="22"/>
              </w:rPr>
            </w:pPr>
            <w:r w:rsidRPr="008824FE">
              <w:rPr>
                <w:rFonts w:asciiTheme="minorHAnsi" w:hAnsiTheme="minorHAnsi" w:cs="Arial"/>
                <w:sz w:val="22"/>
                <w:szCs w:val="22"/>
              </w:rPr>
              <w:t xml:space="preserve">A tender that meets the requirements of the ITT will be awarded </w:t>
            </w:r>
            <w:r w:rsidR="00BE75E4">
              <w:rPr>
                <w:rFonts w:asciiTheme="minorHAnsi" w:hAnsiTheme="minorHAnsi" w:cs="Arial"/>
                <w:b/>
                <w:sz w:val="22"/>
                <w:szCs w:val="22"/>
              </w:rPr>
              <w:t>3</w:t>
            </w:r>
            <w:r w:rsidRPr="008824FE">
              <w:rPr>
                <w:rFonts w:asciiTheme="minorHAnsi" w:hAnsiTheme="minorHAnsi" w:cs="Arial"/>
                <w:b/>
                <w:sz w:val="22"/>
                <w:szCs w:val="22"/>
              </w:rPr>
              <w:t>5</w:t>
            </w:r>
            <w:r w:rsidRPr="008824FE">
              <w:rPr>
                <w:rFonts w:asciiTheme="minorHAnsi" w:hAnsiTheme="minorHAnsi" w:cs="Arial"/>
                <w:b/>
                <w:bCs/>
                <w:sz w:val="22"/>
                <w:szCs w:val="22"/>
              </w:rPr>
              <w:t>0 points</w:t>
            </w:r>
          </w:p>
          <w:p w:rsidR="007F2F54" w:rsidRPr="008824FE" w:rsidRDefault="007F2F54">
            <w:pPr>
              <w:spacing w:line="360" w:lineRule="auto"/>
              <w:rPr>
                <w:rFonts w:asciiTheme="minorHAnsi" w:hAnsiTheme="minorHAnsi" w:cs="Arial"/>
                <w:sz w:val="22"/>
                <w:szCs w:val="22"/>
              </w:rPr>
            </w:pPr>
            <w:r w:rsidRPr="008824FE">
              <w:rPr>
                <w:rFonts w:asciiTheme="minorHAnsi" w:hAnsiTheme="minorHAnsi" w:cs="Arial"/>
                <w:sz w:val="22"/>
                <w:szCs w:val="22"/>
              </w:rPr>
              <w:t>Reductions will be made for areas where the insurer is unable to meet the full requirements of the specification or additional restrictive terms, conditions, exclusions or endorsements are imposed.</w:t>
            </w:r>
          </w:p>
          <w:p w:rsidR="007F2F54" w:rsidRPr="008824FE" w:rsidRDefault="007F2F54">
            <w:pPr>
              <w:spacing w:line="360" w:lineRule="auto"/>
              <w:rPr>
                <w:rFonts w:asciiTheme="minorHAnsi" w:hAnsiTheme="minorHAnsi" w:cs="Arial"/>
                <w:sz w:val="22"/>
                <w:szCs w:val="22"/>
              </w:rPr>
            </w:pPr>
            <w:r w:rsidRPr="008824FE">
              <w:rPr>
                <w:rFonts w:asciiTheme="minorHAnsi" w:hAnsiTheme="minorHAnsi" w:cs="Arial"/>
                <w:sz w:val="22"/>
                <w:szCs w:val="22"/>
              </w:rPr>
              <w:t>The value of the points deducted will be based upon the potential financial impact on the Authority.</w:t>
            </w:r>
          </w:p>
          <w:p w:rsidR="007F2F54" w:rsidRPr="008824FE" w:rsidRDefault="007F2F54">
            <w:pPr>
              <w:spacing w:line="360" w:lineRule="auto"/>
              <w:rPr>
                <w:rFonts w:asciiTheme="minorHAnsi" w:hAnsiTheme="minorHAnsi" w:cs="Arial"/>
                <w:sz w:val="22"/>
                <w:szCs w:val="22"/>
              </w:rPr>
            </w:pPr>
            <w:r w:rsidRPr="008824FE">
              <w:rPr>
                <w:rFonts w:asciiTheme="minorHAnsi" w:hAnsiTheme="minorHAnsi" w:cs="Arial"/>
                <w:sz w:val="22"/>
                <w:szCs w:val="22"/>
              </w:rPr>
              <w:t xml:space="preserve">The points will be reduced in multiples of 10 for minor differences i.e. one minor difference would result in a 10 point reduction. More significant differences would result a point reductions of 50 to 100 points, an example of this but not limited to is the excess being applied per property rather than per event.  </w:t>
            </w:r>
          </w:p>
          <w:p w:rsidR="007F2F54" w:rsidRPr="008824FE" w:rsidRDefault="007F2F54">
            <w:pPr>
              <w:spacing w:line="360" w:lineRule="auto"/>
              <w:jc w:val="both"/>
              <w:rPr>
                <w:rFonts w:asciiTheme="minorHAnsi" w:eastAsia="SimSun" w:hAnsiTheme="minorHAnsi" w:cs="Arial"/>
                <w:b/>
                <w:bCs/>
                <w:sz w:val="22"/>
                <w:szCs w:val="22"/>
                <w:lang w:eastAsia="en-US"/>
              </w:rPr>
            </w:pPr>
            <w:r w:rsidRPr="008824FE">
              <w:rPr>
                <w:rFonts w:asciiTheme="minorHAnsi" w:hAnsiTheme="minorHAnsi" w:cs="Arial"/>
                <w:b/>
                <w:bCs/>
                <w:sz w:val="22"/>
                <w:szCs w:val="22"/>
              </w:rPr>
              <w:t xml:space="preserve">Please remember if there are serious omissions in the policy cover the tender will be rejected. An example of this might be if there is no cover or an unacceptable inner limit for provided for storm or flood. </w:t>
            </w:r>
            <w:r w:rsidRPr="008824FE">
              <w:rPr>
                <w:rFonts w:asciiTheme="minorHAnsi" w:hAnsiTheme="minorHAnsi" w:cs="Arial"/>
                <w:sz w:val="22"/>
                <w:szCs w:val="22"/>
              </w:rPr>
              <w:t xml:space="preserve"> </w:t>
            </w:r>
          </w:p>
        </w:tc>
        <w:tc>
          <w:tcPr>
            <w:tcW w:w="1842" w:type="dxa"/>
            <w:tcBorders>
              <w:top w:val="single" w:sz="4" w:space="0" w:color="auto"/>
              <w:left w:val="single" w:sz="4" w:space="0" w:color="auto"/>
              <w:bottom w:val="single" w:sz="4" w:space="0" w:color="auto"/>
              <w:right w:val="single" w:sz="4" w:space="0" w:color="auto"/>
            </w:tcBorders>
            <w:vAlign w:val="center"/>
            <w:hideMark/>
          </w:tcPr>
          <w:p w:rsidR="007F2F54" w:rsidRPr="008824FE" w:rsidRDefault="00BE75E4">
            <w:pPr>
              <w:spacing w:line="360" w:lineRule="auto"/>
              <w:jc w:val="center"/>
              <w:rPr>
                <w:rFonts w:asciiTheme="minorHAnsi" w:eastAsia="SimSun" w:hAnsiTheme="minorHAnsi" w:cs="Arial"/>
                <w:sz w:val="22"/>
                <w:szCs w:val="22"/>
                <w:lang w:eastAsia="en-US"/>
              </w:rPr>
            </w:pPr>
            <w:r>
              <w:rPr>
                <w:rFonts w:asciiTheme="minorHAnsi" w:hAnsiTheme="minorHAnsi" w:cs="Arial"/>
                <w:sz w:val="22"/>
                <w:szCs w:val="22"/>
              </w:rPr>
              <w:t>3</w:t>
            </w:r>
            <w:r w:rsidR="007F2F54" w:rsidRPr="008824FE">
              <w:rPr>
                <w:rFonts w:asciiTheme="minorHAnsi" w:hAnsiTheme="minorHAnsi" w:cs="Arial"/>
                <w:sz w:val="22"/>
                <w:szCs w:val="22"/>
              </w:rPr>
              <w:t>50</w:t>
            </w:r>
          </w:p>
        </w:tc>
      </w:tr>
    </w:tbl>
    <w:p w:rsidR="007F2F54" w:rsidRPr="008824FE" w:rsidRDefault="007F2F54" w:rsidP="00E40CE3">
      <w:pPr>
        <w:ind w:right="29"/>
        <w:rPr>
          <w:rFonts w:asciiTheme="minorHAnsi" w:hAnsiTheme="minorHAnsi" w:cs="Arial"/>
          <w:b/>
        </w:rPr>
      </w:pPr>
    </w:p>
    <w:p w:rsidR="00013C4D" w:rsidRDefault="00013C4D">
      <w:pPr>
        <w:spacing w:after="200" w:line="276" w:lineRule="auto"/>
        <w:rPr>
          <w:rFonts w:asciiTheme="minorHAnsi" w:hAnsiTheme="minorHAnsi" w:cs="Arial"/>
          <w:b/>
        </w:rPr>
      </w:pPr>
      <w:r>
        <w:rPr>
          <w:rFonts w:asciiTheme="minorHAnsi" w:hAnsiTheme="minorHAnsi" w:cs="Arial"/>
          <w:b/>
        </w:rPr>
        <w:br w:type="page"/>
      </w:r>
    </w:p>
    <w:p w:rsidR="007F2F54" w:rsidRPr="008824FE" w:rsidRDefault="007F2F54" w:rsidP="00BE75E4">
      <w:pPr>
        <w:spacing w:line="360" w:lineRule="auto"/>
        <w:ind w:right="29"/>
        <w:rPr>
          <w:rFonts w:asciiTheme="minorHAnsi" w:hAnsiTheme="minorHAnsi" w:cs="Arial"/>
          <w:b/>
        </w:rPr>
      </w:pPr>
      <w:r w:rsidRPr="008824FE">
        <w:rPr>
          <w:rFonts w:asciiTheme="minorHAnsi" w:hAnsiTheme="minorHAnsi" w:cs="Arial"/>
          <w:b/>
        </w:rPr>
        <w:lastRenderedPageBreak/>
        <w:t>Claims Service</w:t>
      </w:r>
    </w:p>
    <w:p w:rsidR="007F2F54" w:rsidRPr="008824FE" w:rsidRDefault="007F2F54" w:rsidP="007F2F54">
      <w:pPr>
        <w:spacing w:line="360" w:lineRule="auto"/>
        <w:rPr>
          <w:rFonts w:asciiTheme="minorHAnsi" w:hAnsiTheme="minorHAnsi" w:cs="Arial"/>
        </w:rPr>
      </w:pPr>
      <w:r w:rsidRPr="008824FE">
        <w:rPr>
          <w:rFonts w:asciiTheme="minorHAnsi" w:hAnsiTheme="minorHAnsi" w:cs="Arial"/>
        </w:rPr>
        <w:t xml:space="preserve">The maximum points available for this section is </w:t>
      </w:r>
      <w:r w:rsidR="00BE75E4">
        <w:rPr>
          <w:rFonts w:asciiTheme="minorHAnsi" w:hAnsiTheme="minorHAnsi" w:cs="Arial"/>
        </w:rPr>
        <w:t>100</w:t>
      </w:r>
      <w:r w:rsidRPr="008824FE">
        <w:rPr>
          <w:rFonts w:asciiTheme="minorHAnsi" w:hAnsiTheme="minorHAnsi" w:cs="Arial"/>
        </w:rPr>
        <w:t xml:space="preserve"> this will be allocated as shown below</w:t>
      </w:r>
    </w:p>
    <w:tbl>
      <w:tblPr>
        <w:tblStyle w:val="TableGrid"/>
        <w:tblW w:w="0" w:type="auto"/>
        <w:tblInd w:w="0" w:type="dxa"/>
        <w:tblLayout w:type="fixed"/>
        <w:tblLook w:val="01E0" w:firstRow="1" w:lastRow="1" w:firstColumn="1" w:lastColumn="1" w:noHBand="0" w:noVBand="0"/>
      </w:tblPr>
      <w:tblGrid>
        <w:gridCol w:w="6771"/>
        <w:gridCol w:w="1842"/>
      </w:tblGrid>
      <w:tr w:rsidR="007F2F54" w:rsidRPr="008824FE" w:rsidTr="00013C4D">
        <w:tc>
          <w:tcPr>
            <w:tcW w:w="6771"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jc w:val="both"/>
              <w:rPr>
                <w:rFonts w:asciiTheme="minorHAnsi" w:eastAsia="SimSun" w:hAnsiTheme="minorHAnsi" w:cs="Arial"/>
                <w:b/>
                <w:color w:val="FFFFFF" w:themeColor="background1"/>
                <w:sz w:val="22"/>
                <w:szCs w:val="22"/>
                <w:lang w:eastAsia="en-US"/>
              </w:rPr>
            </w:pPr>
            <w:r w:rsidRPr="008824FE">
              <w:rPr>
                <w:rFonts w:asciiTheme="minorHAnsi" w:hAnsiTheme="minorHAnsi" w:cs="Arial"/>
                <w:b/>
                <w:color w:val="FFFFFF" w:themeColor="background1"/>
                <w:sz w:val="22"/>
                <w:szCs w:val="22"/>
              </w:rPr>
              <w:t>Evaluation Methodology</w:t>
            </w:r>
          </w:p>
        </w:tc>
        <w:tc>
          <w:tcPr>
            <w:tcW w:w="1842"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jc w:val="both"/>
              <w:rPr>
                <w:rFonts w:asciiTheme="minorHAnsi" w:eastAsia="SimSun" w:hAnsiTheme="minorHAnsi" w:cs="Arial"/>
                <w:b/>
                <w:color w:val="FFFFFF" w:themeColor="background1"/>
                <w:sz w:val="22"/>
                <w:szCs w:val="22"/>
                <w:lang w:eastAsia="en-US"/>
              </w:rPr>
            </w:pPr>
            <w:r w:rsidRPr="008824FE">
              <w:rPr>
                <w:rFonts w:asciiTheme="minorHAnsi" w:hAnsiTheme="minorHAnsi" w:cs="Arial"/>
                <w:b/>
                <w:color w:val="FFFFFF" w:themeColor="background1"/>
                <w:sz w:val="22"/>
                <w:szCs w:val="22"/>
              </w:rPr>
              <w:t>Points available</w:t>
            </w:r>
          </w:p>
        </w:tc>
      </w:tr>
      <w:tr w:rsidR="007F2F54" w:rsidRPr="008824FE" w:rsidTr="00013C4D">
        <w:tc>
          <w:tcPr>
            <w:tcW w:w="6771" w:type="dxa"/>
            <w:tcBorders>
              <w:top w:val="single" w:sz="4" w:space="0" w:color="auto"/>
              <w:left w:val="single" w:sz="4" w:space="0" w:color="auto"/>
              <w:bottom w:val="single" w:sz="4" w:space="0" w:color="auto"/>
              <w:right w:val="single" w:sz="4" w:space="0" w:color="auto"/>
            </w:tcBorders>
            <w:hideMark/>
          </w:tcPr>
          <w:p w:rsidR="007F2F54" w:rsidRPr="008824FE" w:rsidRDefault="007F2F54">
            <w:pPr>
              <w:spacing w:line="360" w:lineRule="auto"/>
              <w:rPr>
                <w:rFonts w:asciiTheme="minorHAnsi" w:eastAsia="SimSun" w:hAnsiTheme="minorHAnsi" w:cs="Arial"/>
                <w:bCs/>
                <w:sz w:val="22"/>
                <w:szCs w:val="22"/>
                <w:lang w:eastAsia="en-US"/>
              </w:rPr>
            </w:pPr>
            <w:r w:rsidRPr="008824FE">
              <w:rPr>
                <w:rFonts w:asciiTheme="minorHAnsi" w:hAnsiTheme="minorHAnsi" w:cs="Arial"/>
                <w:bCs/>
                <w:sz w:val="22"/>
                <w:szCs w:val="22"/>
              </w:rPr>
              <w:t xml:space="preserve">The Authority expects all claims will be handled in a prompt professional manner. </w:t>
            </w:r>
          </w:p>
          <w:p w:rsidR="007F2F54" w:rsidRPr="008824FE" w:rsidRDefault="007F2F54">
            <w:pPr>
              <w:spacing w:line="360" w:lineRule="auto"/>
              <w:rPr>
                <w:rFonts w:asciiTheme="minorHAnsi" w:hAnsiTheme="minorHAnsi" w:cs="Arial"/>
                <w:b/>
                <w:bCs/>
                <w:sz w:val="22"/>
                <w:szCs w:val="22"/>
              </w:rPr>
            </w:pPr>
            <w:r w:rsidRPr="008824FE">
              <w:rPr>
                <w:rFonts w:asciiTheme="minorHAnsi" w:hAnsiTheme="minorHAnsi" w:cs="Arial"/>
                <w:b/>
                <w:bCs/>
                <w:sz w:val="22"/>
                <w:szCs w:val="22"/>
              </w:rPr>
              <w:t>Claims Service</w:t>
            </w:r>
          </w:p>
          <w:p w:rsidR="007F2F54" w:rsidRPr="008824FE" w:rsidRDefault="007F2F54">
            <w:pPr>
              <w:spacing w:line="360" w:lineRule="auto"/>
              <w:rPr>
                <w:rFonts w:asciiTheme="minorHAnsi" w:hAnsiTheme="minorHAnsi" w:cs="Arial"/>
                <w:sz w:val="22"/>
                <w:szCs w:val="22"/>
              </w:rPr>
            </w:pPr>
            <w:r w:rsidRPr="008824FE">
              <w:rPr>
                <w:rFonts w:asciiTheme="minorHAnsi" w:hAnsiTheme="minorHAnsi" w:cs="Arial"/>
                <w:sz w:val="22"/>
                <w:szCs w:val="22"/>
              </w:rPr>
              <w:t xml:space="preserve">A tender that meets the requirements of the ITT will be awarded </w:t>
            </w:r>
            <w:r w:rsidR="00BE75E4">
              <w:rPr>
                <w:rFonts w:asciiTheme="minorHAnsi" w:hAnsiTheme="minorHAnsi" w:cs="Arial"/>
                <w:b/>
                <w:bCs/>
                <w:sz w:val="22"/>
                <w:szCs w:val="22"/>
              </w:rPr>
              <w:t>100</w:t>
            </w:r>
            <w:r w:rsidRPr="008824FE">
              <w:rPr>
                <w:rFonts w:asciiTheme="minorHAnsi" w:hAnsiTheme="minorHAnsi" w:cs="Arial"/>
                <w:b/>
                <w:bCs/>
                <w:sz w:val="22"/>
                <w:szCs w:val="22"/>
              </w:rPr>
              <w:t xml:space="preserve"> points</w:t>
            </w:r>
          </w:p>
          <w:p w:rsidR="007F2F54" w:rsidRPr="008824FE" w:rsidRDefault="007F2F54">
            <w:pPr>
              <w:spacing w:line="360" w:lineRule="auto"/>
              <w:rPr>
                <w:rFonts w:asciiTheme="minorHAnsi" w:hAnsiTheme="minorHAnsi" w:cs="Arial"/>
                <w:sz w:val="22"/>
                <w:szCs w:val="22"/>
              </w:rPr>
            </w:pPr>
            <w:r w:rsidRPr="008824FE">
              <w:rPr>
                <w:rFonts w:asciiTheme="minorHAnsi" w:hAnsiTheme="minorHAnsi" w:cs="Arial"/>
                <w:sz w:val="22"/>
                <w:szCs w:val="22"/>
              </w:rPr>
              <w:t xml:space="preserve">Reductions will be made for areas where the insurer is unable to meet the full requirements of the specification </w:t>
            </w:r>
          </w:p>
          <w:p w:rsidR="007F2F54" w:rsidRPr="008824FE" w:rsidRDefault="007F2F54">
            <w:pPr>
              <w:spacing w:line="360" w:lineRule="auto"/>
              <w:rPr>
                <w:rFonts w:asciiTheme="minorHAnsi" w:hAnsiTheme="minorHAnsi" w:cs="Arial"/>
                <w:sz w:val="22"/>
                <w:szCs w:val="22"/>
              </w:rPr>
            </w:pPr>
            <w:r w:rsidRPr="008824FE">
              <w:rPr>
                <w:rFonts w:asciiTheme="minorHAnsi" w:hAnsiTheme="minorHAnsi" w:cs="Arial"/>
                <w:sz w:val="22"/>
                <w:szCs w:val="22"/>
              </w:rPr>
              <w:t>The value of the points deducted will be based upon the potential service impact on the Authority.</w:t>
            </w:r>
          </w:p>
          <w:p w:rsidR="007F2F54" w:rsidRPr="008824FE" w:rsidRDefault="007F2F54">
            <w:pPr>
              <w:spacing w:line="360" w:lineRule="auto"/>
              <w:jc w:val="both"/>
              <w:rPr>
                <w:rFonts w:asciiTheme="minorHAnsi" w:eastAsia="SimSun" w:hAnsiTheme="minorHAnsi" w:cs="Arial"/>
                <w:sz w:val="22"/>
                <w:szCs w:val="22"/>
                <w:lang w:eastAsia="en-US"/>
              </w:rPr>
            </w:pPr>
            <w:r w:rsidRPr="008824FE">
              <w:rPr>
                <w:rFonts w:asciiTheme="minorHAnsi" w:hAnsiTheme="minorHAnsi" w:cs="Arial"/>
                <w:sz w:val="22"/>
                <w:szCs w:val="22"/>
              </w:rPr>
              <w:t xml:space="preserve">The points will be reduced in multiples of 10 i.e. one minor difference would result in a 10 point reduction. An example could be response times on new claims being 1 day longer than requested. A more significant difference would result in a point reduction of 25 points. This might be that Loss Adjusters on large claims are not available within 24 hours or monthly claim listing reports are not available. </w:t>
            </w:r>
          </w:p>
        </w:tc>
        <w:tc>
          <w:tcPr>
            <w:tcW w:w="1842" w:type="dxa"/>
            <w:tcBorders>
              <w:top w:val="single" w:sz="4" w:space="0" w:color="auto"/>
              <w:left w:val="single" w:sz="4" w:space="0" w:color="auto"/>
              <w:bottom w:val="single" w:sz="4" w:space="0" w:color="auto"/>
              <w:right w:val="single" w:sz="4" w:space="0" w:color="auto"/>
            </w:tcBorders>
            <w:vAlign w:val="center"/>
            <w:hideMark/>
          </w:tcPr>
          <w:p w:rsidR="007F2F54" w:rsidRPr="008824FE" w:rsidRDefault="00BE75E4">
            <w:pPr>
              <w:spacing w:line="360" w:lineRule="auto"/>
              <w:jc w:val="center"/>
              <w:rPr>
                <w:rFonts w:asciiTheme="minorHAnsi" w:eastAsia="SimSun" w:hAnsiTheme="minorHAnsi" w:cs="Arial"/>
                <w:sz w:val="22"/>
                <w:szCs w:val="22"/>
                <w:lang w:eastAsia="en-US"/>
              </w:rPr>
            </w:pPr>
            <w:r>
              <w:rPr>
                <w:rFonts w:asciiTheme="minorHAnsi" w:hAnsiTheme="minorHAnsi" w:cs="Arial"/>
                <w:sz w:val="22"/>
                <w:szCs w:val="22"/>
              </w:rPr>
              <w:t>100</w:t>
            </w:r>
          </w:p>
        </w:tc>
      </w:tr>
    </w:tbl>
    <w:p w:rsidR="007F2F54" w:rsidRPr="008824FE" w:rsidRDefault="007F2F54" w:rsidP="00E40CE3">
      <w:pPr>
        <w:ind w:right="29"/>
        <w:rPr>
          <w:rFonts w:asciiTheme="minorHAnsi" w:eastAsia="SimSun" w:hAnsiTheme="minorHAnsi" w:cs="Arial"/>
          <w:b/>
          <w:bCs/>
        </w:rPr>
      </w:pPr>
    </w:p>
    <w:p w:rsidR="007F2F54" w:rsidRPr="008824FE" w:rsidRDefault="007F2F54" w:rsidP="007F2F54">
      <w:pPr>
        <w:spacing w:line="360" w:lineRule="auto"/>
        <w:ind w:right="29"/>
        <w:rPr>
          <w:rFonts w:asciiTheme="minorHAnsi" w:hAnsiTheme="minorHAnsi" w:cs="Arial"/>
          <w:b/>
          <w:bCs/>
        </w:rPr>
      </w:pPr>
      <w:r w:rsidRPr="008824FE">
        <w:rPr>
          <w:rFonts w:asciiTheme="minorHAnsi" w:hAnsiTheme="minorHAnsi" w:cs="Arial"/>
          <w:b/>
          <w:bCs/>
        </w:rPr>
        <w:t>Added Value and Innovation</w:t>
      </w:r>
    </w:p>
    <w:p w:rsidR="007F2F54" w:rsidRPr="008824FE" w:rsidRDefault="007F2F54" w:rsidP="007F2F54">
      <w:pPr>
        <w:spacing w:line="360" w:lineRule="auto"/>
        <w:rPr>
          <w:rFonts w:asciiTheme="minorHAnsi" w:hAnsiTheme="minorHAnsi" w:cs="Arial"/>
        </w:rPr>
      </w:pPr>
      <w:r w:rsidRPr="008824FE">
        <w:rPr>
          <w:rFonts w:asciiTheme="minorHAnsi" w:hAnsiTheme="minorHAnsi" w:cs="Arial"/>
        </w:rPr>
        <w:t xml:space="preserve">The maximum points available for this section is </w:t>
      </w:r>
      <w:r w:rsidR="00BE75E4">
        <w:rPr>
          <w:rFonts w:asciiTheme="minorHAnsi" w:hAnsiTheme="minorHAnsi" w:cs="Arial"/>
        </w:rPr>
        <w:t>100</w:t>
      </w:r>
      <w:r w:rsidRPr="008824FE">
        <w:rPr>
          <w:rFonts w:asciiTheme="minorHAnsi" w:hAnsiTheme="minorHAnsi" w:cs="Arial"/>
        </w:rPr>
        <w:t xml:space="preserve"> this will be available where the specification requirements have been exceeded and those extra items are of interest/value to the Authority.</w:t>
      </w:r>
    </w:p>
    <w:tbl>
      <w:tblPr>
        <w:tblStyle w:val="TableGrid"/>
        <w:tblW w:w="0" w:type="auto"/>
        <w:tblInd w:w="0" w:type="dxa"/>
        <w:tblLayout w:type="fixed"/>
        <w:tblLook w:val="01E0" w:firstRow="1" w:lastRow="1" w:firstColumn="1" w:lastColumn="1" w:noHBand="0" w:noVBand="0"/>
      </w:tblPr>
      <w:tblGrid>
        <w:gridCol w:w="6345"/>
        <w:gridCol w:w="2268"/>
      </w:tblGrid>
      <w:tr w:rsidR="007F2F54" w:rsidRPr="008824FE" w:rsidTr="007F2F54">
        <w:tc>
          <w:tcPr>
            <w:tcW w:w="6345"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jc w:val="both"/>
              <w:rPr>
                <w:rFonts w:asciiTheme="minorHAnsi" w:eastAsia="SimSun" w:hAnsiTheme="minorHAnsi" w:cs="Arial"/>
                <w:b/>
                <w:color w:val="FFFFFF" w:themeColor="background1"/>
                <w:sz w:val="22"/>
                <w:szCs w:val="22"/>
                <w:lang w:eastAsia="en-US"/>
              </w:rPr>
            </w:pPr>
            <w:r w:rsidRPr="008824FE">
              <w:rPr>
                <w:rFonts w:asciiTheme="minorHAnsi" w:hAnsiTheme="minorHAnsi" w:cs="Arial"/>
                <w:b/>
                <w:color w:val="FFFFFF" w:themeColor="background1"/>
                <w:sz w:val="22"/>
                <w:szCs w:val="22"/>
              </w:rPr>
              <w:t>Evaluation Methodology</w:t>
            </w:r>
          </w:p>
        </w:tc>
        <w:tc>
          <w:tcPr>
            <w:tcW w:w="226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jc w:val="both"/>
              <w:rPr>
                <w:rFonts w:asciiTheme="minorHAnsi" w:eastAsia="SimSun" w:hAnsiTheme="minorHAnsi" w:cs="Arial"/>
                <w:b/>
                <w:color w:val="FFFFFF" w:themeColor="background1"/>
                <w:sz w:val="22"/>
                <w:szCs w:val="22"/>
                <w:lang w:eastAsia="en-US"/>
              </w:rPr>
            </w:pPr>
            <w:r w:rsidRPr="008824FE">
              <w:rPr>
                <w:rFonts w:asciiTheme="minorHAnsi" w:hAnsiTheme="minorHAnsi" w:cs="Arial"/>
                <w:b/>
                <w:color w:val="FFFFFF" w:themeColor="background1"/>
                <w:sz w:val="22"/>
                <w:szCs w:val="22"/>
              </w:rPr>
              <w:t>Points available</w:t>
            </w:r>
          </w:p>
        </w:tc>
      </w:tr>
      <w:tr w:rsidR="007F2F54" w:rsidRPr="008824FE" w:rsidTr="007F2F54">
        <w:tc>
          <w:tcPr>
            <w:tcW w:w="6345" w:type="dxa"/>
            <w:tcBorders>
              <w:top w:val="single" w:sz="4" w:space="0" w:color="auto"/>
              <w:left w:val="single" w:sz="4" w:space="0" w:color="auto"/>
              <w:bottom w:val="single" w:sz="4" w:space="0" w:color="auto"/>
              <w:right w:val="single" w:sz="4" w:space="0" w:color="auto"/>
            </w:tcBorders>
          </w:tcPr>
          <w:p w:rsidR="007F2F54" w:rsidRPr="008824FE" w:rsidRDefault="007F2F54">
            <w:pPr>
              <w:spacing w:line="360" w:lineRule="auto"/>
              <w:rPr>
                <w:rFonts w:asciiTheme="minorHAnsi" w:eastAsia="SimSun" w:hAnsiTheme="minorHAnsi" w:cs="Arial"/>
                <w:sz w:val="22"/>
                <w:szCs w:val="22"/>
                <w:lang w:eastAsia="en-US"/>
              </w:rPr>
            </w:pPr>
            <w:r w:rsidRPr="008824FE">
              <w:rPr>
                <w:rFonts w:asciiTheme="minorHAnsi" w:hAnsiTheme="minorHAnsi" w:cs="Arial"/>
                <w:sz w:val="22"/>
                <w:szCs w:val="22"/>
              </w:rPr>
              <w:t xml:space="preserve">Under this section </w:t>
            </w:r>
            <w:r w:rsidR="00BE75E4">
              <w:rPr>
                <w:rFonts w:asciiTheme="minorHAnsi" w:hAnsiTheme="minorHAnsi" w:cs="Arial"/>
                <w:b/>
                <w:bCs/>
                <w:sz w:val="22"/>
                <w:szCs w:val="22"/>
              </w:rPr>
              <w:t>10</w:t>
            </w:r>
            <w:r w:rsidRPr="008824FE">
              <w:rPr>
                <w:rFonts w:asciiTheme="minorHAnsi" w:hAnsiTheme="minorHAnsi" w:cs="Arial"/>
                <w:b/>
                <w:bCs/>
                <w:sz w:val="22"/>
                <w:szCs w:val="22"/>
              </w:rPr>
              <w:t xml:space="preserve">0 points </w:t>
            </w:r>
            <w:r w:rsidRPr="008824FE">
              <w:rPr>
                <w:rFonts w:asciiTheme="minorHAnsi" w:hAnsiTheme="minorHAnsi" w:cs="Arial"/>
                <w:sz w:val="22"/>
                <w:szCs w:val="22"/>
              </w:rPr>
              <w:t>are available</w:t>
            </w:r>
          </w:p>
          <w:p w:rsidR="007F2F54" w:rsidRPr="008824FE" w:rsidRDefault="007F2F54">
            <w:pPr>
              <w:spacing w:line="360" w:lineRule="auto"/>
              <w:rPr>
                <w:rFonts w:asciiTheme="minorHAnsi" w:hAnsiTheme="minorHAnsi" w:cs="Arial"/>
                <w:b/>
                <w:bCs/>
                <w:sz w:val="22"/>
                <w:szCs w:val="22"/>
              </w:rPr>
            </w:pPr>
            <w:r w:rsidRPr="008824FE">
              <w:rPr>
                <w:rFonts w:asciiTheme="minorHAnsi" w:hAnsiTheme="minorHAnsi" w:cs="Arial"/>
                <w:b/>
                <w:bCs/>
                <w:sz w:val="22"/>
                <w:szCs w:val="22"/>
              </w:rPr>
              <w:t>Added Value</w:t>
            </w:r>
          </w:p>
          <w:p w:rsidR="007F2F54" w:rsidRPr="008824FE" w:rsidRDefault="007F2F54" w:rsidP="008824FE">
            <w:pPr>
              <w:rPr>
                <w:rFonts w:asciiTheme="minorHAnsi" w:hAnsiTheme="minorHAnsi" w:cs="Arial"/>
                <w:sz w:val="22"/>
                <w:szCs w:val="22"/>
              </w:rPr>
            </w:pPr>
            <w:r w:rsidRPr="008824FE">
              <w:rPr>
                <w:rFonts w:asciiTheme="minorHAnsi" w:hAnsiTheme="minorHAnsi" w:cs="Arial"/>
                <w:sz w:val="22"/>
                <w:szCs w:val="22"/>
              </w:rPr>
              <w:t xml:space="preserve">Up to </w:t>
            </w:r>
            <w:r w:rsidR="00BE75E4">
              <w:rPr>
                <w:rFonts w:asciiTheme="minorHAnsi" w:hAnsiTheme="minorHAnsi" w:cs="Arial"/>
                <w:sz w:val="22"/>
                <w:szCs w:val="22"/>
              </w:rPr>
              <w:t>10</w:t>
            </w:r>
            <w:r w:rsidRPr="008824FE">
              <w:rPr>
                <w:rFonts w:asciiTheme="minorHAnsi" w:hAnsiTheme="minorHAnsi" w:cs="Arial"/>
                <w:sz w:val="22"/>
                <w:szCs w:val="22"/>
              </w:rPr>
              <w:t>0 points are available for items that improve the quality of the service/product requested.  These improvement/benefits must be of interest/value to the Authority examples could include:</w:t>
            </w:r>
          </w:p>
          <w:p w:rsidR="007F2F54" w:rsidRPr="008824FE" w:rsidRDefault="007F2F54" w:rsidP="00E40CE3">
            <w:pPr>
              <w:rPr>
                <w:rFonts w:asciiTheme="minorHAnsi" w:hAnsiTheme="minorHAnsi" w:cs="Arial"/>
                <w:sz w:val="22"/>
                <w:szCs w:val="22"/>
              </w:rPr>
            </w:pPr>
          </w:p>
          <w:p w:rsidR="007F2F54" w:rsidRPr="008824FE" w:rsidRDefault="007F2F54" w:rsidP="00B765CE">
            <w:pPr>
              <w:numPr>
                <w:ilvl w:val="0"/>
                <w:numId w:val="16"/>
              </w:numPr>
              <w:spacing w:line="360" w:lineRule="auto"/>
              <w:jc w:val="both"/>
              <w:rPr>
                <w:rFonts w:asciiTheme="minorHAnsi" w:hAnsiTheme="minorHAnsi" w:cs="Arial"/>
                <w:sz w:val="22"/>
                <w:szCs w:val="22"/>
              </w:rPr>
            </w:pPr>
            <w:r w:rsidRPr="008824FE">
              <w:rPr>
                <w:rFonts w:asciiTheme="minorHAnsi" w:hAnsiTheme="minorHAnsi" w:cs="Arial"/>
                <w:sz w:val="22"/>
                <w:szCs w:val="22"/>
              </w:rPr>
              <w:t>Rate Guarantees</w:t>
            </w:r>
          </w:p>
          <w:p w:rsidR="007F2F54" w:rsidRPr="008824FE" w:rsidRDefault="007F2F54" w:rsidP="00B765CE">
            <w:pPr>
              <w:numPr>
                <w:ilvl w:val="0"/>
                <w:numId w:val="16"/>
              </w:numPr>
              <w:spacing w:line="360" w:lineRule="auto"/>
              <w:jc w:val="both"/>
              <w:rPr>
                <w:rFonts w:asciiTheme="minorHAnsi" w:hAnsiTheme="minorHAnsi" w:cs="Arial"/>
                <w:sz w:val="22"/>
                <w:szCs w:val="22"/>
              </w:rPr>
            </w:pPr>
            <w:r w:rsidRPr="008824FE">
              <w:rPr>
                <w:rFonts w:asciiTheme="minorHAnsi" w:hAnsiTheme="minorHAnsi" w:cs="Arial"/>
                <w:sz w:val="22"/>
                <w:szCs w:val="22"/>
              </w:rPr>
              <w:t>Low claims rebates</w:t>
            </w:r>
          </w:p>
          <w:p w:rsidR="007F2F54" w:rsidRPr="008824FE" w:rsidRDefault="007F2F54" w:rsidP="00B765CE">
            <w:pPr>
              <w:numPr>
                <w:ilvl w:val="0"/>
                <w:numId w:val="16"/>
              </w:numPr>
              <w:spacing w:line="360" w:lineRule="auto"/>
              <w:jc w:val="both"/>
              <w:rPr>
                <w:rFonts w:asciiTheme="minorHAnsi" w:hAnsiTheme="minorHAnsi" w:cs="Arial"/>
                <w:sz w:val="22"/>
                <w:szCs w:val="22"/>
              </w:rPr>
            </w:pPr>
            <w:r w:rsidRPr="008824FE">
              <w:rPr>
                <w:rFonts w:asciiTheme="minorHAnsi" w:hAnsiTheme="minorHAnsi" w:cs="Arial"/>
                <w:sz w:val="22"/>
                <w:szCs w:val="22"/>
              </w:rPr>
              <w:t>Cover enhancements</w:t>
            </w:r>
          </w:p>
          <w:p w:rsidR="007F2F54" w:rsidRPr="008824FE" w:rsidRDefault="007F2F54" w:rsidP="00B765CE">
            <w:pPr>
              <w:numPr>
                <w:ilvl w:val="0"/>
                <w:numId w:val="16"/>
              </w:numPr>
              <w:spacing w:line="360" w:lineRule="auto"/>
              <w:jc w:val="both"/>
              <w:rPr>
                <w:rFonts w:asciiTheme="minorHAnsi" w:hAnsiTheme="minorHAnsi" w:cs="Arial"/>
                <w:sz w:val="22"/>
                <w:szCs w:val="22"/>
              </w:rPr>
            </w:pPr>
            <w:r w:rsidRPr="008824FE">
              <w:rPr>
                <w:rFonts w:asciiTheme="minorHAnsi" w:hAnsiTheme="minorHAnsi" w:cs="Arial"/>
                <w:sz w:val="22"/>
                <w:szCs w:val="22"/>
              </w:rPr>
              <w:t>Risk Management Services</w:t>
            </w:r>
          </w:p>
          <w:p w:rsidR="007F2F54" w:rsidRPr="008824FE" w:rsidRDefault="007F2F54" w:rsidP="00B765CE">
            <w:pPr>
              <w:numPr>
                <w:ilvl w:val="0"/>
                <w:numId w:val="16"/>
              </w:numPr>
              <w:jc w:val="both"/>
              <w:rPr>
                <w:rFonts w:asciiTheme="minorHAnsi" w:hAnsiTheme="minorHAnsi" w:cs="Arial"/>
                <w:sz w:val="22"/>
                <w:szCs w:val="22"/>
              </w:rPr>
            </w:pPr>
            <w:r w:rsidRPr="008824FE">
              <w:rPr>
                <w:rFonts w:asciiTheme="minorHAnsi" w:hAnsiTheme="minorHAnsi" w:cs="Arial"/>
                <w:sz w:val="22"/>
                <w:szCs w:val="22"/>
              </w:rPr>
              <w:lastRenderedPageBreak/>
              <w:t>Training</w:t>
            </w:r>
          </w:p>
          <w:p w:rsidR="007F2F54" w:rsidRPr="008824FE" w:rsidRDefault="007F2F54" w:rsidP="00E40CE3">
            <w:pPr>
              <w:rPr>
                <w:rFonts w:asciiTheme="minorHAnsi" w:hAnsiTheme="minorHAnsi" w:cs="Arial"/>
                <w:sz w:val="22"/>
                <w:szCs w:val="22"/>
              </w:rPr>
            </w:pPr>
          </w:p>
          <w:p w:rsidR="007F2F54" w:rsidRPr="008824FE" w:rsidRDefault="007F2F54">
            <w:pPr>
              <w:spacing w:line="360" w:lineRule="auto"/>
              <w:jc w:val="both"/>
              <w:rPr>
                <w:rFonts w:asciiTheme="minorHAnsi" w:eastAsia="SimSun" w:hAnsiTheme="minorHAnsi" w:cs="Arial"/>
                <w:sz w:val="22"/>
                <w:szCs w:val="22"/>
                <w:lang w:eastAsia="en-US"/>
              </w:rPr>
            </w:pPr>
            <w:r w:rsidRPr="008824FE">
              <w:rPr>
                <w:rFonts w:asciiTheme="minorHAnsi" w:hAnsiTheme="minorHAnsi" w:cs="Arial"/>
                <w:sz w:val="22"/>
                <w:szCs w:val="22"/>
              </w:rPr>
              <w:t>Points would be awarded to reflect the value provided by improvement/benefit.</w:t>
            </w:r>
          </w:p>
        </w:tc>
        <w:tc>
          <w:tcPr>
            <w:tcW w:w="2268" w:type="dxa"/>
            <w:tcBorders>
              <w:top w:val="single" w:sz="4" w:space="0" w:color="auto"/>
              <w:left w:val="single" w:sz="4" w:space="0" w:color="auto"/>
              <w:bottom w:val="single" w:sz="4" w:space="0" w:color="auto"/>
              <w:right w:val="single" w:sz="4" w:space="0" w:color="auto"/>
            </w:tcBorders>
            <w:vAlign w:val="center"/>
          </w:tcPr>
          <w:p w:rsidR="007F2F54" w:rsidRPr="008824FE" w:rsidRDefault="007F2F54">
            <w:pPr>
              <w:spacing w:line="360" w:lineRule="auto"/>
              <w:jc w:val="center"/>
              <w:rPr>
                <w:rFonts w:asciiTheme="minorHAnsi" w:eastAsia="SimSun" w:hAnsiTheme="minorHAnsi" w:cs="Arial"/>
                <w:sz w:val="22"/>
                <w:szCs w:val="22"/>
                <w:lang w:eastAsia="en-US"/>
              </w:rPr>
            </w:pPr>
          </w:p>
          <w:p w:rsidR="007F2F54" w:rsidRPr="008824FE" w:rsidRDefault="007F2F54">
            <w:pPr>
              <w:spacing w:line="360" w:lineRule="auto"/>
              <w:jc w:val="center"/>
              <w:rPr>
                <w:rFonts w:asciiTheme="minorHAnsi" w:hAnsiTheme="minorHAnsi" w:cs="Arial"/>
                <w:sz w:val="22"/>
                <w:szCs w:val="22"/>
              </w:rPr>
            </w:pPr>
          </w:p>
          <w:p w:rsidR="007F2F54" w:rsidRPr="008824FE" w:rsidRDefault="007F2F54">
            <w:pPr>
              <w:spacing w:line="360" w:lineRule="auto"/>
              <w:jc w:val="center"/>
              <w:rPr>
                <w:rFonts w:asciiTheme="minorHAnsi" w:hAnsiTheme="minorHAnsi" w:cs="Arial"/>
                <w:sz w:val="22"/>
                <w:szCs w:val="22"/>
              </w:rPr>
            </w:pPr>
          </w:p>
          <w:p w:rsidR="007F2F54" w:rsidRPr="008824FE" w:rsidRDefault="007F2F54">
            <w:pPr>
              <w:spacing w:line="360" w:lineRule="auto"/>
              <w:jc w:val="center"/>
              <w:rPr>
                <w:rFonts w:asciiTheme="minorHAnsi" w:hAnsiTheme="minorHAnsi" w:cs="Arial"/>
                <w:sz w:val="22"/>
                <w:szCs w:val="22"/>
              </w:rPr>
            </w:pPr>
          </w:p>
          <w:p w:rsidR="007F2F54" w:rsidRPr="008824FE" w:rsidRDefault="00BE75E4">
            <w:pPr>
              <w:spacing w:line="360" w:lineRule="auto"/>
              <w:jc w:val="center"/>
              <w:rPr>
                <w:rFonts w:asciiTheme="minorHAnsi" w:hAnsiTheme="minorHAnsi" w:cs="Arial"/>
                <w:sz w:val="22"/>
                <w:szCs w:val="22"/>
              </w:rPr>
            </w:pPr>
            <w:r>
              <w:rPr>
                <w:rFonts w:asciiTheme="minorHAnsi" w:hAnsiTheme="minorHAnsi" w:cs="Arial"/>
                <w:sz w:val="22"/>
                <w:szCs w:val="22"/>
              </w:rPr>
              <w:t>100</w:t>
            </w:r>
          </w:p>
          <w:p w:rsidR="007F2F54" w:rsidRPr="008824FE" w:rsidRDefault="007F2F54">
            <w:pPr>
              <w:spacing w:line="360" w:lineRule="auto"/>
              <w:jc w:val="center"/>
              <w:rPr>
                <w:rFonts w:asciiTheme="minorHAnsi" w:hAnsiTheme="minorHAnsi" w:cs="Arial"/>
                <w:sz w:val="22"/>
                <w:szCs w:val="22"/>
              </w:rPr>
            </w:pPr>
          </w:p>
          <w:p w:rsidR="007F2F54" w:rsidRPr="008824FE" w:rsidRDefault="007F2F54">
            <w:pPr>
              <w:spacing w:line="360" w:lineRule="auto"/>
              <w:jc w:val="center"/>
              <w:rPr>
                <w:rFonts w:asciiTheme="minorHAnsi" w:eastAsia="SimSun" w:hAnsiTheme="minorHAnsi" w:cs="Arial"/>
                <w:sz w:val="22"/>
                <w:szCs w:val="22"/>
                <w:lang w:eastAsia="en-US"/>
              </w:rPr>
            </w:pPr>
          </w:p>
        </w:tc>
      </w:tr>
    </w:tbl>
    <w:p w:rsidR="007F2F54" w:rsidRPr="008824FE" w:rsidRDefault="007F2F54" w:rsidP="007F2F54">
      <w:pPr>
        <w:rPr>
          <w:rFonts w:ascii="Arial" w:eastAsia="SimSun" w:hAnsi="Arial" w:cs="Arial"/>
        </w:rPr>
      </w:pPr>
    </w:p>
    <w:p w:rsidR="007F2F54" w:rsidRPr="00584C18" w:rsidRDefault="007F2F54" w:rsidP="007F2F54">
      <w:pPr>
        <w:rPr>
          <w:rFonts w:ascii="Arial" w:hAnsi="Arial" w:cs="Arial"/>
          <w:b/>
          <w:bCs/>
          <w:color w:val="000080"/>
        </w:rPr>
      </w:pPr>
      <w:r w:rsidRPr="00584C18">
        <w:rPr>
          <w:rFonts w:ascii="Arial" w:hAnsi="Arial" w:cs="Arial"/>
          <w:b/>
          <w:bCs/>
          <w:color w:val="000080"/>
        </w:rPr>
        <w:br w:type="page"/>
      </w:r>
    </w:p>
    <w:p w:rsidR="007E5319" w:rsidRPr="008824FE" w:rsidRDefault="007E5319" w:rsidP="00F5553C">
      <w:pPr>
        <w:pBdr>
          <w:bottom w:val="single" w:sz="4" w:space="1" w:color="auto"/>
        </w:pBdr>
        <w:spacing w:after="100" w:afterAutospacing="1"/>
        <w:outlineLvl w:val="0"/>
        <w:rPr>
          <w:rFonts w:asciiTheme="minorHAnsi" w:hAnsiTheme="minorHAnsi" w:cs="Arial"/>
          <w:b/>
          <w:bCs/>
          <w:color w:val="000080"/>
          <w:sz w:val="32"/>
          <w:szCs w:val="32"/>
        </w:rPr>
      </w:pPr>
      <w:bookmarkStart w:id="28" w:name="_Toc501352083"/>
      <w:r w:rsidRPr="008824FE">
        <w:rPr>
          <w:rFonts w:asciiTheme="minorHAnsi" w:hAnsiTheme="minorHAnsi" w:cs="Arial"/>
          <w:b/>
          <w:bCs/>
          <w:color w:val="000080"/>
          <w:sz w:val="32"/>
          <w:szCs w:val="32"/>
        </w:rPr>
        <w:lastRenderedPageBreak/>
        <w:t>Property Risk Management</w:t>
      </w:r>
      <w:bookmarkEnd w:id="28"/>
    </w:p>
    <w:p w:rsidR="007E5319" w:rsidRPr="00655031" w:rsidRDefault="007E5319" w:rsidP="00655031">
      <w:pPr>
        <w:spacing w:after="120" w:line="276" w:lineRule="auto"/>
        <w:ind w:right="-21"/>
        <w:rPr>
          <w:rFonts w:asciiTheme="minorHAnsi" w:hAnsiTheme="minorHAnsi"/>
          <w:b/>
          <w:bCs/>
          <w:color w:val="000080"/>
        </w:rPr>
      </w:pPr>
      <w:r w:rsidRPr="00655031">
        <w:rPr>
          <w:rFonts w:asciiTheme="minorHAnsi" w:hAnsiTheme="minorHAnsi"/>
          <w:b/>
          <w:bCs/>
          <w:color w:val="000080"/>
        </w:rPr>
        <w:t>Emergency Procedures</w:t>
      </w:r>
    </w:p>
    <w:p w:rsidR="007E5319" w:rsidRPr="008824FE" w:rsidRDefault="007E5319" w:rsidP="00655031">
      <w:pPr>
        <w:spacing w:line="276" w:lineRule="auto"/>
        <w:ind w:left="-284"/>
        <w:contextualSpacing/>
        <w:rPr>
          <w:rFonts w:asciiTheme="minorHAnsi" w:hAnsiTheme="minorHAnsi" w:cs="Arial"/>
        </w:rPr>
      </w:pPr>
      <w:r w:rsidRPr="008824FE">
        <w:rPr>
          <w:rFonts w:asciiTheme="minorHAnsi" w:hAnsiTheme="minorHAnsi" w:cs="Arial"/>
        </w:rPr>
        <w:t>Each service has its own emergency procedures and plans for the buildings they operate. This would cover evacuation procedures for fire, security and bomb threats. Each building has appointed fire wardens to ensure that buildings are safely evacuated following an incident.</w:t>
      </w:r>
    </w:p>
    <w:p w:rsidR="007E5319" w:rsidRPr="008824FE" w:rsidRDefault="007E5319" w:rsidP="00655031">
      <w:pPr>
        <w:spacing w:line="276" w:lineRule="auto"/>
        <w:ind w:left="-284"/>
        <w:contextualSpacing/>
        <w:rPr>
          <w:rFonts w:asciiTheme="minorHAnsi" w:hAnsiTheme="minorHAnsi" w:cs="Arial"/>
        </w:rPr>
      </w:pPr>
    </w:p>
    <w:p w:rsidR="007E5319" w:rsidRPr="008824FE" w:rsidRDefault="007E5319" w:rsidP="00655031">
      <w:pPr>
        <w:spacing w:line="276" w:lineRule="auto"/>
        <w:ind w:left="-284"/>
        <w:contextualSpacing/>
        <w:rPr>
          <w:rFonts w:asciiTheme="minorHAnsi" w:hAnsiTheme="minorHAnsi" w:cs="Arial"/>
        </w:rPr>
      </w:pPr>
      <w:r w:rsidRPr="008824FE">
        <w:rPr>
          <w:rFonts w:asciiTheme="minorHAnsi" w:hAnsiTheme="minorHAnsi" w:cs="Arial"/>
        </w:rPr>
        <w:t>Lists of appointed keyholders for each building are also kept, reviewed, and updated regularly. In the event of an emergency involving, for example, a break-in which occurs outside of operating hours, a duty officer will be notified, who will contact the first available keyholder to call the emergency services, attend the building, and identify any immediate works needed to make the property safe.</w:t>
      </w:r>
    </w:p>
    <w:p w:rsidR="007E5319" w:rsidRPr="008824FE" w:rsidRDefault="007E5319" w:rsidP="00655031">
      <w:pPr>
        <w:ind w:left="-284"/>
        <w:contextualSpacing/>
        <w:rPr>
          <w:rFonts w:asciiTheme="minorHAnsi" w:hAnsiTheme="minorHAnsi" w:cs="Arial"/>
        </w:rPr>
      </w:pPr>
    </w:p>
    <w:p w:rsidR="007E5319" w:rsidRPr="00655031" w:rsidRDefault="007E5319" w:rsidP="00B765CE">
      <w:pPr>
        <w:pStyle w:val="ListParagraph"/>
        <w:numPr>
          <w:ilvl w:val="0"/>
          <w:numId w:val="111"/>
        </w:numPr>
        <w:spacing w:after="120" w:line="276" w:lineRule="auto"/>
        <w:ind w:right="-21"/>
        <w:rPr>
          <w:rFonts w:asciiTheme="minorHAnsi" w:hAnsiTheme="minorHAnsi"/>
          <w:b/>
          <w:bCs/>
          <w:color w:val="000080"/>
        </w:rPr>
      </w:pPr>
      <w:r w:rsidRPr="00655031">
        <w:rPr>
          <w:rFonts w:asciiTheme="minorHAnsi" w:hAnsiTheme="minorHAnsi"/>
          <w:b/>
          <w:bCs/>
          <w:color w:val="000080"/>
        </w:rPr>
        <w:t>Flood Management</w:t>
      </w:r>
    </w:p>
    <w:p w:rsidR="007E5319" w:rsidRPr="008824FE" w:rsidRDefault="007E5319" w:rsidP="00655031">
      <w:pPr>
        <w:autoSpaceDE w:val="0"/>
        <w:autoSpaceDN w:val="0"/>
        <w:adjustRightInd w:val="0"/>
        <w:spacing w:line="276" w:lineRule="auto"/>
        <w:ind w:left="-284"/>
        <w:contextualSpacing/>
        <w:rPr>
          <w:rFonts w:asciiTheme="minorHAnsi" w:hAnsiTheme="minorHAnsi" w:cs="Arial"/>
          <w:bCs/>
        </w:rPr>
      </w:pPr>
      <w:r w:rsidRPr="008824FE">
        <w:rPr>
          <w:rFonts w:asciiTheme="minorHAnsi" w:hAnsiTheme="minorHAnsi" w:cs="Arial"/>
          <w:bCs/>
        </w:rPr>
        <w:t>It is ensured that the council’s buildings comply with the latest Building Regulations where they are situated in a flood risk zone. Plans for new buildings are only approved by the council’s Planning department if they meet the regulations.</w:t>
      </w:r>
    </w:p>
    <w:p w:rsidR="007E5319" w:rsidRPr="008824FE" w:rsidRDefault="007E5319" w:rsidP="00655031">
      <w:pPr>
        <w:autoSpaceDE w:val="0"/>
        <w:autoSpaceDN w:val="0"/>
        <w:adjustRightInd w:val="0"/>
        <w:spacing w:line="276" w:lineRule="auto"/>
        <w:ind w:left="-284"/>
        <w:contextualSpacing/>
        <w:rPr>
          <w:rFonts w:asciiTheme="minorHAnsi" w:hAnsiTheme="minorHAnsi" w:cs="Arial"/>
          <w:bCs/>
        </w:rPr>
      </w:pPr>
    </w:p>
    <w:p w:rsidR="007E5319" w:rsidRPr="008824FE" w:rsidRDefault="007E5319" w:rsidP="00655031">
      <w:pPr>
        <w:autoSpaceDE w:val="0"/>
        <w:autoSpaceDN w:val="0"/>
        <w:adjustRightInd w:val="0"/>
        <w:spacing w:line="276" w:lineRule="auto"/>
        <w:ind w:left="-284"/>
        <w:contextualSpacing/>
        <w:rPr>
          <w:rFonts w:asciiTheme="minorHAnsi" w:hAnsiTheme="minorHAnsi" w:cs="Arial"/>
          <w:bCs/>
        </w:rPr>
      </w:pPr>
      <w:r w:rsidRPr="008824FE">
        <w:rPr>
          <w:rFonts w:asciiTheme="minorHAnsi" w:hAnsiTheme="minorHAnsi" w:cs="Arial"/>
          <w:bCs/>
        </w:rPr>
        <w:t>In the event of a flood emergency, the council’s highways contractor has a stock of 1,400 sandbags that will be provided to those buildings most at risk of suffering damage. The deployment of sandbags will be decided with the following priorities in mind:</w:t>
      </w:r>
    </w:p>
    <w:p w:rsidR="007E5319" w:rsidRPr="008824FE" w:rsidRDefault="007E5319" w:rsidP="00655031">
      <w:pPr>
        <w:autoSpaceDE w:val="0"/>
        <w:autoSpaceDN w:val="0"/>
        <w:adjustRightInd w:val="0"/>
        <w:ind w:left="-284"/>
        <w:contextualSpacing/>
        <w:rPr>
          <w:rFonts w:asciiTheme="minorHAnsi" w:hAnsiTheme="minorHAnsi" w:cs="Arial"/>
          <w:bCs/>
        </w:rPr>
      </w:pPr>
    </w:p>
    <w:p w:rsidR="007E5319" w:rsidRPr="008824FE" w:rsidRDefault="007E5319" w:rsidP="00655031">
      <w:pPr>
        <w:autoSpaceDE w:val="0"/>
        <w:autoSpaceDN w:val="0"/>
        <w:adjustRightInd w:val="0"/>
        <w:spacing w:line="276" w:lineRule="auto"/>
        <w:ind w:left="-284"/>
        <w:contextualSpacing/>
        <w:rPr>
          <w:rFonts w:asciiTheme="minorHAnsi" w:hAnsiTheme="minorHAnsi" w:cs="Arial"/>
          <w:bCs/>
        </w:rPr>
      </w:pPr>
      <w:r w:rsidRPr="008824FE">
        <w:rPr>
          <w:rFonts w:asciiTheme="minorHAnsi" w:hAnsiTheme="minorHAnsi" w:cs="Arial"/>
          <w:bCs/>
        </w:rPr>
        <w:t>1. maintaining access for the emergency services;</w:t>
      </w:r>
    </w:p>
    <w:p w:rsidR="007E5319" w:rsidRPr="008824FE" w:rsidRDefault="007E5319" w:rsidP="00655031">
      <w:pPr>
        <w:autoSpaceDE w:val="0"/>
        <w:autoSpaceDN w:val="0"/>
        <w:adjustRightInd w:val="0"/>
        <w:spacing w:line="276" w:lineRule="auto"/>
        <w:ind w:left="-284"/>
        <w:contextualSpacing/>
        <w:rPr>
          <w:rFonts w:asciiTheme="minorHAnsi" w:hAnsiTheme="minorHAnsi" w:cs="Arial"/>
          <w:bCs/>
        </w:rPr>
      </w:pPr>
      <w:r w:rsidRPr="008824FE">
        <w:rPr>
          <w:rFonts w:asciiTheme="minorHAnsi" w:hAnsiTheme="minorHAnsi" w:cs="Arial"/>
          <w:bCs/>
        </w:rPr>
        <w:t>2. protecting vital facilities and assets within the community;</w:t>
      </w:r>
    </w:p>
    <w:p w:rsidR="007E5319" w:rsidRPr="008824FE" w:rsidRDefault="007E5319" w:rsidP="00655031">
      <w:pPr>
        <w:autoSpaceDE w:val="0"/>
        <w:autoSpaceDN w:val="0"/>
        <w:adjustRightInd w:val="0"/>
        <w:spacing w:line="276" w:lineRule="auto"/>
        <w:ind w:left="-284"/>
        <w:contextualSpacing/>
        <w:rPr>
          <w:rFonts w:asciiTheme="minorHAnsi" w:hAnsiTheme="minorHAnsi" w:cs="Arial"/>
          <w:bCs/>
        </w:rPr>
      </w:pPr>
      <w:r w:rsidRPr="008824FE">
        <w:rPr>
          <w:rFonts w:asciiTheme="minorHAnsi" w:hAnsiTheme="minorHAnsi" w:cs="Arial"/>
          <w:bCs/>
        </w:rPr>
        <w:t>3. protecting the most vulnerable;</w:t>
      </w:r>
    </w:p>
    <w:p w:rsidR="007E5319" w:rsidRPr="008824FE" w:rsidRDefault="007E5319" w:rsidP="00655031">
      <w:pPr>
        <w:autoSpaceDE w:val="0"/>
        <w:autoSpaceDN w:val="0"/>
        <w:adjustRightInd w:val="0"/>
        <w:spacing w:line="276" w:lineRule="auto"/>
        <w:ind w:left="-284"/>
        <w:contextualSpacing/>
        <w:rPr>
          <w:rFonts w:asciiTheme="minorHAnsi" w:hAnsiTheme="minorHAnsi" w:cs="Arial"/>
          <w:bCs/>
        </w:rPr>
      </w:pPr>
      <w:r w:rsidRPr="008824FE">
        <w:rPr>
          <w:rFonts w:asciiTheme="minorHAnsi" w:hAnsiTheme="minorHAnsi" w:cs="Arial"/>
          <w:bCs/>
        </w:rPr>
        <w:t>4. protection of WBC business property where deemed appropriate;</w:t>
      </w:r>
    </w:p>
    <w:p w:rsidR="007E5319" w:rsidRPr="008824FE" w:rsidRDefault="007E5319" w:rsidP="00655031">
      <w:pPr>
        <w:autoSpaceDE w:val="0"/>
        <w:autoSpaceDN w:val="0"/>
        <w:adjustRightInd w:val="0"/>
        <w:spacing w:line="276" w:lineRule="auto"/>
        <w:ind w:left="-284"/>
        <w:contextualSpacing/>
        <w:rPr>
          <w:rFonts w:asciiTheme="minorHAnsi" w:hAnsiTheme="minorHAnsi" w:cs="Arial"/>
          <w:bCs/>
        </w:rPr>
      </w:pPr>
      <w:r w:rsidRPr="008824FE">
        <w:rPr>
          <w:rFonts w:asciiTheme="minorHAnsi" w:hAnsiTheme="minorHAnsi" w:cs="Arial"/>
          <w:bCs/>
        </w:rPr>
        <w:t>5. protection of residential property.</w:t>
      </w:r>
    </w:p>
    <w:p w:rsidR="007E5319" w:rsidRPr="008824FE" w:rsidRDefault="007E5319" w:rsidP="00655031">
      <w:pPr>
        <w:autoSpaceDE w:val="0"/>
        <w:autoSpaceDN w:val="0"/>
        <w:adjustRightInd w:val="0"/>
        <w:ind w:left="-284"/>
        <w:contextualSpacing/>
        <w:rPr>
          <w:rFonts w:asciiTheme="minorHAnsi" w:hAnsiTheme="minorHAnsi" w:cs="Arial"/>
          <w:bCs/>
        </w:rPr>
      </w:pPr>
    </w:p>
    <w:p w:rsidR="007E5319" w:rsidRPr="008824FE" w:rsidRDefault="007E5319" w:rsidP="00655031">
      <w:pPr>
        <w:autoSpaceDE w:val="0"/>
        <w:autoSpaceDN w:val="0"/>
        <w:adjustRightInd w:val="0"/>
        <w:spacing w:line="276" w:lineRule="auto"/>
        <w:ind w:left="-284"/>
        <w:contextualSpacing/>
        <w:rPr>
          <w:rFonts w:asciiTheme="minorHAnsi" w:hAnsiTheme="minorHAnsi" w:cs="Arial"/>
          <w:bCs/>
        </w:rPr>
      </w:pPr>
      <w:r w:rsidRPr="008824FE">
        <w:rPr>
          <w:rFonts w:asciiTheme="minorHAnsi" w:hAnsiTheme="minorHAnsi" w:cs="Arial"/>
          <w:bCs/>
        </w:rPr>
        <w:t>In each instance of damage following a flooding incident, a construction specialist will visit the affected property to assess its condition and co-ordinate the implementation of additional flood defence measures. For example, a flood defence mechanism in the form of a bund was installed at The Emmbrook School following damage it suffered during a severe flood in 2007. It is deployed whenever there is a specific threat of severe flooding affecting the school.</w:t>
      </w:r>
    </w:p>
    <w:p w:rsidR="007E5319" w:rsidRPr="008824FE" w:rsidRDefault="007E5319" w:rsidP="00655031">
      <w:pPr>
        <w:autoSpaceDE w:val="0"/>
        <w:autoSpaceDN w:val="0"/>
        <w:adjustRightInd w:val="0"/>
        <w:spacing w:line="276" w:lineRule="auto"/>
        <w:ind w:left="-284"/>
        <w:contextualSpacing/>
        <w:rPr>
          <w:rFonts w:asciiTheme="minorHAnsi" w:hAnsiTheme="minorHAnsi" w:cs="Arial"/>
          <w:bCs/>
          <w:sz w:val="20"/>
        </w:rPr>
      </w:pPr>
    </w:p>
    <w:p w:rsidR="007E5319" w:rsidRPr="00655031" w:rsidRDefault="007E5319" w:rsidP="00655031">
      <w:pPr>
        <w:spacing w:after="120" w:line="276" w:lineRule="auto"/>
        <w:ind w:right="-21"/>
        <w:rPr>
          <w:rFonts w:asciiTheme="minorHAnsi" w:hAnsiTheme="minorHAnsi"/>
          <w:b/>
          <w:bCs/>
          <w:color w:val="000080"/>
        </w:rPr>
      </w:pPr>
      <w:r w:rsidRPr="00655031">
        <w:rPr>
          <w:rFonts w:asciiTheme="minorHAnsi" w:hAnsiTheme="minorHAnsi"/>
          <w:b/>
          <w:bCs/>
          <w:color w:val="000080"/>
        </w:rPr>
        <w:t>Housing Management</w:t>
      </w:r>
    </w:p>
    <w:p w:rsidR="007E5319" w:rsidRPr="00655031" w:rsidRDefault="007E5319" w:rsidP="00B765CE">
      <w:pPr>
        <w:pStyle w:val="ListParagraph"/>
        <w:numPr>
          <w:ilvl w:val="0"/>
          <w:numId w:val="111"/>
        </w:numPr>
        <w:spacing w:after="120" w:line="276" w:lineRule="auto"/>
        <w:ind w:right="-21"/>
        <w:rPr>
          <w:rFonts w:asciiTheme="minorHAnsi" w:hAnsiTheme="minorHAnsi"/>
          <w:b/>
          <w:bCs/>
          <w:color w:val="000080"/>
        </w:rPr>
      </w:pPr>
      <w:r w:rsidRPr="00655031">
        <w:rPr>
          <w:rFonts w:asciiTheme="minorHAnsi" w:hAnsiTheme="minorHAnsi"/>
          <w:b/>
          <w:bCs/>
          <w:color w:val="000080"/>
        </w:rPr>
        <w:t>Fire Risk Assessments</w:t>
      </w: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Baseline Fire Risk Assessments have been carried out for all existing schools and council buildings over the last 2-3 years. DfE condition surveys were also carried out on all buildings by a specialist contractor at this time to ensure that the structure of buildings meets relevant fire safety standards. Reviews of existing Baseline FRAs will take place every 5-6 years. Any newly-constructed buildings would comply with the latest Building Regulations.</w:t>
      </w:r>
    </w:p>
    <w:p w:rsidR="007E5319" w:rsidRPr="008824FE" w:rsidRDefault="007E5319" w:rsidP="00655031">
      <w:pPr>
        <w:ind w:left="-284"/>
        <w:contextualSpacing/>
        <w:rPr>
          <w:rFonts w:asciiTheme="minorHAnsi" w:hAnsiTheme="minorHAnsi" w:cs="Arial"/>
          <w:bCs/>
        </w:rPr>
      </w:pP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Annual Workplace Fire Risk Assessments are conducted by schools and users of council buildings to ensure that fire safety equipment is regularly inspected and maintained and to identify any additional requirements for, e.g., fire doors/screens and emergency lighting. Following their review, WBC’s Property team would appoint a contractor to implement any necessary upgrades.</w:t>
      </w:r>
    </w:p>
    <w:p w:rsidR="007E5319" w:rsidRPr="008824FE" w:rsidRDefault="007E5319" w:rsidP="00655031">
      <w:pPr>
        <w:spacing w:line="276" w:lineRule="auto"/>
        <w:ind w:left="-284"/>
        <w:contextualSpacing/>
        <w:rPr>
          <w:rFonts w:asciiTheme="minorHAnsi" w:hAnsiTheme="minorHAnsi" w:cs="Arial"/>
          <w:bCs/>
        </w:rPr>
      </w:pP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Copies of the Fire Risk Assessments conducted at the council’s five most valuable buildings can be provided upon request.</w:t>
      </w:r>
    </w:p>
    <w:p w:rsidR="007E5319" w:rsidRPr="008824FE" w:rsidRDefault="007E5319" w:rsidP="00655031">
      <w:pPr>
        <w:ind w:left="-284"/>
        <w:contextualSpacing/>
        <w:rPr>
          <w:rFonts w:asciiTheme="minorHAnsi" w:hAnsiTheme="minorHAnsi" w:cs="Arial"/>
          <w:bCs/>
        </w:rPr>
      </w:pPr>
    </w:p>
    <w:p w:rsidR="007E5319" w:rsidRPr="00655031" w:rsidRDefault="007E5319" w:rsidP="00B765CE">
      <w:pPr>
        <w:pStyle w:val="ListParagraph"/>
        <w:numPr>
          <w:ilvl w:val="0"/>
          <w:numId w:val="111"/>
        </w:numPr>
        <w:spacing w:after="120" w:line="276" w:lineRule="auto"/>
        <w:ind w:right="-21"/>
        <w:rPr>
          <w:rFonts w:asciiTheme="minorHAnsi" w:hAnsiTheme="minorHAnsi"/>
          <w:b/>
          <w:bCs/>
          <w:color w:val="000080"/>
        </w:rPr>
      </w:pPr>
      <w:r w:rsidRPr="00655031">
        <w:rPr>
          <w:rFonts w:asciiTheme="minorHAnsi" w:hAnsiTheme="minorHAnsi"/>
          <w:b/>
          <w:bCs/>
          <w:color w:val="000080"/>
        </w:rPr>
        <w:t>Waste Management</w:t>
      </w:r>
    </w:p>
    <w:p w:rsidR="007E5319" w:rsidRPr="008824FE" w:rsidRDefault="007E5319" w:rsidP="00655031">
      <w:pPr>
        <w:spacing w:line="276" w:lineRule="auto"/>
        <w:ind w:left="-284"/>
        <w:contextualSpacing/>
        <w:rPr>
          <w:rFonts w:asciiTheme="minorHAnsi" w:hAnsiTheme="minorHAnsi" w:cs="Arial"/>
        </w:rPr>
      </w:pPr>
      <w:r w:rsidRPr="008824FE">
        <w:rPr>
          <w:rFonts w:asciiTheme="minorHAnsi" w:hAnsiTheme="minorHAnsi" w:cs="Arial"/>
        </w:rPr>
        <w:t>The council currently holds a contract for the collection, processing and disposal of general, ‘DMR’ and hazardous waste. Operators of council properties, including schools, can buy into the contract if they wish to do so. For those properties who do not buy into the contract, they will manage their own programme of waste management. The council manages a register of those who buy into this contract so ongoing support can be given to the operators of each building.</w:t>
      </w:r>
    </w:p>
    <w:p w:rsidR="007E5319" w:rsidRPr="008824FE" w:rsidRDefault="007E5319" w:rsidP="00655031">
      <w:pPr>
        <w:ind w:left="-284"/>
        <w:contextualSpacing/>
        <w:rPr>
          <w:rFonts w:asciiTheme="minorHAnsi" w:hAnsiTheme="minorHAnsi" w:cs="Arial"/>
        </w:rPr>
      </w:pPr>
    </w:p>
    <w:p w:rsidR="007E5319" w:rsidRPr="008824FE" w:rsidRDefault="007E5319" w:rsidP="00655031">
      <w:pPr>
        <w:spacing w:line="276" w:lineRule="auto"/>
        <w:ind w:left="-284"/>
        <w:contextualSpacing/>
        <w:rPr>
          <w:rFonts w:asciiTheme="minorHAnsi" w:hAnsiTheme="minorHAnsi" w:cs="Arial"/>
        </w:rPr>
      </w:pPr>
      <w:r w:rsidRPr="008824FE">
        <w:rPr>
          <w:rFonts w:asciiTheme="minorHAnsi" w:hAnsiTheme="minorHAnsi" w:cs="Arial"/>
        </w:rPr>
        <w:t>The contractor, Biffa, is able to assist council services, teams, and schools in managing their waste. They will typically assess the type and volume of waste, provide the appropriate equipment, and tailor the collection frequency accordingly.</w:t>
      </w:r>
    </w:p>
    <w:p w:rsidR="007E5319" w:rsidRPr="008824FE" w:rsidRDefault="007E5319" w:rsidP="00655031">
      <w:pPr>
        <w:ind w:left="-284"/>
        <w:contextualSpacing/>
        <w:rPr>
          <w:rFonts w:asciiTheme="minorHAnsi" w:hAnsiTheme="minorHAnsi" w:cs="Arial"/>
        </w:rPr>
      </w:pPr>
    </w:p>
    <w:p w:rsidR="007E5319" w:rsidRPr="008824FE" w:rsidRDefault="007E5319" w:rsidP="00655031">
      <w:pPr>
        <w:spacing w:line="276" w:lineRule="auto"/>
        <w:ind w:left="-284"/>
        <w:contextualSpacing/>
        <w:rPr>
          <w:rFonts w:asciiTheme="minorHAnsi" w:hAnsiTheme="minorHAnsi" w:cs="Arial"/>
        </w:rPr>
      </w:pPr>
      <w:r w:rsidRPr="008824FE">
        <w:rPr>
          <w:rFonts w:asciiTheme="minorHAnsi" w:hAnsiTheme="minorHAnsi" w:cs="Arial"/>
        </w:rPr>
        <w:t>The contract with Biffa was awarded on a 3-year basis and is due to expire on 31st July 2018. It is expected that a 2-year extension to the contract will be exercised.</w:t>
      </w:r>
    </w:p>
    <w:p w:rsidR="007E5319" w:rsidRPr="008824FE" w:rsidRDefault="007E5319" w:rsidP="00655031">
      <w:pPr>
        <w:ind w:left="-284"/>
        <w:contextualSpacing/>
        <w:rPr>
          <w:rFonts w:asciiTheme="minorHAnsi" w:hAnsiTheme="minorHAnsi" w:cs="Arial"/>
        </w:rPr>
      </w:pPr>
    </w:p>
    <w:p w:rsidR="007E5319" w:rsidRPr="008824FE" w:rsidRDefault="007E5319" w:rsidP="00655031">
      <w:pPr>
        <w:spacing w:line="276" w:lineRule="auto"/>
        <w:ind w:left="-284"/>
        <w:contextualSpacing/>
        <w:rPr>
          <w:rFonts w:asciiTheme="minorHAnsi" w:hAnsiTheme="minorHAnsi" w:cs="Arial"/>
        </w:rPr>
      </w:pPr>
      <w:r w:rsidRPr="008824FE">
        <w:rPr>
          <w:rFonts w:asciiTheme="minorHAnsi" w:hAnsiTheme="minorHAnsi" w:cs="Arial"/>
        </w:rPr>
        <w:t>A separate contract is held for the secure and safe disposal and processing of confidential waste at council premises.</w:t>
      </w:r>
    </w:p>
    <w:p w:rsidR="007E5319" w:rsidRPr="008824FE" w:rsidRDefault="007E5319" w:rsidP="00655031">
      <w:pPr>
        <w:ind w:left="-284"/>
        <w:contextualSpacing/>
        <w:rPr>
          <w:rFonts w:asciiTheme="minorHAnsi" w:hAnsiTheme="minorHAnsi" w:cs="Arial"/>
        </w:rPr>
      </w:pPr>
    </w:p>
    <w:p w:rsidR="007E5319" w:rsidRPr="008824FE" w:rsidRDefault="007E5319" w:rsidP="00655031">
      <w:pPr>
        <w:spacing w:line="276" w:lineRule="auto"/>
        <w:ind w:left="-284"/>
        <w:contextualSpacing/>
        <w:rPr>
          <w:rFonts w:asciiTheme="minorHAnsi" w:hAnsiTheme="minorHAnsi" w:cs="Arial"/>
        </w:rPr>
      </w:pPr>
      <w:r w:rsidRPr="008824FE">
        <w:rPr>
          <w:rFonts w:asciiTheme="minorHAnsi" w:hAnsiTheme="minorHAnsi" w:cs="Arial"/>
        </w:rPr>
        <w:t>The council is not aware of any significant issues or claims resulting from these contracts being carried out.</w:t>
      </w:r>
    </w:p>
    <w:p w:rsidR="007E5319" w:rsidRPr="008824FE" w:rsidRDefault="007E5319" w:rsidP="00655031">
      <w:pPr>
        <w:ind w:left="-284"/>
        <w:contextualSpacing/>
        <w:rPr>
          <w:rFonts w:asciiTheme="minorHAnsi" w:hAnsiTheme="minorHAnsi" w:cs="Arial"/>
        </w:rPr>
      </w:pPr>
    </w:p>
    <w:p w:rsidR="007E5319" w:rsidRPr="00655031" w:rsidRDefault="007E5319" w:rsidP="00655031">
      <w:pPr>
        <w:pStyle w:val="ListParagraph"/>
        <w:spacing w:after="120" w:line="276" w:lineRule="auto"/>
        <w:ind w:left="-284" w:right="-21"/>
        <w:rPr>
          <w:rFonts w:asciiTheme="minorHAnsi" w:hAnsiTheme="minorHAnsi"/>
          <w:b/>
          <w:bCs/>
          <w:color w:val="000080"/>
        </w:rPr>
      </w:pPr>
      <w:r w:rsidRPr="00655031">
        <w:rPr>
          <w:rFonts w:asciiTheme="minorHAnsi" w:hAnsiTheme="minorHAnsi"/>
          <w:b/>
          <w:bCs/>
          <w:color w:val="000080"/>
        </w:rPr>
        <w:t>Caretaking Arrangement / Supported Housing</w:t>
      </w:r>
    </w:p>
    <w:p w:rsidR="007E5319" w:rsidRPr="00655031" w:rsidRDefault="007E5319" w:rsidP="00B765CE">
      <w:pPr>
        <w:pStyle w:val="ListParagraph"/>
        <w:numPr>
          <w:ilvl w:val="0"/>
          <w:numId w:val="110"/>
        </w:numPr>
        <w:spacing w:after="120" w:line="276" w:lineRule="auto"/>
        <w:ind w:right="-21"/>
        <w:rPr>
          <w:rFonts w:asciiTheme="minorHAnsi" w:hAnsiTheme="minorHAnsi"/>
          <w:b/>
          <w:bCs/>
          <w:color w:val="000080"/>
        </w:rPr>
      </w:pPr>
      <w:r w:rsidRPr="00655031">
        <w:rPr>
          <w:rFonts w:asciiTheme="minorHAnsi" w:hAnsiTheme="minorHAnsi"/>
          <w:b/>
          <w:bCs/>
          <w:color w:val="000080"/>
        </w:rPr>
        <w:t>Out of Hours Security and Emergency Response</w:t>
      </w: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Service contracts are set up for the installation, maintenance and management of intruder and fire alarm systems at council premises, ensuring that cover remains effective at all times. Many school and council buildings are also covered by the RedCARE monitoring system to detect intrusion and fires at premises outside of its operational hours.</w:t>
      </w:r>
    </w:p>
    <w:p w:rsidR="007E5319" w:rsidRPr="008824FE" w:rsidRDefault="007E5319" w:rsidP="00655031">
      <w:pPr>
        <w:spacing w:line="276" w:lineRule="auto"/>
        <w:ind w:left="-284"/>
        <w:contextualSpacing/>
        <w:rPr>
          <w:rFonts w:asciiTheme="minorHAnsi" w:hAnsiTheme="minorHAnsi" w:cs="Arial"/>
          <w:bCs/>
        </w:rPr>
      </w:pP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Each property is also assigned a list of keyholders for the premises, which is organised, monitored and updated by the alarm system contractor. During an out-of-hours security breach or fire, the alarm system will trigger, the council’s out-of-hours duty officer will be advised, and the keyholder will attend to assess the situation. For those properties covered by RedCARE, the emergency services are also notified immediately upon detection of a security or fire issue.</w:t>
      </w:r>
    </w:p>
    <w:p w:rsidR="007E5319" w:rsidRPr="008824FE" w:rsidRDefault="007E5319" w:rsidP="00655031">
      <w:pPr>
        <w:ind w:left="-284"/>
        <w:contextualSpacing/>
        <w:rPr>
          <w:rFonts w:asciiTheme="minorHAnsi" w:hAnsiTheme="minorHAnsi" w:cs="Arial"/>
          <w:bCs/>
        </w:rPr>
      </w:pP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WBC has in place a suite of emergency response plans to meet the requirements of emergency risk assessments carried out as part of the council’s duties under the Civil Contingencies Act 2004.</w:t>
      </w:r>
    </w:p>
    <w:p w:rsidR="007E5319" w:rsidRPr="008824FE" w:rsidRDefault="007E5319" w:rsidP="00655031">
      <w:pPr>
        <w:ind w:left="-284"/>
        <w:contextualSpacing/>
        <w:rPr>
          <w:rFonts w:asciiTheme="minorHAnsi" w:hAnsiTheme="minorHAnsi" w:cs="Arial"/>
          <w:bCs/>
        </w:rPr>
      </w:pP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Emergency Risk assessments are undertaken at the Thames Valley Local Resilience Forum by a wide range of multi-agency partners (specified by the Civil Contingencies Act). The Thames Valley Community Risk register is attached.</w:t>
      </w:r>
    </w:p>
    <w:p w:rsidR="007E5319" w:rsidRPr="008824FE" w:rsidRDefault="007E5319" w:rsidP="00655031">
      <w:pPr>
        <w:ind w:left="-284"/>
        <w:contextualSpacing/>
        <w:rPr>
          <w:rFonts w:asciiTheme="minorHAnsi" w:hAnsiTheme="minorHAnsi" w:cs="Arial"/>
          <w:bCs/>
        </w:rPr>
      </w:pP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The council’s emergency plans are underpinned by an emergency response team comprised of the council’s emergency planning officers and supported by officers at ‘Gold’ (Strategic), ‘Silver’ (Tactical), and ‘Bronze’ (operational) levels.</w:t>
      </w:r>
    </w:p>
    <w:p w:rsidR="007E5319" w:rsidRPr="008824FE" w:rsidRDefault="007E5319" w:rsidP="00655031">
      <w:pPr>
        <w:spacing w:line="276" w:lineRule="auto"/>
        <w:ind w:left="-284"/>
        <w:contextualSpacing/>
        <w:rPr>
          <w:rFonts w:asciiTheme="minorHAnsi" w:hAnsiTheme="minorHAnsi" w:cs="Arial"/>
          <w:bCs/>
        </w:rPr>
      </w:pP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A robust training package ensures that officers are fully trained and competent to respond in emergencies. The training programme is ongoing to ensure knowledge and skills remain up-to-date.</w:t>
      </w:r>
    </w:p>
    <w:p w:rsidR="007E5319" w:rsidRPr="008824FE" w:rsidRDefault="007E5319" w:rsidP="00655031">
      <w:pPr>
        <w:ind w:left="-284"/>
        <w:contextualSpacing/>
        <w:rPr>
          <w:rFonts w:asciiTheme="minorHAnsi" w:hAnsiTheme="minorHAnsi" w:cs="Arial"/>
          <w:bCs/>
        </w:rPr>
      </w:pP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We have an Emergency Operations Centre from which the council manages such emergencies and a back-up Emergency Operations Centre in case our primary venue is unavailable.</w:t>
      </w:r>
    </w:p>
    <w:p w:rsidR="007E5319" w:rsidRPr="008824FE" w:rsidRDefault="007E5319" w:rsidP="00655031">
      <w:pPr>
        <w:ind w:left="-284"/>
        <w:contextualSpacing/>
        <w:rPr>
          <w:rFonts w:asciiTheme="minorHAnsi" w:hAnsiTheme="minorHAnsi" w:cs="Arial"/>
          <w:bCs/>
        </w:rPr>
      </w:pP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The council’s out-of-hours emergency call handler processes all out-of-hours calls and is able to activate any emergency plans if needed.</w:t>
      </w:r>
    </w:p>
    <w:p w:rsidR="007E5319" w:rsidRPr="008824FE" w:rsidRDefault="007E5319" w:rsidP="00655031">
      <w:pPr>
        <w:ind w:left="-284"/>
        <w:contextualSpacing/>
        <w:rPr>
          <w:rFonts w:asciiTheme="minorHAnsi" w:hAnsiTheme="minorHAnsi" w:cs="Arial"/>
          <w:bCs/>
        </w:rPr>
      </w:pP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In light of recent terrorist attacks around the U.K., the council has developed a plan to respond to a ‘critical’ terrorism threat level. This included development of a lockdown/shelter plan for Wokingham’s Civic Offices. The final plan is expected to be ratified in the coming year.</w:t>
      </w:r>
    </w:p>
    <w:p w:rsidR="007E5319" w:rsidRPr="008824FE" w:rsidRDefault="007E5319" w:rsidP="00655031">
      <w:pPr>
        <w:ind w:left="-284"/>
        <w:contextualSpacing/>
        <w:rPr>
          <w:rFonts w:asciiTheme="minorHAnsi" w:hAnsiTheme="minorHAnsi" w:cs="Arial"/>
          <w:bCs/>
        </w:rPr>
      </w:pP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The council’s emergency plans include (but are not limited to):</w:t>
      </w:r>
    </w:p>
    <w:p w:rsidR="007E5319" w:rsidRPr="008824FE" w:rsidRDefault="007E5319" w:rsidP="00655031">
      <w:pPr>
        <w:ind w:left="-284"/>
        <w:contextualSpacing/>
        <w:rPr>
          <w:rFonts w:asciiTheme="minorHAnsi" w:hAnsiTheme="minorHAnsi" w:cs="Arial"/>
          <w:bCs/>
        </w:rPr>
      </w:pP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1)</w:t>
      </w:r>
      <w:r w:rsidRPr="008824FE">
        <w:rPr>
          <w:rFonts w:asciiTheme="minorHAnsi" w:hAnsiTheme="minorHAnsi" w:cs="Arial"/>
          <w:bCs/>
        </w:rPr>
        <w:tab/>
        <w:t>Overarching Emergency Plan</w:t>
      </w: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2)</w:t>
      </w:r>
      <w:r w:rsidRPr="008824FE">
        <w:rPr>
          <w:rFonts w:asciiTheme="minorHAnsi" w:hAnsiTheme="minorHAnsi" w:cs="Arial"/>
          <w:bCs/>
        </w:rPr>
        <w:tab/>
        <w:t>Emergency Operation Centre Plan</w:t>
      </w: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3)</w:t>
      </w:r>
      <w:r w:rsidRPr="008824FE">
        <w:rPr>
          <w:rFonts w:asciiTheme="minorHAnsi" w:hAnsiTheme="minorHAnsi" w:cs="Arial"/>
          <w:bCs/>
        </w:rPr>
        <w:tab/>
        <w:t>Schools Emergency Response Plan</w:t>
      </w: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4)</w:t>
      </w:r>
      <w:r w:rsidRPr="008824FE">
        <w:rPr>
          <w:rFonts w:asciiTheme="minorHAnsi" w:hAnsiTheme="minorHAnsi" w:cs="Arial"/>
          <w:bCs/>
        </w:rPr>
        <w:tab/>
        <w:t>Rest Centre Plan (to receive evacuees)</w:t>
      </w: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5)</w:t>
      </w:r>
      <w:r w:rsidRPr="008824FE">
        <w:rPr>
          <w:rFonts w:asciiTheme="minorHAnsi" w:hAnsiTheme="minorHAnsi" w:cs="Arial"/>
          <w:bCs/>
        </w:rPr>
        <w:tab/>
        <w:t>Temporary Mortuary Plan (to deal with mass fatalities)</w:t>
      </w: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6)</w:t>
      </w:r>
      <w:r w:rsidRPr="008824FE">
        <w:rPr>
          <w:rFonts w:asciiTheme="minorHAnsi" w:hAnsiTheme="minorHAnsi" w:cs="Arial"/>
          <w:bCs/>
        </w:rPr>
        <w:tab/>
        <w:t>Fuel Shortage Plan</w:t>
      </w: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7)</w:t>
      </w:r>
      <w:r w:rsidRPr="008824FE">
        <w:rPr>
          <w:rFonts w:asciiTheme="minorHAnsi" w:hAnsiTheme="minorHAnsi" w:cs="Arial"/>
          <w:bCs/>
        </w:rPr>
        <w:tab/>
        <w:t>Flood Response Plan</w:t>
      </w: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8)</w:t>
      </w:r>
      <w:r w:rsidRPr="008824FE">
        <w:rPr>
          <w:rFonts w:asciiTheme="minorHAnsi" w:hAnsiTheme="minorHAnsi" w:cs="Arial"/>
          <w:bCs/>
        </w:rPr>
        <w:tab/>
        <w:t>Major Accident Hazard Pipeline Plan (Pipeline Safety Regulations)</w:t>
      </w: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9)</w:t>
      </w:r>
      <w:r w:rsidRPr="008824FE">
        <w:rPr>
          <w:rFonts w:asciiTheme="minorHAnsi" w:hAnsiTheme="minorHAnsi" w:cs="Arial"/>
          <w:bCs/>
        </w:rPr>
        <w:tab/>
        <w:t>Recovery Plan (restoration of normality)</w:t>
      </w:r>
    </w:p>
    <w:p w:rsidR="00BE75E4" w:rsidRDefault="00BE75E4" w:rsidP="00013C4D">
      <w:pPr>
        <w:pStyle w:val="ListParagraph"/>
        <w:spacing w:after="120"/>
        <w:ind w:left="-284" w:right="-21"/>
        <w:rPr>
          <w:rFonts w:asciiTheme="minorHAnsi" w:hAnsiTheme="minorHAnsi"/>
          <w:b/>
          <w:bCs/>
          <w:color w:val="000080"/>
        </w:rPr>
      </w:pPr>
    </w:p>
    <w:p w:rsidR="007E5319" w:rsidRPr="00655031" w:rsidRDefault="007E5319" w:rsidP="00655031">
      <w:pPr>
        <w:pStyle w:val="ListParagraph"/>
        <w:spacing w:after="120" w:line="276" w:lineRule="auto"/>
        <w:ind w:left="-284" w:right="-21"/>
        <w:rPr>
          <w:rFonts w:asciiTheme="minorHAnsi" w:hAnsiTheme="minorHAnsi"/>
          <w:b/>
          <w:bCs/>
          <w:color w:val="000080"/>
        </w:rPr>
      </w:pPr>
      <w:r w:rsidRPr="00655031">
        <w:rPr>
          <w:rFonts w:asciiTheme="minorHAnsi" w:hAnsiTheme="minorHAnsi"/>
          <w:b/>
          <w:bCs/>
          <w:color w:val="000080"/>
        </w:rPr>
        <w:t>Gas Safety</w:t>
      </w: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The council has a contract to service and inspect all of its gas appliances annually, including kitchen appliances, gas plant, and associated equipment. Oil boilers are serviced twice a year. Gas soundness testing is carried out every 5 years at all schools and council buildings.</w:t>
      </w:r>
    </w:p>
    <w:p w:rsidR="007E5319" w:rsidRPr="008824FE" w:rsidRDefault="007E5319" w:rsidP="00655031">
      <w:pPr>
        <w:ind w:left="-284"/>
        <w:contextualSpacing/>
        <w:rPr>
          <w:rFonts w:asciiTheme="minorHAnsi" w:hAnsiTheme="minorHAnsi" w:cs="Arial"/>
          <w:bCs/>
        </w:rPr>
      </w:pP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lastRenderedPageBreak/>
        <w:t>It is ensured that all gas servicing and maintenance contractors are appointed through a competitive tender process and go through pre-appointment vetting. This includes ensuring that they are ‘Gas Safe’ registered and accredited gas safety engineers. The council utilises a specific procurement tool to manage and vet all contractors before and throughout their appointment. It is expected that all contractors comply with the gas safety standards and regulations set out by the Institute of Gas Engineers and Managers (IGEM).</w:t>
      </w:r>
    </w:p>
    <w:p w:rsidR="007E5319" w:rsidRPr="008824FE" w:rsidRDefault="007E5319" w:rsidP="00655031">
      <w:pPr>
        <w:ind w:left="-284"/>
        <w:contextualSpacing/>
        <w:rPr>
          <w:rFonts w:asciiTheme="minorHAnsi" w:hAnsiTheme="minorHAnsi" w:cs="Arial"/>
          <w:bCs/>
        </w:rPr>
      </w:pP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In 2017, a potential gas safety issue was identified, assessed and swiftly rectified at a WBC school involving corroded iron boilers. Following a leak, the boilers were replaced with up-to-date high-efficiency models. However, an issue with the pressure of the gas supply was identified on the new boilers. A gas engineer was appointed to test the supply pressure, find the root cause, and lay new supply pipes across the whole school site. The works were very carefully managed and the system was swiftly made safe for the school to use.</w:t>
      </w:r>
    </w:p>
    <w:p w:rsidR="007E5319" w:rsidRPr="008824FE" w:rsidRDefault="007E5319" w:rsidP="00655031">
      <w:pPr>
        <w:ind w:left="-284"/>
        <w:contextualSpacing/>
        <w:rPr>
          <w:rFonts w:asciiTheme="minorHAnsi" w:hAnsiTheme="minorHAnsi" w:cs="Arial"/>
          <w:bCs/>
        </w:rPr>
      </w:pPr>
    </w:p>
    <w:p w:rsidR="007E5319" w:rsidRPr="00655031" w:rsidRDefault="007E5319" w:rsidP="00655031">
      <w:pPr>
        <w:pStyle w:val="ListParagraph"/>
        <w:spacing w:after="120" w:line="276" w:lineRule="auto"/>
        <w:ind w:left="-284" w:right="-21"/>
        <w:rPr>
          <w:rFonts w:asciiTheme="minorHAnsi" w:hAnsiTheme="minorHAnsi"/>
          <w:b/>
          <w:bCs/>
          <w:color w:val="000080"/>
        </w:rPr>
      </w:pPr>
      <w:r w:rsidRPr="00655031">
        <w:rPr>
          <w:rFonts w:asciiTheme="minorHAnsi" w:hAnsiTheme="minorHAnsi"/>
          <w:b/>
          <w:bCs/>
          <w:color w:val="000080"/>
        </w:rPr>
        <w:t>General Building Repair and Maintenance and Schools Risk Management</w:t>
      </w:r>
    </w:p>
    <w:p w:rsidR="007E5319" w:rsidRPr="008824FE" w:rsidRDefault="007E5319" w:rsidP="00655031">
      <w:pPr>
        <w:spacing w:line="276" w:lineRule="auto"/>
        <w:ind w:left="-284"/>
        <w:contextualSpacing/>
        <w:rPr>
          <w:rFonts w:asciiTheme="minorHAnsi" w:hAnsiTheme="minorHAnsi" w:cs="Arial"/>
        </w:rPr>
      </w:pPr>
      <w:r w:rsidRPr="008824FE">
        <w:rPr>
          <w:rFonts w:asciiTheme="minorHAnsi" w:hAnsiTheme="minorHAnsi" w:cs="Arial"/>
        </w:rPr>
        <w:t>General repairs and maintenance of the council’s buildings and schools follows two stages. The first stage is a system of planned maintenance and repairs. Information from the condition surveys conducted in 2016 is used in conjunction with recommendations from servicing contractors to identify any issues that need rectifying. The lifecycles of components are also taken into account and this enables preventative maintenance to be undertaken before issues occur.</w:t>
      </w:r>
    </w:p>
    <w:p w:rsidR="007E5319" w:rsidRPr="008824FE" w:rsidRDefault="007E5319" w:rsidP="00655031">
      <w:pPr>
        <w:ind w:left="-284"/>
        <w:contextualSpacing/>
        <w:rPr>
          <w:rFonts w:asciiTheme="minorHAnsi" w:hAnsiTheme="minorHAnsi" w:cs="Arial"/>
        </w:rPr>
      </w:pPr>
    </w:p>
    <w:p w:rsidR="007E5319" w:rsidRPr="008824FE" w:rsidRDefault="007E5319" w:rsidP="00655031">
      <w:pPr>
        <w:spacing w:line="276" w:lineRule="auto"/>
        <w:ind w:left="-284"/>
        <w:contextualSpacing/>
        <w:rPr>
          <w:rFonts w:asciiTheme="minorHAnsi" w:hAnsiTheme="minorHAnsi" w:cs="Arial"/>
        </w:rPr>
      </w:pPr>
      <w:r w:rsidRPr="008824FE">
        <w:rPr>
          <w:rFonts w:asciiTheme="minorHAnsi" w:hAnsiTheme="minorHAnsi" w:cs="Arial"/>
        </w:rPr>
        <w:t>An example of this planned maintenance is a £190,000 project to upgrade the curtain-walling surrounding The Bulmershe School as it was in a particularly poor condition. This greatly improved the weatherproofing of the underlying structure and prevented any significant issues before they occurred.</w:t>
      </w:r>
    </w:p>
    <w:p w:rsidR="007E5319" w:rsidRPr="008824FE" w:rsidRDefault="007E5319" w:rsidP="00655031">
      <w:pPr>
        <w:ind w:left="-284"/>
        <w:contextualSpacing/>
        <w:rPr>
          <w:rFonts w:asciiTheme="minorHAnsi" w:hAnsiTheme="minorHAnsi" w:cs="Arial"/>
        </w:rPr>
      </w:pPr>
    </w:p>
    <w:p w:rsidR="007E5319" w:rsidRPr="008824FE" w:rsidRDefault="007E5319" w:rsidP="00655031">
      <w:pPr>
        <w:spacing w:line="276" w:lineRule="auto"/>
        <w:ind w:left="-284"/>
        <w:contextualSpacing/>
        <w:rPr>
          <w:rFonts w:asciiTheme="minorHAnsi" w:hAnsiTheme="minorHAnsi" w:cs="Arial"/>
        </w:rPr>
      </w:pPr>
      <w:r w:rsidRPr="008824FE">
        <w:rPr>
          <w:rFonts w:asciiTheme="minorHAnsi" w:hAnsiTheme="minorHAnsi" w:cs="Arial"/>
        </w:rPr>
        <w:t>Following the system of planned maintenance, any maintenance issues are reported on an ad-hoc basis by services in council-operated buildings. Each repair or call-out will be completed within a priority target set by the council’s Property Services depending on the nature or severity of the issue: 2 hours being the most urgent and 28 days being the least.</w:t>
      </w:r>
    </w:p>
    <w:p w:rsidR="007E5319" w:rsidRPr="008824FE" w:rsidRDefault="007E5319" w:rsidP="00655031">
      <w:pPr>
        <w:ind w:left="-284"/>
        <w:contextualSpacing/>
        <w:rPr>
          <w:rFonts w:asciiTheme="minorHAnsi" w:hAnsiTheme="minorHAnsi" w:cs="Arial"/>
        </w:rPr>
      </w:pPr>
    </w:p>
    <w:p w:rsidR="007E5319" w:rsidRPr="008824FE" w:rsidRDefault="007E5319" w:rsidP="00655031">
      <w:pPr>
        <w:spacing w:line="276" w:lineRule="auto"/>
        <w:ind w:left="-284"/>
        <w:contextualSpacing/>
        <w:rPr>
          <w:rFonts w:asciiTheme="minorHAnsi" w:hAnsiTheme="minorHAnsi" w:cs="Arial"/>
        </w:rPr>
      </w:pPr>
      <w:r w:rsidRPr="008824FE">
        <w:rPr>
          <w:rFonts w:asciiTheme="minorHAnsi" w:hAnsiTheme="minorHAnsi" w:cs="Arial"/>
        </w:rPr>
        <w:t>For council-maintained schools, a £650,000 annual budget is held by the council’s Children’s Services, divided up, and delegated fairly to each school each year. Responsibility is given to each school for assessing the condition of their building(s) every quarter and reporting any issues to the council’s Property team to rectify. The repair priority will also be set by the school requesting the work, with an urgent priority resulting in a higher charge. This ensures that maintenance issues are monitored and reported regularly and acted upon straight away, and helps detect and deal with any future potential problems.</w:t>
      </w:r>
    </w:p>
    <w:p w:rsidR="007E5319" w:rsidRPr="008824FE" w:rsidRDefault="007E5319" w:rsidP="00655031">
      <w:pPr>
        <w:ind w:left="-284"/>
        <w:contextualSpacing/>
        <w:rPr>
          <w:rFonts w:asciiTheme="minorHAnsi" w:hAnsiTheme="minorHAnsi" w:cs="Arial"/>
        </w:rPr>
      </w:pPr>
    </w:p>
    <w:p w:rsidR="007E5319" w:rsidRPr="008824FE" w:rsidRDefault="007E5319" w:rsidP="00655031">
      <w:pPr>
        <w:spacing w:line="276" w:lineRule="auto"/>
        <w:ind w:left="-284"/>
        <w:contextualSpacing/>
        <w:rPr>
          <w:rFonts w:asciiTheme="minorHAnsi" w:hAnsiTheme="minorHAnsi" w:cs="Arial"/>
        </w:rPr>
      </w:pPr>
      <w:r w:rsidRPr="008824FE">
        <w:rPr>
          <w:rFonts w:asciiTheme="minorHAnsi" w:hAnsiTheme="minorHAnsi" w:cs="Arial"/>
        </w:rPr>
        <w:t>Fixed wiring testing and inspections take place every 5 years at all council buildings and conform to BS 7671:2008 17th ed. It is ensured that any contractor appointed to conduct this work is accredited by the NICEIC or a similar regulatory body.</w:t>
      </w:r>
    </w:p>
    <w:p w:rsidR="007E5319" w:rsidRPr="008824FE" w:rsidRDefault="007E5319" w:rsidP="00655031">
      <w:pPr>
        <w:ind w:left="-284"/>
        <w:contextualSpacing/>
        <w:rPr>
          <w:rFonts w:asciiTheme="minorHAnsi" w:hAnsiTheme="minorHAnsi" w:cs="Arial"/>
        </w:rPr>
      </w:pPr>
    </w:p>
    <w:p w:rsidR="007E5319" w:rsidRPr="008824FE" w:rsidRDefault="007E5319" w:rsidP="00655031">
      <w:pPr>
        <w:spacing w:line="276" w:lineRule="auto"/>
        <w:ind w:left="-284"/>
        <w:contextualSpacing/>
        <w:rPr>
          <w:rFonts w:asciiTheme="minorHAnsi" w:hAnsiTheme="minorHAnsi" w:cs="Arial"/>
        </w:rPr>
      </w:pPr>
      <w:r w:rsidRPr="008824FE">
        <w:rPr>
          <w:rFonts w:asciiTheme="minorHAnsi" w:hAnsiTheme="minorHAnsi" w:cs="Arial"/>
        </w:rPr>
        <w:t>Portable appliance testing (PAT) is conducted every 18 months on all electrical appliances at council premises. A risk based approach to PAT testing has been adopted, aligning testing with different servicing contracts at council buildings and enabling a co-ordinated approach to be taken to rectify any issues.</w:t>
      </w:r>
    </w:p>
    <w:p w:rsidR="007E5319" w:rsidRPr="008824FE" w:rsidRDefault="007E5319" w:rsidP="00655031">
      <w:pPr>
        <w:ind w:left="-284"/>
        <w:contextualSpacing/>
        <w:rPr>
          <w:rFonts w:asciiTheme="minorHAnsi" w:hAnsiTheme="minorHAnsi" w:cs="Arial"/>
        </w:rPr>
      </w:pPr>
    </w:p>
    <w:p w:rsidR="007E5319" w:rsidRPr="008824FE" w:rsidRDefault="007E5319" w:rsidP="00655031">
      <w:pPr>
        <w:spacing w:line="276" w:lineRule="auto"/>
        <w:ind w:left="-284"/>
        <w:contextualSpacing/>
        <w:rPr>
          <w:rFonts w:asciiTheme="minorHAnsi" w:hAnsiTheme="minorHAnsi" w:cs="Arial"/>
        </w:rPr>
      </w:pPr>
      <w:r w:rsidRPr="008824FE">
        <w:rPr>
          <w:rFonts w:asciiTheme="minorHAnsi" w:hAnsiTheme="minorHAnsi" w:cs="Arial"/>
        </w:rPr>
        <w:t>Electrical and gas testing is conducted annually on all swimming pools at council buildings and schools. Whilst testing of the water itself is not conducted by the council, any contractor must comply with the standards set by the Water Regulations Advisory Scheme (WRAS) and Water Regulations 1999.</w:t>
      </w:r>
    </w:p>
    <w:p w:rsidR="007E5319" w:rsidRPr="008824FE" w:rsidRDefault="007E5319" w:rsidP="00655031">
      <w:pPr>
        <w:ind w:left="-284"/>
        <w:contextualSpacing/>
        <w:rPr>
          <w:rFonts w:asciiTheme="minorHAnsi" w:hAnsiTheme="minorHAnsi" w:cs="Arial"/>
          <w:b/>
          <w:bCs/>
        </w:rPr>
      </w:pPr>
    </w:p>
    <w:p w:rsidR="007E5319" w:rsidRPr="00655031" w:rsidRDefault="007E5319" w:rsidP="00655031">
      <w:pPr>
        <w:pStyle w:val="ListParagraph"/>
        <w:spacing w:after="120" w:line="276" w:lineRule="auto"/>
        <w:ind w:left="-284" w:right="-21"/>
        <w:rPr>
          <w:rFonts w:asciiTheme="minorHAnsi" w:hAnsiTheme="minorHAnsi"/>
          <w:b/>
          <w:bCs/>
          <w:color w:val="000080"/>
        </w:rPr>
      </w:pPr>
      <w:r w:rsidRPr="00655031">
        <w:rPr>
          <w:rFonts w:asciiTheme="minorHAnsi" w:hAnsiTheme="minorHAnsi"/>
          <w:b/>
          <w:bCs/>
          <w:color w:val="000080"/>
        </w:rPr>
        <w:t>Contractor Management</w:t>
      </w: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The council’s long-term contract for the appointment of general building, mechanical and electrical contractors is ending on 31st March 2018. A full tender exercise will be undertaken to appoint new term contractors for the above areas on a 3 year + 1 year + 1 year basis, for renewal on 1st April 2018. The details for this are held under the council’s contracts register. Contractors will be fully vetted to ensure that they are suitable and capable of carrying out the types of work involved in the contract.</w:t>
      </w:r>
    </w:p>
    <w:p w:rsidR="007E5319" w:rsidRPr="008824FE" w:rsidRDefault="007E5319" w:rsidP="00655031">
      <w:pPr>
        <w:ind w:left="-284"/>
        <w:contextualSpacing/>
        <w:rPr>
          <w:rFonts w:asciiTheme="minorHAnsi" w:hAnsiTheme="minorHAnsi" w:cs="Arial"/>
          <w:bCs/>
        </w:rPr>
      </w:pPr>
    </w:p>
    <w:p w:rsidR="007E5319" w:rsidRPr="008824FE" w:rsidRDefault="007E5319" w:rsidP="00655031">
      <w:pPr>
        <w:spacing w:line="276" w:lineRule="auto"/>
        <w:ind w:left="-284"/>
        <w:contextualSpacing/>
        <w:rPr>
          <w:rFonts w:asciiTheme="minorHAnsi" w:hAnsiTheme="minorHAnsi" w:cs="Arial"/>
          <w:bCs/>
        </w:rPr>
      </w:pPr>
      <w:r w:rsidRPr="008824FE">
        <w:rPr>
          <w:rFonts w:asciiTheme="minorHAnsi" w:hAnsiTheme="minorHAnsi" w:cs="Arial"/>
          <w:bCs/>
        </w:rPr>
        <w:t>When repairs or maintenance is requested for a council building, a physical ticket is issued to the appointed contractor and to the team/service responsible for the building. The contractor must declare that they have considered the type of work, fully assessed the risks involved, obtained the relevant permits for the work (e.g. a hot work permit), and familiarised themselves with the on-site emergency procedures. An example of this ticket can be provided upon request.</w:t>
      </w:r>
    </w:p>
    <w:p w:rsidR="00862E63" w:rsidRPr="008824FE" w:rsidRDefault="00862E63" w:rsidP="00655031">
      <w:pPr>
        <w:pStyle w:val="ListParagraph"/>
        <w:spacing w:after="120"/>
        <w:ind w:left="-284" w:right="-21"/>
        <w:rPr>
          <w:rFonts w:asciiTheme="minorHAnsi" w:hAnsiTheme="minorHAnsi"/>
          <w:b/>
          <w:bCs/>
          <w:color w:val="000080"/>
        </w:rPr>
      </w:pPr>
    </w:p>
    <w:p w:rsidR="00862E63" w:rsidRPr="008824FE" w:rsidRDefault="00862E63" w:rsidP="00655031">
      <w:pPr>
        <w:pStyle w:val="ListParagraph"/>
        <w:spacing w:after="120" w:line="276" w:lineRule="auto"/>
        <w:ind w:left="-284" w:right="-21"/>
        <w:rPr>
          <w:rFonts w:asciiTheme="minorHAnsi" w:hAnsiTheme="minorHAnsi"/>
          <w:bCs/>
        </w:rPr>
      </w:pPr>
      <w:r w:rsidRPr="008824FE">
        <w:rPr>
          <w:rFonts w:asciiTheme="minorHAnsi" w:hAnsiTheme="minorHAnsi"/>
          <w:b/>
          <w:bCs/>
          <w:color w:val="000080"/>
        </w:rPr>
        <w:t>Bridges</w:t>
      </w:r>
    </w:p>
    <w:p w:rsidR="00862E63" w:rsidRPr="008824FE" w:rsidRDefault="00862E63" w:rsidP="00655031">
      <w:pPr>
        <w:spacing w:line="276" w:lineRule="auto"/>
        <w:ind w:left="-284"/>
        <w:rPr>
          <w:rFonts w:asciiTheme="minorHAnsi" w:hAnsiTheme="minorHAnsi" w:cs="Arial"/>
          <w:bCs/>
        </w:rPr>
      </w:pPr>
      <w:r w:rsidRPr="008824FE">
        <w:rPr>
          <w:rFonts w:asciiTheme="minorHAnsi" w:hAnsiTheme="minorHAnsi" w:cs="Arial"/>
          <w:bCs/>
        </w:rPr>
        <w:t xml:space="preserve">The council maintains a full inventory of the bridge structures that it owns and undertakes routine inspections of structures every two years and six years – General Inspections and Principal Inspections respectively. In addition, the council carries out annual routine maintenance and programmed remedial repair works and these are based on the priority given to any identified defect(s).  </w:t>
      </w:r>
    </w:p>
    <w:p w:rsidR="00862E63" w:rsidRPr="008824FE" w:rsidRDefault="00862E63" w:rsidP="00655031">
      <w:pPr>
        <w:ind w:left="-284"/>
        <w:rPr>
          <w:rFonts w:asciiTheme="minorHAnsi" w:hAnsiTheme="minorHAnsi" w:cs="Arial"/>
          <w:bCs/>
        </w:rPr>
      </w:pPr>
    </w:p>
    <w:p w:rsidR="00862E63" w:rsidRPr="008824FE" w:rsidRDefault="00862E63" w:rsidP="00655031">
      <w:pPr>
        <w:spacing w:line="276" w:lineRule="auto"/>
        <w:ind w:left="-284"/>
        <w:rPr>
          <w:rFonts w:asciiTheme="minorHAnsi" w:hAnsiTheme="minorHAnsi" w:cs="Arial"/>
          <w:bCs/>
        </w:rPr>
      </w:pPr>
      <w:r w:rsidRPr="008824FE">
        <w:rPr>
          <w:rFonts w:asciiTheme="minorHAnsi" w:hAnsiTheme="minorHAnsi" w:cs="Arial"/>
          <w:bCs/>
        </w:rPr>
        <w:t>The council would specifically draw underwriters’ attention to the Coppid Beech Flyover and the Loddon Bridge Viaduct (North and South): these are major structures and were insured under the council’s programme for Fire and Terrorism only until 2016, at £50,000,000 each.</w:t>
      </w:r>
    </w:p>
    <w:p w:rsidR="00862E63" w:rsidRPr="008824FE" w:rsidRDefault="00862E63" w:rsidP="00655031">
      <w:pPr>
        <w:spacing w:line="276" w:lineRule="auto"/>
        <w:ind w:left="-284"/>
        <w:rPr>
          <w:rFonts w:asciiTheme="minorHAnsi" w:hAnsiTheme="minorHAnsi" w:cs="Arial"/>
          <w:bCs/>
        </w:rPr>
      </w:pPr>
    </w:p>
    <w:p w:rsidR="00862E63" w:rsidRPr="008824FE" w:rsidRDefault="00862E63" w:rsidP="00655031">
      <w:pPr>
        <w:spacing w:line="276" w:lineRule="auto"/>
        <w:ind w:left="-284"/>
        <w:rPr>
          <w:rFonts w:asciiTheme="minorHAnsi" w:hAnsiTheme="minorHAnsi" w:cs="Arial"/>
          <w:bCs/>
        </w:rPr>
      </w:pPr>
      <w:r w:rsidRPr="008824FE">
        <w:rPr>
          <w:rFonts w:asciiTheme="minorHAnsi" w:hAnsiTheme="minorHAnsi" w:cs="Arial"/>
          <w:bCs/>
        </w:rPr>
        <w:t>A copy of the inventory can be supplied if requested. In support of the robust procedures in place for managing highways structures, the inspection and maintenance ‘process map’ is detailed below.</w:t>
      </w:r>
    </w:p>
    <w:p w:rsidR="00862E63" w:rsidRPr="00584C18" w:rsidRDefault="00862E63" w:rsidP="00862E63">
      <w:pPr>
        <w:ind w:left="-284"/>
        <w:rPr>
          <w:rFonts w:ascii="Arial" w:hAnsi="Arial" w:cs="Arial"/>
          <w:bCs/>
        </w:rPr>
      </w:pPr>
      <w:r w:rsidRPr="00584C18">
        <w:rPr>
          <w:rFonts w:ascii="Arial" w:hAnsi="Arial" w:cs="Arial"/>
          <w:bCs/>
          <w:noProof/>
          <w:lang w:eastAsia="en-GB"/>
        </w:rPr>
        <w:lastRenderedPageBreak/>
        <w:drawing>
          <wp:inline distT="0" distB="0" distL="0" distR="0" wp14:anchorId="7260F6B5" wp14:editId="0CE560D0">
            <wp:extent cx="5743575" cy="3819525"/>
            <wp:effectExtent l="0" t="0" r="9525" b="9525"/>
            <wp:docPr id="14" name="Picture 14" descr="G:\Insurance Files\Tenders\2018 Tender\INFORMATION\Highways\Inspection of Highways Structures - Process Map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surance Files\Tenders\2018 Tender\INFORMATION\Highways\Inspection of Highways Structures - Process Map_Page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7385" cy="3822059"/>
                    </a:xfrm>
                    <a:prstGeom prst="rect">
                      <a:avLst/>
                    </a:prstGeom>
                    <a:noFill/>
                    <a:ln>
                      <a:noFill/>
                    </a:ln>
                  </pic:spPr>
                </pic:pic>
              </a:graphicData>
            </a:graphic>
          </wp:inline>
        </w:drawing>
      </w:r>
    </w:p>
    <w:p w:rsidR="00862E63" w:rsidRPr="00584C18" w:rsidRDefault="00862E63" w:rsidP="00862E63">
      <w:pPr>
        <w:ind w:left="-284"/>
        <w:rPr>
          <w:rFonts w:ascii="Arial" w:hAnsi="Arial" w:cs="Arial"/>
          <w:bCs/>
        </w:rPr>
      </w:pPr>
      <w:r w:rsidRPr="00584C18">
        <w:rPr>
          <w:rFonts w:ascii="Arial" w:hAnsi="Arial" w:cs="Arial"/>
          <w:bCs/>
          <w:noProof/>
          <w:lang w:eastAsia="en-GB"/>
        </w:rPr>
        <w:drawing>
          <wp:inline distT="0" distB="0" distL="0" distR="0" wp14:anchorId="56BFC3FC" wp14:editId="15CE6BC6">
            <wp:extent cx="5747385" cy="4063601"/>
            <wp:effectExtent l="0" t="0" r="5715" b="0"/>
            <wp:docPr id="15" name="Picture 15" descr="G:\Insurance Files\Tenders\2018 Tender\INFORMATION\Highways\Inspection of Highways Structures - Process Map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nsurance Files\Tenders\2018 Tender\INFORMATION\Highways\Inspection of Highways Structures - Process Map_Page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7385" cy="4063601"/>
                    </a:xfrm>
                    <a:prstGeom prst="rect">
                      <a:avLst/>
                    </a:prstGeom>
                    <a:noFill/>
                    <a:ln>
                      <a:noFill/>
                    </a:ln>
                  </pic:spPr>
                </pic:pic>
              </a:graphicData>
            </a:graphic>
          </wp:inline>
        </w:drawing>
      </w:r>
    </w:p>
    <w:p w:rsidR="00862E63" w:rsidRPr="00584C18" w:rsidRDefault="00862E63" w:rsidP="00862E63">
      <w:pPr>
        <w:ind w:left="-284"/>
        <w:rPr>
          <w:rFonts w:ascii="Arial" w:hAnsi="Arial" w:cs="Arial"/>
          <w:bCs/>
        </w:rPr>
      </w:pPr>
      <w:r w:rsidRPr="00584C18">
        <w:rPr>
          <w:rFonts w:ascii="Arial" w:hAnsi="Arial" w:cs="Arial"/>
          <w:bCs/>
          <w:noProof/>
          <w:lang w:eastAsia="en-GB"/>
        </w:rPr>
        <w:lastRenderedPageBreak/>
        <w:drawing>
          <wp:inline distT="0" distB="0" distL="0" distR="0" wp14:anchorId="2B093A83" wp14:editId="1C16742E">
            <wp:extent cx="5743575" cy="3657600"/>
            <wp:effectExtent l="0" t="0" r="9525" b="0"/>
            <wp:docPr id="16" name="Picture 16" descr="G:\Insurance Files\Tenders\2018 Tender\INFORMATION\Highways\Inspection of Highways Structures - Process Map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nsurance Files\Tenders\2018 Tender\INFORMATION\Highways\Inspection of Highways Structures - Process Map_Page_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7385" cy="3660026"/>
                    </a:xfrm>
                    <a:prstGeom prst="rect">
                      <a:avLst/>
                    </a:prstGeom>
                    <a:noFill/>
                    <a:ln>
                      <a:noFill/>
                    </a:ln>
                  </pic:spPr>
                </pic:pic>
              </a:graphicData>
            </a:graphic>
          </wp:inline>
        </w:drawing>
      </w:r>
    </w:p>
    <w:p w:rsidR="00862E63" w:rsidRPr="00584C18" w:rsidRDefault="00862E63" w:rsidP="00862E63">
      <w:pPr>
        <w:ind w:left="-284"/>
        <w:rPr>
          <w:rFonts w:ascii="Arial" w:hAnsi="Arial" w:cs="Arial"/>
          <w:bCs/>
        </w:rPr>
      </w:pPr>
      <w:r w:rsidRPr="00584C18">
        <w:rPr>
          <w:rFonts w:ascii="Arial" w:hAnsi="Arial" w:cs="Arial"/>
          <w:bCs/>
          <w:noProof/>
          <w:lang w:eastAsia="en-GB"/>
        </w:rPr>
        <w:drawing>
          <wp:inline distT="0" distB="0" distL="0" distR="0" wp14:anchorId="2473D238" wp14:editId="0A546917">
            <wp:extent cx="5747385" cy="4058483"/>
            <wp:effectExtent l="0" t="0" r="5715" b="0"/>
            <wp:docPr id="17" name="Picture 17" descr="G:\Insurance Files\Tenders\2018 Tender\INFORMATION\Highways\Inspection of Highways Structures - Process Map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nsurance Files\Tenders\2018 Tender\INFORMATION\Highways\Inspection of Highways Structures - Process Map_Page_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7385" cy="4058483"/>
                    </a:xfrm>
                    <a:prstGeom prst="rect">
                      <a:avLst/>
                    </a:prstGeom>
                    <a:noFill/>
                    <a:ln>
                      <a:noFill/>
                    </a:ln>
                  </pic:spPr>
                </pic:pic>
              </a:graphicData>
            </a:graphic>
          </wp:inline>
        </w:drawing>
      </w:r>
    </w:p>
    <w:p w:rsidR="00862E63" w:rsidRPr="00584C18" w:rsidRDefault="00862E63" w:rsidP="00862E63">
      <w:pPr>
        <w:ind w:left="-284"/>
        <w:rPr>
          <w:rFonts w:ascii="Arial" w:hAnsi="Arial" w:cs="Arial"/>
          <w:bCs/>
        </w:rPr>
      </w:pPr>
      <w:r w:rsidRPr="00584C18">
        <w:rPr>
          <w:rFonts w:ascii="Arial" w:hAnsi="Arial" w:cs="Arial"/>
          <w:bCs/>
          <w:noProof/>
          <w:lang w:eastAsia="en-GB"/>
        </w:rPr>
        <w:lastRenderedPageBreak/>
        <w:drawing>
          <wp:inline distT="0" distB="0" distL="0" distR="0" wp14:anchorId="63505A6A" wp14:editId="1CA98427">
            <wp:extent cx="5747385" cy="4063601"/>
            <wp:effectExtent l="0" t="0" r="5715" b="0"/>
            <wp:docPr id="18" name="Picture 18" descr="G:\Insurance Files\Tenders\2018 Tender\INFORMATION\Highways\Inspection of Highways Structures - Process Map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nsurance Files\Tenders\2018 Tender\INFORMATION\Highways\Inspection of Highways Structures - Process Map_Page_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7385" cy="4063601"/>
                    </a:xfrm>
                    <a:prstGeom prst="rect">
                      <a:avLst/>
                    </a:prstGeom>
                    <a:noFill/>
                    <a:ln>
                      <a:noFill/>
                    </a:ln>
                  </pic:spPr>
                </pic:pic>
              </a:graphicData>
            </a:graphic>
          </wp:inline>
        </w:drawing>
      </w:r>
    </w:p>
    <w:p w:rsidR="00862E63" w:rsidRPr="00584C18" w:rsidRDefault="00862E63" w:rsidP="00862E63">
      <w:pPr>
        <w:ind w:left="-284"/>
        <w:rPr>
          <w:rFonts w:ascii="Arial" w:hAnsi="Arial" w:cs="Arial"/>
          <w:b/>
          <w:bCs/>
          <w:color w:val="000080"/>
        </w:rPr>
      </w:pPr>
      <w:r w:rsidRPr="00584C18">
        <w:rPr>
          <w:rFonts w:ascii="Arial" w:hAnsi="Arial" w:cs="Arial"/>
          <w:b/>
          <w:bCs/>
        </w:rPr>
        <w:t xml:space="preserve"> </w:t>
      </w:r>
    </w:p>
    <w:p w:rsidR="00862E63" w:rsidRPr="008824FE" w:rsidRDefault="00862E63" w:rsidP="00862E63">
      <w:pPr>
        <w:spacing w:after="120"/>
        <w:ind w:left="-284"/>
        <w:rPr>
          <w:rFonts w:asciiTheme="minorHAnsi" w:hAnsiTheme="minorHAnsi" w:cs="Arial"/>
          <w:b/>
          <w:bCs/>
          <w:color w:val="000080"/>
        </w:rPr>
      </w:pPr>
      <w:r w:rsidRPr="008824FE">
        <w:rPr>
          <w:rFonts w:asciiTheme="minorHAnsi" w:hAnsiTheme="minorHAnsi" w:cs="Arial"/>
          <w:b/>
          <w:bCs/>
          <w:color w:val="000080"/>
        </w:rPr>
        <w:t>Asbestos</w:t>
      </w:r>
    </w:p>
    <w:p w:rsidR="00862E63" w:rsidRPr="008824FE" w:rsidRDefault="00862E63" w:rsidP="00862E63">
      <w:pPr>
        <w:spacing w:line="360" w:lineRule="auto"/>
        <w:ind w:left="-284" w:right="-23"/>
        <w:rPr>
          <w:rFonts w:asciiTheme="minorHAnsi" w:hAnsiTheme="minorHAnsi" w:cs="Arial"/>
          <w:bCs/>
        </w:rPr>
      </w:pPr>
      <w:r w:rsidRPr="008824FE">
        <w:rPr>
          <w:rFonts w:asciiTheme="minorHAnsi" w:hAnsiTheme="minorHAnsi" w:cs="Arial"/>
          <w:bCs/>
        </w:rPr>
        <w:t>All work involving asbestos is carried out by specialist contractors.</w:t>
      </w:r>
    </w:p>
    <w:p w:rsidR="00862E63" w:rsidRDefault="00862E63" w:rsidP="00862E63">
      <w:pPr>
        <w:spacing w:line="360" w:lineRule="auto"/>
        <w:ind w:left="-284" w:right="-23"/>
        <w:rPr>
          <w:rFonts w:asciiTheme="minorHAnsi" w:hAnsiTheme="minorHAnsi" w:cs="Arial"/>
          <w:bCs/>
        </w:rPr>
      </w:pPr>
      <w:r w:rsidRPr="008824FE">
        <w:rPr>
          <w:rFonts w:asciiTheme="minorHAnsi" w:hAnsiTheme="minorHAnsi" w:cs="Arial"/>
          <w:bCs/>
        </w:rPr>
        <w:t>The council has in place a full asbestos management policy. This was thoroughly revised in March 2017 and a copy will be provided for inspection if requested.</w:t>
      </w:r>
    </w:p>
    <w:p w:rsidR="00655031" w:rsidRPr="008824FE" w:rsidRDefault="00655031" w:rsidP="00655031">
      <w:pPr>
        <w:ind w:left="-284" w:right="-23"/>
        <w:rPr>
          <w:rFonts w:asciiTheme="minorHAnsi" w:hAnsiTheme="minorHAnsi" w:cs="Arial"/>
          <w:bCs/>
        </w:rPr>
      </w:pPr>
    </w:p>
    <w:p w:rsidR="00862E63" w:rsidRPr="008824FE" w:rsidRDefault="00862E63" w:rsidP="00862E63">
      <w:pPr>
        <w:spacing w:after="120"/>
        <w:ind w:left="-284"/>
        <w:rPr>
          <w:rFonts w:asciiTheme="minorHAnsi" w:hAnsiTheme="minorHAnsi" w:cs="Arial"/>
          <w:b/>
          <w:bCs/>
          <w:color w:val="000080"/>
        </w:rPr>
      </w:pPr>
      <w:r w:rsidRPr="008824FE">
        <w:rPr>
          <w:rFonts w:asciiTheme="minorHAnsi" w:hAnsiTheme="minorHAnsi" w:cs="Arial"/>
          <w:b/>
          <w:bCs/>
          <w:color w:val="000080"/>
        </w:rPr>
        <w:t>Flooding</w:t>
      </w:r>
    </w:p>
    <w:p w:rsidR="00862E63" w:rsidRPr="008824FE" w:rsidRDefault="00862E63" w:rsidP="00862E63">
      <w:pPr>
        <w:spacing w:line="360" w:lineRule="auto"/>
        <w:ind w:left="-284"/>
        <w:rPr>
          <w:rFonts w:asciiTheme="minorHAnsi" w:hAnsiTheme="minorHAnsi" w:cs="Arial"/>
        </w:rPr>
      </w:pPr>
      <w:r w:rsidRPr="008824FE">
        <w:rPr>
          <w:rFonts w:asciiTheme="minorHAnsi" w:hAnsiTheme="minorHAnsi" w:cs="Arial"/>
        </w:rPr>
        <w:t xml:space="preserve">Within the borough, some areas are susceptible to surface water flooding (run off from impermeable surfaces or lack of capacity within the drainage systems to cope); some are susceptible to fluvial flooding (when the rivers burst their banks); and some are susceptible to groundwater flooding (when there is so much rain over a sustained period that the groundwater table rises and floods properties and infrastructure from below). Some areas are unfortunate enough to be at risk from all three. </w:t>
      </w:r>
    </w:p>
    <w:p w:rsidR="00655031" w:rsidRDefault="00655031" w:rsidP="00655031">
      <w:pPr>
        <w:ind w:left="-284"/>
        <w:rPr>
          <w:rFonts w:asciiTheme="minorHAnsi" w:hAnsiTheme="minorHAnsi" w:cs="Arial"/>
        </w:rPr>
      </w:pPr>
    </w:p>
    <w:p w:rsidR="00862E63" w:rsidRPr="008824FE" w:rsidRDefault="00862E63" w:rsidP="00862E63">
      <w:pPr>
        <w:spacing w:line="360" w:lineRule="auto"/>
        <w:ind w:left="-284"/>
        <w:rPr>
          <w:rFonts w:asciiTheme="minorHAnsi" w:hAnsiTheme="minorHAnsi" w:cs="Arial"/>
        </w:rPr>
      </w:pPr>
      <w:r w:rsidRPr="008824FE">
        <w:rPr>
          <w:rFonts w:asciiTheme="minorHAnsi" w:hAnsiTheme="minorHAnsi" w:cs="Arial"/>
        </w:rPr>
        <w:t>The council has updated flood risk maps for all three types of flooding which give a clear idea of the areas at risk, and these are shown below.</w:t>
      </w:r>
    </w:p>
    <w:p w:rsidR="00862E63" w:rsidRPr="00584C18" w:rsidRDefault="00862E63" w:rsidP="00862E63">
      <w:pPr>
        <w:spacing w:line="360" w:lineRule="auto"/>
        <w:ind w:left="-284"/>
        <w:rPr>
          <w:rFonts w:ascii="Arial" w:hAnsi="Arial" w:cs="Arial"/>
        </w:rPr>
      </w:pPr>
      <w:r w:rsidRPr="00584C18">
        <w:rPr>
          <w:rFonts w:ascii="Arial" w:hAnsi="Arial" w:cs="Arial"/>
          <w:noProof/>
          <w:lang w:eastAsia="en-GB"/>
        </w:rPr>
        <w:lastRenderedPageBreak/>
        <w:drawing>
          <wp:inline distT="0" distB="0" distL="0" distR="0" wp14:anchorId="2E3F985F" wp14:editId="58C543EF">
            <wp:extent cx="5727699" cy="3714750"/>
            <wp:effectExtent l="0" t="0" r="6985" b="0"/>
            <wp:docPr id="19" name="Picture 19" descr="G:\Insurance Files\Tenders\2018 Tender\INFORMATION\Flood\Responsibilities of a Lead Local Flood Authorit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surance Files\Tenders\2018 Tender\INFORMATION\Flood\Responsibilities of a Lead Local Flood Authority_Page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717221"/>
                    </a:xfrm>
                    <a:prstGeom prst="rect">
                      <a:avLst/>
                    </a:prstGeom>
                    <a:noFill/>
                    <a:ln>
                      <a:noFill/>
                    </a:ln>
                  </pic:spPr>
                </pic:pic>
              </a:graphicData>
            </a:graphic>
          </wp:inline>
        </w:drawing>
      </w:r>
    </w:p>
    <w:p w:rsidR="00862E63" w:rsidRPr="00584C18" w:rsidRDefault="00862E63" w:rsidP="00862E63">
      <w:pPr>
        <w:spacing w:line="360" w:lineRule="auto"/>
        <w:ind w:left="-284"/>
        <w:rPr>
          <w:rFonts w:ascii="Arial" w:hAnsi="Arial" w:cs="Arial"/>
        </w:rPr>
      </w:pPr>
      <w:r w:rsidRPr="00584C18">
        <w:rPr>
          <w:rFonts w:ascii="Arial" w:hAnsi="Arial" w:cs="Arial"/>
          <w:noProof/>
          <w:lang w:eastAsia="en-GB"/>
        </w:rPr>
        <w:drawing>
          <wp:inline distT="0" distB="0" distL="0" distR="0" wp14:anchorId="22CC1658" wp14:editId="0A8204BD">
            <wp:extent cx="5727699" cy="3810000"/>
            <wp:effectExtent l="0" t="0" r="6985" b="0"/>
            <wp:docPr id="20" name="Picture 20" descr="G:\Insurance Files\Tenders\2018 Tender\INFORMATION\Flood\Responsibilities of a Lead Local Flood Authority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surance Files\Tenders\2018 Tender\INFORMATION\Flood\Responsibilities of a Lead Local Flood Authority_Page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812535"/>
                    </a:xfrm>
                    <a:prstGeom prst="rect">
                      <a:avLst/>
                    </a:prstGeom>
                    <a:noFill/>
                    <a:ln>
                      <a:noFill/>
                    </a:ln>
                  </pic:spPr>
                </pic:pic>
              </a:graphicData>
            </a:graphic>
          </wp:inline>
        </w:drawing>
      </w:r>
    </w:p>
    <w:p w:rsidR="00862E63" w:rsidRPr="00584C18" w:rsidRDefault="00862E63" w:rsidP="00862E63">
      <w:pPr>
        <w:spacing w:line="360" w:lineRule="auto"/>
        <w:ind w:left="-284"/>
        <w:rPr>
          <w:rFonts w:ascii="Arial" w:hAnsi="Arial" w:cs="Arial"/>
        </w:rPr>
      </w:pPr>
    </w:p>
    <w:p w:rsidR="00862E63" w:rsidRPr="008824FE" w:rsidRDefault="00862E63" w:rsidP="00862E63">
      <w:pPr>
        <w:spacing w:line="360" w:lineRule="auto"/>
        <w:ind w:left="-284"/>
        <w:rPr>
          <w:rFonts w:asciiTheme="minorHAnsi" w:hAnsiTheme="minorHAnsi" w:cs="Arial"/>
        </w:rPr>
      </w:pPr>
      <w:r w:rsidRPr="008824FE">
        <w:rPr>
          <w:rFonts w:asciiTheme="minorHAnsi" w:hAnsiTheme="minorHAnsi" w:cs="Arial"/>
        </w:rPr>
        <w:lastRenderedPageBreak/>
        <w:t xml:space="preserve">In the last 5 years there have been numerous incidents of flooding – most of which are documented in the flood investigation reports on the council’s website. </w:t>
      </w:r>
    </w:p>
    <w:p w:rsidR="00862E63" w:rsidRPr="008824FE" w:rsidRDefault="00862E63" w:rsidP="00655031">
      <w:pPr>
        <w:ind w:left="-284"/>
        <w:rPr>
          <w:rFonts w:asciiTheme="minorHAnsi" w:hAnsiTheme="minorHAnsi" w:cs="Arial"/>
        </w:rPr>
      </w:pPr>
    </w:p>
    <w:p w:rsidR="00862E63" w:rsidRPr="008824FE" w:rsidRDefault="00862E63" w:rsidP="00862E63">
      <w:pPr>
        <w:spacing w:line="360" w:lineRule="auto"/>
        <w:ind w:left="-284"/>
        <w:rPr>
          <w:rFonts w:asciiTheme="minorHAnsi" w:hAnsiTheme="minorHAnsi" w:cs="Arial"/>
        </w:rPr>
      </w:pPr>
      <w:r w:rsidRPr="008824FE">
        <w:rPr>
          <w:rFonts w:asciiTheme="minorHAnsi" w:hAnsiTheme="minorHAnsi" w:cs="Arial"/>
        </w:rPr>
        <w:t>Under section 19 of the Flood and Water Management Act 2010 we are required to produce a report if properties have flooded internally or we have to close a road. Our consultant, WSP, is in the process of producing more reports following the significant storm we had on 18th July 2017 which flooded over 50 properties.</w:t>
      </w:r>
    </w:p>
    <w:p w:rsidR="00862E63" w:rsidRPr="008824FE" w:rsidRDefault="00862E63" w:rsidP="00862E63">
      <w:pPr>
        <w:ind w:left="-284"/>
        <w:rPr>
          <w:rFonts w:asciiTheme="minorHAnsi" w:hAnsiTheme="minorHAnsi" w:cs="Arial"/>
        </w:rPr>
      </w:pPr>
    </w:p>
    <w:p w:rsidR="00862E63" w:rsidRPr="008824FE" w:rsidRDefault="00862E63" w:rsidP="00862E63">
      <w:pPr>
        <w:spacing w:line="360" w:lineRule="auto"/>
        <w:ind w:left="-284"/>
        <w:rPr>
          <w:rFonts w:asciiTheme="minorHAnsi" w:hAnsiTheme="minorHAnsi" w:cs="Arial"/>
        </w:rPr>
      </w:pPr>
      <w:r w:rsidRPr="008824FE">
        <w:rPr>
          <w:rFonts w:asciiTheme="minorHAnsi" w:hAnsiTheme="minorHAnsi" w:cs="Arial"/>
        </w:rPr>
        <w:t xml:space="preserve">The council has undertaken a significant amount of pro active action to protect areas, and properties, against flooding. This includes capital drainage schemes, flood alleviation schemes and maintenance regimes such as the recent completion of capital drainage schemes in Basingstoke Road and Church Lane, Shinfield, as well as Wellingtonia Avenue and Reading Road. We have also submitted a bid for £100,000 for a large flood alleviation scheme in Shinfield and are working with our consultants on a design for natural flood risk management along the whole of the lower River Loddon. Over the next 2 financial years we will be conducting capital schemes along Wilderness Road, Emmbrook Road, the A329M, and Grovelands Avenue (to name just a few). </w:t>
      </w:r>
    </w:p>
    <w:p w:rsidR="00862E63" w:rsidRPr="008824FE" w:rsidRDefault="00862E63" w:rsidP="00862E63">
      <w:pPr>
        <w:ind w:left="-284"/>
        <w:rPr>
          <w:rFonts w:asciiTheme="minorHAnsi" w:hAnsiTheme="minorHAnsi" w:cs="Arial"/>
        </w:rPr>
      </w:pPr>
    </w:p>
    <w:p w:rsidR="00862E63" w:rsidRPr="008824FE" w:rsidRDefault="00862E63" w:rsidP="00862E63">
      <w:pPr>
        <w:spacing w:line="360" w:lineRule="auto"/>
        <w:ind w:left="-284"/>
        <w:rPr>
          <w:rFonts w:asciiTheme="minorHAnsi" w:hAnsiTheme="minorHAnsi" w:cs="Arial"/>
        </w:rPr>
      </w:pPr>
      <w:r w:rsidRPr="008824FE">
        <w:rPr>
          <w:rFonts w:asciiTheme="minorHAnsi" w:hAnsiTheme="minorHAnsi" w:cs="Arial"/>
        </w:rPr>
        <w:t xml:space="preserve">Additionally, the council has a 3-year capital drainage scheme in place, as well as a 3-year flood alleviation scheme. Furthermore, the EA have plans for flood risk management and most of our major infrastructure that is being implemented will incorporate flood betterment where possible. </w:t>
      </w:r>
    </w:p>
    <w:p w:rsidR="00862E63" w:rsidRPr="008824FE" w:rsidRDefault="00862E63" w:rsidP="00862E63">
      <w:pPr>
        <w:ind w:left="-284"/>
        <w:rPr>
          <w:rFonts w:asciiTheme="minorHAnsi" w:hAnsiTheme="minorHAnsi" w:cs="Arial"/>
        </w:rPr>
      </w:pPr>
    </w:p>
    <w:p w:rsidR="00862E63" w:rsidRPr="008824FE" w:rsidRDefault="00862E63" w:rsidP="00862E63">
      <w:pPr>
        <w:spacing w:line="360" w:lineRule="auto"/>
        <w:ind w:left="-284"/>
        <w:rPr>
          <w:rFonts w:asciiTheme="minorHAnsi" w:hAnsiTheme="minorHAnsi" w:cs="Arial"/>
        </w:rPr>
      </w:pPr>
      <w:r w:rsidRPr="008824FE">
        <w:rPr>
          <w:rFonts w:asciiTheme="minorHAnsi" w:hAnsiTheme="minorHAnsi" w:cs="Arial"/>
        </w:rPr>
        <w:t>There are contingency/emergency arrangements in place to protect flood-prone properties in the borough and to respond to flash-flooding, such as caused by localised storms. We have a flood emergency response plan which details how we will respond:</w:t>
      </w:r>
    </w:p>
    <w:p w:rsidR="00862E63" w:rsidRPr="008824FE" w:rsidRDefault="00862E63" w:rsidP="00862E63">
      <w:pPr>
        <w:ind w:left="-284"/>
        <w:rPr>
          <w:rFonts w:asciiTheme="minorHAnsi" w:hAnsiTheme="minorHAnsi" w:cs="Arial"/>
        </w:rPr>
      </w:pPr>
    </w:p>
    <w:p w:rsidR="00862E63" w:rsidRPr="008824FE" w:rsidRDefault="00862E63" w:rsidP="00B765CE">
      <w:pPr>
        <w:pStyle w:val="ListParagraph"/>
        <w:numPr>
          <w:ilvl w:val="0"/>
          <w:numId w:val="102"/>
        </w:numPr>
        <w:spacing w:after="0" w:line="360" w:lineRule="auto"/>
        <w:ind w:left="-284" w:firstLine="0"/>
        <w:contextualSpacing/>
        <w:jc w:val="left"/>
        <w:rPr>
          <w:rFonts w:asciiTheme="minorHAnsi" w:hAnsiTheme="minorHAnsi"/>
        </w:rPr>
      </w:pPr>
      <w:r w:rsidRPr="008824FE">
        <w:rPr>
          <w:rFonts w:asciiTheme="minorHAnsi" w:hAnsiTheme="minorHAnsi"/>
        </w:rPr>
        <w:t>initiate the Flood Response Plan following flood warning or notification of flood;</w:t>
      </w:r>
    </w:p>
    <w:p w:rsidR="00862E63" w:rsidRPr="008824FE" w:rsidRDefault="00862E63" w:rsidP="00B765CE">
      <w:pPr>
        <w:pStyle w:val="ListParagraph"/>
        <w:numPr>
          <w:ilvl w:val="0"/>
          <w:numId w:val="102"/>
        </w:numPr>
        <w:spacing w:after="0" w:line="360" w:lineRule="auto"/>
        <w:ind w:left="-284" w:firstLine="0"/>
        <w:contextualSpacing/>
        <w:jc w:val="left"/>
        <w:rPr>
          <w:rFonts w:asciiTheme="minorHAnsi" w:hAnsiTheme="minorHAnsi"/>
        </w:rPr>
      </w:pPr>
      <w:r w:rsidRPr="008824FE">
        <w:rPr>
          <w:rFonts w:asciiTheme="minorHAnsi" w:hAnsiTheme="minorHAnsi"/>
        </w:rPr>
        <w:t>set up an Emergency Operations Centre (EOC);</w:t>
      </w:r>
    </w:p>
    <w:p w:rsidR="00862E63" w:rsidRPr="008824FE" w:rsidRDefault="00862E63" w:rsidP="00B765CE">
      <w:pPr>
        <w:pStyle w:val="ListParagraph"/>
        <w:numPr>
          <w:ilvl w:val="0"/>
          <w:numId w:val="102"/>
        </w:numPr>
        <w:spacing w:after="0" w:line="360" w:lineRule="auto"/>
        <w:ind w:left="-284" w:firstLine="0"/>
        <w:contextualSpacing/>
        <w:jc w:val="left"/>
        <w:rPr>
          <w:rFonts w:asciiTheme="minorHAnsi" w:hAnsiTheme="minorHAnsi"/>
        </w:rPr>
      </w:pPr>
      <w:r w:rsidRPr="008824FE">
        <w:rPr>
          <w:rFonts w:asciiTheme="minorHAnsi" w:hAnsiTheme="minorHAnsi"/>
        </w:rPr>
        <w:t>our contractor will deliver sandbags/clear gullies/pump water/put up flood signs and road closures;</w:t>
      </w:r>
    </w:p>
    <w:p w:rsidR="00862E63" w:rsidRPr="008824FE" w:rsidRDefault="00862E63" w:rsidP="00B765CE">
      <w:pPr>
        <w:pStyle w:val="ListParagraph"/>
        <w:numPr>
          <w:ilvl w:val="0"/>
          <w:numId w:val="102"/>
        </w:numPr>
        <w:spacing w:after="0"/>
        <w:ind w:left="-284" w:firstLine="0"/>
        <w:contextualSpacing/>
        <w:jc w:val="left"/>
        <w:rPr>
          <w:rFonts w:asciiTheme="minorHAnsi" w:hAnsiTheme="minorHAnsi"/>
        </w:rPr>
      </w:pPr>
      <w:r w:rsidRPr="008824FE">
        <w:rPr>
          <w:rFonts w:asciiTheme="minorHAnsi" w:hAnsiTheme="minorHAnsi"/>
        </w:rPr>
        <w:t>Highways Inspectors and Duty Officers on the ground investigating flooded areas and helping residents;</w:t>
      </w:r>
    </w:p>
    <w:p w:rsidR="00862E63" w:rsidRPr="008824FE" w:rsidRDefault="00862E63" w:rsidP="00B765CE">
      <w:pPr>
        <w:pStyle w:val="ListParagraph"/>
        <w:numPr>
          <w:ilvl w:val="0"/>
          <w:numId w:val="102"/>
        </w:numPr>
        <w:spacing w:after="0" w:line="360" w:lineRule="auto"/>
        <w:ind w:left="-284" w:firstLine="0"/>
        <w:contextualSpacing/>
        <w:jc w:val="left"/>
        <w:rPr>
          <w:rFonts w:asciiTheme="minorHAnsi" w:hAnsiTheme="minorHAnsi"/>
        </w:rPr>
      </w:pPr>
      <w:r w:rsidRPr="008824FE">
        <w:rPr>
          <w:rFonts w:asciiTheme="minorHAnsi" w:hAnsiTheme="minorHAnsi"/>
        </w:rPr>
        <w:t>set up temporary refuge locations;</w:t>
      </w:r>
    </w:p>
    <w:p w:rsidR="00862E63" w:rsidRPr="008824FE" w:rsidRDefault="00862E63" w:rsidP="00B765CE">
      <w:pPr>
        <w:pStyle w:val="ListParagraph"/>
        <w:numPr>
          <w:ilvl w:val="0"/>
          <w:numId w:val="102"/>
        </w:numPr>
        <w:spacing w:after="0"/>
        <w:ind w:left="-284" w:firstLine="0"/>
        <w:contextualSpacing/>
        <w:jc w:val="left"/>
        <w:rPr>
          <w:rFonts w:asciiTheme="minorHAnsi" w:hAnsiTheme="minorHAnsi"/>
        </w:rPr>
      </w:pPr>
      <w:r w:rsidRPr="008824FE">
        <w:rPr>
          <w:rFonts w:asciiTheme="minorHAnsi" w:hAnsiTheme="minorHAnsi"/>
        </w:rPr>
        <w:t>work in partnership with other authorities to ensure that residents are kept safe and the borough recovers from flooding.</w:t>
      </w:r>
    </w:p>
    <w:p w:rsidR="00862E63" w:rsidRPr="008824FE" w:rsidRDefault="00862E63" w:rsidP="00862E63">
      <w:pPr>
        <w:spacing w:line="360" w:lineRule="auto"/>
        <w:ind w:left="-284"/>
        <w:rPr>
          <w:rFonts w:asciiTheme="minorHAnsi" w:hAnsiTheme="minorHAnsi" w:cs="Arial"/>
        </w:rPr>
      </w:pPr>
    </w:p>
    <w:p w:rsidR="00862E63" w:rsidRPr="008824FE" w:rsidRDefault="00862E63" w:rsidP="00862E63">
      <w:pPr>
        <w:spacing w:line="360" w:lineRule="auto"/>
        <w:ind w:left="-284"/>
        <w:rPr>
          <w:rFonts w:asciiTheme="minorHAnsi" w:hAnsiTheme="minorHAnsi" w:cs="Arial"/>
        </w:rPr>
      </w:pPr>
      <w:r w:rsidRPr="008824FE">
        <w:rPr>
          <w:rFonts w:asciiTheme="minorHAnsi" w:hAnsiTheme="minorHAnsi" w:cs="Arial"/>
        </w:rPr>
        <w:lastRenderedPageBreak/>
        <w:t xml:space="preserve">Furthermore, there are arrangements in place when certain areas of the borough flood – such as the main ‘Showcase Cinema’ roundabout – and our contractors Balfour Beatty and FM Conway will be available to pump water away, clear gulleys, and deliver sandbags. </w:t>
      </w:r>
    </w:p>
    <w:p w:rsidR="00862E63" w:rsidRPr="008824FE" w:rsidRDefault="00862E63" w:rsidP="00862E63">
      <w:pPr>
        <w:ind w:left="-284"/>
        <w:rPr>
          <w:rFonts w:asciiTheme="minorHAnsi" w:hAnsiTheme="minorHAnsi" w:cs="Arial"/>
        </w:rPr>
      </w:pPr>
    </w:p>
    <w:p w:rsidR="00862E63" w:rsidRPr="008824FE" w:rsidRDefault="00862E63" w:rsidP="00862E63">
      <w:pPr>
        <w:spacing w:line="360" w:lineRule="auto"/>
        <w:ind w:left="-284"/>
        <w:rPr>
          <w:rFonts w:asciiTheme="minorHAnsi" w:hAnsiTheme="minorHAnsi" w:cs="Arial"/>
        </w:rPr>
      </w:pPr>
      <w:r w:rsidRPr="008824FE">
        <w:rPr>
          <w:rFonts w:asciiTheme="minorHAnsi" w:hAnsiTheme="minorHAnsi" w:cs="Arial"/>
        </w:rPr>
        <w:t>We also have a number of flood wardens from across the borough whose responsibility is to communicate with the council what’s happening out on the ground during major flood events so that we can direct resources where required.</w:t>
      </w:r>
    </w:p>
    <w:p w:rsidR="00862E63" w:rsidRPr="008824FE" w:rsidRDefault="00862E63" w:rsidP="00862E63">
      <w:pPr>
        <w:ind w:left="-284"/>
        <w:rPr>
          <w:rFonts w:asciiTheme="minorHAnsi" w:hAnsiTheme="minorHAnsi" w:cs="Arial"/>
        </w:rPr>
      </w:pPr>
    </w:p>
    <w:p w:rsidR="00862E63" w:rsidRPr="008824FE" w:rsidRDefault="00862E63" w:rsidP="00862E63">
      <w:pPr>
        <w:spacing w:line="360" w:lineRule="auto"/>
        <w:ind w:left="-284"/>
        <w:rPr>
          <w:rFonts w:asciiTheme="minorHAnsi" w:hAnsiTheme="minorHAnsi" w:cs="Arial"/>
        </w:rPr>
      </w:pPr>
      <w:r w:rsidRPr="008824FE">
        <w:rPr>
          <w:rFonts w:asciiTheme="minorHAnsi" w:hAnsiTheme="minorHAnsi" w:cs="Arial"/>
        </w:rPr>
        <w:t>The council is the Lead Local Flood Authority for the area. We:</w:t>
      </w:r>
    </w:p>
    <w:p w:rsidR="00862E63" w:rsidRPr="008824FE" w:rsidRDefault="00862E63" w:rsidP="00862E63">
      <w:pPr>
        <w:ind w:left="-284"/>
        <w:rPr>
          <w:rFonts w:asciiTheme="minorHAnsi" w:hAnsiTheme="minorHAnsi" w:cs="Arial"/>
        </w:rPr>
      </w:pPr>
    </w:p>
    <w:p w:rsidR="00862E63" w:rsidRPr="008824FE" w:rsidRDefault="00862E63" w:rsidP="00B765CE">
      <w:pPr>
        <w:pStyle w:val="ListParagraph"/>
        <w:numPr>
          <w:ilvl w:val="0"/>
          <w:numId w:val="101"/>
        </w:numPr>
        <w:spacing w:after="0" w:line="360" w:lineRule="auto"/>
        <w:ind w:left="-284" w:firstLine="0"/>
        <w:contextualSpacing/>
        <w:jc w:val="left"/>
        <w:rPr>
          <w:rFonts w:asciiTheme="minorHAnsi" w:hAnsiTheme="minorHAnsi"/>
          <w:lang w:val="en-US"/>
        </w:rPr>
      </w:pPr>
      <w:r w:rsidRPr="008824FE">
        <w:rPr>
          <w:rFonts w:asciiTheme="minorHAnsi" w:hAnsiTheme="minorHAnsi"/>
          <w:lang w:val="en-US"/>
        </w:rPr>
        <w:t>prepare and maintain a strategy for local flood risk management in our areas;</w:t>
      </w:r>
    </w:p>
    <w:p w:rsidR="00862E63" w:rsidRPr="008824FE" w:rsidRDefault="00862E63" w:rsidP="00B765CE">
      <w:pPr>
        <w:pStyle w:val="ListParagraph"/>
        <w:numPr>
          <w:ilvl w:val="0"/>
          <w:numId w:val="101"/>
        </w:numPr>
        <w:spacing w:after="0" w:line="360" w:lineRule="auto"/>
        <w:ind w:left="-284" w:firstLine="0"/>
        <w:contextualSpacing/>
        <w:jc w:val="left"/>
        <w:rPr>
          <w:rFonts w:asciiTheme="minorHAnsi" w:hAnsiTheme="minorHAnsi"/>
          <w:lang w:val="en-US"/>
        </w:rPr>
      </w:pPr>
      <w:r w:rsidRPr="008824FE">
        <w:rPr>
          <w:rFonts w:asciiTheme="minorHAnsi" w:hAnsiTheme="minorHAnsi"/>
          <w:lang w:val="en-US"/>
        </w:rPr>
        <w:t>maintain a register of assets;</w:t>
      </w:r>
    </w:p>
    <w:p w:rsidR="00862E63" w:rsidRPr="008824FE" w:rsidRDefault="00862E63" w:rsidP="00B765CE">
      <w:pPr>
        <w:pStyle w:val="ListParagraph"/>
        <w:numPr>
          <w:ilvl w:val="0"/>
          <w:numId w:val="101"/>
        </w:numPr>
        <w:spacing w:after="0" w:line="360" w:lineRule="auto"/>
        <w:ind w:left="-284" w:firstLine="0"/>
        <w:contextualSpacing/>
        <w:jc w:val="left"/>
        <w:rPr>
          <w:rFonts w:asciiTheme="minorHAnsi" w:hAnsiTheme="minorHAnsi"/>
          <w:lang w:val="en-US"/>
        </w:rPr>
      </w:pPr>
      <w:r w:rsidRPr="008824FE">
        <w:rPr>
          <w:rFonts w:asciiTheme="minorHAnsi" w:hAnsiTheme="minorHAnsi"/>
          <w:lang w:val="en-US"/>
        </w:rPr>
        <w:t>investigate significant local flood incidents and publish the results of the investigations;</w:t>
      </w:r>
    </w:p>
    <w:p w:rsidR="00862E63" w:rsidRPr="008824FE" w:rsidRDefault="00862E63" w:rsidP="00B765CE">
      <w:pPr>
        <w:pStyle w:val="ListParagraph"/>
        <w:numPr>
          <w:ilvl w:val="0"/>
          <w:numId w:val="101"/>
        </w:numPr>
        <w:spacing w:after="0" w:line="360" w:lineRule="auto"/>
        <w:ind w:left="-284" w:firstLine="0"/>
        <w:contextualSpacing/>
        <w:jc w:val="left"/>
        <w:rPr>
          <w:rFonts w:asciiTheme="minorHAnsi" w:hAnsiTheme="minorHAnsi"/>
          <w:lang w:val="en-US"/>
        </w:rPr>
      </w:pPr>
      <w:r w:rsidRPr="008824FE">
        <w:rPr>
          <w:rFonts w:asciiTheme="minorHAnsi" w:hAnsiTheme="minorHAnsi"/>
          <w:lang w:val="en-US"/>
        </w:rPr>
        <w:t>act as a statutory consultee for SUDS on planning applications;</w:t>
      </w:r>
    </w:p>
    <w:p w:rsidR="00862E63" w:rsidRPr="008824FE" w:rsidRDefault="00862E63" w:rsidP="00B765CE">
      <w:pPr>
        <w:pStyle w:val="ListParagraph"/>
        <w:numPr>
          <w:ilvl w:val="0"/>
          <w:numId w:val="101"/>
        </w:numPr>
        <w:spacing w:after="0" w:line="360" w:lineRule="auto"/>
        <w:ind w:left="-284" w:firstLine="0"/>
        <w:contextualSpacing/>
        <w:jc w:val="left"/>
        <w:rPr>
          <w:rFonts w:asciiTheme="minorHAnsi" w:hAnsiTheme="minorHAnsi"/>
          <w:lang w:val="en-US"/>
        </w:rPr>
      </w:pPr>
      <w:r w:rsidRPr="008824FE">
        <w:rPr>
          <w:rFonts w:asciiTheme="minorHAnsi" w:hAnsiTheme="minorHAnsi"/>
          <w:lang w:val="en-US"/>
        </w:rPr>
        <w:t>issue consents for altering, removing or replacing certain structures or features on ordinary watercourses;</w:t>
      </w:r>
    </w:p>
    <w:p w:rsidR="00862E63" w:rsidRPr="008824FE" w:rsidRDefault="00862E63" w:rsidP="00B765CE">
      <w:pPr>
        <w:pStyle w:val="ListParagraph"/>
        <w:numPr>
          <w:ilvl w:val="0"/>
          <w:numId w:val="101"/>
        </w:numPr>
        <w:spacing w:after="0" w:line="360" w:lineRule="auto"/>
        <w:ind w:left="-284" w:firstLine="0"/>
        <w:contextualSpacing/>
        <w:jc w:val="left"/>
        <w:rPr>
          <w:rFonts w:asciiTheme="minorHAnsi" w:hAnsiTheme="minorHAnsi"/>
          <w:lang w:val="en-US"/>
        </w:rPr>
      </w:pPr>
      <w:r w:rsidRPr="008824FE">
        <w:rPr>
          <w:rFonts w:asciiTheme="minorHAnsi" w:hAnsiTheme="minorHAnsi"/>
          <w:lang w:val="en-US"/>
        </w:rPr>
        <w:t>play a lead role in emergency planning and recovery after a flood event.</w:t>
      </w:r>
    </w:p>
    <w:p w:rsidR="00655031" w:rsidRDefault="00655031" w:rsidP="00862E63">
      <w:pPr>
        <w:rPr>
          <w:rFonts w:asciiTheme="minorHAnsi" w:hAnsiTheme="minorHAnsi" w:cs="Arial"/>
          <w:b/>
        </w:rPr>
      </w:pPr>
    </w:p>
    <w:p w:rsidR="00862E63" w:rsidRPr="00655031" w:rsidRDefault="00862E63" w:rsidP="00655031">
      <w:pPr>
        <w:spacing w:after="120"/>
        <w:ind w:left="-284"/>
        <w:rPr>
          <w:rFonts w:asciiTheme="minorHAnsi" w:hAnsiTheme="minorHAnsi" w:cs="Arial"/>
          <w:b/>
          <w:bCs/>
          <w:color w:val="000080"/>
        </w:rPr>
      </w:pPr>
      <w:r w:rsidRPr="00655031">
        <w:rPr>
          <w:rFonts w:asciiTheme="minorHAnsi" w:hAnsiTheme="minorHAnsi" w:cs="Arial"/>
          <w:b/>
          <w:bCs/>
          <w:color w:val="000080"/>
        </w:rPr>
        <w:t>Reservoirs/Dams</w:t>
      </w:r>
    </w:p>
    <w:p w:rsidR="00862E63" w:rsidRPr="008824FE" w:rsidRDefault="00862E63" w:rsidP="00862E63">
      <w:pPr>
        <w:rPr>
          <w:rFonts w:asciiTheme="minorHAnsi" w:hAnsiTheme="minorHAnsi" w:cs="Arial"/>
        </w:rPr>
      </w:pPr>
      <w:r w:rsidRPr="008824FE">
        <w:rPr>
          <w:rFonts w:asciiTheme="minorHAnsi" w:hAnsiTheme="minorHAnsi" w:cs="Arial"/>
        </w:rPr>
        <w:t>The council has 3 bodies of water that are officially classed as reservoirs, with ‘dams’, under the Reservoirs Act 1975. These are:</w:t>
      </w:r>
    </w:p>
    <w:p w:rsidR="00862E63" w:rsidRPr="008824FE" w:rsidRDefault="00862E63" w:rsidP="00862E63">
      <w:pPr>
        <w:rPr>
          <w:rFonts w:asciiTheme="minorHAnsi" w:hAnsiTheme="minorHAnsi" w:cs="Arial"/>
        </w:rPr>
      </w:pPr>
    </w:p>
    <w:p w:rsidR="00862E63" w:rsidRPr="008824FE" w:rsidRDefault="00862E63" w:rsidP="00B765CE">
      <w:pPr>
        <w:numPr>
          <w:ilvl w:val="0"/>
          <w:numId w:val="100"/>
        </w:numPr>
        <w:contextualSpacing/>
        <w:rPr>
          <w:rFonts w:asciiTheme="minorHAnsi" w:hAnsiTheme="minorHAnsi" w:cs="Arial"/>
        </w:rPr>
      </w:pPr>
      <w:r w:rsidRPr="008824FE">
        <w:rPr>
          <w:rFonts w:asciiTheme="minorHAnsi" w:hAnsiTheme="minorHAnsi" w:cs="Arial"/>
        </w:rPr>
        <w:t>Southlake, ‘Category A’</w:t>
      </w:r>
    </w:p>
    <w:p w:rsidR="00862E63" w:rsidRPr="008824FE" w:rsidRDefault="00862E63" w:rsidP="00B765CE">
      <w:pPr>
        <w:numPr>
          <w:ilvl w:val="0"/>
          <w:numId w:val="100"/>
        </w:numPr>
        <w:contextualSpacing/>
        <w:rPr>
          <w:rFonts w:asciiTheme="minorHAnsi" w:hAnsiTheme="minorHAnsi" w:cs="Arial"/>
        </w:rPr>
      </w:pPr>
      <w:r w:rsidRPr="008824FE">
        <w:rPr>
          <w:rFonts w:asciiTheme="minorHAnsi" w:hAnsiTheme="minorHAnsi" w:cs="Arial"/>
        </w:rPr>
        <w:t>California Country Park (Longmoor), ‘Cat. B’</w:t>
      </w:r>
    </w:p>
    <w:p w:rsidR="00862E63" w:rsidRPr="008824FE" w:rsidRDefault="00862E63" w:rsidP="00B765CE">
      <w:pPr>
        <w:numPr>
          <w:ilvl w:val="0"/>
          <w:numId w:val="100"/>
        </w:numPr>
        <w:contextualSpacing/>
        <w:rPr>
          <w:rFonts w:asciiTheme="minorHAnsi" w:hAnsiTheme="minorHAnsi" w:cs="Arial"/>
        </w:rPr>
      </w:pPr>
      <w:r w:rsidRPr="008824FE">
        <w:rPr>
          <w:rFonts w:asciiTheme="minorHAnsi" w:hAnsiTheme="minorHAnsi" w:cs="Arial"/>
        </w:rPr>
        <w:t>Dinton Pastures Country Park (Black Swan Lake), ‘Cat. C’</w:t>
      </w:r>
    </w:p>
    <w:p w:rsidR="00862E63" w:rsidRPr="008824FE" w:rsidRDefault="00862E63" w:rsidP="006B6B9E">
      <w:pPr>
        <w:pStyle w:val="ListParagraph"/>
        <w:ind w:left="-284" w:right="-23"/>
        <w:jc w:val="left"/>
        <w:rPr>
          <w:rFonts w:asciiTheme="minorHAnsi" w:hAnsiTheme="minorHAnsi"/>
          <w:bCs/>
        </w:rPr>
      </w:pPr>
    </w:p>
    <w:p w:rsidR="00862E63" w:rsidRPr="008824FE" w:rsidRDefault="00862E63" w:rsidP="006B6B9E">
      <w:pPr>
        <w:pStyle w:val="ListParagraph"/>
        <w:ind w:left="-284" w:right="-23"/>
        <w:jc w:val="left"/>
        <w:rPr>
          <w:rFonts w:asciiTheme="minorHAnsi" w:hAnsiTheme="minorHAnsi"/>
          <w:bCs/>
        </w:rPr>
      </w:pPr>
      <w:r w:rsidRPr="008824FE">
        <w:rPr>
          <w:rFonts w:asciiTheme="minorHAnsi" w:hAnsiTheme="minorHAnsi"/>
          <w:bCs/>
        </w:rPr>
        <w:t>New Off-Site Emergency Plans are scheduled to be prepared by the council’s Emergency Planning team, commencing in 2018.</w:t>
      </w:r>
    </w:p>
    <w:p w:rsidR="00862E63" w:rsidRPr="008824FE" w:rsidRDefault="00862E63" w:rsidP="00862E63">
      <w:pPr>
        <w:pStyle w:val="ListParagraph"/>
        <w:spacing w:line="360" w:lineRule="auto"/>
        <w:ind w:left="-284" w:right="-23"/>
        <w:jc w:val="left"/>
        <w:rPr>
          <w:rFonts w:asciiTheme="minorHAnsi" w:hAnsiTheme="minorHAnsi"/>
          <w:bCs/>
        </w:rPr>
      </w:pPr>
      <w:r w:rsidRPr="008824FE">
        <w:rPr>
          <w:rFonts w:asciiTheme="minorHAnsi" w:hAnsiTheme="minorHAnsi"/>
          <w:bCs/>
        </w:rPr>
        <w:t xml:space="preserve">Annual monitoring and 10-yearly inspections are carried out, involving the appropriate council officers, representatives from the council’s grounds maintenance contractors, the Country Parks team and our expert supervising engineer (the council’s consultant is currently Jacobs). The Supervising Engineer’s Report is received annually and all findings/recommendations identified in the reports prepared following inspections are implemented. </w:t>
      </w:r>
    </w:p>
    <w:p w:rsidR="00862E63" w:rsidRPr="008824FE" w:rsidRDefault="00862E63" w:rsidP="00862E63">
      <w:pPr>
        <w:pStyle w:val="ListParagraph"/>
        <w:spacing w:line="360" w:lineRule="auto"/>
        <w:ind w:left="-284" w:right="-23"/>
        <w:jc w:val="left"/>
        <w:rPr>
          <w:rFonts w:asciiTheme="minorHAnsi" w:hAnsiTheme="minorHAnsi"/>
          <w:bCs/>
        </w:rPr>
      </w:pPr>
      <w:r w:rsidRPr="008824FE">
        <w:rPr>
          <w:rFonts w:asciiTheme="minorHAnsi" w:hAnsiTheme="minorHAnsi"/>
          <w:bCs/>
        </w:rPr>
        <w:lastRenderedPageBreak/>
        <w:t>Full risk assessments are in place and the risks are managed via the relevant Service Risk Registers: they therefore remain high-visibility/high-priority risks.</w:t>
      </w:r>
    </w:p>
    <w:p w:rsidR="00862E63" w:rsidRPr="008824FE" w:rsidRDefault="00862E63" w:rsidP="00862E63">
      <w:pPr>
        <w:pStyle w:val="ListParagraph"/>
        <w:spacing w:line="360" w:lineRule="auto"/>
        <w:ind w:left="-284" w:right="-23"/>
        <w:jc w:val="left"/>
        <w:rPr>
          <w:rFonts w:asciiTheme="minorHAnsi" w:hAnsiTheme="minorHAnsi"/>
          <w:bCs/>
        </w:rPr>
      </w:pPr>
      <w:r w:rsidRPr="008824FE">
        <w:rPr>
          <w:rFonts w:asciiTheme="minorHAnsi" w:hAnsiTheme="minorHAnsi"/>
          <w:bCs/>
        </w:rPr>
        <w:t>Copies of the: Supervising Engineer’s Annual Statements 2016/’17 for each of Southlake, Longmoor and Black Swan Lake; 2017 Reservoirs Act Report for Black Swan Lake are available for inspection.</w:t>
      </w:r>
    </w:p>
    <w:p w:rsidR="00862E63" w:rsidRDefault="00862E63" w:rsidP="00862E63">
      <w:pPr>
        <w:pStyle w:val="ListParagraph"/>
        <w:spacing w:line="360" w:lineRule="auto"/>
        <w:ind w:left="-284" w:right="-23"/>
        <w:jc w:val="left"/>
        <w:rPr>
          <w:rFonts w:asciiTheme="minorHAnsi" w:hAnsiTheme="minorHAnsi"/>
          <w:bCs/>
        </w:rPr>
      </w:pPr>
      <w:r w:rsidRPr="008824FE">
        <w:rPr>
          <w:rFonts w:asciiTheme="minorHAnsi" w:hAnsiTheme="minorHAnsi"/>
          <w:bCs/>
        </w:rPr>
        <w:t>The full annual inspection of Southlake was carried out in September 2017 and the report is due. The council’s Insurance Officer attended this inspection in order to observe all that was carried out, in support of the tender. Detailed inspections were carried out of, e.g.: vegetation along the dam; water levels; general security; pathways; access; the condition of the ground making up the dam. A great deal of work has been carried out in removing vegetation and seal up any animal burrows/holes in order to maintain the integrity of the ground.</w:t>
      </w:r>
    </w:p>
    <w:p w:rsidR="00233F07" w:rsidRDefault="00233F07" w:rsidP="00862E63">
      <w:pPr>
        <w:pStyle w:val="ListParagraph"/>
        <w:spacing w:line="360" w:lineRule="auto"/>
        <w:ind w:left="-284" w:right="-23"/>
        <w:jc w:val="left"/>
        <w:rPr>
          <w:rFonts w:asciiTheme="minorHAnsi" w:hAnsiTheme="minorHAnsi"/>
          <w:bCs/>
        </w:rPr>
      </w:pPr>
    </w:p>
    <w:p w:rsidR="00233F07" w:rsidRDefault="00233F07">
      <w:pPr>
        <w:spacing w:after="200" w:line="276" w:lineRule="auto"/>
        <w:rPr>
          <w:rFonts w:asciiTheme="minorHAnsi" w:hAnsiTheme="minorHAnsi" w:cs="Arial"/>
          <w:b/>
          <w:bCs/>
          <w:color w:val="000080"/>
          <w:sz w:val="32"/>
          <w:szCs w:val="32"/>
        </w:rPr>
      </w:pPr>
      <w:r>
        <w:rPr>
          <w:rFonts w:asciiTheme="minorHAnsi" w:hAnsiTheme="minorHAnsi" w:cs="Arial"/>
          <w:b/>
          <w:bCs/>
          <w:color w:val="000080"/>
          <w:sz w:val="32"/>
          <w:szCs w:val="32"/>
        </w:rPr>
        <w:br w:type="page"/>
      </w:r>
    </w:p>
    <w:p w:rsidR="00233F07" w:rsidRPr="00163683" w:rsidRDefault="00233F07" w:rsidP="00233F07">
      <w:pPr>
        <w:pBdr>
          <w:bottom w:val="single" w:sz="4" w:space="1" w:color="auto"/>
        </w:pBdr>
        <w:spacing w:after="100" w:afterAutospacing="1"/>
        <w:outlineLvl w:val="0"/>
        <w:rPr>
          <w:rFonts w:asciiTheme="minorHAnsi" w:hAnsiTheme="minorHAnsi" w:cs="Arial"/>
          <w:b/>
          <w:bCs/>
          <w:color w:val="000080"/>
          <w:sz w:val="32"/>
          <w:szCs w:val="32"/>
        </w:rPr>
      </w:pPr>
      <w:bookmarkStart w:id="29" w:name="_Toc501352084"/>
      <w:r>
        <w:rPr>
          <w:rFonts w:asciiTheme="minorHAnsi" w:hAnsiTheme="minorHAnsi" w:cs="Arial"/>
          <w:b/>
          <w:bCs/>
          <w:color w:val="000080"/>
          <w:sz w:val="32"/>
          <w:szCs w:val="32"/>
        </w:rPr>
        <w:lastRenderedPageBreak/>
        <w:t>Property Summary</w:t>
      </w:r>
      <w:bookmarkEnd w:id="29"/>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4820"/>
        <w:gridCol w:w="3380"/>
      </w:tblGrid>
      <w:tr w:rsidR="00233F07" w:rsidRPr="00BB2676" w:rsidTr="00233F07">
        <w:trPr>
          <w:trHeight w:val="346"/>
        </w:trPr>
        <w:tc>
          <w:tcPr>
            <w:tcW w:w="880" w:type="dxa"/>
            <w:tcBorders>
              <w:bottom w:val="single" w:sz="4" w:space="0" w:color="auto"/>
            </w:tcBorders>
            <w:shd w:val="clear" w:color="auto" w:fill="002060"/>
            <w:vAlign w:val="center"/>
          </w:tcPr>
          <w:p w:rsidR="00233F07" w:rsidRPr="00BB2676" w:rsidRDefault="00233F07" w:rsidP="00233F07">
            <w:pPr>
              <w:rPr>
                <w:b/>
              </w:rPr>
            </w:pPr>
            <w:r w:rsidRPr="00BB2676">
              <w:rPr>
                <w:b/>
              </w:rPr>
              <w:t>Item</w:t>
            </w:r>
          </w:p>
        </w:tc>
        <w:tc>
          <w:tcPr>
            <w:tcW w:w="4820" w:type="dxa"/>
            <w:tcBorders>
              <w:bottom w:val="single" w:sz="4" w:space="0" w:color="auto"/>
            </w:tcBorders>
            <w:shd w:val="clear" w:color="auto" w:fill="002060"/>
            <w:vAlign w:val="center"/>
          </w:tcPr>
          <w:p w:rsidR="00233F07" w:rsidRPr="00BB2676" w:rsidRDefault="00233F07" w:rsidP="00233F07">
            <w:pPr>
              <w:rPr>
                <w:b/>
              </w:rPr>
            </w:pPr>
            <w:r w:rsidRPr="00BB2676">
              <w:rPr>
                <w:b/>
              </w:rPr>
              <w:t>Item</w:t>
            </w:r>
          </w:p>
        </w:tc>
        <w:tc>
          <w:tcPr>
            <w:tcW w:w="3380" w:type="dxa"/>
            <w:tcBorders>
              <w:bottom w:val="single" w:sz="4" w:space="0" w:color="auto"/>
            </w:tcBorders>
            <w:shd w:val="clear" w:color="auto" w:fill="002060"/>
            <w:vAlign w:val="center"/>
          </w:tcPr>
          <w:p w:rsidR="00233F07" w:rsidRPr="00BB2676" w:rsidRDefault="00233F07" w:rsidP="00233F07">
            <w:pPr>
              <w:rPr>
                <w:b/>
              </w:rPr>
            </w:pPr>
            <w:r w:rsidRPr="00BB2676">
              <w:rPr>
                <w:b/>
              </w:rPr>
              <w:t>Declared Reinstatement Value</w:t>
            </w:r>
          </w:p>
        </w:tc>
      </w:tr>
      <w:tr w:rsidR="00233F07" w:rsidRPr="00BB2676" w:rsidTr="00233F07">
        <w:trPr>
          <w:trHeight w:val="346"/>
        </w:trPr>
        <w:tc>
          <w:tcPr>
            <w:tcW w:w="880" w:type="dxa"/>
            <w:shd w:val="clear" w:color="auto" w:fill="FFFFFF" w:themeFill="background1"/>
            <w:vAlign w:val="center"/>
          </w:tcPr>
          <w:p w:rsidR="00233F07" w:rsidRPr="00BB2676" w:rsidRDefault="00233F07" w:rsidP="00233F07">
            <w:r w:rsidRPr="00BB2676">
              <w:t>1</w:t>
            </w:r>
          </w:p>
        </w:tc>
        <w:tc>
          <w:tcPr>
            <w:tcW w:w="4820" w:type="dxa"/>
            <w:shd w:val="clear" w:color="auto" w:fill="FFFFFF" w:themeFill="background1"/>
            <w:vAlign w:val="center"/>
          </w:tcPr>
          <w:p w:rsidR="00233F07" w:rsidRPr="00BB2676" w:rsidRDefault="00233F07" w:rsidP="00233F07">
            <w:r>
              <w:t>General Properties: Buildings</w:t>
            </w:r>
          </w:p>
        </w:tc>
        <w:tc>
          <w:tcPr>
            <w:tcW w:w="3380" w:type="dxa"/>
            <w:shd w:val="clear" w:color="auto" w:fill="FFFFFF" w:themeFill="background1"/>
            <w:vAlign w:val="center"/>
          </w:tcPr>
          <w:p w:rsidR="00233F07" w:rsidRPr="00BB2676" w:rsidRDefault="00233F07" w:rsidP="00233F07">
            <w:r>
              <w:t>£173,138,927.02</w:t>
            </w:r>
          </w:p>
        </w:tc>
      </w:tr>
      <w:tr w:rsidR="00233F07" w:rsidRPr="00BB2676" w:rsidTr="00233F07">
        <w:trPr>
          <w:trHeight w:val="346"/>
        </w:trPr>
        <w:tc>
          <w:tcPr>
            <w:tcW w:w="880" w:type="dxa"/>
            <w:shd w:val="clear" w:color="auto" w:fill="FFFFFF" w:themeFill="background1"/>
            <w:vAlign w:val="center"/>
          </w:tcPr>
          <w:p w:rsidR="00233F07" w:rsidRPr="00BB2676" w:rsidRDefault="00233F07" w:rsidP="00233F07">
            <w:r w:rsidRPr="00BB2676">
              <w:t>2</w:t>
            </w:r>
          </w:p>
        </w:tc>
        <w:tc>
          <w:tcPr>
            <w:tcW w:w="4820" w:type="dxa"/>
            <w:shd w:val="clear" w:color="auto" w:fill="FFFFFF" w:themeFill="background1"/>
            <w:vAlign w:val="center"/>
          </w:tcPr>
          <w:p w:rsidR="00233F07" w:rsidRPr="00BB2676" w:rsidRDefault="00233F07" w:rsidP="00233F07">
            <w:r>
              <w:t>General Properties: Contents</w:t>
            </w:r>
          </w:p>
        </w:tc>
        <w:tc>
          <w:tcPr>
            <w:tcW w:w="3380" w:type="dxa"/>
            <w:shd w:val="clear" w:color="auto" w:fill="FFFFFF" w:themeFill="background1"/>
            <w:vAlign w:val="center"/>
          </w:tcPr>
          <w:p w:rsidR="00233F07" w:rsidRPr="00BB2676" w:rsidRDefault="00233F07" w:rsidP="00233F07">
            <w:r>
              <w:t>£24,693,732.32</w:t>
            </w:r>
          </w:p>
        </w:tc>
      </w:tr>
      <w:tr w:rsidR="002735D1" w:rsidRPr="00BB2676" w:rsidTr="00233F07">
        <w:trPr>
          <w:trHeight w:val="346"/>
        </w:trPr>
        <w:tc>
          <w:tcPr>
            <w:tcW w:w="880" w:type="dxa"/>
            <w:shd w:val="clear" w:color="auto" w:fill="FFFFFF" w:themeFill="background1"/>
            <w:vAlign w:val="center"/>
          </w:tcPr>
          <w:p w:rsidR="002735D1" w:rsidRPr="00BB2676" w:rsidRDefault="002735D1" w:rsidP="00233F07">
            <w:r w:rsidRPr="00BB2676">
              <w:t>3</w:t>
            </w:r>
          </w:p>
        </w:tc>
        <w:tc>
          <w:tcPr>
            <w:tcW w:w="4820" w:type="dxa"/>
            <w:shd w:val="clear" w:color="auto" w:fill="FFFFFF" w:themeFill="background1"/>
            <w:vAlign w:val="center"/>
          </w:tcPr>
          <w:p w:rsidR="002735D1" w:rsidRPr="00BB2676" w:rsidRDefault="002735D1" w:rsidP="00233F07">
            <w:r>
              <w:t>Housing Properties: Buildings</w:t>
            </w:r>
          </w:p>
        </w:tc>
        <w:tc>
          <w:tcPr>
            <w:tcW w:w="3380" w:type="dxa"/>
            <w:shd w:val="clear" w:color="auto" w:fill="FFFFFF" w:themeFill="background1"/>
            <w:vAlign w:val="center"/>
          </w:tcPr>
          <w:p w:rsidR="002735D1" w:rsidRPr="002735D1" w:rsidRDefault="002735D1" w:rsidP="002735D1">
            <w:r w:rsidRPr="002735D1">
              <w:t>£393,728,445.68</w:t>
            </w:r>
          </w:p>
        </w:tc>
      </w:tr>
      <w:tr w:rsidR="002735D1" w:rsidRPr="00BB2676" w:rsidTr="00233F07">
        <w:trPr>
          <w:trHeight w:val="346"/>
        </w:trPr>
        <w:tc>
          <w:tcPr>
            <w:tcW w:w="880" w:type="dxa"/>
            <w:shd w:val="clear" w:color="auto" w:fill="FFFFFF" w:themeFill="background1"/>
            <w:vAlign w:val="center"/>
          </w:tcPr>
          <w:p w:rsidR="002735D1" w:rsidRPr="00BB2676" w:rsidRDefault="002735D1" w:rsidP="00233F07">
            <w:r w:rsidRPr="00BB2676">
              <w:t>4</w:t>
            </w:r>
          </w:p>
        </w:tc>
        <w:tc>
          <w:tcPr>
            <w:tcW w:w="4820" w:type="dxa"/>
            <w:shd w:val="clear" w:color="auto" w:fill="FFFFFF" w:themeFill="background1"/>
            <w:vAlign w:val="center"/>
          </w:tcPr>
          <w:p w:rsidR="002735D1" w:rsidRPr="00BB2676" w:rsidRDefault="002735D1" w:rsidP="00233F07">
            <w:r>
              <w:t>Housing Properties: Contents</w:t>
            </w:r>
          </w:p>
        </w:tc>
        <w:tc>
          <w:tcPr>
            <w:tcW w:w="3380" w:type="dxa"/>
            <w:shd w:val="clear" w:color="auto" w:fill="FFFFFF" w:themeFill="background1"/>
            <w:vAlign w:val="center"/>
          </w:tcPr>
          <w:p w:rsidR="002735D1" w:rsidRPr="002735D1" w:rsidRDefault="002735D1" w:rsidP="002735D1">
            <w:r w:rsidRPr="002735D1">
              <w:t>£2,032,230.00</w:t>
            </w:r>
          </w:p>
        </w:tc>
      </w:tr>
      <w:tr w:rsidR="002735D1" w:rsidRPr="00BB2676" w:rsidTr="00233F07">
        <w:trPr>
          <w:trHeight w:val="346"/>
        </w:trPr>
        <w:tc>
          <w:tcPr>
            <w:tcW w:w="880" w:type="dxa"/>
            <w:shd w:val="clear" w:color="auto" w:fill="FFFFFF" w:themeFill="background1"/>
            <w:vAlign w:val="center"/>
          </w:tcPr>
          <w:p w:rsidR="002735D1" w:rsidRPr="00BB2676" w:rsidRDefault="002735D1" w:rsidP="00233F07">
            <w:r w:rsidRPr="00BB2676">
              <w:t>5</w:t>
            </w:r>
          </w:p>
        </w:tc>
        <w:tc>
          <w:tcPr>
            <w:tcW w:w="4820" w:type="dxa"/>
            <w:shd w:val="clear" w:color="auto" w:fill="FFFFFF" w:themeFill="background1"/>
            <w:vAlign w:val="center"/>
          </w:tcPr>
          <w:p w:rsidR="002735D1" w:rsidRPr="00BB2676" w:rsidRDefault="002735D1" w:rsidP="00233F07">
            <w:r>
              <w:t xml:space="preserve">LEA Educational Premises: </w:t>
            </w:r>
            <w:r w:rsidRPr="00BB2676">
              <w:t xml:space="preserve">Buildings </w:t>
            </w:r>
          </w:p>
        </w:tc>
        <w:tc>
          <w:tcPr>
            <w:tcW w:w="3380" w:type="dxa"/>
            <w:shd w:val="clear" w:color="auto" w:fill="FFFFFF" w:themeFill="background1"/>
            <w:vAlign w:val="center"/>
          </w:tcPr>
          <w:p w:rsidR="002735D1" w:rsidRPr="00BB2676" w:rsidRDefault="002735D1" w:rsidP="00233F07">
            <w:r>
              <w:t>£344,872,699.56</w:t>
            </w:r>
          </w:p>
        </w:tc>
      </w:tr>
      <w:tr w:rsidR="002735D1" w:rsidRPr="00BB2676" w:rsidTr="00233F07">
        <w:trPr>
          <w:trHeight w:val="346"/>
        </w:trPr>
        <w:tc>
          <w:tcPr>
            <w:tcW w:w="880" w:type="dxa"/>
            <w:shd w:val="clear" w:color="auto" w:fill="FFFFFF" w:themeFill="background1"/>
            <w:vAlign w:val="center"/>
          </w:tcPr>
          <w:p w:rsidR="002735D1" w:rsidRPr="00BB2676" w:rsidRDefault="002735D1" w:rsidP="00233F07">
            <w:r w:rsidRPr="00BB2676">
              <w:t>6</w:t>
            </w:r>
          </w:p>
        </w:tc>
        <w:tc>
          <w:tcPr>
            <w:tcW w:w="4820" w:type="dxa"/>
            <w:shd w:val="clear" w:color="auto" w:fill="FFFFFF" w:themeFill="background1"/>
            <w:vAlign w:val="center"/>
          </w:tcPr>
          <w:p w:rsidR="002735D1" w:rsidRPr="00BB2676" w:rsidRDefault="002735D1" w:rsidP="00233F07">
            <w:r>
              <w:t xml:space="preserve">LEA Education Premises: </w:t>
            </w:r>
            <w:r w:rsidRPr="00BB2676">
              <w:t>Contents</w:t>
            </w:r>
          </w:p>
        </w:tc>
        <w:tc>
          <w:tcPr>
            <w:tcW w:w="3380" w:type="dxa"/>
            <w:shd w:val="clear" w:color="auto" w:fill="FFFFFF" w:themeFill="background1"/>
            <w:vAlign w:val="center"/>
          </w:tcPr>
          <w:p w:rsidR="002735D1" w:rsidRPr="00BB2676" w:rsidRDefault="002735D1" w:rsidP="00233F07">
            <w:r>
              <w:t>£51,511,047.46</w:t>
            </w:r>
          </w:p>
        </w:tc>
      </w:tr>
      <w:tr w:rsidR="002735D1" w:rsidRPr="00BB2676" w:rsidTr="00233F07">
        <w:trPr>
          <w:trHeight w:val="346"/>
        </w:trPr>
        <w:tc>
          <w:tcPr>
            <w:tcW w:w="880" w:type="dxa"/>
            <w:shd w:val="clear" w:color="auto" w:fill="FFFFFF" w:themeFill="background1"/>
            <w:vAlign w:val="center"/>
          </w:tcPr>
          <w:p w:rsidR="002735D1" w:rsidRPr="00BB2676" w:rsidRDefault="002735D1" w:rsidP="00233F07">
            <w:r>
              <w:t>7</w:t>
            </w:r>
          </w:p>
        </w:tc>
        <w:tc>
          <w:tcPr>
            <w:tcW w:w="4820" w:type="dxa"/>
            <w:shd w:val="clear" w:color="auto" w:fill="FFFFFF" w:themeFill="background1"/>
            <w:vAlign w:val="center"/>
          </w:tcPr>
          <w:p w:rsidR="002735D1" w:rsidRPr="00BB2676" w:rsidRDefault="002735D1" w:rsidP="00233F07">
            <w:r w:rsidRPr="00BB2676">
              <w:t>VA Schools</w:t>
            </w:r>
            <w:r>
              <w:t>:</w:t>
            </w:r>
            <w:r w:rsidRPr="00BB2676">
              <w:t xml:space="preserve"> Buildings</w:t>
            </w:r>
          </w:p>
        </w:tc>
        <w:tc>
          <w:tcPr>
            <w:tcW w:w="3380" w:type="dxa"/>
            <w:shd w:val="clear" w:color="auto" w:fill="FFFFFF" w:themeFill="background1"/>
            <w:vAlign w:val="center"/>
          </w:tcPr>
          <w:p w:rsidR="002735D1" w:rsidRPr="00BB2676" w:rsidRDefault="002735D1" w:rsidP="00233F07">
            <w:r>
              <w:t>£33,165,578.01</w:t>
            </w:r>
          </w:p>
        </w:tc>
      </w:tr>
      <w:tr w:rsidR="002735D1" w:rsidRPr="00BB2676" w:rsidTr="00233F07">
        <w:trPr>
          <w:trHeight w:val="346"/>
        </w:trPr>
        <w:tc>
          <w:tcPr>
            <w:tcW w:w="880" w:type="dxa"/>
            <w:shd w:val="clear" w:color="auto" w:fill="FFFFFF" w:themeFill="background1"/>
            <w:vAlign w:val="center"/>
          </w:tcPr>
          <w:p w:rsidR="002735D1" w:rsidRPr="00BB2676" w:rsidRDefault="002735D1" w:rsidP="00233F07">
            <w:r>
              <w:t>8</w:t>
            </w:r>
          </w:p>
        </w:tc>
        <w:tc>
          <w:tcPr>
            <w:tcW w:w="4820" w:type="dxa"/>
            <w:shd w:val="clear" w:color="auto" w:fill="FFFFFF" w:themeFill="background1"/>
            <w:vAlign w:val="center"/>
          </w:tcPr>
          <w:p w:rsidR="002735D1" w:rsidRPr="00BB2676" w:rsidRDefault="002735D1" w:rsidP="00233F07">
            <w:r w:rsidRPr="00BB2676">
              <w:t>VA School</w:t>
            </w:r>
            <w:r>
              <w:t>:</w:t>
            </w:r>
            <w:r w:rsidRPr="00BB2676">
              <w:t xml:space="preserve"> Contents</w:t>
            </w:r>
          </w:p>
        </w:tc>
        <w:tc>
          <w:tcPr>
            <w:tcW w:w="3380" w:type="dxa"/>
            <w:shd w:val="clear" w:color="auto" w:fill="FFFFFF" w:themeFill="background1"/>
            <w:vAlign w:val="center"/>
          </w:tcPr>
          <w:p w:rsidR="002735D1" w:rsidRPr="00BB2676" w:rsidRDefault="002735D1" w:rsidP="00233F07">
            <w:r>
              <w:t>£4,974,836.70</w:t>
            </w:r>
          </w:p>
        </w:tc>
      </w:tr>
      <w:tr w:rsidR="002735D1" w:rsidRPr="00BB2676" w:rsidTr="00233F07">
        <w:trPr>
          <w:trHeight w:val="346"/>
        </w:trPr>
        <w:tc>
          <w:tcPr>
            <w:tcW w:w="880" w:type="dxa"/>
            <w:shd w:val="clear" w:color="auto" w:fill="FFFFFF" w:themeFill="background1"/>
            <w:vAlign w:val="center"/>
          </w:tcPr>
          <w:p w:rsidR="002735D1" w:rsidRPr="00BB2676" w:rsidRDefault="002735D1" w:rsidP="00233F07">
            <w:r>
              <w:t>9</w:t>
            </w:r>
          </w:p>
        </w:tc>
        <w:tc>
          <w:tcPr>
            <w:tcW w:w="4820" w:type="dxa"/>
            <w:shd w:val="clear" w:color="auto" w:fill="FFFFFF" w:themeFill="background1"/>
            <w:vAlign w:val="center"/>
          </w:tcPr>
          <w:p w:rsidR="002735D1" w:rsidRPr="00BB2676" w:rsidRDefault="002735D1" w:rsidP="00233F07">
            <w:r>
              <w:t>Academy Schools: Buildings</w:t>
            </w:r>
          </w:p>
        </w:tc>
        <w:tc>
          <w:tcPr>
            <w:tcW w:w="3380" w:type="dxa"/>
            <w:shd w:val="clear" w:color="auto" w:fill="FFFFFF" w:themeFill="background1"/>
            <w:vAlign w:val="center"/>
          </w:tcPr>
          <w:p w:rsidR="002735D1" w:rsidRPr="00BB2676" w:rsidRDefault="002735D1" w:rsidP="00233F07">
            <w:r>
              <w:t>£18,921,000</w:t>
            </w:r>
          </w:p>
        </w:tc>
      </w:tr>
      <w:tr w:rsidR="002735D1" w:rsidRPr="00BB2676" w:rsidTr="00233F07">
        <w:trPr>
          <w:trHeight w:val="346"/>
        </w:trPr>
        <w:tc>
          <w:tcPr>
            <w:tcW w:w="880" w:type="dxa"/>
            <w:shd w:val="clear" w:color="auto" w:fill="FFFFFF" w:themeFill="background1"/>
            <w:vAlign w:val="center"/>
          </w:tcPr>
          <w:p w:rsidR="002735D1" w:rsidRPr="00BB2676" w:rsidRDefault="002735D1" w:rsidP="00233F07">
            <w:r>
              <w:t>10</w:t>
            </w:r>
          </w:p>
        </w:tc>
        <w:tc>
          <w:tcPr>
            <w:tcW w:w="4820" w:type="dxa"/>
            <w:shd w:val="clear" w:color="auto" w:fill="FFFFFF" w:themeFill="background1"/>
            <w:vAlign w:val="center"/>
          </w:tcPr>
          <w:p w:rsidR="002735D1" w:rsidRPr="00BB2676" w:rsidRDefault="002735D1" w:rsidP="00233F07">
            <w:r>
              <w:t xml:space="preserve">Academy Schools: Contents </w:t>
            </w:r>
          </w:p>
        </w:tc>
        <w:tc>
          <w:tcPr>
            <w:tcW w:w="3380" w:type="dxa"/>
            <w:shd w:val="clear" w:color="auto" w:fill="FFFFFF" w:themeFill="background1"/>
            <w:vAlign w:val="center"/>
          </w:tcPr>
          <w:p w:rsidR="002735D1" w:rsidRPr="00BB2676" w:rsidRDefault="002735D1" w:rsidP="00233F07">
            <w:r>
              <w:t>£2,838,150</w:t>
            </w:r>
          </w:p>
        </w:tc>
      </w:tr>
      <w:tr w:rsidR="002735D1" w:rsidRPr="00BB2676" w:rsidTr="00233F07">
        <w:trPr>
          <w:trHeight w:val="346"/>
        </w:trPr>
        <w:tc>
          <w:tcPr>
            <w:tcW w:w="880" w:type="dxa"/>
            <w:shd w:val="clear" w:color="auto" w:fill="FFFFFF" w:themeFill="background1"/>
            <w:vAlign w:val="center"/>
          </w:tcPr>
          <w:p w:rsidR="002735D1" w:rsidRPr="00BB2676" w:rsidRDefault="002735D1" w:rsidP="00233F07">
            <w:r>
              <w:t>11</w:t>
            </w:r>
          </w:p>
        </w:tc>
        <w:tc>
          <w:tcPr>
            <w:tcW w:w="4820" w:type="dxa"/>
            <w:shd w:val="clear" w:color="auto" w:fill="FFFFFF" w:themeFill="background1"/>
            <w:vAlign w:val="center"/>
          </w:tcPr>
          <w:p w:rsidR="002735D1" w:rsidRPr="00BB2676" w:rsidRDefault="002735D1" w:rsidP="00233F07">
            <w:r>
              <w:t>Teachers’ and Caretakers’ Housing: Buildings</w:t>
            </w:r>
          </w:p>
        </w:tc>
        <w:tc>
          <w:tcPr>
            <w:tcW w:w="3380" w:type="dxa"/>
            <w:shd w:val="clear" w:color="auto" w:fill="FFFFFF" w:themeFill="background1"/>
            <w:vAlign w:val="center"/>
          </w:tcPr>
          <w:p w:rsidR="002735D1" w:rsidRPr="00BB2676" w:rsidRDefault="002735D1" w:rsidP="00233F07">
            <w:r>
              <w:t>£6,138,540.66</w:t>
            </w:r>
          </w:p>
        </w:tc>
      </w:tr>
      <w:tr w:rsidR="002735D1" w:rsidRPr="00BB2676" w:rsidTr="00233F07">
        <w:trPr>
          <w:trHeight w:val="346"/>
        </w:trPr>
        <w:tc>
          <w:tcPr>
            <w:tcW w:w="880" w:type="dxa"/>
            <w:shd w:val="clear" w:color="auto" w:fill="002060"/>
            <w:vAlign w:val="center"/>
          </w:tcPr>
          <w:p w:rsidR="002735D1" w:rsidRPr="00BB2676" w:rsidRDefault="002735D1" w:rsidP="00233F07">
            <w:pPr>
              <w:rPr>
                <w:b/>
              </w:rPr>
            </w:pPr>
          </w:p>
        </w:tc>
        <w:tc>
          <w:tcPr>
            <w:tcW w:w="4820" w:type="dxa"/>
            <w:shd w:val="clear" w:color="auto" w:fill="002060"/>
            <w:vAlign w:val="center"/>
          </w:tcPr>
          <w:p w:rsidR="002735D1" w:rsidRPr="00BB2676" w:rsidRDefault="002735D1" w:rsidP="00233F07">
            <w:pPr>
              <w:rPr>
                <w:b/>
              </w:rPr>
            </w:pPr>
          </w:p>
        </w:tc>
        <w:tc>
          <w:tcPr>
            <w:tcW w:w="3380" w:type="dxa"/>
            <w:shd w:val="clear" w:color="auto" w:fill="002060"/>
            <w:vAlign w:val="center"/>
          </w:tcPr>
          <w:p w:rsidR="002735D1" w:rsidRPr="00BB2676" w:rsidRDefault="002735D1" w:rsidP="00233F07">
            <w:pPr>
              <w:rPr>
                <w:b/>
              </w:rPr>
            </w:pPr>
          </w:p>
        </w:tc>
      </w:tr>
    </w:tbl>
    <w:p w:rsidR="007E5319" w:rsidRPr="008824FE" w:rsidRDefault="007E5319">
      <w:pPr>
        <w:spacing w:after="200" w:line="276" w:lineRule="auto"/>
        <w:rPr>
          <w:rFonts w:asciiTheme="minorHAnsi" w:hAnsiTheme="minorHAnsi" w:cs="Arial"/>
          <w:b/>
          <w:bCs/>
          <w:color w:val="000080"/>
          <w:sz w:val="28"/>
          <w:szCs w:val="28"/>
          <w:highlight w:val="green"/>
        </w:rPr>
      </w:pPr>
      <w:r w:rsidRPr="008824FE">
        <w:rPr>
          <w:rFonts w:asciiTheme="minorHAnsi" w:hAnsiTheme="minorHAnsi" w:cs="Arial"/>
          <w:b/>
          <w:bCs/>
          <w:color w:val="000080"/>
          <w:sz w:val="28"/>
          <w:szCs w:val="28"/>
          <w:highlight w:val="green"/>
        </w:rPr>
        <w:br w:type="page"/>
      </w:r>
    </w:p>
    <w:p w:rsidR="007F2F54" w:rsidRPr="00163683" w:rsidRDefault="007F2F54" w:rsidP="00F5553C">
      <w:pPr>
        <w:pBdr>
          <w:bottom w:val="single" w:sz="4" w:space="1" w:color="auto"/>
        </w:pBdr>
        <w:spacing w:after="100" w:afterAutospacing="1"/>
        <w:outlineLvl w:val="0"/>
        <w:rPr>
          <w:rFonts w:asciiTheme="minorHAnsi" w:hAnsiTheme="minorHAnsi" w:cs="Arial"/>
          <w:b/>
          <w:bCs/>
          <w:color w:val="000080"/>
          <w:sz w:val="32"/>
          <w:szCs w:val="32"/>
        </w:rPr>
      </w:pPr>
      <w:bookmarkStart w:id="30" w:name="_Toc501352085"/>
      <w:r w:rsidRPr="00163683">
        <w:rPr>
          <w:rFonts w:asciiTheme="minorHAnsi" w:hAnsiTheme="minorHAnsi" w:cs="Arial"/>
          <w:b/>
          <w:bCs/>
          <w:color w:val="000080"/>
          <w:sz w:val="32"/>
          <w:szCs w:val="32"/>
        </w:rPr>
        <w:lastRenderedPageBreak/>
        <w:t>General Properties</w:t>
      </w:r>
      <w:bookmarkEnd w:id="26"/>
      <w:bookmarkEnd w:id="30"/>
    </w:p>
    <w:p w:rsidR="007F2F54" w:rsidRPr="00163683" w:rsidRDefault="007F2F54" w:rsidP="007F2F54">
      <w:pPr>
        <w:spacing w:line="360" w:lineRule="auto"/>
        <w:jc w:val="both"/>
        <w:rPr>
          <w:rFonts w:asciiTheme="minorHAnsi" w:hAnsiTheme="minorHAnsi" w:cs="Arial"/>
          <w:b/>
          <w:bCs/>
          <w:color w:val="000080"/>
        </w:rPr>
      </w:pPr>
      <w:r w:rsidRPr="00163683">
        <w:rPr>
          <w:rFonts w:asciiTheme="minorHAnsi" w:hAnsiTheme="minorHAnsi" w:cs="Arial"/>
          <w:b/>
          <w:bCs/>
          <w:color w:val="000080"/>
        </w:rPr>
        <w:t>Property Description</w:t>
      </w:r>
    </w:p>
    <w:p w:rsidR="007F2F54" w:rsidRPr="008824FE" w:rsidRDefault="007F2F54" w:rsidP="007F2F54">
      <w:pPr>
        <w:spacing w:line="360" w:lineRule="auto"/>
        <w:jc w:val="both"/>
        <w:rPr>
          <w:rFonts w:asciiTheme="minorHAnsi" w:hAnsiTheme="minorHAnsi" w:cs="Arial"/>
        </w:rPr>
      </w:pPr>
      <w:r w:rsidRPr="00163683">
        <w:rPr>
          <w:rFonts w:asciiTheme="minorHAnsi" w:hAnsiTheme="minorHAnsi" w:cs="Arial"/>
        </w:rPr>
        <w:t>General Properties including contents, fixtures and fittings, machinery, lifts etc.  Please note that the Council's portfolio includes a diverse range of properties including offices, stores, depots, pavilions and public toilets.</w:t>
      </w:r>
      <w:r w:rsidRPr="008824FE">
        <w:rPr>
          <w:rFonts w:asciiTheme="minorHAnsi" w:hAnsiTheme="minorHAnsi" w:cs="Arial"/>
        </w:rPr>
        <w:t xml:space="preserve"> </w:t>
      </w:r>
    </w:p>
    <w:p w:rsidR="007F2F54" w:rsidRPr="008824FE" w:rsidRDefault="007F2F54" w:rsidP="00655031">
      <w:pPr>
        <w:jc w:val="both"/>
        <w:rPr>
          <w:rFonts w:asciiTheme="minorHAnsi" w:hAnsiTheme="minorHAnsi" w:cs="Arial"/>
        </w:rPr>
      </w:pP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b/>
          <w:bCs/>
          <w:color w:val="000080"/>
        </w:rPr>
        <w:t xml:space="preserve">Cover Required </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Fire</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 xml:space="preserve">Lightning </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Explosion</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Aircraft and other aerial devices</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Riot and civil commotion</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Malicious damage</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Earthquake</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Subterranean Fire</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Spontaneous fermentation or heating</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Storm</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Flood</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Escape of water</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Impact by any vehicle / animal including own vehicles</w:t>
      </w:r>
    </w:p>
    <w:p w:rsidR="008E2E67" w:rsidRDefault="007F2F54" w:rsidP="00B765CE">
      <w:pPr>
        <w:numPr>
          <w:ilvl w:val="0"/>
          <w:numId w:val="17"/>
        </w:numPr>
        <w:spacing w:line="360" w:lineRule="auto"/>
        <w:rPr>
          <w:rFonts w:asciiTheme="minorHAnsi" w:hAnsiTheme="minorHAnsi" w:cs="Arial"/>
        </w:rPr>
      </w:pPr>
      <w:r w:rsidRPr="008E2E67">
        <w:rPr>
          <w:rFonts w:asciiTheme="minorHAnsi" w:hAnsiTheme="minorHAnsi" w:cs="Arial"/>
        </w:rPr>
        <w:t>Theft or attempted theft (including repair of damage to buildings, external glazing and the cost of boarding up)</w:t>
      </w:r>
      <w:r w:rsidR="00586D68" w:rsidRPr="008E2E67">
        <w:rPr>
          <w:rFonts w:asciiTheme="minorHAnsi" w:hAnsiTheme="minorHAnsi" w:cs="Arial"/>
        </w:rPr>
        <w:t xml:space="preserve"> </w:t>
      </w:r>
    </w:p>
    <w:p w:rsidR="007F2F54" w:rsidRPr="008E2E67" w:rsidRDefault="007F2F54" w:rsidP="00B765CE">
      <w:pPr>
        <w:numPr>
          <w:ilvl w:val="0"/>
          <w:numId w:val="17"/>
        </w:numPr>
        <w:spacing w:line="360" w:lineRule="auto"/>
        <w:rPr>
          <w:rFonts w:asciiTheme="minorHAnsi" w:hAnsiTheme="minorHAnsi" w:cs="Arial"/>
        </w:rPr>
      </w:pPr>
      <w:r w:rsidRPr="008E2E67">
        <w:rPr>
          <w:rFonts w:asciiTheme="minorHAnsi" w:hAnsiTheme="minorHAnsi" w:cs="Arial"/>
        </w:rPr>
        <w:t>Subsidence, heave or landslip (Including sink holes)</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Accidental escape of water from sprinkler systems</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Any other Accidental Damage</w:t>
      </w:r>
    </w:p>
    <w:p w:rsidR="007F2F54" w:rsidRDefault="007F2F54" w:rsidP="00655031">
      <w:pPr>
        <w:jc w:val="both"/>
        <w:rPr>
          <w:rFonts w:asciiTheme="minorHAnsi" w:hAnsiTheme="minorHAnsi" w:cs="Arial"/>
        </w:rPr>
      </w:pPr>
    </w:p>
    <w:p w:rsidR="008E2E67" w:rsidRPr="00BE75E4" w:rsidRDefault="008E2E67" w:rsidP="00A12EB6">
      <w:pPr>
        <w:rPr>
          <w:rFonts w:asciiTheme="minorHAnsi" w:hAnsiTheme="minorHAnsi" w:cs="Arial"/>
          <w:b/>
          <w:color w:val="FF0000"/>
        </w:rPr>
      </w:pPr>
      <w:r w:rsidRPr="00BE75E4">
        <w:rPr>
          <w:rFonts w:asciiTheme="minorHAnsi" w:hAnsiTheme="minorHAnsi" w:cs="Arial"/>
          <w:b/>
          <w:color w:val="FF0000"/>
        </w:rPr>
        <w:t xml:space="preserve">Please note extended theft is required for any youth and community centres including Non forcible and/ or </w:t>
      </w:r>
      <w:r w:rsidR="00A12EB6" w:rsidRPr="00BE75E4">
        <w:rPr>
          <w:rFonts w:asciiTheme="minorHAnsi" w:hAnsiTheme="minorHAnsi" w:cs="Arial"/>
          <w:b/>
          <w:color w:val="FF0000"/>
        </w:rPr>
        <w:t>violent</w:t>
      </w:r>
      <w:r w:rsidRPr="00BE75E4">
        <w:rPr>
          <w:rFonts w:asciiTheme="minorHAnsi" w:hAnsiTheme="minorHAnsi" w:cs="Arial"/>
          <w:b/>
          <w:color w:val="FF0000"/>
        </w:rPr>
        <w:t xml:space="preserve"> entry or exit to a building</w:t>
      </w:r>
    </w:p>
    <w:p w:rsidR="008E2E67" w:rsidRPr="008824FE" w:rsidRDefault="008E2E67" w:rsidP="00655031">
      <w:pPr>
        <w:jc w:val="both"/>
        <w:rPr>
          <w:rFonts w:asciiTheme="minorHAnsi" w:hAnsiTheme="minorHAnsi" w:cs="Arial"/>
        </w:rPr>
      </w:pPr>
    </w:p>
    <w:p w:rsidR="00A12EB6" w:rsidRDefault="00A12EB6" w:rsidP="007F2F54">
      <w:pPr>
        <w:spacing w:line="360" w:lineRule="auto"/>
        <w:jc w:val="both"/>
        <w:rPr>
          <w:rFonts w:asciiTheme="minorHAnsi" w:hAnsiTheme="minorHAnsi" w:cs="Arial"/>
          <w:b/>
          <w:bCs/>
          <w:color w:val="000080"/>
        </w:rPr>
      </w:pPr>
    </w:p>
    <w:p w:rsidR="00A12EB6" w:rsidRDefault="00A12EB6" w:rsidP="007F2F54">
      <w:pPr>
        <w:spacing w:line="360" w:lineRule="auto"/>
        <w:jc w:val="both"/>
        <w:rPr>
          <w:rFonts w:asciiTheme="minorHAnsi" w:hAnsiTheme="minorHAnsi" w:cs="Arial"/>
          <w:b/>
          <w:bCs/>
          <w:color w:val="000080"/>
        </w:rPr>
      </w:pPr>
    </w:p>
    <w:p w:rsidR="00A12EB6" w:rsidRDefault="00A12EB6" w:rsidP="007F2F54">
      <w:pPr>
        <w:spacing w:line="360" w:lineRule="auto"/>
        <w:jc w:val="both"/>
        <w:rPr>
          <w:rFonts w:asciiTheme="minorHAnsi" w:hAnsiTheme="minorHAnsi" w:cs="Arial"/>
          <w:b/>
          <w:bCs/>
          <w:color w:val="000080"/>
        </w:rPr>
      </w:pPr>
    </w:p>
    <w:p w:rsidR="00A12EB6" w:rsidRDefault="00A12EB6" w:rsidP="007F2F54">
      <w:pPr>
        <w:spacing w:line="360" w:lineRule="auto"/>
        <w:jc w:val="both"/>
        <w:rPr>
          <w:rFonts w:asciiTheme="minorHAnsi" w:hAnsiTheme="minorHAnsi" w:cs="Arial"/>
          <w:b/>
          <w:bCs/>
          <w:color w:val="000080"/>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lastRenderedPageBreak/>
        <w:t>Declared Value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4869"/>
        <w:gridCol w:w="1904"/>
        <w:gridCol w:w="1720"/>
      </w:tblGrid>
      <w:tr w:rsidR="007F2F54" w:rsidRPr="008824FE" w:rsidTr="00233F07">
        <w:trPr>
          <w:trHeight w:val="340"/>
        </w:trPr>
        <w:tc>
          <w:tcPr>
            <w:tcW w:w="64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8824FE" w:rsidRDefault="007F2F54">
            <w:pPr>
              <w:spacing w:line="360" w:lineRule="auto"/>
              <w:jc w:val="both"/>
              <w:rPr>
                <w:rFonts w:asciiTheme="minorHAnsi" w:hAnsiTheme="minorHAnsi" w:cs="Arial"/>
                <w:b/>
                <w:color w:val="FFFFFF"/>
              </w:rPr>
            </w:pPr>
            <w:r w:rsidRPr="008824FE">
              <w:rPr>
                <w:rFonts w:asciiTheme="minorHAnsi" w:hAnsiTheme="minorHAnsi" w:cs="Arial"/>
                <w:b/>
                <w:color w:val="FFFFFF"/>
              </w:rPr>
              <w:t>Item</w:t>
            </w:r>
          </w:p>
        </w:tc>
        <w:tc>
          <w:tcPr>
            <w:tcW w:w="4909"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8824FE" w:rsidRDefault="007F2F54">
            <w:pPr>
              <w:spacing w:line="360" w:lineRule="auto"/>
              <w:jc w:val="both"/>
              <w:rPr>
                <w:rFonts w:asciiTheme="minorHAnsi" w:hAnsiTheme="minorHAnsi" w:cs="Arial"/>
                <w:b/>
                <w:color w:val="FFFFFF"/>
              </w:rPr>
            </w:pPr>
            <w:r w:rsidRPr="008824FE">
              <w:rPr>
                <w:rFonts w:asciiTheme="minorHAnsi" w:hAnsiTheme="minorHAnsi" w:cs="Arial"/>
                <w:b/>
                <w:color w:val="FFFFFF"/>
              </w:rPr>
              <w:t>Property to be insured</w:t>
            </w:r>
          </w:p>
        </w:tc>
        <w:tc>
          <w:tcPr>
            <w:tcW w:w="1906"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8824FE" w:rsidRDefault="007F2F54">
            <w:pPr>
              <w:spacing w:line="360" w:lineRule="auto"/>
              <w:jc w:val="both"/>
              <w:rPr>
                <w:rFonts w:asciiTheme="minorHAnsi" w:hAnsiTheme="minorHAnsi" w:cs="Arial"/>
                <w:b/>
                <w:color w:val="FFFFFF"/>
              </w:rPr>
            </w:pPr>
            <w:r w:rsidRPr="008824FE">
              <w:rPr>
                <w:rFonts w:asciiTheme="minorHAnsi" w:hAnsiTheme="minorHAnsi" w:cs="Arial"/>
                <w:b/>
                <w:color w:val="FFFFFF"/>
              </w:rPr>
              <w:t>Declared Value</w:t>
            </w:r>
          </w:p>
        </w:tc>
        <w:tc>
          <w:tcPr>
            <w:tcW w:w="167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jc w:val="both"/>
              <w:rPr>
                <w:rFonts w:asciiTheme="minorHAnsi" w:hAnsiTheme="minorHAnsi" w:cs="Arial"/>
                <w:b/>
                <w:color w:val="FFFFFF"/>
              </w:rPr>
            </w:pPr>
            <w:r w:rsidRPr="008824FE">
              <w:rPr>
                <w:rFonts w:asciiTheme="minorHAnsi" w:hAnsiTheme="minorHAnsi" w:cs="Arial"/>
                <w:b/>
                <w:color w:val="FFFFFF"/>
              </w:rPr>
              <w:t>Sum Insured</w:t>
            </w:r>
          </w:p>
        </w:tc>
      </w:tr>
      <w:tr w:rsidR="007F2F54" w:rsidRPr="008824FE" w:rsidTr="00233F07">
        <w:trPr>
          <w:trHeight w:val="340"/>
        </w:trPr>
        <w:tc>
          <w:tcPr>
            <w:tcW w:w="6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8824FE" w:rsidRDefault="007F2F54">
            <w:pPr>
              <w:spacing w:line="360" w:lineRule="auto"/>
              <w:jc w:val="both"/>
              <w:rPr>
                <w:rFonts w:asciiTheme="minorHAnsi" w:hAnsiTheme="minorHAnsi" w:cs="Arial"/>
              </w:rPr>
            </w:pPr>
            <w:r w:rsidRPr="008824FE">
              <w:rPr>
                <w:rFonts w:asciiTheme="minorHAnsi" w:hAnsiTheme="minorHAnsi" w:cs="Arial"/>
              </w:rPr>
              <w:t>1</w:t>
            </w:r>
          </w:p>
        </w:tc>
        <w:tc>
          <w:tcPr>
            <w:tcW w:w="49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8824FE" w:rsidRDefault="007F2F54" w:rsidP="00233F07">
            <w:pPr>
              <w:spacing w:line="360" w:lineRule="auto"/>
              <w:jc w:val="both"/>
              <w:rPr>
                <w:rFonts w:asciiTheme="minorHAnsi" w:hAnsiTheme="minorHAnsi" w:cs="Arial"/>
              </w:rPr>
            </w:pPr>
            <w:r w:rsidRPr="008824FE">
              <w:rPr>
                <w:rFonts w:asciiTheme="minorHAnsi" w:hAnsiTheme="minorHAnsi" w:cs="Arial"/>
              </w:rPr>
              <w:t>General Properties</w:t>
            </w:r>
            <w:r w:rsidR="008778B7" w:rsidRPr="008824FE">
              <w:rPr>
                <w:rFonts w:asciiTheme="minorHAnsi" w:hAnsiTheme="minorHAnsi" w:cs="Arial"/>
              </w:rPr>
              <w:t xml:space="preserve"> </w:t>
            </w:r>
            <w:r w:rsidR="00233F07">
              <w:rPr>
                <w:rFonts w:asciiTheme="minorHAnsi" w:hAnsiTheme="minorHAnsi" w:cs="Arial"/>
              </w:rPr>
              <w:t>- Buildings</w:t>
            </w:r>
            <w:r w:rsidR="008778B7" w:rsidRPr="008824FE">
              <w:rPr>
                <w:rFonts w:asciiTheme="minorHAnsi" w:hAnsiTheme="minorHAnsi" w:cs="Arial"/>
              </w:rPr>
              <w:t xml:space="preserve"> </w:t>
            </w:r>
          </w:p>
        </w:tc>
        <w:tc>
          <w:tcPr>
            <w:tcW w:w="19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8824FE" w:rsidRDefault="00233F07">
            <w:pPr>
              <w:spacing w:line="360" w:lineRule="auto"/>
              <w:jc w:val="right"/>
              <w:rPr>
                <w:rFonts w:asciiTheme="minorHAnsi" w:hAnsiTheme="minorHAnsi" w:cs="Arial"/>
                <w:b/>
              </w:rPr>
            </w:pPr>
            <w:r>
              <w:t>£173,138,927.02</w:t>
            </w:r>
          </w:p>
        </w:tc>
        <w:tc>
          <w:tcPr>
            <w:tcW w:w="16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2F54" w:rsidRPr="00B8092B" w:rsidRDefault="00B8092B" w:rsidP="00B8092B">
            <w:pPr>
              <w:spacing w:line="360" w:lineRule="auto"/>
              <w:jc w:val="right"/>
            </w:pPr>
            <w:r w:rsidRPr="00B8092B">
              <w:t>£199,109,766.07</w:t>
            </w:r>
          </w:p>
        </w:tc>
      </w:tr>
      <w:tr w:rsidR="00233F07" w:rsidRPr="008824FE" w:rsidTr="00233F07">
        <w:trPr>
          <w:trHeight w:val="340"/>
        </w:trPr>
        <w:tc>
          <w:tcPr>
            <w:tcW w:w="6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33F07" w:rsidRPr="008824FE" w:rsidRDefault="00233F07">
            <w:pPr>
              <w:spacing w:line="360" w:lineRule="auto"/>
              <w:jc w:val="both"/>
              <w:rPr>
                <w:rFonts w:asciiTheme="minorHAnsi" w:hAnsiTheme="minorHAnsi" w:cs="Arial"/>
              </w:rPr>
            </w:pPr>
            <w:r>
              <w:rPr>
                <w:rFonts w:asciiTheme="minorHAnsi" w:hAnsiTheme="minorHAnsi" w:cs="Arial"/>
              </w:rPr>
              <w:t>2</w:t>
            </w:r>
          </w:p>
        </w:tc>
        <w:tc>
          <w:tcPr>
            <w:tcW w:w="49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33F07" w:rsidRPr="008824FE" w:rsidRDefault="00233F07" w:rsidP="00233F07">
            <w:pPr>
              <w:spacing w:line="360" w:lineRule="auto"/>
              <w:jc w:val="both"/>
              <w:rPr>
                <w:rFonts w:asciiTheme="minorHAnsi" w:hAnsiTheme="minorHAnsi" w:cs="Arial"/>
              </w:rPr>
            </w:pPr>
            <w:r w:rsidRPr="008824FE">
              <w:rPr>
                <w:rFonts w:asciiTheme="minorHAnsi" w:hAnsiTheme="minorHAnsi" w:cs="Arial"/>
              </w:rPr>
              <w:t xml:space="preserve">General Properties </w:t>
            </w:r>
            <w:r>
              <w:rPr>
                <w:rFonts w:asciiTheme="minorHAnsi" w:hAnsiTheme="minorHAnsi" w:cs="Arial"/>
              </w:rPr>
              <w:t>- Contents</w:t>
            </w:r>
          </w:p>
        </w:tc>
        <w:tc>
          <w:tcPr>
            <w:tcW w:w="19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33F07" w:rsidRDefault="00233F07">
            <w:pPr>
              <w:spacing w:line="360" w:lineRule="auto"/>
              <w:jc w:val="right"/>
            </w:pPr>
            <w:r>
              <w:t>£24,693,732.32</w:t>
            </w:r>
          </w:p>
        </w:tc>
        <w:tc>
          <w:tcPr>
            <w:tcW w:w="16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33F07" w:rsidRPr="00B8092B" w:rsidRDefault="00B8092B" w:rsidP="00B8092B">
            <w:pPr>
              <w:spacing w:line="360" w:lineRule="auto"/>
              <w:jc w:val="right"/>
            </w:pPr>
            <w:r w:rsidRPr="00B8092B">
              <w:t>£28,397,792.17</w:t>
            </w:r>
          </w:p>
        </w:tc>
      </w:tr>
    </w:tbl>
    <w:p w:rsidR="00233F07" w:rsidRDefault="00233F07" w:rsidP="008E2E67">
      <w:pPr>
        <w:jc w:val="both"/>
        <w:rPr>
          <w:rFonts w:asciiTheme="minorHAnsi" w:hAnsiTheme="minorHAnsi" w:cs="Arial"/>
        </w:rPr>
      </w:pPr>
    </w:p>
    <w:p w:rsidR="007F2F54" w:rsidRPr="008824FE" w:rsidRDefault="007F2F54" w:rsidP="008E2E67">
      <w:pPr>
        <w:jc w:val="both"/>
        <w:rPr>
          <w:rFonts w:asciiTheme="minorHAnsi" w:hAnsiTheme="minorHAnsi" w:cs="Arial"/>
          <w:b/>
          <w:bCs/>
          <w:color w:val="000080"/>
        </w:rPr>
      </w:pPr>
      <w:r w:rsidRPr="008824FE">
        <w:rPr>
          <w:rFonts w:asciiTheme="minorHAnsi" w:hAnsiTheme="minorHAnsi" w:cs="Arial"/>
        </w:rPr>
        <w:t xml:space="preserve"> </w:t>
      </w:r>
      <w:r w:rsidRPr="008824FE">
        <w:rPr>
          <w:rFonts w:asciiTheme="minorHAnsi" w:hAnsiTheme="minorHAnsi" w:cs="Arial"/>
          <w:b/>
          <w:bCs/>
          <w:color w:val="000080"/>
        </w:rPr>
        <w:t>Basis of Sums Insured</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To include Day One (15%) basis - Non Adjustable</w:t>
      </w:r>
    </w:p>
    <w:p w:rsidR="007F2F54" w:rsidRPr="008824FE" w:rsidRDefault="007F2F54" w:rsidP="00586D68">
      <w:pPr>
        <w:jc w:val="both"/>
        <w:rPr>
          <w:rFonts w:asciiTheme="minorHAnsi" w:hAnsiTheme="minorHAnsi" w:cs="Arial"/>
        </w:rPr>
      </w:pPr>
    </w:p>
    <w:p w:rsidR="007F2F54" w:rsidRPr="000877C6" w:rsidRDefault="007F2F54" w:rsidP="007F2F54">
      <w:pPr>
        <w:spacing w:line="360" w:lineRule="auto"/>
        <w:jc w:val="both"/>
        <w:rPr>
          <w:rFonts w:asciiTheme="minorHAnsi" w:hAnsiTheme="minorHAnsi" w:cs="Arial"/>
          <w:b/>
          <w:bCs/>
          <w:color w:val="000080"/>
        </w:rPr>
      </w:pPr>
      <w:r w:rsidRPr="000877C6">
        <w:rPr>
          <w:rFonts w:asciiTheme="minorHAnsi" w:hAnsiTheme="minorHAnsi" w:cs="Arial"/>
          <w:b/>
          <w:bCs/>
          <w:color w:val="000080"/>
        </w:rPr>
        <w:t xml:space="preserve">Deductible - each and every Event </w:t>
      </w:r>
    </w:p>
    <w:p w:rsidR="007F2F54" w:rsidRPr="008824FE" w:rsidRDefault="004762D2" w:rsidP="007F2F54">
      <w:pPr>
        <w:spacing w:line="360" w:lineRule="auto"/>
        <w:jc w:val="both"/>
        <w:rPr>
          <w:rFonts w:asciiTheme="minorHAnsi" w:hAnsiTheme="minorHAnsi" w:cs="Arial"/>
        </w:rPr>
      </w:pPr>
      <w:r w:rsidRPr="000877C6">
        <w:rPr>
          <w:rFonts w:asciiTheme="minorHAnsi" w:hAnsiTheme="minorHAnsi" w:cs="Arial"/>
          <w:b/>
          <w:color w:val="FF0000"/>
        </w:rPr>
        <w:t>£</w:t>
      </w:r>
      <w:r w:rsidR="007F2F54" w:rsidRPr="000877C6">
        <w:rPr>
          <w:rFonts w:asciiTheme="minorHAnsi" w:hAnsiTheme="minorHAnsi" w:cs="Arial"/>
          <w:b/>
          <w:color w:val="FF0000"/>
        </w:rPr>
        <w:t>25,000</w:t>
      </w:r>
      <w:r w:rsidR="007F2F54" w:rsidRPr="000877C6">
        <w:rPr>
          <w:rFonts w:asciiTheme="minorHAnsi" w:hAnsiTheme="minorHAnsi" w:cs="Arial"/>
        </w:rPr>
        <w:tab/>
        <w:t>in respect of all Perils</w:t>
      </w:r>
      <w:r w:rsidR="007F2F54" w:rsidRPr="008824FE">
        <w:rPr>
          <w:rFonts w:asciiTheme="minorHAnsi" w:hAnsiTheme="minorHAnsi" w:cs="Arial"/>
        </w:rPr>
        <w:t xml:space="preserve"> </w:t>
      </w:r>
    </w:p>
    <w:p w:rsidR="007F2F54" w:rsidRPr="008824FE" w:rsidRDefault="007F2F54" w:rsidP="00655031">
      <w:pPr>
        <w:jc w:val="both"/>
        <w:rPr>
          <w:rFonts w:asciiTheme="minorHAnsi" w:hAnsiTheme="minorHAnsi" w:cs="Arial"/>
          <w:b/>
          <w:bCs/>
          <w:color w:val="000080"/>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Aggregate</w:t>
      </w: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rPr>
        <w:t>Applying to all Sections of Lot 1</w:t>
      </w:r>
      <w:r w:rsidR="00753886">
        <w:rPr>
          <w:rFonts w:asciiTheme="minorHAnsi" w:hAnsiTheme="minorHAnsi" w:cs="Arial"/>
        </w:rPr>
        <w:t>.1</w:t>
      </w:r>
      <w:r w:rsidRPr="008824FE">
        <w:rPr>
          <w:rFonts w:asciiTheme="minorHAnsi" w:hAnsiTheme="minorHAnsi" w:cs="Arial"/>
        </w:rPr>
        <w:t xml:space="preserve"> unless otherwise stated</w:t>
      </w:r>
    </w:p>
    <w:p w:rsidR="007F2F54" w:rsidRPr="008824FE" w:rsidRDefault="007F2F54" w:rsidP="00586D68">
      <w:pPr>
        <w:jc w:val="both"/>
        <w:rPr>
          <w:rFonts w:asciiTheme="minorHAnsi" w:hAnsiTheme="minorHAnsi" w:cs="Arial"/>
          <w:b/>
          <w:bCs/>
          <w:color w:val="000080"/>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Basis of claims settlement</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Reinstatement basis of settlement</w:t>
      </w:r>
    </w:p>
    <w:p w:rsidR="007F2F54" w:rsidRPr="008824FE" w:rsidRDefault="007F2F54" w:rsidP="00655031">
      <w:pPr>
        <w:jc w:val="both"/>
        <w:rPr>
          <w:rFonts w:asciiTheme="minorHAnsi" w:hAnsiTheme="minorHAnsi" w:cs="Arial"/>
          <w:b/>
          <w:bCs/>
          <w:color w:val="000080"/>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Property Schedule</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 xml:space="preserve">Please refer to Appendix </w:t>
      </w:r>
      <w:r w:rsidRPr="008824FE">
        <w:rPr>
          <w:rFonts w:asciiTheme="minorHAnsi" w:hAnsiTheme="minorHAnsi" w:cs="Arial"/>
          <w:color w:val="FF0000"/>
        </w:rPr>
        <w:t>1</w:t>
      </w:r>
      <w:r w:rsidR="00EE7F1D">
        <w:rPr>
          <w:rFonts w:asciiTheme="minorHAnsi" w:hAnsiTheme="minorHAnsi" w:cs="Arial"/>
          <w:color w:val="FF0000"/>
        </w:rPr>
        <w:t>.1</w:t>
      </w:r>
      <w:r w:rsidRPr="008824FE">
        <w:rPr>
          <w:rFonts w:asciiTheme="minorHAnsi" w:hAnsiTheme="minorHAnsi" w:cs="Arial"/>
          <w:color w:val="FF0000"/>
        </w:rPr>
        <w:t xml:space="preserve"> </w:t>
      </w:r>
      <w:r w:rsidRPr="008824FE">
        <w:rPr>
          <w:rFonts w:asciiTheme="minorHAnsi" w:hAnsiTheme="minorHAnsi" w:cs="Arial"/>
        </w:rPr>
        <w:t>and the Underwriting information below.</w:t>
      </w:r>
    </w:p>
    <w:p w:rsidR="007F2F54" w:rsidRPr="008824FE" w:rsidRDefault="007F2F54" w:rsidP="00655031">
      <w:pPr>
        <w:jc w:val="both"/>
        <w:rPr>
          <w:rFonts w:asciiTheme="minorHAnsi" w:hAnsiTheme="minorHAnsi" w:cs="Arial"/>
          <w:b/>
          <w:bCs/>
          <w:color w:val="000080"/>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Underwriting Information</w:t>
      </w:r>
    </w:p>
    <w:p w:rsidR="00280622" w:rsidRPr="008824FE" w:rsidRDefault="00280622" w:rsidP="00280622">
      <w:pPr>
        <w:ind w:left="-284"/>
        <w:contextualSpacing/>
        <w:rPr>
          <w:rFonts w:asciiTheme="minorHAnsi" w:hAnsiTheme="minorHAnsi" w:cs="Arial"/>
          <w:b/>
          <w:bCs/>
        </w:rPr>
      </w:pPr>
      <w:r w:rsidRPr="008824FE">
        <w:rPr>
          <w:rFonts w:asciiTheme="minorHAnsi" w:hAnsiTheme="minorHAnsi" w:cs="Arial"/>
          <w:b/>
          <w:bCs/>
        </w:rPr>
        <w:t>Property Revaluations</w:t>
      </w:r>
    </w:p>
    <w:p w:rsidR="00280622" w:rsidRPr="008824FE" w:rsidRDefault="00280622" w:rsidP="00280622">
      <w:pPr>
        <w:ind w:left="-284"/>
        <w:contextualSpacing/>
        <w:rPr>
          <w:rFonts w:asciiTheme="minorHAnsi" w:hAnsiTheme="minorHAnsi" w:cs="Arial"/>
          <w:bCs/>
        </w:rPr>
      </w:pPr>
      <w:r w:rsidRPr="008824FE">
        <w:rPr>
          <w:rFonts w:asciiTheme="minorHAnsi" w:hAnsiTheme="minorHAnsi" w:cs="Arial"/>
          <w:bCs/>
        </w:rPr>
        <w:t>A full recalculation of the Sums Insured was carried out by the council’s Estates Manager in 2011. Since then, index-linking has been applied annually in line with the RICS Building Cost Information Service recommendations and after referral to the council’s Estates and Property teams. Whenever work is carried out at a premises – e.g. refurbishments, extensions, additions – the Sum Insured is reviewed and restated accordingly.</w:t>
      </w:r>
    </w:p>
    <w:p w:rsidR="00280622" w:rsidRPr="008824FE" w:rsidRDefault="00280622" w:rsidP="00280622">
      <w:pPr>
        <w:ind w:left="-284"/>
        <w:contextualSpacing/>
        <w:rPr>
          <w:rFonts w:asciiTheme="minorHAnsi" w:hAnsiTheme="minorHAnsi" w:cs="Arial"/>
          <w:bCs/>
        </w:rPr>
      </w:pPr>
    </w:p>
    <w:p w:rsidR="00280622" w:rsidRPr="008824FE" w:rsidRDefault="00280622" w:rsidP="00280622">
      <w:pPr>
        <w:ind w:left="-284"/>
        <w:contextualSpacing/>
        <w:rPr>
          <w:rFonts w:asciiTheme="minorHAnsi" w:hAnsiTheme="minorHAnsi" w:cs="Arial"/>
          <w:bCs/>
        </w:rPr>
      </w:pPr>
      <w:r w:rsidRPr="008824FE">
        <w:rPr>
          <w:rFonts w:asciiTheme="minorHAnsi" w:hAnsiTheme="minorHAnsi" w:cs="Arial"/>
          <w:bCs/>
        </w:rPr>
        <w:t>The council is in the process of implementing the ‘TechForge’ asset management software system; it is expected that this will facilitate an ongoing, current valuation process for insurance purposes.</w:t>
      </w:r>
    </w:p>
    <w:p w:rsidR="00280622" w:rsidRPr="008824FE" w:rsidRDefault="00280622" w:rsidP="00280622">
      <w:pPr>
        <w:ind w:left="-284"/>
        <w:contextualSpacing/>
        <w:rPr>
          <w:rFonts w:asciiTheme="minorHAnsi" w:hAnsiTheme="minorHAnsi" w:cs="Arial"/>
          <w:bCs/>
        </w:rPr>
      </w:pPr>
    </w:p>
    <w:p w:rsidR="00280622" w:rsidRPr="008824FE" w:rsidRDefault="00280622" w:rsidP="00280622">
      <w:pPr>
        <w:ind w:left="-284"/>
        <w:contextualSpacing/>
        <w:rPr>
          <w:rFonts w:asciiTheme="minorHAnsi" w:hAnsiTheme="minorHAnsi" w:cs="Arial"/>
          <w:b/>
          <w:bCs/>
        </w:rPr>
      </w:pPr>
      <w:r w:rsidRPr="008824FE">
        <w:rPr>
          <w:rFonts w:asciiTheme="minorHAnsi" w:hAnsiTheme="minorHAnsi" w:cs="Arial"/>
          <w:b/>
          <w:bCs/>
        </w:rPr>
        <w:t>Construction</w:t>
      </w:r>
    </w:p>
    <w:p w:rsidR="00280622" w:rsidRPr="008824FE" w:rsidRDefault="00280622" w:rsidP="00280622">
      <w:pPr>
        <w:ind w:left="-284"/>
        <w:contextualSpacing/>
        <w:rPr>
          <w:rFonts w:asciiTheme="minorHAnsi" w:hAnsiTheme="minorHAnsi" w:cs="Arial"/>
          <w:bCs/>
        </w:rPr>
      </w:pPr>
      <w:r w:rsidRPr="008824FE">
        <w:rPr>
          <w:rFonts w:asciiTheme="minorHAnsi" w:hAnsiTheme="minorHAnsi" w:cs="Arial"/>
          <w:bCs/>
        </w:rPr>
        <w:t>The council does not have any consortia schools and no ‘CLASP’ builds. The council’s Property team is unaware of any schools with any unusual construction of features (other than Waingels College which became an academy school in July 2015 and was deleted from the council’s insurance programme at that time).</w:t>
      </w:r>
    </w:p>
    <w:p w:rsidR="00280622" w:rsidRPr="008824FE" w:rsidRDefault="00280622" w:rsidP="00280622">
      <w:pPr>
        <w:ind w:left="-284"/>
        <w:contextualSpacing/>
        <w:rPr>
          <w:rFonts w:asciiTheme="minorHAnsi" w:hAnsiTheme="minorHAnsi" w:cs="Arial"/>
          <w:bCs/>
        </w:rPr>
      </w:pPr>
    </w:p>
    <w:p w:rsidR="00280622" w:rsidRPr="008824FE" w:rsidRDefault="00280622" w:rsidP="00280622">
      <w:pPr>
        <w:ind w:left="-284"/>
        <w:contextualSpacing/>
        <w:rPr>
          <w:rFonts w:asciiTheme="minorHAnsi" w:hAnsiTheme="minorHAnsi" w:cs="Arial"/>
          <w:bCs/>
        </w:rPr>
      </w:pPr>
      <w:r w:rsidRPr="008824FE">
        <w:rPr>
          <w:rFonts w:asciiTheme="minorHAnsi" w:hAnsiTheme="minorHAnsi" w:cs="Arial"/>
          <w:bCs/>
        </w:rPr>
        <w:t>All schools have FRAs in place, and there is a rolling program of FRAs in place. These are carried out by contractors, currently: Ridge and Partners, Oakleaf Ltd., Thames Valley Surveying Ltd. Any identified risk improvements arising from FRAs are carried out.</w:t>
      </w:r>
    </w:p>
    <w:p w:rsidR="00280622" w:rsidRPr="008824FE" w:rsidRDefault="00280622" w:rsidP="00280622">
      <w:pPr>
        <w:ind w:left="-284"/>
        <w:contextualSpacing/>
        <w:rPr>
          <w:rFonts w:asciiTheme="minorHAnsi" w:hAnsiTheme="minorHAnsi" w:cs="Arial"/>
          <w:bCs/>
        </w:rPr>
      </w:pPr>
    </w:p>
    <w:p w:rsidR="00280622" w:rsidRPr="008824FE" w:rsidRDefault="00280622" w:rsidP="00280622">
      <w:pPr>
        <w:ind w:left="-284"/>
        <w:contextualSpacing/>
        <w:rPr>
          <w:rFonts w:asciiTheme="minorHAnsi" w:hAnsiTheme="minorHAnsi" w:cs="Arial"/>
          <w:bCs/>
        </w:rPr>
      </w:pPr>
      <w:r w:rsidRPr="008824FE">
        <w:rPr>
          <w:rFonts w:asciiTheme="minorHAnsi" w:hAnsiTheme="minorHAnsi" w:cs="Arial"/>
          <w:bCs/>
        </w:rPr>
        <w:t xml:space="preserve">Asbestos inspections are carried out yearly and otherwise as required. All ‘high-risk’ asbestos has been removed. </w:t>
      </w:r>
    </w:p>
    <w:p w:rsidR="00280622" w:rsidRPr="008824FE" w:rsidRDefault="00280622" w:rsidP="00280622">
      <w:pPr>
        <w:ind w:left="-284"/>
        <w:contextualSpacing/>
        <w:rPr>
          <w:rFonts w:asciiTheme="minorHAnsi" w:hAnsiTheme="minorHAnsi" w:cs="Arial"/>
          <w:bCs/>
        </w:rPr>
      </w:pPr>
    </w:p>
    <w:p w:rsidR="00280622" w:rsidRPr="008824FE" w:rsidRDefault="00280622" w:rsidP="00280622">
      <w:pPr>
        <w:ind w:left="-284"/>
        <w:contextualSpacing/>
        <w:rPr>
          <w:rFonts w:asciiTheme="minorHAnsi" w:hAnsiTheme="minorHAnsi" w:cs="Arial"/>
          <w:bCs/>
        </w:rPr>
      </w:pPr>
      <w:r w:rsidRPr="008824FE">
        <w:rPr>
          <w:rFonts w:asciiTheme="minorHAnsi" w:hAnsiTheme="minorHAnsi" w:cs="Arial"/>
          <w:bCs/>
        </w:rPr>
        <w:t xml:space="preserve">Targeted refurbishment and demolition surveys are undertaken prior to any projects commencing. </w:t>
      </w:r>
    </w:p>
    <w:p w:rsidR="00280622" w:rsidRPr="008824FE" w:rsidRDefault="00280622" w:rsidP="00280622">
      <w:pPr>
        <w:ind w:left="-284"/>
        <w:contextualSpacing/>
        <w:rPr>
          <w:rFonts w:asciiTheme="minorHAnsi" w:hAnsiTheme="minorHAnsi" w:cs="Arial"/>
          <w:b/>
          <w:bCs/>
        </w:rPr>
      </w:pPr>
      <w:r w:rsidRPr="008824FE">
        <w:rPr>
          <w:rFonts w:asciiTheme="minorHAnsi" w:hAnsiTheme="minorHAnsi" w:cs="Arial"/>
          <w:b/>
          <w:bCs/>
        </w:rPr>
        <w:t>Electrical Testing/ Maintenance</w:t>
      </w:r>
    </w:p>
    <w:p w:rsidR="00280622" w:rsidRPr="008824FE" w:rsidRDefault="00280622" w:rsidP="00280622">
      <w:pPr>
        <w:ind w:left="-284"/>
        <w:contextualSpacing/>
        <w:rPr>
          <w:rFonts w:asciiTheme="minorHAnsi" w:hAnsiTheme="minorHAnsi" w:cs="Arial"/>
          <w:bCs/>
        </w:rPr>
      </w:pPr>
    </w:p>
    <w:p w:rsidR="00280622" w:rsidRPr="008824FE" w:rsidRDefault="00280622" w:rsidP="00280622">
      <w:pPr>
        <w:ind w:left="-284"/>
        <w:contextualSpacing/>
        <w:rPr>
          <w:rFonts w:asciiTheme="minorHAnsi" w:hAnsiTheme="minorHAnsi" w:cs="Arial"/>
          <w:bCs/>
        </w:rPr>
      </w:pPr>
      <w:r w:rsidRPr="008824FE">
        <w:rPr>
          <w:rFonts w:asciiTheme="minorHAnsi" w:hAnsiTheme="minorHAnsi" w:cs="Arial"/>
          <w:bCs/>
        </w:rPr>
        <w:t xml:space="preserve">Portable Appliance Testing (PAT) is carried out as per the agreed schedule; the service is currently contracted out. </w:t>
      </w:r>
    </w:p>
    <w:p w:rsidR="00280622" w:rsidRPr="008824FE" w:rsidRDefault="00280622" w:rsidP="00280622">
      <w:pPr>
        <w:ind w:left="-284"/>
        <w:contextualSpacing/>
        <w:rPr>
          <w:rFonts w:asciiTheme="minorHAnsi" w:hAnsiTheme="minorHAnsi" w:cs="Arial"/>
          <w:bCs/>
        </w:rPr>
      </w:pPr>
    </w:p>
    <w:p w:rsidR="00280622" w:rsidRPr="008824FE" w:rsidRDefault="00280622" w:rsidP="00280622">
      <w:pPr>
        <w:ind w:left="-284"/>
        <w:contextualSpacing/>
        <w:rPr>
          <w:rFonts w:asciiTheme="minorHAnsi" w:hAnsiTheme="minorHAnsi" w:cs="Arial"/>
          <w:bCs/>
        </w:rPr>
      </w:pPr>
      <w:r w:rsidRPr="008824FE">
        <w:rPr>
          <w:rFonts w:asciiTheme="minorHAnsi" w:hAnsiTheme="minorHAnsi" w:cs="Arial"/>
          <w:bCs/>
        </w:rPr>
        <w:t xml:space="preserve">A five-year fixed electrical inspection is carried out; this service is also contracted out. </w:t>
      </w:r>
    </w:p>
    <w:p w:rsidR="00280622" w:rsidRPr="008824FE" w:rsidRDefault="00280622" w:rsidP="00280622">
      <w:pPr>
        <w:ind w:left="-284"/>
        <w:contextualSpacing/>
        <w:rPr>
          <w:rFonts w:asciiTheme="minorHAnsi" w:hAnsiTheme="minorHAnsi" w:cs="Arial"/>
          <w:bCs/>
        </w:rPr>
      </w:pPr>
    </w:p>
    <w:p w:rsidR="00280622" w:rsidRPr="008824FE" w:rsidRDefault="00280622" w:rsidP="00280622">
      <w:pPr>
        <w:ind w:left="-284"/>
        <w:contextualSpacing/>
        <w:rPr>
          <w:rFonts w:asciiTheme="minorHAnsi" w:hAnsiTheme="minorHAnsi" w:cs="Arial"/>
          <w:bCs/>
        </w:rPr>
      </w:pPr>
      <w:r w:rsidRPr="008824FE">
        <w:rPr>
          <w:rFonts w:asciiTheme="minorHAnsi" w:hAnsiTheme="minorHAnsi" w:cs="Arial"/>
          <w:bCs/>
        </w:rPr>
        <w:t>Condition surveys were undertaken in 2016 by Oakleaf Ltd, such inspections typically looking at general compliance with current legislation, deterioration of the fabric of the building, electrical services etc.</w:t>
      </w:r>
    </w:p>
    <w:p w:rsidR="00280622" w:rsidRPr="008824FE" w:rsidRDefault="00280622" w:rsidP="00280622">
      <w:pPr>
        <w:ind w:left="-284"/>
        <w:contextualSpacing/>
        <w:rPr>
          <w:rFonts w:asciiTheme="minorHAnsi" w:hAnsiTheme="minorHAnsi" w:cs="Arial"/>
          <w:bCs/>
        </w:rPr>
      </w:pPr>
      <w:r w:rsidRPr="008824FE">
        <w:rPr>
          <w:rFonts w:asciiTheme="minorHAnsi" w:hAnsiTheme="minorHAnsi" w:cs="Arial"/>
          <w:bCs/>
        </w:rPr>
        <w:t xml:space="preserve">  </w:t>
      </w:r>
    </w:p>
    <w:p w:rsidR="00280622" w:rsidRPr="008824FE" w:rsidRDefault="00280622" w:rsidP="00280622">
      <w:pPr>
        <w:ind w:left="-284"/>
        <w:contextualSpacing/>
        <w:rPr>
          <w:rFonts w:asciiTheme="minorHAnsi" w:hAnsiTheme="minorHAnsi" w:cs="Arial"/>
          <w:bCs/>
        </w:rPr>
      </w:pPr>
      <w:r w:rsidRPr="008824FE">
        <w:rPr>
          <w:rFonts w:asciiTheme="minorHAnsi" w:hAnsiTheme="minorHAnsi" w:cs="Arial"/>
          <w:bCs/>
        </w:rPr>
        <w:t>Repairs and maintenance are prioritised in line with the rating included or identified in the survey. Any high-risk items are actioned with immediate effect by the council’s term contractors.</w:t>
      </w:r>
    </w:p>
    <w:p w:rsidR="00280622" w:rsidRPr="008824FE" w:rsidRDefault="00280622" w:rsidP="00280622">
      <w:pPr>
        <w:ind w:left="-284"/>
        <w:contextualSpacing/>
        <w:rPr>
          <w:rFonts w:asciiTheme="minorHAnsi" w:hAnsiTheme="minorHAnsi" w:cs="Arial"/>
          <w:bCs/>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Claims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010"/>
      </w:tblGrid>
      <w:tr w:rsidR="007F2F54" w:rsidRPr="008824FE"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jc w:val="both"/>
              <w:rPr>
                <w:rFonts w:asciiTheme="minorHAnsi" w:hAnsiTheme="minorHAnsi" w:cs="Arial"/>
                <w:b/>
                <w:bCs/>
                <w:color w:val="FFFFFF"/>
              </w:rPr>
            </w:pPr>
            <w:r w:rsidRPr="008824FE">
              <w:rPr>
                <w:rFonts w:asciiTheme="minorHAnsi" w:hAnsiTheme="minorHAnsi" w:cs="Arial"/>
                <w:b/>
                <w:bCs/>
                <w:color w:val="FFFFFF"/>
              </w:rPr>
              <w:t>Date of Preparation: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8824FE" w:rsidRDefault="007F2F54">
            <w:pPr>
              <w:spacing w:line="360" w:lineRule="auto"/>
              <w:jc w:val="both"/>
              <w:rPr>
                <w:rFonts w:asciiTheme="minorHAnsi" w:hAnsiTheme="minorHAnsi" w:cs="Arial"/>
                <w:b/>
              </w:rPr>
            </w:pPr>
            <w:r w:rsidRPr="008824FE">
              <w:rPr>
                <w:rFonts w:asciiTheme="minorHAnsi" w:hAnsiTheme="minorHAnsi" w:cs="Arial"/>
                <w:b/>
              </w:rPr>
              <w:t>(As per CCE)</w:t>
            </w:r>
          </w:p>
        </w:tc>
      </w:tr>
      <w:tr w:rsidR="007F2F54" w:rsidRPr="008824FE"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jc w:val="both"/>
              <w:rPr>
                <w:rFonts w:asciiTheme="minorHAnsi" w:hAnsiTheme="minorHAnsi" w:cs="Arial"/>
                <w:b/>
                <w:bCs/>
                <w:color w:val="FFFFFF"/>
              </w:rPr>
            </w:pPr>
            <w:r w:rsidRPr="008824FE">
              <w:rPr>
                <w:rFonts w:asciiTheme="minorHAnsi" w:hAnsiTheme="minorHAnsi" w:cs="Arial"/>
                <w:b/>
                <w:bCs/>
                <w:color w:val="FFFFFF"/>
              </w:rPr>
              <w:t>Source of Information: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8824FE" w:rsidRDefault="007F2F54">
            <w:pPr>
              <w:spacing w:line="360" w:lineRule="auto"/>
              <w:jc w:val="both"/>
              <w:rPr>
                <w:rFonts w:asciiTheme="minorHAnsi" w:hAnsiTheme="minorHAnsi" w:cs="Arial"/>
                <w:b/>
              </w:rPr>
            </w:pPr>
            <w:r w:rsidRPr="008824FE">
              <w:rPr>
                <w:rFonts w:asciiTheme="minorHAnsi" w:hAnsiTheme="minorHAnsi" w:cs="Arial"/>
                <w:b/>
              </w:rPr>
              <w:t>AIG</w:t>
            </w:r>
          </w:p>
        </w:tc>
      </w:tr>
      <w:tr w:rsidR="007F2F54" w:rsidRPr="008824FE"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jc w:val="both"/>
              <w:rPr>
                <w:rFonts w:asciiTheme="minorHAnsi" w:hAnsiTheme="minorHAnsi" w:cs="Arial"/>
                <w:b/>
                <w:bCs/>
                <w:color w:val="FFFFFF"/>
              </w:rPr>
            </w:pPr>
            <w:r w:rsidRPr="008824FE">
              <w:rPr>
                <w:rFonts w:asciiTheme="minorHAnsi" w:hAnsiTheme="minorHAnsi" w:cs="Arial"/>
                <w:b/>
                <w:bCs/>
                <w:color w:val="FFFFFF"/>
              </w:rPr>
              <w:t xml:space="preserve">Date of Last Claim: </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8824FE" w:rsidRDefault="007F2F54">
            <w:pPr>
              <w:spacing w:line="360" w:lineRule="auto"/>
              <w:jc w:val="both"/>
              <w:rPr>
                <w:rFonts w:asciiTheme="minorHAnsi" w:hAnsiTheme="minorHAnsi" w:cs="Arial"/>
                <w:b/>
              </w:rPr>
            </w:pPr>
            <w:r w:rsidRPr="008824FE">
              <w:rPr>
                <w:rFonts w:asciiTheme="minorHAnsi" w:hAnsiTheme="minorHAnsi" w:cs="Arial"/>
                <w:b/>
              </w:rPr>
              <w:t>From Claims Listings or CCE</w:t>
            </w:r>
          </w:p>
        </w:tc>
      </w:tr>
    </w:tbl>
    <w:p w:rsidR="007F2F54" w:rsidRPr="008824FE" w:rsidRDefault="007F2F54" w:rsidP="007F2F54">
      <w:pPr>
        <w:spacing w:line="360" w:lineRule="auto"/>
        <w:jc w:val="both"/>
        <w:rPr>
          <w:rFonts w:asciiTheme="minorHAnsi" w:hAnsiTheme="minorHAnsi" w:cs="Arial"/>
          <w:b/>
          <w:bCs/>
          <w:color w:val="000080"/>
        </w:rPr>
      </w:pPr>
    </w:p>
    <w:p w:rsidR="007F2F54" w:rsidRPr="008824FE" w:rsidRDefault="007F2F54" w:rsidP="007F2F54">
      <w:pPr>
        <w:spacing w:line="360" w:lineRule="auto"/>
        <w:jc w:val="both"/>
        <w:rPr>
          <w:rFonts w:asciiTheme="minorHAnsi" w:hAnsiTheme="minorHAnsi" w:cs="Arial"/>
          <w:color w:val="000000"/>
        </w:rPr>
      </w:pPr>
      <w:r w:rsidRPr="008824FE">
        <w:rPr>
          <w:rFonts w:asciiTheme="minorHAnsi" w:hAnsiTheme="minorHAnsi" w:cs="Arial"/>
          <w:color w:val="000000"/>
        </w:rPr>
        <w:t xml:space="preserve">Please see Appendix </w:t>
      </w:r>
      <w:r w:rsidRPr="008824FE">
        <w:rPr>
          <w:rFonts w:asciiTheme="minorHAnsi" w:hAnsiTheme="minorHAnsi" w:cs="Arial"/>
        </w:rPr>
        <w:t>2</w:t>
      </w:r>
      <w:r w:rsidR="00A92518">
        <w:rPr>
          <w:rFonts w:asciiTheme="minorHAnsi" w:hAnsiTheme="minorHAnsi" w:cs="Arial"/>
        </w:rPr>
        <w:t>.1 – 2.</w:t>
      </w:r>
      <w:r w:rsidR="00C038D6">
        <w:rPr>
          <w:rFonts w:asciiTheme="minorHAnsi" w:hAnsiTheme="minorHAnsi" w:cs="Arial"/>
        </w:rPr>
        <w:t>9</w:t>
      </w:r>
      <w:r w:rsidR="00761489">
        <w:rPr>
          <w:rFonts w:asciiTheme="minorHAnsi" w:hAnsiTheme="minorHAnsi" w:cs="Arial"/>
        </w:rPr>
        <w:t xml:space="preserve"> &amp; 2.14</w:t>
      </w:r>
      <w:r w:rsidRPr="008824FE">
        <w:rPr>
          <w:rFonts w:asciiTheme="minorHAnsi" w:hAnsiTheme="minorHAnsi" w:cs="Arial"/>
          <w:color w:val="FF0000"/>
        </w:rPr>
        <w:t xml:space="preserve"> </w:t>
      </w:r>
      <w:r w:rsidRPr="008824FE">
        <w:rPr>
          <w:rFonts w:asciiTheme="minorHAnsi" w:hAnsiTheme="minorHAnsi" w:cs="Arial"/>
          <w:color w:val="000000"/>
        </w:rPr>
        <w:t>for full Claims information</w:t>
      </w:r>
    </w:p>
    <w:p w:rsidR="007F2F54" w:rsidRPr="008824FE" w:rsidRDefault="007F2F54" w:rsidP="007F2F54">
      <w:pPr>
        <w:spacing w:after="120"/>
        <w:jc w:val="both"/>
        <w:rPr>
          <w:rFonts w:asciiTheme="minorHAnsi" w:hAnsiTheme="minorHAnsi" w:cs="Arial"/>
          <w:b/>
          <w:bCs/>
          <w:color w:val="000080"/>
        </w:rPr>
      </w:pPr>
    </w:p>
    <w:p w:rsidR="007F2F54" w:rsidRPr="008824FE" w:rsidRDefault="007F2F54" w:rsidP="007F2F54">
      <w:pPr>
        <w:pBdr>
          <w:bottom w:val="single" w:sz="4" w:space="1" w:color="auto"/>
        </w:pBdr>
        <w:spacing w:after="100" w:afterAutospacing="1"/>
        <w:jc w:val="both"/>
        <w:outlineLvl w:val="0"/>
        <w:rPr>
          <w:rFonts w:asciiTheme="minorHAnsi" w:hAnsiTheme="minorHAnsi" w:cs="Arial"/>
          <w:b/>
          <w:bCs/>
          <w:color w:val="000080"/>
        </w:rPr>
      </w:pPr>
      <w:r w:rsidRPr="008824FE">
        <w:rPr>
          <w:rFonts w:asciiTheme="minorHAnsi" w:hAnsiTheme="minorHAnsi" w:cs="Arial"/>
          <w:b/>
          <w:bCs/>
          <w:color w:val="000080"/>
        </w:rPr>
        <w:br w:type="page"/>
      </w:r>
    </w:p>
    <w:p w:rsidR="007F2F54" w:rsidRPr="00163683" w:rsidRDefault="007F2F54" w:rsidP="00233F07">
      <w:pPr>
        <w:pBdr>
          <w:bottom w:val="single" w:sz="4" w:space="1" w:color="auto"/>
        </w:pBdr>
        <w:spacing w:after="100" w:afterAutospacing="1"/>
        <w:outlineLvl w:val="0"/>
        <w:rPr>
          <w:rFonts w:asciiTheme="minorHAnsi" w:hAnsiTheme="minorHAnsi" w:cs="Arial"/>
          <w:b/>
          <w:bCs/>
          <w:color w:val="000080"/>
          <w:sz w:val="32"/>
          <w:szCs w:val="32"/>
        </w:rPr>
      </w:pPr>
      <w:bookmarkStart w:id="31" w:name="_Toc501352086"/>
      <w:r w:rsidRPr="00163683">
        <w:rPr>
          <w:rFonts w:asciiTheme="minorHAnsi" w:hAnsiTheme="minorHAnsi" w:cs="Arial"/>
          <w:b/>
          <w:bCs/>
          <w:color w:val="000080"/>
          <w:sz w:val="32"/>
          <w:szCs w:val="32"/>
        </w:rPr>
        <w:lastRenderedPageBreak/>
        <w:t>Housing Properties</w:t>
      </w:r>
      <w:bookmarkEnd w:id="31"/>
      <w:r w:rsidRPr="00163683">
        <w:rPr>
          <w:rFonts w:asciiTheme="minorHAnsi" w:hAnsiTheme="minorHAnsi" w:cs="Arial"/>
          <w:b/>
          <w:bCs/>
          <w:color w:val="000080"/>
          <w:sz w:val="32"/>
          <w:szCs w:val="32"/>
        </w:rPr>
        <w:t xml:space="preserve"> </w:t>
      </w:r>
    </w:p>
    <w:p w:rsidR="007F2F54" w:rsidRPr="00163683" w:rsidRDefault="007F2F54" w:rsidP="007F2F54">
      <w:pPr>
        <w:spacing w:line="360" w:lineRule="auto"/>
        <w:jc w:val="both"/>
        <w:rPr>
          <w:rFonts w:asciiTheme="minorHAnsi" w:hAnsiTheme="minorHAnsi" w:cs="Arial"/>
          <w:b/>
          <w:bCs/>
          <w:color w:val="000080"/>
        </w:rPr>
      </w:pPr>
      <w:r w:rsidRPr="00163683">
        <w:rPr>
          <w:rFonts w:asciiTheme="minorHAnsi" w:hAnsiTheme="minorHAnsi" w:cs="Arial"/>
          <w:b/>
          <w:bCs/>
          <w:color w:val="000080"/>
        </w:rPr>
        <w:t>Property Insured</w:t>
      </w:r>
    </w:p>
    <w:p w:rsidR="007F2F54" w:rsidRPr="00163683" w:rsidRDefault="007F2F54" w:rsidP="007F2F54">
      <w:pPr>
        <w:autoSpaceDE w:val="0"/>
        <w:autoSpaceDN w:val="0"/>
        <w:adjustRightInd w:val="0"/>
        <w:spacing w:line="360" w:lineRule="auto"/>
        <w:rPr>
          <w:rFonts w:asciiTheme="minorHAnsi" w:hAnsiTheme="minorHAnsi" w:cs="Arial"/>
        </w:rPr>
      </w:pPr>
      <w:r w:rsidRPr="00163683">
        <w:rPr>
          <w:rFonts w:asciiTheme="minorHAnsi" w:hAnsiTheme="minorHAnsi" w:cs="Arial"/>
        </w:rPr>
        <w:t>The Sum Insured comprises the following Private dwelling houses, bungalows, maisonettes and flats; and associated garages including those within high-rise properties</w:t>
      </w:r>
    </w:p>
    <w:p w:rsidR="007F2F54" w:rsidRPr="00163683" w:rsidRDefault="007F2F54" w:rsidP="007F2F54">
      <w:pPr>
        <w:spacing w:line="360" w:lineRule="auto"/>
        <w:jc w:val="both"/>
        <w:rPr>
          <w:rFonts w:asciiTheme="minorHAnsi" w:hAnsiTheme="minorHAnsi" w:cs="Arial"/>
          <w:b/>
          <w:bCs/>
          <w:color w:val="000080"/>
        </w:rPr>
      </w:pPr>
      <w:r w:rsidRPr="00163683">
        <w:rPr>
          <w:rFonts w:asciiTheme="minorHAnsi" w:hAnsiTheme="minorHAnsi" w:cs="Arial"/>
          <w:b/>
          <w:bCs/>
          <w:color w:val="000080"/>
        </w:rPr>
        <w:t>Cover Required</w:t>
      </w:r>
    </w:p>
    <w:p w:rsidR="007F2F54" w:rsidRPr="00163683" w:rsidRDefault="007F2F54" w:rsidP="00B765CE">
      <w:pPr>
        <w:numPr>
          <w:ilvl w:val="0"/>
          <w:numId w:val="17"/>
        </w:numPr>
        <w:spacing w:line="360" w:lineRule="auto"/>
        <w:rPr>
          <w:rFonts w:asciiTheme="minorHAnsi" w:hAnsiTheme="minorHAnsi" w:cs="Arial"/>
        </w:rPr>
      </w:pPr>
      <w:r w:rsidRPr="00163683">
        <w:rPr>
          <w:rFonts w:asciiTheme="minorHAnsi" w:hAnsiTheme="minorHAnsi" w:cs="Arial"/>
        </w:rPr>
        <w:t>Fire</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 xml:space="preserve">Lightning </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Explosion</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Aircraft and other aerial devices</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Riot and civil commotion</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Malicious damage</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Earthquake</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Subterranean Fire</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Spontaneous fermentation or heating</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Storm</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Flood</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Escape of water</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Impact by any vehicle / animal including own vehicles</w:t>
      </w:r>
    </w:p>
    <w:p w:rsidR="00C557B9" w:rsidRPr="008824FE" w:rsidRDefault="007F2F54" w:rsidP="00B765CE">
      <w:pPr>
        <w:numPr>
          <w:ilvl w:val="0"/>
          <w:numId w:val="17"/>
        </w:numPr>
        <w:spacing w:line="360" w:lineRule="auto"/>
        <w:rPr>
          <w:rFonts w:asciiTheme="minorHAnsi" w:hAnsiTheme="minorHAnsi" w:cs="Arial"/>
          <w:color w:val="FF0000"/>
        </w:rPr>
      </w:pPr>
      <w:r w:rsidRPr="008824FE">
        <w:rPr>
          <w:rFonts w:asciiTheme="minorHAnsi" w:hAnsiTheme="minorHAnsi" w:cs="Arial"/>
        </w:rPr>
        <w:t>Theft or attempted theft (including repair of damage to buildings, external glazing and the cost of boarding up)</w:t>
      </w:r>
      <w:r w:rsidR="00586D68" w:rsidRPr="008824FE">
        <w:rPr>
          <w:rFonts w:asciiTheme="minorHAnsi" w:hAnsiTheme="minorHAnsi" w:cs="Arial"/>
        </w:rPr>
        <w:t xml:space="preserve"> </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Subsidence, heave or landslip (Including sink holes)</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Breakage or collapse of TV or radio receivers</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Leakage of oil</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Falling trees</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Damage to supply pipes and cables</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Damage to fixed glass and sanitary ware</w:t>
      </w:r>
    </w:p>
    <w:p w:rsidR="007F2F54" w:rsidRPr="008824FE" w:rsidRDefault="007F2F54" w:rsidP="00B765CE">
      <w:pPr>
        <w:numPr>
          <w:ilvl w:val="0"/>
          <w:numId w:val="17"/>
        </w:numPr>
        <w:spacing w:line="360" w:lineRule="auto"/>
        <w:rPr>
          <w:rFonts w:asciiTheme="minorHAnsi" w:hAnsiTheme="minorHAnsi" w:cs="Arial"/>
        </w:rPr>
      </w:pPr>
      <w:r w:rsidRPr="008824FE">
        <w:rPr>
          <w:rFonts w:asciiTheme="minorHAnsi" w:hAnsiTheme="minorHAnsi" w:cs="Arial"/>
        </w:rPr>
        <w:t>Any other Accidental Damage</w:t>
      </w:r>
    </w:p>
    <w:p w:rsidR="00233F07" w:rsidRDefault="00233F07">
      <w:pPr>
        <w:spacing w:after="200" w:line="276" w:lineRule="auto"/>
        <w:rPr>
          <w:rFonts w:asciiTheme="minorHAnsi" w:hAnsiTheme="minorHAnsi" w:cs="Arial"/>
          <w:b/>
          <w:bCs/>
          <w:color w:val="000080"/>
        </w:rPr>
      </w:pPr>
      <w:r>
        <w:rPr>
          <w:rFonts w:asciiTheme="minorHAnsi" w:hAnsiTheme="minorHAnsi" w:cs="Arial"/>
          <w:b/>
          <w:bCs/>
          <w:color w:val="000080"/>
        </w:rPr>
        <w:br w:type="page"/>
      </w: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lastRenderedPageBreak/>
        <w:t>Declared Value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5053"/>
        <w:gridCol w:w="1720"/>
        <w:gridCol w:w="1720"/>
      </w:tblGrid>
      <w:tr w:rsidR="00233F07" w:rsidRPr="008824FE" w:rsidTr="00233F07">
        <w:trPr>
          <w:trHeight w:val="340"/>
        </w:trPr>
        <w:tc>
          <w:tcPr>
            <w:tcW w:w="64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233F07" w:rsidRPr="008824FE" w:rsidRDefault="00233F07">
            <w:pPr>
              <w:spacing w:line="360" w:lineRule="auto"/>
              <w:jc w:val="both"/>
              <w:rPr>
                <w:rFonts w:asciiTheme="minorHAnsi" w:hAnsiTheme="minorHAnsi" w:cs="Arial"/>
                <w:b/>
                <w:color w:val="FFFFFF" w:themeColor="background1"/>
              </w:rPr>
            </w:pPr>
            <w:r w:rsidRPr="008824FE">
              <w:rPr>
                <w:rFonts w:asciiTheme="minorHAnsi" w:hAnsiTheme="minorHAnsi" w:cs="Arial"/>
                <w:b/>
                <w:color w:val="FFFFFF" w:themeColor="background1"/>
              </w:rPr>
              <w:t>Item</w:t>
            </w:r>
          </w:p>
        </w:tc>
        <w:tc>
          <w:tcPr>
            <w:tcW w:w="5416"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233F07" w:rsidRPr="008824FE" w:rsidRDefault="00233F07">
            <w:pPr>
              <w:spacing w:line="360" w:lineRule="auto"/>
              <w:jc w:val="both"/>
              <w:rPr>
                <w:rFonts w:asciiTheme="minorHAnsi" w:hAnsiTheme="minorHAnsi" w:cs="Arial"/>
                <w:b/>
                <w:color w:val="FFFFFF" w:themeColor="background1"/>
              </w:rPr>
            </w:pPr>
            <w:r w:rsidRPr="008824FE">
              <w:rPr>
                <w:rFonts w:asciiTheme="minorHAnsi" w:hAnsiTheme="minorHAnsi" w:cs="Arial"/>
                <w:b/>
                <w:color w:val="FFFFFF" w:themeColor="background1"/>
              </w:rPr>
              <w:t>Property to be Insured</w:t>
            </w:r>
          </w:p>
        </w:tc>
        <w:tc>
          <w:tcPr>
            <w:tcW w:w="1720"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233F07" w:rsidRPr="008824FE" w:rsidRDefault="00233F07">
            <w:pPr>
              <w:spacing w:line="360" w:lineRule="auto"/>
              <w:jc w:val="both"/>
              <w:rPr>
                <w:rFonts w:asciiTheme="minorHAnsi" w:hAnsiTheme="minorHAnsi" w:cs="Arial"/>
                <w:b/>
                <w:color w:val="FFFFFF" w:themeColor="background1"/>
              </w:rPr>
            </w:pPr>
            <w:r w:rsidRPr="008824FE">
              <w:rPr>
                <w:rFonts w:asciiTheme="minorHAnsi" w:hAnsiTheme="minorHAnsi" w:cs="Arial"/>
                <w:b/>
                <w:color w:val="FFFFFF" w:themeColor="background1"/>
              </w:rPr>
              <w:t>Declared Value</w:t>
            </w:r>
          </w:p>
        </w:tc>
        <w:tc>
          <w:tcPr>
            <w:tcW w:w="1357" w:type="dxa"/>
            <w:tcBorders>
              <w:top w:val="single" w:sz="4" w:space="0" w:color="auto"/>
              <w:left w:val="single" w:sz="4" w:space="0" w:color="auto"/>
              <w:bottom w:val="single" w:sz="4" w:space="0" w:color="auto"/>
              <w:right w:val="single" w:sz="4" w:space="0" w:color="auto"/>
            </w:tcBorders>
            <w:shd w:val="clear" w:color="auto" w:fill="002060"/>
          </w:tcPr>
          <w:p w:rsidR="00233F07" w:rsidRPr="008824FE" w:rsidRDefault="00233F07" w:rsidP="00233F07">
            <w:pPr>
              <w:spacing w:line="360" w:lineRule="auto"/>
              <w:jc w:val="both"/>
              <w:rPr>
                <w:rFonts w:asciiTheme="minorHAnsi" w:hAnsiTheme="minorHAnsi" w:cs="Arial"/>
                <w:b/>
                <w:color w:val="FFFFFF" w:themeColor="background1"/>
              </w:rPr>
            </w:pPr>
            <w:r>
              <w:rPr>
                <w:rFonts w:asciiTheme="minorHAnsi" w:hAnsiTheme="minorHAnsi" w:cs="Arial"/>
                <w:b/>
                <w:color w:val="FFFFFF" w:themeColor="background1"/>
              </w:rPr>
              <w:t>Sum Insured</w:t>
            </w:r>
          </w:p>
        </w:tc>
      </w:tr>
      <w:tr w:rsidR="00233F07" w:rsidRPr="00B8092B" w:rsidTr="00233F07">
        <w:trPr>
          <w:trHeight w:val="340"/>
        </w:trPr>
        <w:tc>
          <w:tcPr>
            <w:tcW w:w="6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33F07" w:rsidRPr="008824FE" w:rsidRDefault="00233F07">
            <w:pPr>
              <w:spacing w:line="360" w:lineRule="auto"/>
              <w:jc w:val="both"/>
              <w:rPr>
                <w:rFonts w:asciiTheme="minorHAnsi" w:hAnsiTheme="minorHAnsi" w:cs="Arial"/>
              </w:rPr>
            </w:pPr>
            <w:r w:rsidRPr="008824FE">
              <w:rPr>
                <w:rFonts w:asciiTheme="minorHAnsi" w:hAnsiTheme="minorHAnsi" w:cs="Arial"/>
              </w:rPr>
              <w:t>1</w:t>
            </w:r>
          </w:p>
        </w:tc>
        <w:tc>
          <w:tcPr>
            <w:tcW w:w="5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33F07" w:rsidRPr="008824FE" w:rsidRDefault="00233F07" w:rsidP="00233F07">
            <w:pPr>
              <w:spacing w:line="360" w:lineRule="auto"/>
              <w:jc w:val="both"/>
              <w:rPr>
                <w:rFonts w:asciiTheme="minorHAnsi" w:hAnsiTheme="minorHAnsi" w:cs="Arial"/>
              </w:rPr>
            </w:pPr>
            <w:r w:rsidRPr="00B8092B">
              <w:rPr>
                <w:rFonts w:asciiTheme="minorHAnsi" w:hAnsiTheme="minorHAnsi" w:cs="Arial"/>
              </w:rPr>
              <w:t>Housing</w:t>
            </w:r>
            <w:r w:rsidRPr="008824FE">
              <w:rPr>
                <w:rFonts w:asciiTheme="minorHAnsi" w:hAnsiTheme="minorHAnsi" w:cs="Arial"/>
              </w:rPr>
              <w:t xml:space="preserve"> Properties – </w:t>
            </w:r>
            <w:r>
              <w:rPr>
                <w:rFonts w:asciiTheme="minorHAnsi" w:hAnsiTheme="minorHAnsi" w:cs="Arial"/>
              </w:rPr>
              <w:t>B</w:t>
            </w:r>
            <w:r w:rsidRPr="008824FE">
              <w:rPr>
                <w:rFonts w:asciiTheme="minorHAnsi" w:hAnsiTheme="minorHAnsi" w:cs="Arial"/>
              </w:rPr>
              <w:t xml:space="preserve">uildings </w:t>
            </w:r>
          </w:p>
        </w:tc>
        <w:tc>
          <w:tcPr>
            <w:tcW w:w="1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33F07" w:rsidRPr="008824FE" w:rsidRDefault="00233F07">
            <w:pPr>
              <w:spacing w:line="360" w:lineRule="auto"/>
              <w:jc w:val="right"/>
              <w:rPr>
                <w:rFonts w:asciiTheme="minorHAnsi" w:hAnsiTheme="minorHAnsi" w:cs="Arial"/>
                <w:b/>
              </w:rPr>
            </w:pPr>
            <w:r>
              <w:t>£386,088,445.68</w:t>
            </w:r>
          </w:p>
        </w:tc>
        <w:tc>
          <w:tcPr>
            <w:tcW w:w="13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8092B" w:rsidRPr="00B8092B" w:rsidRDefault="00B8092B" w:rsidP="00B8092B">
            <w:pPr>
              <w:spacing w:line="360" w:lineRule="auto"/>
              <w:jc w:val="right"/>
            </w:pPr>
            <w:r w:rsidRPr="00B8092B">
              <w:t>£444,001,712.53</w:t>
            </w:r>
          </w:p>
          <w:p w:rsidR="00233F07" w:rsidRPr="00B8092B" w:rsidRDefault="00233F07" w:rsidP="00B8092B">
            <w:pPr>
              <w:spacing w:line="360" w:lineRule="auto"/>
              <w:jc w:val="right"/>
            </w:pPr>
          </w:p>
        </w:tc>
      </w:tr>
      <w:tr w:rsidR="00233F07" w:rsidRPr="008824FE" w:rsidTr="00233F07">
        <w:trPr>
          <w:trHeight w:val="340"/>
        </w:trPr>
        <w:tc>
          <w:tcPr>
            <w:tcW w:w="6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33F07" w:rsidRPr="008824FE" w:rsidRDefault="00233F07">
            <w:pPr>
              <w:spacing w:line="360" w:lineRule="auto"/>
              <w:jc w:val="both"/>
              <w:rPr>
                <w:rFonts w:asciiTheme="minorHAnsi" w:hAnsiTheme="minorHAnsi" w:cs="Arial"/>
              </w:rPr>
            </w:pPr>
            <w:r>
              <w:rPr>
                <w:rFonts w:asciiTheme="minorHAnsi" w:hAnsiTheme="minorHAnsi" w:cs="Arial"/>
              </w:rPr>
              <w:t>2</w:t>
            </w:r>
          </w:p>
        </w:tc>
        <w:tc>
          <w:tcPr>
            <w:tcW w:w="5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33F07" w:rsidRPr="008824FE" w:rsidRDefault="00233F07" w:rsidP="00715A14">
            <w:pPr>
              <w:spacing w:line="360" w:lineRule="auto"/>
              <w:rPr>
                <w:rFonts w:asciiTheme="minorHAnsi" w:hAnsiTheme="minorHAnsi" w:cs="Arial"/>
              </w:rPr>
            </w:pPr>
            <w:r w:rsidRPr="00B8092B">
              <w:rPr>
                <w:rFonts w:asciiTheme="minorHAnsi" w:hAnsiTheme="minorHAnsi" w:cs="Arial"/>
              </w:rPr>
              <w:t>Housing</w:t>
            </w:r>
            <w:r>
              <w:rPr>
                <w:rFonts w:asciiTheme="minorHAnsi" w:hAnsiTheme="minorHAnsi" w:cs="Arial"/>
              </w:rPr>
              <w:t xml:space="preserve"> Properties - </w:t>
            </w:r>
            <w:r w:rsidR="00715A14" w:rsidRPr="00715A14">
              <w:rPr>
                <w:rFonts w:asciiTheme="minorHAnsi" w:hAnsiTheme="minorHAnsi" w:cs="Arial"/>
              </w:rPr>
              <w:t>Contents of communal areas and Contents the property or responsibility of the council</w:t>
            </w:r>
          </w:p>
        </w:tc>
        <w:tc>
          <w:tcPr>
            <w:tcW w:w="1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33F07" w:rsidRPr="00BB2676" w:rsidRDefault="00233F07" w:rsidP="00233F07">
            <w:r>
              <w:t>£886,229.66</w:t>
            </w:r>
          </w:p>
        </w:tc>
        <w:tc>
          <w:tcPr>
            <w:tcW w:w="13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8092B" w:rsidRPr="00B8092B" w:rsidRDefault="00B8092B" w:rsidP="00B8092B">
            <w:pPr>
              <w:spacing w:line="360" w:lineRule="auto"/>
              <w:jc w:val="right"/>
            </w:pPr>
            <w:r w:rsidRPr="00B8092B">
              <w:t>£1,019,164.11</w:t>
            </w:r>
          </w:p>
          <w:p w:rsidR="00233F07" w:rsidRPr="00B8092B" w:rsidRDefault="00233F07" w:rsidP="00B8092B">
            <w:pPr>
              <w:spacing w:line="360" w:lineRule="auto"/>
              <w:jc w:val="right"/>
            </w:pPr>
          </w:p>
        </w:tc>
      </w:tr>
    </w:tbl>
    <w:p w:rsidR="007F2F54" w:rsidRPr="008824FE" w:rsidRDefault="007F2F54" w:rsidP="007F2F54">
      <w:pPr>
        <w:spacing w:line="360" w:lineRule="auto"/>
        <w:jc w:val="both"/>
        <w:rPr>
          <w:rFonts w:asciiTheme="minorHAnsi" w:hAnsiTheme="minorHAnsi" w:cs="Arial"/>
          <w:b/>
          <w:bCs/>
          <w:color w:val="000080"/>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Basis of Sums Insured</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To include Day One (15%) basis - Non Adjustable</w:t>
      </w:r>
    </w:p>
    <w:p w:rsidR="007F2F54" w:rsidRPr="008824FE" w:rsidRDefault="007F2F54" w:rsidP="00586D68">
      <w:pPr>
        <w:jc w:val="both"/>
        <w:rPr>
          <w:rFonts w:asciiTheme="minorHAnsi" w:hAnsiTheme="minorHAnsi" w:cs="Arial"/>
          <w:b/>
          <w:bCs/>
          <w:color w:val="000080"/>
        </w:rPr>
      </w:pPr>
      <w:r w:rsidRPr="008824FE">
        <w:rPr>
          <w:rFonts w:asciiTheme="minorHAnsi" w:hAnsiTheme="minorHAnsi" w:cs="Arial"/>
          <w:b/>
          <w:bCs/>
          <w:color w:val="000080"/>
        </w:rPr>
        <w:br/>
        <w:t xml:space="preserve">Deductible - each and every Event </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b/>
        </w:rPr>
        <w:t>£</w:t>
      </w:r>
      <w:r w:rsidR="00586D68" w:rsidRPr="008824FE">
        <w:rPr>
          <w:rFonts w:asciiTheme="minorHAnsi" w:hAnsiTheme="minorHAnsi" w:cs="Arial"/>
          <w:b/>
        </w:rPr>
        <w:t>25,000</w:t>
      </w:r>
      <w:r w:rsidRPr="008824FE">
        <w:rPr>
          <w:rFonts w:asciiTheme="minorHAnsi" w:hAnsiTheme="minorHAnsi" w:cs="Arial"/>
        </w:rPr>
        <w:tab/>
        <w:t>in respect of all Perils above</w:t>
      </w:r>
    </w:p>
    <w:p w:rsidR="007F2F54" w:rsidRPr="008824FE" w:rsidRDefault="007F2F54" w:rsidP="00586D68">
      <w:pPr>
        <w:jc w:val="both"/>
        <w:rPr>
          <w:rFonts w:asciiTheme="minorHAnsi" w:hAnsiTheme="minorHAnsi" w:cs="Arial"/>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Aggregate</w:t>
      </w: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rPr>
        <w:t>Applying to all Sections of Lot 1 unless otherwise stated</w:t>
      </w:r>
    </w:p>
    <w:p w:rsidR="007F2F54" w:rsidRPr="008824FE" w:rsidRDefault="007F2F54" w:rsidP="00655031">
      <w:pPr>
        <w:jc w:val="both"/>
        <w:rPr>
          <w:rFonts w:asciiTheme="minorHAnsi" w:hAnsiTheme="minorHAnsi" w:cs="Arial"/>
          <w:b/>
          <w:bCs/>
          <w:color w:val="000080"/>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Property Schedule</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 xml:space="preserve">Please refer to Appendix </w:t>
      </w:r>
      <w:r w:rsidRPr="008824FE">
        <w:rPr>
          <w:rFonts w:asciiTheme="minorHAnsi" w:hAnsiTheme="minorHAnsi" w:cs="Arial"/>
          <w:color w:val="FF0000"/>
        </w:rPr>
        <w:t>1</w:t>
      </w:r>
      <w:r w:rsidR="00753886">
        <w:rPr>
          <w:rFonts w:asciiTheme="minorHAnsi" w:hAnsiTheme="minorHAnsi" w:cs="Arial"/>
          <w:color w:val="FF0000"/>
        </w:rPr>
        <w:t>.2 Housing Revenue Account Stock &amp; Appendix 1.3 Non Housing Revenue</w:t>
      </w:r>
      <w:r w:rsidRPr="008824FE">
        <w:rPr>
          <w:rFonts w:asciiTheme="minorHAnsi" w:hAnsiTheme="minorHAnsi" w:cs="Arial"/>
          <w:color w:val="FF0000"/>
        </w:rPr>
        <w:t xml:space="preserve"> </w:t>
      </w:r>
      <w:r w:rsidR="00753886">
        <w:rPr>
          <w:rFonts w:asciiTheme="minorHAnsi" w:hAnsiTheme="minorHAnsi" w:cs="Arial"/>
          <w:color w:val="FF0000"/>
        </w:rPr>
        <w:t xml:space="preserve">Stock </w:t>
      </w:r>
      <w:r w:rsidRPr="008824FE">
        <w:rPr>
          <w:rFonts w:asciiTheme="minorHAnsi" w:hAnsiTheme="minorHAnsi" w:cs="Arial"/>
        </w:rPr>
        <w:t>and the Underwriting information below.</w:t>
      </w:r>
    </w:p>
    <w:p w:rsidR="007F2F54" w:rsidRPr="008824FE" w:rsidRDefault="007F2F54" w:rsidP="00586D68">
      <w:pPr>
        <w:jc w:val="both"/>
        <w:rPr>
          <w:rFonts w:asciiTheme="minorHAnsi" w:hAnsiTheme="minorHAnsi" w:cs="Arial"/>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Basis of claims settlement</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Reinstatement basis of settlement</w:t>
      </w:r>
    </w:p>
    <w:p w:rsidR="007F2F54" w:rsidRPr="008824FE" w:rsidRDefault="007F2F54" w:rsidP="00586D68">
      <w:pPr>
        <w:jc w:val="both"/>
        <w:rPr>
          <w:rFonts w:asciiTheme="minorHAnsi" w:hAnsiTheme="minorHAnsi" w:cs="Arial"/>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Underwriting Information</w:t>
      </w:r>
    </w:p>
    <w:p w:rsidR="00280622" w:rsidRPr="008824FE" w:rsidRDefault="00280622" w:rsidP="00280622">
      <w:pPr>
        <w:spacing w:after="180" w:line="360" w:lineRule="auto"/>
        <w:ind w:left="-284"/>
        <w:rPr>
          <w:rFonts w:asciiTheme="minorHAnsi" w:hAnsiTheme="minorHAnsi" w:cs="Arial"/>
          <w:bCs/>
        </w:rPr>
      </w:pPr>
      <w:r w:rsidRPr="008824FE">
        <w:rPr>
          <w:rFonts w:asciiTheme="minorHAnsi" w:hAnsiTheme="minorHAnsi" w:cs="Arial"/>
          <w:bCs/>
        </w:rPr>
        <w:t>The council has no tower blocks. The tallest Housing properties are 3 storeys.</w:t>
      </w:r>
    </w:p>
    <w:p w:rsidR="00280622" w:rsidRPr="008824FE" w:rsidRDefault="00280622" w:rsidP="00280622">
      <w:pPr>
        <w:spacing w:after="180"/>
        <w:ind w:left="-284"/>
        <w:rPr>
          <w:rFonts w:asciiTheme="minorHAnsi" w:hAnsiTheme="minorHAnsi" w:cs="Arial"/>
          <w:bCs/>
        </w:rPr>
      </w:pPr>
      <w:r w:rsidRPr="008824FE">
        <w:rPr>
          <w:rFonts w:asciiTheme="minorHAnsi" w:hAnsiTheme="minorHAnsi" w:cs="Arial"/>
          <w:bCs/>
        </w:rPr>
        <w:t xml:space="preserve">In recent years many improvements have been made in the council’s Housing and Tenant Services operations. In October 2015, the new ‘Tenant Services – Wokingham Standard’ policy was agreed between the council, the tenants’ group, and the tenant and landlord improvement panel. The document (which is available if requested) highlights the standards that tenants can expect of their home; it is designed to shape and inform all repair, maintenance and improvement works so that, over time, all properties are brought up to the Standard. </w:t>
      </w:r>
    </w:p>
    <w:p w:rsidR="00280622" w:rsidRPr="008824FE" w:rsidRDefault="00280622" w:rsidP="00280622">
      <w:pPr>
        <w:spacing w:after="180" w:line="360" w:lineRule="auto"/>
        <w:ind w:left="-284"/>
        <w:rPr>
          <w:rFonts w:asciiTheme="minorHAnsi" w:hAnsiTheme="minorHAnsi" w:cs="Arial"/>
          <w:bCs/>
        </w:rPr>
      </w:pPr>
      <w:r w:rsidRPr="008824FE">
        <w:rPr>
          <w:rFonts w:asciiTheme="minorHAnsi" w:hAnsiTheme="minorHAnsi" w:cs="Arial"/>
          <w:bCs/>
        </w:rPr>
        <w:t>The council is also particularly proud of the following.</w:t>
      </w:r>
    </w:p>
    <w:p w:rsidR="00280622" w:rsidRPr="008824FE" w:rsidRDefault="00280622" w:rsidP="00280622">
      <w:pPr>
        <w:spacing w:after="180"/>
        <w:ind w:left="-284"/>
        <w:rPr>
          <w:rFonts w:asciiTheme="minorHAnsi" w:hAnsiTheme="minorHAnsi" w:cs="Arial"/>
          <w:bCs/>
        </w:rPr>
      </w:pPr>
      <w:r w:rsidRPr="008824FE">
        <w:rPr>
          <w:rFonts w:asciiTheme="minorHAnsi" w:hAnsiTheme="minorHAnsi" w:cs="Arial"/>
          <w:bCs/>
        </w:rPr>
        <w:t>Although the council’s target for compliance with the Decent Homes Standard is 100%, in October 2017 it stood at more than 99.50%, with just 11 homes not meeting the standard.</w:t>
      </w:r>
    </w:p>
    <w:p w:rsidR="00280622" w:rsidRPr="008824FE" w:rsidRDefault="00280622" w:rsidP="00280622">
      <w:pPr>
        <w:spacing w:after="180"/>
        <w:ind w:left="-284"/>
        <w:rPr>
          <w:rFonts w:asciiTheme="minorHAnsi" w:hAnsiTheme="minorHAnsi" w:cs="Arial"/>
          <w:bCs/>
        </w:rPr>
      </w:pPr>
      <w:r w:rsidRPr="008824FE">
        <w:rPr>
          <w:rFonts w:asciiTheme="minorHAnsi" w:hAnsiTheme="minorHAnsi" w:cs="Arial"/>
          <w:bCs/>
        </w:rPr>
        <w:lastRenderedPageBreak/>
        <w:t>As at September 2017, for each of the preceding 14 months, gas servicing and safety compliance has been 100%.</w:t>
      </w:r>
    </w:p>
    <w:p w:rsidR="00280622" w:rsidRPr="008824FE" w:rsidRDefault="00280622" w:rsidP="00280622">
      <w:pPr>
        <w:spacing w:after="180" w:line="360" w:lineRule="auto"/>
        <w:ind w:left="-284"/>
        <w:rPr>
          <w:rFonts w:asciiTheme="minorHAnsi" w:hAnsiTheme="minorHAnsi" w:cs="Arial"/>
          <w:bCs/>
        </w:rPr>
      </w:pPr>
      <w:r w:rsidRPr="008824FE">
        <w:rPr>
          <w:rFonts w:asciiTheme="minorHAnsi" w:hAnsiTheme="minorHAnsi" w:cs="Arial"/>
          <w:bCs/>
        </w:rPr>
        <w:t>In September 2017:</w:t>
      </w:r>
    </w:p>
    <w:p w:rsidR="00280622" w:rsidRPr="008824FE" w:rsidRDefault="00280622" w:rsidP="00B765CE">
      <w:pPr>
        <w:pStyle w:val="ListParagraph"/>
        <w:numPr>
          <w:ilvl w:val="0"/>
          <w:numId w:val="88"/>
        </w:numPr>
        <w:spacing w:line="360" w:lineRule="auto"/>
        <w:rPr>
          <w:rFonts w:asciiTheme="minorHAnsi" w:hAnsiTheme="minorHAnsi"/>
          <w:bCs/>
        </w:rPr>
      </w:pPr>
      <w:r w:rsidRPr="008824FE">
        <w:rPr>
          <w:rFonts w:asciiTheme="minorHAnsi" w:hAnsiTheme="minorHAnsi"/>
          <w:bCs/>
        </w:rPr>
        <w:t>100% of ‘emergency’ reactive/responsive repairs were completed on time;</w:t>
      </w:r>
    </w:p>
    <w:p w:rsidR="00280622" w:rsidRPr="008824FE" w:rsidRDefault="00280622" w:rsidP="00B765CE">
      <w:pPr>
        <w:pStyle w:val="ListParagraph"/>
        <w:numPr>
          <w:ilvl w:val="0"/>
          <w:numId w:val="88"/>
        </w:numPr>
        <w:spacing w:line="360" w:lineRule="auto"/>
        <w:rPr>
          <w:rFonts w:asciiTheme="minorHAnsi" w:hAnsiTheme="minorHAnsi"/>
          <w:bCs/>
        </w:rPr>
      </w:pPr>
      <w:r w:rsidRPr="008824FE">
        <w:rPr>
          <w:rFonts w:asciiTheme="minorHAnsi" w:hAnsiTheme="minorHAnsi"/>
          <w:bCs/>
        </w:rPr>
        <w:t>100% of reactive/responsive repairs categorised as ‘urgent’ were completed on time (against a target of 95%);</w:t>
      </w:r>
    </w:p>
    <w:p w:rsidR="00280622" w:rsidRPr="008824FE" w:rsidRDefault="00280622" w:rsidP="00B765CE">
      <w:pPr>
        <w:pStyle w:val="ListParagraph"/>
        <w:numPr>
          <w:ilvl w:val="0"/>
          <w:numId w:val="88"/>
        </w:numPr>
        <w:spacing w:line="360" w:lineRule="auto"/>
        <w:rPr>
          <w:rFonts w:asciiTheme="minorHAnsi" w:hAnsiTheme="minorHAnsi"/>
          <w:bCs/>
        </w:rPr>
      </w:pPr>
      <w:r w:rsidRPr="008824FE">
        <w:rPr>
          <w:rFonts w:asciiTheme="minorHAnsi" w:hAnsiTheme="minorHAnsi"/>
          <w:bCs/>
        </w:rPr>
        <w:t>98% of reactive/responsive repairs categorised as ‘routine’ were completed on time (against a target of 92%).</w:t>
      </w:r>
    </w:p>
    <w:p w:rsidR="00280622" w:rsidRPr="008824FE" w:rsidRDefault="00280622" w:rsidP="00280622">
      <w:pPr>
        <w:spacing w:after="180"/>
        <w:ind w:left="-284"/>
        <w:rPr>
          <w:rFonts w:asciiTheme="minorHAnsi" w:hAnsiTheme="minorHAnsi" w:cs="Arial"/>
          <w:bCs/>
        </w:rPr>
      </w:pPr>
      <w:r w:rsidRPr="008824FE">
        <w:rPr>
          <w:rFonts w:asciiTheme="minorHAnsi" w:hAnsiTheme="minorHAnsi" w:cs="Arial"/>
          <w:bCs/>
        </w:rPr>
        <w:t>As an additional indicator of the successful improvements to the service provided by the council’s Housing department complaints statistical monitoring shows that:</w:t>
      </w:r>
    </w:p>
    <w:p w:rsidR="00280622" w:rsidRPr="008824FE" w:rsidRDefault="00280622" w:rsidP="00280622">
      <w:pPr>
        <w:spacing w:after="180"/>
        <w:ind w:left="-284"/>
        <w:rPr>
          <w:rFonts w:asciiTheme="minorHAnsi" w:hAnsiTheme="minorHAnsi" w:cs="Arial"/>
          <w:bCs/>
        </w:rPr>
      </w:pPr>
      <w:r w:rsidRPr="008824FE">
        <w:rPr>
          <w:rFonts w:asciiTheme="minorHAnsi" w:hAnsiTheme="minorHAnsi" w:cs="Arial"/>
          <w:bCs/>
        </w:rPr>
        <w:t>In the 2016-’17 financial year a total of 41 complaints were received, of which just 3 had to be escalated to the council’s ‘Stage 2’ complaints process. In the same period, 161 compliments were formally recorded.</w:t>
      </w:r>
    </w:p>
    <w:p w:rsidR="00280622" w:rsidRPr="008824FE" w:rsidRDefault="00280622" w:rsidP="00280622">
      <w:pPr>
        <w:spacing w:after="180"/>
        <w:ind w:left="-284"/>
        <w:rPr>
          <w:rFonts w:asciiTheme="minorHAnsi" w:hAnsiTheme="minorHAnsi" w:cs="Arial"/>
          <w:bCs/>
        </w:rPr>
      </w:pPr>
      <w:r w:rsidRPr="008824FE">
        <w:rPr>
          <w:rFonts w:asciiTheme="minorHAnsi" w:hAnsiTheme="minorHAnsi" w:cs="Arial"/>
          <w:bCs/>
        </w:rPr>
        <w:t>In the current financial year, there have been a total of 26 complaints, with just 1 having to be ‘escalated’. There have been 48 formally recorded compliments.</w:t>
      </w:r>
    </w:p>
    <w:p w:rsidR="00280622" w:rsidRPr="008824FE" w:rsidRDefault="00280622" w:rsidP="00280622">
      <w:pPr>
        <w:spacing w:after="180" w:line="360" w:lineRule="auto"/>
        <w:ind w:left="-284"/>
        <w:rPr>
          <w:rFonts w:asciiTheme="minorHAnsi" w:hAnsiTheme="minorHAnsi" w:cs="Arial"/>
          <w:b/>
          <w:bCs/>
        </w:rPr>
      </w:pPr>
      <w:r w:rsidRPr="008824FE">
        <w:rPr>
          <w:rFonts w:asciiTheme="minorHAnsi" w:hAnsiTheme="minorHAnsi" w:cs="Arial"/>
          <w:b/>
          <w:bCs/>
        </w:rPr>
        <w:t>Void Rate and Policy</w:t>
      </w:r>
    </w:p>
    <w:p w:rsidR="00280622" w:rsidRPr="008824FE" w:rsidRDefault="00280622" w:rsidP="00280622">
      <w:pPr>
        <w:spacing w:after="180" w:line="360" w:lineRule="auto"/>
        <w:ind w:left="-284"/>
        <w:rPr>
          <w:rFonts w:asciiTheme="minorHAnsi" w:hAnsiTheme="minorHAnsi" w:cs="Arial"/>
          <w:bCs/>
        </w:rPr>
      </w:pPr>
      <w:r w:rsidRPr="008824FE">
        <w:rPr>
          <w:rFonts w:asciiTheme="minorHAnsi" w:hAnsiTheme="minorHAnsi" w:cs="Arial"/>
          <w:bCs/>
        </w:rPr>
        <w:t>For the financial year 2016/17 the council re-let a total of 158 HRA properties.</w:t>
      </w:r>
    </w:p>
    <w:p w:rsidR="00280622" w:rsidRPr="008824FE" w:rsidRDefault="00280622" w:rsidP="00280622">
      <w:pPr>
        <w:spacing w:after="180" w:line="360" w:lineRule="auto"/>
        <w:ind w:left="-284"/>
        <w:rPr>
          <w:rFonts w:asciiTheme="minorHAnsi" w:hAnsiTheme="minorHAnsi" w:cs="Arial"/>
          <w:bCs/>
        </w:rPr>
      </w:pPr>
      <w:r w:rsidRPr="008824FE">
        <w:rPr>
          <w:rFonts w:asciiTheme="minorHAnsi" w:hAnsiTheme="minorHAnsi" w:cs="Arial"/>
          <w:bCs/>
        </w:rPr>
        <w:t>The average void turnaround time for those properties was 32 days.</w:t>
      </w:r>
    </w:p>
    <w:p w:rsidR="00280622" w:rsidRPr="008824FE" w:rsidRDefault="00280622" w:rsidP="00280622">
      <w:pPr>
        <w:ind w:left="-284"/>
        <w:rPr>
          <w:rFonts w:asciiTheme="minorHAnsi" w:hAnsiTheme="minorHAnsi" w:cs="Arial"/>
          <w:bCs/>
        </w:rPr>
      </w:pPr>
      <w:r w:rsidRPr="008824FE">
        <w:rPr>
          <w:rFonts w:asciiTheme="minorHAnsi" w:hAnsiTheme="minorHAnsi" w:cs="Arial"/>
          <w:bCs/>
        </w:rPr>
        <w:t>The council has a detailed ‘Void Management Policy’ which covers and a copy is available for inspection if requested.</w:t>
      </w:r>
    </w:p>
    <w:p w:rsidR="00280622" w:rsidRPr="008824FE" w:rsidRDefault="00280622" w:rsidP="00280622">
      <w:pPr>
        <w:ind w:left="-284"/>
        <w:rPr>
          <w:rFonts w:asciiTheme="minorHAnsi" w:hAnsiTheme="minorHAnsi" w:cs="Arial"/>
          <w:bCs/>
        </w:rPr>
      </w:pPr>
    </w:p>
    <w:p w:rsidR="00280622" w:rsidRPr="008824FE" w:rsidRDefault="00280622" w:rsidP="00280622">
      <w:pPr>
        <w:ind w:left="-284"/>
        <w:rPr>
          <w:rFonts w:asciiTheme="minorHAnsi" w:hAnsiTheme="minorHAnsi" w:cs="Arial"/>
          <w:bCs/>
        </w:rPr>
      </w:pPr>
      <w:r w:rsidRPr="008824FE">
        <w:rPr>
          <w:rFonts w:asciiTheme="minorHAnsi" w:hAnsiTheme="minorHAnsi" w:cs="Arial"/>
          <w:bCs/>
        </w:rPr>
        <w:t>Further, the council’s ‘</w:t>
      </w:r>
      <w:r w:rsidRPr="008824FE">
        <w:rPr>
          <w:rFonts w:asciiTheme="minorHAnsi" w:hAnsiTheme="minorHAnsi" w:cs="Arial"/>
        </w:rPr>
        <w:t xml:space="preserve">Housing Services </w:t>
      </w:r>
      <w:r w:rsidRPr="008824FE">
        <w:rPr>
          <w:rFonts w:asciiTheme="minorHAnsi" w:hAnsiTheme="minorHAnsi" w:cs="Arial"/>
          <w:bCs/>
        </w:rPr>
        <w:t>Asbestos Policy and Management Plan’ has been thoroughly revised and updated in 2017. A copy is available for inspection if requested.</w:t>
      </w:r>
    </w:p>
    <w:p w:rsidR="007F2F54" w:rsidRPr="008824FE" w:rsidRDefault="007F2F54" w:rsidP="00586D68">
      <w:pPr>
        <w:ind w:left="720"/>
        <w:jc w:val="both"/>
        <w:rPr>
          <w:rFonts w:asciiTheme="minorHAnsi" w:hAnsiTheme="minorHAnsi" w:cs="Arial"/>
          <w:color w:val="000000"/>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Claims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010"/>
      </w:tblGrid>
      <w:tr w:rsidR="007F2F54" w:rsidRPr="008824FE"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jc w:val="both"/>
              <w:rPr>
                <w:rFonts w:asciiTheme="minorHAnsi" w:hAnsiTheme="minorHAnsi" w:cs="Arial"/>
                <w:b/>
                <w:bCs/>
                <w:color w:val="FFFFFF"/>
              </w:rPr>
            </w:pPr>
            <w:r w:rsidRPr="008824FE">
              <w:rPr>
                <w:rFonts w:asciiTheme="minorHAnsi" w:hAnsiTheme="minorHAnsi" w:cs="Arial"/>
                <w:b/>
                <w:bCs/>
                <w:color w:val="FFFFFF"/>
              </w:rPr>
              <w:t>Date of Preparation: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8824FE" w:rsidRDefault="007F2F54">
            <w:pPr>
              <w:spacing w:line="360" w:lineRule="auto"/>
              <w:jc w:val="both"/>
              <w:rPr>
                <w:rFonts w:asciiTheme="minorHAnsi" w:hAnsiTheme="minorHAnsi" w:cs="Arial"/>
                <w:b/>
              </w:rPr>
            </w:pPr>
            <w:r w:rsidRPr="008824FE">
              <w:rPr>
                <w:rFonts w:asciiTheme="minorHAnsi" w:hAnsiTheme="minorHAnsi" w:cs="Arial"/>
                <w:b/>
              </w:rPr>
              <w:t>(As per CCE)</w:t>
            </w:r>
          </w:p>
        </w:tc>
      </w:tr>
      <w:tr w:rsidR="007F2F54" w:rsidRPr="008824FE"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jc w:val="both"/>
              <w:rPr>
                <w:rFonts w:asciiTheme="minorHAnsi" w:hAnsiTheme="minorHAnsi" w:cs="Arial"/>
                <w:b/>
                <w:bCs/>
                <w:color w:val="FFFFFF"/>
              </w:rPr>
            </w:pPr>
            <w:r w:rsidRPr="008824FE">
              <w:rPr>
                <w:rFonts w:asciiTheme="minorHAnsi" w:hAnsiTheme="minorHAnsi" w:cs="Arial"/>
                <w:b/>
                <w:bCs/>
                <w:color w:val="FFFFFF"/>
              </w:rPr>
              <w:t>Source of Information: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8824FE" w:rsidRDefault="00586D68">
            <w:pPr>
              <w:spacing w:line="360" w:lineRule="auto"/>
              <w:jc w:val="both"/>
              <w:rPr>
                <w:rFonts w:asciiTheme="minorHAnsi" w:hAnsiTheme="minorHAnsi" w:cs="Arial"/>
                <w:b/>
              </w:rPr>
            </w:pPr>
            <w:r w:rsidRPr="008824FE">
              <w:rPr>
                <w:rFonts w:asciiTheme="minorHAnsi" w:hAnsiTheme="minorHAnsi" w:cs="Arial"/>
                <w:b/>
              </w:rPr>
              <w:t>AIG</w:t>
            </w:r>
          </w:p>
        </w:tc>
      </w:tr>
      <w:tr w:rsidR="007F2F54" w:rsidRPr="008824FE"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jc w:val="both"/>
              <w:rPr>
                <w:rFonts w:asciiTheme="minorHAnsi" w:hAnsiTheme="minorHAnsi" w:cs="Arial"/>
                <w:b/>
                <w:bCs/>
                <w:color w:val="FFFFFF"/>
              </w:rPr>
            </w:pPr>
            <w:r w:rsidRPr="008824FE">
              <w:rPr>
                <w:rFonts w:asciiTheme="minorHAnsi" w:hAnsiTheme="minorHAnsi" w:cs="Arial"/>
                <w:b/>
                <w:bCs/>
                <w:color w:val="FFFFFF"/>
              </w:rPr>
              <w:t xml:space="preserve">Date of Last Claim: </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8824FE" w:rsidRDefault="007F2F54">
            <w:pPr>
              <w:spacing w:line="360" w:lineRule="auto"/>
              <w:jc w:val="both"/>
              <w:rPr>
                <w:rFonts w:asciiTheme="minorHAnsi" w:hAnsiTheme="minorHAnsi" w:cs="Arial"/>
                <w:b/>
              </w:rPr>
            </w:pPr>
            <w:r w:rsidRPr="008824FE">
              <w:rPr>
                <w:rFonts w:asciiTheme="minorHAnsi" w:hAnsiTheme="minorHAnsi" w:cs="Arial"/>
                <w:b/>
              </w:rPr>
              <w:t>From Claims Listings or CCE</w:t>
            </w:r>
          </w:p>
        </w:tc>
      </w:tr>
    </w:tbl>
    <w:p w:rsidR="007F2F54" w:rsidRPr="008824FE" w:rsidRDefault="007F2F54" w:rsidP="00586D68">
      <w:pPr>
        <w:jc w:val="both"/>
        <w:rPr>
          <w:rFonts w:asciiTheme="minorHAnsi" w:hAnsiTheme="minorHAnsi" w:cs="Arial"/>
          <w:b/>
          <w:bCs/>
          <w:color w:val="000080"/>
        </w:rPr>
      </w:pPr>
    </w:p>
    <w:p w:rsidR="00C038D6" w:rsidRPr="00761489" w:rsidRDefault="00C038D6" w:rsidP="00C038D6">
      <w:pPr>
        <w:spacing w:line="360" w:lineRule="auto"/>
        <w:jc w:val="both"/>
        <w:rPr>
          <w:rFonts w:asciiTheme="minorHAnsi" w:hAnsiTheme="minorHAnsi" w:cs="Arial"/>
        </w:rPr>
      </w:pPr>
      <w:r w:rsidRPr="008824FE">
        <w:rPr>
          <w:rFonts w:asciiTheme="minorHAnsi" w:hAnsiTheme="minorHAnsi" w:cs="Arial"/>
          <w:color w:val="000000"/>
        </w:rPr>
        <w:t xml:space="preserve">Please see </w:t>
      </w:r>
      <w:r w:rsidRPr="00761489">
        <w:rPr>
          <w:rFonts w:asciiTheme="minorHAnsi" w:hAnsiTheme="minorHAnsi" w:cs="Arial"/>
        </w:rPr>
        <w:t xml:space="preserve">Appendix 2.1 – 2.9 </w:t>
      </w:r>
      <w:r w:rsidR="00761489" w:rsidRPr="00761489">
        <w:rPr>
          <w:rFonts w:asciiTheme="minorHAnsi" w:hAnsiTheme="minorHAnsi" w:cs="Arial"/>
        </w:rPr>
        <w:t xml:space="preserve">&amp; 2.14 </w:t>
      </w:r>
      <w:r w:rsidRPr="00761489">
        <w:rPr>
          <w:rFonts w:asciiTheme="minorHAnsi" w:hAnsiTheme="minorHAnsi" w:cs="Arial"/>
        </w:rPr>
        <w:t>for full Claims information</w:t>
      </w:r>
    </w:p>
    <w:p w:rsidR="008E2E67" w:rsidRPr="00761489" w:rsidRDefault="008E2E67">
      <w:pPr>
        <w:spacing w:after="200" w:line="276" w:lineRule="auto"/>
        <w:rPr>
          <w:rFonts w:asciiTheme="minorHAnsi" w:hAnsiTheme="minorHAnsi" w:cs="Arial"/>
          <w:b/>
          <w:bCs/>
          <w:sz w:val="32"/>
          <w:szCs w:val="32"/>
        </w:rPr>
      </w:pPr>
      <w:r w:rsidRPr="00761489">
        <w:rPr>
          <w:rFonts w:asciiTheme="minorHAnsi" w:hAnsiTheme="minorHAnsi" w:cs="Arial"/>
          <w:b/>
          <w:bCs/>
          <w:sz w:val="32"/>
          <w:szCs w:val="32"/>
        </w:rPr>
        <w:br w:type="page"/>
      </w:r>
    </w:p>
    <w:p w:rsidR="007F2F54" w:rsidRPr="00163683" w:rsidRDefault="007F2F54" w:rsidP="004C0F24">
      <w:pPr>
        <w:pBdr>
          <w:bottom w:val="single" w:sz="4" w:space="1" w:color="auto"/>
        </w:pBdr>
        <w:spacing w:after="100" w:afterAutospacing="1"/>
        <w:outlineLvl w:val="0"/>
        <w:rPr>
          <w:rFonts w:asciiTheme="minorHAnsi" w:hAnsiTheme="minorHAnsi" w:cs="Arial"/>
          <w:b/>
          <w:bCs/>
          <w:color w:val="000080"/>
          <w:sz w:val="32"/>
          <w:szCs w:val="32"/>
        </w:rPr>
      </w:pPr>
      <w:bookmarkStart w:id="32" w:name="_Toc501352087"/>
      <w:r w:rsidRPr="00163683">
        <w:rPr>
          <w:rFonts w:asciiTheme="minorHAnsi" w:hAnsiTheme="minorHAnsi" w:cs="Arial"/>
          <w:b/>
          <w:bCs/>
          <w:color w:val="000080"/>
          <w:sz w:val="32"/>
          <w:szCs w:val="32"/>
        </w:rPr>
        <w:lastRenderedPageBreak/>
        <w:t>Education Properties</w:t>
      </w:r>
      <w:bookmarkEnd w:id="32"/>
    </w:p>
    <w:p w:rsidR="007F2F54" w:rsidRPr="00163683" w:rsidRDefault="007F2F54" w:rsidP="007F2F54">
      <w:pPr>
        <w:spacing w:line="360" w:lineRule="auto"/>
        <w:jc w:val="both"/>
        <w:rPr>
          <w:rFonts w:asciiTheme="minorHAnsi" w:hAnsiTheme="minorHAnsi" w:cs="Arial"/>
          <w:b/>
          <w:bCs/>
          <w:color w:val="000080"/>
        </w:rPr>
      </w:pPr>
      <w:r w:rsidRPr="00163683">
        <w:rPr>
          <w:rFonts w:asciiTheme="minorHAnsi" w:hAnsiTheme="minorHAnsi" w:cs="Arial"/>
          <w:b/>
          <w:bCs/>
          <w:color w:val="000080"/>
        </w:rPr>
        <w:t>Property Description</w:t>
      </w:r>
    </w:p>
    <w:p w:rsidR="007F2F54" w:rsidRPr="00163683" w:rsidRDefault="007F2F54" w:rsidP="007F2F54">
      <w:pPr>
        <w:spacing w:line="360" w:lineRule="auto"/>
        <w:jc w:val="both"/>
        <w:rPr>
          <w:rFonts w:asciiTheme="minorHAnsi" w:hAnsiTheme="minorHAnsi" w:cs="Arial"/>
        </w:rPr>
      </w:pPr>
      <w:r w:rsidRPr="00163683">
        <w:rPr>
          <w:rFonts w:asciiTheme="minorHAnsi" w:hAnsiTheme="minorHAnsi" w:cs="Arial"/>
        </w:rPr>
        <w:t xml:space="preserve">Education Properties including Schools, Modular Buildings within Schools, Nurseries, Caretakers/Premises Officers accommodation and other buildings used for the education of minors including ancillary buildings such as offices, stores, depots, pavilions. Full details in Appendix </w:t>
      </w:r>
      <w:r w:rsidRPr="00163683">
        <w:rPr>
          <w:rFonts w:asciiTheme="minorHAnsi" w:hAnsiTheme="minorHAnsi" w:cs="Arial"/>
          <w:color w:val="FF0000"/>
        </w:rPr>
        <w:t>1.3</w:t>
      </w:r>
    </w:p>
    <w:p w:rsidR="007F2F54" w:rsidRPr="00163683" w:rsidRDefault="007F2F54" w:rsidP="00C557B9">
      <w:pPr>
        <w:jc w:val="both"/>
        <w:rPr>
          <w:rFonts w:asciiTheme="minorHAnsi" w:hAnsiTheme="minorHAnsi" w:cs="Arial"/>
        </w:rPr>
      </w:pPr>
    </w:p>
    <w:p w:rsidR="007F2F54" w:rsidRPr="00C557B9" w:rsidRDefault="007F2F54" w:rsidP="007F2F54">
      <w:pPr>
        <w:spacing w:line="360" w:lineRule="auto"/>
        <w:jc w:val="both"/>
        <w:rPr>
          <w:rFonts w:asciiTheme="minorHAnsi" w:hAnsiTheme="minorHAnsi" w:cs="Arial"/>
          <w:b/>
          <w:bCs/>
          <w:color w:val="000080"/>
        </w:rPr>
      </w:pPr>
      <w:r w:rsidRPr="00163683">
        <w:rPr>
          <w:rFonts w:asciiTheme="minorHAnsi" w:hAnsiTheme="minorHAnsi" w:cs="Arial"/>
          <w:b/>
          <w:bCs/>
          <w:color w:val="000080"/>
        </w:rPr>
        <w:t>Cover Required</w:t>
      </w:r>
      <w:r w:rsidRPr="00C557B9">
        <w:rPr>
          <w:rFonts w:asciiTheme="minorHAnsi" w:hAnsiTheme="minorHAnsi" w:cs="Arial"/>
          <w:b/>
          <w:bCs/>
          <w:color w:val="000080"/>
        </w:rPr>
        <w:t xml:space="preserve"> </w:t>
      </w:r>
    </w:p>
    <w:p w:rsidR="007F2F54" w:rsidRPr="00C557B9" w:rsidRDefault="007F2F54" w:rsidP="00B765CE">
      <w:pPr>
        <w:numPr>
          <w:ilvl w:val="0"/>
          <w:numId w:val="17"/>
        </w:numPr>
        <w:spacing w:line="360" w:lineRule="auto"/>
        <w:rPr>
          <w:rFonts w:asciiTheme="minorHAnsi" w:hAnsiTheme="minorHAnsi" w:cs="Arial"/>
        </w:rPr>
      </w:pPr>
      <w:r w:rsidRPr="00C557B9">
        <w:rPr>
          <w:rFonts w:asciiTheme="minorHAnsi" w:hAnsiTheme="minorHAnsi" w:cs="Arial"/>
        </w:rPr>
        <w:t>Fire</w:t>
      </w:r>
    </w:p>
    <w:p w:rsidR="007F2F54" w:rsidRPr="00C557B9" w:rsidRDefault="007F2F54" w:rsidP="00B765CE">
      <w:pPr>
        <w:numPr>
          <w:ilvl w:val="0"/>
          <w:numId w:val="17"/>
        </w:numPr>
        <w:spacing w:line="360" w:lineRule="auto"/>
        <w:rPr>
          <w:rFonts w:asciiTheme="minorHAnsi" w:hAnsiTheme="minorHAnsi" w:cs="Arial"/>
        </w:rPr>
      </w:pPr>
      <w:r w:rsidRPr="00C557B9">
        <w:rPr>
          <w:rFonts w:asciiTheme="minorHAnsi" w:hAnsiTheme="minorHAnsi" w:cs="Arial"/>
        </w:rPr>
        <w:t xml:space="preserve">Lightning </w:t>
      </w:r>
    </w:p>
    <w:p w:rsidR="007F2F54" w:rsidRPr="00C557B9" w:rsidRDefault="007F2F54" w:rsidP="00B765CE">
      <w:pPr>
        <w:numPr>
          <w:ilvl w:val="0"/>
          <w:numId w:val="17"/>
        </w:numPr>
        <w:spacing w:line="360" w:lineRule="auto"/>
        <w:rPr>
          <w:rFonts w:asciiTheme="minorHAnsi" w:hAnsiTheme="minorHAnsi" w:cs="Arial"/>
        </w:rPr>
      </w:pPr>
      <w:r w:rsidRPr="00C557B9">
        <w:rPr>
          <w:rFonts w:asciiTheme="minorHAnsi" w:hAnsiTheme="minorHAnsi" w:cs="Arial"/>
        </w:rPr>
        <w:t>Explosion</w:t>
      </w:r>
    </w:p>
    <w:p w:rsidR="007F2F54" w:rsidRPr="00C557B9" w:rsidRDefault="007F2F54" w:rsidP="00B765CE">
      <w:pPr>
        <w:numPr>
          <w:ilvl w:val="0"/>
          <w:numId w:val="17"/>
        </w:numPr>
        <w:spacing w:line="360" w:lineRule="auto"/>
        <w:rPr>
          <w:rFonts w:asciiTheme="minorHAnsi" w:hAnsiTheme="minorHAnsi" w:cs="Arial"/>
        </w:rPr>
      </w:pPr>
      <w:r w:rsidRPr="00C557B9">
        <w:rPr>
          <w:rFonts w:asciiTheme="minorHAnsi" w:hAnsiTheme="minorHAnsi" w:cs="Arial"/>
        </w:rPr>
        <w:t>Aircraft and other aerial devices</w:t>
      </w:r>
    </w:p>
    <w:p w:rsidR="007F2F54" w:rsidRPr="00C557B9" w:rsidRDefault="007F2F54" w:rsidP="00B765CE">
      <w:pPr>
        <w:numPr>
          <w:ilvl w:val="0"/>
          <w:numId w:val="17"/>
        </w:numPr>
        <w:spacing w:line="360" w:lineRule="auto"/>
        <w:rPr>
          <w:rFonts w:asciiTheme="minorHAnsi" w:hAnsiTheme="minorHAnsi" w:cs="Arial"/>
        </w:rPr>
      </w:pPr>
      <w:r w:rsidRPr="00C557B9">
        <w:rPr>
          <w:rFonts w:asciiTheme="minorHAnsi" w:hAnsiTheme="minorHAnsi" w:cs="Arial"/>
        </w:rPr>
        <w:t>Riot and civil commotion</w:t>
      </w:r>
    </w:p>
    <w:p w:rsidR="007F2F54" w:rsidRPr="00C557B9" w:rsidRDefault="007F2F54" w:rsidP="00B765CE">
      <w:pPr>
        <w:numPr>
          <w:ilvl w:val="0"/>
          <w:numId w:val="17"/>
        </w:numPr>
        <w:spacing w:line="360" w:lineRule="auto"/>
        <w:rPr>
          <w:rFonts w:asciiTheme="minorHAnsi" w:hAnsiTheme="minorHAnsi" w:cs="Arial"/>
        </w:rPr>
      </w:pPr>
      <w:r w:rsidRPr="00C557B9">
        <w:rPr>
          <w:rFonts w:asciiTheme="minorHAnsi" w:hAnsiTheme="minorHAnsi" w:cs="Arial"/>
        </w:rPr>
        <w:t>Malicious damage</w:t>
      </w:r>
    </w:p>
    <w:p w:rsidR="007F2F54" w:rsidRPr="00C557B9" w:rsidRDefault="007F2F54" w:rsidP="00B765CE">
      <w:pPr>
        <w:numPr>
          <w:ilvl w:val="0"/>
          <w:numId w:val="17"/>
        </w:numPr>
        <w:spacing w:line="360" w:lineRule="auto"/>
        <w:rPr>
          <w:rFonts w:asciiTheme="minorHAnsi" w:hAnsiTheme="minorHAnsi" w:cs="Arial"/>
        </w:rPr>
      </w:pPr>
      <w:r w:rsidRPr="00C557B9">
        <w:rPr>
          <w:rFonts w:asciiTheme="minorHAnsi" w:hAnsiTheme="minorHAnsi" w:cs="Arial"/>
        </w:rPr>
        <w:t>Earthquake</w:t>
      </w:r>
    </w:p>
    <w:p w:rsidR="007F2F54" w:rsidRPr="00C557B9" w:rsidRDefault="007F2F54" w:rsidP="00B765CE">
      <w:pPr>
        <w:numPr>
          <w:ilvl w:val="0"/>
          <w:numId w:val="17"/>
        </w:numPr>
        <w:spacing w:line="360" w:lineRule="auto"/>
        <w:rPr>
          <w:rFonts w:asciiTheme="minorHAnsi" w:hAnsiTheme="minorHAnsi" w:cs="Arial"/>
        </w:rPr>
      </w:pPr>
      <w:r w:rsidRPr="00C557B9">
        <w:rPr>
          <w:rFonts w:asciiTheme="minorHAnsi" w:hAnsiTheme="minorHAnsi" w:cs="Arial"/>
        </w:rPr>
        <w:t>Subterranean Fire</w:t>
      </w:r>
    </w:p>
    <w:p w:rsidR="007F2F54" w:rsidRPr="00C557B9" w:rsidRDefault="007F2F54" w:rsidP="00B765CE">
      <w:pPr>
        <w:numPr>
          <w:ilvl w:val="0"/>
          <w:numId w:val="17"/>
        </w:numPr>
        <w:spacing w:line="360" w:lineRule="auto"/>
        <w:rPr>
          <w:rFonts w:asciiTheme="minorHAnsi" w:hAnsiTheme="minorHAnsi" w:cs="Arial"/>
        </w:rPr>
      </w:pPr>
      <w:r w:rsidRPr="00C557B9">
        <w:rPr>
          <w:rFonts w:asciiTheme="minorHAnsi" w:hAnsiTheme="minorHAnsi" w:cs="Arial"/>
        </w:rPr>
        <w:t>Spontaneous fermentation or heating</w:t>
      </w:r>
    </w:p>
    <w:p w:rsidR="007F2F54" w:rsidRPr="00C557B9" w:rsidRDefault="007F2F54" w:rsidP="00B765CE">
      <w:pPr>
        <w:numPr>
          <w:ilvl w:val="0"/>
          <w:numId w:val="17"/>
        </w:numPr>
        <w:spacing w:line="360" w:lineRule="auto"/>
        <w:rPr>
          <w:rFonts w:asciiTheme="minorHAnsi" w:hAnsiTheme="minorHAnsi" w:cs="Arial"/>
        </w:rPr>
      </w:pPr>
      <w:r w:rsidRPr="00C557B9">
        <w:rPr>
          <w:rFonts w:asciiTheme="minorHAnsi" w:hAnsiTheme="minorHAnsi" w:cs="Arial"/>
        </w:rPr>
        <w:t>Storm</w:t>
      </w:r>
    </w:p>
    <w:p w:rsidR="007F2F54" w:rsidRPr="00C557B9" w:rsidRDefault="007F2F54" w:rsidP="00B765CE">
      <w:pPr>
        <w:numPr>
          <w:ilvl w:val="0"/>
          <w:numId w:val="17"/>
        </w:numPr>
        <w:spacing w:line="360" w:lineRule="auto"/>
        <w:rPr>
          <w:rFonts w:asciiTheme="minorHAnsi" w:hAnsiTheme="minorHAnsi" w:cs="Arial"/>
        </w:rPr>
      </w:pPr>
      <w:r w:rsidRPr="00C557B9">
        <w:rPr>
          <w:rFonts w:asciiTheme="minorHAnsi" w:hAnsiTheme="minorHAnsi" w:cs="Arial"/>
        </w:rPr>
        <w:t>Flood</w:t>
      </w:r>
    </w:p>
    <w:p w:rsidR="007F2F54" w:rsidRPr="00C557B9" w:rsidRDefault="007F2F54" w:rsidP="00B765CE">
      <w:pPr>
        <w:numPr>
          <w:ilvl w:val="0"/>
          <w:numId w:val="17"/>
        </w:numPr>
        <w:spacing w:line="360" w:lineRule="auto"/>
        <w:rPr>
          <w:rFonts w:asciiTheme="minorHAnsi" w:hAnsiTheme="minorHAnsi" w:cs="Arial"/>
        </w:rPr>
      </w:pPr>
      <w:r w:rsidRPr="00C557B9">
        <w:rPr>
          <w:rFonts w:asciiTheme="minorHAnsi" w:hAnsiTheme="minorHAnsi" w:cs="Arial"/>
        </w:rPr>
        <w:t>Escape of water</w:t>
      </w:r>
    </w:p>
    <w:p w:rsidR="007F2F54" w:rsidRPr="00C557B9" w:rsidRDefault="007F2F54" w:rsidP="00B765CE">
      <w:pPr>
        <w:numPr>
          <w:ilvl w:val="0"/>
          <w:numId w:val="17"/>
        </w:numPr>
        <w:spacing w:line="360" w:lineRule="auto"/>
        <w:rPr>
          <w:rFonts w:asciiTheme="minorHAnsi" w:hAnsiTheme="minorHAnsi" w:cs="Arial"/>
        </w:rPr>
      </w:pPr>
      <w:r w:rsidRPr="00C557B9">
        <w:rPr>
          <w:rFonts w:asciiTheme="minorHAnsi" w:hAnsiTheme="minorHAnsi" w:cs="Arial"/>
        </w:rPr>
        <w:t>Impact by any vehicle / animal including own vehicles</w:t>
      </w:r>
    </w:p>
    <w:p w:rsidR="00C557B9" w:rsidRPr="00C557B9" w:rsidRDefault="007F2F54" w:rsidP="00B765CE">
      <w:pPr>
        <w:numPr>
          <w:ilvl w:val="0"/>
          <w:numId w:val="17"/>
        </w:numPr>
        <w:spacing w:line="360" w:lineRule="auto"/>
        <w:rPr>
          <w:rFonts w:asciiTheme="minorHAnsi" w:hAnsiTheme="minorHAnsi" w:cs="Arial"/>
          <w:color w:val="FF0000"/>
        </w:rPr>
      </w:pPr>
      <w:r w:rsidRPr="00C557B9">
        <w:rPr>
          <w:rFonts w:asciiTheme="minorHAnsi" w:hAnsiTheme="minorHAnsi" w:cs="Arial"/>
        </w:rPr>
        <w:t>Theft or attempted theft (including repair of damage to buildings, external glazing and the cost of boarding up)</w:t>
      </w:r>
      <w:r w:rsidR="00586D68" w:rsidRPr="00C557B9">
        <w:rPr>
          <w:rFonts w:asciiTheme="minorHAnsi" w:hAnsiTheme="minorHAnsi" w:cs="Arial"/>
          <w:b/>
          <w:color w:val="FF0000"/>
        </w:rPr>
        <w:t xml:space="preserve"> </w:t>
      </w:r>
      <w:r w:rsidR="00C557B9" w:rsidRPr="00C557B9">
        <w:rPr>
          <w:rFonts w:asciiTheme="minorHAnsi" w:hAnsiTheme="minorHAnsi" w:cs="Arial"/>
          <w:b/>
          <w:color w:val="FF0000"/>
        </w:rPr>
        <w:t>including Non forcible and/ or Violent entry or exit to a building</w:t>
      </w:r>
    </w:p>
    <w:p w:rsidR="007F2F54" w:rsidRPr="00C557B9" w:rsidRDefault="007F2F54" w:rsidP="00B765CE">
      <w:pPr>
        <w:numPr>
          <w:ilvl w:val="0"/>
          <w:numId w:val="17"/>
        </w:numPr>
        <w:spacing w:line="360" w:lineRule="auto"/>
        <w:rPr>
          <w:rFonts w:asciiTheme="minorHAnsi" w:hAnsiTheme="minorHAnsi" w:cs="Arial"/>
        </w:rPr>
      </w:pPr>
      <w:r w:rsidRPr="00C557B9">
        <w:rPr>
          <w:rFonts w:asciiTheme="minorHAnsi" w:hAnsiTheme="minorHAnsi" w:cs="Arial"/>
        </w:rPr>
        <w:t>Subsidence, heave or landslip (Including sink holes)</w:t>
      </w:r>
    </w:p>
    <w:p w:rsidR="007F2F54" w:rsidRPr="00C557B9" w:rsidRDefault="007F2F54" w:rsidP="00B765CE">
      <w:pPr>
        <w:numPr>
          <w:ilvl w:val="0"/>
          <w:numId w:val="17"/>
        </w:numPr>
        <w:spacing w:line="360" w:lineRule="auto"/>
        <w:rPr>
          <w:rFonts w:asciiTheme="minorHAnsi" w:hAnsiTheme="minorHAnsi" w:cs="Arial"/>
        </w:rPr>
      </w:pPr>
      <w:r w:rsidRPr="00C557B9">
        <w:rPr>
          <w:rFonts w:asciiTheme="minorHAnsi" w:hAnsiTheme="minorHAnsi" w:cs="Arial"/>
        </w:rPr>
        <w:t>Accidental escape of water from sprinkler systems</w:t>
      </w:r>
    </w:p>
    <w:p w:rsidR="007F2F54" w:rsidRPr="00C557B9" w:rsidRDefault="007F2F54" w:rsidP="00B765CE">
      <w:pPr>
        <w:numPr>
          <w:ilvl w:val="0"/>
          <w:numId w:val="17"/>
        </w:numPr>
        <w:rPr>
          <w:rFonts w:asciiTheme="minorHAnsi" w:hAnsiTheme="minorHAnsi" w:cs="Arial"/>
        </w:rPr>
      </w:pPr>
      <w:r w:rsidRPr="00C557B9">
        <w:rPr>
          <w:rFonts w:asciiTheme="minorHAnsi" w:hAnsiTheme="minorHAnsi" w:cs="Arial"/>
        </w:rPr>
        <w:t>Any other Accidental Damage</w:t>
      </w:r>
    </w:p>
    <w:p w:rsidR="007F2F54" w:rsidRPr="00C557B9" w:rsidRDefault="007F2F54" w:rsidP="004C0F24">
      <w:pPr>
        <w:jc w:val="both"/>
        <w:rPr>
          <w:rFonts w:asciiTheme="minorHAnsi" w:hAnsiTheme="minorHAnsi" w:cs="Arial"/>
        </w:rPr>
      </w:pPr>
    </w:p>
    <w:p w:rsidR="004762D2" w:rsidRDefault="004762D2">
      <w:pPr>
        <w:spacing w:after="200" w:line="276" w:lineRule="auto"/>
        <w:rPr>
          <w:rFonts w:asciiTheme="minorHAnsi" w:hAnsiTheme="minorHAnsi" w:cs="Arial"/>
          <w:b/>
          <w:bCs/>
          <w:color w:val="000080"/>
        </w:rPr>
      </w:pPr>
      <w:r>
        <w:rPr>
          <w:rFonts w:asciiTheme="minorHAnsi" w:hAnsiTheme="minorHAnsi" w:cs="Arial"/>
          <w:b/>
          <w:bCs/>
          <w:color w:val="000080"/>
        </w:rPr>
        <w:br w:type="page"/>
      </w:r>
    </w:p>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b/>
          <w:bCs/>
          <w:color w:val="000080"/>
        </w:rPr>
        <w:lastRenderedPageBreak/>
        <w:t>Declared Value</w:t>
      </w:r>
      <w:r w:rsidR="004762D2">
        <w:rPr>
          <w:rFonts w:asciiTheme="minorHAnsi" w:hAnsiTheme="minorHAnsi" w:cs="Arial"/>
          <w:b/>
          <w:bCs/>
          <w:color w:val="000080"/>
        </w:rPr>
        <w:t xml:space="preserve"> &amp; Deductibles</w:t>
      </w:r>
    </w:p>
    <w:tbl>
      <w:tblPr>
        <w:tblW w:w="91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2126"/>
        <w:gridCol w:w="1843"/>
        <w:gridCol w:w="2496"/>
      </w:tblGrid>
      <w:tr w:rsidR="007F2F54" w:rsidRPr="00C557B9" w:rsidTr="00B8092B">
        <w:trPr>
          <w:trHeight w:val="346"/>
        </w:trPr>
        <w:tc>
          <w:tcPr>
            <w:tcW w:w="709"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C557B9" w:rsidRDefault="007F2F54">
            <w:pPr>
              <w:spacing w:line="360" w:lineRule="auto"/>
              <w:jc w:val="center"/>
              <w:rPr>
                <w:rFonts w:asciiTheme="minorHAnsi" w:hAnsiTheme="minorHAnsi" w:cs="Arial"/>
                <w:b/>
                <w:color w:val="FFFFFF" w:themeColor="background1"/>
              </w:rPr>
            </w:pPr>
            <w:r w:rsidRPr="00C557B9">
              <w:rPr>
                <w:rFonts w:asciiTheme="minorHAnsi" w:hAnsiTheme="minorHAnsi" w:cs="Arial"/>
                <w:b/>
                <w:color w:val="FFFFFF" w:themeColor="background1"/>
              </w:rPr>
              <w:t>Item</w:t>
            </w:r>
          </w:p>
        </w:tc>
        <w:tc>
          <w:tcPr>
            <w:tcW w:w="1985"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C557B9" w:rsidRDefault="007F2F54">
            <w:pPr>
              <w:spacing w:line="360" w:lineRule="auto"/>
              <w:jc w:val="center"/>
              <w:rPr>
                <w:rFonts w:asciiTheme="minorHAnsi" w:hAnsiTheme="minorHAnsi" w:cs="Arial"/>
                <w:b/>
                <w:color w:val="FFFFFF" w:themeColor="background1"/>
              </w:rPr>
            </w:pPr>
            <w:r w:rsidRPr="00C557B9">
              <w:rPr>
                <w:rFonts w:asciiTheme="minorHAnsi" w:hAnsiTheme="minorHAnsi" w:cs="Arial"/>
                <w:b/>
                <w:color w:val="FFFFFF" w:themeColor="background1"/>
              </w:rPr>
              <w:t>Item</w:t>
            </w:r>
          </w:p>
        </w:tc>
        <w:tc>
          <w:tcPr>
            <w:tcW w:w="2126"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C557B9" w:rsidRDefault="007F2F54">
            <w:pPr>
              <w:spacing w:line="360" w:lineRule="auto"/>
              <w:jc w:val="center"/>
              <w:rPr>
                <w:rFonts w:asciiTheme="minorHAnsi" w:hAnsiTheme="minorHAnsi" w:cs="Arial"/>
                <w:b/>
                <w:color w:val="FFFFFF" w:themeColor="background1"/>
              </w:rPr>
            </w:pPr>
            <w:r w:rsidRPr="00C557B9">
              <w:rPr>
                <w:rFonts w:asciiTheme="minorHAnsi" w:hAnsiTheme="minorHAnsi" w:cs="Arial"/>
                <w:b/>
                <w:color w:val="FFFFFF" w:themeColor="background1"/>
              </w:rPr>
              <w:t>Declared Value</w:t>
            </w:r>
          </w:p>
        </w:tc>
        <w:tc>
          <w:tcPr>
            <w:tcW w:w="1843"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C557B9" w:rsidRDefault="007F2F54">
            <w:pPr>
              <w:spacing w:line="360" w:lineRule="auto"/>
              <w:jc w:val="center"/>
              <w:rPr>
                <w:rFonts w:asciiTheme="minorHAnsi" w:hAnsiTheme="minorHAnsi" w:cs="Arial"/>
                <w:b/>
                <w:color w:val="FFFFFF" w:themeColor="background1"/>
              </w:rPr>
            </w:pPr>
            <w:r w:rsidRPr="00C557B9">
              <w:rPr>
                <w:rFonts w:asciiTheme="minorHAnsi" w:hAnsiTheme="minorHAnsi" w:cs="Arial"/>
                <w:b/>
                <w:color w:val="FFFFFF" w:themeColor="background1"/>
              </w:rPr>
              <w:t>Sum Insured</w:t>
            </w:r>
          </w:p>
        </w:tc>
        <w:tc>
          <w:tcPr>
            <w:tcW w:w="2496"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C557B9" w:rsidRDefault="007F2F54">
            <w:pPr>
              <w:jc w:val="center"/>
              <w:rPr>
                <w:rFonts w:asciiTheme="minorHAnsi" w:hAnsiTheme="minorHAnsi" w:cs="Arial"/>
                <w:b/>
                <w:color w:val="FFFFFF" w:themeColor="background1"/>
              </w:rPr>
            </w:pPr>
            <w:r w:rsidRPr="00C557B9">
              <w:rPr>
                <w:rFonts w:asciiTheme="minorHAnsi" w:hAnsiTheme="minorHAnsi" w:cs="Arial"/>
                <w:b/>
                <w:color w:val="FFFFFF" w:themeColor="background1"/>
              </w:rPr>
              <w:t>Deductible each &amp; every event</w:t>
            </w:r>
          </w:p>
        </w:tc>
      </w:tr>
      <w:tr w:rsidR="007F2F54" w:rsidRPr="00C557B9" w:rsidTr="00B8092B">
        <w:trPr>
          <w:trHeight w:val="346"/>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C557B9" w:rsidRDefault="007F2F54">
            <w:pPr>
              <w:spacing w:line="360" w:lineRule="auto"/>
              <w:jc w:val="center"/>
              <w:rPr>
                <w:rFonts w:asciiTheme="minorHAnsi" w:hAnsiTheme="minorHAnsi" w:cs="Arial"/>
              </w:rPr>
            </w:pPr>
            <w:r w:rsidRPr="00C557B9">
              <w:rPr>
                <w:rFonts w:asciiTheme="minorHAnsi" w:hAnsiTheme="minorHAnsi" w:cs="Arial"/>
              </w:rPr>
              <w:t>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C557B9" w:rsidRDefault="00233F07" w:rsidP="00233F07">
            <w:pPr>
              <w:rPr>
                <w:rFonts w:asciiTheme="minorHAnsi" w:hAnsiTheme="minorHAnsi" w:cs="Arial"/>
              </w:rPr>
            </w:pPr>
            <w:r>
              <w:rPr>
                <w:rFonts w:asciiTheme="minorHAnsi" w:hAnsiTheme="minorHAnsi" w:cs="Arial"/>
              </w:rPr>
              <w:t xml:space="preserve">LEA </w:t>
            </w:r>
            <w:r w:rsidR="007F2F54" w:rsidRPr="00C557B9">
              <w:rPr>
                <w:rFonts w:asciiTheme="minorHAnsi" w:hAnsiTheme="minorHAnsi" w:cs="Arial"/>
              </w:rPr>
              <w:t xml:space="preserve">Educational Premises  - Buildings </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C557B9" w:rsidRDefault="00233F07" w:rsidP="00B8092B">
            <w:pPr>
              <w:spacing w:line="360" w:lineRule="auto"/>
              <w:jc w:val="right"/>
              <w:rPr>
                <w:rFonts w:asciiTheme="minorHAnsi" w:hAnsiTheme="minorHAnsi" w:cs="Arial"/>
                <w:b/>
                <w:color w:val="FF0000"/>
              </w:rPr>
            </w:pPr>
            <w:r>
              <w:t>£344,872,699.56</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8092B" w:rsidRDefault="00B8092B" w:rsidP="00B8092B">
            <w:pPr>
              <w:spacing w:line="360" w:lineRule="auto"/>
              <w:jc w:val="center"/>
              <w:rPr>
                <w:rFonts w:cs="Arial"/>
              </w:rPr>
            </w:pPr>
          </w:p>
          <w:p w:rsidR="00B8092B" w:rsidRDefault="00B8092B" w:rsidP="00B8092B">
            <w:pPr>
              <w:spacing w:line="360" w:lineRule="auto"/>
              <w:jc w:val="center"/>
              <w:rPr>
                <w:rFonts w:cs="Arial"/>
              </w:rPr>
            </w:pPr>
            <w:r>
              <w:rPr>
                <w:rFonts w:cs="Arial"/>
              </w:rPr>
              <w:t>£396,603,604.49</w:t>
            </w:r>
          </w:p>
          <w:p w:rsidR="007F2F54" w:rsidRPr="00C557B9" w:rsidRDefault="007F2F54" w:rsidP="00B8092B">
            <w:pPr>
              <w:spacing w:line="360" w:lineRule="auto"/>
              <w:jc w:val="center"/>
              <w:rPr>
                <w:rFonts w:asciiTheme="minorHAnsi" w:hAnsiTheme="minorHAnsi" w:cs="Arial"/>
                <w:b/>
                <w:color w:val="FF0000"/>
              </w:rPr>
            </w:pPr>
          </w:p>
        </w:tc>
        <w:tc>
          <w:tcPr>
            <w:tcW w:w="249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C557B9" w:rsidRDefault="007F2F54">
            <w:pPr>
              <w:rPr>
                <w:rFonts w:asciiTheme="minorHAnsi" w:eastAsia="SimSun" w:hAnsiTheme="minorHAnsi" w:cs="Arial"/>
              </w:rPr>
            </w:pPr>
            <w:r w:rsidRPr="00C557B9">
              <w:rPr>
                <w:rFonts w:asciiTheme="minorHAnsi" w:eastAsia="SimSun" w:hAnsiTheme="minorHAnsi" w:cs="Arial"/>
              </w:rPr>
              <w:t xml:space="preserve">£ 50,000 Fire, Lightning, </w:t>
            </w:r>
            <w:r w:rsidR="00166C95">
              <w:rPr>
                <w:rFonts w:asciiTheme="minorHAnsi" w:eastAsia="SimSun" w:hAnsiTheme="minorHAnsi" w:cs="Arial"/>
              </w:rPr>
              <w:t xml:space="preserve">Aircraft, </w:t>
            </w:r>
            <w:r w:rsidRPr="00C557B9">
              <w:rPr>
                <w:rFonts w:asciiTheme="minorHAnsi" w:eastAsia="SimSun" w:hAnsiTheme="minorHAnsi" w:cs="Arial"/>
              </w:rPr>
              <w:t xml:space="preserve">Explosion and subsidence.  </w:t>
            </w:r>
          </w:p>
          <w:p w:rsidR="007F2F54" w:rsidRPr="00C557B9" w:rsidRDefault="007F2F54">
            <w:pPr>
              <w:rPr>
                <w:rFonts w:asciiTheme="minorHAnsi" w:hAnsiTheme="minorHAnsi" w:cs="Arial"/>
                <w:b/>
                <w:color w:val="FF0000"/>
              </w:rPr>
            </w:pPr>
            <w:r w:rsidRPr="00C557B9">
              <w:rPr>
                <w:rFonts w:asciiTheme="minorHAnsi" w:eastAsia="SimSun" w:hAnsiTheme="minorHAnsi" w:cs="Arial"/>
              </w:rPr>
              <w:t>£25,000 all other insured perils</w:t>
            </w:r>
          </w:p>
        </w:tc>
      </w:tr>
      <w:tr w:rsidR="00233F07" w:rsidRPr="00C557B9" w:rsidTr="00B8092B">
        <w:trPr>
          <w:trHeight w:val="346"/>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33F07" w:rsidRPr="00C557B9" w:rsidRDefault="001238CF">
            <w:pPr>
              <w:spacing w:line="360" w:lineRule="auto"/>
              <w:jc w:val="center"/>
              <w:rPr>
                <w:rFonts w:asciiTheme="minorHAnsi" w:hAnsiTheme="minorHAnsi" w:cs="Arial"/>
              </w:rPr>
            </w:pPr>
            <w:r>
              <w:rPr>
                <w:rFonts w:asciiTheme="minorHAnsi" w:hAnsiTheme="minorHAnsi" w:cs="Arial"/>
              </w:rPr>
              <w:t>2</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33F07" w:rsidRDefault="001238CF" w:rsidP="00233F07">
            <w:pPr>
              <w:rPr>
                <w:rFonts w:asciiTheme="minorHAnsi" w:hAnsiTheme="minorHAnsi" w:cs="Arial"/>
              </w:rPr>
            </w:pPr>
            <w:r>
              <w:t xml:space="preserve">LEA Education Premises: </w:t>
            </w:r>
            <w:r w:rsidRPr="00BB2676">
              <w:t>Contents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33F07" w:rsidRDefault="001238CF" w:rsidP="00B8092B">
            <w:pPr>
              <w:spacing w:line="360" w:lineRule="auto"/>
              <w:jc w:val="right"/>
            </w:pPr>
            <w:r>
              <w:t>£51,511,047.46</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8092B" w:rsidRDefault="00B8092B" w:rsidP="00B8092B">
            <w:pPr>
              <w:spacing w:line="360" w:lineRule="auto"/>
              <w:jc w:val="center"/>
              <w:rPr>
                <w:rFonts w:cs="Arial"/>
              </w:rPr>
            </w:pPr>
          </w:p>
          <w:p w:rsidR="00B8092B" w:rsidRDefault="00B8092B" w:rsidP="00B8092B">
            <w:pPr>
              <w:spacing w:line="360" w:lineRule="auto"/>
              <w:jc w:val="center"/>
              <w:rPr>
                <w:rFonts w:cs="Arial"/>
              </w:rPr>
            </w:pPr>
            <w:r>
              <w:rPr>
                <w:rFonts w:cs="Arial"/>
              </w:rPr>
              <w:t>£59,237,704.58</w:t>
            </w:r>
          </w:p>
          <w:p w:rsidR="00233F07" w:rsidRPr="00C557B9" w:rsidRDefault="00233F07" w:rsidP="00B8092B">
            <w:pPr>
              <w:spacing w:line="360" w:lineRule="auto"/>
              <w:jc w:val="center"/>
              <w:rPr>
                <w:rFonts w:asciiTheme="minorHAnsi" w:hAnsiTheme="minorHAnsi" w:cs="Arial"/>
                <w:b/>
                <w:color w:val="FF0000"/>
              </w:rPr>
            </w:pPr>
          </w:p>
        </w:tc>
        <w:tc>
          <w:tcPr>
            <w:tcW w:w="24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33F07" w:rsidRPr="00C557B9" w:rsidRDefault="00233F07" w:rsidP="00233F07">
            <w:pPr>
              <w:rPr>
                <w:rFonts w:asciiTheme="minorHAnsi" w:eastAsia="SimSun" w:hAnsiTheme="minorHAnsi" w:cs="Arial"/>
              </w:rPr>
            </w:pPr>
            <w:r w:rsidRPr="00C557B9">
              <w:rPr>
                <w:rFonts w:asciiTheme="minorHAnsi" w:eastAsia="SimSun" w:hAnsiTheme="minorHAnsi" w:cs="Arial"/>
              </w:rPr>
              <w:t xml:space="preserve">£ 50,000 Fire, Lightning, </w:t>
            </w:r>
            <w:r>
              <w:rPr>
                <w:rFonts w:asciiTheme="minorHAnsi" w:eastAsia="SimSun" w:hAnsiTheme="minorHAnsi" w:cs="Arial"/>
              </w:rPr>
              <w:t xml:space="preserve">Aircraft, </w:t>
            </w:r>
            <w:r w:rsidRPr="00C557B9">
              <w:rPr>
                <w:rFonts w:asciiTheme="minorHAnsi" w:eastAsia="SimSun" w:hAnsiTheme="minorHAnsi" w:cs="Arial"/>
              </w:rPr>
              <w:t xml:space="preserve">Explosion and subsidence.  </w:t>
            </w:r>
          </w:p>
          <w:p w:rsidR="00233F07" w:rsidRPr="00C557B9" w:rsidRDefault="00233F07" w:rsidP="00233F07">
            <w:pPr>
              <w:rPr>
                <w:rFonts w:asciiTheme="minorHAnsi" w:hAnsiTheme="minorHAnsi" w:cs="Arial"/>
                <w:b/>
                <w:color w:val="FF0000"/>
              </w:rPr>
            </w:pPr>
            <w:r w:rsidRPr="00C557B9">
              <w:rPr>
                <w:rFonts w:asciiTheme="minorHAnsi" w:eastAsia="SimSun" w:hAnsiTheme="minorHAnsi" w:cs="Arial"/>
              </w:rPr>
              <w:t>£250 all other insured perils</w:t>
            </w:r>
          </w:p>
        </w:tc>
      </w:tr>
      <w:tr w:rsidR="00233F07" w:rsidRPr="00C557B9" w:rsidTr="00B8092B">
        <w:trPr>
          <w:trHeight w:val="346"/>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33F07" w:rsidRPr="00C557B9" w:rsidRDefault="00233F07">
            <w:pPr>
              <w:spacing w:line="360" w:lineRule="auto"/>
              <w:jc w:val="center"/>
              <w:rPr>
                <w:rFonts w:asciiTheme="minorHAnsi" w:hAnsiTheme="minorHAnsi" w:cs="Arial"/>
              </w:rPr>
            </w:pPr>
            <w:r w:rsidRPr="00C557B9">
              <w:rPr>
                <w:rFonts w:asciiTheme="minorHAnsi" w:hAnsiTheme="minorHAnsi" w:cs="Arial"/>
              </w:rPr>
              <w:t>2</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33F07" w:rsidRPr="00C557B9" w:rsidRDefault="00233F07" w:rsidP="001238CF">
            <w:pPr>
              <w:rPr>
                <w:rFonts w:asciiTheme="minorHAnsi" w:hAnsiTheme="minorHAnsi" w:cs="Arial"/>
              </w:rPr>
            </w:pPr>
            <w:r w:rsidRPr="001238CF">
              <w:t>VA Schools Buildings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33F07" w:rsidRPr="00C557B9" w:rsidRDefault="001238CF" w:rsidP="00B8092B">
            <w:pPr>
              <w:spacing w:line="360" w:lineRule="auto"/>
              <w:jc w:val="right"/>
              <w:rPr>
                <w:rFonts w:asciiTheme="minorHAnsi" w:hAnsiTheme="minorHAnsi" w:cs="Arial"/>
                <w:b/>
                <w:color w:val="FF0000"/>
              </w:rPr>
            </w:pPr>
            <w:r>
              <w:t>£33,165,578.01</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8092B" w:rsidRDefault="00B8092B" w:rsidP="00B8092B">
            <w:pPr>
              <w:spacing w:line="360" w:lineRule="auto"/>
              <w:jc w:val="center"/>
              <w:rPr>
                <w:rFonts w:cs="Arial"/>
              </w:rPr>
            </w:pPr>
          </w:p>
          <w:p w:rsidR="00B8092B" w:rsidRDefault="00B8092B" w:rsidP="00B8092B">
            <w:pPr>
              <w:spacing w:line="360" w:lineRule="auto"/>
              <w:jc w:val="center"/>
              <w:rPr>
                <w:rFonts w:cs="Arial"/>
              </w:rPr>
            </w:pPr>
            <w:r>
              <w:rPr>
                <w:rFonts w:cs="Arial"/>
              </w:rPr>
              <w:t>£38,140,414.71</w:t>
            </w:r>
          </w:p>
          <w:p w:rsidR="00233F07" w:rsidRPr="00B8092B" w:rsidRDefault="00233F07" w:rsidP="00B8092B">
            <w:pPr>
              <w:spacing w:line="360" w:lineRule="auto"/>
              <w:jc w:val="center"/>
              <w:rPr>
                <w:rFonts w:asciiTheme="minorHAnsi" w:hAnsiTheme="minorHAnsi" w:cs="Arial"/>
              </w:rPr>
            </w:pPr>
          </w:p>
        </w:tc>
        <w:tc>
          <w:tcPr>
            <w:tcW w:w="249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33F07" w:rsidRPr="00C557B9" w:rsidRDefault="00233F07">
            <w:pPr>
              <w:rPr>
                <w:rFonts w:asciiTheme="minorHAnsi" w:eastAsia="SimSun" w:hAnsiTheme="minorHAnsi" w:cs="Arial"/>
              </w:rPr>
            </w:pPr>
            <w:r w:rsidRPr="00C557B9">
              <w:rPr>
                <w:rFonts w:asciiTheme="minorHAnsi" w:eastAsia="SimSun" w:hAnsiTheme="minorHAnsi" w:cs="Arial"/>
              </w:rPr>
              <w:t xml:space="preserve">£ 50,000 Fire, Lightning, </w:t>
            </w:r>
            <w:r>
              <w:rPr>
                <w:rFonts w:asciiTheme="minorHAnsi" w:eastAsia="SimSun" w:hAnsiTheme="minorHAnsi" w:cs="Arial"/>
              </w:rPr>
              <w:t xml:space="preserve">Aircraft, </w:t>
            </w:r>
            <w:r w:rsidRPr="00C557B9">
              <w:rPr>
                <w:rFonts w:asciiTheme="minorHAnsi" w:eastAsia="SimSun" w:hAnsiTheme="minorHAnsi" w:cs="Arial"/>
              </w:rPr>
              <w:t xml:space="preserve">Explosion and subsidence.  </w:t>
            </w:r>
          </w:p>
          <w:p w:rsidR="00233F07" w:rsidRPr="00C557B9" w:rsidRDefault="00233F07">
            <w:pPr>
              <w:rPr>
                <w:rFonts w:asciiTheme="minorHAnsi" w:hAnsiTheme="minorHAnsi" w:cs="Arial"/>
                <w:b/>
                <w:color w:val="FF0000"/>
              </w:rPr>
            </w:pPr>
            <w:r w:rsidRPr="00C557B9">
              <w:rPr>
                <w:rFonts w:asciiTheme="minorHAnsi" w:eastAsia="SimSun" w:hAnsiTheme="minorHAnsi" w:cs="Arial"/>
              </w:rPr>
              <w:t>£25,000 all other insured perils</w:t>
            </w:r>
          </w:p>
        </w:tc>
      </w:tr>
      <w:tr w:rsidR="001238CF" w:rsidRPr="00C557B9" w:rsidTr="00B8092B">
        <w:trPr>
          <w:trHeight w:val="346"/>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238CF" w:rsidRPr="00C557B9" w:rsidRDefault="001238CF">
            <w:pPr>
              <w:spacing w:line="360" w:lineRule="auto"/>
              <w:jc w:val="center"/>
              <w:rPr>
                <w:rFonts w:asciiTheme="minorHAnsi" w:hAnsiTheme="minorHAnsi" w:cs="Arial"/>
              </w:rPr>
            </w:pPr>
            <w:r w:rsidRPr="00C557B9">
              <w:rPr>
                <w:rFonts w:asciiTheme="minorHAnsi" w:hAnsiTheme="minorHAnsi" w:cs="Arial"/>
              </w:rPr>
              <w:t>3</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238CF" w:rsidRPr="00C557B9" w:rsidRDefault="001238CF" w:rsidP="001238CF">
            <w:pPr>
              <w:rPr>
                <w:rFonts w:asciiTheme="minorHAnsi" w:hAnsiTheme="minorHAnsi" w:cs="Arial"/>
              </w:rPr>
            </w:pPr>
            <w:r w:rsidRPr="00C557B9">
              <w:rPr>
                <w:rFonts w:asciiTheme="minorHAnsi" w:hAnsiTheme="minorHAnsi" w:cs="Arial"/>
              </w:rPr>
              <w:t>VA Contents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238CF" w:rsidRPr="00BB2676" w:rsidRDefault="001238CF" w:rsidP="00B8092B">
            <w:pPr>
              <w:spacing w:line="360" w:lineRule="auto"/>
              <w:jc w:val="right"/>
            </w:pPr>
            <w:r>
              <w:t>£4,974,836.70</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B8092B" w:rsidRDefault="00B8092B" w:rsidP="00B8092B">
            <w:pPr>
              <w:spacing w:line="360" w:lineRule="auto"/>
              <w:rPr>
                <w:rFonts w:cs="Arial"/>
              </w:rPr>
            </w:pPr>
          </w:p>
          <w:p w:rsidR="00B8092B" w:rsidRPr="00B8092B" w:rsidRDefault="00B8092B" w:rsidP="00B8092B">
            <w:pPr>
              <w:spacing w:line="360" w:lineRule="auto"/>
              <w:rPr>
                <w:rFonts w:cs="Arial"/>
              </w:rPr>
            </w:pPr>
            <w:r w:rsidRPr="00B8092B">
              <w:rPr>
                <w:rFonts w:cs="Arial"/>
              </w:rPr>
              <w:t>£5,721,062.21</w:t>
            </w:r>
          </w:p>
          <w:p w:rsidR="001238CF" w:rsidRPr="00B8092B" w:rsidRDefault="001238CF" w:rsidP="00B8092B">
            <w:pPr>
              <w:spacing w:line="360" w:lineRule="auto"/>
              <w:rPr>
                <w:rFonts w:asciiTheme="minorHAnsi" w:hAnsiTheme="minorHAnsi" w:cs="Arial"/>
                <w:color w:val="FF0000"/>
                <w:highlight w:val="yellow"/>
              </w:rPr>
            </w:pPr>
          </w:p>
        </w:tc>
        <w:tc>
          <w:tcPr>
            <w:tcW w:w="249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238CF" w:rsidRPr="00C557B9" w:rsidRDefault="001238CF">
            <w:pPr>
              <w:rPr>
                <w:rFonts w:asciiTheme="minorHAnsi" w:eastAsia="SimSun" w:hAnsiTheme="minorHAnsi" w:cs="Arial"/>
              </w:rPr>
            </w:pPr>
            <w:r w:rsidRPr="00C557B9">
              <w:rPr>
                <w:rFonts w:asciiTheme="minorHAnsi" w:eastAsia="SimSun" w:hAnsiTheme="minorHAnsi" w:cs="Arial"/>
              </w:rPr>
              <w:t xml:space="preserve">£ 50,000 Fire, Lightning, </w:t>
            </w:r>
            <w:r>
              <w:rPr>
                <w:rFonts w:asciiTheme="minorHAnsi" w:eastAsia="SimSun" w:hAnsiTheme="minorHAnsi" w:cs="Arial"/>
              </w:rPr>
              <w:t xml:space="preserve">Aircraft, </w:t>
            </w:r>
            <w:r w:rsidRPr="00C557B9">
              <w:rPr>
                <w:rFonts w:asciiTheme="minorHAnsi" w:eastAsia="SimSun" w:hAnsiTheme="minorHAnsi" w:cs="Arial"/>
              </w:rPr>
              <w:t xml:space="preserve">Explosion and subsidence.  </w:t>
            </w:r>
          </w:p>
          <w:p w:rsidR="001238CF" w:rsidRPr="00C557B9" w:rsidRDefault="001238CF">
            <w:pPr>
              <w:rPr>
                <w:rFonts w:asciiTheme="minorHAnsi" w:hAnsiTheme="minorHAnsi" w:cs="Arial"/>
                <w:b/>
                <w:color w:val="FF0000"/>
              </w:rPr>
            </w:pPr>
            <w:r w:rsidRPr="00C557B9">
              <w:rPr>
                <w:rFonts w:asciiTheme="minorHAnsi" w:eastAsia="SimSun" w:hAnsiTheme="minorHAnsi" w:cs="Arial"/>
              </w:rPr>
              <w:t>£250 all other insured perils</w:t>
            </w:r>
          </w:p>
        </w:tc>
      </w:tr>
      <w:tr w:rsidR="001238CF" w:rsidRPr="00C557B9" w:rsidTr="00B8092B">
        <w:trPr>
          <w:trHeight w:val="346"/>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38CF" w:rsidRPr="00C557B9" w:rsidRDefault="001238CF">
            <w:pPr>
              <w:spacing w:line="360" w:lineRule="auto"/>
              <w:jc w:val="center"/>
              <w:rPr>
                <w:rFonts w:asciiTheme="minorHAnsi" w:hAnsiTheme="minorHAnsi" w:cs="Arial"/>
              </w:rPr>
            </w:pPr>
            <w:r>
              <w:rPr>
                <w:rFonts w:asciiTheme="minorHAnsi" w:hAnsiTheme="minorHAnsi" w:cs="Arial"/>
              </w:rPr>
              <w:t>4</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38CF" w:rsidRPr="00C557B9" w:rsidRDefault="001238CF" w:rsidP="001238CF">
            <w:pPr>
              <w:rPr>
                <w:rFonts w:asciiTheme="minorHAnsi" w:hAnsiTheme="minorHAnsi" w:cs="Arial"/>
              </w:rPr>
            </w:pPr>
            <w:r>
              <w:t>Academy Schools Buildings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38CF" w:rsidRPr="00BB2676" w:rsidRDefault="001238CF" w:rsidP="00B8092B">
            <w:pPr>
              <w:spacing w:line="360" w:lineRule="auto"/>
              <w:jc w:val="right"/>
            </w:pPr>
            <w:r>
              <w:t>£18,921,000</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8092B" w:rsidRDefault="00B8092B" w:rsidP="00B8092B">
            <w:pPr>
              <w:spacing w:line="360" w:lineRule="auto"/>
              <w:rPr>
                <w:rFonts w:cs="Arial"/>
              </w:rPr>
            </w:pPr>
          </w:p>
          <w:p w:rsidR="00B8092B" w:rsidRDefault="00B8092B" w:rsidP="00B8092B">
            <w:pPr>
              <w:spacing w:line="360" w:lineRule="auto"/>
              <w:rPr>
                <w:rFonts w:cs="Arial"/>
              </w:rPr>
            </w:pPr>
            <w:r>
              <w:rPr>
                <w:rFonts w:cs="Arial"/>
              </w:rPr>
              <w:t>£21,759,150.00</w:t>
            </w:r>
          </w:p>
          <w:p w:rsidR="001238CF" w:rsidRPr="00C557B9" w:rsidRDefault="001238CF" w:rsidP="00B8092B">
            <w:pPr>
              <w:spacing w:line="360" w:lineRule="auto"/>
              <w:rPr>
                <w:rFonts w:asciiTheme="minorHAnsi" w:hAnsiTheme="minorHAnsi" w:cs="Arial"/>
                <w:b/>
                <w:color w:val="FF0000"/>
                <w:highlight w:val="yellow"/>
              </w:rPr>
            </w:pPr>
          </w:p>
        </w:tc>
        <w:tc>
          <w:tcPr>
            <w:tcW w:w="24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238CF" w:rsidRPr="00C557B9" w:rsidRDefault="001238CF" w:rsidP="001238CF">
            <w:pPr>
              <w:rPr>
                <w:rFonts w:asciiTheme="minorHAnsi" w:eastAsia="SimSun" w:hAnsiTheme="minorHAnsi" w:cs="Arial"/>
              </w:rPr>
            </w:pPr>
            <w:r w:rsidRPr="00C557B9">
              <w:rPr>
                <w:rFonts w:asciiTheme="minorHAnsi" w:eastAsia="SimSun" w:hAnsiTheme="minorHAnsi" w:cs="Arial"/>
              </w:rPr>
              <w:t xml:space="preserve">£ 50,000 Fire, Lightning, </w:t>
            </w:r>
            <w:r>
              <w:rPr>
                <w:rFonts w:asciiTheme="minorHAnsi" w:eastAsia="SimSun" w:hAnsiTheme="minorHAnsi" w:cs="Arial"/>
              </w:rPr>
              <w:t xml:space="preserve">Aircraft, </w:t>
            </w:r>
            <w:r w:rsidRPr="00C557B9">
              <w:rPr>
                <w:rFonts w:asciiTheme="minorHAnsi" w:eastAsia="SimSun" w:hAnsiTheme="minorHAnsi" w:cs="Arial"/>
              </w:rPr>
              <w:t xml:space="preserve">Explosion and subsidence.  </w:t>
            </w:r>
          </w:p>
          <w:p w:rsidR="001238CF" w:rsidRPr="00C557B9" w:rsidRDefault="001238CF" w:rsidP="001238CF">
            <w:pPr>
              <w:rPr>
                <w:rFonts w:asciiTheme="minorHAnsi" w:hAnsiTheme="minorHAnsi" w:cs="Arial"/>
                <w:b/>
                <w:color w:val="FF0000"/>
              </w:rPr>
            </w:pPr>
            <w:r w:rsidRPr="00C557B9">
              <w:rPr>
                <w:rFonts w:asciiTheme="minorHAnsi" w:eastAsia="SimSun" w:hAnsiTheme="minorHAnsi" w:cs="Arial"/>
              </w:rPr>
              <w:t>£25,000 all other insured perils</w:t>
            </w:r>
          </w:p>
        </w:tc>
      </w:tr>
      <w:tr w:rsidR="001238CF" w:rsidRPr="00C557B9" w:rsidTr="00B8092B">
        <w:trPr>
          <w:trHeight w:val="346"/>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38CF" w:rsidRPr="00C557B9" w:rsidRDefault="001238CF">
            <w:pPr>
              <w:spacing w:line="360" w:lineRule="auto"/>
              <w:jc w:val="center"/>
              <w:rPr>
                <w:rFonts w:asciiTheme="minorHAnsi" w:hAnsiTheme="minorHAnsi" w:cs="Arial"/>
              </w:rPr>
            </w:pPr>
            <w:r>
              <w:rPr>
                <w:rFonts w:asciiTheme="minorHAnsi" w:hAnsiTheme="minorHAnsi" w:cs="Arial"/>
              </w:rPr>
              <w:t>5</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38CF" w:rsidRPr="00C557B9" w:rsidRDefault="001238CF" w:rsidP="001238CF">
            <w:pPr>
              <w:rPr>
                <w:rFonts w:asciiTheme="minorHAnsi" w:hAnsiTheme="minorHAnsi" w:cs="Arial"/>
              </w:rPr>
            </w:pPr>
            <w:r>
              <w:t>Academy Schools Contents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38CF" w:rsidRPr="00BB2676" w:rsidRDefault="001238CF" w:rsidP="00B8092B">
            <w:pPr>
              <w:spacing w:line="360" w:lineRule="auto"/>
              <w:jc w:val="right"/>
            </w:pPr>
            <w:r>
              <w:t>£2,838,150</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8092B" w:rsidRDefault="00B8092B" w:rsidP="00B8092B">
            <w:pPr>
              <w:spacing w:line="360" w:lineRule="auto"/>
              <w:rPr>
                <w:rFonts w:cs="Arial"/>
              </w:rPr>
            </w:pPr>
          </w:p>
          <w:p w:rsidR="00B8092B" w:rsidRDefault="00B8092B" w:rsidP="00B8092B">
            <w:pPr>
              <w:spacing w:line="360" w:lineRule="auto"/>
              <w:rPr>
                <w:rFonts w:cs="Arial"/>
              </w:rPr>
            </w:pPr>
            <w:r>
              <w:rPr>
                <w:rFonts w:cs="Arial"/>
              </w:rPr>
              <w:t>£3,263,872.50</w:t>
            </w:r>
          </w:p>
          <w:p w:rsidR="001238CF" w:rsidRPr="00C557B9" w:rsidRDefault="001238CF" w:rsidP="00B8092B">
            <w:pPr>
              <w:spacing w:line="360" w:lineRule="auto"/>
              <w:rPr>
                <w:rFonts w:asciiTheme="minorHAnsi" w:hAnsiTheme="minorHAnsi" w:cs="Arial"/>
                <w:b/>
                <w:color w:val="FF0000"/>
                <w:highlight w:val="yellow"/>
              </w:rPr>
            </w:pPr>
          </w:p>
        </w:tc>
        <w:tc>
          <w:tcPr>
            <w:tcW w:w="24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238CF" w:rsidRPr="00C557B9" w:rsidRDefault="001238CF" w:rsidP="001238CF">
            <w:pPr>
              <w:rPr>
                <w:rFonts w:asciiTheme="minorHAnsi" w:eastAsia="SimSun" w:hAnsiTheme="minorHAnsi" w:cs="Arial"/>
              </w:rPr>
            </w:pPr>
            <w:r w:rsidRPr="00C557B9">
              <w:rPr>
                <w:rFonts w:asciiTheme="minorHAnsi" w:eastAsia="SimSun" w:hAnsiTheme="minorHAnsi" w:cs="Arial"/>
              </w:rPr>
              <w:t xml:space="preserve">£ 50,000 Fire, Lightning, </w:t>
            </w:r>
            <w:r>
              <w:rPr>
                <w:rFonts w:asciiTheme="minorHAnsi" w:eastAsia="SimSun" w:hAnsiTheme="minorHAnsi" w:cs="Arial"/>
              </w:rPr>
              <w:t xml:space="preserve">Aircraft, </w:t>
            </w:r>
            <w:r w:rsidRPr="00C557B9">
              <w:rPr>
                <w:rFonts w:asciiTheme="minorHAnsi" w:eastAsia="SimSun" w:hAnsiTheme="minorHAnsi" w:cs="Arial"/>
              </w:rPr>
              <w:t xml:space="preserve">Explosion and subsidence.  </w:t>
            </w:r>
          </w:p>
          <w:p w:rsidR="001238CF" w:rsidRPr="00C557B9" w:rsidRDefault="001238CF" w:rsidP="001238CF">
            <w:pPr>
              <w:rPr>
                <w:rFonts w:asciiTheme="minorHAnsi" w:hAnsiTheme="minorHAnsi" w:cs="Arial"/>
                <w:b/>
                <w:color w:val="FF0000"/>
              </w:rPr>
            </w:pPr>
            <w:r w:rsidRPr="00C557B9">
              <w:rPr>
                <w:rFonts w:asciiTheme="minorHAnsi" w:eastAsia="SimSun" w:hAnsiTheme="minorHAnsi" w:cs="Arial"/>
              </w:rPr>
              <w:t>£250 all other insured perils</w:t>
            </w:r>
          </w:p>
        </w:tc>
      </w:tr>
      <w:tr w:rsidR="001238CF" w:rsidRPr="00C557B9" w:rsidTr="00B8092B">
        <w:trPr>
          <w:trHeight w:val="346"/>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238CF" w:rsidRPr="00C557B9" w:rsidRDefault="001238CF">
            <w:pPr>
              <w:spacing w:line="360" w:lineRule="auto"/>
              <w:jc w:val="center"/>
              <w:rPr>
                <w:rFonts w:asciiTheme="minorHAnsi" w:hAnsiTheme="minorHAnsi" w:cs="Arial"/>
              </w:rPr>
            </w:pPr>
            <w:r>
              <w:rPr>
                <w:rFonts w:asciiTheme="minorHAnsi" w:hAnsiTheme="minorHAnsi" w:cs="Arial"/>
              </w:rPr>
              <w:t>6</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238CF" w:rsidRPr="00C557B9" w:rsidRDefault="001238CF">
            <w:pPr>
              <w:rPr>
                <w:rFonts w:asciiTheme="minorHAnsi" w:hAnsiTheme="minorHAnsi" w:cs="Arial"/>
              </w:rPr>
            </w:pPr>
            <w:r w:rsidRPr="00C557B9">
              <w:rPr>
                <w:rFonts w:asciiTheme="minorHAnsi" w:hAnsiTheme="minorHAnsi" w:cs="Arial"/>
              </w:rPr>
              <w:t>Teacher &amp; Caretakers Housing</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238CF" w:rsidRPr="00BB2676" w:rsidRDefault="001238CF" w:rsidP="00B8092B">
            <w:pPr>
              <w:spacing w:line="360" w:lineRule="auto"/>
              <w:jc w:val="right"/>
            </w:pPr>
            <w:r>
              <w:t>£6,138,540.66</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8092B" w:rsidRDefault="00B8092B" w:rsidP="00B8092B">
            <w:pPr>
              <w:spacing w:line="360" w:lineRule="auto"/>
              <w:jc w:val="center"/>
              <w:rPr>
                <w:rFonts w:cs="Arial"/>
              </w:rPr>
            </w:pPr>
          </w:p>
          <w:p w:rsidR="00B8092B" w:rsidRDefault="00B8092B" w:rsidP="00B8092B">
            <w:pPr>
              <w:spacing w:line="360" w:lineRule="auto"/>
              <w:jc w:val="center"/>
              <w:rPr>
                <w:rFonts w:cs="Arial"/>
              </w:rPr>
            </w:pPr>
            <w:r>
              <w:rPr>
                <w:rFonts w:cs="Arial"/>
              </w:rPr>
              <w:t>£7,059,321.76</w:t>
            </w:r>
          </w:p>
          <w:p w:rsidR="001238CF" w:rsidRPr="00C557B9" w:rsidRDefault="001238CF" w:rsidP="00B8092B">
            <w:pPr>
              <w:spacing w:line="360" w:lineRule="auto"/>
              <w:jc w:val="center"/>
              <w:rPr>
                <w:rFonts w:asciiTheme="minorHAnsi" w:hAnsiTheme="minorHAnsi" w:cs="Arial"/>
                <w:b/>
                <w:color w:val="FF0000"/>
              </w:rPr>
            </w:pPr>
          </w:p>
        </w:tc>
        <w:tc>
          <w:tcPr>
            <w:tcW w:w="249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238CF" w:rsidRPr="00C557B9" w:rsidRDefault="001238CF">
            <w:pPr>
              <w:rPr>
                <w:rFonts w:asciiTheme="minorHAnsi" w:eastAsia="SimSun" w:hAnsiTheme="minorHAnsi" w:cs="Arial"/>
              </w:rPr>
            </w:pPr>
            <w:r w:rsidRPr="00C557B9">
              <w:rPr>
                <w:rFonts w:asciiTheme="minorHAnsi" w:eastAsia="SimSun" w:hAnsiTheme="minorHAnsi" w:cs="Arial"/>
              </w:rPr>
              <w:t>£25,000</w:t>
            </w:r>
            <w:r>
              <w:rPr>
                <w:rFonts w:asciiTheme="minorHAnsi" w:eastAsia="SimSun" w:hAnsiTheme="minorHAnsi" w:cs="Arial"/>
              </w:rPr>
              <w:t xml:space="preserve"> in respect of all perils</w:t>
            </w:r>
          </w:p>
        </w:tc>
      </w:tr>
      <w:tr w:rsidR="001238CF" w:rsidRPr="00C557B9" w:rsidTr="00B8092B">
        <w:trPr>
          <w:trHeight w:val="346"/>
        </w:trPr>
        <w:tc>
          <w:tcPr>
            <w:tcW w:w="709"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1238CF" w:rsidRPr="00C557B9" w:rsidRDefault="001238CF">
            <w:pPr>
              <w:spacing w:line="360" w:lineRule="auto"/>
              <w:jc w:val="center"/>
              <w:rPr>
                <w:rFonts w:asciiTheme="minorHAnsi" w:hAnsiTheme="minorHAnsi" w:cs="Arial"/>
                <w:b/>
                <w:color w:val="FFFFFF" w:themeColor="background1"/>
              </w:rPr>
            </w:pPr>
            <w:r w:rsidRPr="00C557B9">
              <w:rPr>
                <w:rFonts w:asciiTheme="minorHAnsi" w:hAnsiTheme="minorHAnsi" w:cs="Arial"/>
                <w:b/>
                <w:color w:val="FFFFFF" w:themeColor="background1"/>
              </w:rPr>
              <w:t>Total</w:t>
            </w:r>
          </w:p>
        </w:tc>
        <w:tc>
          <w:tcPr>
            <w:tcW w:w="1985" w:type="dxa"/>
            <w:tcBorders>
              <w:top w:val="single" w:sz="4" w:space="0" w:color="auto"/>
              <w:left w:val="single" w:sz="4" w:space="0" w:color="auto"/>
              <w:bottom w:val="single" w:sz="4" w:space="0" w:color="auto"/>
              <w:right w:val="single" w:sz="4" w:space="0" w:color="auto"/>
            </w:tcBorders>
            <w:shd w:val="clear" w:color="auto" w:fill="002060"/>
            <w:vAlign w:val="center"/>
          </w:tcPr>
          <w:p w:rsidR="001238CF" w:rsidRPr="00C557B9" w:rsidRDefault="001238CF">
            <w:pPr>
              <w:spacing w:line="360" w:lineRule="auto"/>
              <w:jc w:val="both"/>
              <w:rPr>
                <w:rFonts w:asciiTheme="minorHAnsi" w:hAnsiTheme="minorHAnsi" w:cs="Arial"/>
                <w:b/>
                <w:color w:val="FFFFFF" w:themeColor="background1"/>
              </w:rPr>
            </w:pPr>
          </w:p>
        </w:tc>
        <w:tc>
          <w:tcPr>
            <w:tcW w:w="2126"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1238CF" w:rsidRPr="00C557B9" w:rsidRDefault="001238CF" w:rsidP="00715A14">
            <w:pPr>
              <w:spacing w:line="360" w:lineRule="auto"/>
              <w:jc w:val="right"/>
              <w:rPr>
                <w:rFonts w:asciiTheme="minorHAnsi" w:hAnsiTheme="minorHAnsi" w:cs="Arial"/>
                <w:b/>
                <w:color w:val="FFFFFF" w:themeColor="background1"/>
              </w:rPr>
            </w:pPr>
            <w:r w:rsidRPr="00C557B9">
              <w:rPr>
                <w:rFonts w:asciiTheme="minorHAnsi" w:hAnsiTheme="minorHAnsi" w:cs="Arial"/>
                <w:b/>
                <w:color w:val="FFFFFF" w:themeColor="background1"/>
              </w:rPr>
              <w:t>£</w:t>
            </w:r>
            <w:r w:rsidR="00715A14">
              <w:rPr>
                <w:rFonts w:asciiTheme="minorHAnsi" w:hAnsiTheme="minorHAnsi" w:cs="Arial"/>
                <w:b/>
                <w:color w:val="FFFFFF" w:themeColor="background1"/>
              </w:rPr>
              <w:t>462,421,852.39</w:t>
            </w:r>
          </w:p>
        </w:tc>
        <w:tc>
          <w:tcPr>
            <w:tcW w:w="1843" w:type="dxa"/>
            <w:tcBorders>
              <w:top w:val="single" w:sz="4" w:space="0" w:color="auto"/>
              <w:left w:val="single" w:sz="4" w:space="0" w:color="auto"/>
              <w:bottom w:val="single" w:sz="4" w:space="0" w:color="auto"/>
              <w:right w:val="single" w:sz="4" w:space="0" w:color="auto"/>
            </w:tcBorders>
            <w:shd w:val="clear" w:color="auto" w:fill="002060"/>
          </w:tcPr>
          <w:p w:rsidR="001238CF" w:rsidRPr="00C557B9" w:rsidRDefault="00B8092B" w:rsidP="00715A14">
            <w:pPr>
              <w:spacing w:line="360" w:lineRule="auto"/>
              <w:jc w:val="center"/>
              <w:rPr>
                <w:rFonts w:asciiTheme="minorHAnsi" w:hAnsiTheme="minorHAnsi" w:cs="Arial"/>
                <w:b/>
                <w:color w:val="FFFFFF" w:themeColor="background1"/>
              </w:rPr>
            </w:pPr>
            <w:r>
              <w:rPr>
                <w:rFonts w:asciiTheme="minorHAnsi" w:hAnsiTheme="minorHAnsi" w:cs="Arial"/>
                <w:b/>
                <w:color w:val="FFFFFF" w:themeColor="background1"/>
              </w:rPr>
              <w:t>£</w:t>
            </w:r>
            <w:r w:rsidR="00715A14">
              <w:rPr>
                <w:rFonts w:asciiTheme="minorHAnsi" w:hAnsiTheme="minorHAnsi" w:cs="Arial"/>
                <w:b/>
                <w:color w:val="FFFFFF" w:themeColor="background1"/>
              </w:rPr>
              <w:t>531,785,130.25</w:t>
            </w:r>
          </w:p>
        </w:tc>
        <w:tc>
          <w:tcPr>
            <w:tcW w:w="2496" w:type="dxa"/>
            <w:tcBorders>
              <w:top w:val="single" w:sz="4" w:space="0" w:color="auto"/>
              <w:left w:val="single" w:sz="4" w:space="0" w:color="auto"/>
              <w:bottom w:val="single" w:sz="4" w:space="0" w:color="auto"/>
              <w:right w:val="single" w:sz="4" w:space="0" w:color="auto"/>
            </w:tcBorders>
            <w:shd w:val="clear" w:color="auto" w:fill="002060"/>
          </w:tcPr>
          <w:p w:rsidR="001238CF" w:rsidRPr="00C557B9" w:rsidRDefault="001238CF">
            <w:pPr>
              <w:spacing w:line="360" w:lineRule="auto"/>
              <w:jc w:val="right"/>
              <w:rPr>
                <w:rFonts w:asciiTheme="minorHAnsi" w:hAnsiTheme="minorHAnsi" w:cs="Arial"/>
                <w:b/>
                <w:color w:val="FFFFFF" w:themeColor="background1"/>
              </w:rPr>
            </w:pPr>
          </w:p>
        </w:tc>
      </w:tr>
    </w:tbl>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b/>
          <w:bCs/>
          <w:color w:val="000080"/>
        </w:rPr>
        <w:t>Basis of Sums Insured</w:t>
      </w:r>
    </w:p>
    <w:p w:rsidR="004762D2" w:rsidRDefault="007F2F54" w:rsidP="007F2F54">
      <w:pPr>
        <w:spacing w:line="360" w:lineRule="auto"/>
        <w:jc w:val="both"/>
        <w:rPr>
          <w:rFonts w:asciiTheme="minorHAnsi" w:hAnsiTheme="minorHAnsi" w:cs="Arial"/>
          <w:b/>
          <w:bCs/>
          <w:color w:val="000080"/>
        </w:rPr>
      </w:pPr>
      <w:r w:rsidRPr="00C557B9">
        <w:rPr>
          <w:rFonts w:asciiTheme="minorHAnsi" w:hAnsiTheme="minorHAnsi" w:cs="Arial"/>
        </w:rPr>
        <w:t>To include Day One (15%) basis - Non Adjustable</w:t>
      </w:r>
    </w:p>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b/>
          <w:bCs/>
          <w:color w:val="000080"/>
        </w:rPr>
        <w:t>Aggregate</w:t>
      </w:r>
    </w:p>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rPr>
        <w:t>Applying to all Sections of Lot 1 unless otherwise stated</w:t>
      </w:r>
    </w:p>
    <w:p w:rsidR="007F2F54" w:rsidRPr="00C557B9" w:rsidRDefault="007F2F54" w:rsidP="00C557B9">
      <w:pPr>
        <w:jc w:val="both"/>
        <w:rPr>
          <w:rFonts w:asciiTheme="minorHAnsi" w:hAnsiTheme="minorHAnsi" w:cs="Arial"/>
          <w:b/>
          <w:bCs/>
          <w:color w:val="000080"/>
        </w:rPr>
      </w:pPr>
    </w:p>
    <w:p w:rsidR="00B8092B" w:rsidRDefault="00B8092B" w:rsidP="007F2F54">
      <w:pPr>
        <w:spacing w:line="360" w:lineRule="auto"/>
        <w:jc w:val="both"/>
        <w:rPr>
          <w:rFonts w:asciiTheme="minorHAnsi" w:hAnsiTheme="minorHAnsi" w:cs="Arial"/>
          <w:b/>
          <w:bCs/>
          <w:color w:val="000080"/>
        </w:rPr>
      </w:pPr>
    </w:p>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b/>
          <w:bCs/>
          <w:color w:val="000080"/>
        </w:rPr>
        <w:t>Basis of claims settlement</w:t>
      </w:r>
    </w:p>
    <w:p w:rsidR="007F2F54" w:rsidRPr="00C557B9" w:rsidRDefault="007F2F54" w:rsidP="007F2F54">
      <w:pPr>
        <w:spacing w:line="360" w:lineRule="auto"/>
        <w:jc w:val="both"/>
        <w:rPr>
          <w:rFonts w:asciiTheme="minorHAnsi" w:hAnsiTheme="minorHAnsi" w:cs="Arial"/>
        </w:rPr>
      </w:pPr>
      <w:r w:rsidRPr="00C557B9">
        <w:rPr>
          <w:rFonts w:asciiTheme="minorHAnsi" w:hAnsiTheme="minorHAnsi" w:cs="Arial"/>
        </w:rPr>
        <w:t>Reinstatement basis of settlement</w:t>
      </w:r>
    </w:p>
    <w:p w:rsidR="007F2F54" w:rsidRPr="00C557B9" w:rsidRDefault="007F2F54" w:rsidP="00C557B9">
      <w:pPr>
        <w:jc w:val="both"/>
        <w:rPr>
          <w:rFonts w:asciiTheme="minorHAnsi" w:hAnsiTheme="minorHAnsi" w:cs="Arial"/>
        </w:rPr>
      </w:pPr>
    </w:p>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b/>
          <w:bCs/>
          <w:color w:val="000080"/>
        </w:rPr>
        <w:t>Property Schedule</w:t>
      </w:r>
    </w:p>
    <w:p w:rsidR="007F2F54" w:rsidRPr="00C557B9" w:rsidRDefault="007F2F54" w:rsidP="007F2F54">
      <w:pPr>
        <w:spacing w:line="360" w:lineRule="auto"/>
        <w:jc w:val="both"/>
        <w:rPr>
          <w:rFonts w:asciiTheme="minorHAnsi" w:hAnsiTheme="minorHAnsi" w:cs="Arial"/>
        </w:rPr>
      </w:pPr>
      <w:r w:rsidRPr="00C557B9">
        <w:rPr>
          <w:rFonts w:asciiTheme="minorHAnsi" w:hAnsiTheme="minorHAnsi" w:cs="Arial"/>
        </w:rPr>
        <w:t xml:space="preserve">Please refer to Appendix </w:t>
      </w:r>
      <w:r w:rsidRPr="00C557B9">
        <w:rPr>
          <w:rFonts w:asciiTheme="minorHAnsi" w:hAnsiTheme="minorHAnsi" w:cs="Arial"/>
          <w:color w:val="FF0000"/>
        </w:rPr>
        <w:t>1</w:t>
      </w:r>
      <w:r w:rsidR="00753886">
        <w:rPr>
          <w:rFonts w:asciiTheme="minorHAnsi" w:hAnsiTheme="minorHAnsi" w:cs="Arial"/>
          <w:color w:val="FF0000"/>
        </w:rPr>
        <w:t>.1</w:t>
      </w:r>
      <w:r w:rsidRPr="00C557B9">
        <w:rPr>
          <w:rFonts w:asciiTheme="minorHAnsi" w:hAnsiTheme="minorHAnsi" w:cs="Arial"/>
          <w:color w:val="FF0000"/>
        </w:rPr>
        <w:t xml:space="preserve"> </w:t>
      </w:r>
      <w:r w:rsidRPr="00C557B9">
        <w:rPr>
          <w:rFonts w:asciiTheme="minorHAnsi" w:hAnsiTheme="minorHAnsi" w:cs="Arial"/>
        </w:rPr>
        <w:t>and the Underwriting information below.</w:t>
      </w:r>
    </w:p>
    <w:p w:rsidR="007F2F54" w:rsidRPr="00C557B9" w:rsidRDefault="007F2F54" w:rsidP="00C557B9">
      <w:pPr>
        <w:jc w:val="both"/>
        <w:rPr>
          <w:rFonts w:asciiTheme="minorHAnsi" w:hAnsiTheme="minorHAnsi" w:cs="Arial"/>
          <w:b/>
          <w:bCs/>
          <w:color w:val="000080"/>
        </w:rPr>
      </w:pPr>
    </w:p>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b/>
          <w:bCs/>
          <w:color w:val="000080"/>
        </w:rPr>
        <w:t>Underwriting Information</w:t>
      </w:r>
    </w:p>
    <w:p w:rsidR="00280622" w:rsidRPr="00C557B9" w:rsidRDefault="00280622" w:rsidP="004C0F24">
      <w:pPr>
        <w:spacing w:line="360" w:lineRule="auto"/>
        <w:jc w:val="both"/>
        <w:rPr>
          <w:rFonts w:asciiTheme="minorHAnsi" w:hAnsiTheme="minorHAnsi" w:cs="Arial"/>
        </w:rPr>
      </w:pPr>
      <w:r w:rsidRPr="00C557B9">
        <w:rPr>
          <w:rFonts w:asciiTheme="minorHAnsi" w:hAnsiTheme="minorHAnsi" w:cs="Arial"/>
        </w:rPr>
        <w:t xml:space="preserve">All schools are issued with a ‘Type 2 Asbestos Management Survey’. Note that the survey service is currently out to tender for (i) asbestos type 2 management surveys and (ii) the re-inspection of all council schools and corporate buildings. </w:t>
      </w:r>
    </w:p>
    <w:p w:rsidR="007F2F54" w:rsidRPr="00C557B9" w:rsidRDefault="007F2F54" w:rsidP="004762D2">
      <w:pPr>
        <w:jc w:val="both"/>
        <w:rPr>
          <w:rFonts w:asciiTheme="minorHAnsi" w:hAnsiTheme="minorHAnsi" w:cs="Arial"/>
        </w:rPr>
      </w:pPr>
    </w:p>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b/>
          <w:bCs/>
          <w:color w:val="000080"/>
        </w:rPr>
        <w:t>Claims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010"/>
      </w:tblGrid>
      <w:tr w:rsidR="007F2F54" w:rsidRPr="00C557B9"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C557B9" w:rsidRDefault="007F2F54">
            <w:pPr>
              <w:spacing w:line="360" w:lineRule="auto"/>
              <w:jc w:val="both"/>
              <w:rPr>
                <w:rFonts w:asciiTheme="minorHAnsi" w:hAnsiTheme="minorHAnsi" w:cs="Arial"/>
                <w:b/>
                <w:bCs/>
                <w:color w:val="FFFFFF"/>
              </w:rPr>
            </w:pPr>
            <w:r w:rsidRPr="00C557B9">
              <w:rPr>
                <w:rFonts w:asciiTheme="minorHAnsi" w:hAnsiTheme="minorHAnsi" w:cs="Arial"/>
                <w:b/>
                <w:bCs/>
                <w:color w:val="FFFFFF"/>
              </w:rPr>
              <w:t>Date of Preparation: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C557B9" w:rsidRDefault="007F2F54">
            <w:pPr>
              <w:spacing w:line="360" w:lineRule="auto"/>
              <w:jc w:val="both"/>
              <w:rPr>
                <w:rFonts w:asciiTheme="minorHAnsi" w:hAnsiTheme="minorHAnsi" w:cs="Arial"/>
                <w:b/>
              </w:rPr>
            </w:pPr>
            <w:r w:rsidRPr="00C557B9">
              <w:rPr>
                <w:rFonts w:asciiTheme="minorHAnsi" w:hAnsiTheme="minorHAnsi" w:cs="Arial"/>
                <w:b/>
              </w:rPr>
              <w:t>(As per CCE)</w:t>
            </w:r>
          </w:p>
        </w:tc>
      </w:tr>
      <w:tr w:rsidR="007F2F54" w:rsidRPr="00C557B9"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C557B9" w:rsidRDefault="007F2F54">
            <w:pPr>
              <w:spacing w:line="360" w:lineRule="auto"/>
              <w:jc w:val="both"/>
              <w:rPr>
                <w:rFonts w:asciiTheme="minorHAnsi" w:hAnsiTheme="minorHAnsi" w:cs="Arial"/>
                <w:b/>
                <w:bCs/>
                <w:color w:val="FFFFFF"/>
              </w:rPr>
            </w:pPr>
            <w:r w:rsidRPr="00C557B9">
              <w:rPr>
                <w:rFonts w:asciiTheme="minorHAnsi" w:hAnsiTheme="minorHAnsi" w:cs="Arial"/>
                <w:b/>
                <w:bCs/>
                <w:color w:val="FFFFFF"/>
              </w:rPr>
              <w:t>Source of Information: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C557B9" w:rsidRDefault="00586D68" w:rsidP="00586D68">
            <w:pPr>
              <w:spacing w:line="360" w:lineRule="auto"/>
              <w:jc w:val="both"/>
              <w:rPr>
                <w:rFonts w:asciiTheme="minorHAnsi" w:hAnsiTheme="minorHAnsi" w:cs="Arial"/>
                <w:b/>
              </w:rPr>
            </w:pPr>
            <w:r w:rsidRPr="00C557B9">
              <w:rPr>
                <w:rFonts w:asciiTheme="minorHAnsi" w:hAnsiTheme="minorHAnsi" w:cs="Arial"/>
                <w:b/>
              </w:rPr>
              <w:t>AIG</w:t>
            </w:r>
          </w:p>
        </w:tc>
      </w:tr>
      <w:tr w:rsidR="007F2F54" w:rsidRPr="00C557B9"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C557B9" w:rsidRDefault="007F2F54">
            <w:pPr>
              <w:spacing w:line="360" w:lineRule="auto"/>
              <w:jc w:val="both"/>
              <w:rPr>
                <w:rFonts w:asciiTheme="minorHAnsi" w:hAnsiTheme="minorHAnsi" w:cs="Arial"/>
                <w:b/>
                <w:bCs/>
                <w:color w:val="FFFFFF"/>
              </w:rPr>
            </w:pPr>
            <w:r w:rsidRPr="00C557B9">
              <w:rPr>
                <w:rFonts w:asciiTheme="minorHAnsi" w:hAnsiTheme="minorHAnsi" w:cs="Arial"/>
                <w:b/>
                <w:bCs/>
                <w:color w:val="FFFFFF"/>
              </w:rPr>
              <w:t xml:space="preserve">Date of Last Claim: </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C557B9" w:rsidRDefault="007F2F54">
            <w:pPr>
              <w:spacing w:line="360" w:lineRule="auto"/>
              <w:jc w:val="both"/>
              <w:rPr>
                <w:rFonts w:asciiTheme="minorHAnsi" w:hAnsiTheme="minorHAnsi" w:cs="Arial"/>
                <w:b/>
              </w:rPr>
            </w:pPr>
            <w:r w:rsidRPr="00C557B9">
              <w:rPr>
                <w:rFonts w:asciiTheme="minorHAnsi" w:hAnsiTheme="minorHAnsi" w:cs="Arial"/>
                <w:b/>
              </w:rPr>
              <w:t>From Claims Listings or CCE</w:t>
            </w:r>
          </w:p>
        </w:tc>
      </w:tr>
    </w:tbl>
    <w:p w:rsidR="00C038D6" w:rsidRPr="008824FE" w:rsidRDefault="00C038D6" w:rsidP="00C038D6">
      <w:pPr>
        <w:spacing w:line="360" w:lineRule="auto"/>
        <w:jc w:val="both"/>
        <w:rPr>
          <w:rFonts w:asciiTheme="minorHAnsi" w:hAnsiTheme="minorHAnsi" w:cs="Arial"/>
          <w:color w:val="000000"/>
        </w:rPr>
      </w:pPr>
      <w:r w:rsidRPr="008824FE">
        <w:rPr>
          <w:rFonts w:asciiTheme="minorHAnsi" w:hAnsiTheme="minorHAnsi" w:cs="Arial"/>
          <w:color w:val="000000"/>
        </w:rPr>
        <w:t xml:space="preserve">Please see Appendix </w:t>
      </w:r>
      <w:r w:rsidRPr="008824FE">
        <w:rPr>
          <w:rFonts w:asciiTheme="minorHAnsi" w:hAnsiTheme="minorHAnsi" w:cs="Arial"/>
        </w:rPr>
        <w:t>2</w:t>
      </w:r>
      <w:r>
        <w:rPr>
          <w:rFonts w:asciiTheme="minorHAnsi" w:hAnsiTheme="minorHAnsi" w:cs="Arial"/>
        </w:rPr>
        <w:t>.1 – 2.9</w:t>
      </w:r>
      <w:r w:rsidRPr="00761489">
        <w:rPr>
          <w:rFonts w:asciiTheme="minorHAnsi" w:hAnsiTheme="minorHAnsi" w:cs="Arial"/>
        </w:rPr>
        <w:t xml:space="preserve"> </w:t>
      </w:r>
      <w:r w:rsidR="00761489" w:rsidRPr="00761489">
        <w:rPr>
          <w:rFonts w:asciiTheme="minorHAnsi" w:hAnsiTheme="minorHAnsi" w:cs="Arial"/>
        </w:rPr>
        <w:t xml:space="preserve">&amp; 2.14 </w:t>
      </w:r>
      <w:r w:rsidRPr="00761489">
        <w:rPr>
          <w:rFonts w:asciiTheme="minorHAnsi" w:hAnsiTheme="minorHAnsi" w:cs="Arial"/>
        </w:rPr>
        <w:t>for</w:t>
      </w:r>
      <w:r w:rsidRPr="008824FE">
        <w:rPr>
          <w:rFonts w:asciiTheme="minorHAnsi" w:hAnsiTheme="minorHAnsi" w:cs="Arial"/>
          <w:color w:val="000000"/>
        </w:rPr>
        <w:t xml:space="preserve"> full Claims information</w:t>
      </w:r>
    </w:p>
    <w:p w:rsidR="001238CF" w:rsidRDefault="001238CF">
      <w:pPr>
        <w:spacing w:after="200" w:line="276" w:lineRule="auto"/>
        <w:rPr>
          <w:rFonts w:ascii="Arial" w:hAnsi="Arial" w:cs="Arial"/>
          <w:b/>
          <w:bCs/>
          <w:color w:val="000080"/>
          <w:sz w:val="32"/>
          <w:szCs w:val="32"/>
        </w:rPr>
      </w:pPr>
      <w:r>
        <w:rPr>
          <w:rFonts w:ascii="Arial" w:hAnsi="Arial" w:cs="Arial"/>
          <w:b/>
          <w:bCs/>
          <w:color w:val="000080"/>
          <w:sz w:val="32"/>
          <w:szCs w:val="32"/>
        </w:rPr>
        <w:br w:type="page"/>
      </w:r>
    </w:p>
    <w:p w:rsidR="007F2F54" w:rsidRPr="00163683" w:rsidRDefault="007F2F54" w:rsidP="00F5553C">
      <w:pPr>
        <w:pBdr>
          <w:bottom w:val="single" w:sz="4" w:space="1" w:color="auto"/>
        </w:pBdr>
        <w:spacing w:after="100" w:afterAutospacing="1"/>
        <w:outlineLvl w:val="0"/>
        <w:rPr>
          <w:rFonts w:ascii="Arial" w:hAnsi="Arial" w:cs="Arial"/>
          <w:b/>
          <w:bCs/>
          <w:color w:val="000080"/>
          <w:sz w:val="32"/>
          <w:szCs w:val="32"/>
        </w:rPr>
      </w:pPr>
      <w:bookmarkStart w:id="33" w:name="_Toc501352088"/>
      <w:r w:rsidRPr="00163683">
        <w:rPr>
          <w:rFonts w:ascii="Arial" w:hAnsi="Arial" w:cs="Arial"/>
          <w:b/>
          <w:bCs/>
          <w:color w:val="000080"/>
          <w:sz w:val="32"/>
          <w:szCs w:val="32"/>
        </w:rPr>
        <w:lastRenderedPageBreak/>
        <w:t>Business Interruption - Increase in Cost of Working</w:t>
      </w:r>
      <w:r w:rsidR="00586D68" w:rsidRPr="00163683">
        <w:rPr>
          <w:rFonts w:ascii="Arial" w:hAnsi="Arial" w:cs="Arial"/>
          <w:b/>
          <w:bCs/>
          <w:color w:val="000080"/>
          <w:sz w:val="32"/>
          <w:szCs w:val="32"/>
        </w:rPr>
        <w:t xml:space="preserve"> &amp; Additional Increase in Cost of Working</w:t>
      </w:r>
      <w:bookmarkEnd w:id="33"/>
    </w:p>
    <w:p w:rsidR="007F2F54" w:rsidRPr="00C557B9" w:rsidRDefault="007F2F54" w:rsidP="007F2F54">
      <w:pPr>
        <w:spacing w:line="360" w:lineRule="auto"/>
        <w:jc w:val="both"/>
        <w:rPr>
          <w:rFonts w:asciiTheme="minorHAnsi" w:hAnsiTheme="minorHAnsi" w:cs="Arial"/>
          <w:b/>
          <w:bCs/>
          <w:color w:val="000080"/>
        </w:rPr>
      </w:pPr>
      <w:r w:rsidRPr="00163683">
        <w:rPr>
          <w:rFonts w:asciiTheme="minorHAnsi" w:hAnsiTheme="minorHAnsi" w:cs="Arial"/>
          <w:b/>
          <w:bCs/>
          <w:color w:val="000080"/>
        </w:rPr>
        <w:t>Property Description</w:t>
      </w:r>
    </w:p>
    <w:p w:rsidR="007F2F54" w:rsidRPr="00C557B9" w:rsidRDefault="007F2F54" w:rsidP="007F2F54">
      <w:pPr>
        <w:spacing w:line="360" w:lineRule="auto"/>
        <w:jc w:val="both"/>
        <w:rPr>
          <w:rFonts w:asciiTheme="minorHAnsi" w:hAnsiTheme="minorHAnsi" w:cs="Arial"/>
        </w:rPr>
      </w:pPr>
      <w:r w:rsidRPr="00C557B9">
        <w:rPr>
          <w:rFonts w:asciiTheme="minorHAnsi" w:hAnsiTheme="minorHAnsi" w:cs="Arial"/>
        </w:rPr>
        <w:t>Premises as detailed in Property Schedule within Appendices 1.2 and 1.3, cover to also include locations when the Council is a tenant however, is not necessarily required to insure the building.</w:t>
      </w:r>
    </w:p>
    <w:p w:rsidR="007F2F54" w:rsidRPr="00C557B9" w:rsidRDefault="007F2F54" w:rsidP="001238CF">
      <w:pPr>
        <w:jc w:val="both"/>
        <w:rPr>
          <w:rFonts w:asciiTheme="minorHAnsi" w:hAnsiTheme="minorHAnsi" w:cs="Arial"/>
        </w:rPr>
      </w:pPr>
    </w:p>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b/>
          <w:bCs/>
          <w:color w:val="000080"/>
        </w:rPr>
        <w:t>Cover Provided</w:t>
      </w:r>
    </w:p>
    <w:p w:rsidR="007F2F54" w:rsidRPr="00C557B9" w:rsidRDefault="007F2F54" w:rsidP="007F2F54">
      <w:pPr>
        <w:spacing w:line="360" w:lineRule="auto"/>
        <w:rPr>
          <w:rFonts w:asciiTheme="minorHAnsi" w:hAnsiTheme="minorHAnsi" w:cs="Arial"/>
          <w:bCs/>
        </w:rPr>
      </w:pPr>
      <w:r w:rsidRPr="00C557B9">
        <w:rPr>
          <w:rFonts w:asciiTheme="minorHAnsi" w:hAnsiTheme="minorHAnsi" w:cs="Arial"/>
          <w:bCs/>
        </w:rPr>
        <w:t>Any additional cover necessarily and reasonably incurred for the sole purpose of avoiding or diminishing the interruption of or interference with the business.</w:t>
      </w:r>
    </w:p>
    <w:p w:rsidR="007F2F54" w:rsidRPr="00C557B9" w:rsidRDefault="007F2F54" w:rsidP="007F2F54">
      <w:pPr>
        <w:spacing w:line="360" w:lineRule="auto"/>
        <w:rPr>
          <w:rFonts w:asciiTheme="minorHAnsi" w:hAnsiTheme="minorHAnsi" w:cs="Arial"/>
        </w:rPr>
      </w:pPr>
      <w:r w:rsidRPr="00C557B9">
        <w:rPr>
          <w:rFonts w:asciiTheme="minorHAnsi" w:hAnsiTheme="minorHAnsi" w:cs="Arial"/>
        </w:rPr>
        <w:t>As per the Cover provided under the relevant Property Section</w:t>
      </w:r>
    </w:p>
    <w:p w:rsidR="007F2F54" w:rsidRPr="00C557B9" w:rsidRDefault="007F2F54" w:rsidP="004C0F24">
      <w:pPr>
        <w:jc w:val="both"/>
        <w:rPr>
          <w:rFonts w:asciiTheme="minorHAnsi" w:hAnsiTheme="minorHAnsi" w:cs="Arial"/>
        </w:rPr>
      </w:pPr>
    </w:p>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b/>
          <w:bCs/>
          <w:color w:val="000080"/>
        </w:rPr>
        <w:t>Increase in Cost of Working</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91"/>
        <w:gridCol w:w="4875"/>
        <w:gridCol w:w="1695"/>
        <w:gridCol w:w="1573"/>
      </w:tblGrid>
      <w:tr w:rsidR="007F2F54" w:rsidRPr="00C557B9" w:rsidTr="007F2F54">
        <w:tc>
          <w:tcPr>
            <w:tcW w:w="993" w:type="dxa"/>
            <w:tcBorders>
              <w:top w:val="single" w:sz="4" w:space="0" w:color="auto"/>
              <w:left w:val="single" w:sz="4" w:space="0" w:color="auto"/>
              <w:bottom w:val="nil"/>
              <w:right w:val="nil"/>
            </w:tcBorders>
            <w:shd w:val="clear" w:color="auto" w:fill="000080"/>
            <w:vAlign w:val="center"/>
            <w:hideMark/>
          </w:tcPr>
          <w:p w:rsidR="007F2F54" w:rsidRPr="00C557B9" w:rsidRDefault="007F2F54">
            <w:pPr>
              <w:spacing w:line="360" w:lineRule="auto"/>
              <w:jc w:val="center"/>
              <w:rPr>
                <w:rFonts w:asciiTheme="minorHAnsi" w:hAnsiTheme="minorHAnsi" w:cs="Arial"/>
                <w:b/>
                <w:bCs/>
              </w:rPr>
            </w:pPr>
            <w:r w:rsidRPr="00C557B9">
              <w:rPr>
                <w:rFonts w:asciiTheme="minorHAnsi" w:hAnsiTheme="minorHAnsi" w:cs="Arial"/>
                <w:b/>
                <w:bCs/>
              </w:rPr>
              <w:t>Item</w:t>
            </w:r>
          </w:p>
        </w:tc>
        <w:tc>
          <w:tcPr>
            <w:tcW w:w="4894" w:type="dxa"/>
            <w:tcBorders>
              <w:top w:val="single" w:sz="4" w:space="0" w:color="auto"/>
              <w:left w:val="single" w:sz="4" w:space="0" w:color="auto"/>
              <w:bottom w:val="nil"/>
              <w:right w:val="nil"/>
            </w:tcBorders>
            <w:shd w:val="clear" w:color="auto" w:fill="000080"/>
            <w:vAlign w:val="center"/>
            <w:hideMark/>
          </w:tcPr>
          <w:p w:rsidR="007F2F54" w:rsidRPr="00C557B9" w:rsidRDefault="007F2F54">
            <w:pPr>
              <w:spacing w:line="360" w:lineRule="auto"/>
              <w:jc w:val="center"/>
              <w:rPr>
                <w:rFonts w:asciiTheme="minorHAnsi" w:hAnsiTheme="minorHAnsi" w:cs="Arial"/>
                <w:b/>
                <w:bCs/>
              </w:rPr>
            </w:pPr>
            <w:r w:rsidRPr="00C557B9">
              <w:rPr>
                <w:rFonts w:asciiTheme="minorHAnsi" w:hAnsiTheme="minorHAnsi" w:cs="Arial"/>
                <w:b/>
                <w:bCs/>
              </w:rPr>
              <w:t>Location or Item Description</w:t>
            </w:r>
          </w:p>
        </w:tc>
        <w:tc>
          <w:tcPr>
            <w:tcW w:w="1697" w:type="dxa"/>
            <w:tcBorders>
              <w:top w:val="single" w:sz="4" w:space="0" w:color="auto"/>
              <w:left w:val="nil"/>
              <w:bottom w:val="nil"/>
              <w:right w:val="nil"/>
            </w:tcBorders>
            <w:shd w:val="clear" w:color="auto" w:fill="000080"/>
            <w:vAlign w:val="center"/>
            <w:hideMark/>
          </w:tcPr>
          <w:p w:rsidR="007F2F54" w:rsidRPr="00C557B9" w:rsidRDefault="007F2F54">
            <w:pPr>
              <w:spacing w:line="360" w:lineRule="auto"/>
              <w:jc w:val="center"/>
              <w:rPr>
                <w:rFonts w:asciiTheme="minorHAnsi" w:hAnsiTheme="minorHAnsi" w:cs="Arial"/>
                <w:b/>
                <w:bCs/>
              </w:rPr>
            </w:pPr>
            <w:r w:rsidRPr="00C557B9">
              <w:rPr>
                <w:rFonts w:asciiTheme="minorHAnsi" w:hAnsiTheme="minorHAnsi" w:cs="Arial"/>
                <w:b/>
                <w:bCs/>
              </w:rPr>
              <w:t>Any one occurrence</w:t>
            </w:r>
          </w:p>
        </w:tc>
        <w:tc>
          <w:tcPr>
            <w:tcW w:w="1575" w:type="dxa"/>
            <w:tcBorders>
              <w:top w:val="single" w:sz="4" w:space="0" w:color="auto"/>
              <w:left w:val="nil"/>
              <w:bottom w:val="nil"/>
              <w:right w:val="single" w:sz="4" w:space="0" w:color="auto"/>
            </w:tcBorders>
            <w:shd w:val="clear" w:color="auto" w:fill="000080"/>
            <w:vAlign w:val="center"/>
            <w:hideMark/>
          </w:tcPr>
          <w:p w:rsidR="007F2F54" w:rsidRPr="00C557B9" w:rsidRDefault="007F2F54">
            <w:pPr>
              <w:spacing w:line="360" w:lineRule="auto"/>
              <w:jc w:val="center"/>
              <w:rPr>
                <w:rFonts w:asciiTheme="minorHAnsi" w:hAnsiTheme="minorHAnsi" w:cs="Arial"/>
                <w:b/>
                <w:bCs/>
              </w:rPr>
            </w:pPr>
            <w:r w:rsidRPr="00C557B9">
              <w:rPr>
                <w:rFonts w:asciiTheme="minorHAnsi" w:hAnsiTheme="minorHAnsi" w:cs="Arial"/>
                <w:b/>
                <w:bCs/>
              </w:rPr>
              <w:t>Indemnity Period</w:t>
            </w:r>
          </w:p>
        </w:tc>
      </w:tr>
      <w:tr w:rsidR="007F2F54" w:rsidRPr="00C557B9" w:rsidTr="00586D68">
        <w:tc>
          <w:tcPr>
            <w:tcW w:w="993" w:type="dxa"/>
            <w:tcBorders>
              <w:top w:val="nil"/>
              <w:left w:val="single" w:sz="4" w:space="0" w:color="auto"/>
              <w:bottom w:val="nil"/>
              <w:right w:val="single" w:sz="4" w:space="0" w:color="C4BC96" w:themeColor="background2" w:themeShade="BF"/>
            </w:tcBorders>
            <w:shd w:val="clear" w:color="auto" w:fill="DBE5F1" w:themeFill="accent1" w:themeFillTint="33"/>
            <w:vAlign w:val="center"/>
            <w:hideMark/>
          </w:tcPr>
          <w:p w:rsidR="007F2F54" w:rsidRPr="00C557B9" w:rsidRDefault="007F2F54">
            <w:pPr>
              <w:spacing w:line="360" w:lineRule="auto"/>
              <w:jc w:val="center"/>
              <w:rPr>
                <w:rFonts w:asciiTheme="minorHAnsi" w:hAnsiTheme="minorHAnsi" w:cs="Arial"/>
              </w:rPr>
            </w:pPr>
            <w:r w:rsidRPr="00C557B9">
              <w:rPr>
                <w:rFonts w:asciiTheme="minorHAnsi" w:hAnsiTheme="minorHAnsi" w:cs="Arial"/>
              </w:rPr>
              <w:t>1</w:t>
            </w:r>
          </w:p>
        </w:tc>
        <w:tc>
          <w:tcPr>
            <w:tcW w:w="4894" w:type="dxa"/>
            <w:tcBorders>
              <w:top w:val="nil"/>
              <w:left w:val="single" w:sz="4" w:space="0" w:color="auto"/>
              <w:bottom w:val="nil"/>
              <w:right w:val="single" w:sz="4" w:space="0" w:color="C4BC96" w:themeColor="background2" w:themeShade="BF"/>
            </w:tcBorders>
            <w:shd w:val="clear" w:color="auto" w:fill="DBE5F1" w:themeFill="accent1" w:themeFillTint="33"/>
            <w:vAlign w:val="center"/>
            <w:hideMark/>
          </w:tcPr>
          <w:p w:rsidR="007F2F54" w:rsidRPr="00C557B9" w:rsidRDefault="007F2F54">
            <w:pPr>
              <w:spacing w:line="360" w:lineRule="auto"/>
              <w:rPr>
                <w:rFonts w:asciiTheme="minorHAnsi" w:hAnsiTheme="minorHAnsi" w:cs="Arial"/>
              </w:rPr>
            </w:pPr>
            <w:r w:rsidRPr="00C557B9">
              <w:rPr>
                <w:rFonts w:asciiTheme="minorHAnsi" w:hAnsiTheme="minorHAnsi" w:cs="Arial"/>
              </w:rPr>
              <w:t xml:space="preserve">Increased Cost of Working </w:t>
            </w:r>
          </w:p>
        </w:tc>
        <w:tc>
          <w:tcPr>
            <w:tcW w:w="1697" w:type="dxa"/>
            <w:tcBorders>
              <w:top w:val="nil"/>
              <w:left w:val="single" w:sz="4" w:space="0" w:color="C4BC96" w:themeColor="background2" w:themeShade="BF"/>
              <w:bottom w:val="nil"/>
              <w:right w:val="single" w:sz="4" w:space="0" w:color="C4BC96" w:themeColor="background2" w:themeShade="BF"/>
            </w:tcBorders>
            <w:shd w:val="clear" w:color="auto" w:fill="DBE5F1" w:themeFill="accent1" w:themeFillTint="33"/>
            <w:vAlign w:val="center"/>
            <w:hideMark/>
          </w:tcPr>
          <w:p w:rsidR="007F2F54" w:rsidRPr="00C557B9" w:rsidRDefault="007F2F54">
            <w:pPr>
              <w:spacing w:line="360" w:lineRule="auto"/>
              <w:jc w:val="center"/>
              <w:rPr>
                <w:rFonts w:asciiTheme="minorHAnsi" w:hAnsiTheme="minorHAnsi" w:cs="Arial"/>
                <w:b/>
              </w:rPr>
            </w:pPr>
            <w:r w:rsidRPr="00C557B9">
              <w:rPr>
                <w:rFonts w:asciiTheme="minorHAnsi" w:hAnsiTheme="minorHAnsi" w:cs="Arial"/>
                <w:b/>
              </w:rPr>
              <w:t>£20,000,000</w:t>
            </w:r>
          </w:p>
        </w:tc>
        <w:tc>
          <w:tcPr>
            <w:tcW w:w="1575" w:type="dxa"/>
            <w:tcBorders>
              <w:top w:val="nil"/>
              <w:left w:val="single" w:sz="4" w:space="0" w:color="C4BC96" w:themeColor="background2" w:themeShade="BF"/>
              <w:bottom w:val="nil"/>
              <w:right w:val="single" w:sz="4" w:space="0" w:color="auto"/>
            </w:tcBorders>
            <w:shd w:val="clear" w:color="auto" w:fill="DBE5F1" w:themeFill="accent1" w:themeFillTint="33"/>
            <w:vAlign w:val="center"/>
            <w:hideMark/>
          </w:tcPr>
          <w:p w:rsidR="007F2F54" w:rsidRPr="00C557B9" w:rsidRDefault="007F2F54">
            <w:pPr>
              <w:spacing w:line="360" w:lineRule="auto"/>
              <w:jc w:val="center"/>
              <w:rPr>
                <w:rFonts w:asciiTheme="minorHAnsi" w:hAnsiTheme="minorHAnsi" w:cs="Arial"/>
                <w:b/>
              </w:rPr>
            </w:pPr>
            <w:r w:rsidRPr="00C557B9">
              <w:rPr>
                <w:rFonts w:asciiTheme="minorHAnsi" w:hAnsiTheme="minorHAnsi" w:cs="Arial"/>
                <w:b/>
              </w:rPr>
              <w:t>48 Months</w:t>
            </w:r>
          </w:p>
        </w:tc>
      </w:tr>
      <w:tr w:rsidR="00586D68" w:rsidRPr="00C557B9" w:rsidTr="007F2F54">
        <w:tc>
          <w:tcPr>
            <w:tcW w:w="993" w:type="dxa"/>
            <w:tcBorders>
              <w:top w:val="nil"/>
              <w:left w:val="single" w:sz="4" w:space="0" w:color="auto"/>
              <w:bottom w:val="single" w:sz="4" w:space="0" w:color="C4BC96" w:themeColor="background2" w:themeShade="BF"/>
              <w:right w:val="single" w:sz="4" w:space="0" w:color="C4BC96" w:themeColor="background2" w:themeShade="BF"/>
            </w:tcBorders>
            <w:shd w:val="clear" w:color="auto" w:fill="DBE5F1" w:themeFill="accent1" w:themeFillTint="33"/>
            <w:vAlign w:val="center"/>
          </w:tcPr>
          <w:p w:rsidR="00586D68" w:rsidRPr="00C557B9" w:rsidRDefault="00586D68">
            <w:pPr>
              <w:spacing w:line="360" w:lineRule="auto"/>
              <w:jc w:val="center"/>
              <w:rPr>
                <w:rFonts w:asciiTheme="minorHAnsi" w:hAnsiTheme="minorHAnsi" w:cs="Arial"/>
              </w:rPr>
            </w:pPr>
            <w:r w:rsidRPr="00C557B9">
              <w:rPr>
                <w:rFonts w:asciiTheme="minorHAnsi" w:hAnsiTheme="minorHAnsi" w:cs="Arial"/>
              </w:rPr>
              <w:t>2</w:t>
            </w:r>
          </w:p>
        </w:tc>
        <w:tc>
          <w:tcPr>
            <w:tcW w:w="4894" w:type="dxa"/>
            <w:tcBorders>
              <w:top w:val="nil"/>
              <w:left w:val="single" w:sz="4" w:space="0" w:color="auto"/>
              <w:bottom w:val="single" w:sz="4" w:space="0" w:color="C4BC96" w:themeColor="background2" w:themeShade="BF"/>
              <w:right w:val="single" w:sz="4" w:space="0" w:color="C4BC96" w:themeColor="background2" w:themeShade="BF"/>
            </w:tcBorders>
            <w:shd w:val="clear" w:color="auto" w:fill="DBE5F1" w:themeFill="accent1" w:themeFillTint="33"/>
            <w:vAlign w:val="center"/>
          </w:tcPr>
          <w:p w:rsidR="00586D68" w:rsidRPr="00C557B9" w:rsidRDefault="00586D68" w:rsidP="00586D68">
            <w:pPr>
              <w:spacing w:line="360" w:lineRule="auto"/>
              <w:rPr>
                <w:rFonts w:asciiTheme="minorHAnsi" w:hAnsiTheme="minorHAnsi" w:cs="Arial"/>
              </w:rPr>
            </w:pPr>
            <w:r w:rsidRPr="00C557B9">
              <w:rPr>
                <w:rFonts w:asciiTheme="minorHAnsi" w:hAnsiTheme="minorHAnsi" w:cs="Arial"/>
              </w:rPr>
              <w:t>Additional Cost of Working</w:t>
            </w:r>
          </w:p>
        </w:tc>
        <w:tc>
          <w:tcPr>
            <w:tcW w:w="1697" w:type="dxa"/>
            <w:tcBorders>
              <w:top w:val="nil"/>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BE5F1" w:themeFill="accent1" w:themeFillTint="33"/>
            <w:vAlign w:val="center"/>
          </w:tcPr>
          <w:p w:rsidR="00586D68" w:rsidRPr="00C557B9" w:rsidRDefault="00586D68">
            <w:pPr>
              <w:spacing w:line="360" w:lineRule="auto"/>
              <w:jc w:val="center"/>
              <w:rPr>
                <w:rFonts w:asciiTheme="minorHAnsi" w:hAnsiTheme="minorHAnsi" w:cs="Arial"/>
                <w:b/>
              </w:rPr>
            </w:pPr>
            <w:r w:rsidRPr="00C557B9">
              <w:rPr>
                <w:rFonts w:asciiTheme="minorHAnsi" w:hAnsiTheme="minorHAnsi" w:cs="Arial"/>
                <w:b/>
              </w:rPr>
              <w:t>£5,000,000</w:t>
            </w:r>
          </w:p>
        </w:tc>
        <w:tc>
          <w:tcPr>
            <w:tcW w:w="1575" w:type="dxa"/>
            <w:tcBorders>
              <w:top w:val="nil"/>
              <w:left w:val="single" w:sz="4" w:space="0" w:color="C4BC96" w:themeColor="background2" w:themeShade="BF"/>
              <w:bottom w:val="single" w:sz="4" w:space="0" w:color="C4BC96" w:themeColor="background2" w:themeShade="BF"/>
              <w:right w:val="single" w:sz="4" w:space="0" w:color="auto"/>
            </w:tcBorders>
            <w:shd w:val="clear" w:color="auto" w:fill="DBE5F1" w:themeFill="accent1" w:themeFillTint="33"/>
            <w:vAlign w:val="center"/>
          </w:tcPr>
          <w:p w:rsidR="00586D68" w:rsidRPr="00C557B9" w:rsidRDefault="00586D68">
            <w:pPr>
              <w:spacing w:line="360" w:lineRule="auto"/>
              <w:jc w:val="center"/>
              <w:rPr>
                <w:rFonts w:asciiTheme="minorHAnsi" w:hAnsiTheme="minorHAnsi" w:cs="Arial"/>
                <w:b/>
              </w:rPr>
            </w:pPr>
            <w:r w:rsidRPr="00C557B9">
              <w:rPr>
                <w:rFonts w:asciiTheme="minorHAnsi" w:hAnsiTheme="minorHAnsi" w:cs="Arial"/>
                <w:b/>
              </w:rPr>
              <w:t>48 Months</w:t>
            </w:r>
          </w:p>
        </w:tc>
      </w:tr>
    </w:tbl>
    <w:p w:rsidR="007F2F54" w:rsidRPr="00C557B9" w:rsidRDefault="007F2F54" w:rsidP="007F2F54">
      <w:pPr>
        <w:jc w:val="both"/>
        <w:rPr>
          <w:rFonts w:asciiTheme="minorHAnsi" w:hAnsiTheme="minorHAnsi" w:cs="Arial"/>
        </w:rPr>
      </w:pPr>
      <w:r w:rsidRPr="00C557B9">
        <w:rPr>
          <w:rFonts w:asciiTheme="minorHAnsi" w:hAnsiTheme="minorHAnsi" w:cs="Arial"/>
        </w:rPr>
        <w:t xml:space="preserve"> </w:t>
      </w:r>
    </w:p>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b/>
          <w:bCs/>
          <w:color w:val="000080"/>
        </w:rPr>
        <w:t>Deductible each and every Event Single Deductible to apply across the entire Material Damage and Business Interruption loss</w:t>
      </w:r>
    </w:p>
    <w:p w:rsidR="007F2F54" w:rsidRPr="00C557B9" w:rsidRDefault="007F2F54" w:rsidP="001238CF">
      <w:pPr>
        <w:jc w:val="both"/>
        <w:rPr>
          <w:rFonts w:asciiTheme="minorHAnsi" w:hAnsiTheme="minorHAnsi" w:cs="Arial"/>
          <w:b/>
          <w:bCs/>
          <w:color w:val="000080"/>
        </w:rPr>
      </w:pPr>
    </w:p>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b/>
          <w:bCs/>
          <w:color w:val="000080"/>
        </w:rPr>
        <w:t>Aggregate</w:t>
      </w:r>
    </w:p>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rPr>
        <w:t>Applying to all Sections of Lot 1 unless otherwise stated</w:t>
      </w:r>
    </w:p>
    <w:p w:rsidR="007F2F54" w:rsidRPr="00C557B9" w:rsidRDefault="007F2F54" w:rsidP="001238CF">
      <w:pPr>
        <w:jc w:val="both"/>
        <w:rPr>
          <w:rFonts w:asciiTheme="minorHAnsi" w:hAnsiTheme="minorHAnsi" w:cs="Arial"/>
        </w:rPr>
      </w:pPr>
    </w:p>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b/>
          <w:bCs/>
          <w:color w:val="000080"/>
        </w:rPr>
        <w:t>Policy to include</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Accountants charges clause</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Alternative Premises Clause</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Automatic reinstatement of sum insured following loss</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Declaration Linked Basis 133 1/3% Uplift Free of Average</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Failure of Public Utilities, including Telecommunications</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Illegal occupation</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Loss of metered water</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Payments on Account</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Professional Fee’s included</w:t>
      </w:r>
    </w:p>
    <w:p w:rsidR="00777778" w:rsidRPr="00C557B9" w:rsidRDefault="00777778" w:rsidP="00B765CE">
      <w:pPr>
        <w:numPr>
          <w:ilvl w:val="0"/>
          <w:numId w:val="18"/>
        </w:numPr>
        <w:tabs>
          <w:tab w:val="num" w:pos="426"/>
        </w:tabs>
        <w:spacing w:line="360" w:lineRule="auto"/>
        <w:ind w:left="714" w:hanging="714"/>
        <w:jc w:val="both"/>
        <w:rPr>
          <w:rFonts w:asciiTheme="minorHAnsi" w:hAnsiTheme="minorHAnsi" w:cs="Arial"/>
          <w:color w:val="FF0000"/>
        </w:rPr>
      </w:pPr>
      <w:r w:rsidRPr="00C557B9">
        <w:rPr>
          <w:rFonts w:asciiTheme="minorHAnsi" w:hAnsiTheme="minorHAnsi" w:cs="Arial"/>
        </w:rPr>
        <w:lastRenderedPageBreak/>
        <w:t xml:space="preserve">Prevention of access - </w:t>
      </w:r>
      <w:r w:rsidRPr="00C557B9">
        <w:rPr>
          <w:rFonts w:asciiTheme="minorHAnsi" w:hAnsiTheme="minorHAnsi" w:cs="Arial"/>
          <w:color w:val="FF0000"/>
        </w:rPr>
        <w:t>£250,000 any one occurrence</w:t>
      </w:r>
    </w:p>
    <w:p w:rsidR="00777778" w:rsidRPr="00C557B9" w:rsidRDefault="00777778"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 xml:space="preserve">Prevention of access – non damage - </w:t>
      </w:r>
      <w:r w:rsidRPr="00C557B9">
        <w:rPr>
          <w:rFonts w:asciiTheme="minorHAnsi" w:hAnsiTheme="minorHAnsi" w:cs="Arial"/>
          <w:color w:val="FF0000"/>
        </w:rPr>
        <w:t>£250,000 any one occurrence</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Public Utilities</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Specific Disease</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Subrogation Waiver Clause</w:t>
      </w:r>
    </w:p>
    <w:p w:rsidR="007F2F54" w:rsidRPr="00C557B9" w:rsidRDefault="007F2F54" w:rsidP="007F2F54">
      <w:pPr>
        <w:jc w:val="both"/>
        <w:rPr>
          <w:rFonts w:asciiTheme="minorHAnsi" w:hAnsiTheme="minorHAnsi" w:cs="Arial"/>
        </w:rPr>
      </w:pPr>
    </w:p>
    <w:p w:rsidR="006B64A0" w:rsidRPr="00C557B9" w:rsidRDefault="006B64A0" w:rsidP="007F2F54">
      <w:pPr>
        <w:jc w:val="both"/>
        <w:rPr>
          <w:rFonts w:asciiTheme="minorHAnsi" w:hAnsiTheme="minorHAnsi" w:cs="Arial"/>
        </w:rPr>
      </w:pPr>
    </w:p>
    <w:p w:rsidR="007F2F54" w:rsidRPr="00C557B9" w:rsidRDefault="007F2F54" w:rsidP="007F2F54">
      <w:pPr>
        <w:spacing w:line="360" w:lineRule="auto"/>
        <w:jc w:val="both"/>
        <w:rPr>
          <w:rFonts w:ascii="Arial" w:hAnsi="Arial" w:cs="Arial"/>
          <w:b/>
          <w:bCs/>
          <w:color w:val="000080"/>
        </w:rPr>
      </w:pPr>
    </w:p>
    <w:p w:rsidR="007F2F54" w:rsidRPr="00C557B9" w:rsidRDefault="007F2F54" w:rsidP="007F2F54">
      <w:pPr>
        <w:spacing w:line="360" w:lineRule="auto"/>
        <w:jc w:val="both"/>
        <w:rPr>
          <w:rFonts w:asciiTheme="minorHAnsi" w:hAnsiTheme="minorHAnsi" w:cs="Arial"/>
        </w:rPr>
      </w:pPr>
    </w:p>
    <w:p w:rsidR="007F2F54" w:rsidRPr="00C557B9" w:rsidRDefault="007F2F54" w:rsidP="007F2F54">
      <w:pPr>
        <w:spacing w:line="360" w:lineRule="auto"/>
        <w:rPr>
          <w:rFonts w:ascii="Arial" w:hAnsi="Arial" w:cs="Arial"/>
          <w:b/>
          <w:bCs/>
          <w:color w:val="000080"/>
        </w:rPr>
      </w:pPr>
      <w:r w:rsidRPr="00C557B9">
        <w:rPr>
          <w:rFonts w:ascii="Arial" w:hAnsi="Arial" w:cs="Arial"/>
          <w:b/>
          <w:bCs/>
          <w:color w:val="000080"/>
        </w:rPr>
        <w:br w:type="page"/>
      </w:r>
    </w:p>
    <w:p w:rsidR="007F2F54" w:rsidRPr="00163683" w:rsidRDefault="007F2F54" w:rsidP="00584C18">
      <w:pPr>
        <w:pBdr>
          <w:bottom w:val="single" w:sz="4" w:space="1" w:color="auto"/>
        </w:pBdr>
        <w:spacing w:after="100" w:afterAutospacing="1"/>
        <w:outlineLvl w:val="0"/>
        <w:rPr>
          <w:rFonts w:ascii="Arial" w:hAnsi="Arial" w:cs="Arial"/>
          <w:b/>
          <w:bCs/>
          <w:color w:val="000080"/>
          <w:sz w:val="28"/>
          <w:szCs w:val="28"/>
        </w:rPr>
      </w:pPr>
      <w:bookmarkStart w:id="34" w:name="_Toc501352089"/>
      <w:r w:rsidRPr="00163683">
        <w:rPr>
          <w:rFonts w:ascii="Arial" w:hAnsi="Arial" w:cs="Arial"/>
          <w:b/>
          <w:bCs/>
          <w:color w:val="000080"/>
          <w:sz w:val="28"/>
          <w:szCs w:val="28"/>
        </w:rPr>
        <w:lastRenderedPageBreak/>
        <w:t>Business Interruption - Gross Revenue</w:t>
      </w:r>
      <w:bookmarkEnd w:id="34"/>
    </w:p>
    <w:p w:rsidR="007F2F54" w:rsidRPr="00163683" w:rsidRDefault="007F2F54" w:rsidP="00584C18">
      <w:pPr>
        <w:rPr>
          <w:rFonts w:asciiTheme="minorHAnsi" w:hAnsiTheme="minorHAnsi" w:cs="Arial"/>
          <w:b/>
          <w:bCs/>
          <w:iCs/>
          <w:color w:val="000080"/>
        </w:rPr>
      </w:pPr>
      <w:r w:rsidRPr="00163683">
        <w:rPr>
          <w:rFonts w:asciiTheme="minorHAnsi" w:hAnsiTheme="minorHAnsi" w:cs="Arial"/>
          <w:b/>
          <w:bCs/>
          <w:iCs/>
          <w:color w:val="000080"/>
        </w:rPr>
        <w:t>Property Description</w:t>
      </w:r>
    </w:p>
    <w:p w:rsidR="007F2F54" w:rsidRPr="00C557B9" w:rsidRDefault="007F2F54" w:rsidP="00584C18">
      <w:pPr>
        <w:rPr>
          <w:rFonts w:asciiTheme="minorHAnsi" w:hAnsiTheme="minorHAnsi" w:cs="Arial"/>
          <w:bCs/>
          <w:iCs/>
        </w:rPr>
      </w:pPr>
      <w:r w:rsidRPr="00163683">
        <w:rPr>
          <w:rFonts w:asciiTheme="minorHAnsi" w:hAnsiTheme="minorHAnsi" w:cs="Arial"/>
          <w:bCs/>
          <w:iCs/>
        </w:rPr>
        <w:t>Specific premises owned or operated by the Insured and included with the insurance of Material Damage and where Revenue is derived from the operation of the facility/premises</w:t>
      </w:r>
    </w:p>
    <w:p w:rsidR="00584C18" w:rsidRPr="00C557B9" w:rsidRDefault="00584C18" w:rsidP="00C557B9">
      <w:pPr>
        <w:rPr>
          <w:rFonts w:asciiTheme="minorHAnsi" w:hAnsiTheme="minorHAnsi" w:cs="Arial"/>
          <w:b/>
          <w:bCs/>
          <w:iCs/>
          <w:color w:val="000080"/>
        </w:rPr>
      </w:pPr>
    </w:p>
    <w:p w:rsidR="007F2F54" w:rsidRPr="00C557B9" w:rsidRDefault="007F2F54" w:rsidP="007F2F54">
      <w:pPr>
        <w:spacing w:line="360" w:lineRule="auto"/>
        <w:rPr>
          <w:rFonts w:asciiTheme="minorHAnsi" w:hAnsiTheme="minorHAnsi" w:cs="Arial"/>
          <w:b/>
          <w:bCs/>
          <w:iCs/>
          <w:color w:val="000080"/>
        </w:rPr>
      </w:pPr>
      <w:r w:rsidRPr="00C557B9">
        <w:rPr>
          <w:rFonts w:asciiTheme="minorHAnsi" w:hAnsiTheme="minorHAnsi" w:cs="Arial"/>
          <w:b/>
          <w:bCs/>
          <w:iCs/>
          <w:color w:val="000080"/>
        </w:rPr>
        <w:t>Gross Revenue Items</w:t>
      </w:r>
    </w:p>
    <w:tbl>
      <w:tblPr>
        <w:tblStyle w:val="TableGrid"/>
        <w:tblW w:w="9242" w:type="dxa"/>
        <w:tblInd w:w="0" w:type="dxa"/>
        <w:tblLook w:val="01E0" w:firstRow="1" w:lastRow="1" w:firstColumn="1" w:lastColumn="1" w:noHBand="0" w:noVBand="0"/>
      </w:tblPr>
      <w:tblGrid>
        <w:gridCol w:w="2746"/>
        <w:gridCol w:w="2292"/>
        <w:gridCol w:w="1965"/>
        <w:gridCol w:w="2239"/>
      </w:tblGrid>
      <w:tr w:rsidR="00B8092B" w:rsidRPr="00C557B9" w:rsidTr="00B8092B">
        <w:trPr>
          <w:trHeight w:hRule="exact" w:val="454"/>
        </w:trPr>
        <w:tc>
          <w:tcPr>
            <w:tcW w:w="2746" w:type="dxa"/>
            <w:tcBorders>
              <w:top w:val="single" w:sz="4" w:space="0" w:color="auto"/>
              <w:left w:val="single" w:sz="4" w:space="0" w:color="auto"/>
              <w:bottom w:val="single" w:sz="4" w:space="0" w:color="auto"/>
              <w:right w:val="single" w:sz="4" w:space="0" w:color="auto"/>
            </w:tcBorders>
            <w:shd w:val="clear" w:color="auto" w:fill="000086"/>
            <w:hideMark/>
          </w:tcPr>
          <w:p w:rsidR="00B8092B" w:rsidRPr="00C557B9" w:rsidRDefault="00B8092B">
            <w:pPr>
              <w:spacing w:line="360" w:lineRule="auto"/>
              <w:rPr>
                <w:rFonts w:asciiTheme="minorHAnsi" w:hAnsiTheme="minorHAnsi" w:cs="Arial"/>
                <w:b/>
                <w:bCs/>
                <w:iCs/>
                <w:color w:val="FFFFFF"/>
                <w:sz w:val="22"/>
                <w:szCs w:val="22"/>
                <w:lang w:eastAsia="en-US"/>
              </w:rPr>
            </w:pPr>
            <w:r w:rsidRPr="00C557B9">
              <w:rPr>
                <w:rFonts w:asciiTheme="minorHAnsi" w:hAnsiTheme="minorHAnsi" w:cs="Arial"/>
                <w:b/>
                <w:bCs/>
                <w:iCs/>
                <w:color w:val="FFFFFF"/>
                <w:sz w:val="22"/>
                <w:szCs w:val="22"/>
              </w:rPr>
              <w:t>Location</w:t>
            </w:r>
          </w:p>
        </w:tc>
        <w:tc>
          <w:tcPr>
            <w:tcW w:w="2292" w:type="dxa"/>
            <w:tcBorders>
              <w:top w:val="single" w:sz="4" w:space="0" w:color="auto"/>
              <w:left w:val="single" w:sz="4" w:space="0" w:color="auto"/>
              <w:bottom w:val="single" w:sz="4" w:space="0" w:color="auto"/>
              <w:right w:val="single" w:sz="4" w:space="0" w:color="auto"/>
            </w:tcBorders>
            <w:shd w:val="clear" w:color="auto" w:fill="000080"/>
            <w:hideMark/>
          </w:tcPr>
          <w:p w:rsidR="00B8092B" w:rsidRPr="00C557B9" w:rsidRDefault="00B8092B" w:rsidP="00715A14">
            <w:pPr>
              <w:spacing w:line="360" w:lineRule="auto"/>
              <w:rPr>
                <w:rFonts w:asciiTheme="minorHAnsi" w:hAnsiTheme="minorHAnsi" w:cs="Arial"/>
                <w:b/>
                <w:bCs/>
                <w:iCs/>
                <w:color w:val="FFFFFF"/>
                <w:sz w:val="22"/>
                <w:szCs w:val="22"/>
              </w:rPr>
            </w:pPr>
            <w:r w:rsidRPr="00715A14">
              <w:rPr>
                <w:rFonts w:asciiTheme="minorHAnsi" w:hAnsiTheme="minorHAnsi" w:cs="Arial"/>
                <w:b/>
                <w:bCs/>
                <w:iCs/>
                <w:color w:val="FFFFFF"/>
                <w:sz w:val="22"/>
                <w:szCs w:val="22"/>
              </w:rPr>
              <w:t>Annual Sum Insured</w:t>
            </w:r>
          </w:p>
        </w:tc>
        <w:tc>
          <w:tcPr>
            <w:tcW w:w="1965" w:type="dxa"/>
            <w:tcBorders>
              <w:top w:val="single" w:sz="4" w:space="0" w:color="auto"/>
              <w:left w:val="single" w:sz="4" w:space="0" w:color="auto"/>
              <w:bottom w:val="single" w:sz="4" w:space="0" w:color="auto"/>
              <w:right w:val="single" w:sz="4" w:space="0" w:color="auto"/>
            </w:tcBorders>
            <w:shd w:val="clear" w:color="auto" w:fill="000080"/>
          </w:tcPr>
          <w:p w:rsidR="00B8092B" w:rsidRPr="00715A14" w:rsidRDefault="00B8092B" w:rsidP="00715A14">
            <w:pPr>
              <w:spacing w:line="360" w:lineRule="auto"/>
              <w:rPr>
                <w:rFonts w:asciiTheme="minorHAnsi" w:hAnsiTheme="minorHAnsi" w:cs="Arial"/>
                <w:b/>
                <w:bCs/>
                <w:iCs/>
                <w:color w:val="FFFFFF"/>
                <w:sz w:val="22"/>
                <w:szCs w:val="22"/>
              </w:rPr>
            </w:pPr>
            <w:r w:rsidRPr="00715A14">
              <w:rPr>
                <w:rFonts w:asciiTheme="minorHAnsi" w:hAnsiTheme="minorHAnsi" w:cs="Arial"/>
                <w:b/>
                <w:bCs/>
                <w:iCs/>
                <w:color w:val="FFFFFF"/>
                <w:sz w:val="22"/>
                <w:szCs w:val="22"/>
              </w:rPr>
              <w:t>Total Sum Insured</w:t>
            </w:r>
          </w:p>
        </w:tc>
        <w:tc>
          <w:tcPr>
            <w:tcW w:w="2239" w:type="dxa"/>
            <w:tcBorders>
              <w:top w:val="single" w:sz="4" w:space="0" w:color="auto"/>
              <w:left w:val="single" w:sz="4" w:space="0" w:color="auto"/>
              <w:bottom w:val="single" w:sz="4" w:space="0" w:color="auto"/>
              <w:right w:val="single" w:sz="4" w:space="0" w:color="auto"/>
            </w:tcBorders>
            <w:shd w:val="clear" w:color="auto" w:fill="000080"/>
            <w:hideMark/>
          </w:tcPr>
          <w:p w:rsidR="00B8092B" w:rsidRPr="00C557B9" w:rsidRDefault="00B8092B" w:rsidP="00715A14">
            <w:pPr>
              <w:spacing w:line="360" w:lineRule="auto"/>
              <w:rPr>
                <w:rFonts w:asciiTheme="minorHAnsi" w:hAnsiTheme="minorHAnsi" w:cs="Arial"/>
                <w:b/>
                <w:bCs/>
                <w:iCs/>
                <w:color w:val="FFFFFF"/>
                <w:sz w:val="22"/>
                <w:szCs w:val="22"/>
              </w:rPr>
            </w:pPr>
            <w:r w:rsidRPr="00C557B9">
              <w:rPr>
                <w:rFonts w:asciiTheme="minorHAnsi" w:hAnsiTheme="minorHAnsi" w:cs="Arial"/>
                <w:b/>
                <w:bCs/>
                <w:iCs/>
                <w:color w:val="FFFFFF"/>
                <w:sz w:val="22"/>
                <w:szCs w:val="22"/>
              </w:rPr>
              <w:t>Indemnity Period</w:t>
            </w:r>
          </w:p>
        </w:tc>
      </w:tr>
      <w:tr w:rsidR="00B8092B" w:rsidRPr="00C557B9" w:rsidTr="00B8092B">
        <w:trPr>
          <w:trHeight w:hRule="exact" w:val="321"/>
        </w:trPr>
        <w:tc>
          <w:tcPr>
            <w:tcW w:w="2746" w:type="dxa"/>
            <w:tcBorders>
              <w:top w:val="single" w:sz="4" w:space="0" w:color="auto"/>
              <w:left w:val="single" w:sz="4" w:space="0" w:color="auto"/>
              <w:bottom w:val="single" w:sz="4" w:space="0" w:color="999999"/>
              <w:right w:val="single" w:sz="4" w:space="0" w:color="auto"/>
            </w:tcBorders>
            <w:shd w:val="clear" w:color="auto" w:fill="DBE5F1" w:themeFill="accent1" w:themeFillTint="33"/>
            <w:hideMark/>
          </w:tcPr>
          <w:p w:rsidR="00B8092B" w:rsidRPr="00C557B9" w:rsidRDefault="00B8092B">
            <w:pPr>
              <w:spacing w:line="360" w:lineRule="auto"/>
              <w:rPr>
                <w:rFonts w:asciiTheme="minorHAnsi" w:hAnsiTheme="minorHAnsi" w:cs="Arial"/>
                <w:bCs/>
                <w:iCs/>
                <w:sz w:val="22"/>
                <w:szCs w:val="22"/>
                <w:lang w:eastAsia="en-US"/>
              </w:rPr>
            </w:pPr>
            <w:r w:rsidRPr="00C557B9">
              <w:rPr>
                <w:rFonts w:asciiTheme="minorHAnsi" w:hAnsiTheme="minorHAnsi" w:cs="Arial"/>
                <w:bCs/>
                <w:iCs/>
                <w:sz w:val="22"/>
                <w:szCs w:val="22"/>
              </w:rPr>
              <w:t xml:space="preserve">Excluding Leisure </w:t>
            </w:r>
          </w:p>
        </w:tc>
        <w:tc>
          <w:tcPr>
            <w:tcW w:w="2292" w:type="dxa"/>
            <w:tcBorders>
              <w:top w:val="single" w:sz="4" w:space="0" w:color="auto"/>
              <w:left w:val="single" w:sz="4" w:space="0" w:color="auto"/>
              <w:bottom w:val="single" w:sz="4" w:space="0" w:color="999999"/>
              <w:right w:val="single" w:sz="4" w:space="0" w:color="auto"/>
            </w:tcBorders>
            <w:shd w:val="clear" w:color="auto" w:fill="DBE5F1" w:themeFill="accent1" w:themeFillTint="33"/>
            <w:hideMark/>
          </w:tcPr>
          <w:p w:rsidR="00B8092B" w:rsidRPr="00C557B9" w:rsidRDefault="00B8092B" w:rsidP="00715A14">
            <w:pPr>
              <w:spacing w:line="360" w:lineRule="auto"/>
              <w:jc w:val="center"/>
              <w:rPr>
                <w:rFonts w:asciiTheme="minorHAnsi" w:hAnsiTheme="minorHAnsi" w:cs="Arial"/>
                <w:bCs/>
                <w:iCs/>
                <w:sz w:val="22"/>
                <w:szCs w:val="22"/>
                <w:lang w:eastAsia="en-US"/>
              </w:rPr>
            </w:pPr>
            <w:r w:rsidRPr="00C557B9">
              <w:rPr>
                <w:rFonts w:asciiTheme="minorHAnsi" w:hAnsiTheme="minorHAnsi" w:cs="Arial"/>
                <w:bCs/>
                <w:iCs/>
                <w:sz w:val="22"/>
                <w:szCs w:val="22"/>
              </w:rPr>
              <w:t>£</w:t>
            </w:r>
            <w:r w:rsidR="00715A14">
              <w:rPr>
                <w:rFonts w:asciiTheme="minorHAnsi" w:hAnsiTheme="minorHAnsi" w:cs="Arial"/>
                <w:bCs/>
                <w:iCs/>
                <w:sz w:val="22"/>
                <w:szCs w:val="22"/>
              </w:rPr>
              <w:t>520,000</w:t>
            </w:r>
          </w:p>
        </w:tc>
        <w:tc>
          <w:tcPr>
            <w:tcW w:w="1965" w:type="dxa"/>
            <w:tcBorders>
              <w:top w:val="single" w:sz="4" w:space="0" w:color="auto"/>
              <w:left w:val="single" w:sz="4" w:space="0" w:color="auto"/>
              <w:bottom w:val="single" w:sz="4" w:space="0" w:color="999999"/>
              <w:right w:val="single" w:sz="4" w:space="0" w:color="auto"/>
            </w:tcBorders>
            <w:shd w:val="clear" w:color="auto" w:fill="DBE5F1" w:themeFill="accent1" w:themeFillTint="33"/>
          </w:tcPr>
          <w:p w:rsidR="00B8092B" w:rsidRPr="00715A14" w:rsidRDefault="00B8092B" w:rsidP="00715A14">
            <w:pPr>
              <w:spacing w:line="360" w:lineRule="auto"/>
              <w:jc w:val="center"/>
              <w:rPr>
                <w:rFonts w:asciiTheme="minorHAnsi" w:hAnsiTheme="minorHAnsi" w:cs="Arial"/>
                <w:b/>
                <w:bCs/>
                <w:iCs/>
                <w:sz w:val="22"/>
                <w:szCs w:val="22"/>
              </w:rPr>
            </w:pPr>
            <w:r w:rsidRPr="00715A14">
              <w:rPr>
                <w:rFonts w:asciiTheme="minorHAnsi" w:hAnsiTheme="minorHAnsi" w:cs="Arial"/>
                <w:b/>
                <w:bCs/>
                <w:iCs/>
                <w:sz w:val="22"/>
                <w:szCs w:val="22"/>
              </w:rPr>
              <w:t>£</w:t>
            </w:r>
            <w:r w:rsidR="00715A14" w:rsidRPr="00715A14">
              <w:rPr>
                <w:rFonts w:asciiTheme="minorHAnsi" w:hAnsiTheme="minorHAnsi" w:cs="Arial"/>
                <w:b/>
                <w:bCs/>
                <w:iCs/>
                <w:sz w:val="22"/>
                <w:szCs w:val="22"/>
              </w:rPr>
              <w:t>1,560,000</w:t>
            </w:r>
          </w:p>
        </w:tc>
        <w:tc>
          <w:tcPr>
            <w:tcW w:w="2239" w:type="dxa"/>
            <w:tcBorders>
              <w:top w:val="single" w:sz="4" w:space="0" w:color="auto"/>
              <w:left w:val="single" w:sz="4" w:space="0" w:color="auto"/>
              <w:bottom w:val="single" w:sz="4" w:space="0" w:color="999999"/>
              <w:right w:val="single" w:sz="4" w:space="0" w:color="auto"/>
            </w:tcBorders>
            <w:shd w:val="clear" w:color="auto" w:fill="DBE5F1" w:themeFill="accent1" w:themeFillTint="33"/>
            <w:hideMark/>
          </w:tcPr>
          <w:p w:rsidR="00B8092B" w:rsidRPr="00C557B9" w:rsidRDefault="00B8092B">
            <w:pPr>
              <w:spacing w:line="360" w:lineRule="auto"/>
              <w:jc w:val="center"/>
              <w:rPr>
                <w:rFonts w:asciiTheme="minorHAnsi" w:hAnsiTheme="minorHAnsi" w:cs="Arial"/>
                <w:b/>
                <w:bCs/>
                <w:iCs/>
                <w:sz w:val="22"/>
                <w:szCs w:val="22"/>
                <w:lang w:eastAsia="en-US"/>
              </w:rPr>
            </w:pPr>
            <w:r w:rsidRPr="00C557B9">
              <w:rPr>
                <w:rFonts w:asciiTheme="minorHAnsi" w:hAnsiTheme="minorHAnsi" w:cs="Arial"/>
                <w:b/>
                <w:bCs/>
                <w:iCs/>
                <w:sz w:val="22"/>
                <w:szCs w:val="22"/>
              </w:rPr>
              <w:t>36 Months</w:t>
            </w:r>
          </w:p>
        </w:tc>
      </w:tr>
      <w:tr w:rsidR="00B8092B" w:rsidRPr="00C557B9" w:rsidTr="00B8092B">
        <w:trPr>
          <w:trHeight w:hRule="exact" w:val="299"/>
        </w:trPr>
        <w:tc>
          <w:tcPr>
            <w:tcW w:w="2746" w:type="dxa"/>
            <w:tcBorders>
              <w:top w:val="single" w:sz="4" w:space="0" w:color="999999"/>
              <w:left w:val="single" w:sz="4" w:space="0" w:color="auto"/>
              <w:bottom w:val="single" w:sz="4" w:space="0" w:color="999999"/>
              <w:right w:val="single" w:sz="4" w:space="0" w:color="auto"/>
            </w:tcBorders>
            <w:shd w:val="clear" w:color="auto" w:fill="DBE5F1" w:themeFill="accent1" w:themeFillTint="33"/>
            <w:hideMark/>
          </w:tcPr>
          <w:p w:rsidR="00B8092B" w:rsidRPr="00C557B9" w:rsidRDefault="00B8092B">
            <w:pPr>
              <w:spacing w:line="360" w:lineRule="auto"/>
              <w:rPr>
                <w:rFonts w:asciiTheme="minorHAnsi" w:hAnsiTheme="minorHAnsi" w:cs="Arial"/>
                <w:bCs/>
                <w:iCs/>
                <w:sz w:val="22"/>
                <w:szCs w:val="22"/>
                <w:lang w:eastAsia="en-US"/>
              </w:rPr>
            </w:pPr>
            <w:r w:rsidRPr="00C557B9">
              <w:rPr>
                <w:rFonts w:asciiTheme="minorHAnsi" w:hAnsiTheme="minorHAnsi" w:cs="Arial"/>
                <w:bCs/>
                <w:iCs/>
                <w:sz w:val="22"/>
                <w:szCs w:val="22"/>
              </w:rPr>
              <w:t>Leisure</w:t>
            </w:r>
          </w:p>
        </w:tc>
        <w:tc>
          <w:tcPr>
            <w:tcW w:w="2292" w:type="dxa"/>
            <w:tcBorders>
              <w:top w:val="single" w:sz="4" w:space="0" w:color="999999"/>
              <w:left w:val="single" w:sz="4" w:space="0" w:color="auto"/>
              <w:bottom w:val="single" w:sz="4" w:space="0" w:color="999999"/>
              <w:right w:val="single" w:sz="4" w:space="0" w:color="auto"/>
            </w:tcBorders>
            <w:shd w:val="clear" w:color="auto" w:fill="DBE5F1" w:themeFill="accent1" w:themeFillTint="33"/>
            <w:hideMark/>
          </w:tcPr>
          <w:p w:rsidR="00B8092B" w:rsidRPr="00C557B9" w:rsidRDefault="00B8092B" w:rsidP="00715A14">
            <w:pPr>
              <w:spacing w:line="360" w:lineRule="auto"/>
              <w:jc w:val="center"/>
              <w:rPr>
                <w:rFonts w:asciiTheme="minorHAnsi" w:hAnsiTheme="minorHAnsi" w:cs="Arial"/>
                <w:bCs/>
                <w:iCs/>
                <w:sz w:val="22"/>
                <w:szCs w:val="22"/>
                <w:lang w:eastAsia="en-US"/>
              </w:rPr>
            </w:pPr>
            <w:r w:rsidRPr="00C557B9">
              <w:rPr>
                <w:rFonts w:asciiTheme="minorHAnsi" w:hAnsiTheme="minorHAnsi" w:cs="Arial"/>
                <w:bCs/>
                <w:iCs/>
                <w:sz w:val="22"/>
                <w:szCs w:val="22"/>
              </w:rPr>
              <w:t>£2,000,000</w:t>
            </w:r>
          </w:p>
        </w:tc>
        <w:tc>
          <w:tcPr>
            <w:tcW w:w="1965" w:type="dxa"/>
            <w:tcBorders>
              <w:top w:val="single" w:sz="4" w:space="0" w:color="999999"/>
              <w:left w:val="single" w:sz="4" w:space="0" w:color="auto"/>
              <w:bottom w:val="single" w:sz="4" w:space="0" w:color="999999"/>
              <w:right w:val="single" w:sz="4" w:space="0" w:color="auto"/>
            </w:tcBorders>
            <w:shd w:val="clear" w:color="auto" w:fill="DBE5F1" w:themeFill="accent1" w:themeFillTint="33"/>
          </w:tcPr>
          <w:p w:rsidR="00B8092B" w:rsidRPr="00715A14" w:rsidRDefault="00B8092B" w:rsidP="00715A14">
            <w:pPr>
              <w:spacing w:line="360" w:lineRule="auto"/>
              <w:jc w:val="center"/>
              <w:rPr>
                <w:rFonts w:asciiTheme="minorHAnsi" w:hAnsiTheme="minorHAnsi" w:cs="Arial"/>
                <w:b/>
                <w:bCs/>
                <w:iCs/>
                <w:sz w:val="22"/>
                <w:szCs w:val="22"/>
              </w:rPr>
            </w:pPr>
            <w:r w:rsidRPr="00715A14">
              <w:rPr>
                <w:rFonts w:asciiTheme="minorHAnsi" w:hAnsiTheme="minorHAnsi" w:cs="Arial"/>
                <w:b/>
                <w:bCs/>
                <w:iCs/>
                <w:sz w:val="22"/>
                <w:szCs w:val="22"/>
              </w:rPr>
              <w:t>£6,000,000</w:t>
            </w:r>
          </w:p>
        </w:tc>
        <w:tc>
          <w:tcPr>
            <w:tcW w:w="2239" w:type="dxa"/>
            <w:tcBorders>
              <w:top w:val="single" w:sz="4" w:space="0" w:color="999999"/>
              <w:left w:val="single" w:sz="4" w:space="0" w:color="auto"/>
              <w:bottom w:val="single" w:sz="4" w:space="0" w:color="999999"/>
              <w:right w:val="single" w:sz="4" w:space="0" w:color="auto"/>
            </w:tcBorders>
            <w:shd w:val="clear" w:color="auto" w:fill="DBE5F1" w:themeFill="accent1" w:themeFillTint="33"/>
            <w:hideMark/>
          </w:tcPr>
          <w:p w:rsidR="00B8092B" w:rsidRPr="00C557B9" w:rsidRDefault="00B8092B">
            <w:pPr>
              <w:spacing w:line="360" w:lineRule="auto"/>
              <w:jc w:val="center"/>
              <w:rPr>
                <w:rFonts w:asciiTheme="minorHAnsi" w:hAnsiTheme="minorHAnsi" w:cs="Arial"/>
                <w:b/>
                <w:sz w:val="22"/>
                <w:szCs w:val="22"/>
                <w:lang w:eastAsia="en-US"/>
              </w:rPr>
            </w:pPr>
            <w:r w:rsidRPr="00C557B9">
              <w:rPr>
                <w:rFonts w:asciiTheme="minorHAnsi" w:hAnsiTheme="minorHAnsi" w:cs="Arial"/>
                <w:b/>
                <w:bCs/>
                <w:iCs/>
                <w:sz w:val="22"/>
                <w:szCs w:val="22"/>
              </w:rPr>
              <w:t>36 Months</w:t>
            </w:r>
          </w:p>
        </w:tc>
      </w:tr>
      <w:tr w:rsidR="00B8092B" w:rsidRPr="00C557B9" w:rsidTr="00B8092B">
        <w:trPr>
          <w:trHeight w:hRule="exact" w:val="405"/>
        </w:trPr>
        <w:tc>
          <w:tcPr>
            <w:tcW w:w="2746" w:type="dxa"/>
            <w:tcBorders>
              <w:top w:val="single" w:sz="4" w:space="0" w:color="auto"/>
              <w:left w:val="single" w:sz="4" w:space="0" w:color="auto"/>
              <w:bottom w:val="single" w:sz="4" w:space="0" w:color="auto"/>
              <w:right w:val="single" w:sz="4" w:space="0" w:color="auto"/>
            </w:tcBorders>
            <w:shd w:val="clear" w:color="auto" w:fill="000080"/>
            <w:hideMark/>
          </w:tcPr>
          <w:p w:rsidR="00B8092B" w:rsidRPr="00C557B9" w:rsidRDefault="00B8092B">
            <w:pPr>
              <w:spacing w:line="360" w:lineRule="auto"/>
              <w:rPr>
                <w:rFonts w:asciiTheme="minorHAnsi" w:hAnsiTheme="minorHAnsi" w:cs="Arial"/>
                <w:b/>
                <w:bCs/>
                <w:iCs/>
                <w:color w:val="FFFFFF"/>
                <w:sz w:val="22"/>
                <w:szCs w:val="22"/>
                <w:lang w:eastAsia="en-US"/>
              </w:rPr>
            </w:pPr>
            <w:r w:rsidRPr="00C557B9">
              <w:rPr>
                <w:rFonts w:asciiTheme="minorHAnsi" w:hAnsiTheme="minorHAnsi" w:cs="Arial"/>
                <w:b/>
                <w:bCs/>
                <w:iCs/>
                <w:color w:val="FFFFFF"/>
                <w:sz w:val="22"/>
                <w:szCs w:val="22"/>
              </w:rPr>
              <w:t>Total</w:t>
            </w:r>
          </w:p>
        </w:tc>
        <w:tc>
          <w:tcPr>
            <w:tcW w:w="2292" w:type="dxa"/>
            <w:tcBorders>
              <w:top w:val="single" w:sz="4" w:space="0" w:color="auto"/>
              <w:left w:val="single" w:sz="4" w:space="0" w:color="auto"/>
              <w:bottom w:val="single" w:sz="4" w:space="0" w:color="auto"/>
              <w:right w:val="single" w:sz="4" w:space="0" w:color="auto"/>
            </w:tcBorders>
            <w:shd w:val="clear" w:color="auto" w:fill="000086"/>
            <w:hideMark/>
          </w:tcPr>
          <w:p w:rsidR="00B8092B" w:rsidRPr="00C557B9" w:rsidRDefault="00B8092B" w:rsidP="00715A14">
            <w:pPr>
              <w:spacing w:line="360" w:lineRule="auto"/>
              <w:jc w:val="center"/>
              <w:rPr>
                <w:rFonts w:asciiTheme="minorHAnsi" w:hAnsiTheme="minorHAnsi" w:cs="Arial"/>
                <w:b/>
                <w:bCs/>
                <w:iCs/>
                <w:color w:val="FFFFFF"/>
                <w:sz w:val="22"/>
                <w:szCs w:val="22"/>
                <w:lang w:eastAsia="en-US"/>
              </w:rPr>
            </w:pPr>
            <w:r w:rsidRPr="00C557B9">
              <w:rPr>
                <w:rFonts w:asciiTheme="minorHAnsi" w:hAnsiTheme="minorHAnsi" w:cs="Arial"/>
                <w:b/>
                <w:bCs/>
                <w:iCs/>
                <w:color w:val="FFFFFF"/>
              </w:rPr>
              <w:fldChar w:fldCharType="begin"/>
            </w:r>
            <w:r w:rsidRPr="00C557B9">
              <w:rPr>
                <w:rFonts w:asciiTheme="minorHAnsi" w:hAnsiTheme="minorHAnsi" w:cs="Arial"/>
                <w:b/>
                <w:bCs/>
                <w:iCs/>
                <w:color w:val="FFFFFF"/>
                <w:sz w:val="22"/>
                <w:szCs w:val="22"/>
              </w:rPr>
              <w:instrText xml:space="preserve"> =SUM(ABOVE) </w:instrText>
            </w:r>
            <w:r w:rsidRPr="00C557B9">
              <w:rPr>
                <w:rFonts w:asciiTheme="minorHAnsi" w:hAnsiTheme="minorHAnsi" w:cs="Arial"/>
                <w:b/>
                <w:bCs/>
                <w:iCs/>
                <w:color w:val="FFFFFF"/>
              </w:rPr>
              <w:fldChar w:fldCharType="separate"/>
            </w:r>
            <w:r w:rsidRPr="00C557B9">
              <w:rPr>
                <w:rFonts w:asciiTheme="minorHAnsi" w:hAnsiTheme="minorHAnsi" w:cs="Arial"/>
                <w:b/>
                <w:bCs/>
                <w:iCs/>
                <w:color w:val="FFFFFF"/>
                <w:sz w:val="22"/>
                <w:szCs w:val="22"/>
              </w:rPr>
              <w:t>£</w:t>
            </w:r>
            <w:r w:rsidRPr="00C557B9">
              <w:rPr>
                <w:rFonts w:asciiTheme="minorHAnsi" w:hAnsiTheme="minorHAnsi" w:cs="Arial"/>
                <w:b/>
                <w:bCs/>
                <w:iCs/>
                <w:color w:val="FFFFFF"/>
              </w:rPr>
              <w:fldChar w:fldCharType="end"/>
            </w:r>
            <w:r w:rsidR="00715A14">
              <w:rPr>
                <w:rFonts w:asciiTheme="minorHAnsi" w:hAnsiTheme="minorHAnsi" w:cs="Arial"/>
                <w:b/>
                <w:bCs/>
                <w:iCs/>
                <w:color w:val="FFFFFF"/>
                <w:sz w:val="22"/>
                <w:szCs w:val="22"/>
              </w:rPr>
              <w:t>2,520,000</w:t>
            </w:r>
          </w:p>
        </w:tc>
        <w:tc>
          <w:tcPr>
            <w:tcW w:w="1965" w:type="dxa"/>
            <w:tcBorders>
              <w:top w:val="single" w:sz="4" w:space="0" w:color="auto"/>
              <w:left w:val="single" w:sz="4" w:space="0" w:color="auto"/>
              <w:bottom w:val="single" w:sz="4" w:space="0" w:color="auto"/>
              <w:right w:val="single" w:sz="4" w:space="0" w:color="auto"/>
            </w:tcBorders>
            <w:shd w:val="clear" w:color="auto" w:fill="000086"/>
          </w:tcPr>
          <w:p w:rsidR="00B8092B" w:rsidRPr="00715A14" w:rsidRDefault="00B8092B" w:rsidP="00715A14">
            <w:pPr>
              <w:spacing w:line="360" w:lineRule="auto"/>
              <w:jc w:val="center"/>
              <w:rPr>
                <w:rFonts w:asciiTheme="minorHAnsi" w:hAnsiTheme="minorHAnsi" w:cs="Arial"/>
                <w:b/>
                <w:bCs/>
                <w:iCs/>
                <w:color w:val="FFFFFF"/>
                <w:sz w:val="22"/>
                <w:szCs w:val="22"/>
              </w:rPr>
            </w:pPr>
            <w:r w:rsidRPr="00715A14">
              <w:rPr>
                <w:rFonts w:asciiTheme="minorHAnsi" w:hAnsiTheme="minorHAnsi" w:cs="Arial"/>
                <w:b/>
                <w:bCs/>
                <w:iCs/>
                <w:color w:val="FFFFFF"/>
                <w:sz w:val="22"/>
                <w:szCs w:val="22"/>
              </w:rPr>
              <w:t>£</w:t>
            </w:r>
            <w:r w:rsidR="00715A14" w:rsidRPr="00715A14">
              <w:rPr>
                <w:rFonts w:asciiTheme="minorHAnsi" w:hAnsiTheme="minorHAnsi" w:cs="Arial"/>
                <w:b/>
                <w:bCs/>
                <w:iCs/>
                <w:color w:val="FFFFFF"/>
                <w:sz w:val="22"/>
                <w:szCs w:val="22"/>
              </w:rPr>
              <w:t>7,560,000</w:t>
            </w:r>
          </w:p>
        </w:tc>
        <w:tc>
          <w:tcPr>
            <w:tcW w:w="2239" w:type="dxa"/>
            <w:tcBorders>
              <w:top w:val="single" w:sz="4" w:space="0" w:color="auto"/>
              <w:left w:val="single" w:sz="4" w:space="0" w:color="auto"/>
              <w:bottom w:val="single" w:sz="4" w:space="0" w:color="auto"/>
              <w:right w:val="single" w:sz="4" w:space="0" w:color="auto"/>
            </w:tcBorders>
            <w:shd w:val="clear" w:color="auto" w:fill="000086"/>
          </w:tcPr>
          <w:p w:rsidR="00B8092B" w:rsidRPr="00C557B9" w:rsidRDefault="00B8092B">
            <w:pPr>
              <w:spacing w:line="360" w:lineRule="auto"/>
              <w:jc w:val="center"/>
              <w:rPr>
                <w:rFonts w:asciiTheme="minorHAnsi" w:hAnsiTheme="minorHAnsi" w:cs="Arial"/>
                <w:b/>
                <w:bCs/>
                <w:iCs/>
                <w:color w:val="FFFFFF"/>
                <w:sz w:val="22"/>
                <w:szCs w:val="22"/>
                <w:lang w:eastAsia="en-US"/>
              </w:rPr>
            </w:pPr>
          </w:p>
        </w:tc>
      </w:tr>
    </w:tbl>
    <w:p w:rsidR="007F2F54" w:rsidRPr="00C557B9" w:rsidRDefault="007F2F54" w:rsidP="004C0F24">
      <w:pPr>
        <w:jc w:val="both"/>
        <w:rPr>
          <w:rFonts w:asciiTheme="minorHAnsi" w:hAnsiTheme="minorHAnsi" w:cs="Arial"/>
          <w:b/>
          <w:bCs/>
          <w:color w:val="000080"/>
        </w:rPr>
      </w:pPr>
      <w:r w:rsidRPr="00C557B9">
        <w:rPr>
          <w:rFonts w:asciiTheme="minorHAnsi" w:hAnsiTheme="minorHAnsi" w:cs="Arial"/>
          <w:b/>
          <w:bCs/>
          <w:color w:val="000080"/>
        </w:rPr>
        <w:t>Deductible each and every Event. Single Deductible to apply across the entire Material Damage and Business Interruption loss</w:t>
      </w:r>
    </w:p>
    <w:p w:rsidR="007F2F54" w:rsidRPr="00C557B9" w:rsidRDefault="007F2F54" w:rsidP="00C557B9">
      <w:pPr>
        <w:jc w:val="both"/>
        <w:rPr>
          <w:rFonts w:asciiTheme="minorHAnsi" w:hAnsiTheme="minorHAnsi" w:cs="Arial"/>
          <w:b/>
          <w:bCs/>
          <w:color w:val="000080"/>
        </w:rPr>
      </w:pPr>
    </w:p>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b/>
          <w:bCs/>
          <w:color w:val="000080"/>
        </w:rPr>
        <w:t>Aggregate</w:t>
      </w:r>
    </w:p>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rPr>
        <w:t>Applying to all Sections of Lot 1 unless otherwise stated</w:t>
      </w:r>
    </w:p>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b/>
          <w:bCs/>
          <w:color w:val="000080"/>
        </w:rPr>
        <w:t>Policy to include</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Accountants charges clause</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Alternative Premises Clause</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Automatic reinstatement of sum insured following loss</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Declaration Linked Basis 133 1/3% Uplift Free of Average</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Denial of Access</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Denial of Access (Non-damage) – Bomb Scare</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Failure of Public Utilities, including Telecommunications</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Illegal occupation</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Loss of metered water</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Payments on Account</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Professional Fee’s included</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Public Utilities</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Specific Disease</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Subrogation Waiver Clause</w:t>
      </w:r>
    </w:p>
    <w:p w:rsidR="00C557B9" w:rsidRDefault="00C557B9" w:rsidP="007F2F54">
      <w:pPr>
        <w:spacing w:line="360" w:lineRule="auto"/>
        <w:jc w:val="both"/>
        <w:rPr>
          <w:rFonts w:asciiTheme="minorHAnsi" w:hAnsiTheme="minorHAnsi" w:cs="Arial"/>
          <w:b/>
          <w:bCs/>
          <w:color w:val="000080"/>
        </w:rPr>
      </w:pPr>
    </w:p>
    <w:p w:rsidR="00C557B9" w:rsidRDefault="00C557B9" w:rsidP="007F2F54">
      <w:pPr>
        <w:spacing w:line="360" w:lineRule="auto"/>
        <w:jc w:val="both"/>
        <w:rPr>
          <w:rFonts w:asciiTheme="minorHAnsi" w:hAnsiTheme="minorHAnsi" w:cs="Arial"/>
          <w:b/>
          <w:bCs/>
          <w:color w:val="000080"/>
        </w:rPr>
      </w:pPr>
    </w:p>
    <w:p w:rsidR="00C557B9" w:rsidRDefault="00C557B9" w:rsidP="007F2F54">
      <w:pPr>
        <w:spacing w:line="360" w:lineRule="auto"/>
        <w:jc w:val="both"/>
        <w:rPr>
          <w:rFonts w:asciiTheme="minorHAnsi" w:hAnsiTheme="minorHAnsi" w:cs="Arial"/>
          <w:b/>
          <w:bCs/>
          <w:color w:val="000080"/>
        </w:rPr>
      </w:pPr>
    </w:p>
    <w:p w:rsidR="001145B1" w:rsidRDefault="001145B1">
      <w:pPr>
        <w:spacing w:after="200" w:line="276" w:lineRule="auto"/>
        <w:rPr>
          <w:rFonts w:asciiTheme="minorHAnsi" w:hAnsiTheme="minorHAnsi" w:cs="Arial"/>
          <w:b/>
          <w:bCs/>
          <w:color w:val="000080"/>
          <w:sz w:val="32"/>
          <w:szCs w:val="32"/>
        </w:rPr>
      </w:pPr>
      <w:r>
        <w:rPr>
          <w:rFonts w:asciiTheme="minorHAnsi" w:hAnsiTheme="minorHAnsi" w:cs="Arial"/>
          <w:b/>
          <w:bCs/>
          <w:color w:val="000080"/>
          <w:sz w:val="32"/>
          <w:szCs w:val="32"/>
        </w:rPr>
        <w:lastRenderedPageBreak/>
        <w:br w:type="page"/>
      </w:r>
    </w:p>
    <w:p w:rsidR="007F2F54" w:rsidRPr="00163683" w:rsidRDefault="007F2F54" w:rsidP="004C0F24">
      <w:pPr>
        <w:pBdr>
          <w:bottom w:val="single" w:sz="4" w:space="1" w:color="auto"/>
        </w:pBdr>
        <w:spacing w:after="100" w:afterAutospacing="1"/>
        <w:outlineLvl w:val="0"/>
        <w:rPr>
          <w:rFonts w:asciiTheme="minorHAnsi" w:hAnsiTheme="minorHAnsi" w:cs="Arial"/>
          <w:b/>
          <w:bCs/>
          <w:color w:val="000080"/>
          <w:sz w:val="32"/>
          <w:szCs w:val="32"/>
        </w:rPr>
      </w:pPr>
      <w:bookmarkStart w:id="35" w:name="_Toc501352090"/>
      <w:r w:rsidRPr="00163683">
        <w:rPr>
          <w:rFonts w:asciiTheme="minorHAnsi" w:hAnsiTheme="minorHAnsi" w:cs="Arial"/>
          <w:b/>
          <w:bCs/>
          <w:color w:val="000080"/>
          <w:sz w:val="32"/>
          <w:szCs w:val="32"/>
        </w:rPr>
        <w:lastRenderedPageBreak/>
        <w:t>Business Interruption - Rent Receivable</w:t>
      </w:r>
      <w:bookmarkEnd w:id="35"/>
    </w:p>
    <w:p w:rsidR="007F2F54" w:rsidRPr="00163683" w:rsidRDefault="007F2F54" w:rsidP="007F2F54">
      <w:pPr>
        <w:spacing w:line="360" w:lineRule="auto"/>
        <w:rPr>
          <w:rFonts w:asciiTheme="minorHAnsi" w:hAnsiTheme="minorHAnsi" w:cs="Arial"/>
          <w:b/>
          <w:bCs/>
          <w:iCs/>
          <w:color w:val="000080"/>
        </w:rPr>
      </w:pPr>
      <w:r w:rsidRPr="00163683">
        <w:rPr>
          <w:rFonts w:asciiTheme="minorHAnsi" w:hAnsiTheme="minorHAnsi" w:cs="Arial"/>
          <w:b/>
          <w:bCs/>
          <w:iCs/>
          <w:color w:val="000080"/>
        </w:rPr>
        <w:t>Property Description</w:t>
      </w:r>
    </w:p>
    <w:p w:rsidR="007F2F54" w:rsidRPr="00C557B9" w:rsidRDefault="007F2F54" w:rsidP="007F2F54">
      <w:pPr>
        <w:spacing w:line="360" w:lineRule="auto"/>
        <w:rPr>
          <w:rFonts w:asciiTheme="minorHAnsi" w:hAnsiTheme="minorHAnsi" w:cs="Arial"/>
          <w:bCs/>
          <w:iCs/>
        </w:rPr>
      </w:pPr>
      <w:r w:rsidRPr="00163683">
        <w:rPr>
          <w:rFonts w:asciiTheme="minorHAnsi" w:hAnsiTheme="minorHAnsi" w:cs="Arial"/>
          <w:bCs/>
          <w:iCs/>
        </w:rPr>
        <w:t>Specific premises owned / operated / leased / rented out by the Insured and included with the insurance of Material Damage and where Rental income is derived from tenancy agreement</w:t>
      </w:r>
    </w:p>
    <w:p w:rsidR="007F2F54" w:rsidRPr="001238CF" w:rsidRDefault="007F2F54" w:rsidP="007F2F54">
      <w:pPr>
        <w:spacing w:line="360" w:lineRule="auto"/>
        <w:rPr>
          <w:rFonts w:asciiTheme="minorHAnsi" w:hAnsiTheme="minorHAnsi" w:cs="Arial"/>
          <w:b/>
          <w:bCs/>
          <w:iCs/>
          <w:color w:val="000080"/>
        </w:rPr>
      </w:pPr>
      <w:r w:rsidRPr="001238CF">
        <w:rPr>
          <w:rFonts w:asciiTheme="minorHAnsi" w:hAnsiTheme="minorHAnsi" w:cs="Arial"/>
          <w:b/>
          <w:bCs/>
          <w:iCs/>
          <w:color w:val="000080"/>
        </w:rPr>
        <w:t>Rent Receivable Items</w:t>
      </w:r>
    </w:p>
    <w:tbl>
      <w:tblPr>
        <w:tblStyle w:val="TableGrid"/>
        <w:tblW w:w="9242" w:type="dxa"/>
        <w:tblInd w:w="0" w:type="dxa"/>
        <w:tblLook w:val="01E0" w:firstRow="1" w:lastRow="1" w:firstColumn="1" w:lastColumn="1" w:noHBand="0" w:noVBand="0"/>
      </w:tblPr>
      <w:tblGrid>
        <w:gridCol w:w="2743"/>
        <w:gridCol w:w="2268"/>
        <w:gridCol w:w="1982"/>
        <w:gridCol w:w="2249"/>
      </w:tblGrid>
      <w:tr w:rsidR="001238CF" w:rsidRPr="001238CF" w:rsidTr="001238CF">
        <w:trPr>
          <w:trHeight w:hRule="exact" w:val="454"/>
        </w:trPr>
        <w:tc>
          <w:tcPr>
            <w:tcW w:w="2743" w:type="dxa"/>
            <w:tcBorders>
              <w:top w:val="single" w:sz="4" w:space="0" w:color="auto"/>
              <w:left w:val="single" w:sz="4" w:space="0" w:color="auto"/>
              <w:bottom w:val="single" w:sz="4" w:space="0" w:color="auto"/>
              <w:right w:val="single" w:sz="4" w:space="0" w:color="auto"/>
            </w:tcBorders>
            <w:shd w:val="clear" w:color="auto" w:fill="000086"/>
            <w:hideMark/>
          </w:tcPr>
          <w:p w:rsidR="001238CF" w:rsidRPr="001238CF" w:rsidRDefault="001238CF">
            <w:pPr>
              <w:spacing w:line="360" w:lineRule="auto"/>
              <w:rPr>
                <w:rFonts w:asciiTheme="minorHAnsi" w:hAnsiTheme="minorHAnsi" w:cs="Arial"/>
                <w:b/>
                <w:bCs/>
                <w:iCs/>
                <w:color w:val="FFFFFF"/>
                <w:sz w:val="22"/>
                <w:szCs w:val="22"/>
                <w:lang w:eastAsia="en-US"/>
              </w:rPr>
            </w:pPr>
            <w:r w:rsidRPr="001238CF">
              <w:rPr>
                <w:rFonts w:asciiTheme="minorHAnsi" w:hAnsiTheme="minorHAnsi" w:cs="Arial"/>
                <w:b/>
                <w:bCs/>
                <w:iCs/>
                <w:color w:val="FFFFFF"/>
                <w:sz w:val="22"/>
                <w:szCs w:val="22"/>
              </w:rPr>
              <w:t>Location</w:t>
            </w:r>
          </w:p>
        </w:tc>
        <w:tc>
          <w:tcPr>
            <w:tcW w:w="2268" w:type="dxa"/>
            <w:tcBorders>
              <w:top w:val="single" w:sz="4" w:space="0" w:color="auto"/>
              <w:left w:val="single" w:sz="4" w:space="0" w:color="auto"/>
              <w:bottom w:val="single" w:sz="4" w:space="0" w:color="auto"/>
              <w:right w:val="single" w:sz="4" w:space="0" w:color="auto"/>
            </w:tcBorders>
            <w:shd w:val="clear" w:color="auto" w:fill="000080"/>
            <w:hideMark/>
          </w:tcPr>
          <w:p w:rsidR="001238CF" w:rsidRPr="001238CF" w:rsidRDefault="001238CF">
            <w:pPr>
              <w:spacing w:line="360" w:lineRule="auto"/>
              <w:jc w:val="center"/>
              <w:rPr>
                <w:rFonts w:asciiTheme="minorHAnsi" w:hAnsiTheme="minorHAnsi" w:cs="Arial"/>
                <w:b/>
                <w:bCs/>
                <w:iCs/>
                <w:color w:val="FFFFFF"/>
                <w:sz w:val="22"/>
                <w:szCs w:val="22"/>
                <w:lang w:eastAsia="en-US"/>
              </w:rPr>
            </w:pPr>
            <w:r w:rsidRPr="001238CF">
              <w:rPr>
                <w:rFonts w:asciiTheme="minorHAnsi" w:hAnsiTheme="minorHAnsi" w:cs="Arial"/>
                <w:b/>
                <w:bCs/>
                <w:iCs/>
                <w:color w:val="FFFFFF"/>
                <w:sz w:val="22"/>
                <w:szCs w:val="22"/>
              </w:rPr>
              <w:t>Annual Sum Insured</w:t>
            </w:r>
          </w:p>
        </w:tc>
        <w:tc>
          <w:tcPr>
            <w:tcW w:w="1982" w:type="dxa"/>
            <w:tcBorders>
              <w:top w:val="single" w:sz="4" w:space="0" w:color="auto"/>
              <w:left w:val="single" w:sz="4" w:space="0" w:color="auto"/>
              <w:bottom w:val="single" w:sz="4" w:space="0" w:color="auto"/>
              <w:right w:val="single" w:sz="4" w:space="0" w:color="auto"/>
            </w:tcBorders>
            <w:shd w:val="clear" w:color="auto" w:fill="000080"/>
          </w:tcPr>
          <w:p w:rsidR="001238CF" w:rsidRPr="001238CF" w:rsidRDefault="001238CF">
            <w:pPr>
              <w:spacing w:line="360" w:lineRule="auto"/>
              <w:jc w:val="center"/>
              <w:rPr>
                <w:rFonts w:asciiTheme="minorHAnsi" w:hAnsiTheme="minorHAnsi" w:cs="Arial"/>
                <w:b/>
                <w:bCs/>
                <w:iCs/>
                <w:color w:val="FFFFFF"/>
                <w:sz w:val="22"/>
                <w:szCs w:val="22"/>
              </w:rPr>
            </w:pPr>
            <w:r w:rsidRPr="001238CF">
              <w:rPr>
                <w:rFonts w:asciiTheme="minorHAnsi" w:hAnsiTheme="minorHAnsi" w:cs="Arial"/>
                <w:b/>
                <w:bCs/>
                <w:iCs/>
                <w:color w:val="FFFFFF"/>
                <w:sz w:val="22"/>
                <w:szCs w:val="22"/>
              </w:rPr>
              <w:t>Total Sum Insured</w:t>
            </w:r>
          </w:p>
        </w:tc>
        <w:tc>
          <w:tcPr>
            <w:tcW w:w="2249" w:type="dxa"/>
            <w:tcBorders>
              <w:top w:val="single" w:sz="4" w:space="0" w:color="auto"/>
              <w:left w:val="single" w:sz="4" w:space="0" w:color="auto"/>
              <w:bottom w:val="single" w:sz="4" w:space="0" w:color="auto"/>
              <w:right w:val="single" w:sz="4" w:space="0" w:color="auto"/>
            </w:tcBorders>
            <w:shd w:val="clear" w:color="auto" w:fill="000080"/>
            <w:hideMark/>
          </w:tcPr>
          <w:p w:rsidR="001238CF" w:rsidRPr="001238CF" w:rsidRDefault="001238CF">
            <w:pPr>
              <w:spacing w:line="360" w:lineRule="auto"/>
              <w:jc w:val="center"/>
              <w:rPr>
                <w:rFonts w:asciiTheme="minorHAnsi" w:hAnsiTheme="minorHAnsi" w:cs="Arial"/>
                <w:b/>
                <w:bCs/>
                <w:iCs/>
                <w:color w:val="FFFFFF"/>
                <w:sz w:val="22"/>
                <w:szCs w:val="22"/>
                <w:lang w:eastAsia="en-US"/>
              </w:rPr>
            </w:pPr>
            <w:r w:rsidRPr="001238CF">
              <w:rPr>
                <w:rFonts w:asciiTheme="minorHAnsi" w:hAnsiTheme="minorHAnsi" w:cs="Arial"/>
                <w:b/>
                <w:bCs/>
                <w:iCs/>
                <w:color w:val="FFFFFF"/>
                <w:sz w:val="22"/>
                <w:szCs w:val="22"/>
              </w:rPr>
              <w:t>Indemnity Period</w:t>
            </w:r>
          </w:p>
        </w:tc>
      </w:tr>
      <w:tr w:rsidR="001238CF" w:rsidRPr="001238CF" w:rsidTr="001238CF">
        <w:trPr>
          <w:trHeight w:hRule="exact" w:val="454"/>
        </w:trPr>
        <w:tc>
          <w:tcPr>
            <w:tcW w:w="2743" w:type="dxa"/>
            <w:tcBorders>
              <w:top w:val="single" w:sz="4" w:space="0" w:color="auto"/>
              <w:left w:val="single" w:sz="4" w:space="0" w:color="auto"/>
              <w:bottom w:val="single" w:sz="4" w:space="0" w:color="999999"/>
              <w:right w:val="single" w:sz="4" w:space="0" w:color="auto"/>
            </w:tcBorders>
            <w:shd w:val="clear" w:color="auto" w:fill="DBE5F1" w:themeFill="accent1" w:themeFillTint="33"/>
          </w:tcPr>
          <w:p w:rsidR="001238CF" w:rsidRPr="00715A14" w:rsidRDefault="001238CF" w:rsidP="00715A14">
            <w:pPr>
              <w:spacing w:line="360" w:lineRule="auto"/>
              <w:rPr>
                <w:rFonts w:asciiTheme="minorHAnsi" w:hAnsiTheme="minorHAnsi" w:cs="Arial"/>
                <w:b/>
                <w:bCs/>
                <w:iCs/>
                <w:sz w:val="22"/>
                <w:szCs w:val="22"/>
              </w:rPr>
            </w:pPr>
            <w:r w:rsidRPr="00715A14">
              <w:rPr>
                <w:rFonts w:asciiTheme="minorHAnsi" w:hAnsiTheme="minorHAnsi" w:cs="Arial"/>
                <w:b/>
                <w:bCs/>
                <w:iCs/>
                <w:sz w:val="22"/>
                <w:szCs w:val="22"/>
              </w:rPr>
              <w:t>Various</w:t>
            </w:r>
          </w:p>
        </w:tc>
        <w:tc>
          <w:tcPr>
            <w:tcW w:w="2268" w:type="dxa"/>
            <w:tcBorders>
              <w:top w:val="single" w:sz="4" w:space="0" w:color="auto"/>
              <w:left w:val="single" w:sz="4" w:space="0" w:color="auto"/>
              <w:bottom w:val="single" w:sz="4" w:space="0" w:color="999999"/>
              <w:right w:val="single" w:sz="4" w:space="0" w:color="auto"/>
            </w:tcBorders>
            <w:shd w:val="clear" w:color="auto" w:fill="DBE5F1" w:themeFill="accent1" w:themeFillTint="33"/>
            <w:hideMark/>
          </w:tcPr>
          <w:p w:rsidR="001238CF" w:rsidRPr="00715A14" w:rsidRDefault="001238CF" w:rsidP="00715A14">
            <w:pPr>
              <w:spacing w:line="360" w:lineRule="auto"/>
              <w:jc w:val="center"/>
              <w:rPr>
                <w:rFonts w:asciiTheme="minorHAnsi" w:hAnsiTheme="minorHAnsi" w:cs="Arial"/>
                <w:b/>
                <w:bCs/>
                <w:iCs/>
                <w:sz w:val="22"/>
                <w:szCs w:val="22"/>
              </w:rPr>
            </w:pPr>
            <w:r w:rsidRPr="00715A14">
              <w:rPr>
                <w:rFonts w:asciiTheme="minorHAnsi" w:hAnsiTheme="minorHAnsi" w:cs="Arial"/>
                <w:b/>
                <w:bCs/>
                <w:iCs/>
                <w:sz w:val="22"/>
                <w:szCs w:val="22"/>
              </w:rPr>
              <w:t>£</w:t>
            </w:r>
            <w:r w:rsidR="00715A14" w:rsidRPr="00715A14">
              <w:rPr>
                <w:rFonts w:asciiTheme="minorHAnsi" w:hAnsiTheme="minorHAnsi" w:cs="Arial"/>
                <w:b/>
                <w:bCs/>
                <w:iCs/>
                <w:sz w:val="22"/>
                <w:szCs w:val="22"/>
              </w:rPr>
              <w:t>1,229,823.28</w:t>
            </w:r>
          </w:p>
        </w:tc>
        <w:tc>
          <w:tcPr>
            <w:tcW w:w="1982" w:type="dxa"/>
            <w:tcBorders>
              <w:top w:val="single" w:sz="4" w:space="0" w:color="auto"/>
              <w:left w:val="single" w:sz="4" w:space="0" w:color="auto"/>
              <w:bottom w:val="single" w:sz="4" w:space="0" w:color="999999"/>
              <w:right w:val="single" w:sz="4" w:space="0" w:color="auto"/>
            </w:tcBorders>
            <w:shd w:val="clear" w:color="auto" w:fill="DBE5F1" w:themeFill="accent1" w:themeFillTint="33"/>
          </w:tcPr>
          <w:p w:rsidR="001238CF" w:rsidRPr="00715A14" w:rsidRDefault="001238CF" w:rsidP="00715A14">
            <w:pPr>
              <w:spacing w:line="360" w:lineRule="auto"/>
              <w:jc w:val="center"/>
              <w:rPr>
                <w:rFonts w:asciiTheme="minorHAnsi" w:hAnsiTheme="minorHAnsi" w:cs="Arial"/>
                <w:b/>
                <w:bCs/>
                <w:iCs/>
                <w:sz w:val="22"/>
                <w:szCs w:val="22"/>
              </w:rPr>
            </w:pPr>
            <w:r w:rsidRPr="00715A14">
              <w:rPr>
                <w:rFonts w:asciiTheme="minorHAnsi" w:hAnsiTheme="minorHAnsi" w:cs="Arial"/>
                <w:b/>
                <w:bCs/>
                <w:iCs/>
                <w:sz w:val="22"/>
                <w:szCs w:val="22"/>
              </w:rPr>
              <w:t>£</w:t>
            </w:r>
            <w:r w:rsidR="00715A14" w:rsidRPr="00715A14">
              <w:rPr>
                <w:rFonts w:asciiTheme="minorHAnsi" w:hAnsiTheme="minorHAnsi" w:cs="Arial"/>
                <w:b/>
                <w:bCs/>
                <w:iCs/>
                <w:sz w:val="22"/>
                <w:szCs w:val="22"/>
              </w:rPr>
              <w:t>3,689,469.84</w:t>
            </w:r>
          </w:p>
        </w:tc>
        <w:tc>
          <w:tcPr>
            <w:tcW w:w="2249" w:type="dxa"/>
            <w:tcBorders>
              <w:top w:val="single" w:sz="4" w:space="0" w:color="auto"/>
              <w:left w:val="single" w:sz="4" w:space="0" w:color="auto"/>
              <w:bottom w:val="single" w:sz="4" w:space="0" w:color="999999"/>
              <w:right w:val="single" w:sz="4" w:space="0" w:color="auto"/>
            </w:tcBorders>
            <w:shd w:val="clear" w:color="auto" w:fill="DBE5F1" w:themeFill="accent1" w:themeFillTint="33"/>
            <w:hideMark/>
          </w:tcPr>
          <w:p w:rsidR="001238CF" w:rsidRPr="00715A14" w:rsidRDefault="001238CF">
            <w:pPr>
              <w:spacing w:line="360" w:lineRule="auto"/>
              <w:jc w:val="center"/>
              <w:rPr>
                <w:rFonts w:asciiTheme="minorHAnsi" w:hAnsiTheme="minorHAnsi" w:cs="Arial"/>
                <w:b/>
                <w:bCs/>
                <w:iCs/>
                <w:sz w:val="22"/>
                <w:szCs w:val="22"/>
                <w:lang w:eastAsia="en-US"/>
              </w:rPr>
            </w:pPr>
            <w:r w:rsidRPr="00715A14">
              <w:rPr>
                <w:rFonts w:asciiTheme="minorHAnsi" w:hAnsiTheme="minorHAnsi" w:cs="Arial"/>
                <w:b/>
                <w:bCs/>
                <w:iCs/>
                <w:sz w:val="22"/>
                <w:szCs w:val="22"/>
                <w:lang w:eastAsia="en-US"/>
              </w:rPr>
              <w:t>36 Months</w:t>
            </w:r>
          </w:p>
        </w:tc>
      </w:tr>
      <w:tr w:rsidR="001238CF" w:rsidRPr="001238CF" w:rsidTr="001238CF">
        <w:trPr>
          <w:trHeight w:hRule="exact" w:val="454"/>
        </w:trPr>
        <w:tc>
          <w:tcPr>
            <w:tcW w:w="2743" w:type="dxa"/>
            <w:tcBorders>
              <w:top w:val="single" w:sz="4" w:space="0" w:color="auto"/>
              <w:left w:val="single" w:sz="4" w:space="0" w:color="auto"/>
              <w:bottom w:val="single" w:sz="4" w:space="0" w:color="auto"/>
              <w:right w:val="single" w:sz="4" w:space="0" w:color="auto"/>
            </w:tcBorders>
            <w:shd w:val="clear" w:color="auto" w:fill="000080"/>
            <w:hideMark/>
          </w:tcPr>
          <w:p w:rsidR="001238CF" w:rsidRPr="001238CF" w:rsidRDefault="001238CF">
            <w:pPr>
              <w:spacing w:line="360" w:lineRule="auto"/>
              <w:rPr>
                <w:rFonts w:asciiTheme="minorHAnsi" w:hAnsiTheme="minorHAnsi" w:cs="Arial"/>
                <w:b/>
                <w:bCs/>
                <w:iCs/>
                <w:color w:val="FFFFFF"/>
                <w:sz w:val="22"/>
                <w:szCs w:val="22"/>
                <w:lang w:eastAsia="en-US"/>
              </w:rPr>
            </w:pPr>
            <w:r w:rsidRPr="001238CF">
              <w:rPr>
                <w:rFonts w:asciiTheme="minorHAnsi" w:hAnsiTheme="minorHAnsi" w:cs="Arial"/>
                <w:b/>
                <w:bCs/>
                <w:iCs/>
                <w:color w:val="FFFFFF"/>
                <w:sz w:val="22"/>
                <w:szCs w:val="22"/>
              </w:rPr>
              <w:t>Total</w:t>
            </w:r>
          </w:p>
        </w:tc>
        <w:tc>
          <w:tcPr>
            <w:tcW w:w="2268" w:type="dxa"/>
            <w:tcBorders>
              <w:top w:val="single" w:sz="4" w:space="0" w:color="auto"/>
              <w:left w:val="single" w:sz="4" w:space="0" w:color="auto"/>
              <w:bottom w:val="single" w:sz="4" w:space="0" w:color="auto"/>
              <w:right w:val="single" w:sz="4" w:space="0" w:color="auto"/>
            </w:tcBorders>
            <w:shd w:val="clear" w:color="auto" w:fill="000086"/>
          </w:tcPr>
          <w:p w:rsidR="001238CF" w:rsidRPr="001238CF" w:rsidRDefault="001238CF">
            <w:pPr>
              <w:spacing w:line="360" w:lineRule="auto"/>
              <w:jc w:val="center"/>
              <w:rPr>
                <w:rFonts w:asciiTheme="minorHAnsi" w:hAnsiTheme="minorHAnsi" w:cs="Arial"/>
                <w:b/>
                <w:bCs/>
                <w:iCs/>
                <w:color w:val="FFFFFF"/>
                <w:sz w:val="22"/>
                <w:szCs w:val="22"/>
                <w:lang w:eastAsia="en-US"/>
              </w:rPr>
            </w:pPr>
          </w:p>
        </w:tc>
        <w:tc>
          <w:tcPr>
            <w:tcW w:w="1982" w:type="dxa"/>
            <w:tcBorders>
              <w:top w:val="single" w:sz="4" w:space="0" w:color="auto"/>
              <w:left w:val="single" w:sz="4" w:space="0" w:color="auto"/>
              <w:bottom w:val="single" w:sz="4" w:space="0" w:color="auto"/>
              <w:right w:val="single" w:sz="4" w:space="0" w:color="auto"/>
            </w:tcBorders>
            <w:shd w:val="clear" w:color="auto" w:fill="000086"/>
          </w:tcPr>
          <w:p w:rsidR="001238CF" w:rsidRPr="001238CF" w:rsidRDefault="001238CF">
            <w:pPr>
              <w:spacing w:line="360" w:lineRule="auto"/>
              <w:jc w:val="center"/>
              <w:rPr>
                <w:rFonts w:asciiTheme="minorHAnsi" w:hAnsiTheme="minorHAnsi" w:cs="Arial"/>
                <w:b/>
                <w:bCs/>
                <w:iCs/>
                <w:color w:val="FFFFFF"/>
                <w:sz w:val="22"/>
                <w:szCs w:val="22"/>
              </w:rPr>
            </w:pPr>
          </w:p>
        </w:tc>
        <w:tc>
          <w:tcPr>
            <w:tcW w:w="2249" w:type="dxa"/>
            <w:tcBorders>
              <w:top w:val="single" w:sz="4" w:space="0" w:color="auto"/>
              <w:left w:val="single" w:sz="4" w:space="0" w:color="auto"/>
              <w:bottom w:val="single" w:sz="4" w:space="0" w:color="auto"/>
              <w:right w:val="single" w:sz="4" w:space="0" w:color="auto"/>
            </w:tcBorders>
            <w:shd w:val="clear" w:color="auto" w:fill="000086"/>
          </w:tcPr>
          <w:p w:rsidR="001238CF" w:rsidRPr="001238CF" w:rsidRDefault="001238CF">
            <w:pPr>
              <w:spacing w:line="360" w:lineRule="auto"/>
              <w:jc w:val="center"/>
              <w:rPr>
                <w:rFonts w:asciiTheme="minorHAnsi" w:hAnsiTheme="minorHAnsi" w:cs="Arial"/>
                <w:b/>
                <w:bCs/>
                <w:iCs/>
                <w:color w:val="FFFFFF"/>
                <w:sz w:val="22"/>
                <w:szCs w:val="22"/>
                <w:lang w:eastAsia="en-US"/>
              </w:rPr>
            </w:pPr>
          </w:p>
        </w:tc>
      </w:tr>
    </w:tbl>
    <w:p w:rsidR="007F2F54" w:rsidRPr="00C557B9" w:rsidRDefault="007F2F54" w:rsidP="004C0F24">
      <w:pPr>
        <w:jc w:val="both"/>
        <w:rPr>
          <w:rFonts w:asciiTheme="minorHAnsi" w:hAnsiTheme="minorHAnsi" w:cs="Arial"/>
          <w:b/>
          <w:bCs/>
          <w:color w:val="000080"/>
        </w:rPr>
      </w:pPr>
      <w:r w:rsidRPr="001238CF">
        <w:rPr>
          <w:rFonts w:asciiTheme="minorHAnsi" w:hAnsiTheme="minorHAnsi" w:cs="Arial"/>
          <w:b/>
          <w:bCs/>
          <w:color w:val="000080"/>
        </w:rPr>
        <w:t>Deductible each and every Event. Single Deductible to apply across the entire Material Damage</w:t>
      </w:r>
      <w:r w:rsidRPr="00C557B9">
        <w:rPr>
          <w:rFonts w:asciiTheme="minorHAnsi" w:hAnsiTheme="minorHAnsi" w:cs="Arial"/>
          <w:b/>
          <w:bCs/>
          <w:color w:val="000080"/>
        </w:rPr>
        <w:t xml:space="preserve"> and Business Interruption loss</w:t>
      </w:r>
    </w:p>
    <w:p w:rsidR="00715A14" w:rsidRDefault="00715A14" w:rsidP="00715A14">
      <w:pPr>
        <w:jc w:val="both"/>
        <w:rPr>
          <w:rFonts w:asciiTheme="minorHAnsi" w:hAnsiTheme="minorHAnsi" w:cs="Arial"/>
          <w:b/>
          <w:bCs/>
          <w:color w:val="000080"/>
        </w:rPr>
      </w:pPr>
    </w:p>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b/>
          <w:bCs/>
          <w:color w:val="000080"/>
        </w:rPr>
        <w:t>Aggregate</w:t>
      </w:r>
    </w:p>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rPr>
        <w:t>Applying to all Sections of Lot 1 unless otherwise stated</w:t>
      </w:r>
    </w:p>
    <w:p w:rsidR="007F2F54" w:rsidRPr="00C557B9" w:rsidRDefault="007F2F54" w:rsidP="00013C4D">
      <w:pPr>
        <w:jc w:val="both"/>
        <w:rPr>
          <w:rFonts w:asciiTheme="minorHAnsi" w:hAnsiTheme="minorHAnsi" w:cs="Arial"/>
        </w:rPr>
      </w:pPr>
    </w:p>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b/>
          <w:bCs/>
          <w:color w:val="000080"/>
        </w:rPr>
        <w:t>Policy to include</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Accountants charges clause</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Alternative Premises Clause</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Automatic reinstatement of sum insured following loss</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Declaration Linked Basis 133 1/3% Uplift Free of Average</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Denial of Access</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Denial of Access (Non-damage) – Bomb Scare</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Failure of Public Utilities, including Telecommunications</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Illegal occupation</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Loss of metered water</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Payments on Account</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Public Utilities</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 xml:space="preserve">Prevention of Access (none damage) </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Professional Fee’s included</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Specific Disease</w:t>
      </w:r>
    </w:p>
    <w:p w:rsidR="007F2F54" w:rsidRPr="00C557B9" w:rsidRDefault="007F2F54" w:rsidP="00B765CE">
      <w:pPr>
        <w:numPr>
          <w:ilvl w:val="0"/>
          <w:numId w:val="18"/>
        </w:numPr>
        <w:tabs>
          <w:tab w:val="num" w:pos="426"/>
        </w:tabs>
        <w:spacing w:line="360" w:lineRule="auto"/>
        <w:ind w:left="714" w:hanging="714"/>
        <w:jc w:val="both"/>
        <w:rPr>
          <w:rFonts w:asciiTheme="minorHAnsi" w:hAnsiTheme="minorHAnsi" w:cs="Arial"/>
        </w:rPr>
      </w:pPr>
      <w:r w:rsidRPr="00C557B9">
        <w:rPr>
          <w:rFonts w:asciiTheme="minorHAnsi" w:hAnsiTheme="minorHAnsi" w:cs="Arial"/>
        </w:rPr>
        <w:t>Subrogation Waiver Clause</w:t>
      </w:r>
    </w:p>
    <w:p w:rsidR="004762D2" w:rsidRDefault="004762D2" w:rsidP="007F2F54">
      <w:pPr>
        <w:spacing w:line="360" w:lineRule="auto"/>
        <w:jc w:val="both"/>
        <w:rPr>
          <w:rFonts w:asciiTheme="minorHAnsi" w:hAnsiTheme="minorHAnsi" w:cs="Arial"/>
          <w:b/>
          <w:bCs/>
          <w:color w:val="000080"/>
        </w:rPr>
      </w:pPr>
    </w:p>
    <w:p w:rsidR="004762D2" w:rsidRDefault="004762D2" w:rsidP="007F2F54">
      <w:pPr>
        <w:spacing w:line="360" w:lineRule="auto"/>
        <w:jc w:val="both"/>
        <w:rPr>
          <w:rFonts w:asciiTheme="minorHAnsi" w:hAnsiTheme="minorHAnsi" w:cs="Arial"/>
          <w:b/>
          <w:bCs/>
          <w:color w:val="000080"/>
        </w:rPr>
      </w:pPr>
    </w:p>
    <w:p w:rsidR="007F2F54" w:rsidRPr="00C557B9" w:rsidRDefault="007F2F54" w:rsidP="007F2F54">
      <w:pPr>
        <w:spacing w:line="360" w:lineRule="auto"/>
        <w:jc w:val="both"/>
        <w:rPr>
          <w:rFonts w:asciiTheme="minorHAnsi" w:hAnsiTheme="minorHAnsi" w:cs="Arial"/>
          <w:b/>
          <w:bCs/>
          <w:color w:val="000080"/>
        </w:rPr>
      </w:pPr>
      <w:r w:rsidRPr="00C557B9">
        <w:rPr>
          <w:rFonts w:asciiTheme="minorHAnsi" w:hAnsiTheme="minorHAnsi" w:cs="Arial"/>
          <w:b/>
          <w:bCs/>
          <w:color w:val="000080"/>
        </w:rPr>
        <w:lastRenderedPageBreak/>
        <w:t>Claims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010"/>
      </w:tblGrid>
      <w:tr w:rsidR="007F2F54" w:rsidRPr="00C557B9"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C557B9" w:rsidRDefault="007F2F54">
            <w:pPr>
              <w:spacing w:line="360" w:lineRule="auto"/>
              <w:jc w:val="both"/>
              <w:rPr>
                <w:rFonts w:asciiTheme="minorHAnsi" w:hAnsiTheme="minorHAnsi" w:cs="Arial"/>
                <w:b/>
                <w:bCs/>
                <w:color w:val="FFFFFF"/>
              </w:rPr>
            </w:pPr>
            <w:r w:rsidRPr="00C557B9">
              <w:rPr>
                <w:rFonts w:asciiTheme="minorHAnsi" w:hAnsiTheme="minorHAnsi" w:cs="Arial"/>
                <w:b/>
                <w:bCs/>
                <w:color w:val="FFFFFF"/>
              </w:rPr>
              <w:t>Date of Preparation: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C557B9" w:rsidRDefault="007F2F54">
            <w:pPr>
              <w:spacing w:line="360" w:lineRule="auto"/>
              <w:jc w:val="both"/>
              <w:rPr>
                <w:rFonts w:asciiTheme="minorHAnsi" w:hAnsiTheme="minorHAnsi" w:cs="Arial"/>
                <w:b/>
              </w:rPr>
            </w:pPr>
            <w:r w:rsidRPr="00C557B9">
              <w:rPr>
                <w:rFonts w:asciiTheme="minorHAnsi" w:hAnsiTheme="minorHAnsi" w:cs="Arial"/>
                <w:b/>
              </w:rPr>
              <w:t>(As per CCE)</w:t>
            </w:r>
          </w:p>
        </w:tc>
      </w:tr>
      <w:tr w:rsidR="007F2F54" w:rsidRPr="00C557B9"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C557B9" w:rsidRDefault="007F2F54">
            <w:pPr>
              <w:spacing w:line="360" w:lineRule="auto"/>
              <w:jc w:val="both"/>
              <w:rPr>
                <w:rFonts w:asciiTheme="minorHAnsi" w:hAnsiTheme="minorHAnsi" w:cs="Arial"/>
                <w:b/>
                <w:bCs/>
                <w:color w:val="FFFFFF"/>
              </w:rPr>
            </w:pPr>
            <w:r w:rsidRPr="00C557B9">
              <w:rPr>
                <w:rFonts w:asciiTheme="minorHAnsi" w:hAnsiTheme="minorHAnsi" w:cs="Arial"/>
                <w:b/>
                <w:bCs/>
                <w:color w:val="FFFFFF"/>
              </w:rPr>
              <w:t>Source of Information: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C557B9" w:rsidRDefault="00586D68">
            <w:pPr>
              <w:spacing w:line="360" w:lineRule="auto"/>
              <w:jc w:val="both"/>
              <w:rPr>
                <w:rFonts w:asciiTheme="minorHAnsi" w:hAnsiTheme="minorHAnsi" w:cs="Arial"/>
                <w:b/>
              </w:rPr>
            </w:pPr>
            <w:r w:rsidRPr="00C557B9">
              <w:rPr>
                <w:rFonts w:asciiTheme="minorHAnsi" w:hAnsiTheme="minorHAnsi" w:cs="Arial"/>
                <w:b/>
              </w:rPr>
              <w:t>AIG</w:t>
            </w:r>
          </w:p>
        </w:tc>
      </w:tr>
      <w:tr w:rsidR="007F2F54" w:rsidRPr="00C557B9"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C557B9" w:rsidRDefault="007F2F54">
            <w:pPr>
              <w:spacing w:line="360" w:lineRule="auto"/>
              <w:jc w:val="both"/>
              <w:rPr>
                <w:rFonts w:asciiTheme="minorHAnsi" w:hAnsiTheme="minorHAnsi" w:cs="Arial"/>
                <w:b/>
                <w:bCs/>
                <w:color w:val="FFFFFF"/>
              </w:rPr>
            </w:pPr>
            <w:r w:rsidRPr="00C557B9">
              <w:rPr>
                <w:rFonts w:asciiTheme="minorHAnsi" w:hAnsiTheme="minorHAnsi" w:cs="Arial"/>
                <w:b/>
                <w:bCs/>
                <w:color w:val="FFFFFF"/>
              </w:rPr>
              <w:t xml:space="preserve">Date of Last Claim: </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C557B9" w:rsidRDefault="007F2F54">
            <w:pPr>
              <w:spacing w:line="360" w:lineRule="auto"/>
              <w:jc w:val="both"/>
              <w:rPr>
                <w:rFonts w:asciiTheme="minorHAnsi" w:hAnsiTheme="minorHAnsi" w:cs="Arial"/>
                <w:b/>
              </w:rPr>
            </w:pPr>
            <w:r w:rsidRPr="00C557B9">
              <w:rPr>
                <w:rFonts w:asciiTheme="minorHAnsi" w:hAnsiTheme="minorHAnsi" w:cs="Arial"/>
                <w:b/>
              </w:rPr>
              <w:t>From Claims Listings or CCE</w:t>
            </w:r>
          </w:p>
        </w:tc>
      </w:tr>
    </w:tbl>
    <w:p w:rsidR="00655031" w:rsidRPr="00C557B9" w:rsidRDefault="00655031" w:rsidP="00655031">
      <w:pPr>
        <w:jc w:val="both"/>
        <w:rPr>
          <w:rFonts w:asciiTheme="minorHAnsi" w:hAnsiTheme="minorHAnsi" w:cs="Arial"/>
          <w:color w:val="000000"/>
        </w:rPr>
      </w:pPr>
    </w:p>
    <w:p w:rsidR="00C038D6" w:rsidRPr="008824FE" w:rsidRDefault="00C038D6" w:rsidP="00C038D6">
      <w:pPr>
        <w:spacing w:line="360" w:lineRule="auto"/>
        <w:jc w:val="both"/>
        <w:rPr>
          <w:rFonts w:asciiTheme="minorHAnsi" w:hAnsiTheme="minorHAnsi" w:cs="Arial"/>
          <w:color w:val="000000"/>
        </w:rPr>
      </w:pPr>
      <w:r w:rsidRPr="008824FE">
        <w:rPr>
          <w:rFonts w:asciiTheme="minorHAnsi" w:hAnsiTheme="minorHAnsi" w:cs="Arial"/>
          <w:color w:val="000000"/>
        </w:rPr>
        <w:t xml:space="preserve">Please see Appendix </w:t>
      </w:r>
      <w:r w:rsidRPr="008824FE">
        <w:rPr>
          <w:rFonts w:asciiTheme="minorHAnsi" w:hAnsiTheme="minorHAnsi" w:cs="Arial"/>
        </w:rPr>
        <w:t>2</w:t>
      </w:r>
      <w:r>
        <w:rPr>
          <w:rFonts w:asciiTheme="minorHAnsi" w:hAnsiTheme="minorHAnsi" w:cs="Arial"/>
        </w:rPr>
        <w:t>.1 – 2.9</w:t>
      </w:r>
      <w:r w:rsidRPr="00761489">
        <w:rPr>
          <w:rFonts w:asciiTheme="minorHAnsi" w:hAnsiTheme="minorHAnsi" w:cs="Arial"/>
        </w:rPr>
        <w:t xml:space="preserve"> </w:t>
      </w:r>
      <w:r w:rsidR="00761489" w:rsidRPr="00761489">
        <w:rPr>
          <w:rFonts w:asciiTheme="minorHAnsi" w:hAnsiTheme="minorHAnsi" w:cs="Arial"/>
        </w:rPr>
        <w:t xml:space="preserve">&amp; 2.14 </w:t>
      </w:r>
      <w:r w:rsidRPr="00761489">
        <w:rPr>
          <w:rFonts w:asciiTheme="minorHAnsi" w:hAnsiTheme="minorHAnsi" w:cs="Arial"/>
        </w:rPr>
        <w:t>for</w:t>
      </w:r>
      <w:r w:rsidRPr="008824FE">
        <w:rPr>
          <w:rFonts w:asciiTheme="minorHAnsi" w:hAnsiTheme="minorHAnsi" w:cs="Arial"/>
          <w:color w:val="000000"/>
        </w:rPr>
        <w:t xml:space="preserve"> full Claims information</w:t>
      </w:r>
    </w:p>
    <w:p w:rsidR="007F2F54" w:rsidRPr="00C557B9" w:rsidRDefault="007F2F54" w:rsidP="007F2F54">
      <w:pPr>
        <w:rPr>
          <w:rFonts w:asciiTheme="minorHAnsi" w:hAnsiTheme="minorHAnsi" w:cs="Arial"/>
          <w:b/>
          <w:bCs/>
          <w:color w:val="000080"/>
        </w:rPr>
      </w:pPr>
      <w:r w:rsidRPr="00C557B9">
        <w:rPr>
          <w:rFonts w:asciiTheme="minorHAnsi" w:hAnsiTheme="minorHAnsi" w:cs="Arial"/>
          <w:b/>
          <w:bCs/>
          <w:color w:val="000080"/>
        </w:rPr>
        <w:br w:type="page"/>
      </w:r>
    </w:p>
    <w:p w:rsidR="007F2F54" w:rsidRPr="009043E5" w:rsidRDefault="007F2F54" w:rsidP="00F5553C">
      <w:pPr>
        <w:pBdr>
          <w:bottom w:val="single" w:sz="4" w:space="1" w:color="auto"/>
        </w:pBdr>
        <w:spacing w:after="100" w:afterAutospacing="1"/>
        <w:outlineLvl w:val="0"/>
        <w:rPr>
          <w:rFonts w:asciiTheme="minorHAnsi" w:hAnsiTheme="minorHAnsi" w:cs="Arial"/>
          <w:b/>
          <w:bCs/>
          <w:color w:val="000080"/>
          <w:sz w:val="32"/>
          <w:szCs w:val="32"/>
        </w:rPr>
      </w:pPr>
      <w:bookmarkStart w:id="36" w:name="_Toc501352091"/>
      <w:r w:rsidRPr="00163683">
        <w:rPr>
          <w:rFonts w:asciiTheme="minorHAnsi" w:hAnsiTheme="minorHAnsi" w:cs="Arial"/>
          <w:b/>
          <w:bCs/>
          <w:color w:val="000080"/>
          <w:sz w:val="32"/>
          <w:szCs w:val="32"/>
        </w:rPr>
        <w:lastRenderedPageBreak/>
        <w:t>Contract Works</w:t>
      </w:r>
      <w:bookmarkEnd w:id="36"/>
      <w:r w:rsidRPr="009043E5">
        <w:rPr>
          <w:rFonts w:asciiTheme="minorHAnsi" w:hAnsiTheme="minorHAnsi" w:cs="Arial"/>
          <w:b/>
          <w:bCs/>
          <w:color w:val="000080"/>
          <w:sz w:val="32"/>
          <w:szCs w:val="32"/>
        </w:rPr>
        <w:t xml:space="preserve"> </w:t>
      </w:r>
    </w:p>
    <w:p w:rsidR="007F2F54" w:rsidRPr="009043E5" w:rsidRDefault="007F2F54" w:rsidP="007F2F54">
      <w:pPr>
        <w:spacing w:line="360" w:lineRule="auto"/>
        <w:rPr>
          <w:rFonts w:asciiTheme="minorHAnsi" w:hAnsiTheme="minorHAnsi" w:cs="Arial"/>
          <w:b/>
          <w:bCs/>
          <w:color w:val="000080"/>
        </w:rPr>
      </w:pPr>
      <w:r w:rsidRPr="009043E5">
        <w:rPr>
          <w:rFonts w:asciiTheme="minorHAnsi" w:hAnsiTheme="minorHAnsi" w:cs="Arial"/>
          <w:b/>
          <w:bCs/>
          <w:color w:val="000080"/>
        </w:rPr>
        <w:t>Cover Provided</w:t>
      </w:r>
    </w:p>
    <w:p w:rsidR="007F2F54" w:rsidRPr="009043E5" w:rsidRDefault="007F2F54" w:rsidP="007F2F54">
      <w:pPr>
        <w:tabs>
          <w:tab w:val="left" w:pos="360"/>
        </w:tabs>
        <w:spacing w:line="360" w:lineRule="auto"/>
        <w:ind w:left="360" w:right="29" w:hanging="360"/>
        <w:rPr>
          <w:rFonts w:asciiTheme="minorHAnsi" w:hAnsiTheme="minorHAnsi" w:cs="Arial"/>
        </w:rPr>
      </w:pPr>
      <w:r w:rsidRPr="009043E5">
        <w:rPr>
          <w:rFonts w:asciiTheme="minorHAnsi" w:hAnsiTheme="minorHAnsi" w:cs="Arial"/>
        </w:rPr>
        <w:t>All Risks cover on: -</w:t>
      </w:r>
    </w:p>
    <w:p w:rsidR="007F2F54" w:rsidRPr="009043E5" w:rsidRDefault="007F2F54" w:rsidP="00C557B9">
      <w:pPr>
        <w:tabs>
          <w:tab w:val="left" w:pos="360"/>
        </w:tabs>
        <w:ind w:left="360" w:right="29" w:hanging="360"/>
        <w:rPr>
          <w:rFonts w:asciiTheme="minorHAnsi" w:hAnsiTheme="minorHAnsi" w:cs="Arial"/>
        </w:rPr>
      </w:pPr>
    </w:p>
    <w:p w:rsidR="007F2F54" w:rsidRPr="009043E5" w:rsidRDefault="007F2F54" w:rsidP="00B765CE">
      <w:pPr>
        <w:numPr>
          <w:ilvl w:val="0"/>
          <w:numId w:val="19"/>
        </w:numPr>
        <w:spacing w:line="360" w:lineRule="auto"/>
        <w:ind w:right="29"/>
        <w:rPr>
          <w:rFonts w:asciiTheme="minorHAnsi" w:hAnsiTheme="minorHAnsi" w:cs="Arial"/>
        </w:rPr>
      </w:pPr>
      <w:r w:rsidRPr="009043E5">
        <w:rPr>
          <w:rFonts w:asciiTheme="minorHAnsi" w:hAnsiTheme="minorHAnsi" w:cs="Arial"/>
        </w:rPr>
        <w:t xml:space="preserve">Extensions, additions and alterations to existing buildings for which the Council are responsible to insure.  </w:t>
      </w:r>
    </w:p>
    <w:p w:rsidR="007F2F54" w:rsidRPr="009043E5" w:rsidRDefault="007F2F54" w:rsidP="00B765CE">
      <w:pPr>
        <w:numPr>
          <w:ilvl w:val="0"/>
          <w:numId w:val="19"/>
        </w:numPr>
        <w:spacing w:line="360" w:lineRule="auto"/>
        <w:ind w:right="29"/>
        <w:rPr>
          <w:rFonts w:asciiTheme="minorHAnsi" w:hAnsiTheme="minorHAnsi" w:cs="Arial"/>
        </w:rPr>
      </w:pPr>
      <w:r w:rsidRPr="009043E5">
        <w:rPr>
          <w:rFonts w:asciiTheme="minorHAnsi" w:hAnsiTheme="minorHAnsi" w:cs="Arial"/>
        </w:rPr>
        <w:t>Existing structures during contract works for balance of perils</w:t>
      </w:r>
    </w:p>
    <w:p w:rsidR="007F2F54" w:rsidRPr="009043E5" w:rsidRDefault="007F2F54" w:rsidP="00B765CE">
      <w:pPr>
        <w:numPr>
          <w:ilvl w:val="0"/>
          <w:numId w:val="19"/>
        </w:numPr>
        <w:spacing w:line="360" w:lineRule="auto"/>
        <w:ind w:right="29"/>
        <w:rPr>
          <w:rFonts w:asciiTheme="minorHAnsi" w:hAnsiTheme="minorHAnsi" w:cs="Arial"/>
        </w:rPr>
      </w:pPr>
      <w:r w:rsidRPr="009043E5">
        <w:rPr>
          <w:rFonts w:asciiTheme="minorHAnsi" w:hAnsiTheme="minorHAnsi" w:cs="Arial"/>
        </w:rPr>
        <w:t>Materials onsite</w:t>
      </w:r>
    </w:p>
    <w:p w:rsidR="007F2F54" w:rsidRPr="009043E5" w:rsidRDefault="007F2F54" w:rsidP="00297088">
      <w:pPr>
        <w:rPr>
          <w:rFonts w:asciiTheme="minorHAnsi" w:hAnsiTheme="minorHAnsi" w:cs="Arial"/>
          <w:b/>
          <w:bCs/>
          <w:color w:val="000080"/>
        </w:rPr>
      </w:pPr>
    </w:p>
    <w:p w:rsidR="007F2F54" w:rsidRPr="009043E5" w:rsidRDefault="007F2F54" w:rsidP="007F2F54">
      <w:pPr>
        <w:spacing w:line="360" w:lineRule="auto"/>
        <w:rPr>
          <w:rFonts w:asciiTheme="minorHAnsi" w:hAnsiTheme="minorHAnsi" w:cs="Arial"/>
          <w:b/>
          <w:bCs/>
          <w:color w:val="000080"/>
        </w:rPr>
      </w:pPr>
      <w:r w:rsidRPr="009043E5">
        <w:rPr>
          <w:rFonts w:asciiTheme="minorHAnsi" w:hAnsiTheme="minorHAnsi" w:cs="Arial"/>
          <w:b/>
          <w:bCs/>
          <w:color w:val="000080"/>
        </w:rPr>
        <w:t>Limit</w:t>
      </w:r>
    </w:p>
    <w:p w:rsidR="007F2F54" w:rsidRPr="008E2E67" w:rsidRDefault="007F2F54" w:rsidP="00B765CE">
      <w:pPr>
        <w:numPr>
          <w:ilvl w:val="0"/>
          <w:numId w:val="17"/>
        </w:numPr>
        <w:spacing w:line="360" w:lineRule="auto"/>
        <w:jc w:val="both"/>
        <w:rPr>
          <w:rFonts w:asciiTheme="minorHAnsi" w:hAnsiTheme="minorHAnsi" w:cs="Arial"/>
        </w:rPr>
      </w:pPr>
      <w:r w:rsidRPr="008E2E67">
        <w:rPr>
          <w:rFonts w:asciiTheme="minorHAnsi" w:hAnsiTheme="minorHAnsi" w:cs="Arial"/>
        </w:rPr>
        <w:t xml:space="preserve">Limit any one Contract </w:t>
      </w:r>
      <w:r w:rsidRPr="008E2E67">
        <w:rPr>
          <w:rFonts w:asciiTheme="minorHAnsi" w:hAnsiTheme="minorHAnsi" w:cs="Arial"/>
          <w:b/>
        </w:rPr>
        <w:t>£</w:t>
      </w:r>
      <w:r w:rsidR="008E2E67" w:rsidRPr="008E2E67">
        <w:rPr>
          <w:rFonts w:asciiTheme="minorHAnsi" w:hAnsiTheme="minorHAnsi" w:cs="Arial"/>
          <w:b/>
        </w:rPr>
        <w:t>4,000</w:t>
      </w:r>
      <w:r w:rsidRPr="008E2E67">
        <w:rPr>
          <w:rFonts w:asciiTheme="minorHAnsi" w:hAnsiTheme="minorHAnsi" w:cs="Arial"/>
          <w:b/>
        </w:rPr>
        <w:t>,000</w:t>
      </w:r>
    </w:p>
    <w:p w:rsidR="007F2F54" w:rsidRPr="009043E5" w:rsidRDefault="007F2F54" w:rsidP="003605F9">
      <w:pPr>
        <w:rPr>
          <w:rFonts w:asciiTheme="minorHAnsi" w:hAnsiTheme="minorHAnsi" w:cs="Arial"/>
        </w:rPr>
      </w:pPr>
    </w:p>
    <w:p w:rsidR="007F2F54" w:rsidRPr="009043E5" w:rsidRDefault="007F2F54" w:rsidP="007F2F54">
      <w:pPr>
        <w:spacing w:line="360" w:lineRule="auto"/>
        <w:rPr>
          <w:rFonts w:asciiTheme="minorHAnsi" w:hAnsiTheme="minorHAnsi" w:cs="Arial"/>
          <w:b/>
          <w:bCs/>
          <w:color w:val="000080"/>
        </w:rPr>
      </w:pPr>
      <w:r w:rsidRPr="009043E5">
        <w:rPr>
          <w:rFonts w:asciiTheme="minorHAnsi" w:hAnsiTheme="minorHAnsi" w:cs="Arial"/>
          <w:b/>
          <w:bCs/>
          <w:color w:val="000080"/>
        </w:rPr>
        <w:t>Deductible each and every Event</w:t>
      </w:r>
    </w:p>
    <w:p w:rsidR="007F2F54" w:rsidRPr="009043E5" w:rsidRDefault="007F2F54" w:rsidP="00B765CE">
      <w:pPr>
        <w:numPr>
          <w:ilvl w:val="0"/>
          <w:numId w:val="17"/>
        </w:numPr>
        <w:spacing w:line="360" w:lineRule="auto"/>
        <w:jc w:val="both"/>
        <w:rPr>
          <w:rFonts w:asciiTheme="minorHAnsi" w:hAnsiTheme="minorHAnsi" w:cs="Arial"/>
        </w:rPr>
      </w:pPr>
      <w:r w:rsidRPr="009043E5">
        <w:rPr>
          <w:rFonts w:asciiTheme="minorHAnsi" w:hAnsiTheme="minorHAnsi" w:cs="Arial"/>
          <w:b/>
        </w:rPr>
        <w:t>£25,000</w:t>
      </w:r>
      <w:r w:rsidRPr="009043E5">
        <w:rPr>
          <w:rFonts w:asciiTheme="minorHAnsi" w:hAnsiTheme="minorHAnsi" w:cs="Arial"/>
        </w:rPr>
        <w:tab/>
      </w:r>
      <w:r w:rsidRPr="009043E5">
        <w:rPr>
          <w:rFonts w:asciiTheme="minorHAnsi" w:hAnsiTheme="minorHAnsi" w:cs="Arial"/>
        </w:rPr>
        <w:tab/>
      </w:r>
    </w:p>
    <w:p w:rsidR="007F2F54" w:rsidRPr="009043E5" w:rsidRDefault="007F2F54" w:rsidP="00013C4D">
      <w:pPr>
        <w:jc w:val="both"/>
        <w:rPr>
          <w:rFonts w:asciiTheme="minorHAnsi" w:hAnsiTheme="minorHAnsi" w:cs="Arial"/>
          <w:b/>
          <w:bCs/>
          <w:color w:val="000080"/>
        </w:rPr>
      </w:pPr>
    </w:p>
    <w:p w:rsidR="007F2F54" w:rsidRPr="009043E5" w:rsidRDefault="007F2F54" w:rsidP="007F2F54">
      <w:pPr>
        <w:spacing w:line="360" w:lineRule="auto"/>
        <w:jc w:val="both"/>
        <w:rPr>
          <w:rFonts w:asciiTheme="minorHAnsi" w:hAnsiTheme="minorHAnsi" w:cs="Arial"/>
          <w:b/>
          <w:bCs/>
          <w:color w:val="000080"/>
        </w:rPr>
      </w:pPr>
      <w:r w:rsidRPr="009043E5">
        <w:rPr>
          <w:rFonts w:asciiTheme="minorHAnsi" w:hAnsiTheme="minorHAnsi" w:cs="Arial"/>
          <w:b/>
          <w:bCs/>
          <w:color w:val="000080"/>
        </w:rPr>
        <w:t>Aggregate</w:t>
      </w:r>
    </w:p>
    <w:p w:rsidR="007F2F54" w:rsidRPr="009043E5" w:rsidRDefault="007F2F54" w:rsidP="007F2F54">
      <w:pPr>
        <w:spacing w:line="360" w:lineRule="auto"/>
        <w:jc w:val="both"/>
        <w:rPr>
          <w:rFonts w:asciiTheme="minorHAnsi" w:hAnsiTheme="minorHAnsi" w:cs="Arial"/>
          <w:b/>
          <w:bCs/>
          <w:color w:val="000080"/>
        </w:rPr>
      </w:pPr>
      <w:r w:rsidRPr="009043E5">
        <w:rPr>
          <w:rFonts w:asciiTheme="minorHAnsi" w:hAnsiTheme="minorHAnsi" w:cs="Arial"/>
        </w:rPr>
        <w:t>Applying to all Sections of Lot 1 unless otherwise stated</w:t>
      </w:r>
    </w:p>
    <w:p w:rsidR="007F2F54" w:rsidRPr="009043E5" w:rsidRDefault="007F2F54" w:rsidP="00297088">
      <w:pPr>
        <w:jc w:val="both"/>
        <w:rPr>
          <w:rFonts w:asciiTheme="minorHAnsi" w:hAnsiTheme="minorHAnsi" w:cs="Arial"/>
          <w:b/>
          <w:bCs/>
          <w:color w:val="000080"/>
        </w:rPr>
      </w:pPr>
    </w:p>
    <w:p w:rsidR="007F2F54" w:rsidRPr="009043E5" w:rsidRDefault="007F2F54" w:rsidP="007F2F54">
      <w:pPr>
        <w:spacing w:line="360" w:lineRule="auto"/>
        <w:jc w:val="both"/>
        <w:rPr>
          <w:rFonts w:asciiTheme="minorHAnsi" w:hAnsiTheme="minorHAnsi" w:cs="Arial"/>
          <w:b/>
          <w:bCs/>
          <w:color w:val="000080"/>
        </w:rPr>
      </w:pPr>
      <w:r w:rsidRPr="009043E5">
        <w:rPr>
          <w:rFonts w:asciiTheme="minorHAnsi" w:hAnsiTheme="minorHAnsi" w:cs="Arial"/>
          <w:b/>
          <w:bCs/>
          <w:color w:val="000080"/>
        </w:rPr>
        <w:t>Basis of claims settlement</w:t>
      </w:r>
    </w:p>
    <w:p w:rsidR="007F2F54" w:rsidRPr="009043E5" w:rsidRDefault="007F2F54" w:rsidP="007F2F54">
      <w:pPr>
        <w:spacing w:line="360" w:lineRule="auto"/>
        <w:jc w:val="both"/>
        <w:rPr>
          <w:rFonts w:asciiTheme="minorHAnsi" w:hAnsiTheme="minorHAnsi" w:cs="Arial"/>
        </w:rPr>
      </w:pPr>
      <w:r w:rsidRPr="009043E5">
        <w:rPr>
          <w:rFonts w:asciiTheme="minorHAnsi" w:hAnsiTheme="minorHAnsi" w:cs="Arial"/>
        </w:rPr>
        <w:t>Reinstatement basis of settlement</w:t>
      </w:r>
    </w:p>
    <w:p w:rsidR="007F2F54" w:rsidRPr="009043E5" w:rsidRDefault="007F2F54" w:rsidP="00297088">
      <w:pPr>
        <w:jc w:val="both"/>
        <w:rPr>
          <w:rFonts w:asciiTheme="minorHAnsi" w:hAnsiTheme="minorHAnsi" w:cs="Arial"/>
        </w:rPr>
      </w:pPr>
    </w:p>
    <w:p w:rsidR="007F2F54" w:rsidRPr="009043E5" w:rsidRDefault="007F2F54" w:rsidP="007F2F54">
      <w:pPr>
        <w:spacing w:line="360" w:lineRule="auto"/>
        <w:jc w:val="both"/>
        <w:rPr>
          <w:rFonts w:asciiTheme="minorHAnsi" w:hAnsiTheme="minorHAnsi" w:cs="Arial"/>
          <w:b/>
          <w:bCs/>
          <w:color w:val="000080"/>
        </w:rPr>
      </w:pPr>
      <w:r w:rsidRPr="009043E5">
        <w:rPr>
          <w:rFonts w:asciiTheme="minorHAnsi" w:hAnsiTheme="minorHAnsi" w:cs="Arial"/>
          <w:b/>
          <w:bCs/>
          <w:color w:val="000080"/>
        </w:rPr>
        <w:t>Basis of Sums Insured</w:t>
      </w:r>
    </w:p>
    <w:p w:rsidR="007F2F54" w:rsidRPr="009043E5" w:rsidRDefault="007F2F54" w:rsidP="007F2F54">
      <w:pPr>
        <w:spacing w:line="360" w:lineRule="auto"/>
        <w:jc w:val="both"/>
        <w:rPr>
          <w:rFonts w:asciiTheme="minorHAnsi" w:hAnsiTheme="minorHAnsi" w:cs="Arial"/>
        </w:rPr>
      </w:pPr>
      <w:r w:rsidRPr="009043E5">
        <w:rPr>
          <w:rFonts w:asciiTheme="minorHAnsi" w:hAnsiTheme="minorHAnsi" w:cs="Arial"/>
        </w:rPr>
        <w:t>Day One (15%) basis - Non Adjustable</w:t>
      </w:r>
    </w:p>
    <w:p w:rsidR="007F2F54" w:rsidRPr="009043E5" w:rsidRDefault="007F2F54" w:rsidP="003605F9">
      <w:pPr>
        <w:jc w:val="both"/>
        <w:rPr>
          <w:rFonts w:asciiTheme="minorHAnsi" w:hAnsiTheme="minorHAnsi" w:cs="Arial"/>
          <w:b/>
          <w:bCs/>
          <w:color w:val="000080"/>
        </w:rPr>
      </w:pPr>
    </w:p>
    <w:p w:rsidR="007F2F54" w:rsidRPr="009043E5" w:rsidRDefault="007F2F54" w:rsidP="007F2F54">
      <w:pPr>
        <w:spacing w:line="360" w:lineRule="auto"/>
        <w:jc w:val="both"/>
        <w:rPr>
          <w:rFonts w:asciiTheme="minorHAnsi" w:hAnsiTheme="minorHAnsi" w:cs="Arial"/>
          <w:b/>
          <w:bCs/>
          <w:color w:val="000080"/>
        </w:rPr>
      </w:pPr>
      <w:r w:rsidRPr="009043E5">
        <w:rPr>
          <w:rFonts w:asciiTheme="minorHAnsi" w:hAnsiTheme="minorHAnsi" w:cs="Arial"/>
          <w:b/>
          <w:bCs/>
          <w:color w:val="000080"/>
        </w:rPr>
        <w:t>Cover to include</w:t>
      </w:r>
    </w:p>
    <w:p w:rsidR="007F2F54" w:rsidRPr="009043E5" w:rsidRDefault="007F2F54" w:rsidP="00B765CE">
      <w:pPr>
        <w:numPr>
          <w:ilvl w:val="0"/>
          <w:numId w:val="18"/>
        </w:numPr>
        <w:tabs>
          <w:tab w:val="num" w:pos="426"/>
        </w:tabs>
        <w:spacing w:line="360" w:lineRule="auto"/>
        <w:ind w:left="426" w:hanging="426"/>
        <w:jc w:val="both"/>
        <w:rPr>
          <w:rFonts w:asciiTheme="minorHAnsi" w:hAnsiTheme="minorHAnsi" w:cs="Arial"/>
        </w:rPr>
      </w:pPr>
      <w:r w:rsidRPr="009043E5">
        <w:rPr>
          <w:rFonts w:asciiTheme="minorHAnsi" w:hAnsiTheme="minorHAnsi" w:cs="Arial"/>
        </w:rPr>
        <w:t xml:space="preserve">Property insured to read as follows: - "On works in progress hereinafter referred to as Contracts comprising new buildings in course of erection and alterations and additions to existing buildings including own plan, unfixed goods and materials on, in transit, to or from, adjacent to or temporarily stored away from the site for incorporation therein, all the property of the Insured or for which they are responsible but excluding any temporary buildings, plant, machinery, tools and equipment the property of any Contractor or Sub Contractor or for which they are responsible. </w:t>
      </w:r>
    </w:p>
    <w:p w:rsidR="007F2F54" w:rsidRPr="009043E5" w:rsidRDefault="007F2F54" w:rsidP="00B765CE">
      <w:pPr>
        <w:numPr>
          <w:ilvl w:val="0"/>
          <w:numId w:val="18"/>
        </w:numPr>
        <w:tabs>
          <w:tab w:val="num" w:pos="426"/>
        </w:tabs>
        <w:spacing w:line="360" w:lineRule="auto"/>
        <w:ind w:left="426" w:hanging="426"/>
        <w:jc w:val="both"/>
        <w:rPr>
          <w:rFonts w:asciiTheme="minorHAnsi" w:hAnsiTheme="minorHAnsi" w:cs="Arial"/>
        </w:rPr>
      </w:pPr>
      <w:r w:rsidRPr="009043E5">
        <w:rPr>
          <w:rFonts w:asciiTheme="minorHAnsi" w:hAnsiTheme="minorHAnsi" w:cs="Arial"/>
        </w:rPr>
        <w:t>Additional Interest</w:t>
      </w:r>
    </w:p>
    <w:p w:rsidR="007F2F54" w:rsidRPr="009043E5" w:rsidRDefault="007F2F54" w:rsidP="00B765CE">
      <w:pPr>
        <w:numPr>
          <w:ilvl w:val="0"/>
          <w:numId w:val="18"/>
        </w:numPr>
        <w:tabs>
          <w:tab w:val="num" w:pos="426"/>
        </w:tabs>
        <w:spacing w:line="360" w:lineRule="auto"/>
        <w:ind w:left="426" w:hanging="426"/>
        <w:jc w:val="both"/>
        <w:rPr>
          <w:rFonts w:asciiTheme="minorHAnsi" w:hAnsiTheme="minorHAnsi" w:cs="Arial"/>
        </w:rPr>
      </w:pPr>
      <w:r w:rsidRPr="009043E5">
        <w:rPr>
          <w:rFonts w:asciiTheme="minorHAnsi" w:hAnsiTheme="minorHAnsi" w:cs="Arial"/>
        </w:rPr>
        <w:lastRenderedPageBreak/>
        <w:t>Plans and Documents</w:t>
      </w:r>
    </w:p>
    <w:p w:rsidR="007F2F54" w:rsidRPr="009043E5" w:rsidRDefault="007F2F54" w:rsidP="00B765CE">
      <w:pPr>
        <w:numPr>
          <w:ilvl w:val="0"/>
          <w:numId w:val="18"/>
        </w:numPr>
        <w:tabs>
          <w:tab w:val="num" w:pos="426"/>
        </w:tabs>
        <w:spacing w:line="360" w:lineRule="auto"/>
        <w:ind w:left="426" w:hanging="426"/>
        <w:jc w:val="both"/>
        <w:rPr>
          <w:rFonts w:asciiTheme="minorHAnsi" w:hAnsiTheme="minorHAnsi" w:cs="Arial"/>
        </w:rPr>
      </w:pPr>
      <w:r w:rsidRPr="009043E5">
        <w:rPr>
          <w:rFonts w:asciiTheme="minorHAnsi" w:hAnsiTheme="minorHAnsi" w:cs="Arial"/>
        </w:rPr>
        <w:t>Maintenance (damage occurring after completion of works)</w:t>
      </w:r>
    </w:p>
    <w:p w:rsidR="007F2F54" w:rsidRPr="009043E5" w:rsidRDefault="007F2F54" w:rsidP="00B765CE">
      <w:pPr>
        <w:numPr>
          <w:ilvl w:val="0"/>
          <w:numId w:val="18"/>
        </w:numPr>
        <w:tabs>
          <w:tab w:val="num" w:pos="426"/>
        </w:tabs>
        <w:spacing w:line="360" w:lineRule="auto"/>
        <w:ind w:left="426" w:hanging="426"/>
        <w:jc w:val="both"/>
        <w:rPr>
          <w:rFonts w:asciiTheme="minorHAnsi" w:hAnsiTheme="minorHAnsi" w:cs="Arial"/>
        </w:rPr>
      </w:pPr>
      <w:r w:rsidRPr="009043E5">
        <w:rPr>
          <w:rFonts w:asciiTheme="minorHAnsi" w:hAnsiTheme="minorHAnsi" w:cs="Arial"/>
        </w:rPr>
        <w:t>Offsite storage</w:t>
      </w:r>
    </w:p>
    <w:p w:rsidR="007F2F54" w:rsidRPr="009043E5" w:rsidRDefault="007F2F54" w:rsidP="00B765CE">
      <w:pPr>
        <w:numPr>
          <w:ilvl w:val="0"/>
          <w:numId w:val="18"/>
        </w:numPr>
        <w:tabs>
          <w:tab w:val="num" w:pos="426"/>
        </w:tabs>
        <w:spacing w:line="360" w:lineRule="auto"/>
        <w:ind w:left="426" w:hanging="426"/>
        <w:jc w:val="both"/>
        <w:rPr>
          <w:rFonts w:asciiTheme="minorHAnsi" w:hAnsiTheme="minorHAnsi" w:cs="Arial"/>
        </w:rPr>
      </w:pPr>
      <w:r w:rsidRPr="009043E5">
        <w:rPr>
          <w:rFonts w:asciiTheme="minorHAnsi" w:hAnsiTheme="minorHAnsi" w:cs="Arial"/>
        </w:rPr>
        <w:t>Additional costs of unbuilt works</w:t>
      </w:r>
    </w:p>
    <w:p w:rsidR="007F2F54" w:rsidRPr="009043E5" w:rsidRDefault="007F2F54" w:rsidP="00B765CE">
      <w:pPr>
        <w:numPr>
          <w:ilvl w:val="0"/>
          <w:numId w:val="18"/>
        </w:numPr>
        <w:tabs>
          <w:tab w:val="num" w:pos="426"/>
        </w:tabs>
        <w:spacing w:line="360" w:lineRule="auto"/>
        <w:ind w:left="426" w:hanging="426"/>
        <w:jc w:val="both"/>
        <w:rPr>
          <w:rFonts w:asciiTheme="minorHAnsi" w:hAnsiTheme="minorHAnsi" w:cs="Arial"/>
        </w:rPr>
      </w:pPr>
      <w:r w:rsidRPr="009043E5">
        <w:rPr>
          <w:rFonts w:asciiTheme="minorHAnsi" w:hAnsiTheme="minorHAnsi" w:cs="Arial"/>
        </w:rPr>
        <w:t xml:space="preserve">Concealed damage </w:t>
      </w:r>
    </w:p>
    <w:p w:rsidR="007F2F54" w:rsidRPr="009043E5" w:rsidRDefault="007F2F54" w:rsidP="00B765CE">
      <w:pPr>
        <w:numPr>
          <w:ilvl w:val="0"/>
          <w:numId w:val="18"/>
        </w:numPr>
        <w:tabs>
          <w:tab w:val="num" w:pos="426"/>
        </w:tabs>
        <w:spacing w:line="360" w:lineRule="auto"/>
        <w:ind w:left="426" w:hanging="426"/>
        <w:jc w:val="both"/>
        <w:rPr>
          <w:rFonts w:asciiTheme="minorHAnsi" w:hAnsiTheme="minorHAnsi" w:cs="Arial"/>
        </w:rPr>
      </w:pPr>
      <w:r w:rsidRPr="009043E5">
        <w:rPr>
          <w:rFonts w:asciiTheme="minorHAnsi" w:hAnsiTheme="minorHAnsi" w:cs="Arial"/>
        </w:rPr>
        <w:t>Removal of debris</w:t>
      </w:r>
    </w:p>
    <w:p w:rsidR="007F2F54" w:rsidRPr="009043E5" w:rsidRDefault="007F2F54" w:rsidP="00B765CE">
      <w:pPr>
        <w:numPr>
          <w:ilvl w:val="0"/>
          <w:numId w:val="18"/>
        </w:numPr>
        <w:tabs>
          <w:tab w:val="num" w:pos="426"/>
        </w:tabs>
        <w:spacing w:line="360" w:lineRule="auto"/>
        <w:ind w:left="426" w:hanging="426"/>
        <w:jc w:val="both"/>
        <w:rPr>
          <w:rFonts w:asciiTheme="minorHAnsi" w:hAnsiTheme="minorHAnsi" w:cs="Arial"/>
        </w:rPr>
      </w:pPr>
      <w:r w:rsidRPr="009043E5">
        <w:rPr>
          <w:rFonts w:asciiTheme="minorHAnsi" w:hAnsiTheme="minorHAnsi" w:cs="Arial"/>
        </w:rPr>
        <w:t>Professional Fees</w:t>
      </w:r>
    </w:p>
    <w:p w:rsidR="007F2F54" w:rsidRPr="009043E5" w:rsidRDefault="007F2F54" w:rsidP="00B765CE">
      <w:pPr>
        <w:numPr>
          <w:ilvl w:val="0"/>
          <w:numId w:val="18"/>
        </w:numPr>
        <w:tabs>
          <w:tab w:val="num" w:pos="426"/>
        </w:tabs>
        <w:spacing w:line="360" w:lineRule="auto"/>
        <w:ind w:left="426" w:hanging="426"/>
        <w:jc w:val="both"/>
        <w:rPr>
          <w:rFonts w:asciiTheme="minorHAnsi" w:hAnsiTheme="minorHAnsi" w:cs="Arial"/>
        </w:rPr>
      </w:pPr>
      <w:r w:rsidRPr="009043E5">
        <w:rPr>
          <w:rFonts w:asciiTheme="minorHAnsi" w:hAnsiTheme="minorHAnsi" w:cs="Arial"/>
        </w:rPr>
        <w:t>Local Authority Requirements</w:t>
      </w:r>
    </w:p>
    <w:p w:rsidR="007F2F54" w:rsidRPr="009043E5" w:rsidRDefault="007F2F54" w:rsidP="00B765CE">
      <w:pPr>
        <w:numPr>
          <w:ilvl w:val="0"/>
          <w:numId w:val="18"/>
        </w:numPr>
        <w:tabs>
          <w:tab w:val="num" w:pos="426"/>
        </w:tabs>
        <w:spacing w:line="360" w:lineRule="auto"/>
        <w:ind w:left="426" w:hanging="426"/>
        <w:jc w:val="both"/>
        <w:rPr>
          <w:rFonts w:asciiTheme="minorHAnsi" w:hAnsiTheme="minorHAnsi" w:cs="Arial"/>
        </w:rPr>
      </w:pPr>
      <w:r w:rsidRPr="009043E5">
        <w:rPr>
          <w:rFonts w:asciiTheme="minorHAnsi" w:hAnsiTheme="minorHAnsi" w:cs="Arial"/>
        </w:rPr>
        <w:t>Subcontract works</w:t>
      </w:r>
    </w:p>
    <w:p w:rsidR="003605F9" w:rsidRPr="009043E5" w:rsidRDefault="003605F9" w:rsidP="00B765CE">
      <w:pPr>
        <w:numPr>
          <w:ilvl w:val="0"/>
          <w:numId w:val="18"/>
        </w:numPr>
        <w:tabs>
          <w:tab w:val="num" w:pos="426"/>
        </w:tabs>
        <w:ind w:left="426" w:hanging="426"/>
        <w:jc w:val="both"/>
        <w:rPr>
          <w:rFonts w:asciiTheme="minorHAnsi" w:hAnsiTheme="minorHAnsi" w:cs="Arial"/>
        </w:rPr>
      </w:pPr>
      <w:r w:rsidRPr="009043E5">
        <w:rPr>
          <w:rFonts w:asciiTheme="minorHAnsi" w:eastAsiaTheme="minorHAnsi" w:hAnsiTheme="minorHAnsi" w:cs="Arial"/>
        </w:rPr>
        <w:t>12 month maintenance period for visits and defects liability.</w:t>
      </w:r>
    </w:p>
    <w:p w:rsidR="007F2F54" w:rsidRPr="009043E5" w:rsidRDefault="007F2F54" w:rsidP="00297088">
      <w:pPr>
        <w:jc w:val="both"/>
        <w:rPr>
          <w:rFonts w:asciiTheme="minorHAnsi" w:hAnsiTheme="minorHAnsi" w:cs="Arial"/>
          <w:b/>
          <w:bCs/>
          <w:color w:val="000080"/>
          <w:sz w:val="20"/>
          <w:szCs w:val="20"/>
        </w:rPr>
      </w:pPr>
    </w:p>
    <w:p w:rsidR="007F2F54" w:rsidRPr="009043E5" w:rsidRDefault="007F2F54" w:rsidP="007F2F54">
      <w:pPr>
        <w:spacing w:line="360" w:lineRule="auto"/>
        <w:jc w:val="both"/>
        <w:rPr>
          <w:rFonts w:asciiTheme="minorHAnsi" w:hAnsiTheme="minorHAnsi" w:cs="Arial"/>
          <w:b/>
          <w:bCs/>
          <w:color w:val="000080"/>
        </w:rPr>
      </w:pPr>
      <w:r w:rsidRPr="009043E5">
        <w:rPr>
          <w:rFonts w:asciiTheme="minorHAnsi" w:hAnsiTheme="minorHAnsi" w:cs="Arial"/>
          <w:b/>
          <w:bCs/>
          <w:color w:val="000080"/>
        </w:rPr>
        <w:t>Underwriting Information</w:t>
      </w:r>
    </w:p>
    <w:tbl>
      <w:tblPr>
        <w:tblStyle w:val="TableGrid"/>
        <w:tblW w:w="0" w:type="auto"/>
        <w:tblInd w:w="-601" w:type="dxa"/>
        <w:tblLook w:val="04A0" w:firstRow="1" w:lastRow="0" w:firstColumn="1" w:lastColumn="0" w:noHBand="0" w:noVBand="1"/>
      </w:tblPr>
      <w:tblGrid>
        <w:gridCol w:w="5529"/>
        <w:gridCol w:w="4314"/>
      </w:tblGrid>
      <w:tr w:rsidR="006E6705" w:rsidRPr="009043E5" w:rsidTr="00C557B9">
        <w:tc>
          <w:tcPr>
            <w:tcW w:w="5529" w:type="dxa"/>
          </w:tcPr>
          <w:p w:rsidR="006E6705" w:rsidRPr="009043E5" w:rsidRDefault="006E6705" w:rsidP="007F2F54">
            <w:pPr>
              <w:spacing w:line="360" w:lineRule="auto"/>
              <w:jc w:val="both"/>
              <w:rPr>
                <w:rFonts w:asciiTheme="minorHAnsi" w:hAnsiTheme="minorHAnsi" w:cs="Arial"/>
                <w:b/>
                <w:bCs/>
                <w:color w:val="000080"/>
                <w:sz w:val="22"/>
                <w:szCs w:val="22"/>
              </w:rPr>
            </w:pPr>
            <w:r w:rsidRPr="009043E5">
              <w:rPr>
                <w:rFonts w:asciiTheme="minorHAnsi" w:hAnsiTheme="minorHAnsi" w:cs="Arial"/>
                <w:b/>
                <w:bCs/>
                <w:color w:val="000080"/>
                <w:sz w:val="22"/>
                <w:szCs w:val="22"/>
              </w:rPr>
              <w:t>Council Insuring</w:t>
            </w:r>
          </w:p>
        </w:tc>
        <w:tc>
          <w:tcPr>
            <w:tcW w:w="4314" w:type="dxa"/>
          </w:tcPr>
          <w:p w:rsidR="006E6705" w:rsidRPr="009043E5" w:rsidRDefault="006E6705" w:rsidP="007F2F54">
            <w:pPr>
              <w:spacing w:line="360" w:lineRule="auto"/>
              <w:jc w:val="both"/>
              <w:rPr>
                <w:rFonts w:asciiTheme="minorHAnsi" w:hAnsiTheme="minorHAnsi" w:cs="Arial"/>
                <w:b/>
                <w:bCs/>
                <w:color w:val="000080"/>
                <w:sz w:val="22"/>
                <w:szCs w:val="22"/>
              </w:rPr>
            </w:pPr>
            <w:r w:rsidRPr="009043E5">
              <w:rPr>
                <w:rFonts w:asciiTheme="minorHAnsi" w:hAnsiTheme="minorHAnsi" w:cs="Arial"/>
                <w:b/>
                <w:bCs/>
                <w:color w:val="000080"/>
                <w:sz w:val="22"/>
                <w:szCs w:val="22"/>
              </w:rPr>
              <w:t>Contractor Insuring</w:t>
            </w:r>
          </w:p>
        </w:tc>
      </w:tr>
      <w:tr w:rsidR="006E6705" w:rsidRPr="009043E5" w:rsidTr="00C557B9">
        <w:tc>
          <w:tcPr>
            <w:tcW w:w="5529" w:type="dxa"/>
          </w:tcPr>
          <w:p w:rsidR="006E6705" w:rsidRPr="009043E5" w:rsidRDefault="006E6705" w:rsidP="006E6705">
            <w:pPr>
              <w:rPr>
                <w:rFonts w:asciiTheme="minorHAnsi" w:hAnsiTheme="minorHAnsi" w:cs="Arial"/>
                <w:b/>
                <w:bCs/>
                <w:color w:val="000080"/>
                <w:sz w:val="22"/>
                <w:szCs w:val="22"/>
              </w:rPr>
            </w:pPr>
            <w:r w:rsidRPr="009043E5">
              <w:rPr>
                <w:rFonts w:asciiTheme="minorHAnsi" w:hAnsiTheme="minorHAnsi" w:cs="Arial"/>
                <w:b/>
                <w:sz w:val="22"/>
                <w:szCs w:val="22"/>
              </w:rPr>
              <w:t>Hawkedon Primary School</w:t>
            </w:r>
            <w:r w:rsidRPr="009043E5">
              <w:rPr>
                <w:rFonts w:asciiTheme="minorHAnsi" w:hAnsiTheme="minorHAnsi" w:cs="Arial"/>
                <w:sz w:val="22"/>
                <w:szCs w:val="22"/>
              </w:rPr>
              <w:t xml:space="preserve"> – phased expansion of school – project now finished. Roofing remedial works completed. Final inspection due and certificate for payment and completion certificates being prepared. Total cost of all expansion works under the project c. £4m. (TS)</w:t>
            </w:r>
          </w:p>
        </w:tc>
        <w:tc>
          <w:tcPr>
            <w:tcW w:w="4314" w:type="dxa"/>
          </w:tcPr>
          <w:p w:rsidR="006E6705" w:rsidRPr="009043E5" w:rsidRDefault="006E6705" w:rsidP="00C557B9">
            <w:pPr>
              <w:rPr>
                <w:rFonts w:asciiTheme="minorHAnsi" w:hAnsiTheme="minorHAnsi" w:cs="Arial"/>
                <w:b/>
                <w:bCs/>
                <w:color w:val="000080"/>
                <w:sz w:val="22"/>
                <w:szCs w:val="22"/>
              </w:rPr>
            </w:pPr>
            <w:r w:rsidRPr="009043E5">
              <w:rPr>
                <w:rFonts w:asciiTheme="minorHAnsi" w:hAnsiTheme="minorHAnsi" w:cs="Arial"/>
                <w:sz w:val="22"/>
                <w:szCs w:val="22"/>
              </w:rPr>
              <w:t>Shinfield C of E Junior School  – c. £3.1m phased projects for overall expansion of school. In defects period and final account in progress. (TS)</w:t>
            </w:r>
          </w:p>
        </w:tc>
      </w:tr>
      <w:tr w:rsidR="006E6705" w:rsidRPr="009043E5" w:rsidTr="00C557B9">
        <w:tc>
          <w:tcPr>
            <w:tcW w:w="5529" w:type="dxa"/>
          </w:tcPr>
          <w:p w:rsidR="006E6705" w:rsidRPr="009043E5" w:rsidRDefault="006E6705" w:rsidP="006E6705">
            <w:pPr>
              <w:rPr>
                <w:rFonts w:asciiTheme="minorHAnsi" w:hAnsiTheme="minorHAnsi" w:cs="Arial"/>
                <w:b/>
                <w:bCs/>
                <w:color w:val="000080"/>
                <w:sz w:val="22"/>
                <w:szCs w:val="22"/>
              </w:rPr>
            </w:pPr>
            <w:r w:rsidRPr="009043E5">
              <w:rPr>
                <w:rFonts w:asciiTheme="minorHAnsi" w:hAnsiTheme="minorHAnsi" w:cs="Arial"/>
                <w:b/>
                <w:sz w:val="22"/>
                <w:szCs w:val="22"/>
              </w:rPr>
              <w:t>Grazeley Parochial C of E Primary School</w:t>
            </w:r>
            <w:r w:rsidRPr="009043E5">
              <w:rPr>
                <w:rFonts w:asciiTheme="minorHAnsi" w:hAnsiTheme="minorHAnsi" w:cs="Arial"/>
                <w:sz w:val="22"/>
                <w:szCs w:val="22"/>
              </w:rPr>
              <w:t xml:space="preserve"> – c. £1.8m total spend: £1.4m addition of 3 classrooms and £400,000 works to car park. Nearing end of defects period and final inspection arranged for payment and completion. (TS)</w:t>
            </w:r>
          </w:p>
        </w:tc>
        <w:tc>
          <w:tcPr>
            <w:tcW w:w="4314" w:type="dxa"/>
          </w:tcPr>
          <w:p w:rsidR="006E6705" w:rsidRPr="009043E5" w:rsidRDefault="006E6705" w:rsidP="00C557B9">
            <w:pPr>
              <w:rPr>
                <w:rFonts w:asciiTheme="minorHAnsi" w:hAnsiTheme="minorHAnsi" w:cs="Arial"/>
                <w:b/>
                <w:bCs/>
                <w:color w:val="000080"/>
                <w:sz w:val="22"/>
                <w:szCs w:val="22"/>
              </w:rPr>
            </w:pPr>
            <w:r w:rsidRPr="009043E5">
              <w:rPr>
                <w:rFonts w:asciiTheme="minorHAnsi" w:hAnsiTheme="minorHAnsi" w:cs="Arial"/>
                <w:sz w:val="22"/>
                <w:szCs w:val="22"/>
              </w:rPr>
              <w:t>Shinfield Infant – 3 phases: 2 of expansion of school site (c. £2.1m in total; contractor to insure) and £400,000 general interior refurbishment (</w:t>
            </w:r>
            <w:r w:rsidRPr="009043E5">
              <w:rPr>
                <w:rFonts w:asciiTheme="minorHAnsi" w:hAnsiTheme="minorHAnsi" w:cs="Arial"/>
                <w:b/>
                <w:sz w:val="22"/>
                <w:szCs w:val="22"/>
              </w:rPr>
              <w:t xml:space="preserve">WBC to cover </w:t>
            </w:r>
            <w:r w:rsidRPr="009043E5">
              <w:rPr>
                <w:rFonts w:asciiTheme="minorHAnsi" w:hAnsiTheme="minorHAnsi" w:cs="Arial"/>
                <w:sz w:val="22"/>
                <w:szCs w:val="22"/>
              </w:rPr>
              <w:t>interior refurbishment). In defects period and final account in progress. (NJ)</w:t>
            </w:r>
          </w:p>
        </w:tc>
      </w:tr>
      <w:tr w:rsidR="006E6705" w:rsidRPr="009043E5" w:rsidTr="00C557B9">
        <w:tc>
          <w:tcPr>
            <w:tcW w:w="5529" w:type="dxa"/>
          </w:tcPr>
          <w:p w:rsidR="006E6705" w:rsidRPr="009043E5" w:rsidRDefault="006E6705" w:rsidP="006E6705">
            <w:pPr>
              <w:rPr>
                <w:rFonts w:asciiTheme="minorHAnsi" w:hAnsiTheme="minorHAnsi" w:cs="Arial"/>
                <w:b/>
                <w:bCs/>
                <w:color w:val="000080"/>
                <w:sz w:val="22"/>
                <w:szCs w:val="22"/>
              </w:rPr>
            </w:pPr>
            <w:r w:rsidRPr="009043E5">
              <w:rPr>
                <w:rFonts w:asciiTheme="minorHAnsi" w:hAnsiTheme="minorHAnsi" w:cs="Arial"/>
                <w:b/>
                <w:sz w:val="22"/>
                <w:szCs w:val="22"/>
              </w:rPr>
              <w:t>Loddon Primary School</w:t>
            </w:r>
            <w:r w:rsidRPr="009043E5">
              <w:rPr>
                <w:rFonts w:asciiTheme="minorHAnsi" w:hAnsiTheme="minorHAnsi" w:cs="Arial"/>
                <w:sz w:val="22"/>
                <w:szCs w:val="22"/>
              </w:rPr>
              <w:t xml:space="preserve"> (Phase 2) – new main hall with link to existing School building including alterations to existing school reception and office and conversion of existing hall into 3 classrooms. Commencement on site 31</w:t>
            </w:r>
            <w:r w:rsidRPr="009043E5">
              <w:rPr>
                <w:rFonts w:asciiTheme="minorHAnsi" w:hAnsiTheme="minorHAnsi" w:cs="Arial"/>
                <w:sz w:val="22"/>
                <w:szCs w:val="22"/>
                <w:vertAlign w:val="superscript"/>
              </w:rPr>
              <w:t>st</w:t>
            </w:r>
            <w:r w:rsidRPr="009043E5">
              <w:rPr>
                <w:rFonts w:asciiTheme="minorHAnsi" w:hAnsiTheme="minorHAnsi" w:cs="Arial"/>
                <w:sz w:val="22"/>
                <w:szCs w:val="22"/>
              </w:rPr>
              <w:t xml:space="preserve"> July; due for completion September 2018. Project cost £2.85m. WBC may need to insure internal refurbishment works: TBC. (TS)</w:t>
            </w:r>
          </w:p>
        </w:tc>
        <w:tc>
          <w:tcPr>
            <w:tcW w:w="4314" w:type="dxa"/>
          </w:tcPr>
          <w:p w:rsidR="006E6705" w:rsidRPr="009043E5" w:rsidRDefault="006E6705" w:rsidP="006E6705">
            <w:pPr>
              <w:rPr>
                <w:rFonts w:asciiTheme="minorHAnsi" w:hAnsiTheme="minorHAnsi" w:cs="Arial"/>
                <w:sz w:val="22"/>
                <w:szCs w:val="22"/>
              </w:rPr>
            </w:pPr>
            <w:r w:rsidRPr="009043E5">
              <w:rPr>
                <w:rFonts w:asciiTheme="minorHAnsi" w:hAnsiTheme="minorHAnsi" w:cs="Arial"/>
                <w:sz w:val="22"/>
                <w:szCs w:val="22"/>
              </w:rPr>
              <w:t>Spencer’s Wood new academy primary school – feasibility report currently with Childrens Services and decision to be made with respect to land parcels. Further instruction awaited from CS. (AM)</w:t>
            </w:r>
          </w:p>
          <w:p w:rsidR="006E6705" w:rsidRPr="009043E5" w:rsidRDefault="006E6705" w:rsidP="007F2F54">
            <w:pPr>
              <w:spacing w:line="360" w:lineRule="auto"/>
              <w:jc w:val="both"/>
              <w:rPr>
                <w:rFonts w:asciiTheme="minorHAnsi" w:hAnsiTheme="minorHAnsi" w:cs="Arial"/>
                <w:b/>
                <w:bCs/>
                <w:color w:val="000080"/>
                <w:sz w:val="22"/>
                <w:szCs w:val="22"/>
              </w:rPr>
            </w:pPr>
          </w:p>
        </w:tc>
      </w:tr>
      <w:tr w:rsidR="006E6705" w:rsidRPr="009043E5" w:rsidTr="00C557B9">
        <w:tc>
          <w:tcPr>
            <w:tcW w:w="5529" w:type="dxa"/>
          </w:tcPr>
          <w:p w:rsidR="006E6705" w:rsidRPr="009043E5" w:rsidRDefault="006E6705" w:rsidP="006E6705">
            <w:pPr>
              <w:rPr>
                <w:rFonts w:asciiTheme="minorHAnsi" w:hAnsiTheme="minorHAnsi" w:cs="Arial"/>
                <w:b/>
                <w:bCs/>
                <w:color w:val="000080"/>
                <w:sz w:val="22"/>
                <w:szCs w:val="22"/>
              </w:rPr>
            </w:pPr>
            <w:r w:rsidRPr="009043E5">
              <w:rPr>
                <w:rFonts w:asciiTheme="minorHAnsi" w:hAnsiTheme="minorHAnsi" w:cs="Arial"/>
                <w:b/>
                <w:sz w:val="22"/>
                <w:szCs w:val="22"/>
              </w:rPr>
              <w:t>Nine Mile Ride Primary School</w:t>
            </w:r>
            <w:r w:rsidRPr="009043E5">
              <w:rPr>
                <w:rFonts w:asciiTheme="minorHAnsi" w:hAnsiTheme="minorHAnsi" w:cs="Arial"/>
                <w:sz w:val="22"/>
                <w:szCs w:val="22"/>
              </w:rPr>
              <w:t xml:space="preserve"> – roofing works – c. £150,000 – now completed. In final defects period. (TS)</w:t>
            </w:r>
          </w:p>
        </w:tc>
        <w:tc>
          <w:tcPr>
            <w:tcW w:w="4314" w:type="dxa"/>
          </w:tcPr>
          <w:p w:rsidR="006E6705" w:rsidRPr="009043E5" w:rsidRDefault="006E6705" w:rsidP="006E6705">
            <w:pPr>
              <w:rPr>
                <w:rFonts w:asciiTheme="minorHAnsi" w:hAnsiTheme="minorHAnsi" w:cs="Arial"/>
                <w:b/>
                <w:bCs/>
                <w:color w:val="000080"/>
                <w:sz w:val="22"/>
                <w:szCs w:val="22"/>
              </w:rPr>
            </w:pPr>
            <w:r w:rsidRPr="009043E5">
              <w:rPr>
                <w:rFonts w:asciiTheme="minorHAnsi" w:hAnsiTheme="minorHAnsi" w:cs="Arial"/>
                <w:sz w:val="22"/>
                <w:szCs w:val="22"/>
              </w:rPr>
              <w:t>Arborfield new academy primary school – feasibility report commissioned. School opening anticipated September 2019. Fee bid awaited from project and programme management consultants. (SL)</w:t>
            </w:r>
          </w:p>
        </w:tc>
      </w:tr>
      <w:tr w:rsidR="006E6705" w:rsidRPr="009043E5" w:rsidTr="00C557B9">
        <w:tc>
          <w:tcPr>
            <w:tcW w:w="5529" w:type="dxa"/>
          </w:tcPr>
          <w:p w:rsidR="006E6705" w:rsidRPr="009043E5" w:rsidRDefault="006E6705" w:rsidP="006E6705">
            <w:pPr>
              <w:rPr>
                <w:rFonts w:asciiTheme="minorHAnsi" w:hAnsiTheme="minorHAnsi" w:cs="Arial"/>
                <w:b/>
                <w:bCs/>
                <w:color w:val="000080"/>
                <w:sz w:val="22"/>
                <w:szCs w:val="22"/>
              </w:rPr>
            </w:pPr>
            <w:r w:rsidRPr="009043E5">
              <w:rPr>
                <w:rFonts w:asciiTheme="minorHAnsi" w:hAnsiTheme="minorHAnsi" w:cs="Arial"/>
                <w:b/>
                <w:sz w:val="22"/>
                <w:szCs w:val="22"/>
              </w:rPr>
              <w:t>Highwood Primary School</w:t>
            </w:r>
            <w:r w:rsidRPr="009043E5">
              <w:rPr>
                <w:rFonts w:asciiTheme="minorHAnsi" w:hAnsiTheme="minorHAnsi" w:cs="Arial"/>
                <w:sz w:val="22"/>
                <w:szCs w:val="22"/>
              </w:rPr>
              <w:t xml:space="preserve"> – works comprise remodelling of areas of the existing school and the addition of a new 6-classroom extension to take the school from 1FE to 2FE (i.e. to cope with a doubling of the intake going forward – 2 classes per year). Work commenced on 26</w:t>
            </w:r>
            <w:r w:rsidRPr="009043E5">
              <w:rPr>
                <w:rFonts w:asciiTheme="minorHAnsi" w:hAnsiTheme="minorHAnsi" w:cs="Arial"/>
                <w:sz w:val="22"/>
                <w:szCs w:val="22"/>
                <w:vertAlign w:val="superscript"/>
              </w:rPr>
              <w:t>th</w:t>
            </w:r>
            <w:r w:rsidRPr="009043E5">
              <w:rPr>
                <w:rFonts w:asciiTheme="minorHAnsi" w:hAnsiTheme="minorHAnsi" w:cs="Arial"/>
                <w:sz w:val="22"/>
                <w:szCs w:val="22"/>
              </w:rPr>
              <w:t xml:space="preserve"> July and is scheduled to be completed in December 2018. The </w:t>
            </w:r>
            <w:r w:rsidRPr="009043E5">
              <w:rPr>
                <w:rFonts w:asciiTheme="minorHAnsi" w:hAnsiTheme="minorHAnsi" w:cs="Arial"/>
                <w:sz w:val="22"/>
                <w:szCs w:val="22"/>
              </w:rPr>
              <w:lastRenderedPageBreak/>
              <w:t>contractor is Morris and Blunt and the total contract value is £2.62m. (NJ)</w:t>
            </w:r>
          </w:p>
        </w:tc>
        <w:tc>
          <w:tcPr>
            <w:tcW w:w="4314" w:type="dxa"/>
          </w:tcPr>
          <w:p w:rsidR="006E6705" w:rsidRPr="009043E5" w:rsidRDefault="006E6705" w:rsidP="006E6705">
            <w:pPr>
              <w:rPr>
                <w:rFonts w:asciiTheme="minorHAnsi" w:hAnsiTheme="minorHAnsi" w:cs="Arial"/>
                <w:b/>
                <w:bCs/>
                <w:color w:val="000080"/>
                <w:sz w:val="22"/>
                <w:szCs w:val="22"/>
              </w:rPr>
            </w:pPr>
            <w:r w:rsidRPr="009043E5">
              <w:rPr>
                <w:rFonts w:asciiTheme="minorHAnsi" w:hAnsiTheme="minorHAnsi" w:cs="Arial"/>
                <w:sz w:val="22"/>
                <w:szCs w:val="22"/>
              </w:rPr>
              <w:lastRenderedPageBreak/>
              <w:t>Beechwood Primary School – 4 additional classrooms and a staffroom being added; all in-fills to the existing building. Project cost £1.7m. Contractor Morris and Blunt started on site 19</w:t>
            </w:r>
            <w:r w:rsidRPr="009043E5">
              <w:rPr>
                <w:rFonts w:asciiTheme="minorHAnsi" w:hAnsiTheme="minorHAnsi" w:cs="Arial"/>
                <w:sz w:val="22"/>
                <w:szCs w:val="22"/>
                <w:vertAlign w:val="superscript"/>
              </w:rPr>
              <w:t>th</w:t>
            </w:r>
            <w:r w:rsidRPr="009043E5">
              <w:rPr>
                <w:rFonts w:asciiTheme="minorHAnsi" w:hAnsiTheme="minorHAnsi" w:cs="Arial"/>
                <w:sz w:val="22"/>
                <w:szCs w:val="22"/>
              </w:rPr>
              <w:t xml:space="preserve"> June. Project completion on target for March/April 2018. (SD)</w:t>
            </w:r>
          </w:p>
        </w:tc>
      </w:tr>
      <w:tr w:rsidR="006E6705" w:rsidRPr="009043E5" w:rsidTr="00C557B9">
        <w:tc>
          <w:tcPr>
            <w:tcW w:w="5529" w:type="dxa"/>
          </w:tcPr>
          <w:p w:rsidR="006E6705" w:rsidRPr="009043E5" w:rsidRDefault="006E6705" w:rsidP="007F2F54">
            <w:pPr>
              <w:spacing w:line="360" w:lineRule="auto"/>
              <w:jc w:val="both"/>
              <w:rPr>
                <w:rFonts w:asciiTheme="minorHAnsi" w:hAnsiTheme="minorHAnsi" w:cs="Arial"/>
                <w:b/>
                <w:bCs/>
                <w:color w:val="000080"/>
                <w:sz w:val="22"/>
                <w:szCs w:val="22"/>
              </w:rPr>
            </w:pPr>
          </w:p>
        </w:tc>
        <w:tc>
          <w:tcPr>
            <w:tcW w:w="4314" w:type="dxa"/>
          </w:tcPr>
          <w:p w:rsidR="006E6705" w:rsidRPr="009043E5" w:rsidRDefault="006E6705" w:rsidP="006E6705">
            <w:pPr>
              <w:rPr>
                <w:rFonts w:asciiTheme="minorHAnsi" w:hAnsiTheme="minorHAnsi" w:cs="Arial"/>
                <w:b/>
                <w:bCs/>
                <w:color w:val="000080"/>
                <w:sz w:val="22"/>
                <w:szCs w:val="22"/>
              </w:rPr>
            </w:pPr>
            <w:r w:rsidRPr="009043E5">
              <w:rPr>
                <w:rFonts w:asciiTheme="minorHAnsi" w:hAnsiTheme="minorHAnsi" w:cs="Arial"/>
                <w:sz w:val="22"/>
                <w:szCs w:val="22"/>
              </w:rPr>
              <w:t>Aldryngton Primary – planning approved for expansion, but project delayed – will be reviewed December 2017. WBC might need to insure: TBC. Minor Upgrades to the toilet areas completed. (SD)</w:t>
            </w:r>
          </w:p>
        </w:tc>
      </w:tr>
      <w:tr w:rsidR="006E6705" w:rsidRPr="009043E5" w:rsidTr="00C557B9">
        <w:tc>
          <w:tcPr>
            <w:tcW w:w="5529" w:type="dxa"/>
          </w:tcPr>
          <w:p w:rsidR="006E6705" w:rsidRPr="009043E5" w:rsidRDefault="006E6705" w:rsidP="007F2F54">
            <w:pPr>
              <w:spacing w:line="360" w:lineRule="auto"/>
              <w:jc w:val="both"/>
              <w:rPr>
                <w:rFonts w:asciiTheme="minorHAnsi" w:hAnsiTheme="minorHAnsi" w:cs="Arial"/>
                <w:b/>
                <w:bCs/>
                <w:color w:val="000080"/>
                <w:sz w:val="22"/>
                <w:szCs w:val="22"/>
              </w:rPr>
            </w:pPr>
          </w:p>
        </w:tc>
        <w:tc>
          <w:tcPr>
            <w:tcW w:w="4314" w:type="dxa"/>
          </w:tcPr>
          <w:p w:rsidR="006E6705" w:rsidRPr="009043E5" w:rsidRDefault="006E6705" w:rsidP="00B95FBA">
            <w:pPr>
              <w:rPr>
                <w:rFonts w:asciiTheme="minorHAnsi" w:hAnsiTheme="minorHAnsi" w:cs="Arial"/>
                <w:b/>
                <w:bCs/>
                <w:color w:val="000080"/>
                <w:sz w:val="22"/>
                <w:szCs w:val="22"/>
              </w:rPr>
            </w:pPr>
            <w:r w:rsidRPr="009043E5">
              <w:rPr>
                <w:rFonts w:asciiTheme="minorHAnsi" w:hAnsiTheme="minorHAnsi" w:cs="Arial"/>
                <w:sz w:val="22"/>
                <w:szCs w:val="22"/>
              </w:rPr>
              <w:t>Matthews Green new primary school and community centre – Report issued and being reviewed, with Planning to be submitted in March/April. No further works until instructed. (SL)</w:t>
            </w:r>
          </w:p>
        </w:tc>
      </w:tr>
      <w:tr w:rsidR="00B95FBA" w:rsidRPr="009043E5" w:rsidTr="00C557B9">
        <w:tc>
          <w:tcPr>
            <w:tcW w:w="5529" w:type="dxa"/>
          </w:tcPr>
          <w:p w:rsidR="00B95FBA" w:rsidRPr="009043E5" w:rsidRDefault="00B95FBA" w:rsidP="00B95FBA">
            <w:pPr>
              <w:rPr>
                <w:rFonts w:asciiTheme="minorHAnsi" w:hAnsiTheme="minorHAnsi" w:cs="Arial"/>
                <w:b/>
                <w:bCs/>
                <w:color w:val="000080"/>
                <w:sz w:val="22"/>
                <w:szCs w:val="22"/>
              </w:rPr>
            </w:pPr>
          </w:p>
        </w:tc>
        <w:tc>
          <w:tcPr>
            <w:tcW w:w="4314" w:type="dxa"/>
          </w:tcPr>
          <w:p w:rsidR="00B95FBA" w:rsidRPr="009043E5" w:rsidRDefault="00B95FBA" w:rsidP="00B95FBA">
            <w:pPr>
              <w:rPr>
                <w:rFonts w:asciiTheme="minorHAnsi" w:hAnsiTheme="minorHAnsi" w:cs="Arial"/>
                <w:sz w:val="22"/>
                <w:szCs w:val="22"/>
              </w:rPr>
            </w:pPr>
            <w:r w:rsidRPr="009043E5">
              <w:rPr>
                <w:rFonts w:asciiTheme="minorHAnsi" w:hAnsiTheme="minorHAnsi" w:cs="Arial"/>
                <w:sz w:val="22"/>
                <w:szCs w:val="22"/>
              </w:rPr>
              <w:t>St. Crispin’s Secondary School – 6</w:t>
            </w:r>
            <w:r w:rsidRPr="009043E5">
              <w:rPr>
                <w:rFonts w:asciiTheme="minorHAnsi" w:hAnsiTheme="minorHAnsi" w:cs="Arial"/>
                <w:sz w:val="22"/>
                <w:szCs w:val="22"/>
                <w:vertAlign w:val="superscript"/>
              </w:rPr>
              <w:t>th</w:t>
            </w:r>
            <w:r w:rsidRPr="009043E5">
              <w:rPr>
                <w:rFonts w:asciiTheme="minorHAnsi" w:hAnsiTheme="minorHAnsi" w:cs="Arial"/>
                <w:sz w:val="22"/>
                <w:szCs w:val="22"/>
              </w:rPr>
              <w:t xml:space="preserve"> Form expansion and ASD unit: construction of new 6</w:t>
            </w:r>
            <w:r w:rsidRPr="009043E5">
              <w:rPr>
                <w:rFonts w:asciiTheme="minorHAnsi" w:hAnsiTheme="minorHAnsi" w:cs="Arial"/>
                <w:sz w:val="22"/>
                <w:szCs w:val="22"/>
                <w:vertAlign w:val="superscript"/>
              </w:rPr>
              <w:t>th</w:t>
            </w:r>
            <w:r w:rsidRPr="009043E5">
              <w:rPr>
                <w:rFonts w:asciiTheme="minorHAnsi" w:hAnsiTheme="minorHAnsi" w:cs="Arial"/>
                <w:sz w:val="22"/>
                <w:szCs w:val="22"/>
              </w:rPr>
              <w:t xml:space="preserve"> Form block  (Phase 1); ASD refurbishment (Phase 2); 1</w:t>
            </w:r>
            <w:r w:rsidRPr="009043E5">
              <w:rPr>
                <w:rFonts w:asciiTheme="minorHAnsi" w:hAnsiTheme="minorHAnsi" w:cs="Arial"/>
                <w:sz w:val="22"/>
                <w:szCs w:val="22"/>
                <w:vertAlign w:val="superscript"/>
              </w:rPr>
              <w:t>st</w:t>
            </w:r>
            <w:r w:rsidRPr="009043E5">
              <w:rPr>
                <w:rFonts w:asciiTheme="minorHAnsi" w:hAnsiTheme="minorHAnsi" w:cs="Arial"/>
                <w:sz w:val="22"/>
                <w:szCs w:val="22"/>
              </w:rPr>
              <w:t xml:space="preserve"> floor ASD refurbishment (Phase 3). Completed with handover in September 2017. Total project cost c. £2.5m. (TS)</w:t>
            </w:r>
          </w:p>
        </w:tc>
      </w:tr>
      <w:tr w:rsidR="00B95FBA" w:rsidRPr="009043E5" w:rsidTr="00C557B9">
        <w:tc>
          <w:tcPr>
            <w:tcW w:w="5529" w:type="dxa"/>
          </w:tcPr>
          <w:p w:rsidR="00B95FBA" w:rsidRPr="009043E5" w:rsidRDefault="00B95FBA" w:rsidP="007F2F54">
            <w:pPr>
              <w:spacing w:line="360" w:lineRule="auto"/>
              <w:jc w:val="both"/>
              <w:rPr>
                <w:rFonts w:asciiTheme="minorHAnsi" w:hAnsiTheme="minorHAnsi" w:cs="Arial"/>
                <w:b/>
                <w:bCs/>
                <w:color w:val="000080"/>
                <w:sz w:val="22"/>
                <w:szCs w:val="22"/>
              </w:rPr>
            </w:pPr>
          </w:p>
        </w:tc>
        <w:tc>
          <w:tcPr>
            <w:tcW w:w="4314" w:type="dxa"/>
          </w:tcPr>
          <w:p w:rsidR="00B95FBA" w:rsidRPr="009043E5" w:rsidRDefault="00B95FBA" w:rsidP="00B95FBA">
            <w:pPr>
              <w:rPr>
                <w:rFonts w:asciiTheme="minorHAnsi" w:hAnsiTheme="minorHAnsi" w:cs="Arial"/>
                <w:sz w:val="22"/>
                <w:szCs w:val="22"/>
              </w:rPr>
            </w:pPr>
            <w:r w:rsidRPr="009043E5">
              <w:rPr>
                <w:rFonts w:asciiTheme="minorHAnsi" w:hAnsiTheme="minorHAnsi" w:cs="Arial"/>
                <w:sz w:val="22"/>
                <w:szCs w:val="22"/>
              </w:rPr>
              <w:t>Bulmershe School – replacement of defective radiators and boilers; installation of curtain walling; new windows and doors fitted. Now completed. C. £50,000. (NJ)</w:t>
            </w:r>
          </w:p>
        </w:tc>
      </w:tr>
      <w:tr w:rsidR="00B95FBA" w:rsidRPr="009043E5" w:rsidTr="00C557B9">
        <w:tc>
          <w:tcPr>
            <w:tcW w:w="5529" w:type="dxa"/>
          </w:tcPr>
          <w:p w:rsidR="00B95FBA" w:rsidRPr="009043E5" w:rsidRDefault="00B95FBA" w:rsidP="007F2F54">
            <w:pPr>
              <w:spacing w:line="360" w:lineRule="auto"/>
              <w:jc w:val="both"/>
              <w:rPr>
                <w:rFonts w:asciiTheme="minorHAnsi" w:hAnsiTheme="minorHAnsi" w:cs="Arial"/>
                <w:b/>
                <w:bCs/>
                <w:color w:val="000080"/>
                <w:sz w:val="22"/>
                <w:szCs w:val="22"/>
              </w:rPr>
            </w:pPr>
          </w:p>
        </w:tc>
        <w:tc>
          <w:tcPr>
            <w:tcW w:w="4314" w:type="dxa"/>
          </w:tcPr>
          <w:p w:rsidR="00B95FBA" w:rsidRPr="009043E5" w:rsidRDefault="00B95FBA" w:rsidP="00B95FBA">
            <w:pPr>
              <w:rPr>
                <w:rFonts w:asciiTheme="minorHAnsi" w:hAnsiTheme="minorHAnsi" w:cs="Arial"/>
                <w:sz w:val="22"/>
                <w:szCs w:val="22"/>
              </w:rPr>
            </w:pPr>
            <w:r w:rsidRPr="009043E5">
              <w:rPr>
                <w:rFonts w:asciiTheme="minorHAnsi" w:hAnsiTheme="minorHAnsi" w:cs="Arial"/>
                <w:sz w:val="22"/>
                <w:szCs w:val="22"/>
              </w:rPr>
              <w:t>Emmbrook Comprehensive School – £1.8m project for construction of new English block – completed and handed over in 2015 – now at end of defects period – all to be finalised shortly. (SL)</w:t>
            </w:r>
          </w:p>
        </w:tc>
      </w:tr>
      <w:tr w:rsidR="00B95FBA" w:rsidRPr="009043E5" w:rsidTr="00C557B9">
        <w:tc>
          <w:tcPr>
            <w:tcW w:w="5529" w:type="dxa"/>
          </w:tcPr>
          <w:p w:rsidR="00B95FBA" w:rsidRPr="009043E5" w:rsidRDefault="00B95FBA" w:rsidP="007F2F54">
            <w:pPr>
              <w:spacing w:line="360" w:lineRule="auto"/>
              <w:jc w:val="both"/>
              <w:rPr>
                <w:rFonts w:asciiTheme="minorHAnsi" w:hAnsiTheme="minorHAnsi" w:cs="Arial"/>
                <w:b/>
                <w:bCs/>
                <w:color w:val="000080"/>
                <w:sz w:val="22"/>
                <w:szCs w:val="22"/>
              </w:rPr>
            </w:pPr>
          </w:p>
        </w:tc>
        <w:tc>
          <w:tcPr>
            <w:tcW w:w="4314" w:type="dxa"/>
          </w:tcPr>
          <w:p w:rsidR="00B95FBA" w:rsidRPr="009043E5" w:rsidRDefault="00B95FBA" w:rsidP="00B95FBA">
            <w:pPr>
              <w:rPr>
                <w:rFonts w:asciiTheme="minorHAnsi" w:hAnsiTheme="minorHAnsi" w:cs="Arial"/>
                <w:sz w:val="22"/>
                <w:szCs w:val="22"/>
              </w:rPr>
            </w:pPr>
            <w:r w:rsidRPr="009043E5">
              <w:rPr>
                <w:rFonts w:asciiTheme="minorHAnsi" w:hAnsiTheme="minorHAnsi" w:cs="Arial"/>
                <w:sz w:val="22"/>
                <w:szCs w:val="22"/>
              </w:rPr>
              <w:t>Emmbrook Comprehensive School – £3m project for construction of new Maths block. Completed and handed over in July 2017. (SL)</w:t>
            </w:r>
          </w:p>
        </w:tc>
      </w:tr>
      <w:tr w:rsidR="00B95FBA" w:rsidRPr="009043E5" w:rsidTr="00C557B9">
        <w:tc>
          <w:tcPr>
            <w:tcW w:w="5529" w:type="dxa"/>
          </w:tcPr>
          <w:p w:rsidR="00B95FBA" w:rsidRPr="009043E5" w:rsidRDefault="00B95FBA" w:rsidP="007F2F54">
            <w:pPr>
              <w:spacing w:line="360" w:lineRule="auto"/>
              <w:jc w:val="both"/>
              <w:rPr>
                <w:rFonts w:asciiTheme="minorHAnsi" w:hAnsiTheme="minorHAnsi" w:cs="Arial"/>
                <w:b/>
                <w:bCs/>
                <w:color w:val="000080"/>
                <w:sz w:val="22"/>
                <w:szCs w:val="22"/>
              </w:rPr>
            </w:pPr>
          </w:p>
        </w:tc>
        <w:tc>
          <w:tcPr>
            <w:tcW w:w="4314" w:type="dxa"/>
          </w:tcPr>
          <w:p w:rsidR="00B95FBA" w:rsidRPr="009043E5" w:rsidRDefault="00B95FBA" w:rsidP="00B95FBA">
            <w:pPr>
              <w:rPr>
                <w:rFonts w:asciiTheme="minorHAnsi" w:hAnsiTheme="minorHAnsi" w:cs="Arial"/>
                <w:sz w:val="22"/>
                <w:szCs w:val="22"/>
              </w:rPr>
            </w:pPr>
            <w:r w:rsidRPr="009043E5">
              <w:rPr>
                <w:rFonts w:asciiTheme="minorHAnsi" w:hAnsiTheme="minorHAnsi" w:cs="Arial"/>
                <w:sz w:val="22"/>
                <w:szCs w:val="22"/>
              </w:rPr>
              <w:t>Arborfield Secondary School – construction of new £30m secondary school (academy) – project completed on 23</w:t>
            </w:r>
            <w:r w:rsidRPr="009043E5">
              <w:rPr>
                <w:rFonts w:asciiTheme="minorHAnsi" w:hAnsiTheme="minorHAnsi" w:cs="Arial"/>
                <w:sz w:val="22"/>
                <w:szCs w:val="22"/>
                <w:vertAlign w:val="superscript"/>
              </w:rPr>
              <w:t>rd</w:t>
            </w:r>
            <w:r w:rsidRPr="009043E5">
              <w:rPr>
                <w:rFonts w:asciiTheme="minorHAnsi" w:hAnsiTheme="minorHAnsi" w:cs="Arial"/>
                <w:sz w:val="22"/>
                <w:szCs w:val="22"/>
              </w:rPr>
              <w:t xml:space="preserve"> June 2017, with keys handed to Bohunt Academy Trust in July 2017. Snagging ongoing. (AM/SD)</w:t>
            </w:r>
          </w:p>
        </w:tc>
      </w:tr>
      <w:tr w:rsidR="00D93FD9" w:rsidRPr="009043E5" w:rsidTr="008824FE">
        <w:tc>
          <w:tcPr>
            <w:tcW w:w="5529" w:type="dxa"/>
          </w:tcPr>
          <w:p w:rsidR="00D93FD9" w:rsidRPr="009043E5" w:rsidRDefault="00D93FD9" w:rsidP="008824FE">
            <w:pPr>
              <w:spacing w:line="360" w:lineRule="auto"/>
              <w:jc w:val="both"/>
              <w:rPr>
                <w:rFonts w:asciiTheme="minorHAnsi" w:hAnsiTheme="minorHAnsi" w:cs="Arial"/>
                <w:b/>
                <w:bCs/>
                <w:color w:val="000080"/>
                <w:sz w:val="22"/>
                <w:szCs w:val="22"/>
              </w:rPr>
            </w:pPr>
            <w:r w:rsidRPr="009043E5">
              <w:rPr>
                <w:rFonts w:asciiTheme="minorHAnsi" w:hAnsiTheme="minorHAnsi"/>
              </w:rPr>
              <w:br w:type="page"/>
            </w:r>
            <w:r w:rsidRPr="009043E5">
              <w:rPr>
                <w:rFonts w:asciiTheme="minorHAnsi" w:hAnsiTheme="minorHAnsi" w:cs="Arial"/>
                <w:sz w:val="22"/>
                <w:szCs w:val="22"/>
              </w:rPr>
              <w:br w:type="page"/>
            </w:r>
            <w:r w:rsidRPr="009043E5">
              <w:rPr>
                <w:rFonts w:asciiTheme="minorHAnsi" w:hAnsiTheme="minorHAnsi" w:cs="Arial"/>
                <w:b/>
                <w:bCs/>
                <w:color w:val="000080"/>
                <w:sz w:val="22"/>
                <w:szCs w:val="22"/>
              </w:rPr>
              <w:t>Council Insuring</w:t>
            </w:r>
          </w:p>
        </w:tc>
        <w:tc>
          <w:tcPr>
            <w:tcW w:w="4314" w:type="dxa"/>
          </w:tcPr>
          <w:p w:rsidR="00D93FD9" w:rsidRPr="009043E5" w:rsidRDefault="00D93FD9" w:rsidP="008824FE">
            <w:pPr>
              <w:spacing w:line="360" w:lineRule="auto"/>
              <w:jc w:val="both"/>
              <w:rPr>
                <w:rFonts w:asciiTheme="minorHAnsi" w:hAnsiTheme="minorHAnsi" w:cs="Arial"/>
                <w:b/>
                <w:bCs/>
                <w:color w:val="000080"/>
                <w:sz w:val="22"/>
                <w:szCs w:val="22"/>
              </w:rPr>
            </w:pPr>
            <w:r w:rsidRPr="009043E5">
              <w:rPr>
                <w:rFonts w:asciiTheme="minorHAnsi" w:hAnsiTheme="minorHAnsi" w:cs="Arial"/>
                <w:b/>
                <w:bCs/>
                <w:color w:val="000080"/>
                <w:sz w:val="22"/>
                <w:szCs w:val="22"/>
              </w:rPr>
              <w:t>Contractor Insuring</w:t>
            </w:r>
          </w:p>
        </w:tc>
      </w:tr>
      <w:tr w:rsidR="00B95FBA" w:rsidRPr="009043E5" w:rsidTr="00C557B9">
        <w:tc>
          <w:tcPr>
            <w:tcW w:w="5529" w:type="dxa"/>
          </w:tcPr>
          <w:p w:rsidR="00B95FBA" w:rsidRPr="009043E5" w:rsidRDefault="00B95FBA" w:rsidP="00150564">
            <w:pPr>
              <w:spacing w:line="360" w:lineRule="auto"/>
              <w:jc w:val="both"/>
              <w:rPr>
                <w:rFonts w:asciiTheme="minorHAnsi" w:hAnsiTheme="minorHAnsi" w:cs="Arial"/>
                <w:b/>
                <w:bCs/>
                <w:color w:val="000080"/>
                <w:sz w:val="22"/>
                <w:szCs w:val="22"/>
              </w:rPr>
            </w:pPr>
            <w:r w:rsidRPr="009043E5">
              <w:rPr>
                <w:rFonts w:asciiTheme="minorHAnsi" w:hAnsiTheme="minorHAnsi" w:cs="Arial"/>
                <w:b/>
                <w:bCs/>
                <w:color w:val="000080"/>
                <w:sz w:val="22"/>
                <w:szCs w:val="22"/>
              </w:rPr>
              <w:t>Special Schools</w:t>
            </w:r>
          </w:p>
        </w:tc>
        <w:tc>
          <w:tcPr>
            <w:tcW w:w="4314" w:type="dxa"/>
          </w:tcPr>
          <w:p w:rsidR="00B95FBA" w:rsidRPr="009043E5" w:rsidRDefault="00B95FBA" w:rsidP="00150564">
            <w:pPr>
              <w:spacing w:line="360" w:lineRule="auto"/>
              <w:jc w:val="both"/>
              <w:rPr>
                <w:rFonts w:asciiTheme="minorHAnsi" w:hAnsiTheme="minorHAnsi" w:cs="Arial"/>
                <w:b/>
                <w:bCs/>
                <w:color w:val="000080"/>
                <w:sz w:val="22"/>
                <w:szCs w:val="22"/>
              </w:rPr>
            </w:pPr>
            <w:r w:rsidRPr="009043E5">
              <w:rPr>
                <w:rFonts w:asciiTheme="minorHAnsi" w:hAnsiTheme="minorHAnsi" w:cs="Arial"/>
                <w:b/>
                <w:bCs/>
                <w:color w:val="000080"/>
                <w:sz w:val="22"/>
                <w:szCs w:val="22"/>
              </w:rPr>
              <w:t>Special Schools</w:t>
            </w:r>
          </w:p>
        </w:tc>
      </w:tr>
      <w:tr w:rsidR="00B95FBA" w:rsidRPr="009043E5" w:rsidTr="00C557B9">
        <w:tc>
          <w:tcPr>
            <w:tcW w:w="5529" w:type="dxa"/>
          </w:tcPr>
          <w:p w:rsidR="00B95FBA" w:rsidRPr="009043E5" w:rsidRDefault="00B95FBA" w:rsidP="00B95FBA">
            <w:pPr>
              <w:rPr>
                <w:rFonts w:asciiTheme="minorHAnsi" w:hAnsiTheme="minorHAnsi" w:cs="Arial"/>
                <w:sz w:val="22"/>
                <w:szCs w:val="22"/>
              </w:rPr>
            </w:pPr>
          </w:p>
          <w:p w:rsidR="00B95FBA" w:rsidRPr="009043E5" w:rsidRDefault="00B95FBA" w:rsidP="00B95FBA">
            <w:pPr>
              <w:rPr>
                <w:rFonts w:asciiTheme="minorHAnsi" w:hAnsiTheme="minorHAnsi" w:cs="Arial"/>
                <w:b/>
                <w:bCs/>
                <w:color w:val="000080"/>
                <w:sz w:val="22"/>
                <w:szCs w:val="22"/>
              </w:rPr>
            </w:pPr>
            <w:r w:rsidRPr="009043E5">
              <w:rPr>
                <w:rFonts w:asciiTheme="minorHAnsi" w:hAnsiTheme="minorHAnsi" w:cs="Arial"/>
                <w:sz w:val="22"/>
                <w:szCs w:val="22"/>
              </w:rPr>
              <w:t>[</w:t>
            </w:r>
            <w:r w:rsidRPr="009043E5">
              <w:rPr>
                <w:rFonts w:asciiTheme="minorHAnsi" w:hAnsiTheme="minorHAnsi" w:cs="Arial"/>
                <w:b/>
                <w:sz w:val="22"/>
                <w:szCs w:val="22"/>
              </w:rPr>
              <w:t>Foundry College</w:t>
            </w:r>
            <w:r w:rsidRPr="009043E5">
              <w:rPr>
                <w:rFonts w:asciiTheme="minorHAnsi" w:hAnsiTheme="minorHAnsi" w:cs="Arial"/>
                <w:sz w:val="22"/>
                <w:szCs w:val="22"/>
              </w:rPr>
              <w:t xml:space="preserve"> – temporary modular unit now installed on site. Reviewing next stage of potential refurbishment/building works – not yet known what work will be carried out (if any). (SD)]</w:t>
            </w:r>
          </w:p>
        </w:tc>
        <w:tc>
          <w:tcPr>
            <w:tcW w:w="4314" w:type="dxa"/>
          </w:tcPr>
          <w:p w:rsidR="00B95FBA" w:rsidRPr="009043E5" w:rsidRDefault="00B95FBA" w:rsidP="00B95FBA">
            <w:pPr>
              <w:rPr>
                <w:rFonts w:asciiTheme="minorHAnsi" w:hAnsiTheme="minorHAnsi" w:cs="Arial"/>
                <w:sz w:val="22"/>
                <w:szCs w:val="22"/>
              </w:rPr>
            </w:pPr>
            <w:r w:rsidRPr="009043E5">
              <w:rPr>
                <w:rFonts w:asciiTheme="minorHAnsi" w:hAnsiTheme="minorHAnsi" w:cs="Arial"/>
                <w:sz w:val="22"/>
                <w:szCs w:val="22"/>
              </w:rPr>
              <w:t>Southfield School – Installation of fencing and gates - planning application approved – fencing work has commenced, but there has been a delay with the gates. Total cost c. £125,000. (SD)</w:t>
            </w:r>
          </w:p>
          <w:p w:rsidR="00B95FBA" w:rsidRPr="009043E5" w:rsidRDefault="00B95FBA" w:rsidP="00B95FBA">
            <w:pPr>
              <w:rPr>
                <w:rFonts w:asciiTheme="minorHAnsi" w:hAnsiTheme="minorHAnsi" w:cs="Arial"/>
                <w:sz w:val="22"/>
                <w:szCs w:val="22"/>
              </w:rPr>
            </w:pPr>
          </w:p>
        </w:tc>
      </w:tr>
    </w:tbl>
    <w:p w:rsidR="00B8092B" w:rsidRDefault="00B8092B">
      <w:r>
        <w:br w:type="page"/>
      </w:r>
    </w:p>
    <w:tbl>
      <w:tblPr>
        <w:tblStyle w:val="TableGrid"/>
        <w:tblW w:w="0" w:type="auto"/>
        <w:tblInd w:w="-601" w:type="dxa"/>
        <w:tblLook w:val="04A0" w:firstRow="1" w:lastRow="0" w:firstColumn="1" w:lastColumn="0" w:noHBand="0" w:noVBand="1"/>
      </w:tblPr>
      <w:tblGrid>
        <w:gridCol w:w="5529"/>
        <w:gridCol w:w="4314"/>
      </w:tblGrid>
      <w:tr w:rsidR="00B95FBA" w:rsidRPr="009043E5" w:rsidTr="00C557B9">
        <w:tc>
          <w:tcPr>
            <w:tcW w:w="5529" w:type="dxa"/>
          </w:tcPr>
          <w:p w:rsidR="00B95FBA" w:rsidRPr="009043E5" w:rsidRDefault="00B95FBA" w:rsidP="0024366F">
            <w:pPr>
              <w:spacing w:line="360" w:lineRule="auto"/>
              <w:jc w:val="both"/>
              <w:rPr>
                <w:rFonts w:asciiTheme="minorHAnsi" w:hAnsiTheme="minorHAnsi" w:cs="Arial"/>
                <w:b/>
                <w:bCs/>
                <w:color w:val="000080"/>
                <w:sz w:val="22"/>
                <w:szCs w:val="22"/>
              </w:rPr>
            </w:pPr>
            <w:r w:rsidRPr="009043E5">
              <w:rPr>
                <w:rFonts w:asciiTheme="minorHAnsi" w:hAnsiTheme="minorHAnsi" w:cs="Arial"/>
                <w:sz w:val="22"/>
                <w:szCs w:val="22"/>
              </w:rPr>
              <w:lastRenderedPageBreak/>
              <w:br w:type="page"/>
            </w:r>
            <w:r w:rsidRPr="009043E5">
              <w:rPr>
                <w:rFonts w:asciiTheme="minorHAnsi" w:hAnsiTheme="minorHAnsi" w:cs="Arial"/>
                <w:b/>
                <w:bCs/>
                <w:color w:val="000080"/>
                <w:sz w:val="22"/>
                <w:szCs w:val="22"/>
              </w:rPr>
              <w:t>Council Insuring</w:t>
            </w:r>
          </w:p>
        </w:tc>
        <w:tc>
          <w:tcPr>
            <w:tcW w:w="4314" w:type="dxa"/>
          </w:tcPr>
          <w:p w:rsidR="00B95FBA" w:rsidRPr="009043E5" w:rsidRDefault="00B95FBA" w:rsidP="0024366F">
            <w:pPr>
              <w:spacing w:line="360" w:lineRule="auto"/>
              <w:jc w:val="both"/>
              <w:rPr>
                <w:rFonts w:asciiTheme="minorHAnsi" w:hAnsiTheme="minorHAnsi" w:cs="Arial"/>
                <w:b/>
                <w:bCs/>
                <w:color w:val="000080"/>
                <w:sz w:val="22"/>
                <w:szCs w:val="22"/>
              </w:rPr>
            </w:pPr>
            <w:r w:rsidRPr="009043E5">
              <w:rPr>
                <w:rFonts w:asciiTheme="minorHAnsi" w:hAnsiTheme="minorHAnsi" w:cs="Arial"/>
                <w:b/>
                <w:bCs/>
                <w:color w:val="000080"/>
                <w:sz w:val="22"/>
                <w:szCs w:val="22"/>
              </w:rPr>
              <w:t>Contractor Insuring</w:t>
            </w:r>
          </w:p>
        </w:tc>
      </w:tr>
      <w:tr w:rsidR="00B95FBA" w:rsidRPr="009043E5" w:rsidTr="00C557B9">
        <w:tc>
          <w:tcPr>
            <w:tcW w:w="5529" w:type="dxa"/>
          </w:tcPr>
          <w:p w:rsidR="00B95FBA" w:rsidRPr="009043E5" w:rsidRDefault="00B95FBA" w:rsidP="00150564">
            <w:pPr>
              <w:spacing w:line="360" w:lineRule="auto"/>
              <w:jc w:val="both"/>
              <w:rPr>
                <w:rFonts w:asciiTheme="minorHAnsi" w:hAnsiTheme="minorHAnsi" w:cs="Arial"/>
                <w:b/>
                <w:bCs/>
                <w:color w:val="000080"/>
                <w:sz w:val="22"/>
                <w:szCs w:val="22"/>
              </w:rPr>
            </w:pPr>
            <w:r w:rsidRPr="009043E5">
              <w:rPr>
                <w:rFonts w:asciiTheme="minorHAnsi" w:hAnsiTheme="minorHAnsi" w:cs="Arial"/>
                <w:b/>
                <w:bCs/>
                <w:color w:val="000080"/>
                <w:sz w:val="22"/>
                <w:szCs w:val="22"/>
              </w:rPr>
              <w:br w:type="page"/>
              <w:t>General Corporate Projects</w:t>
            </w:r>
          </w:p>
        </w:tc>
        <w:tc>
          <w:tcPr>
            <w:tcW w:w="4314" w:type="dxa"/>
          </w:tcPr>
          <w:p w:rsidR="00B95FBA" w:rsidRPr="009043E5" w:rsidRDefault="00B95FBA" w:rsidP="00150564">
            <w:pPr>
              <w:spacing w:line="360" w:lineRule="auto"/>
              <w:jc w:val="both"/>
              <w:rPr>
                <w:rFonts w:asciiTheme="minorHAnsi" w:hAnsiTheme="minorHAnsi" w:cs="Arial"/>
                <w:b/>
                <w:bCs/>
                <w:color w:val="000080"/>
                <w:sz w:val="22"/>
                <w:szCs w:val="22"/>
              </w:rPr>
            </w:pPr>
          </w:p>
        </w:tc>
      </w:tr>
      <w:tr w:rsidR="00B95FBA" w:rsidRPr="009043E5" w:rsidTr="00C557B9">
        <w:tc>
          <w:tcPr>
            <w:tcW w:w="5529" w:type="dxa"/>
          </w:tcPr>
          <w:p w:rsidR="00B95FBA" w:rsidRPr="009043E5" w:rsidRDefault="00B95FBA" w:rsidP="00B95FBA">
            <w:pPr>
              <w:keepNext/>
              <w:keepLines/>
              <w:outlineLvl w:val="1"/>
              <w:rPr>
                <w:rFonts w:asciiTheme="minorHAnsi" w:hAnsiTheme="minorHAnsi" w:cs="Arial"/>
                <w:b/>
                <w:bCs/>
                <w:color w:val="4F81BD"/>
                <w:sz w:val="22"/>
                <w:szCs w:val="22"/>
              </w:rPr>
            </w:pPr>
          </w:p>
        </w:tc>
        <w:tc>
          <w:tcPr>
            <w:tcW w:w="4314" w:type="dxa"/>
          </w:tcPr>
          <w:p w:rsidR="00B95FBA" w:rsidRPr="009043E5" w:rsidRDefault="00B95FBA" w:rsidP="00B95FBA">
            <w:pPr>
              <w:rPr>
                <w:rFonts w:asciiTheme="minorHAnsi" w:hAnsiTheme="minorHAnsi" w:cs="Arial"/>
                <w:sz w:val="22"/>
                <w:szCs w:val="22"/>
              </w:rPr>
            </w:pPr>
            <w:r w:rsidRPr="009043E5">
              <w:rPr>
                <w:rFonts w:asciiTheme="minorHAnsi" w:hAnsiTheme="minorHAnsi" w:cs="Arial"/>
                <w:sz w:val="22"/>
                <w:szCs w:val="22"/>
              </w:rPr>
              <w:t>Woodley Library – feasibility study for replacing the CAB building with a new 2 storey building and adding an additional meeting room at the back. Costs currently being appraised. Awaiting further instructions with no further work at the moment. (SD)</w:t>
            </w:r>
          </w:p>
          <w:p w:rsidR="00B95FBA" w:rsidRPr="009043E5" w:rsidRDefault="00B95FBA" w:rsidP="00B95FBA">
            <w:pPr>
              <w:rPr>
                <w:rFonts w:asciiTheme="minorHAnsi" w:hAnsiTheme="minorHAnsi" w:cs="Arial"/>
                <w:sz w:val="22"/>
                <w:szCs w:val="22"/>
              </w:rPr>
            </w:pPr>
          </w:p>
        </w:tc>
      </w:tr>
      <w:tr w:rsidR="00B95FBA" w:rsidRPr="009043E5" w:rsidTr="00C557B9">
        <w:tc>
          <w:tcPr>
            <w:tcW w:w="5529" w:type="dxa"/>
          </w:tcPr>
          <w:p w:rsidR="00B95FBA" w:rsidRPr="009043E5" w:rsidRDefault="00B95FBA" w:rsidP="00B95FBA">
            <w:pPr>
              <w:rPr>
                <w:rFonts w:asciiTheme="minorHAnsi" w:hAnsiTheme="minorHAnsi" w:cs="Arial"/>
                <w:sz w:val="22"/>
                <w:szCs w:val="22"/>
              </w:rPr>
            </w:pPr>
            <w:r w:rsidRPr="009043E5">
              <w:rPr>
                <w:rFonts w:asciiTheme="minorHAnsi" w:hAnsiTheme="minorHAnsi" w:cs="Arial"/>
                <w:sz w:val="22"/>
                <w:szCs w:val="22"/>
              </w:rPr>
              <w:t xml:space="preserve">Rehousing of additional staff to </w:t>
            </w:r>
            <w:r w:rsidRPr="009043E5">
              <w:rPr>
                <w:rFonts w:asciiTheme="minorHAnsi" w:hAnsiTheme="minorHAnsi" w:cs="Arial"/>
                <w:b/>
                <w:sz w:val="22"/>
                <w:szCs w:val="22"/>
              </w:rPr>
              <w:t>lower ground floor of Shute End</w:t>
            </w:r>
            <w:r w:rsidRPr="009043E5">
              <w:rPr>
                <w:rFonts w:asciiTheme="minorHAnsi" w:hAnsiTheme="minorHAnsi" w:cs="Arial"/>
                <w:sz w:val="22"/>
                <w:szCs w:val="22"/>
              </w:rPr>
              <w:t xml:space="preserve"> as part of ‘21</w:t>
            </w:r>
            <w:r w:rsidRPr="009043E5">
              <w:rPr>
                <w:rFonts w:asciiTheme="minorHAnsi" w:hAnsiTheme="minorHAnsi" w:cs="Arial"/>
                <w:sz w:val="22"/>
                <w:szCs w:val="22"/>
                <w:vertAlign w:val="superscript"/>
              </w:rPr>
              <w:t>st</w:t>
            </w:r>
            <w:r w:rsidRPr="009043E5">
              <w:rPr>
                <w:rFonts w:asciiTheme="minorHAnsi" w:hAnsiTheme="minorHAnsi" w:cs="Arial"/>
                <w:sz w:val="22"/>
                <w:szCs w:val="22"/>
              </w:rPr>
              <w:t xml:space="preserve"> Century Council’: improvements required in order to accommodate numbers – new kitchen being installed at a cost of £25,000. (SW)</w:t>
            </w:r>
          </w:p>
        </w:tc>
        <w:tc>
          <w:tcPr>
            <w:tcW w:w="4314" w:type="dxa"/>
          </w:tcPr>
          <w:p w:rsidR="00B95FBA" w:rsidRPr="009043E5" w:rsidRDefault="00B95FBA" w:rsidP="00B95FBA">
            <w:pPr>
              <w:rPr>
                <w:rFonts w:asciiTheme="minorHAnsi" w:hAnsiTheme="minorHAnsi" w:cs="Arial"/>
                <w:sz w:val="22"/>
                <w:szCs w:val="22"/>
              </w:rPr>
            </w:pPr>
            <w:r w:rsidRPr="009043E5">
              <w:rPr>
                <w:rFonts w:asciiTheme="minorHAnsi" w:hAnsiTheme="minorHAnsi" w:cs="Arial"/>
                <w:sz w:val="22"/>
                <w:szCs w:val="22"/>
              </w:rPr>
              <w:t>Woodley Precinct refurbishment – new ‘performance area’ and gentrification: all completed on time and on budget of £300,000. (SW)</w:t>
            </w:r>
          </w:p>
        </w:tc>
      </w:tr>
      <w:tr w:rsidR="00B95FBA" w:rsidRPr="009043E5" w:rsidTr="00C557B9">
        <w:tc>
          <w:tcPr>
            <w:tcW w:w="5529" w:type="dxa"/>
          </w:tcPr>
          <w:p w:rsidR="00B95FBA" w:rsidRPr="009043E5" w:rsidRDefault="00B95FBA" w:rsidP="00B95FBA">
            <w:pPr>
              <w:rPr>
                <w:rFonts w:asciiTheme="minorHAnsi" w:hAnsiTheme="minorHAnsi" w:cs="Arial"/>
                <w:sz w:val="22"/>
                <w:szCs w:val="22"/>
              </w:rPr>
            </w:pPr>
          </w:p>
        </w:tc>
        <w:tc>
          <w:tcPr>
            <w:tcW w:w="4314" w:type="dxa"/>
          </w:tcPr>
          <w:p w:rsidR="00B95FBA" w:rsidRPr="009043E5" w:rsidRDefault="00B95FBA" w:rsidP="00B95FBA">
            <w:pPr>
              <w:rPr>
                <w:rFonts w:asciiTheme="minorHAnsi" w:hAnsiTheme="minorHAnsi" w:cs="Arial"/>
                <w:sz w:val="22"/>
                <w:szCs w:val="22"/>
                <w:highlight w:val="yellow"/>
              </w:rPr>
            </w:pPr>
            <w:r w:rsidRPr="009043E5">
              <w:rPr>
                <w:rFonts w:asciiTheme="minorHAnsi" w:hAnsiTheme="minorHAnsi" w:cs="Arial"/>
                <w:sz w:val="22"/>
                <w:szCs w:val="22"/>
              </w:rPr>
              <w:t>Refurbishment of St. Crispin’s Skate Park – contractor appointed works commenced October 2017. Contract value c. £100,000. (SW)</w:t>
            </w:r>
          </w:p>
          <w:p w:rsidR="00B95FBA" w:rsidRPr="009043E5" w:rsidRDefault="00B95FBA" w:rsidP="00B95FBA">
            <w:pPr>
              <w:rPr>
                <w:rFonts w:asciiTheme="minorHAnsi" w:hAnsiTheme="minorHAnsi" w:cs="Arial"/>
                <w:sz w:val="22"/>
                <w:szCs w:val="22"/>
              </w:rPr>
            </w:pPr>
          </w:p>
        </w:tc>
      </w:tr>
    </w:tbl>
    <w:p w:rsidR="00B95FBA" w:rsidRPr="009043E5" w:rsidRDefault="00B95FBA" w:rsidP="00D93FD9">
      <w:pPr>
        <w:spacing w:line="276" w:lineRule="auto"/>
        <w:jc w:val="both"/>
        <w:rPr>
          <w:rFonts w:asciiTheme="minorHAnsi" w:hAnsiTheme="minorHAnsi" w:cs="Arial"/>
          <w:b/>
          <w:bCs/>
          <w:color w:val="000080"/>
          <w:lang w:eastAsia="en-GB"/>
        </w:rPr>
      </w:pPr>
      <w:r w:rsidRPr="009043E5">
        <w:rPr>
          <w:rFonts w:asciiTheme="minorHAnsi" w:hAnsiTheme="minorHAnsi" w:cs="Arial"/>
          <w:b/>
          <w:bCs/>
          <w:color w:val="000080"/>
          <w:lang w:eastAsia="en-GB"/>
        </w:rPr>
        <w:t>Town Centre Regeneration/Redevelopment</w:t>
      </w:r>
    </w:p>
    <w:p w:rsidR="00B95FBA" w:rsidRPr="009043E5" w:rsidRDefault="00B95FBA" w:rsidP="00D93FD9">
      <w:pPr>
        <w:spacing w:line="276" w:lineRule="auto"/>
        <w:rPr>
          <w:rFonts w:asciiTheme="minorHAnsi" w:hAnsiTheme="minorHAnsi" w:cs="Arial"/>
        </w:rPr>
      </w:pPr>
      <w:r w:rsidRPr="009043E5">
        <w:rPr>
          <w:rFonts w:asciiTheme="minorHAnsi" w:hAnsiTheme="minorHAnsi" w:cs="Arial"/>
        </w:rPr>
        <w:t>Carnival Pool Phase 1 – Multi Story Car Park – new MSCP now open, all works completed apart from planting/landscaping to be carried out in late Oct 17. Project cost c. £12m. Fit out of bowling alley under way with completion due late October (managed and carried out by bowling alley tenants).</w:t>
      </w:r>
    </w:p>
    <w:p w:rsidR="00B95FBA" w:rsidRPr="009043E5" w:rsidRDefault="00B95FBA" w:rsidP="009043E5">
      <w:pPr>
        <w:rPr>
          <w:rFonts w:asciiTheme="minorHAnsi" w:hAnsiTheme="minorHAnsi" w:cs="Arial"/>
        </w:rPr>
      </w:pPr>
      <w:r w:rsidRPr="009043E5">
        <w:rPr>
          <w:rFonts w:asciiTheme="minorHAnsi" w:hAnsiTheme="minorHAnsi" w:cs="Arial"/>
        </w:rPr>
        <w:t xml:space="preserve">Final accounts currently being worked on. (NJ) </w:t>
      </w:r>
    </w:p>
    <w:p w:rsidR="00B95FBA" w:rsidRPr="009043E5" w:rsidRDefault="00B95FBA" w:rsidP="00B95FBA">
      <w:pPr>
        <w:ind w:left="1080"/>
        <w:contextualSpacing/>
        <w:rPr>
          <w:rFonts w:asciiTheme="minorHAnsi" w:hAnsiTheme="minorHAnsi" w:cs="Arial"/>
        </w:rPr>
      </w:pPr>
    </w:p>
    <w:p w:rsidR="00B95FBA" w:rsidRPr="009043E5" w:rsidRDefault="00B95FBA" w:rsidP="009043E5">
      <w:pPr>
        <w:rPr>
          <w:rFonts w:asciiTheme="minorHAnsi" w:hAnsiTheme="minorHAnsi" w:cs="Arial"/>
        </w:rPr>
      </w:pPr>
      <w:r w:rsidRPr="009043E5">
        <w:rPr>
          <w:rFonts w:asciiTheme="minorHAnsi" w:hAnsiTheme="minorHAnsi" w:cs="Arial"/>
        </w:rPr>
        <w:t>[Peach Place Phase 2 – major redevelopment of part of the town centre – contractors currently on site. N.B. insured under a stand-alone short period CAR policy provided by insurers of the Properties being redeveloped. Total project cost c. £13m. (JL)]</w:t>
      </w:r>
    </w:p>
    <w:p w:rsidR="00B95FBA" w:rsidRPr="009043E5" w:rsidRDefault="00B95FBA" w:rsidP="00D93FD9">
      <w:pPr>
        <w:spacing w:line="276" w:lineRule="auto"/>
        <w:ind w:left="1080"/>
        <w:contextualSpacing/>
        <w:rPr>
          <w:rFonts w:asciiTheme="minorHAnsi" w:hAnsiTheme="minorHAnsi" w:cs="Arial"/>
        </w:rPr>
      </w:pPr>
    </w:p>
    <w:p w:rsidR="00B95FBA" w:rsidRPr="009043E5" w:rsidRDefault="00B95FBA" w:rsidP="009043E5">
      <w:pPr>
        <w:rPr>
          <w:rFonts w:asciiTheme="minorHAnsi" w:hAnsiTheme="minorHAnsi" w:cs="Arial"/>
        </w:rPr>
      </w:pPr>
      <w:r w:rsidRPr="009043E5">
        <w:rPr>
          <w:rFonts w:asciiTheme="minorHAnsi" w:hAnsiTheme="minorHAnsi" w:cs="Arial"/>
        </w:rPr>
        <w:t>Elms Field – Stage Two of the procurement exercise underway with consultants. Project on target to commence Jan 2018. (JL)</w:t>
      </w:r>
    </w:p>
    <w:p w:rsidR="00B95FBA" w:rsidRPr="009043E5" w:rsidRDefault="00B95FBA" w:rsidP="00D93FD9">
      <w:pPr>
        <w:spacing w:line="276" w:lineRule="auto"/>
        <w:rPr>
          <w:rFonts w:asciiTheme="minorHAnsi" w:hAnsiTheme="minorHAnsi" w:cs="Arial"/>
        </w:rPr>
      </w:pPr>
    </w:p>
    <w:p w:rsidR="00B95FBA" w:rsidRPr="009043E5" w:rsidRDefault="00B95FBA" w:rsidP="009043E5">
      <w:pPr>
        <w:rPr>
          <w:rFonts w:asciiTheme="minorHAnsi" w:hAnsiTheme="minorHAnsi" w:cs="Arial"/>
        </w:rPr>
      </w:pPr>
      <w:r w:rsidRPr="009043E5">
        <w:rPr>
          <w:rFonts w:asciiTheme="minorHAnsi" w:hAnsiTheme="minorHAnsi" w:cs="Arial"/>
        </w:rPr>
        <w:t>Existing Bowling Alley – decision pending on demolition of the existing facility and redevopment of the area immediately after lease surrender. Consultants assisting with the total package. (JL)</w:t>
      </w:r>
    </w:p>
    <w:p w:rsidR="00B95FBA" w:rsidRPr="009043E5" w:rsidRDefault="00B95FBA" w:rsidP="00D93FD9">
      <w:pPr>
        <w:spacing w:line="276" w:lineRule="auto"/>
        <w:ind w:left="1080"/>
        <w:rPr>
          <w:rFonts w:asciiTheme="minorHAnsi" w:hAnsiTheme="minorHAnsi" w:cs="Arial"/>
        </w:rPr>
      </w:pPr>
    </w:p>
    <w:p w:rsidR="00B95FBA" w:rsidRPr="009043E5" w:rsidRDefault="00B95FBA" w:rsidP="009043E5">
      <w:pPr>
        <w:rPr>
          <w:rFonts w:asciiTheme="minorHAnsi" w:hAnsiTheme="minorHAnsi" w:cs="Arial"/>
        </w:rPr>
      </w:pPr>
      <w:r w:rsidRPr="009043E5">
        <w:rPr>
          <w:rFonts w:asciiTheme="minorHAnsi" w:hAnsiTheme="minorHAnsi" w:cs="Arial"/>
        </w:rPr>
        <w:t>Carnival Pool Phase 2 – consultants commissioned for design works.</w:t>
      </w:r>
    </w:p>
    <w:p w:rsidR="006E6705" w:rsidRPr="009043E5" w:rsidRDefault="006E6705" w:rsidP="006E6705">
      <w:pPr>
        <w:rPr>
          <w:rFonts w:asciiTheme="minorHAnsi" w:hAnsiTheme="minorHAnsi" w:cs="Arial"/>
        </w:rPr>
      </w:pPr>
    </w:p>
    <w:p w:rsidR="006E6705" w:rsidRPr="009043E5" w:rsidRDefault="006E6705" w:rsidP="009043E5">
      <w:pPr>
        <w:jc w:val="both"/>
        <w:rPr>
          <w:rFonts w:asciiTheme="minorHAnsi" w:hAnsiTheme="minorHAnsi" w:cs="Arial"/>
          <w:b/>
          <w:bCs/>
          <w:color w:val="000080"/>
          <w:lang w:eastAsia="en-GB"/>
        </w:rPr>
      </w:pPr>
      <w:r w:rsidRPr="009043E5">
        <w:rPr>
          <w:rFonts w:asciiTheme="minorHAnsi" w:hAnsiTheme="minorHAnsi" w:cs="Arial"/>
          <w:b/>
          <w:bCs/>
          <w:color w:val="000080"/>
          <w:lang w:eastAsia="en-GB"/>
        </w:rPr>
        <w:t>Green Infrastructure</w:t>
      </w:r>
    </w:p>
    <w:p w:rsidR="006E6705" w:rsidRPr="009043E5" w:rsidRDefault="006E6705" w:rsidP="009043E5">
      <w:pPr>
        <w:rPr>
          <w:rFonts w:asciiTheme="minorHAnsi" w:hAnsiTheme="minorHAnsi" w:cs="Arial"/>
        </w:rPr>
      </w:pPr>
      <w:r w:rsidRPr="009043E5">
        <w:rPr>
          <w:rFonts w:asciiTheme="minorHAnsi" w:hAnsiTheme="minorHAnsi" w:cs="Arial"/>
        </w:rPr>
        <w:t>California Country Park – planning permission granted and tree-felling and ecology works currently taking place on site. Construction of roads and parking area(s). Total project cost c. £2m. (NJ)</w:t>
      </w:r>
    </w:p>
    <w:p w:rsidR="006E6705" w:rsidRPr="009043E5" w:rsidRDefault="006E6705" w:rsidP="006E6705">
      <w:pPr>
        <w:rPr>
          <w:rFonts w:asciiTheme="minorHAnsi" w:hAnsiTheme="minorHAnsi" w:cs="Arial"/>
        </w:rPr>
      </w:pPr>
    </w:p>
    <w:p w:rsidR="006E6705" w:rsidRPr="009043E5" w:rsidRDefault="006E6705" w:rsidP="009043E5">
      <w:pPr>
        <w:jc w:val="both"/>
        <w:rPr>
          <w:rFonts w:asciiTheme="minorHAnsi" w:hAnsiTheme="minorHAnsi" w:cs="Arial"/>
          <w:b/>
          <w:bCs/>
          <w:color w:val="000080"/>
          <w:lang w:eastAsia="en-GB"/>
        </w:rPr>
      </w:pPr>
      <w:r w:rsidRPr="009043E5">
        <w:rPr>
          <w:rFonts w:asciiTheme="minorHAnsi" w:hAnsiTheme="minorHAnsi" w:cs="Arial"/>
          <w:b/>
          <w:bCs/>
          <w:color w:val="000080"/>
          <w:lang w:eastAsia="en-GB"/>
        </w:rPr>
        <w:t>Health and Wellbeing</w:t>
      </w:r>
    </w:p>
    <w:p w:rsidR="006E6705" w:rsidRPr="009043E5" w:rsidRDefault="006E6705" w:rsidP="009043E5">
      <w:pPr>
        <w:rPr>
          <w:rFonts w:asciiTheme="minorHAnsi" w:hAnsiTheme="minorHAnsi" w:cs="Arial"/>
        </w:rPr>
      </w:pPr>
      <w:r w:rsidRPr="009043E5">
        <w:rPr>
          <w:rFonts w:asciiTheme="minorHAnsi" w:hAnsiTheme="minorHAnsi" w:cs="Arial"/>
        </w:rPr>
        <w:t xml:space="preserve">Ryeish Green Sports Hub – pitch improvement works completed and in the process of being handed over for new season. Sports Hub refurbishment tender returned with lowest price (£2.5m) received </w:t>
      </w:r>
      <w:r w:rsidRPr="009043E5">
        <w:rPr>
          <w:rFonts w:asciiTheme="minorHAnsi" w:hAnsiTheme="minorHAnsi" w:cs="Arial"/>
        </w:rPr>
        <w:lastRenderedPageBreak/>
        <w:t>from CTS and contract awarded following interviews. Works due to commence on site late September 2017. (NJ)</w:t>
      </w:r>
    </w:p>
    <w:p w:rsidR="006E6705" w:rsidRPr="009043E5" w:rsidRDefault="006E6705" w:rsidP="006E6705">
      <w:pPr>
        <w:ind w:left="360"/>
        <w:contextualSpacing/>
        <w:rPr>
          <w:rFonts w:asciiTheme="minorHAnsi" w:hAnsiTheme="minorHAnsi" w:cs="Arial"/>
        </w:rPr>
      </w:pPr>
    </w:p>
    <w:p w:rsidR="006E6705" w:rsidRPr="009043E5" w:rsidRDefault="006E6705" w:rsidP="009043E5">
      <w:pPr>
        <w:rPr>
          <w:rFonts w:asciiTheme="minorHAnsi" w:hAnsiTheme="minorHAnsi" w:cs="Arial"/>
        </w:rPr>
      </w:pPr>
      <w:r w:rsidRPr="009043E5">
        <w:rPr>
          <w:rFonts w:asciiTheme="minorHAnsi" w:hAnsiTheme="minorHAnsi" w:cs="Arial"/>
        </w:rPr>
        <w:t>Bulmershe Leisure Centre – complete demolition and rebuild – project on hold because of budget issues. Total project cost c. £14m - £15m. (NJ)</w:t>
      </w:r>
    </w:p>
    <w:p w:rsidR="006E6705" w:rsidRPr="009043E5" w:rsidRDefault="006E6705" w:rsidP="006E6705">
      <w:pPr>
        <w:ind w:left="1080"/>
        <w:contextualSpacing/>
        <w:rPr>
          <w:rFonts w:asciiTheme="minorHAnsi" w:hAnsiTheme="minorHAnsi" w:cs="Arial"/>
        </w:rPr>
      </w:pPr>
    </w:p>
    <w:p w:rsidR="006E6705" w:rsidRPr="009043E5" w:rsidRDefault="006E6705" w:rsidP="009043E5">
      <w:pPr>
        <w:rPr>
          <w:rFonts w:asciiTheme="minorHAnsi" w:hAnsiTheme="minorHAnsi" w:cs="Arial"/>
        </w:rPr>
      </w:pPr>
      <w:r w:rsidRPr="009043E5">
        <w:rPr>
          <w:rFonts w:asciiTheme="minorHAnsi" w:hAnsiTheme="minorHAnsi" w:cs="Arial"/>
        </w:rPr>
        <w:t>Cantley Park Tennis Courts – now completed and in defects period – project c. £1m. (SW)</w:t>
      </w:r>
    </w:p>
    <w:p w:rsidR="006E6705" w:rsidRPr="009043E5" w:rsidRDefault="006E6705" w:rsidP="006E6705">
      <w:pPr>
        <w:ind w:left="1080"/>
        <w:contextualSpacing/>
        <w:rPr>
          <w:rFonts w:asciiTheme="minorHAnsi" w:hAnsiTheme="minorHAnsi" w:cs="Arial"/>
        </w:rPr>
      </w:pPr>
    </w:p>
    <w:p w:rsidR="006E6705" w:rsidRPr="009043E5" w:rsidRDefault="006E6705" w:rsidP="009043E5">
      <w:pPr>
        <w:rPr>
          <w:rFonts w:asciiTheme="minorHAnsi" w:hAnsiTheme="minorHAnsi" w:cs="Arial"/>
        </w:rPr>
      </w:pPr>
      <w:r w:rsidRPr="009043E5">
        <w:rPr>
          <w:rFonts w:asciiTheme="minorHAnsi" w:hAnsiTheme="minorHAnsi" w:cs="Arial"/>
        </w:rPr>
        <w:t>Chestnut Tennis Courts, Woosehill – awaiting instructions to proceed form Sports and Leisure Services.</w:t>
      </w:r>
    </w:p>
    <w:p w:rsidR="006E6705" w:rsidRPr="009043E5" w:rsidRDefault="006E6705" w:rsidP="006E6705">
      <w:pPr>
        <w:rPr>
          <w:rFonts w:asciiTheme="minorHAnsi" w:hAnsiTheme="minorHAnsi" w:cs="Arial"/>
        </w:rPr>
      </w:pPr>
    </w:p>
    <w:p w:rsidR="006E6705" w:rsidRPr="001145B1" w:rsidRDefault="006E6705" w:rsidP="00297088">
      <w:pPr>
        <w:spacing w:line="360" w:lineRule="auto"/>
        <w:jc w:val="both"/>
        <w:rPr>
          <w:rFonts w:asciiTheme="minorHAnsi" w:hAnsiTheme="minorHAnsi" w:cs="Arial"/>
          <w:bCs/>
          <w:color w:val="000080"/>
          <w:lang w:eastAsia="en-GB"/>
        </w:rPr>
      </w:pPr>
      <w:r w:rsidRPr="001145B1">
        <w:rPr>
          <w:rFonts w:asciiTheme="minorHAnsi" w:hAnsiTheme="minorHAnsi" w:cs="Arial"/>
          <w:b/>
          <w:bCs/>
          <w:color w:val="000080"/>
          <w:lang w:eastAsia="en-GB"/>
        </w:rPr>
        <w:t>Tenant Services</w:t>
      </w:r>
      <w:r w:rsidR="008E2E67" w:rsidRPr="001145B1">
        <w:rPr>
          <w:rFonts w:asciiTheme="minorHAnsi" w:hAnsiTheme="minorHAnsi" w:cs="Arial"/>
          <w:b/>
          <w:bCs/>
          <w:color w:val="000080"/>
          <w:lang w:eastAsia="en-GB"/>
        </w:rPr>
        <w:t xml:space="preserve">  </w:t>
      </w:r>
      <w:r w:rsidR="001145B1" w:rsidRPr="001145B1">
        <w:rPr>
          <w:rFonts w:asciiTheme="minorHAnsi" w:hAnsiTheme="minorHAnsi" w:cs="Arial"/>
          <w:b/>
          <w:bCs/>
          <w:color w:val="000080"/>
          <w:lang w:eastAsia="en-GB"/>
        </w:rPr>
        <w:t>(</w:t>
      </w:r>
      <w:r w:rsidR="008E2E67" w:rsidRPr="001145B1">
        <w:rPr>
          <w:rFonts w:asciiTheme="minorHAnsi" w:hAnsiTheme="minorHAnsi" w:cs="Arial"/>
          <w:bCs/>
          <w:color w:val="000080"/>
          <w:lang w:eastAsia="en-GB"/>
        </w:rPr>
        <w:t>these contracts will be covered by WBC</w:t>
      </w:r>
      <w:r w:rsidR="001145B1" w:rsidRPr="001145B1">
        <w:rPr>
          <w:rFonts w:asciiTheme="minorHAnsi" w:hAnsiTheme="minorHAnsi" w:cs="Arial"/>
          <w:bCs/>
          <w:color w:val="000080"/>
          <w:lang w:eastAsia="en-GB"/>
        </w:rPr>
        <w:t xml:space="preserve"> insurances)</w:t>
      </w:r>
    </w:p>
    <w:p w:rsidR="006E6705" w:rsidRPr="001145B1" w:rsidRDefault="006E6705" w:rsidP="009043E5">
      <w:pPr>
        <w:rPr>
          <w:rFonts w:asciiTheme="minorHAnsi" w:hAnsiTheme="minorHAnsi" w:cs="Arial"/>
        </w:rPr>
      </w:pPr>
      <w:r w:rsidRPr="001145B1">
        <w:rPr>
          <w:rFonts w:asciiTheme="minorHAnsi" w:hAnsiTheme="minorHAnsi" w:cs="Arial"/>
          <w:b/>
        </w:rPr>
        <w:t>Broadway House (ex-B&amp;B at Shute End)</w:t>
      </w:r>
      <w:r w:rsidRPr="001145B1">
        <w:rPr>
          <w:rFonts w:asciiTheme="minorHAnsi" w:hAnsiTheme="minorHAnsi" w:cs="Arial"/>
        </w:rPr>
        <w:t xml:space="preserve"> – keys handed over from Tenant Services. Now awaiting funding and budget confirmation for total refurbishment: conversion in to 10-off self-contained flats. Procurement route yet to be agreed. Project cost c. £500,000. (NJ)</w:t>
      </w:r>
    </w:p>
    <w:p w:rsidR="006E6705" w:rsidRPr="001145B1" w:rsidRDefault="006E6705" w:rsidP="006E6705">
      <w:pPr>
        <w:rPr>
          <w:rFonts w:asciiTheme="minorHAnsi" w:hAnsiTheme="minorHAnsi" w:cs="Arial"/>
        </w:rPr>
      </w:pPr>
    </w:p>
    <w:p w:rsidR="006E6705" w:rsidRPr="008E2E67" w:rsidRDefault="006E6705" w:rsidP="00297088">
      <w:pPr>
        <w:spacing w:line="360" w:lineRule="auto"/>
        <w:jc w:val="both"/>
        <w:rPr>
          <w:rFonts w:asciiTheme="minorHAnsi" w:hAnsiTheme="minorHAnsi" w:cs="Arial"/>
          <w:bCs/>
          <w:color w:val="000080"/>
          <w:lang w:eastAsia="en-GB"/>
        </w:rPr>
      </w:pPr>
      <w:r w:rsidRPr="001145B1">
        <w:rPr>
          <w:rFonts w:asciiTheme="minorHAnsi" w:hAnsiTheme="minorHAnsi" w:cs="Arial"/>
          <w:b/>
          <w:bCs/>
          <w:color w:val="000080"/>
          <w:lang w:eastAsia="en-GB"/>
        </w:rPr>
        <w:t>General Planned and Reactive Maintenance</w:t>
      </w:r>
      <w:r w:rsidR="008E2E67" w:rsidRPr="001145B1">
        <w:rPr>
          <w:rFonts w:asciiTheme="minorHAnsi" w:hAnsiTheme="minorHAnsi" w:cs="Arial"/>
          <w:b/>
          <w:bCs/>
          <w:color w:val="000080"/>
          <w:lang w:eastAsia="en-GB"/>
        </w:rPr>
        <w:t xml:space="preserve"> </w:t>
      </w:r>
      <w:r w:rsidR="001145B1" w:rsidRPr="001145B1">
        <w:rPr>
          <w:rFonts w:asciiTheme="minorHAnsi" w:hAnsiTheme="minorHAnsi" w:cs="Arial"/>
          <w:b/>
          <w:bCs/>
          <w:color w:val="000080"/>
          <w:lang w:eastAsia="en-GB"/>
        </w:rPr>
        <w:t>(</w:t>
      </w:r>
      <w:r w:rsidR="001145B1" w:rsidRPr="001145B1">
        <w:rPr>
          <w:rFonts w:asciiTheme="minorHAnsi" w:hAnsiTheme="minorHAnsi" w:cs="Arial"/>
          <w:bCs/>
          <w:color w:val="000080"/>
          <w:lang w:eastAsia="en-GB"/>
        </w:rPr>
        <w:t>these contracts will be covered by WBC insurances)</w:t>
      </w:r>
    </w:p>
    <w:p w:rsidR="006E6705" w:rsidRDefault="006E6705" w:rsidP="00D93FD9">
      <w:pPr>
        <w:spacing w:line="276" w:lineRule="auto"/>
        <w:rPr>
          <w:rFonts w:asciiTheme="minorHAnsi" w:hAnsiTheme="minorHAnsi" w:cs="Arial"/>
        </w:rPr>
      </w:pPr>
      <w:r w:rsidRPr="009043E5">
        <w:rPr>
          <w:rFonts w:asciiTheme="minorHAnsi" w:hAnsiTheme="minorHAnsi" w:cs="Arial"/>
        </w:rPr>
        <w:t xml:space="preserve">Works across </w:t>
      </w:r>
      <w:r w:rsidRPr="009043E5">
        <w:rPr>
          <w:rFonts w:asciiTheme="minorHAnsi" w:hAnsiTheme="minorHAnsi" w:cs="Arial"/>
          <w:b/>
        </w:rPr>
        <w:t>all council properties</w:t>
      </w:r>
      <w:r w:rsidRPr="009043E5">
        <w:rPr>
          <w:rFonts w:asciiTheme="minorHAnsi" w:hAnsiTheme="minorHAnsi" w:cs="Arial"/>
        </w:rPr>
        <w:t xml:space="preserve"> at a total annual value of c. £800,000 p.a. with the average contract value falling in the £10,000 to £20,000 range. Works will include boiler replacement, general M&amp;E works, repairs and refurbishments, roofs etc.</w:t>
      </w:r>
    </w:p>
    <w:p w:rsidR="008E2E67" w:rsidRPr="009043E5" w:rsidRDefault="008E2E67" w:rsidP="00D93FD9">
      <w:pPr>
        <w:spacing w:line="276" w:lineRule="auto"/>
        <w:rPr>
          <w:rFonts w:asciiTheme="minorHAnsi" w:hAnsiTheme="minorHAnsi" w:cs="Arial"/>
        </w:rPr>
      </w:pPr>
    </w:p>
    <w:tbl>
      <w:tblPr>
        <w:tblW w:w="0" w:type="auto"/>
        <w:tblInd w:w="-17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51"/>
        <w:gridCol w:w="4324"/>
        <w:gridCol w:w="2258"/>
        <w:gridCol w:w="1985"/>
      </w:tblGrid>
      <w:tr w:rsidR="00B95FBA" w:rsidRPr="009043E5" w:rsidTr="009043E5">
        <w:tc>
          <w:tcPr>
            <w:tcW w:w="851" w:type="dxa"/>
            <w:tcBorders>
              <w:top w:val="single" w:sz="4" w:space="0" w:color="auto"/>
              <w:left w:val="single" w:sz="4" w:space="0" w:color="auto"/>
              <w:bottom w:val="nil"/>
            </w:tcBorders>
            <w:shd w:val="clear" w:color="auto" w:fill="002060"/>
            <w:vAlign w:val="center"/>
          </w:tcPr>
          <w:p w:rsidR="00B95FBA" w:rsidRPr="009043E5" w:rsidRDefault="00B95FBA" w:rsidP="0024366F">
            <w:pPr>
              <w:spacing w:before="60" w:after="120"/>
              <w:jc w:val="center"/>
              <w:rPr>
                <w:rFonts w:asciiTheme="minorHAnsi" w:hAnsiTheme="minorHAnsi" w:cs="Arial"/>
                <w:b/>
                <w:bCs/>
              </w:rPr>
            </w:pPr>
            <w:r w:rsidRPr="009043E5">
              <w:rPr>
                <w:rFonts w:asciiTheme="minorHAnsi" w:hAnsiTheme="minorHAnsi" w:cs="Arial"/>
                <w:b/>
                <w:bCs/>
              </w:rPr>
              <w:t>Item</w:t>
            </w:r>
          </w:p>
        </w:tc>
        <w:tc>
          <w:tcPr>
            <w:tcW w:w="4324" w:type="dxa"/>
            <w:tcBorders>
              <w:top w:val="single" w:sz="4" w:space="0" w:color="auto"/>
              <w:left w:val="single" w:sz="4" w:space="0" w:color="auto"/>
              <w:bottom w:val="nil"/>
            </w:tcBorders>
            <w:shd w:val="clear" w:color="auto" w:fill="002060"/>
            <w:vAlign w:val="center"/>
          </w:tcPr>
          <w:p w:rsidR="00B95FBA" w:rsidRPr="009043E5" w:rsidRDefault="00B95FBA" w:rsidP="0024366F">
            <w:pPr>
              <w:spacing w:before="60" w:after="120"/>
              <w:jc w:val="center"/>
              <w:rPr>
                <w:rFonts w:asciiTheme="minorHAnsi" w:hAnsiTheme="minorHAnsi" w:cs="Arial"/>
                <w:b/>
                <w:bCs/>
              </w:rPr>
            </w:pPr>
            <w:r w:rsidRPr="009043E5">
              <w:rPr>
                <w:rFonts w:asciiTheme="minorHAnsi" w:hAnsiTheme="minorHAnsi" w:cs="Arial"/>
                <w:b/>
                <w:bCs/>
              </w:rPr>
              <w:t>Location or Item Description</w:t>
            </w:r>
          </w:p>
        </w:tc>
        <w:tc>
          <w:tcPr>
            <w:tcW w:w="2258" w:type="dxa"/>
            <w:tcBorders>
              <w:top w:val="single" w:sz="4" w:space="0" w:color="auto"/>
              <w:bottom w:val="nil"/>
            </w:tcBorders>
            <w:shd w:val="clear" w:color="auto" w:fill="002060"/>
            <w:vAlign w:val="center"/>
          </w:tcPr>
          <w:p w:rsidR="00B95FBA" w:rsidRPr="009043E5" w:rsidRDefault="00B95FBA" w:rsidP="0024366F">
            <w:pPr>
              <w:spacing w:before="60" w:after="120"/>
              <w:jc w:val="center"/>
              <w:rPr>
                <w:rFonts w:asciiTheme="minorHAnsi" w:hAnsiTheme="minorHAnsi" w:cs="Arial"/>
                <w:b/>
                <w:bCs/>
              </w:rPr>
            </w:pPr>
            <w:r w:rsidRPr="009043E5">
              <w:rPr>
                <w:rFonts w:asciiTheme="minorHAnsi" w:hAnsiTheme="minorHAnsi" w:cs="Arial"/>
                <w:b/>
                <w:bCs/>
              </w:rPr>
              <w:t>Estimated Contract Value</w:t>
            </w:r>
          </w:p>
        </w:tc>
        <w:tc>
          <w:tcPr>
            <w:tcW w:w="1985" w:type="dxa"/>
            <w:tcBorders>
              <w:top w:val="single" w:sz="4" w:space="0" w:color="auto"/>
              <w:bottom w:val="nil"/>
            </w:tcBorders>
            <w:shd w:val="clear" w:color="auto" w:fill="002060"/>
          </w:tcPr>
          <w:p w:rsidR="00B95FBA" w:rsidRPr="009043E5" w:rsidRDefault="00B95FBA" w:rsidP="0024366F">
            <w:pPr>
              <w:spacing w:before="60" w:after="120"/>
              <w:jc w:val="center"/>
              <w:rPr>
                <w:rFonts w:asciiTheme="minorHAnsi" w:hAnsiTheme="minorHAnsi" w:cs="Arial"/>
                <w:b/>
                <w:bCs/>
              </w:rPr>
            </w:pPr>
            <w:r w:rsidRPr="009043E5">
              <w:rPr>
                <w:rFonts w:asciiTheme="minorHAnsi" w:hAnsiTheme="minorHAnsi" w:cs="Arial"/>
                <w:b/>
                <w:bCs/>
              </w:rPr>
              <w:t>Estimated Contract Period</w:t>
            </w:r>
          </w:p>
        </w:tc>
      </w:tr>
      <w:tr w:rsidR="00B95FBA" w:rsidRPr="009043E5" w:rsidTr="009043E5">
        <w:tc>
          <w:tcPr>
            <w:tcW w:w="851" w:type="dxa"/>
            <w:tcBorders>
              <w:top w:val="nil"/>
              <w:left w:val="single" w:sz="4" w:space="0" w:color="auto"/>
              <w:bottom w:val="single" w:sz="4" w:space="0" w:color="C4BC96" w:themeColor="background2" w:themeShade="BF"/>
              <w:right w:val="single" w:sz="4" w:space="0" w:color="C4BC96" w:themeColor="background2" w:themeShade="BF"/>
            </w:tcBorders>
            <w:shd w:val="clear" w:color="auto" w:fill="FFFFFF" w:themeFill="background1"/>
            <w:vAlign w:val="center"/>
          </w:tcPr>
          <w:p w:rsidR="00B95FBA" w:rsidRPr="009043E5" w:rsidRDefault="00B95FBA" w:rsidP="0024366F">
            <w:pPr>
              <w:spacing w:before="60" w:after="60"/>
              <w:jc w:val="center"/>
              <w:rPr>
                <w:rFonts w:asciiTheme="minorHAnsi" w:hAnsiTheme="minorHAnsi" w:cs="Arial"/>
              </w:rPr>
            </w:pPr>
            <w:r w:rsidRPr="009043E5">
              <w:rPr>
                <w:rFonts w:asciiTheme="minorHAnsi" w:hAnsiTheme="minorHAnsi" w:cs="Arial"/>
              </w:rPr>
              <w:t>1</w:t>
            </w:r>
          </w:p>
        </w:tc>
        <w:tc>
          <w:tcPr>
            <w:tcW w:w="4324" w:type="dxa"/>
            <w:tcBorders>
              <w:top w:val="nil"/>
              <w:left w:val="single" w:sz="4" w:space="0" w:color="auto"/>
              <w:bottom w:val="single" w:sz="4" w:space="0" w:color="C4BC96" w:themeColor="background2" w:themeShade="BF"/>
              <w:right w:val="single" w:sz="4" w:space="0" w:color="C4BC96" w:themeColor="background2" w:themeShade="BF"/>
            </w:tcBorders>
            <w:shd w:val="clear" w:color="auto" w:fill="FFFFFF" w:themeFill="background1"/>
            <w:vAlign w:val="center"/>
          </w:tcPr>
          <w:p w:rsidR="00B95FBA" w:rsidRPr="009043E5" w:rsidRDefault="00B95FBA" w:rsidP="0024366F">
            <w:pPr>
              <w:spacing w:before="60" w:after="60"/>
              <w:rPr>
                <w:rFonts w:asciiTheme="minorHAnsi" w:hAnsiTheme="minorHAnsi" w:cs="Arial"/>
              </w:rPr>
            </w:pPr>
            <w:r w:rsidRPr="009043E5">
              <w:rPr>
                <w:rFonts w:asciiTheme="minorHAnsi" w:hAnsiTheme="minorHAnsi" w:cs="Arial"/>
              </w:rPr>
              <w:t>Alteration /  Repair / Extension of Existing Structures where the Authority has the insurance responsibility</w:t>
            </w:r>
          </w:p>
        </w:tc>
        <w:tc>
          <w:tcPr>
            <w:tcW w:w="2258" w:type="dxa"/>
            <w:tcBorders>
              <w:top w:val="nil"/>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rsidR="00B95FBA" w:rsidRPr="009043E5" w:rsidRDefault="00B95FBA" w:rsidP="0024366F">
            <w:pPr>
              <w:spacing w:before="60" w:after="60"/>
              <w:jc w:val="center"/>
              <w:rPr>
                <w:rFonts w:asciiTheme="minorHAnsi" w:hAnsiTheme="minorHAnsi" w:cs="Arial"/>
              </w:rPr>
            </w:pPr>
            <w:r w:rsidRPr="009043E5">
              <w:rPr>
                <w:rFonts w:asciiTheme="minorHAnsi" w:hAnsiTheme="minorHAnsi" w:cs="Arial"/>
              </w:rPr>
              <w:t>Max . £7.5m total value of contracts: breakdowns detailed above</w:t>
            </w:r>
          </w:p>
        </w:tc>
        <w:tc>
          <w:tcPr>
            <w:tcW w:w="1985" w:type="dxa"/>
            <w:tcBorders>
              <w:top w:val="nil"/>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tcPr>
          <w:p w:rsidR="00B95FBA" w:rsidRPr="009043E5" w:rsidRDefault="00B95FBA" w:rsidP="0024366F">
            <w:pPr>
              <w:spacing w:before="60" w:after="60"/>
              <w:jc w:val="center"/>
              <w:rPr>
                <w:rFonts w:asciiTheme="minorHAnsi" w:hAnsiTheme="minorHAnsi" w:cs="Arial"/>
              </w:rPr>
            </w:pPr>
          </w:p>
          <w:p w:rsidR="00B95FBA" w:rsidRPr="009043E5" w:rsidRDefault="00B95FBA" w:rsidP="0024366F">
            <w:pPr>
              <w:spacing w:before="60" w:after="60"/>
              <w:jc w:val="center"/>
              <w:rPr>
                <w:rFonts w:asciiTheme="minorHAnsi" w:hAnsiTheme="minorHAnsi" w:cs="Arial"/>
              </w:rPr>
            </w:pPr>
            <w:r w:rsidRPr="009043E5">
              <w:rPr>
                <w:rFonts w:asciiTheme="minorHAnsi" w:hAnsiTheme="minorHAnsi" w:cs="Arial"/>
              </w:rPr>
              <w:t>As indicated above</w:t>
            </w:r>
          </w:p>
        </w:tc>
      </w:tr>
      <w:tr w:rsidR="00B95FBA" w:rsidRPr="009043E5" w:rsidTr="009043E5">
        <w:tc>
          <w:tcPr>
            <w:tcW w:w="851" w:type="dxa"/>
            <w:tcBorders>
              <w:top w:val="single" w:sz="4" w:space="0" w:color="C4BC96" w:themeColor="background2" w:themeShade="BF"/>
              <w:left w:val="single" w:sz="4" w:space="0" w:color="auto"/>
              <w:bottom w:val="single" w:sz="4" w:space="0" w:color="C4BC96" w:themeColor="background2" w:themeShade="BF"/>
              <w:right w:val="single" w:sz="4" w:space="0" w:color="C4BC96" w:themeColor="background2" w:themeShade="BF"/>
            </w:tcBorders>
            <w:shd w:val="clear" w:color="auto" w:fill="FFFFFF" w:themeFill="background1"/>
            <w:vAlign w:val="center"/>
          </w:tcPr>
          <w:p w:rsidR="00B95FBA" w:rsidRPr="009043E5" w:rsidRDefault="00B95FBA" w:rsidP="0024366F">
            <w:pPr>
              <w:spacing w:before="60" w:after="60"/>
              <w:jc w:val="center"/>
              <w:rPr>
                <w:rFonts w:asciiTheme="minorHAnsi" w:hAnsiTheme="minorHAnsi" w:cs="Arial"/>
              </w:rPr>
            </w:pPr>
            <w:r w:rsidRPr="009043E5">
              <w:rPr>
                <w:rFonts w:asciiTheme="minorHAnsi" w:hAnsiTheme="minorHAnsi" w:cs="Arial"/>
              </w:rPr>
              <w:t>2</w:t>
            </w:r>
          </w:p>
        </w:tc>
        <w:tc>
          <w:tcPr>
            <w:tcW w:w="4324" w:type="dxa"/>
            <w:tcBorders>
              <w:top w:val="single" w:sz="4" w:space="0" w:color="C4BC96" w:themeColor="background2" w:themeShade="BF"/>
              <w:left w:val="single" w:sz="4" w:space="0" w:color="auto"/>
              <w:bottom w:val="single" w:sz="4" w:space="0" w:color="C4BC96" w:themeColor="background2" w:themeShade="BF"/>
              <w:right w:val="single" w:sz="4" w:space="0" w:color="C4BC96" w:themeColor="background2" w:themeShade="BF"/>
            </w:tcBorders>
            <w:shd w:val="clear" w:color="auto" w:fill="FFFFFF" w:themeFill="background1"/>
            <w:vAlign w:val="center"/>
          </w:tcPr>
          <w:p w:rsidR="00B95FBA" w:rsidRPr="009043E5" w:rsidRDefault="00B95FBA" w:rsidP="0024366F">
            <w:pPr>
              <w:spacing w:before="60" w:after="60"/>
              <w:rPr>
                <w:rFonts w:asciiTheme="minorHAnsi" w:hAnsiTheme="minorHAnsi" w:cs="Arial"/>
              </w:rPr>
            </w:pPr>
            <w:r w:rsidRPr="009043E5">
              <w:rPr>
                <w:rFonts w:asciiTheme="minorHAnsi" w:hAnsiTheme="minorHAnsi" w:cs="Arial"/>
              </w:rPr>
              <w:t xml:space="preserve">New Build Projects where the Authority has insurance responsibility </w:t>
            </w:r>
          </w:p>
        </w:tc>
        <w:tc>
          <w:tcPr>
            <w:tcW w:w="22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rsidR="00B95FBA" w:rsidRPr="009043E5" w:rsidRDefault="00B95FBA" w:rsidP="0024366F">
            <w:pPr>
              <w:spacing w:before="60" w:after="60"/>
              <w:jc w:val="center"/>
              <w:rPr>
                <w:rFonts w:asciiTheme="minorHAnsi" w:hAnsiTheme="minorHAnsi" w:cs="Arial"/>
              </w:rPr>
            </w:pPr>
            <w:r w:rsidRPr="009043E5">
              <w:rPr>
                <w:rFonts w:asciiTheme="minorHAnsi" w:hAnsiTheme="minorHAnsi" w:cs="Arial"/>
              </w:rPr>
              <w:t>£0</w:t>
            </w:r>
          </w:p>
        </w:tc>
        <w:tc>
          <w:tcPr>
            <w:tcW w:w="19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tcPr>
          <w:p w:rsidR="00B95FBA" w:rsidRPr="009043E5" w:rsidRDefault="00B95FBA" w:rsidP="0024366F">
            <w:pPr>
              <w:spacing w:before="60" w:after="60"/>
              <w:jc w:val="center"/>
              <w:rPr>
                <w:rFonts w:asciiTheme="minorHAnsi" w:hAnsiTheme="minorHAnsi" w:cs="Arial"/>
              </w:rPr>
            </w:pPr>
            <w:r w:rsidRPr="009043E5">
              <w:rPr>
                <w:rFonts w:asciiTheme="minorHAnsi" w:hAnsiTheme="minorHAnsi" w:cs="Arial"/>
              </w:rPr>
              <w:t>£0</w:t>
            </w:r>
          </w:p>
        </w:tc>
      </w:tr>
      <w:tr w:rsidR="00B95FBA" w:rsidRPr="009043E5" w:rsidTr="009043E5">
        <w:tc>
          <w:tcPr>
            <w:tcW w:w="851" w:type="dxa"/>
            <w:tcBorders>
              <w:top w:val="single" w:sz="4" w:space="0" w:color="C4BC96" w:themeColor="background2" w:themeShade="BF"/>
              <w:left w:val="single" w:sz="4" w:space="0" w:color="auto"/>
              <w:bottom w:val="single" w:sz="4" w:space="0" w:color="C4BC96" w:themeColor="background2" w:themeShade="BF"/>
              <w:right w:val="single" w:sz="4" w:space="0" w:color="C4BC96" w:themeColor="background2" w:themeShade="BF"/>
            </w:tcBorders>
            <w:shd w:val="clear" w:color="auto" w:fill="FFFFFF" w:themeFill="background1"/>
            <w:vAlign w:val="center"/>
          </w:tcPr>
          <w:p w:rsidR="00B95FBA" w:rsidRPr="009043E5" w:rsidRDefault="00B95FBA" w:rsidP="0024366F">
            <w:pPr>
              <w:spacing w:before="60" w:after="60"/>
              <w:jc w:val="center"/>
              <w:rPr>
                <w:rFonts w:asciiTheme="minorHAnsi" w:hAnsiTheme="minorHAnsi" w:cs="Arial"/>
              </w:rPr>
            </w:pPr>
            <w:r w:rsidRPr="009043E5">
              <w:rPr>
                <w:rFonts w:asciiTheme="minorHAnsi" w:hAnsiTheme="minorHAnsi" w:cs="Arial"/>
              </w:rPr>
              <w:t>3</w:t>
            </w:r>
          </w:p>
        </w:tc>
        <w:tc>
          <w:tcPr>
            <w:tcW w:w="4324" w:type="dxa"/>
            <w:tcBorders>
              <w:top w:val="single" w:sz="4" w:space="0" w:color="C4BC96" w:themeColor="background2" w:themeShade="BF"/>
              <w:left w:val="single" w:sz="4" w:space="0" w:color="auto"/>
              <w:bottom w:val="single" w:sz="4" w:space="0" w:color="C4BC96" w:themeColor="background2" w:themeShade="BF"/>
              <w:right w:val="single" w:sz="4" w:space="0" w:color="C4BC96" w:themeColor="background2" w:themeShade="BF"/>
            </w:tcBorders>
            <w:shd w:val="clear" w:color="auto" w:fill="FFFFFF" w:themeFill="background1"/>
            <w:vAlign w:val="center"/>
          </w:tcPr>
          <w:p w:rsidR="00B95FBA" w:rsidRPr="009043E5" w:rsidRDefault="00B95FBA" w:rsidP="0024366F">
            <w:pPr>
              <w:spacing w:before="60" w:after="60"/>
              <w:rPr>
                <w:rFonts w:asciiTheme="minorHAnsi" w:hAnsiTheme="minorHAnsi" w:cs="Arial"/>
              </w:rPr>
            </w:pPr>
            <w:r w:rsidRPr="009043E5">
              <w:rPr>
                <w:rFonts w:asciiTheme="minorHAnsi" w:hAnsiTheme="minorHAnsi" w:cs="Arial"/>
              </w:rPr>
              <w:t>Own Contractors Plant, Tools and Equipment</w:t>
            </w:r>
          </w:p>
        </w:tc>
        <w:tc>
          <w:tcPr>
            <w:tcW w:w="22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rsidR="00B95FBA" w:rsidRPr="009043E5" w:rsidRDefault="00B95FBA" w:rsidP="0024366F">
            <w:pPr>
              <w:spacing w:before="60" w:after="60"/>
              <w:jc w:val="center"/>
              <w:rPr>
                <w:rFonts w:asciiTheme="minorHAnsi" w:hAnsiTheme="minorHAnsi" w:cs="Arial"/>
              </w:rPr>
            </w:pPr>
            <w:r w:rsidRPr="009043E5">
              <w:rPr>
                <w:rFonts w:asciiTheme="minorHAnsi" w:hAnsiTheme="minorHAnsi" w:cs="Arial"/>
              </w:rPr>
              <w:t>£0</w:t>
            </w:r>
          </w:p>
        </w:tc>
        <w:tc>
          <w:tcPr>
            <w:tcW w:w="19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tcPr>
          <w:p w:rsidR="00B95FBA" w:rsidRPr="009043E5" w:rsidRDefault="00B95FBA" w:rsidP="0024366F">
            <w:pPr>
              <w:spacing w:before="60" w:after="60"/>
              <w:jc w:val="center"/>
              <w:rPr>
                <w:rFonts w:asciiTheme="minorHAnsi" w:hAnsiTheme="minorHAnsi" w:cs="Arial"/>
              </w:rPr>
            </w:pPr>
            <w:r w:rsidRPr="009043E5">
              <w:rPr>
                <w:rFonts w:asciiTheme="minorHAnsi" w:hAnsiTheme="minorHAnsi" w:cs="Arial"/>
              </w:rPr>
              <w:t>£0</w:t>
            </w:r>
          </w:p>
        </w:tc>
      </w:tr>
      <w:tr w:rsidR="00B95FBA" w:rsidRPr="009043E5" w:rsidTr="009043E5">
        <w:tc>
          <w:tcPr>
            <w:tcW w:w="851" w:type="dxa"/>
            <w:tcBorders>
              <w:top w:val="single" w:sz="4" w:space="0" w:color="C4BC96" w:themeColor="background2" w:themeShade="BF"/>
              <w:left w:val="single" w:sz="4" w:space="0" w:color="auto"/>
              <w:bottom w:val="single" w:sz="4" w:space="0" w:color="auto"/>
              <w:right w:val="single" w:sz="4" w:space="0" w:color="C4BC96" w:themeColor="background2" w:themeShade="BF"/>
            </w:tcBorders>
            <w:shd w:val="clear" w:color="auto" w:fill="FFFFFF" w:themeFill="background1"/>
            <w:vAlign w:val="center"/>
          </w:tcPr>
          <w:p w:rsidR="00B95FBA" w:rsidRPr="009043E5" w:rsidRDefault="00B95FBA" w:rsidP="0024366F">
            <w:pPr>
              <w:spacing w:before="60" w:after="60"/>
              <w:jc w:val="center"/>
              <w:rPr>
                <w:rFonts w:asciiTheme="minorHAnsi" w:hAnsiTheme="minorHAnsi" w:cs="Arial"/>
              </w:rPr>
            </w:pPr>
            <w:r w:rsidRPr="009043E5">
              <w:rPr>
                <w:rFonts w:asciiTheme="minorHAnsi" w:hAnsiTheme="minorHAnsi" w:cs="Arial"/>
              </w:rPr>
              <w:t>4</w:t>
            </w:r>
          </w:p>
        </w:tc>
        <w:tc>
          <w:tcPr>
            <w:tcW w:w="4324" w:type="dxa"/>
            <w:tcBorders>
              <w:top w:val="single" w:sz="4" w:space="0" w:color="C4BC96" w:themeColor="background2" w:themeShade="BF"/>
              <w:left w:val="single" w:sz="4" w:space="0" w:color="auto"/>
              <w:bottom w:val="single" w:sz="4" w:space="0" w:color="auto"/>
              <w:right w:val="single" w:sz="4" w:space="0" w:color="C4BC96" w:themeColor="background2" w:themeShade="BF"/>
            </w:tcBorders>
            <w:shd w:val="clear" w:color="auto" w:fill="FFFFFF" w:themeFill="background1"/>
            <w:vAlign w:val="center"/>
          </w:tcPr>
          <w:p w:rsidR="00B95FBA" w:rsidRPr="009043E5" w:rsidRDefault="00B95FBA" w:rsidP="0024366F">
            <w:pPr>
              <w:spacing w:before="60" w:after="60"/>
              <w:rPr>
                <w:rFonts w:asciiTheme="minorHAnsi" w:hAnsiTheme="minorHAnsi" w:cs="Arial"/>
              </w:rPr>
            </w:pPr>
            <w:r w:rsidRPr="009043E5">
              <w:rPr>
                <w:rFonts w:asciiTheme="minorHAnsi" w:hAnsiTheme="minorHAnsi" w:cs="Arial"/>
              </w:rPr>
              <w:t xml:space="preserve">Hired-in Plant, Tools and Equipment </w:t>
            </w:r>
          </w:p>
        </w:tc>
        <w:tc>
          <w:tcPr>
            <w:tcW w:w="2258" w:type="dxa"/>
            <w:tcBorders>
              <w:top w:val="single" w:sz="4" w:space="0" w:color="C4BC96" w:themeColor="background2" w:themeShade="BF"/>
              <w:left w:val="single" w:sz="4" w:space="0" w:color="C4BC96" w:themeColor="background2" w:themeShade="BF"/>
              <w:bottom w:val="single" w:sz="4" w:space="0" w:color="auto"/>
              <w:right w:val="single" w:sz="4" w:space="0" w:color="C4BC96" w:themeColor="background2" w:themeShade="BF"/>
            </w:tcBorders>
            <w:shd w:val="clear" w:color="auto" w:fill="FFFFFF" w:themeFill="background1"/>
            <w:vAlign w:val="center"/>
          </w:tcPr>
          <w:p w:rsidR="00B95FBA" w:rsidRPr="009043E5" w:rsidRDefault="00B95FBA" w:rsidP="0024366F">
            <w:pPr>
              <w:spacing w:before="60" w:after="60"/>
              <w:jc w:val="center"/>
              <w:rPr>
                <w:rFonts w:asciiTheme="minorHAnsi" w:hAnsiTheme="minorHAnsi" w:cs="Arial"/>
              </w:rPr>
            </w:pPr>
            <w:r w:rsidRPr="009043E5">
              <w:rPr>
                <w:rFonts w:asciiTheme="minorHAnsi" w:hAnsiTheme="minorHAnsi" w:cs="Arial"/>
              </w:rPr>
              <w:t>£0</w:t>
            </w:r>
          </w:p>
        </w:tc>
        <w:tc>
          <w:tcPr>
            <w:tcW w:w="1985" w:type="dxa"/>
            <w:tcBorders>
              <w:top w:val="single" w:sz="4" w:space="0" w:color="C4BC96" w:themeColor="background2" w:themeShade="BF"/>
              <w:left w:val="single" w:sz="4" w:space="0" w:color="C4BC96" w:themeColor="background2" w:themeShade="BF"/>
              <w:bottom w:val="single" w:sz="4" w:space="0" w:color="auto"/>
              <w:right w:val="single" w:sz="4" w:space="0" w:color="C4BC96" w:themeColor="background2" w:themeShade="BF"/>
            </w:tcBorders>
            <w:shd w:val="clear" w:color="auto" w:fill="FFFFFF" w:themeFill="background1"/>
          </w:tcPr>
          <w:p w:rsidR="00B95FBA" w:rsidRPr="009043E5" w:rsidRDefault="00B95FBA" w:rsidP="0024366F">
            <w:pPr>
              <w:spacing w:before="60" w:after="60"/>
              <w:jc w:val="center"/>
              <w:rPr>
                <w:rFonts w:asciiTheme="minorHAnsi" w:hAnsiTheme="minorHAnsi" w:cs="Arial"/>
              </w:rPr>
            </w:pPr>
            <w:r w:rsidRPr="009043E5">
              <w:rPr>
                <w:rFonts w:asciiTheme="minorHAnsi" w:hAnsiTheme="minorHAnsi" w:cs="Arial"/>
              </w:rPr>
              <w:t>£0</w:t>
            </w:r>
          </w:p>
        </w:tc>
      </w:tr>
    </w:tbl>
    <w:p w:rsidR="00B95FBA" w:rsidRPr="009043E5" w:rsidRDefault="00B95FBA" w:rsidP="00B95FBA">
      <w:pPr>
        <w:rPr>
          <w:rFonts w:asciiTheme="minorHAnsi" w:hAnsiTheme="minorHAnsi" w:cs="Arial"/>
        </w:rPr>
      </w:pPr>
      <w:r w:rsidRPr="009043E5">
        <w:rPr>
          <w:rFonts w:asciiTheme="minorHAnsi" w:hAnsiTheme="minorHAnsi" w:cs="Arial"/>
        </w:rPr>
        <w:t>Work is primarily undertaken under JCTconditions, with NEC used on occasions.</w:t>
      </w:r>
    </w:p>
    <w:p w:rsidR="00B95FBA" w:rsidRPr="009043E5" w:rsidRDefault="00B95FBA" w:rsidP="00B95FBA">
      <w:pPr>
        <w:rPr>
          <w:rFonts w:asciiTheme="minorHAnsi" w:hAnsiTheme="minorHAnsi" w:cs="Arial"/>
        </w:rPr>
      </w:pPr>
    </w:p>
    <w:p w:rsidR="00B95FBA" w:rsidRPr="009043E5" w:rsidRDefault="00B95FBA" w:rsidP="00B95FBA">
      <w:pPr>
        <w:rPr>
          <w:rFonts w:asciiTheme="minorHAnsi" w:hAnsiTheme="minorHAnsi" w:cs="Arial"/>
        </w:rPr>
      </w:pPr>
      <w:r w:rsidRPr="009043E5">
        <w:rPr>
          <w:rFonts w:asciiTheme="minorHAnsi" w:hAnsiTheme="minorHAnsi" w:cs="Arial"/>
        </w:rPr>
        <w:t>Insurance responsibilities – particularly for larger projects – are generally referred to and discussed with the council’s Insurance team in order to ascertain where such responsibilities are best placed.</w:t>
      </w:r>
    </w:p>
    <w:p w:rsidR="00B95FBA" w:rsidRPr="009043E5" w:rsidRDefault="00B95FBA" w:rsidP="00B95FBA">
      <w:pPr>
        <w:rPr>
          <w:rFonts w:asciiTheme="minorHAnsi" w:hAnsiTheme="minorHAnsi" w:cs="Arial"/>
        </w:rPr>
      </w:pPr>
    </w:p>
    <w:p w:rsidR="008E2E67" w:rsidRPr="009043E5" w:rsidRDefault="00B95FBA" w:rsidP="008E2E67">
      <w:pPr>
        <w:rPr>
          <w:rFonts w:asciiTheme="minorHAnsi" w:hAnsiTheme="minorHAnsi" w:cs="Arial"/>
        </w:rPr>
      </w:pPr>
      <w:r w:rsidRPr="009043E5">
        <w:rPr>
          <w:rFonts w:asciiTheme="minorHAnsi" w:hAnsiTheme="minorHAnsi" w:cs="Arial"/>
        </w:rPr>
        <w:t>All major projects have either been completed or will be well on their way to completion by June 2018. The council’s focus is likely to turn to the town centre regeneration project</w:t>
      </w:r>
      <w:r w:rsidR="008E2E67">
        <w:rPr>
          <w:rFonts w:asciiTheme="minorHAnsi" w:hAnsiTheme="minorHAnsi" w:cs="Arial"/>
        </w:rPr>
        <w:t xml:space="preserve">, </w:t>
      </w:r>
      <w:r w:rsidR="008E2E67" w:rsidRPr="009043E5">
        <w:rPr>
          <w:rFonts w:asciiTheme="minorHAnsi" w:hAnsiTheme="minorHAnsi" w:cs="Arial"/>
        </w:rPr>
        <w:t>it is expected that all works will be insured by the contractor(s).</w:t>
      </w:r>
    </w:p>
    <w:p w:rsidR="00D425B3" w:rsidRPr="009043E5" w:rsidRDefault="00D425B3" w:rsidP="00B95FBA">
      <w:pPr>
        <w:rPr>
          <w:rFonts w:asciiTheme="minorHAnsi" w:hAnsiTheme="minorHAnsi" w:cs="Arial"/>
        </w:rPr>
      </w:pPr>
    </w:p>
    <w:p w:rsidR="00B95FBA" w:rsidRPr="009043E5" w:rsidRDefault="00B95FBA" w:rsidP="00B95FBA">
      <w:pPr>
        <w:rPr>
          <w:rFonts w:asciiTheme="minorHAnsi" w:hAnsiTheme="minorHAnsi" w:cs="Arial"/>
        </w:rPr>
      </w:pPr>
      <w:r w:rsidRPr="009043E5">
        <w:rPr>
          <w:rFonts w:asciiTheme="minorHAnsi" w:hAnsiTheme="minorHAnsi" w:cs="Arial"/>
        </w:rPr>
        <w:t>The regeneration of Wokingham is a major long-term project. The diagram below helps to indicate the scale and scope of the project. The full Wokingham Town Centre regeneration plan can be provided on request.</w:t>
      </w:r>
    </w:p>
    <w:p w:rsidR="009762ED" w:rsidRPr="009043E5" w:rsidRDefault="009762ED" w:rsidP="00B95FBA">
      <w:pPr>
        <w:rPr>
          <w:rFonts w:asciiTheme="minorHAnsi" w:hAnsiTheme="minorHAnsi" w:cs="Arial"/>
        </w:rPr>
      </w:pPr>
    </w:p>
    <w:p w:rsidR="009762ED" w:rsidRPr="00584C18" w:rsidRDefault="009762ED" w:rsidP="00B95FBA">
      <w:pPr>
        <w:rPr>
          <w:rFonts w:ascii="Arial" w:hAnsi="Arial" w:cs="Arial"/>
        </w:rPr>
      </w:pPr>
      <w:r w:rsidRPr="00584C18">
        <w:rPr>
          <w:rFonts w:ascii="Arial" w:hAnsi="Arial" w:cs="Arial"/>
          <w:noProof/>
          <w:lang w:eastAsia="en-GB"/>
        </w:rPr>
        <w:drawing>
          <wp:inline distT="0" distB="0" distL="0" distR="0" wp14:anchorId="38FC872D" wp14:editId="4ADA8BE2">
            <wp:extent cx="5731510" cy="4057084"/>
            <wp:effectExtent l="0" t="0" r="2540" b="635"/>
            <wp:docPr id="8" name="Picture 8" descr="G:\Insurance Files\Tenders\2018 Tender\INFORMATION\CAR and WiP\WTCR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surance Files\Tenders\2018 Tender\INFORMATION\CAR and WiP\WTCR Pla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057084"/>
                    </a:xfrm>
                    <a:prstGeom prst="rect">
                      <a:avLst/>
                    </a:prstGeom>
                    <a:noFill/>
                    <a:ln>
                      <a:noFill/>
                    </a:ln>
                  </pic:spPr>
                </pic:pic>
              </a:graphicData>
            </a:graphic>
          </wp:inline>
        </w:drawing>
      </w:r>
    </w:p>
    <w:p w:rsidR="009762ED" w:rsidRPr="00D93FD9" w:rsidRDefault="009762ED" w:rsidP="009043E5">
      <w:pPr>
        <w:rPr>
          <w:rFonts w:asciiTheme="minorHAnsi" w:hAnsiTheme="minorHAnsi" w:cs="Arial"/>
        </w:rPr>
      </w:pPr>
      <w:r w:rsidRPr="00D93FD9">
        <w:rPr>
          <w:rFonts w:asciiTheme="minorHAnsi" w:hAnsiTheme="minorHAnsi" w:cs="Arial"/>
        </w:rPr>
        <w:t>Key to numbers on plan:</w:t>
      </w:r>
    </w:p>
    <w:p w:rsidR="009762ED" w:rsidRPr="00D93FD9" w:rsidRDefault="009762ED" w:rsidP="009762ED">
      <w:pPr>
        <w:rPr>
          <w:rFonts w:asciiTheme="minorHAnsi" w:hAnsiTheme="minorHAnsi" w:cs="Arial"/>
        </w:rPr>
      </w:pPr>
    </w:p>
    <w:p w:rsidR="009762ED" w:rsidRPr="00D93FD9" w:rsidRDefault="009762ED" w:rsidP="009762ED">
      <w:pPr>
        <w:rPr>
          <w:rFonts w:asciiTheme="minorHAnsi" w:hAnsiTheme="minorHAnsi" w:cs="Arial"/>
        </w:rPr>
      </w:pPr>
      <w:r w:rsidRPr="00D93FD9">
        <w:rPr>
          <w:rFonts w:asciiTheme="minorHAnsi" w:hAnsiTheme="minorHAnsi" w:cs="Arial"/>
        </w:rPr>
        <w:t>Short term:</w:t>
      </w:r>
    </w:p>
    <w:p w:rsidR="009762ED" w:rsidRPr="00D93FD9" w:rsidRDefault="009762ED" w:rsidP="009762ED">
      <w:pPr>
        <w:rPr>
          <w:rFonts w:asciiTheme="minorHAnsi" w:hAnsiTheme="minorHAnsi" w:cs="Arial"/>
        </w:rPr>
      </w:pPr>
    </w:p>
    <w:p w:rsidR="009762ED" w:rsidRPr="00D93FD9" w:rsidRDefault="009762ED" w:rsidP="009762ED">
      <w:pPr>
        <w:rPr>
          <w:rFonts w:asciiTheme="minorHAnsi" w:hAnsiTheme="minorHAnsi" w:cs="Arial"/>
        </w:rPr>
      </w:pPr>
      <w:r w:rsidRPr="00D93FD9">
        <w:rPr>
          <w:rFonts w:asciiTheme="minorHAnsi" w:hAnsiTheme="minorHAnsi" w:cs="Arial"/>
        </w:rPr>
        <w:t>1 Elms Field and Paddocks Car Park.</w:t>
      </w:r>
    </w:p>
    <w:p w:rsidR="009762ED" w:rsidRPr="00D93FD9" w:rsidRDefault="009762ED" w:rsidP="009762ED">
      <w:pPr>
        <w:rPr>
          <w:rFonts w:asciiTheme="minorHAnsi" w:hAnsiTheme="minorHAnsi" w:cs="Arial"/>
        </w:rPr>
      </w:pPr>
      <w:r w:rsidRPr="00D93FD9">
        <w:rPr>
          <w:rFonts w:asciiTheme="minorHAnsi" w:hAnsiTheme="minorHAnsi" w:cs="Arial"/>
        </w:rPr>
        <w:t>2 Peach Street/Rose Street .</w:t>
      </w:r>
    </w:p>
    <w:p w:rsidR="009762ED" w:rsidRPr="00D93FD9" w:rsidRDefault="009762ED" w:rsidP="009762ED">
      <w:pPr>
        <w:rPr>
          <w:rFonts w:asciiTheme="minorHAnsi" w:hAnsiTheme="minorHAnsi" w:cs="Arial"/>
        </w:rPr>
      </w:pPr>
      <w:r w:rsidRPr="00D93FD9">
        <w:rPr>
          <w:rFonts w:asciiTheme="minorHAnsi" w:hAnsiTheme="minorHAnsi" w:cs="Arial"/>
        </w:rPr>
        <w:t>3 Station gateway.</w:t>
      </w:r>
    </w:p>
    <w:p w:rsidR="009762ED" w:rsidRPr="00D93FD9" w:rsidRDefault="009762ED" w:rsidP="009762ED">
      <w:pPr>
        <w:rPr>
          <w:rFonts w:asciiTheme="minorHAnsi" w:hAnsiTheme="minorHAnsi" w:cs="Arial"/>
        </w:rPr>
      </w:pPr>
    </w:p>
    <w:p w:rsidR="009762ED" w:rsidRPr="00D93FD9" w:rsidRDefault="009762ED" w:rsidP="009762ED">
      <w:pPr>
        <w:rPr>
          <w:rFonts w:asciiTheme="minorHAnsi" w:hAnsiTheme="minorHAnsi" w:cs="Arial"/>
        </w:rPr>
      </w:pPr>
      <w:r w:rsidRPr="00D93FD9">
        <w:rPr>
          <w:rFonts w:asciiTheme="minorHAnsi" w:hAnsiTheme="minorHAnsi" w:cs="Arial"/>
        </w:rPr>
        <w:t>Longer term (site in Council’s ownership):</w:t>
      </w:r>
    </w:p>
    <w:p w:rsidR="009762ED" w:rsidRPr="00D93FD9" w:rsidRDefault="009762ED" w:rsidP="009762ED">
      <w:pPr>
        <w:rPr>
          <w:rFonts w:asciiTheme="minorHAnsi" w:hAnsiTheme="minorHAnsi" w:cs="Arial"/>
        </w:rPr>
      </w:pPr>
    </w:p>
    <w:p w:rsidR="009762ED" w:rsidRPr="00D93FD9" w:rsidRDefault="009762ED" w:rsidP="009762ED">
      <w:pPr>
        <w:rPr>
          <w:rFonts w:asciiTheme="minorHAnsi" w:hAnsiTheme="minorHAnsi" w:cs="Arial"/>
        </w:rPr>
      </w:pPr>
      <w:r w:rsidRPr="00D93FD9">
        <w:rPr>
          <w:rFonts w:asciiTheme="minorHAnsi" w:hAnsiTheme="minorHAnsi" w:cs="Arial"/>
        </w:rPr>
        <w:t>4 Shute End .</w:t>
      </w:r>
    </w:p>
    <w:p w:rsidR="009762ED" w:rsidRPr="00D93FD9" w:rsidRDefault="009762ED" w:rsidP="009762ED">
      <w:pPr>
        <w:rPr>
          <w:rFonts w:asciiTheme="minorHAnsi" w:hAnsiTheme="minorHAnsi" w:cs="Arial"/>
        </w:rPr>
      </w:pPr>
      <w:r w:rsidRPr="00D93FD9">
        <w:rPr>
          <w:rFonts w:asciiTheme="minorHAnsi" w:hAnsiTheme="minorHAnsi" w:cs="Arial"/>
        </w:rPr>
        <w:t>5 Sturges Road car park.</w:t>
      </w:r>
    </w:p>
    <w:p w:rsidR="009762ED" w:rsidRPr="00D93FD9" w:rsidRDefault="009762ED" w:rsidP="009762ED">
      <w:pPr>
        <w:rPr>
          <w:rFonts w:asciiTheme="minorHAnsi" w:hAnsiTheme="minorHAnsi" w:cs="Arial"/>
        </w:rPr>
      </w:pPr>
      <w:r w:rsidRPr="00D93FD9">
        <w:rPr>
          <w:rFonts w:asciiTheme="minorHAnsi" w:hAnsiTheme="minorHAnsi" w:cs="Arial"/>
        </w:rPr>
        <w:t>6 Library and associated car parking.</w:t>
      </w:r>
    </w:p>
    <w:p w:rsidR="009762ED" w:rsidRPr="00D93FD9" w:rsidRDefault="009762ED" w:rsidP="009762ED">
      <w:pPr>
        <w:rPr>
          <w:rFonts w:asciiTheme="minorHAnsi" w:hAnsiTheme="minorHAnsi" w:cs="Arial"/>
        </w:rPr>
      </w:pPr>
      <w:r w:rsidRPr="00D93FD9">
        <w:rPr>
          <w:rFonts w:asciiTheme="minorHAnsi" w:hAnsiTheme="minorHAnsi" w:cs="Arial"/>
        </w:rPr>
        <w:t>7 The Carnival Pool and the Harpers complex</w:t>
      </w:r>
    </w:p>
    <w:p w:rsidR="009762ED" w:rsidRPr="00D93FD9" w:rsidRDefault="009762ED" w:rsidP="009762ED">
      <w:pPr>
        <w:rPr>
          <w:rFonts w:asciiTheme="minorHAnsi" w:hAnsiTheme="minorHAnsi" w:cs="Arial"/>
        </w:rPr>
      </w:pPr>
    </w:p>
    <w:p w:rsidR="009762ED" w:rsidRPr="00D93FD9" w:rsidRDefault="009762ED" w:rsidP="009762ED">
      <w:pPr>
        <w:rPr>
          <w:rFonts w:asciiTheme="minorHAnsi" w:hAnsiTheme="minorHAnsi" w:cs="Arial"/>
        </w:rPr>
      </w:pPr>
      <w:r w:rsidRPr="00D93FD9">
        <w:rPr>
          <w:rFonts w:asciiTheme="minorHAnsi" w:hAnsiTheme="minorHAnsi" w:cs="Arial"/>
        </w:rPr>
        <w:t>Longer term (site outside Council’s ownership)</w:t>
      </w:r>
    </w:p>
    <w:p w:rsidR="009762ED" w:rsidRPr="00D93FD9" w:rsidRDefault="009762ED" w:rsidP="009762ED">
      <w:pPr>
        <w:rPr>
          <w:rFonts w:asciiTheme="minorHAnsi" w:hAnsiTheme="minorHAnsi" w:cs="Arial"/>
        </w:rPr>
      </w:pPr>
    </w:p>
    <w:p w:rsidR="009762ED" w:rsidRPr="00D93FD9" w:rsidRDefault="009762ED" w:rsidP="009762ED">
      <w:pPr>
        <w:rPr>
          <w:rFonts w:asciiTheme="minorHAnsi" w:hAnsiTheme="minorHAnsi" w:cs="Arial"/>
        </w:rPr>
      </w:pPr>
      <w:r w:rsidRPr="00D93FD9">
        <w:rPr>
          <w:rFonts w:asciiTheme="minorHAnsi" w:hAnsiTheme="minorHAnsi" w:cs="Arial"/>
        </w:rPr>
        <w:t>8 Denmark Street backland.</w:t>
      </w:r>
    </w:p>
    <w:p w:rsidR="009762ED" w:rsidRPr="00D93FD9" w:rsidRDefault="009762ED" w:rsidP="009762ED">
      <w:pPr>
        <w:rPr>
          <w:rFonts w:asciiTheme="minorHAnsi" w:hAnsiTheme="minorHAnsi" w:cs="Arial"/>
        </w:rPr>
      </w:pPr>
      <w:r w:rsidRPr="00D93FD9">
        <w:rPr>
          <w:rFonts w:asciiTheme="minorHAnsi" w:hAnsiTheme="minorHAnsi" w:cs="Arial"/>
        </w:rPr>
        <w:t>9 Telephone exchange and land to the rear of The Post Office</w:t>
      </w:r>
    </w:p>
    <w:p w:rsidR="009762ED" w:rsidRPr="00D93FD9" w:rsidRDefault="009762ED" w:rsidP="009762ED">
      <w:pPr>
        <w:rPr>
          <w:rFonts w:asciiTheme="minorHAnsi" w:hAnsiTheme="minorHAnsi" w:cs="Arial"/>
        </w:rPr>
      </w:pPr>
      <w:r w:rsidRPr="00D93FD9">
        <w:rPr>
          <w:rFonts w:asciiTheme="minorHAnsi" w:hAnsiTheme="minorHAnsi" w:cs="Arial"/>
        </w:rPr>
        <w:t>10 North east Peach Street.</w:t>
      </w:r>
    </w:p>
    <w:p w:rsidR="009762ED" w:rsidRPr="00D93FD9" w:rsidRDefault="009762ED" w:rsidP="009762ED">
      <w:pPr>
        <w:rPr>
          <w:rFonts w:asciiTheme="minorHAnsi" w:hAnsiTheme="minorHAnsi" w:cs="Arial"/>
        </w:rPr>
      </w:pPr>
    </w:p>
    <w:p w:rsidR="009762ED" w:rsidRPr="00D93FD9" w:rsidRDefault="009762ED" w:rsidP="009762ED">
      <w:pPr>
        <w:rPr>
          <w:rFonts w:asciiTheme="minorHAnsi" w:hAnsiTheme="minorHAnsi" w:cs="Arial"/>
        </w:rPr>
      </w:pPr>
      <w:r w:rsidRPr="00D93FD9">
        <w:rPr>
          <w:rFonts w:asciiTheme="minorHAnsi" w:hAnsiTheme="minorHAnsi" w:cs="Arial"/>
        </w:rPr>
        <w:lastRenderedPageBreak/>
        <w:t xml:space="preserve">There have been no claims under the council’s CAR policy. Two incidents have occurred, but no specific records are </w:t>
      </w:r>
      <w:r w:rsidR="00CE7601" w:rsidRPr="00D93FD9">
        <w:rPr>
          <w:rFonts w:asciiTheme="minorHAnsi" w:hAnsiTheme="minorHAnsi" w:cs="Arial"/>
        </w:rPr>
        <w:t>available</w:t>
      </w:r>
      <w:r w:rsidRPr="00D93FD9">
        <w:rPr>
          <w:rFonts w:asciiTheme="minorHAnsi" w:hAnsiTheme="minorHAnsi" w:cs="Arial"/>
        </w:rPr>
        <w:t>.</w:t>
      </w:r>
    </w:p>
    <w:p w:rsidR="009762ED" w:rsidRPr="00D93FD9" w:rsidRDefault="009762ED" w:rsidP="009762ED">
      <w:pPr>
        <w:rPr>
          <w:rFonts w:asciiTheme="minorHAnsi" w:hAnsiTheme="minorHAnsi" w:cs="Arial"/>
        </w:rPr>
      </w:pPr>
    </w:p>
    <w:p w:rsidR="009762ED" w:rsidRPr="00D93FD9" w:rsidRDefault="009762ED" w:rsidP="00B765CE">
      <w:pPr>
        <w:pStyle w:val="ListParagraph"/>
        <w:numPr>
          <w:ilvl w:val="0"/>
          <w:numId w:val="89"/>
        </w:numPr>
        <w:spacing w:after="0"/>
        <w:jc w:val="left"/>
        <w:rPr>
          <w:rFonts w:asciiTheme="minorHAnsi" w:hAnsiTheme="minorHAnsi"/>
        </w:rPr>
      </w:pPr>
      <w:r w:rsidRPr="00D93FD9">
        <w:rPr>
          <w:rFonts w:asciiTheme="minorHAnsi" w:hAnsiTheme="minorHAnsi"/>
        </w:rPr>
        <w:t>within the last 5 years there was an incident of cabling being stolen from a site;</w:t>
      </w:r>
    </w:p>
    <w:p w:rsidR="009762ED" w:rsidRPr="00D93FD9" w:rsidRDefault="009762ED" w:rsidP="00B765CE">
      <w:pPr>
        <w:pStyle w:val="ListParagraph"/>
        <w:numPr>
          <w:ilvl w:val="0"/>
          <w:numId w:val="89"/>
        </w:numPr>
        <w:spacing w:after="0"/>
        <w:jc w:val="left"/>
        <w:rPr>
          <w:rFonts w:asciiTheme="minorHAnsi" w:hAnsiTheme="minorHAnsi"/>
        </w:rPr>
      </w:pPr>
      <w:r w:rsidRPr="00D93FD9">
        <w:rPr>
          <w:rFonts w:asciiTheme="minorHAnsi" w:hAnsiTheme="minorHAnsi"/>
        </w:rPr>
        <w:t>within the last 10 years during works at one of our schools some minor fire damage was caused to the outside of the existing building where contractors were constructing an extension – the damage was repaired by the contractors at no cost to the school or council.</w:t>
      </w:r>
    </w:p>
    <w:p w:rsidR="009762ED" w:rsidRPr="00D93FD9" w:rsidRDefault="009762ED" w:rsidP="009043E5">
      <w:pPr>
        <w:rPr>
          <w:rFonts w:asciiTheme="minorHAnsi" w:hAnsiTheme="minorHAnsi" w:cs="Arial"/>
        </w:rPr>
      </w:pPr>
    </w:p>
    <w:p w:rsidR="00B95FBA" w:rsidRPr="00D93FD9" w:rsidRDefault="00B95FBA" w:rsidP="00B95FBA">
      <w:pPr>
        <w:rPr>
          <w:rFonts w:asciiTheme="minorHAnsi" w:hAnsiTheme="minorHAnsi" w:cs="Arial"/>
        </w:rPr>
      </w:pPr>
    </w:p>
    <w:p w:rsidR="007F2F54" w:rsidRPr="00D93FD9" w:rsidRDefault="007F2F54" w:rsidP="009043E5">
      <w:pPr>
        <w:rPr>
          <w:rFonts w:asciiTheme="minorHAnsi" w:hAnsiTheme="minorHAnsi" w:cs="Arial"/>
          <w:b/>
          <w:bCs/>
        </w:rPr>
      </w:pPr>
      <w:r w:rsidRPr="00D93FD9">
        <w:rPr>
          <w:rFonts w:asciiTheme="minorHAnsi" w:hAnsiTheme="minorHAnsi" w:cs="Arial"/>
          <w:b/>
          <w:bCs/>
        </w:rPr>
        <w:t>For work on existing structures the balance of perils not insured under the Property item are included under this item.</w:t>
      </w:r>
    </w:p>
    <w:p w:rsidR="007F2F54" w:rsidRPr="00D93FD9" w:rsidRDefault="007F2F54" w:rsidP="003605F9">
      <w:pPr>
        <w:rPr>
          <w:rFonts w:asciiTheme="minorHAnsi" w:hAnsiTheme="minorHAnsi" w:cs="Arial"/>
          <w:b/>
          <w:bCs/>
          <w:color w:val="000080"/>
        </w:rPr>
      </w:pPr>
    </w:p>
    <w:p w:rsidR="007F2F54" w:rsidRPr="00D93FD9" w:rsidRDefault="007F2F54" w:rsidP="007F2F54">
      <w:pPr>
        <w:spacing w:line="360" w:lineRule="auto"/>
        <w:rPr>
          <w:rFonts w:asciiTheme="minorHAnsi" w:hAnsiTheme="minorHAnsi" w:cs="Arial"/>
          <w:b/>
          <w:bCs/>
          <w:color w:val="000080"/>
        </w:rPr>
      </w:pPr>
      <w:r w:rsidRPr="00D93FD9">
        <w:rPr>
          <w:rFonts w:asciiTheme="minorHAnsi" w:hAnsiTheme="minorHAnsi" w:cs="Arial"/>
          <w:b/>
          <w:bCs/>
          <w:color w:val="000080"/>
        </w:rPr>
        <w:t>Claims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010"/>
      </w:tblGrid>
      <w:tr w:rsidR="007F2F54" w:rsidRPr="00D93FD9"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D93FD9" w:rsidRDefault="007F2F54">
            <w:pPr>
              <w:spacing w:line="360" w:lineRule="auto"/>
              <w:jc w:val="both"/>
              <w:rPr>
                <w:rFonts w:asciiTheme="minorHAnsi" w:hAnsiTheme="minorHAnsi" w:cs="Arial"/>
                <w:b/>
                <w:bCs/>
                <w:color w:val="FFFFFF"/>
              </w:rPr>
            </w:pPr>
            <w:r w:rsidRPr="00D93FD9">
              <w:rPr>
                <w:rFonts w:asciiTheme="minorHAnsi" w:hAnsiTheme="minorHAnsi" w:cs="Arial"/>
                <w:b/>
                <w:bCs/>
                <w:color w:val="FFFFFF"/>
              </w:rPr>
              <w:t>Date of Preparation: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D93FD9" w:rsidRDefault="007F2F54">
            <w:pPr>
              <w:spacing w:line="360" w:lineRule="auto"/>
              <w:jc w:val="both"/>
              <w:rPr>
                <w:rFonts w:asciiTheme="minorHAnsi" w:hAnsiTheme="minorHAnsi" w:cs="Arial"/>
                <w:b/>
              </w:rPr>
            </w:pPr>
            <w:r w:rsidRPr="00D93FD9">
              <w:rPr>
                <w:rFonts w:asciiTheme="minorHAnsi" w:hAnsiTheme="minorHAnsi" w:cs="Arial"/>
                <w:b/>
              </w:rPr>
              <w:t>(As per CCE)</w:t>
            </w:r>
          </w:p>
        </w:tc>
      </w:tr>
      <w:tr w:rsidR="007F2F54" w:rsidRPr="00D93FD9"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D93FD9" w:rsidRDefault="007F2F54">
            <w:pPr>
              <w:spacing w:line="360" w:lineRule="auto"/>
              <w:rPr>
                <w:rFonts w:asciiTheme="minorHAnsi" w:hAnsiTheme="minorHAnsi" w:cs="Arial"/>
                <w:b/>
                <w:bCs/>
                <w:color w:val="FFFFFF"/>
              </w:rPr>
            </w:pPr>
            <w:r w:rsidRPr="00D93FD9">
              <w:rPr>
                <w:rFonts w:asciiTheme="minorHAnsi" w:hAnsiTheme="minorHAnsi" w:cs="Arial"/>
                <w:b/>
                <w:bCs/>
                <w:color w:val="FFFFFF"/>
              </w:rPr>
              <w:t>Source of Information: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D93FD9" w:rsidRDefault="007F2F54">
            <w:pPr>
              <w:spacing w:line="360" w:lineRule="auto"/>
              <w:jc w:val="both"/>
              <w:rPr>
                <w:rFonts w:asciiTheme="minorHAnsi" w:hAnsiTheme="minorHAnsi" w:cs="Arial"/>
                <w:b/>
              </w:rPr>
            </w:pPr>
            <w:r w:rsidRPr="00D93FD9">
              <w:rPr>
                <w:rFonts w:asciiTheme="minorHAnsi" w:hAnsiTheme="minorHAnsi" w:cs="Arial"/>
                <w:b/>
              </w:rPr>
              <w:t>HSB</w:t>
            </w:r>
          </w:p>
        </w:tc>
      </w:tr>
      <w:tr w:rsidR="007F2F54" w:rsidRPr="00D93FD9"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D93FD9" w:rsidRDefault="007F2F54">
            <w:pPr>
              <w:spacing w:line="360" w:lineRule="auto"/>
              <w:jc w:val="both"/>
              <w:rPr>
                <w:rFonts w:asciiTheme="minorHAnsi" w:hAnsiTheme="minorHAnsi" w:cs="Arial"/>
                <w:b/>
                <w:bCs/>
                <w:color w:val="FFFFFF"/>
              </w:rPr>
            </w:pPr>
            <w:r w:rsidRPr="00D93FD9">
              <w:rPr>
                <w:rFonts w:asciiTheme="minorHAnsi" w:hAnsiTheme="minorHAnsi" w:cs="Arial"/>
                <w:b/>
                <w:bCs/>
                <w:color w:val="FFFFFF"/>
              </w:rPr>
              <w:t xml:space="preserve">Date of Last Claim: </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D93FD9" w:rsidRDefault="007F2F54">
            <w:pPr>
              <w:spacing w:line="360" w:lineRule="auto"/>
              <w:jc w:val="both"/>
              <w:rPr>
                <w:rFonts w:asciiTheme="minorHAnsi" w:hAnsiTheme="minorHAnsi" w:cs="Arial"/>
                <w:b/>
              </w:rPr>
            </w:pPr>
            <w:r w:rsidRPr="00D93FD9">
              <w:rPr>
                <w:rFonts w:asciiTheme="minorHAnsi" w:hAnsiTheme="minorHAnsi" w:cs="Arial"/>
                <w:b/>
              </w:rPr>
              <w:t>From Claims Listings or CCE</w:t>
            </w:r>
          </w:p>
        </w:tc>
      </w:tr>
    </w:tbl>
    <w:p w:rsidR="007F2F54" w:rsidRPr="00D93FD9" w:rsidRDefault="007F2F54" w:rsidP="007F2F54">
      <w:pPr>
        <w:spacing w:line="360" w:lineRule="auto"/>
        <w:rPr>
          <w:rFonts w:asciiTheme="minorHAnsi" w:hAnsiTheme="minorHAnsi" w:cs="Arial"/>
          <w:b/>
          <w:bCs/>
          <w:color w:val="000080"/>
        </w:rPr>
      </w:pPr>
    </w:p>
    <w:p w:rsidR="00C038D6" w:rsidRPr="008824FE" w:rsidRDefault="00C038D6" w:rsidP="00C038D6">
      <w:pPr>
        <w:spacing w:line="360" w:lineRule="auto"/>
        <w:jc w:val="both"/>
        <w:rPr>
          <w:rFonts w:asciiTheme="minorHAnsi" w:hAnsiTheme="minorHAnsi" w:cs="Arial"/>
          <w:color w:val="000000"/>
        </w:rPr>
      </w:pPr>
      <w:r w:rsidRPr="008824FE">
        <w:rPr>
          <w:rFonts w:asciiTheme="minorHAnsi" w:hAnsiTheme="minorHAnsi" w:cs="Arial"/>
          <w:color w:val="000000"/>
        </w:rPr>
        <w:t>Please see Appendix</w:t>
      </w:r>
      <w:r>
        <w:rPr>
          <w:rFonts w:asciiTheme="minorHAnsi" w:hAnsiTheme="minorHAnsi" w:cs="Arial"/>
          <w:color w:val="000000"/>
        </w:rPr>
        <w:t xml:space="preserve"> 2</w:t>
      </w:r>
      <w:r>
        <w:rPr>
          <w:rFonts w:asciiTheme="minorHAnsi" w:hAnsiTheme="minorHAnsi" w:cs="Arial"/>
        </w:rPr>
        <w:t>.11</w:t>
      </w:r>
      <w:r w:rsidRPr="008824FE">
        <w:rPr>
          <w:rFonts w:asciiTheme="minorHAnsi" w:hAnsiTheme="minorHAnsi" w:cs="Arial"/>
          <w:color w:val="FF0000"/>
        </w:rPr>
        <w:t xml:space="preserve"> </w:t>
      </w:r>
      <w:r w:rsidRPr="008824FE">
        <w:rPr>
          <w:rFonts w:asciiTheme="minorHAnsi" w:hAnsiTheme="minorHAnsi" w:cs="Arial"/>
          <w:color w:val="000000"/>
        </w:rPr>
        <w:t>for full Claims information</w:t>
      </w:r>
    </w:p>
    <w:p w:rsidR="007F2F54" w:rsidRPr="00D93FD9" w:rsidRDefault="007F2F54" w:rsidP="007F2F54">
      <w:pPr>
        <w:spacing w:line="360" w:lineRule="auto"/>
        <w:jc w:val="both"/>
        <w:rPr>
          <w:rFonts w:asciiTheme="minorHAnsi" w:hAnsiTheme="minorHAnsi" w:cs="Arial"/>
        </w:rPr>
      </w:pPr>
    </w:p>
    <w:p w:rsidR="007F2F54" w:rsidRPr="00584C18" w:rsidRDefault="007F2F54" w:rsidP="007F2F54">
      <w:pPr>
        <w:spacing w:line="360" w:lineRule="auto"/>
        <w:rPr>
          <w:rFonts w:ascii="Arial" w:hAnsi="Arial" w:cs="Arial"/>
          <w:b/>
          <w:bCs/>
          <w:color w:val="000080"/>
          <w:sz w:val="28"/>
          <w:szCs w:val="28"/>
        </w:rPr>
      </w:pPr>
    </w:p>
    <w:p w:rsidR="007F2F54" w:rsidRPr="00584C18" w:rsidRDefault="007F2F54" w:rsidP="007F2F54">
      <w:pPr>
        <w:spacing w:line="360" w:lineRule="auto"/>
        <w:jc w:val="both"/>
        <w:rPr>
          <w:rFonts w:ascii="Arial" w:hAnsi="Arial" w:cs="Arial"/>
        </w:rPr>
      </w:pPr>
    </w:p>
    <w:p w:rsidR="007F2F54" w:rsidRPr="00584C18" w:rsidRDefault="007F2F54" w:rsidP="007F2F54">
      <w:pPr>
        <w:spacing w:line="360" w:lineRule="auto"/>
        <w:jc w:val="both"/>
        <w:rPr>
          <w:rFonts w:ascii="Arial" w:hAnsi="Arial" w:cs="Arial"/>
        </w:rPr>
      </w:pPr>
    </w:p>
    <w:p w:rsidR="001145B1" w:rsidRDefault="001145B1">
      <w:pPr>
        <w:spacing w:after="200" w:line="276" w:lineRule="auto"/>
        <w:rPr>
          <w:rFonts w:asciiTheme="minorHAnsi" w:hAnsiTheme="minorHAnsi" w:cs="Arial"/>
          <w:b/>
          <w:bCs/>
          <w:color w:val="000080"/>
          <w:sz w:val="32"/>
          <w:szCs w:val="32"/>
        </w:rPr>
      </w:pPr>
      <w:r>
        <w:rPr>
          <w:rFonts w:asciiTheme="minorHAnsi" w:hAnsiTheme="minorHAnsi" w:cs="Arial"/>
          <w:b/>
          <w:bCs/>
          <w:color w:val="000080"/>
          <w:sz w:val="32"/>
          <w:szCs w:val="32"/>
        </w:rPr>
        <w:br w:type="page"/>
      </w:r>
    </w:p>
    <w:p w:rsidR="007F2F54" w:rsidRPr="00163683" w:rsidRDefault="007F2F54" w:rsidP="00F5553C">
      <w:pPr>
        <w:pBdr>
          <w:bottom w:val="single" w:sz="4" w:space="1" w:color="auto"/>
        </w:pBdr>
        <w:spacing w:after="100" w:afterAutospacing="1"/>
        <w:outlineLvl w:val="0"/>
        <w:rPr>
          <w:rFonts w:asciiTheme="minorHAnsi" w:hAnsiTheme="minorHAnsi" w:cs="Arial"/>
          <w:b/>
          <w:bCs/>
          <w:color w:val="000080"/>
          <w:sz w:val="32"/>
          <w:szCs w:val="32"/>
        </w:rPr>
      </w:pPr>
      <w:bookmarkStart w:id="37" w:name="_Toc501352092"/>
      <w:r w:rsidRPr="00163683">
        <w:rPr>
          <w:rFonts w:asciiTheme="minorHAnsi" w:hAnsiTheme="minorHAnsi" w:cs="Arial"/>
          <w:b/>
          <w:bCs/>
          <w:color w:val="000080"/>
          <w:sz w:val="32"/>
          <w:szCs w:val="32"/>
        </w:rPr>
        <w:lastRenderedPageBreak/>
        <w:t>Money</w:t>
      </w:r>
      <w:bookmarkEnd w:id="37"/>
    </w:p>
    <w:p w:rsidR="007F2F54" w:rsidRPr="00163683" w:rsidRDefault="007F2F54" w:rsidP="007F2F54">
      <w:pPr>
        <w:spacing w:line="360" w:lineRule="auto"/>
        <w:jc w:val="both"/>
        <w:rPr>
          <w:rFonts w:asciiTheme="minorHAnsi" w:hAnsiTheme="minorHAnsi" w:cs="Arial"/>
          <w:b/>
          <w:bCs/>
          <w:color w:val="000080"/>
        </w:rPr>
      </w:pPr>
      <w:r w:rsidRPr="00163683">
        <w:rPr>
          <w:rFonts w:asciiTheme="minorHAnsi" w:hAnsiTheme="minorHAnsi" w:cs="Arial"/>
          <w:b/>
          <w:bCs/>
          <w:color w:val="000080"/>
        </w:rPr>
        <w:t>Cover Required</w:t>
      </w:r>
    </w:p>
    <w:p w:rsidR="007F2F54" w:rsidRPr="00D93FD9" w:rsidRDefault="007F2F54" w:rsidP="007F2F54">
      <w:pPr>
        <w:spacing w:line="360" w:lineRule="auto"/>
        <w:jc w:val="both"/>
        <w:rPr>
          <w:rFonts w:asciiTheme="minorHAnsi" w:hAnsiTheme="minorHAnsi" w:cs="Arial"/>
        </w:rPr>
      </w:pPr>
      <w:r w:rsidRPr="00163683">
        <w:rPr>
          <w:rFonts w:asciiTheme="minorHAnsi" w:hAnsiTheme="minorHAnsi" w:cs="Arial"/>
        </w:rPr>
        <w:t>Loss of, or damage to, money by any cause, anywhere in the U.K, Channel Islands, and Isle of Man.</w:t>
      </w:r>
    </w:p>
    <w:p w:rsidR="007F2F54" w:rsidRPr="00D93FD9" w:rsidRDefault="007F2F54" w:rsidP="00687FBD">
      <w:pPr>
        <w:jc w:val="both"/>
        <w:rPr>
          <w:rFonts w:asciiTheme="minorHAnsi" w:hAnsiTheme="minorHAnsi" w:cs="Arial"/>
        </w:rPr>
      </w:pPr>
    </w:p>
    <w:p w:rsidR="007F2F54" w:rsidRPr="00D93FD9" w:rsidRDefault="007F2F54" w:rsidP="007F2F54">
      <w:pPr>
        <w:spacing w:line="360" w:lineRule="auto"/>
        <w:jc w:val="both"/>
        <w:rPr>
          <w:rFonts w:asciiTheme="minorHAnsi" w:hAnsiTheme="minorHAnsi" w:cs="Arial"/>
          <w:b/>
          <w:bCs/>
          <w:color w:val="000080"/>
        </w:rPr>
      </w:pPr>
      <w:r w:rsidRPr="00D93FD9">
        <w:rPr>
          <w:rFonts w:asciiTheme="minorHAnsi" w:hAnsiTheme="minorHAnsi" w:cs="Arial"/>
          <w:b/>
          <w:bCs/>
          <w:color w:val="000080"/>
        </w:rPr>
        <w:t>Limits of Liability</w:t>
      </w:r>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17"/>
        <w:gridCol w:w="6186"/>
        <w:gridCol w:w="1525"/>
      </w:tblGrid>
      <w:tr w:rsidR="007F2F54" w:rsidRPr="00D93FD9" w:rsidTr="007F2F54">
        <w:tc>
          <w:tcPr>
            <w:tcW w:w="817" w:type="dxa"/>
            <w:tcBorders>
              <w:top w:val="single" w:sz="4" w:space="0" w:color="C0C0C0"/>
              <w:left w:val="single" w:sz="4" w:space="0" w:color="C0C0C0"/>
              <w:bottom w:val="single" w:sz="4" w:space="0" w:color="C0C0C0"/>
              <w:right w:val="single" w:sz="4" w:space="0" w:color="C0C0C0"/>
            </w:tcBorders>
            <w:shd w:val="clear" w:color="auto" w:fill="002060"/>
            <w:vAlign w:val="center"/>
            <w:hideMark/>
          </w:tcPr>
          <w:p w:rsidR="007F2F54" w:rsidRPr="00D93FD9" w:rsidRDefault="007F2F54">
            <w:pPr>
              <w:spacing w:line="360" w:lineRule="auto"/>
              <w:rPr>
                <w:rFonts w:asciiTheme="minorHAnsi" w:hAnsiTheme="minorHAnsi" w:cs="Arial"/>
                <w:b/>
                <w:bCs/>
                <w:color w:val="FFFFFF" w:themeColor="background1"/>
              </w:rPr>
            </w:pPr>
            <w:r w:rsidRPr="00D93FD9">
              <w:rPr>
                <w:rFonts w:asciiTheme="minorHAnsi" w:hAnsiTheme="minorHAnsi" w:cs="Arial"/>
                <w:b/>
                <w:bCs/>
                <w:color w:val="FFFFFF" w:themeColor="background1"/>
              </w:rPr>
              <w:t>Item</w:t>
            </w:r>
          </w:p>
        </w:tc>
        <w:tc>
          <w:tcPr>
            <w:tcW w:w="6186" w:type="dxa"/>
            <w:tcBorders>
              <w:top w:val="single" w:sz="4" w:space="0" w:color="C0C0C0"/>
              <w:left w:val="single" w:sz="4" w:space="0" w:color="C0C0C0"/>
              <w:bottom w:val="single" w:sz="4" w:space="0" w:color="C0C0C0"/>
              <w:right w:val="single" w:sz="4" w:space="0" w:color="C0C0C0"/>
            </w:tcBorders>
            <w:shd w:val="clear" w:color="auto" w:fill="002060"/>
            <w:vAlign w:val="center"/>
            <w:hideMark/>
          </w:tcPr>
          <w:p w:rsidR="007F2F54" w:rsidRPr="00D93FD9" w:rsidRDefault="007F2F54">
            <w:pPr>
              <w:spacing w:line="360" w:lineRule="auto"/>
              <w:rPr>
                <w:rFonts w:asciiTheme="minorHAnsi" w:hAnsiTheme="minorHAnsi" w:cs="Arial"/>
                <w:b/>
                <w:bCs/>
                <w:color w:val="FFFFFF" w:themeColor="background1"/>
              </w:rPr>
            </w:pPr>
            <w:r w:rsidRPr="00D93FD9">
              <w:rPr>
                <w:rFonts w:asciiTheme="minorHAnsi" w:hAnsiTheme="minorHAnsi" w:cs="Arial"/>
                <w:b/>
                <w:bCs/>
                <w:color w:val="FFFFFF" w:themeColor="background1"/>
              </w:rPr>
              <w:t>Description</w:t>
            </w:r>
          </w:p>
        </w:tc>
        <w:tc>
          <w:tcPr>
            <w:tcW w:w="1525" w:type="dxa"/>
            <w:tcBorders>
              <w:top w:val="single" w:sz="4" w:space="0" w:color="C0C0C0"/>
              <w:left w:val="single" w:sz="4" w:space="0" w:color="C0C0C0"/>
              <w:bottom w:val="single" w:sz="4" w:space="0" w:color="C0C0C0"/>
              <w:right w:val="single" w:sz="4" w:space="0" w:color="C0C0C0"/>
            </w:tcBorders>
            <w:shd w:val="clear" w:color="auto" w:fill="002060"/>
            <w:vAlign w:val="center"/>
            <w:hideMark/>
          </w:tcPr>
          <w:p w:rsidR="007F2F54" w:rsidRPr="00D93FD9" w:rsidRDefault="007F2F54">
            <w:pPr>
              <w:spacing w:line="360" w:lineRule="auto"/>
              <w:jc w:val="right"/>
              <w:rPr>
                <w:rFonts w:asciiTheme="minorHAnsi" w:hAnsiTheme="minorHAnsi" w:cs="Arial"/>
                <w:b/>
                <w:bCs/>
                <w:color w:val="FFFFFF" w:themeColor="background1"/>
              </w:rPr>
            </w:pPr>
            <w:r w:rsidRPr="00D93FD9">
              <w:rPr>
                <w:rFonts w:asciiTheme="minorHAnsi" w:hAnsiTheme="minorHAnsi" w:cs="Arial"/>
                <w:b/>
                <w:bCs/>
                <w:color w:val="FFFFFF" w:themeColor="background1"/>
              </w:rPr>
              <w:t xml:space="preserve">Limit any </w:t>
            </w:r>
            <w:r w:rsidRPr="00D93FD9">
              <w:rPr>
                <w:rFonts w:asciiTheme="minorHAnsi" w:hAnsiTheme="minorHAnsi" w:cs="Arial"/>
                <w:b/>
                <w:bCs/>
                <w:color w:val="FFFFFF" w:themeColor="background1"/>
              </w:rPr>
              <w:br/>
              <w:t>One Loss</w:t>
            </w: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rPr>
                <w:rFonts w:asciiTheme="minorHAnsi" w:hAnsiTheme="minorHAnsi" w:cs="Arial"/>
              </w:rPr>
            </w:pPr>
            <w:r w:rsidRPr="00D93FD9">
              <w:rPr>
                <w:rFonts w:asciiTheme="minorHAnsi" w:hAnsiTheme="minorHAnsi" w:cs="Arial"/>
              </w:rPr>
              <w:t>1</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rPr>
                <w:rFonts w:asciiTheme="minorHAnsi" w:hAnsiTheme="minorHAnsi" w:cs="Arial"/>
              </w:rPr>
            </w:pPr>
            <w:r w:rsidRPr="00D93FD9">
              <w:rPr>
                <w:rFonts w:asciiTheme="minorHAnsi" w:hAnsiTheme="minorHAnsi" w:cs="Arial"/>
              </w:rPr>
              <w:t>Loss of Non-Negotiable Money in the situations specified in items 2(a), 2(b), 2(c)(i), 2(c)(ii)</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jc w:val="right"/>
              <w:rPr>
                <w:rFonts w:asciiTheme="minorHAnsi" w:hAnsiTheme="minorHAnsi" w:cs="Arial"/>
                <w:b/>
              </w:rPr>
            </w:pPr>
            <w:r w:rsidRPr="00D93FD9">
              <w:rPr>
                <w:rFonts w:asciiTheme="minorHAnsi" w:hAnsiTheme="minorHAnsi" w:cs="Arial"/>
                <w:b/>
              </w:rPr>
              <w:t>£500,000</w:t>
            </w: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rPr>
                <w:rFonts w:asciiTheme="minorHAnsi" w:hAnsiTheme="minorHAnsi" w:cs="Arial"/>
              </w:rPr>
            </w:pPr>
            <w:r w:rsidRPr="00D93FD9">
              <w:rPr>
                <w:rFonts w:asciiTheme="minorHAnsi" w:hAnsiTheme="minorHAnsi" w:cs="Arial"/>
              </w:rPr>
              <w:t>2 (a)</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rPr>
                <w:rFonts w:asciiTheme="minorHAnsi" w:hAnsiTheme="minorHAnsi" w:cs="Arial"/>
              </w:rPr>
            </w:pPr>
            <w:r w:rsidRPr="00D93FD9">
              <w:rPr>
                <w:rFonts w:asciiTheme="minorHAnsi" w:hAnsiTheme="minorHAnsi" w:cs="Arial"/>
              </w:rPr>
              <w:t>Loss of other Money in transit in the custody of Employees, or in transit by registered post, or in Bank Night Safe</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jc w:val="right"/>
              <w:rPr>
                <w:rFonts w:asciiTheme="minorHAnsi" w:hAnsiTheme="minorHAnsi" w:cs="Arial"/>
                <w:b/>
              </w:rPr>
            </w:pPr>
            <w:r w:rsidRPr="00D93FD9">
              <w:rPr>
                <w:rFonts w:asciiTheme="minorHAnsi" w:hAnsiTheme="minorHAnsi" w:cs="Arial"/>
                <w:b/>
              </w:rPr>
              <w:t>£40,000</w:t>
            </w: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rPr>
                <w:rFonts w:asciiTheme="minorHAnsi" w:hAnsiTheme="minorHAnsi" w:cs="Arial"/>
              </w:rPr>
            </w:pPr>
            <w:r w:rsidRPr="00D93FD9">
              <w:rPr>
                <w:rFonts w:asciiTheme="minorHAnsi" w:hAnsiTheme="minorHAnsi" w:cs="Arial"/>
              </w:rPr>
              <w:t>2 (b)</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rPr>
                <w:rFonts w:asciiTheme="minorHAnsi" w:hAnsiTheme="minorHAnsi" w:cs="Arial"/>
              </w:rPr>
            </w:pPr>
            <w:r w:rsidRPr="00D93FD9">
              <w:rPr>
                <w:rFonts w:asciiTheme="minorHAnsi" w:hAnsiTheme="minorHAnsi" w:cs="Arial"/>
              </w:rPr>
              <w:t xml:space="preserve">Loss of other Money in transit </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jc w:val="right"/>
              <w:rPr>
                <w:rFonts w:asciiTheme="minorHAnsi" w:hAnsiTheme="minorHAnsi" w:cs="Arial"/>
                <w:b/>
              </w:rPr>
            </w:pPr>
            <w:r w:rsidRPr="00D93FD9">
              <w:rPr>
                <w:rFonts w:asciiTheme="minorHAnsi" w:hAnsiTheme="minorHAnsi" w:cs="Arial"/>
                <w:b/>
              </w:rPr>
              <w:t>£40,000</w:t>
            </w: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rPr>
                <w:rFonts w:asciiTheme="minorHAnsi" w:hAnsiTheme="minorHAnsi" w:cs="Arial"/>
              </w:rPr>
            </w:pPr>
            <w:r w:rsidRPr="00D93FD9">
              <w:rPr>
                <w:rFonts w:asciiTheme="minorHAnsi" w:hAnsiTheme="minorHAnsi" w:cs="Arial"/>
              </w:rPr>
              <w:t>2 (c)</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tabs>
                <w:tab w:val="left" w:pos="412"/>
              </w:tabs>
              <w:spacing w:line="360" w:lineRule="auto"/>
              <w:ind w:left="412" w:hanging="412"/>
              <w:rPr>
                <w:rFonts w:asciiTheme="minorHAnsi" w:hAnsiTheme="minorHAnsi" w:cs="Arial"/>
              </w:rPr>
            </w:pPr>
            <w:r w:rsidRPr="00D93FD9">
              <w:rPr>
                <w:rFonts w:asciiTheme="minorHAnsi" w:hAnsiTheme="minorHAnsi" w:cs="Arial"/>
              </w:rPr>
              <w:t>(i)</w:t>
            </w:r>
            <w:r w:rsidRPr="00D93FD9">
              <w:rPr>
                <w:rFonts w:asciiTheme="minorHAnsi" w:hAnsiTheme="minorHAnsi" w:cs="Arial"/>
              </w:rPr>
              <w:tab/>
              <w:t xml:space="preserve">Loss of other Money in the Premises, in the </w:t>
            </w:r>
            <w:r w:rsidRPr="00D93FD9">
              <w:rPr>
                <w:rFonts w:asciiTheme="minorHAnsi" w:hAnsiTheme="minorHAnsi" w:cs="Arial"/>
              </w:rPr>
              <w:tab/>
              <w:t>custody of or under the actual supervision of Employees</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jc w:val="right"/>
              <w:rPr>
                <w:rFonts w:asciiTheme="minorHAnsi" w:hAnsiTheme="minorHAnsi" w:cs="Arial"/>
                <w:b/>
              </w:rPr>
            </w:pPr>
            <w:r w:rsidRPr="00D93FD9">
              <w:rPr>
                <w:rFonts w:asciiTheme="minorHAnsi" w:hAnsiTheme="minorHAnsi" w:cs="Arial"/>
                <w:b/>
              </w:rPr>
              <w:t>£100,000</w:t>
            </w: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7F2F54" w:rsidRPr="00D93FD9" w:rsidRDefault="007F2F54">
            <w:pPr>
              <w:spacing w:line="360" w:lineRule="auto"/>
              <w:rPr>
                <w:rFonts w:asciiTheme="minorHAnsi" w:hAnsiTheme="minorHAnsi" w:cs="Arial"/>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rsidP="00B765CE">
            <w:pPr>
              <w:numPr>
                <w:ilvl w:val="0"/>
                <w:numId w:val="20"/>
              </w:numPr>
              <w:tabs>
                <w:tab w:val="left" w:pos="412"/>
                <w:tab w:val="num" w:pos="459"/>
              </w:tabs>
              <w:spacing w:line="360" w:lineRule="auto"/>
              <w:ind w:left="459" w:hanging="459"/>
              <w:rPr>
                <w:rFonts w:asciiTheme="minorHAnsi" w:hAnsiTheme="minorHAnsi" w:cs="Arial"/>
              </w:rPr>
            </w:pPr>
            <w:r w:rsidRPr="00D93FD9">
              <w:rPr>
                <w:rFonts w:asciiTheme="minorHAnsi" w:hAnsiTheme="minorHAnsi" w:cs="Arial"/>
              </w:rPr>
              <w:t xml:space="preserve">Loss of other Money in the Premises, in locked safes or strongrooms </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jc w:val="right"/>
              <w:rPr>
                <w:rFonts w:asciiTheme="minorHAnsi" w:hAnsiTheme="minorHAnsi" w:cs="Arial"/>
                <w:b/>
              </w:rPr>
            </w:pPr>
            <w:r w:rsidRPr="00D93FD9">
              <w:rPr>
                <w:rFonts w:asciiTheme="minorHAnsi" w:hAnsiTheme="minorHAnsi" w:cs="Arial"/>
                <w:b/>
              </w:rPr>
              <w:t>£10,000</w:t>
            </w: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7F2F54" w:rsidRPr="00D93FD9" w:rsidRDefault="007F2F54">
            <w:pPr>
              <w:spacing w:line="360" w:lineRule="auto"/>
              <w:rPr>
                <w:rFonts w:asciiTheme="minorHAnsi" w:hAnsiTheme="minorHAnsi" w:cs="Arial"/>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tabs>
                <w:tab w:val="left" w:pos="412"/>
              </w:tabs>
              <w:spacing w:line="360" w:lineRule="auto"/>
              <w:ind w:left="412" w:hanging="412"/>
              <w:rPr>
                <w:rFonts w:asciiTheme="minorHAnsi" w:hAnsiTheme="minorHAnsi" w:cs="Arial"/>
              </w:rPr>
            </w:pPr>
            <w:r w:rsidRPr="00D93FD9">
              <w:rPr>
                <w:rFonts w:asciiTheme="minorHAnsi" w:hAnsiTheme="minorHAnsi" w:cs="Arial"/>
              </w:rPr>
              <w:t>(iii)   Loss of Money in Unspecified Safes</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jc w:val="right"/>
              <w:rPr>
                <w:rFonts w:asciiTheme="minorHAnsi" w:hAnsiTheme="minorHAnsi" w:cs="Arial"/>
                <w:b/>
              </w:rPr>
            </w:pPr>
            <w:r w:rsidRPr="00D93FD9">
              <w:rPr>
                <w:rFonts w:asciiTheme="minorHAnsi" w:hAnsiTheme="minorHAnsi" w:cs="Arial"/>
                <w:b/>
              </w:rPr>
              <w:t>£10,000</w:t>
            </w: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7F2F54" w:rsidRPr="00D93FD9" w:rsidRDefault="007F2F54">
            <w:pPr>
              <w:spacing w:line="360" w:lineRule="auto"/>
              <w:rPr>
                <w:rFonts w:asciiTheme="minorHAnsi" w:hAnsiTheme="minorHAnsi" w:cs="Arial"/>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tabs>
                <w:tab w:val="left" w:pos="412"/>
              </w:tabs>
              <w:spacing w:line="360" w:lineRule="auto"/>
              <w:ind w:left="412" w:hanging="412"/>
              <w:rPr>
                <w:rFonts w:asciiTheme="minorHAnsi" w:hAnsiTheme="minorHAnsi" w:cs="Arial"/>
              </w:rPr>
            </w:pPr>
            <w:r w:rsidRPr="00D93FD9">
              <w:rPr>
                <w:rFonts w:asciiTheme="minorHAnsi" w:hAnsiTheme="minorHAnsi" w:cs="Arial"/>
              </w:rPr>
              <w:t>(iv)   Loss of Money in the Premises outside Business Hours but not in locked Safe</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jc w:val="right"/>
              <w:rPr>
                <w:rFonts w:asciiTheme="minorHAnsi" w:hAnsiTheme="minorHAnsi" w:cs="Arial"/>
                <w:b/>
              </w:rPr>
            </w:pPr>
            <w:r w:rsidRPr="00D93FD9">
              <w:rPr>
                <w:rFonts w:asciiTheme="minorHAnsi" w:hAnsiTheme="minorHAnsi" w:cs="Arial"/>
                <w:b/>
              </w:rPr>
              <w:t>£500</w:t>
            </w: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7F2F54" w:rsidRPr="00D93FD9" w:rsidRDefault="007F2F54">
            <w:pPr>
              <w:spacing w:line="360" w:lineRule="auto"/>
              <w:rPr>
                <w:rFonts w:asciiTheme="minorHAnsi" w:hAnsiTheme="minorHAnsi" w:cs="Arial"/>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tabs>
                <w:tab w:val="left" w:pos="412"/>
              </w:tabs>
              <w:spacing w:line="360" w:lineRule="auto"/>
              <w:ind w:left="412" w:hanging="412"/>
              <w:rPr>
                <w:rFonts w:asciiTheme="minorHAnsi" w:hAnsiTheme="minorHAnsi" w:cs="Arial"/>
              </w:rPr>
            </w:pPr>
            <w:r w:rsidRPr="00D93FD9">
              <w:rPr>
                <w:rFonts w:asciiTheme="minorHAnsi" w:hAnsiTheme="minorHAnsi" w:cs="Arial"/>
              </w:rPr>
              <w:t>(v)  In the private dwelling of the Insured or of any other persons to whom money is entrusted</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jc w:val="right"/>
              <w:rPr>
                <w:rFonts w:asciiTheme="minorHAnsi" w:hAnsiTheme="minorHAnsi" w:cs="Arial"/>
                <w:b/>
              </w:rPr>
            </w:pPr>
            <w:r w:rsidRPr="00D93FD9">
              <w:rPr>
                <w:rFonts w:asciiTheme="minorHAnsi" w:hAnsiTheme="minorHAnsi" w:cs="Arial"/>
                <w:b/>
              </w:rPr>
              <w:t>£500</w:t>
            </w: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rPr>
                <w:rFonts w:asciiTheme="minorHAnsi" w:hAnsiTheme="minorHAnsi" w:cs="Arial"/>
              </w:rPr>
            </w:pPr>
            <w:r w:rsidRPr="00D93FD9">
              <w:rPr>
                <w:rFonts w:asciiTheme="minorHAnsi" w:hAnsiTheme="minorHAnsi" w:cs="Arial"/>
              </w:rPr>
              <w:t>3</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rsidP="00B765CE">
            <w:pPr>
              <w:numPr>
                <w:ilvl w:val="0"/>
                <w:numId w:val="21"/>
              </w:numPr>
              <w:tabs>
                <w:tab w:val="left" w:pos="351"/>
              </w:tabs>
              <w:spacing w:line="360" w:lineRule="auto"/>
              <w:ind w:hanging="1012"/>
              <w:jc w:val="both"/>
              <w:rPr>
                <w:rFonts w:asciiTheme="minorHAnsi" w:hAnsiTheme="minorHAnsi" w:cs="Arial"/>
              </w:rPr>
            </w:pPr>
            <w:r w:rsidRPr="00D93FD9">
              <w:rPr>
                <w:rFonts w:asciiTheme="minorHAnsi" w:hAnsiTheme="minorHAnsi" w:cs="Arial"/>
              </w:rPr>
              <w:t>Pre-authenticated Cheques</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jc w:val="right"/>
              <w:rPr>
                <w:rFonts w:asciiTheme="minorHAnsi" w:hAnsiTheme="minorHAnsi" w:cs="Arial"/>
                <w:b/>
              </w:rPr>
            </w:pPr>
            <w:r w:rsidRPr="00D93FD9">
              <w:rPr>
                <w:rFonts w:asciiTheme="minorHAnsi" w:hAnsiTheme="minorHAnsi" w:cs="Arial"/>
                <w:b/>
              </w:rPr>
              <w:t>£25,000</w:t>
            </w: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7F2F54" w:rsidRPr="00D93FD9" w:rsidRDefault="007F2F54">
            <w:pPr>
              <w:spacing w:line="360" w:lineRule="auto"/>
              <w:rPr>
                <w:rFonts w:asciiTheme="minorHAnsi" w:hAnsiTheme="minorHAnsi" w:cs="Arial"/>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rsidP="00B765CE">
            <w:pPr>
              <w:numPr>
                <w:ilvl w:val="0"/>
                <w:numId w:val="21"/>
              </w:numPr>
              <w:tabs>
                <w:tab w:val="left" w:pos="351"/>
              </w:tabs>
              <w:spacing w:line="360" w:lineRule="auto"/>
              <w:ind w:hanging="1012"/>
              <w:jc w:val="both"/>
              <w:rPr>
                <w:rFonts w:asciiTheme="minorHAnsi" w:hAnsiTheme="minorHAnsi" w:cs="Arial"/>
              </w:rPr>
            </w:pPr>
            <w:r w:rsidRPr="00D93FD9">
              <w:rPr>
                <w:rFonts w:asciiTheme="minorHAnsi" w:hAnsiTheme="minorHAnsi" w:cs="Arial"/>
              </w:rPr>
              <w:t>Crossed cheques in ordinary Post</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jc w:val="right"/>
              <w:rPr>
                <w:rFonts w:asciiTheme="minorHAnsi" w:hAnsiTheme="minorHAnsi" w:cs="Arial"/>
                <w:b/>
              </w:rPr>
            </w:pPr>
            <w:r w:rsidRPr="00D93FD9">
              <w:rPr>
                <w:rFonts w:asciiTheme="minorHAnsi" w:hAnsiTheme="minorHAnsi" w:cs="Arial"/>
                <w:b/>
              </w:rPr>
              <w:t>£20,000</w:t>
            </w: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rPr>
                <w:rFonts w:asciiTheme="minorHAnsi" w:hAnsiTheme="minorHAnsi" w:cs="Arial"/>
              </w:rPr>
            </w:pPr>
            <w:r w:rsidRPr="00D93FD9">
              <w:rPr>
                <w:rFonts w:asciiTheme="minorHAnsi" w:hAnsiTheme="minorHAnsi" w:cs="Arial"/>
              </w:rPr>
              <w:t>4</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tabs>
                <w:tab w:val="left" w:pos="351"/>
              </w:tabs>
              <w:spacing w:line="360" w:lineRule="auto"/>
              <w:jc w:val="both"/>
              <w:rPr>
                <w:rFonts w:asciiTheme="minorHAnsi" w:hAnsiTheme="minorHAnsi" w:cs="Arial"/>
              </w:rPr>
            </w:pPr>
            <w:r w:rsidRPr="00D93FD9">
              <w:rPr>
                <w:rFonts w:asciiTheme="minorHAnsi" w:hAnsiTheme="minorHAnsi" w:cs="Arial"/>
              </w:rPr>
              <w:t>Loss of Money in a safe or strongroom as listed below</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7F2F54" w:rsidRPr="00D93FD9" w:rsidRDefault="007F2F54">
            <w:pPr>
              <w:spacing w:line="360" w:lineRule="auto"/>
              <w:jc w:val="right"/>
              <w:rPr>
                <w:rFonts w:asciiTheme="minorHAnsi" w:hAnsiTheme="minorHAnsi" w:cs="Arial"/>
              </w:rPr>
            </w:pP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7F2F54" w:rsidRPr="00D93FD9" w:rsidRDefault="007F2F54">
            <w:pPr>
              <w:spacing w:line="360" w:lineRule="auto"/>
              <w:rPr>
                <w:rFonts w:asciiTheme="minorHAnsi" w:hAnsiTheme="minorHAnsi" w:cs="Arial"/>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tabs>
                <w:tab w:val="left" w:pos="351"/>
              </w:tabs>
              <w:spacing w:line="360" w:lineRule="auto"/>
              <w:jc w:val="both"/>
              <w:rPr>
                <w:rFonts w:asciiTheme="minorHAnsi" w:hAnsiTheme="minorHAnsi" w:cs="Arial"/>
              </w:rPr>
            </w:pPr>
            <w:r w:rsidRPr="00D93FD9">
              <w:rPr>
                <w:rFonts w:asciiTheme="minorHAnsi" w:hAnsiTheme="minorHAnsi" w:cs="Arial"/>
              </w:rPr>
              <w:t>Shute End – Chubb Eurosafe V</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jc w:val="right"/>
              <w:rPr>
                <w:rFonts w:asciiTheme="minorHAnsi" w:hAnsiTheme="minorHAnsi" w:cs="Arial"/>
                <w:b/>
              </w:rPr>
            </w:pPr>
            <w:r w:rsidRPr="00D93FD9">
              <w:rPr>
                <w:rFonts w:asciiTheme="minorHAnsi" w:hAnsiTheme="minorHAnsi" w:cs="Arial"/>
                <w:b/>
              </w:rPr>
              <w:t>£100,000</w:t>
            </w:r>
          </w:p>
        </w:tc>
      </w:tr>
      <w:tr w:rsidR="00695ED1"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695ED1" w:rsidRPr="00D93FD9" w:rsidRDefault="00695ED1">
            <w:pPr>
              <w:spacing w:line="360" w:lineRule="auto"/>
              <w:rPr>
                <w:rFonts w:asciiTheme="minorHAnsi" w:hAnsiTheme="minorHAnsi" w:cs="Arial"/>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695ED1" w:rsidRPr="00D93FD9" w:rsidRDefault="00695ED1">
            <w:pPr>
              <w:tabs>
                <w:tab w:val="left" w:pos="351"/>
              </w:tabs>
              <w:spacing w:line="360" w:lineRule="auto"/>
              <w:jc w:val="both"/>
              <w:rPr>
                <w:rFonts w:asciiTheme="minorHAnsi" w:hAnsiTheme="minorHAnsi" w:cs="Arial"/>
              </w:rPr>
            </w:pPr>
            <w:r>
              <w:rPr>
                <w:rFonts w:asciiTheme="minorHAnsi" w:hAnsiTheme="minorHAnsi" w:cs="Arial"/>
              </w:rPr>
              <w:t>Payment Kiosk in Mall</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695ED1" w:rsidRPr="00D93FD9" w:rsidRDefault="00695ED1">
            <w:pPr>
              <w:spacing w:line="360" w:lineRule="auto"/>
              <w:jc w:val="right"/>
              <w:rPr>
                <w:rFonts w:asciiTheme="minorHAnsi" w:hAnsiTheme="minorHAnsi" w:cs="Arial"/>
                <w:b/>
              </w:rPr>
            </w:pPr>
            <w:r>
              <w:rPr>
                <w:rFonts w:asciiTheme="minorHAnsi" w:hAnsiTheme="minorHAnsi" w:cs="Arial"/>
                <w:b/>
              </w:rPr>
              <w:t>£20,000</w:t>
            </w: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7F2F54" w:rsidRPr="00D93FD9" w:rsidRDefault="007F2F54">
            <w:pPr>
              <w:spacing w:line="360" w:lineRule="auto"/>
              <w:rPr>
                <w:rFonts w:asciiTheme="minorHAnsi" w:hAnsiTheme="minorHAnsi" w:cs="Arial"/>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tabs>
                <w:tab w:val="left" w:pos="351"/>
              </w:tabs>
              <w:spacing w:line="360" w:lineRule="auto"/>
              <w:jc w:val="both"/>
              <w:rPr>
                <w:rFonts w:asciiTheme="minorHAnsi" w:hAnsiTheme="minorHAnsi" w:cs="Arial"/>
              </w:rPr>
            </w:pPr>
            <w:r w:rsidRPr="00D93FD9">
              <w:rPr>
                <w:rFonts w:asciiTheme="minorHAnsi" w:hAnsiTheme="minorHAnsi" w:cs="Arial"/>
              </w:rPr>
              <w:t>Dinton Pastures – Chubb Resolute</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jc w:val="right"/>
              <w:rPr>
                <w:rFonts w:asciiTheme="minorHAnsi" w:hAnsiTheme="minorHAnsi" w:cs="Arial"/>
                <w:b/>
              </w:rPr>
            </w:pPr>
            <w:r w:rsidRPr="00D93FD9">
              <w:rPr>
                <w:rFonts w:asciiTheme="minorHAnsi" w:hAnsiTheme="minorHAnsi" w:cs="Arial"/>
                <w:b/>
              </w:rPr>
              <w:t>£35,000</w:t>
            </w: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rPr>
                <w:rFonts w:asciiTheme="minorHAnsi" w:hAnsiTheme="minorHAnsi" w:cs="Arial"/>
              </w:rPr>
            </w:pPr>
            <w:r w:rsidRPr="00D93FD9">
              <w:rPr>
                <w:rFonts w:asciiTheme="minorHAnsi" w:hAnsiTheme="minorHAnsi" w:cs="Arial"/>
              </w:rPr>
              <w:t>5</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tabs>
                <w:tab w:val="left" w:pos="351"/>
              </w:tabs>
              <w:spacing w:line="360" w:lineRule="auto"/>
              <w:jc w:val="both"/>
              <w:rPr>
                <w:rFonts w:asciiTheme="minorHAnsi" w:hAnsiTheme="minorHAnsi" w:cs="Arial"/>
              </w:rPr>
            </w:pPr>
            <w:r w:rsidRPr="00D93FD9">
              <w:rPr>
                <w:rFonts w:asciiTheme="minorHAnsi" w:hAnsiTheme="minorHAnsi" w:cs="Arial"/>
              </w:rPr>
              <w:t>In Car Park Machines</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7F2F54" w:rsidRPr="00D93FD9" w:rsidRDefault="007F2F54">
            <w:pPr>
              <w:spacing w:line="360" w:lineRule="auto"/>
              <w:jc w:val="right"/>
              <w:rPr>
                <w:rFonts w:asciiTheme="minorHAnsi" w:hAnsiTheme="minorHAnsi" w:cs="Arial"/>
                <w:b/>
              </w:rPr>
            </w:pP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7F2F54" w:rsidRPr="00D93FD9" w:rsidRDefault="007F2F54">
            <w:pPr>
              <w:spacing w:line="360" w:lineRule="auto"/>
              <w:rPr>
                <w:rFonts w:asciiTheme="minorHAnsi" w:hAnsiTheme="minorHAnsi" w:cs="Arial"/>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tabs>
                <w:tab w:val="left" w:pos="351"/>
              </w:tabs>
              <w:spacing w:line="360" w:lineRule="auto"/>
              <w:jc w:val="both"/>
              <w:rPr>
                <w:rFonts w:asciiTheme="minorHAnsi" w:hAnsiTheme="minorHAnsi" w:cs="Arial"/>
              </w:rPr>
            </w:pPr>
            <w:r w:rsidRPr="00D93FD9">
              <w:rPr>
                <w:rFonts w:asciiTheme="minorHAnsi" w:hAnsiTheme="minorHAnsi" w:cs="Arial"/>
              </w:rPr>
              <w:t>Any one machine (any one Occurrence (£1,500)</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jc w:val="right"/>
              <w:rPr>
                <w:rFonts w:asciiTheme="minorHAnsi" w:hAnsiTheme="minorHAnsi" w:cs="Arial"/>
                <w:b/>
              </w:rPr>
            </w:pPr>
            <w:r w:rsidRPr="00D93FD9">
              <w:rPr>
                <w:rFonts w:asciiTheme="minorHAnsi" w:hAnsiTheme="minorHAnsi" w:cs="Arial"/>
                <w:b/>
              </w:rPr>
              <w:t>£500</w:t>
            </w: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7F2F54" w:rsidRPr="00D93FD9" w:rsidRDefault="007F2F54">
            <w:pPr>
              <w:spacing w:line="360" w:lineRule="auto"/>
              <w:rPr>
                <w:rFonts w:asciiTheme="minorHAnsi" w:hAnsiTheme="minorHAnsi" w:cs="Arial"/>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7F2F54" w:rsidRPr="00D93FD9" w:rsidRDefault="007F2F54">
            <w:pPr>
              <w:tabs>
                <w:tab w:val="left" w:pos="351"/>
              </w:tabs>
              <w:spacing w:line="360" w:lineRule="auto"/>
              <w:jc w:val="both"/>
              <w:rPr>
                <w:rFonts w:asciiTheme="minorHAnsi" w:hAnsiTheme="minorHAnsi" w:cs="Arial"/>
              </w:rPr>
            </w:pP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7F2F54" w:rsidRPr="00D93FD9" w:rsidRDefault="007F2F54">
            <w:pPr>
              <w:spacing w:line="360" w:lineRule="auto"/>
              <w:jc w:val="right"/>
              <w:rPr>
                <w:rFonts w:asciiTheme="minorHAnsi" w:hAnsiTheme="minorHAnsi" w:cs="Arial"/>
                <w:b/>
              </w:rPr>
            </w:pPr>
          </w:p>
        </w:tc>
      </w:tr>
      <w:tr w:rsidR="007F2F54" w:rsidRPr="00D93FD9" w:rsidTr="007F2F54">
        <w:trPr>
          <w:trHeight w:val="340"/>
        </w:trPr>
        <w:tc>
          <w:tcPr>
            <w:tcW w:w="8528" w:type="dxa"/>
            <w:gridSpan w:val="3"/>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D93FD9" w:rsidRDefault="007F2F54">
            <w:pPr>
              <w:spacing w:line="360" w:lineRule="auto"/>
              <w:jc w:val="right"/>
              <w:rPr>
                <w:rFonts w:asciiTheme="minorHAnsi" w:hAnsiTheme="minorHAnsi" w:cs="Arial"/>
              </w:rPr>
            </w:pPr>
            <w:r w:rsidRPr="00D93FD9">
              <w:rPr>
                <w:rFonts w:asciiTheme="minorHAnsi" w:hAnsiTheme="minorHAnsi" w:cs="Arial"/>
              </w:rPr>
              <w:lastRenderedPageBreak/>
              <w:t>Money and Robbery - Personal Accident Assault Benefits</w:t>
            </w: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hideMark/>
          </w:tcPr>
          <w:p w:rsidR="007F2F54" w:rsidRPr="00D93FD9" w:rsidRDefault="007F2F54">
            <w:pPr>
              <w:shd w:val="clear" w:color="auto" w:fill="DBE5F1" w:themeFill="accent1" w:themeFillTint="33"/>
              <w:spacing w:line="360" w:lineRule="auto"/>
              <w:rPr>
                <w:rFonts w:asciiTheme="minorHAnsi" w:hAnsiTheme="minorHAnsi" w:cs="Arial"/>
              </w:rPr>
            </w:pPr>
            <w:r w:rsidRPr="00D93FD9">
              <w:rPr>
                <w:rFonts w:asciiTheme="minorHAnsi" w:hAnsiTheme="minorHAnsi" w:cs="Arial"/>
              </w:rPr>
              <w:t>(a)</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hideMark/>
          </w:tcPr>
          <w:p w:rsidR="007F2F54" w:rsidRPr="00D93FD9" w:rsidRDefault="007F2F54">
            <w:pPr>
              <w:shd w:val="clear" w:color="auto" w:fill="DBE5F1" w:themeFill="accent1" w:themeFillTint="33"/>
              <w:spacing w:line="360" w:lineRule="auto"/>
              <w:rPr>
                <w:rFonts w:asciiTheme="minorHAnsi" w:hAnsiTheme="minorHAnsi" w:cs="Arial"/>
              </w:rPr>
            </w:pPr>
            <w:r w:rsidRPr="00D93FD9">
              <w:rPr>
                <w:rFonts w:asciiTheme="minorHAnsi" w:hAnsiTheme="minorHAnsi" w:cs="Arial"/>
              </w:rPr>
              <w:t>Death</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hideMark/>
          </w:tcPr>
          <w:p w:rsidR="007F2F54" w:rsidRPr="00D93FD9" w:rsidRDefault="007F2F54">
            <w:pPr>
              <w:shd w:val="clear" w:color="auto" w:fill="DBE5F1" w:themeFill="accent1" w:themeFillTint="33"/>
              <w:spacing w:line="360" w:lineRule="auto"/>
              <w:rPr>
                <w:rFonts w:asciiTheme="minorHAnsi" w:hAnsiTheme="minorHAnsi" w:cs="Arial"/>
              </w:rPr>
            </w:pPr>
            <w:r w:rsidRPr="00D93FD9">
              <w:rPr>
                <w:rFonts w:asciiTheme="minorHAnsi" w:hAnsiTheme="minorHAnsi" w:cs="Arial"/>
              </w:rPr>
              <w:t>£10,000</w:t>
            </w: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hideMark/>
          </w:tcPr>
          <w:p w:rsidR="007F2F54" w:rsidRPr="00D93FD9" w:rsidRDefault="007F2F54">
            <w:pPr>
              <w:shd w:val="clear" w:color="auto" w:fill="DBE5F1" w:themeFill="accent1" w:themeFillTint="33"/>
              <w:spacing w:line="360" w:lineRule="auto"/>
              <w:rPr>
                <w:rFonts w:asciiTheme="minorHAnsi" w:hAnsiTheme="minorHAnsi" w:cs="Arial"/>
              </w:rPr>
            </w:pPr>
            <w:r w:rsidRPr="00D93FD9">
              <w:rPr>
                <w:rFonts w:asciiTheme="minorHAnsi" w:hAnsiTheme="minorHAnsi" w:cs="Arial"/>
              </w:rPr>
              <w:t>(b)</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hideMark/>
          </w:tcPr>
          <w:p w:rsidR="007F2F54" w:rsidRPr="00D93FD9" w:rsidRDefault="007F2F54">
            <w:pPr>
              <w:shd w:val="clear" w:color="auto" w:fill="DBE5F1" w:themeFill="accent1" w:themeFillTint="33"/>
              <w:spacing w:line="360" w:lineRule="auto"/>
              <w:rPr>
                <w:rFonts w:asciiTheme="minorHAnsi" w:hAnsiTheme="minorHAnsi" w:cs="Arial"/>
              </w:rPr>
            </w:pPr>
            <w:r w:rsidRPr="00D93FD9">
              <w:rPr>
                <w:rFonts w:asciiTheme="minorHAnsi" w:hAnsiTheme="minorHAnsi" w:cs="Arial"/>
              </w:rPr>
              <w:t>disablement - Loss of one or more Limbs or Eyes</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hideMark/>
          </w:tcPr>
          <w:p w:rsidR="007F2F54" w:rsidRPr="00D93FD9" w:rsidRDefault="007F2F54">
            <w:pPr>
              <w:shd w:val="clear" w:color="auto" w:fill="DBE5F1" w:themeFill="accent1" w:themeFillTint="33"/>
              <w:spacing w:line="360" w:lineRule="auto"/>
              <w:rPr>
                <w:rFonts w:asciiTheme="minorHAnsi" w:hAnsiTheme="minorHAnsi" w:cs="Arial"/>
              </w:rPr>
            </w:pPr>
            <w:r w:rsidRPr="00D93FD9">
              <w:rPr>
                <w:rFonts w:asciiTheme="minorHAnsi" w:hAnsiTheme="minorHAnsi" w:cs="Arial"/>
              </w:rPr>
              <w:t>£10,000</w:t>
            </w: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hideMark/>
          </w:tcPr>
          <w:p w:rsidR="007F2F54" w:rsidRPr="00D93FD9" w:rsidRDefault="007F2F54">
            <w:pPr>
              <w:shd w:val="clear" w:color="auto" w:fill="DBE5F1" w:themeFill="accent1" w:themeFillTint="33"/>
              <w:spacing w:line="360" w:lineRule="auto"/>
              <w:rPr>
                <w:rFonts w:asciiTheme="minorHAnsi" w:hAnsiTheme="minorHAnsi" w:cs="Arial"/>
              </w:rPr>
            </w:pPr>
            <w:r w:rsidRPr="00D93FD9">
              <w:rPr>
                <w:rFonts w:asciiTheme="minorHAnsi" w:hAnsiTheme="minorHAnsi" w:cs="Arial"/>
              </w:rPr>
              <w:t>(c)</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hideMark/>
          </w:tcPr>
          <w:p w:rsidR="007F2F54" w:rsidRPr="00D93FD9" w:rsidRDefault="007F2F54">
            <w:pPr>
              <w:shd w:val="clear" w:color="auto" w:fill="DBE5F1" w:themeFill="accent1" w:themeFillTint="33"/>
              <w:spacing w:line="360" w:lineRule="auto"/>
              <w:ind w:right="142"/>
              <w:rPr>
                <w:rFonts w:asciiTheme="minorHAnsi" w:hAnsiTheme="minorHAnsi" w:cs="Arial"/>
              </w:rPr>
            </w:pPr>
            <w:r w:rsidRPr="00D93FD9">
              <w:rPr>
                <w:rFonts w:asciiTheme="minorHAnsi" w:hAnsiTheme="minorHAnsi" w:cs="Arial"/>
              </w:rPr>
              <w:t>Permanent Total Disablement other than by Loss of Limb or Eye from usual occupation</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hideMark/>
          </w:tcPr>
          <w:p w:rsidR="007F2F54" w:rsidRPr="00D93FD9" w:rsidRDefault="007F2F54">
            <w:pPr>
              <w:shd w:val="clear" w:color="auto" w:fill="DBE5F1" w:themeFill="accent1" w:themeFillTint="33"/>
              <w:spacing w:line="360" w:lineRule="auto"/>
              <w:rPr>
                <w:rFonts w:asciiTheme="minorHAnsi" w:hAnsiTheme="minorHAnsi" w:cs="Arial"/>
              </w:rPr>
            </w:pPr>
            <w:r w:rsidRPr="00D93FD9">
              <w:rPr>
                <w:rFonts w:asciiTheme="minorHAnsi" w:hAnsiTheme="minorHAnsi" w:cs="Arial"/>
              </w:rPr>
              <w:t>£10,000</w:t>
            </w: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hideMark/>
          </w:tcPr>
          <w:p w:rsidR="007F2F54" w:rsidRPr="00D93FD9" w:rsidRDefault="007F2F54">
            <w:pPr>
              <w:shd w:val="clear" w:color="auto" w:fill="DBE5F1" w:themeFill="accent1" w:themeFillTint="33"/>
              <w:spacing w:line="360" w:lineRule="auto"/>
              <w:rPr>
                <w:rFonts w:asciiTheme="minorHAnsi" w:hAnsiTheme="minorHAnsi" w:cs="Arial"/>
              </w:rPr>
            </w:pPr>
            <w:r w:rsidRPr="00D93FD9">
              <w:rPr>
                <w:rFonts w:asciiTheme="minorHAnsi" w:hAnsiTheme="minorHAnsi" w:cs="Arial"/>
              </w:rPr>
              <w:t>(d)</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hideMark/>
          </w:tcPr>
          <w:p w:rsidR="007F2F54" w:rsidRPr="00D93FD9" w:rsidRDefault="007F2F54">
            <w:pPr>
              <w:shd w:val="clear" w:color="auto" w:fill="DBE5F1" w:themeFill="accent1" w:themeFillTint="33"/>
              <w:spacing w:line="360" w:lineRule="auto"/>
              <w:rPr>
                <w:rFonts w:asciiTheme="minorHAnsi" w:hAnsiTheme="minorHAnsi" w:cs="Arial"/>
              </w:rPr>
            </w:pPr>
            <w:r w:rsidRPr="00D93FD9">
              <w:rPr>
                <w:rFonts w:asciiTheme="minorHAnsi" w:hAnsiTheme="minorHAnsi" w:cs="Arial"/>
              </w:rPr>
              <w:t>Temporary Total Disablement from usual occupation for a maximum of 104 weeks not necessarily consecutive</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hideMark/>
          </w:tcPr>
          <w:p w:rsidR="007F2F54" w:rsidRPr="00D93FD9" w:rsidRDefault="007F2F54">
            <w:pPr>
              <w:shd w:val="clear" w:color="auto" w:fill="DBE5F1" w:themeFill="accent1" w:themeFillTint="33"/>
              <w:spacing w:line="360" w:lineRule="auto"/>
              <w:rPr>
                <w:rFonts w:asciiTheme="minorHAnsi" w:hAnsiTheme="minorHAnsi" w:cs="Arial"/>
              </w:rPr>
            </w:pPr>
            <w:r w:rsidRPr="00D93FD9">
              <w:rPr>
                <w:rFonts w:asciiTheme="minorHAnsi" w:hAnsiTheme="minorHAnsi" w:cs="Arial"/>
              </w:rPr>
              <w:t>£100 per week</w:t>
            </w:r>
          </w:p>
        </w:tc>
      </w:tr>
      <w:tr w:rsidR="007F2F54" w:rsidRPr="00D93FD9" w:rsidTr="007F2F54">
        <w:trPr>
          <w:trHeight w:val="340"/>
        </w:trPr>
        <w:tc>
          <w:tcPr>
            <w:tcW w:w="817"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tcPr>
          <w:p w:rsidR="007F2F54" w:rsidRPr="00D93FD9" w:rsidRDefault="007F2F54">
            <w:pPr>
              <w:shd w:val="clear" w:color="auto" w:fill="DBE5F1" w:themeFill="accent1" w:themeFillTint="33"/>
              <w:spacing w:line="360" w:lineRule="auto"/>
              <w:rPr>
                <w:rFonts w:asciiTheme="minorHAnsi" w:hAnsiTheme="minorHAnsi" w:cs="Arial"/>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hideMark/>
          </w:tcPr>
          <w:p w:rsidR="007F2F54" w:rsidRPr="00D93FD9" w:rsidRDefault="007F2F54">
            <w:pPr>
              <w:shd w:val="clear" w:color="auto" w:fill="DBE5F1" w:themeFill="accent1" w:themeFillTint="33"/>
              <w:spacing w:line="360" w:lineRule="auto"/>
              <w:rPr>
                <w:rFonts w:asciiTheme="minorHAnsi" w:hAnsiTheme="minorHAnsi" w:cs="Arial"/>
              </w:rPr>
            </w:pPr>
            <w:r w:rsidRPr="00D93FD9">
              <w:rPr>
                <w:rFonts w:asciiTheme="minorHAnsi" w:hAnsiTheme="minorHAnsi" w:cs="Arial"/>
              </w:rPr>
              <w:t>Clothing and Personal Effects</w:t>
            </w:r>
          </w:p>
        </w:tc>
        <w:tc>
          <w:tcPr>
            <w:tcW w:w="1525"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hideMark/>
          </w:tcPr>
          <w:p w:rsidR="007F2F54" w:rsidRPr="00D93FD9" w:rsidRDefault="007F2F54">
            <w:pPr>
              <w:shd w:val="clear" w:color="auto" w:fill="DBE5F1" w:themeFill="accent1" w:themeFillTint="33"/>
              <w:spacing w:line="360" w:lineRule="auto"/>
              <w:rPr>
                <w:rFonts w:asciiTheme="minorHAnsi" w:hAnsiTheme="minorHAnsi" w:cs="Arial"/>
              </w:rPr>
            </w:pPr>
            <w:r w:rsidRPr="00D93FD9">
              <w:rPr>
                <w:rFonts w:asciiTheme="minorHAnsi" w:hAnsiTheme="minorHAnsi" w:cs="Arial"/>
              </w:rPr>
              <w:t>£500</w:t>
            </w:r>
          </w:p>
        </w:tc>
      </w:tr>
    </w:tbl>
    <w:p w:rsidR="007F2F54" w:rsidRPr="00D93FD9" w:rsidRDefault="007F2F54" w:rsidP="007F2F54">
      <w:pPr>
        <w:spacing w:line="360" w:lineRule="auto"/>
        <w:jc w:val="both"/>
        <w:rPr>
          <w:rFonts w:asciiTheme="minorHAnsi" w:hAnsiTheme="minorHAnsi" w:cs="Arial"/>
          <w:b/>
          <w:bCs/>
          <w:color w:val="000080"/>
        </w:rPr>
      </w:pPr>
      <w:r w:rsidRPr="00D93FD9">
        <w:rPr>
          <w:rFonts w:asciiTheme="minorHAnsi" w:hAnsiTheme="minorHAnsi" w:cs="Arial"/>
          <w:b/>
          <w:bCs/>
          <w:color w:val="000080"/>
        </w:rPr>
        <w:t>Deductible</w:t>
      </w:r>
    </w:p>
    <w:p w:rsidR="007F2F54" w:rsidRPr="00D93FD9" w:rsidRDefault="007F2F54" w:rsidP="007F2F54">
      <w:pPr>
        <w:spacing w:line="360" w:lineRule="auto"/>
        <w:jc w:val="both"/>
        <w:rPr>
          <w:rFonts w:asciiTheme="minorHAnsi" w:hAnsiTheme="minorHAnsi" w:cs="Arial"/>
        </w:rPr>
      </w:pPr>
      <w:r w:rsidRPr="00D93FD9">
        <w:rPr>
          <w:rFonts w:asciiTheme="minorHAnsi" w:hAnsiTheme="minorHAnsi" w:cs="Arial"/>
        </w:rPr>
        <w:t>£</w:t>
      </w:r>
      <w:r w:rsidRPr="00D93FD9">
        <w:rPr>
          <w:rFonts w:asciiTheme="minorHAnsi" w:hAnsiTheme="minorHAnsi" w:cs="Arial"/>
          <w:b/>
          <w:color w:val="FF0000"/>
        </w:rPr>
        <w:t>Nil</w:t>
      </w:r>
      <w:r w:rsidRPr="00D93FD9">
        <w:rPr>
          <w:rFonts w:asciiTheme="minorHAnsi" w:hAnsiTheme="minorHAnsi" w:cs="Arial"/>
        </w:rPr>
        <w:t xml:space="preserve"> each and every Event other than in respect of Personal Accident and Assault</w:t>
      </w:r>
    </w:p>
    <w:p w:rsidR="003605F9" w:rsidRPr="00D93FD9" w:rsidRDefault="003605F9" w:rsidP="003605F9">
      <w:pPr>
        <w:jc w:val="both"/>
        <w:rPr>
          <w:rFonts w:asciiTheme="minorHAnsi" w:hAnsiTheme="minorHAnsi" w:cs="Arial"/>
          <w:b/>
          <w:bCs/>
          <w:color w:val="000080"/>
        </w:rPr>
      </w:pPr>
    </w:p>
    <w:p w:rsidR="007F2F54" w:rsidRPr="00D93FD9" w:rsidRDefault="007F2F54" w:rsidP="007F2F54">
      <w:pPr>
        <w:spacing w:line="360" w:lineRule="auto"/>
        <w:jc w:val="both"/>
        <w:rPr>
          <w:rFonts w:asciiTheme="minorHAnsi" w:hAnsiTheme="minorHAnsi" w:cs="Arial"/>
          <w:b/>
          <w:bCs/>
          <w:color w:val="000080"/>
        </w:rPr>
      </w:pPr>
      <w:r w:rsidRPr="00D93FD9">
        <w:rPr>
          <w:rFonts w:asciiTheme="minorHAnsi" w:hAnsiTheme="minorHAnsi" w:cs="Arial"/>
          <w:b/>
          <w:bCs/>
          <w:color w:val="000080"/>
        </w:rPr>
        <w:t>Policy to Include</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 xml:space="preserve">Contingent cover for money carried by security companies when their insurance fails to respond and/or recovery from the security company is restricted or impossible. </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 xml:space="preserve">Losses by employees discovered within 30 working days. </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Definition of employee to include Voluntary workers</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 xml:space="preserve">Damage to safes or strong rooms which usually contain money – caused by theft or attempted theft thereat </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Damage to bags or other containers used for the carrying of money</w:t>
      </w:r>
    </w:p>
    <w:p w:rsidR="003605F9" w:rsidRPr="00D93FD9" w:rsidRDefault="003605F9" w:rsidP="003605F9">
      <w:pPr>
        <w:jc w:val="both"/>
        <w:rPr>
          <w:rFonts w:asciiTheme="minorHAnsi" w:hAnsiTheme="minorHAnsi" w:cs="Arial"/>
          <w:b/>
          <w:bCs/>
          <w:color w:val="000080"/>
        </w:rPr>
      </w:pPr>
    </w:p>
    <w:p w:rsidR="007F2F54" w:rsidRPr="00D93FD9" w:rsidRDefault="007F2F54" w:rsidP="007F2F54">
      <w:pPr>
        <w:spacing w:line="360" w:lineRule="auto"/>
        <w:jc w:val="both"/>
        <w:rPr>
          <w:rFonts w:asciiTheme="minorHAnsi" w:hAnsiTheme="minorHAnsi" w:cs="Arial"/>
          <w:b/>
          <w:bCs/>
          <w:color w:val="000080"/>
        </w:rPr>
      </w:pPr>
      <w:r w:rsidRPr="00D93FD9">
        <w:rPr>
          <w:rFonts w:asciiTheme="minorHAnsi" w:hAnsiTheme="minorHAnsi" w:cs="Arial"/>
          <w:b/>
          <w:bCs/>
          <w:color w:val="000080"/>
        </w:rPr>
        <w:t xml:space="preserve">Definition of Money </w:t>
      </w:r>
    </w:p>
    <w:p w:rsidR="007F2F54" w:rsidRPr="00D93FD9" w:rsidRDefault="007F2F54" w:rsidP="007F2F54">
      <w:pPr>
        <w:spacing w:line="360" w:lineRule="auto"/>
        <w:jc w:val="both"/>
        <w:rPr>
          <w:rFonts w:asciiTheme="minorHAnsi" w:hAnsiTheme="minorHAnsi" w:cs="Arial"/>
        </w:rPr>
      </w:pPr>
      <w:r w:rsidRPr="00D93FD9">
        <w:rPr>
          <w:rFonts w:asciiTheme="minorHAnsi" w:hAnsiTheme="minorHAnsi" w:cs="Arial"/>
        </w:rPr>
        <w:t>The definition of Money extends to include with Insured’s agreement</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Negotiable Money shall mean cash, bank and currency notes, coins, uncrossed cheques, uncrossed traveller’s cheques, uncrossed Giro cheques, uncrossed postal orders, uncrossed money orders, bankers’ drafts, Giro drafts, current postage stamps, unattached National Insurance stamps, National Savings and Holidays with Pay stamps, luncheon vouchers, trading stamps, gift tokens, consumer redemption vouchers, travel tickets and warrants for use by directors, partners or employees, vouchers, securities for money, stocks, shares, bonds, belonging to the Insured or for which they are responsible.</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Non-negotiable Money shall mean crossed cheques, crossed banker’s or giro draft crossed money order, crossed postal orders and premium saving bonds.</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belonging to community centres for which the insured accepts responsibility</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lastRenderedPageBreak/>
        <w:t>School funds held by any educational establishments including voluntary or special agreement schools</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Money belonging to Parent Teachers Associations of educational establishments under the control of the Council</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Unofficial funds of adult training centres or other establishments</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Funds organised by employees with the knowledge and approval of the Council</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Funds belonging to Community Centres for which the Insured accepts responsibility</w:t>
      </w:r>
    </w:p>
    <w:p w:rsidR="007F2F54" w:rsidRPr="00D93FD9" w:rsidRDefault="007F2F54" w:rsidP="003605F9">
      <w:pPr>
        <w:jc w:val="both"/>
        <w:rPr>
          <w:rFonts w:asciiTheme="minorHAnsi" w:hAnsiTheme="minorHAnsi" w:cs="Arial"/>
          <w:b/>
          <w:bCs/>
          <w:color w:val="000080"/>
        </w:rPr>
      </w:pPr>
    </w:p>
    <w:p w:rsidR="007F2F54" w:rsidRPr="00D93FD9" w:rsidRDefault="007F2F54" w:rsidP="007F2F54">
      <w:pPr>
        <w:spacing w:line="360" w:lineRule="auto"/>
        <w:jc w:val="both"/>
        <w:rPr>
          <w:rFonts w:asciiTheme="minorHAnsi" w:hAnsiTheme="minorHAnsi" w:cs="Arial"/>
          <w:b/>
          <w:bCs/>
          <w:color w:val="000080"/>
        </w:rPr>
      </w:pPr>
      <w:r w:rsidRPr="00D93FD9">
        <w:rPr>
          <w:rFonts w:asciiTheme="minorHAnsi" w:hAnsiTheme="minorHAnsi" w:cs="Arial"/>
          <w:b/>
          <w:bCs/>
          <w:color w:val="000080"/>
        </w:rPr>
        <w:t>Underwriting Information</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Payment facilities</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Safe List</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Larger safes or target locations.</w:t>
      </w:r>
    </w:p>
    <w:p w:rsidR="007F2F54" w:rsidRPr="00695ED1" w:rsidRDefault="007F2F54" w:rsidP="00B765CE">
      <w:pPr>
        <w:numPr>
          <w:ilvl w:val="0"/>
          <w:numId w:val="18"/>
        </w:numPr>
        <w:tabs>
          <w:tab w:val="num" w:pos="426"/>
        </w:tabs>
        <w:spacing w:line="360" w:lineRule="auto"/>
        <w:ind w:left="426" w:hanging="426"/>
        <w:jc w:val="both"/>
        <w:rPr>
          <w:rFonts w:asciiTheme="minorHAnsi" w:hAnsiTheme="minorHAnsi" w:cs="Arial"/>
        </w:rPr>
      </w:pPr>
      <w:r w:rsidRPr="00695ED1">
        <w:rPr>
          <w:rFonts w:asciiTheme="minorHAnsi" w:hAnsiTheme="minorHAnsi" w:cs="Arial"/>
        </w:rPr>
        <w:t xml:space="preserve">Estimated Annual Carryings all by security company - </w:t>
      </w:r>
      <w:r w:rsidR="00695ED1" w:rsidRPr="00695ED1">
        <w:rPr>
          <w:rFonts w:asciiTheme="minorHAnsi" w:hAnsiTheme="minorHAnsi" w:cs="Arial"/>
          <w:b/>
          <w:color w:val="FF0000"/>
        </w:rPr>
        <w:t xml:space="preserve">£620,000 </w:t>
      </w:r>
    </w:p>
    <w:p w:rsidR="003605F9" w:rsidRPr="00D93FD9" w:rsidRDefault="003605F9" w:rsidP="00013C4D">
      <w:pPr>
        <w:jc w:val="both"/>
        <w:rPr>
          <w:rFonts w:asciiTheme="minorHAnsi" w:hAnsiTheme="minorHAnsi" w:cs="Arial"/>
          <w:b/>
          <w:bCs/>
          <w:color w:val="000080"/>
        </w:rPr>
      </w:pPr>
    </w:p>
    <w:p w:rsidR="007F2F54" w:rsidRPr="00D93FD9" w:rsidRDefault="007F2F54" w:rsidP="007F2F54">
      <w:pPr>
        <w:spacing w:line="360" w:lineRule="auto"/>
        <w:jc w:val="both"/>
        <w:rPr>
          <w:rFonts w:asciiTheme="minorHAnsi" w:hAnsiTheme="minorHAnsi" w:cs="Arial"/>
          <w:b/>
          <w:bCs/>
          <w:color w:val="000080"/>
        </w:rPr>
      </w:pPr>
      <w:r w:rsidRPr="00D93FD9">
        <w:rPr>
          <w:rFonts w:asciiTheme="minorHAnsi" w:hAnsiTheme="minorHAnsi" w:cs="Arial"/>
          <w:b/>
          <w:bCs/>
          <w:color w:val="000080"/>
        </w:rPr>
        <w:t>Claims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010"/>
      </w:tblGrid>
      <w:tr w:rsidR="007F2F54" w:rsidRPr="00D93FD9"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D93FD9" w:rsidRDefault="007F2F54">
            <w:pPr>
              <w:spacing w:line="360" w:lineRule="auto"/>
              <w:jc w:val="both"/>
              <w:rPr>
                <w:rFonts w:asciiTheme="minorHAnsi" w:hAnsiTheme="minorHAnsi" w:cs="Arial"/>
                <w:b/>
                <w:bCs/>
              </w:rPr>
            </w:pPr>
            <w:r w:rsidRPr="00D93FD9">
              <w:rPr>
                <w:rFonts w:asciiTheme="minorHAnsi" w:hAnsiTheme="minorHAnsi" w:cs="Arial"/>
                <w:b/>
                <w:bCs/>
              </w:rPr>
              <w:t>Date of Preparation: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D93FD9" w:rsidRDefault="007F2F54">
            <w:pPr>
              <w:spacing w:line="360" w:lineRule="auto"/>
              <w:jc w:val="both"/>
              <w:rPr>
                <w:rFonts w:asciiTheme="minorHAnsi" w:hAnsiTheme="minorHAnsi" w:cs="Arial"/>
                <w:b/>
              </w:rPr>
            </w:pPr>
            <w:r w:rsidRPr="00D93FD9">
              <w:rPr>
                <w:rFonts w:asciiTheme="minorHAnsi" w:hAnsiTheme="minorHAnsi" w:cs="Arial"/>
                <w:b/>
              </w:rPr>
              <w:t>(As per CCE)</w:t>
            </w:r>
          </w:p>
        </w:tc>
      </w:tr>
      <w:tr w:rsidR="007F2F54" w:rsidRPr="00D93FD9"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D93FD9" w:rsidRDefault="007F2F54">
            <w:pPr>
              <w:spacing w:line="360" w:lineRule="auto"/>
              <w:jc w:val="both"/>
              <w:rPr>
                <w:rFonts w:asciiTheme="minorHAnsi" w:hAnsiTheme="minorHAnsi" w:cs="Arial"/>
                <w:b/>
                <w:bCs/>
              </w:rPr>
            </w:pPr>
            <w:r w:rsidRPr="00D93FD9">
              <w:rPr>
                <w:rFonts w:asciiTheme="minorHAnsi" w:hAnsiTheme="minorHAnsi" w:cs="Arial"/>
                <w:b/>
                <w:bCs/>
              </w:rPr>
              <w:t>Source of Information: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D93FD9" w:rsidRDefault="007F2F54">
            <w:pPr>
              <w:spacing w:line="360" w:lineRule="auto"/>
              <w:jc w:val="both"/>
              <w:rPr>
                <w:rFonts w:asciiTheme="minorHAnsi" w:hAnsiTheme="minorHAnsi" w:cs="Arial"/>
                <w:b/>
              </w:rPr>
            </w:pPr>
            <w:r w:rsidRPr="00D93FD9">
              <w:rPr>
                <w:rFonts w:asciiTheme="minorHAnsi" w:hAnsiTheme="minorHAnsi" w:cs="Arial"/>
                <w:b/>
              </w:rPr>
              <w:t>AIG</w:t>
            </w:r>
          </w:p>
        </w:tc>
      </w:tr>
      <w:tr w:rsidR="007F2F54" w:rsidRPr="00D93FD9"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D93FD9" w:rsidRDefault="007F2F54">
            <w:pPr>
              <w:spacing w:line="360" w:lineRule="auto"/>
              <w:jc w:val="both"/>
              <w:rPr>
                <w:rFonts w:asciiTheme="minorHAnsi" w:hAnsiTheme="minorHAnsi" w:cs="Arial"/>
                <w:b/>
                <w:bCs/>
              </w:rPr>
            </w:pPr>
            <w:r w:rsidRPr="00D93FD9">
              <w:rPr>
                <w:rFonts w:asciiTheme="minorHAnsi" w:hAnsiTheme="minorHAnsi" w:cs="Arial"/>
                <w:b/>
                <w:bCs/>
              </w:rPr>
              <w:t xml:space="preserve">Date of Last Claim: </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D93FD9" w:rsidRDefault="007F2F54">
            <w:pPr>
              <w:spacing w:line="360" w:lineRule="auto"/>
              <w:jc w:val="both"/>
              <w:rPr>
                <w:rFonts w:asciiTheme="minorHAnsi" w:hAnsiTheme="minorHAnsi" w:cs="Arial"/>
                <w:b/>
              </w:rPr>
            </w:pPr>
            <w:r w:rsidRPr="00D93FD9">
              <w:rPr>
                <w:rFonts w:asciiTheme="minorHAnsi" w:hAnsiTheme="minorHAnsi" w:cs="Arial"/>
                <w:b/>
              </w:rPr>
              <w:t>From Claims Listings or CCE</w:t>
            </w:r>
          </w:p>
        </w:tc>
      </w:tr>
    </w:tbl>
    <w:p w:rsidR="007F2F54" w:rsidRPr="00D93FD9" w:rsidRDefault="007F2F54" w:rsidP="007F2F54">
      <w:pPr>
        <w:spacing w:line="360" w:lineRule="auto"/>
        <w:rPr>
          <w:rFonts w:asciiTheme="minorHAnsi" w:hAnsiTheme="minorHAnsi" w:cs="Arial"/>
          <w:b/>
          <w:bCs/>
        </w:rPr>
      </w:pPr>
    </w:p>
    <w:p w:rsidR="00C038D6" w:rsidRPr="008824FE" w:rsidRDefault="00C038D6" w:rsidP="00C038D6">
      <w:pPr>
        <w:spacing w:line="360" w:lineRule="auto"/>
        <w:jc w:val="both"/>
        <w:rPr>
          <w:rFonts w:asciiTheme="minorHAnsi" w:hAnsiTheme="minorHAnsi" w:cs="Arial"/>
          <w:color w:val="000000"/>
        </w:rPr>
      </w:pPr>
      <w:r w:rsidRPr="008824FE">
        <w:rPr>
          <w:rFonts w:asciiTheme="minorHAnsi" w:hAnsiTheme="minorHAnsi" w:cs="Arial"/>
          <w:color w:val="000000"/>
        </w:rPr>
        <w:t>Please see Appendix</w:t>
      </w:r>
      <w:r>
        <w:rPr>
          <w:rFonts w:asciiTheme="minorHAnsi" w:hAnsiTheme="minorHAnsi" w:cs="Arial"/>
          <w:color w:val="000000"/>
        </w:rPr>
        <w:t xml:space="preserve"> 2</w:t>
      </w:r>
      <w:r>
        <w:rPr>
          <w:rFonts w:asciiTheme="minorHAnsi" w:hAnsiTheme="minorHAnsi" w:cs="Arial"/>
        </w:rPr>
        <w:t>.12</w:t>
      </w:r>
      <w:r w:rsidRPr="008824FE">
        <w:rPr>
          <w:rFonts w:asciiTheme="minorHAnsi" w:hAnsiTheme="minorHAnsi" w:cs="Arial"/>
          <w:color w:val="FF0000"/>
        </w:rPr>
        <w:t xml:space="preserve"> </w:t>
      </w:r>
      <w:r w:rsidRPr="008824FE">
        <w:rPr>
          <w:rFonts w:asciiTheme="minorHAnsi" w:hAnsiTheme="minorHAnsi" w:cs="Arial"/>
          <w:color w:val="000000"/>
        </w:rPr>
        <w:t>for full Claims information</w:t>
      </w:r>
    </w:p>
    <w:p w:rsidR="00C038D6" w:rsidRDefault="00C038D6">
      <w:pPr>
        <w:spacing w:after="200" w:line="276" w:lineRule="auto"/>
        <w:rPr>
          <w:rFonts w:asciiTheme="minorHAnsi" w:hAnsiTheme="minorHAnsi" w:cs="Arial"/>
          <w:b/>
          <w:bCs/>
          <w:color w:val="000080"/>
          <w:sz w:val="32"/>
          <w:szCs w:val="32"/>
        </w:rPr>
      </w:pPr>
      <w:r>
        <w:rPr>
          <w:rFonts w:asciiTheme="minorHAnsi" w:hAnsiTheme="minorHAnsi" w:cs="Arial"/>
          <w:b/>
          <w:bCs/>
          <w:color w:val="000080"/>
          <w:sz w:val="32"/>
          <w:szCs w:val="32"/>
        </w:rPr>
        <w:br w:type="page"/>
      </w:r>
    </w:p>
    <w:p w:rsidR="007F2F54" w:rsidRPr="00163683" w:rsidRDefault="007F2F54" w:rsidP="00F5553C">
      <w:pPr>
        <w:pBdr>
          <w:bottom w:val="single" w:sz="4" w:space="1" w:color="auto"/>
        </w:pBdr>
        <w:spacing w:after="100" w:afterAutospacing="1"/>
        <w:outlineLvl w:val="0"/>
        <w:rPr>
          <w:rFonts w:asciiTheme="minorHAnsi" w:hAnsiTheme="minorHAnsi" w:cs="Arial"/>
          <w:b/>
          <w:bCs/>
          <w:color w:val="000080"/>
          <w:sz w:val="32"/>
          <w:szCs w:val="32"/>
        </w:rPr>
      </w:pPr>
      <w:bookmarkStart w:id="38" w:name="_Toc501352093"/>
      <w:r w:rsidRPr="00163683">
        <w:rPr>
          <w:rFonts w:asciiTheme="minorHAnsi" w:hAnsiTheme="minorHAnsi" w:cs="Arial"/>
          <w:b/>
          <w:bCs/>
          <w:color w:val="000080"/>
          <w:sz w:val="32"/>
          <w:szCs w:val="32"/>
        </w:rPr>
        <w:lastRenderedPageBreak/>
        <w:t>Computers</w:t>
      </w:r>
      <w:bookmarkEnd w:id="38"/>
    </w:p>
    <w:p w:rsidR="007F2F54" w:rsidRPr="00163683" w:rsidRDefault="007F2F54" w:rsidP="007F2F54">
      <w:pPr>
        <w:spacing w:line="360" w:lineRule="auto"/>
        <w:jc w:val="both"/>
        <w:rPr>
          <w:rFonts w:asciiTheme="minorHAnsi" w:hAnsiTheme="minorHAnsi" w:cs="Arial"/>
          <w:b/>
          <w:bCs/>
          <w:color w:val="000080"/>
        </w:rPr>
      </w:pPr>
      <w:r w:rsidRPr="00163683">
        <w:rPr>
          <w:rFonts w:asciiTheme="minorHAnsi" w:hAnsiTheme="minorHAnsi" w:cs="Arial"/>
          <w:b/>
          <w:bCs/>
          <w:color w:val="000080"/>
        </w:rPr>
        <w:t>Cover Required</w:t>
      </w:r>
    </w:p>
    <w:p w:rsidR="007F2F54" w:rsidRPr="00D93FD9" w:rsidRDefault="007F2F54" w:rsidP="00655FC5">
      <w:pPr>
        <w:jc w:val="both"/>
        <w:rPr>
          <w:rFonts w:asciiTheme="minorHAnsi" w:hAnsiTheme="minorHAnsi" w:cs="Arial"/>
        </w:rPr>
      </w:pPr>
      <w:r w:rsidRPr="00163683">
        <w:rPr>
          <w:rFonts w:asciiTheme="minorHAnsi" w:hAnsiTheme="minorHAnsi" w:cs="Arial"/>
        </w:rPr>
        <w:t>"All Risks" of physical loss or damage including losses from breakdown not recoverable from</w:t>
      </w:r>
      <w:r w:rsidRPr="00D93FD9">
        <w:rPr>
          <w:rFonts w:asciiTheme="minorHAnsi" w:hAnsiTheme="minorHAnsi" w:cs="Arial"/>
        </w:rPr>
        <w:t xml:space="preserve"> maintenance contracts, and malicious/accidental loss, distortion, corruption, misuse, contamination or erasure of programmes &amp;/or information.</w:t>
      </w:r>
    </w:p>
    <w:p w:rsidR="007F2F54" w:rsidRPr="00D93FD9" w:rsidRDefault="007F2F54" w:rsidP="003605F9">
      <w:pPr>
        <w:jc w:val="both"/>
        <w:rPr>
          <w:rFonts w:asciiTheme="minorHAnsi" w:hAnsiTheme="minorHAnsi" w:cs="Arial"/>
        </w:rPr>
      </w:pPr>
    </w:p>
    <w:p w:rsidR="007F2F54" w:rsidRPr="00D93FD9" w:rsidRDefault="007F2F54" w:rsidP="00655FC5">
      <w:pPr>
        <w:jc w:val="both"/>
        <w:rPr>
          <w:rFonts w:asciiTheme="minorHAnsi" w:hAnsiTheme="minorHAnsi" w:cs="Arial"/>
        </w:rPr>
      </w:pPr>
      <w:r w:rsidRPr="00D93FD9">
        <w:rPr>
          <w:rFonts w:asciiTheme="minorHAnsi" w:hAnsiTheme="minorHAnsi" w:cs="Arial"/>
        </w:rPr>
        <w:t>Reinstatement of Data - Costs of reinstating proprietary software or information following loss of or damage to data carrying materials or accidental loss, distortion or erasure of programs or information.</w:t>
      </w:r>
    </w:p>
    <w:p w:rsidR="007F2F54" w:rsidRPr="00D93FD9" w:rsidRDefault="007F2F54" w:rsidP="00655FC5">
      <w:pPr>
        <w:jc w:val="both"/>
        <w:rPr>
          <w:rFonts w:asciiTheme="minorHAnsi" w:hAnsiTheme="minorHAnsi" w:cs="Arial"/>
        </w:rPr>
      </w:pPr>
    </w:p>
    <w:p w:rsidR="007F2F54" w:rsidRPr="00D93FD9" w:rsidRDefault="007F2F54" w:rsidP="00655FC5">
      <w:pPr>
        <w:jc w:val="both"/>
        <w:rPr>
          <w:rFonts w:asciiTheme="minorHAnsi" w:hAnsiTheme="minorHAnsi" w:cs="Arial"/>
        </w:rPr>
      </w:pPr>
      <w:r w:rsidRPr="00D93FD9">
        <w:rPr>
          <w:rFonts w:asciiTheme="minorHAnsi" w:hAnsiTheme="minorHAnsi" w:cs="Arial"/>
        </w:rPr>
        <w:t>Increase Cost of Working Additional Expenditure - Additional expenditure necessarily and reasonable incurred as a result of an insured loss, accidental failure or fluctuation in the public supply of electricity, accidental failure of telecommunications equipment, breakdown or denial of access</w:t>
      </w:r>
      <w:r w:rsidR="00655FC5">
        <w:rPr>
          <w:rFonts w:asciiTheme="minorHAnsi" w:hAnsiTheme="minorHAnsi" w:cs="Arial"/>
        </w:rPr>
        <w:t>.</w:t>
      </w:r>
    </w:p>
    <w:p w:rsidR="007F2F54" w:rsidRPr="00D93FD9" w:rsidRDefault="007F2F54" w:rsidP="003605F9">
      <w:pPr>
        <w:jc w:val="both"/>
        <w:rPr>
          <w:rFonts w:asciiTheme="minorHAnsi" w:hAnsiTheme="minorHAnsi" w:cs="Arial"/>
        </w:rPr>
      </w:pPr>
    </w:p>
    <w:p w:rsidR="007F2F54" w:rsidRPr="00D93FD9" w:rsidRDefault="007F2F54" w:rsidP="007F2F54">
      <w:pPr>
        <w:spacing w:line="360" w:lineRule="auto"/>
        <w:jc w:val="both"/>
        <w:rPr>
          <w:rFonts w:asciiTheme="minorHAnsi" w:hAnsiTheme="minorHAnsi" w:cs="Arial"/>
          <w:b/>
          <w:bCs/>
          <w:color w:val="000080"/>
        </w:rPr>
      </w:pPr>
      <w:r w:rsidRPr="00D93FD9">
        <w:rPr>
          <w:rFonts w:asciiTheme="minorHAnsi" w:hAnsiTheme="minorHAnsi" w:cs="Arial"/>
          <w:b/>
          <w:bCs/>
          <w:color w:val="000080"/>
        </w:rPr>
        <w:t xml:space="preserve">Sum insured </w:t>
      </w:r>
    </w:p>
    <w:tbl>
      <w:tblPr>
        <w:tblW w:w="0" w:type="auto"/>
        <w:tblInd w:w="108" w:type="dxa"/>
        <w:tblLook w:val="01E0" w:firstRow="1" w:lastRow="1" w:firstColumn="1" w:lastColumn="1" w:noHBand="0" w:noVBand="0"/>
      </w:tblPr>
      <w:tblGrid>
        <w:gridCol w:w="709"/>
        <w:gridCol w:w="6499"/>
        <w:gridCol w:w="1926"/>
      </w:tblGrid>
      <w:tr w:rsidR="007F2F54" w:rsidRPr="00D93FD9" w:rsidTr="00F000E9">
        <w:trPr>
          <w:trHeight w:val="340"/>
        </w:trPr>
        <w:tc>
          <w:tcPr>
            <w:tcW w:w="709" w:type="dxa"/>
            <w:tcBorders>
              <w:top w:val="single" w:sz="4" w:space="0" w:color="auto"/>
              <w:left w:val="single" w:sz="4" w:space="0" w:color="auto"/>
              <w:bottom w:val="single" w:sz="4" w:space="0" w:color="auto"/>
              <w:right w:val="nil"/>
            </w:tcBorders>
            <w:shd w:val="clear" w:color="auto" w:fill="002060"/>
            <w:vAlign w:val="center"/>
            <w:hideMark/>
          </w:tcPr>
          <w:p w:rsidR="007F2F54" w:rsidRPr="00D93FD9" w:rsidRDefault="007F2F54">
            <w:pPr>
              <w:spacing w:line="360" w:lineRule="auto"/>
              <w:jc w:val="both"/>
              <w:rPr>
                <w:rFonts w:asciiTheme="minorHAnsi" w:hAnsiTheme="minorHAnsi" w:cs="Arial"/>
                <w:b/>
                <w:color w:val="FFFFFF"/>
              </w:rPr>
            </w:pPr>
            <w:r w:rsidRPr="00D93FD9">
              <w:rPr>
                <w:rFonts w:asciiTheme="minorHAnsi" w:hAnsiTheme="minorHAnsi" w:cs="Arial"/>
                <w:b/>
                <w:color w:val="FFFFFF"/>
              </w:rPr>
              <w:t>Item</w:t>
            </w:r>
          </w:p>
        </w:tc>
        <w:tc>
          <w:tcPr>
            <w:tcW w:w="6521" w:type="dxa"/>
            <w:tcBorders>
              <w:top w:val="single" w:sz="4" w:space="0" w:color="auto"/>
              <w:left w:val="single" w:sz="4" w:space="0" w:color="auto"/>
              <w:bottom w:val="single" w:sz="4" w:space="0" w:color="auto"/>
              <w:right w:val="nil"/>
            </w:tcBorders>
            <w:shd w:val="clear" w:color="auto" w:fill="002060"/>
            <w:vAlign w:val="center"/>
            <w:hideMark/>
          </w:tcPr>
          <w:p w:rsidR="007F2F54" w:rsidRPr="00D93FD9" w:rsidRDefault="007F2F54">
            <w:pPr>
              <w:spacing w:line="360" w:lineRule="auto"/>
              <w:jc w:val="both"/>
              <w:rPr>
                <w:rFonts w:asciiTheme="minorHAnsi" w:hAnsiTheme="minorHAnsi" w:cs="Arial"/>
                <w:b/>
                <w:color w:val="FFFFFF"/>
              </w:rPr>
            </w:pPr>
            <w:r w:rsidRPr="00D93FD9">
              <w:rPr>
                <w:rFonts w:asciiTheme="minorHAnsi" w:hAnsiTheme="minorHAnsi" w:cs="Arial"/>
                <w:b/>
                <w:color w:val="FFFFFF"/>
              </w:rPr>
              <w:t>Property</w:t>
            </w:r>
          </w:p>
        </w:tc>
        <w:tc>
          <w:tcPr>
            <w:tcW w:w="1929" w:type="dxa"/>
            <w:tcBorders>
              <w:top w:val="single" w:sz="4" w:space="0" w:color="auto"/>
              <w:left w:val="nil"/>
              <w:bottom w:val="single" w:sz="4" w:space="0" w:color="auto"/>
              <w:right w:val="single" w:sz="4" w:space="0" w:color="auto"/>
            </w:tcBorders>
            <w:shd w:val="clear" w:color="auto" w:fill="002060"/>
            <w:vAlign w:val="center"/>
            <w:hideMark/>
          </w:tcPr>
          <w:p w:rsidR="007F2F54" w:rsidRPr="00D93FD9" w:rsidRDefault="007F2F54">
            <w:pPr>
              <w:spacing w:line="360" w:lineRule="auto"/>
              <w:jc w:val="both"/>
              <w:rPr>
                <w:rFonts w:asciiTheme="minorHAnsi" w:hAnsiTheme="minorHAnsi" w:cs="Arial"/>
                <w:b/>
                <w:color w:val="FFFFFF"/>
              </w:rPr>
            </w:pPr>
            <w:r w:rsidRPr="00D93FD9">
              <w:rPr>
                <w:rFonts w:asciiTheme="minorHAnsi" w:hAnsiTheme="minorHAnsi" w:cs="Arial"/>
                <w:b/>
                <w:color w:val="FFFFFF"/>
              </w:rPr>
              <w:t>Sum Insured</w:t>
            </w:r>
          </w:p>
        </w:tc>
      </w:tr>
      <w:tr w:rsidR="007F2F54" w:rsidRPr="00D93FD9" w:rsidTr="00F000E9">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D93FD9" w:rsidRDefault="007F2F54" w:rsidP="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jc w:val="center"/>
              <w:rPr>
                <w:rFonts w:asciiTheme="minorHAnsi" w:hAnsiTheme="minorHAnsi" w:cs="Arial"/>
                <w:color w:val="000000"/>
              </w:rPr>
            </w:pPr>
            <w:r w:rsidRPr="00D93FD9">
              <w:rPr>
                <w:rFonts w:asciiTheme="minorHAnsi" w:hAnsiTheme="minorHAnsi" w:cs="Arial"/>
                <w:color w:val="000000"/>
              </w:rPr>
              <w:t>1</w:t>
            </w:r>
          </w:p>
        </w:tc>
        <w:tc>
          <w:tcPr>
            <w:tcW w:w="652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D93FD9" w:rsidRDefault="00F000E9" w:rsidP="00033761">
            <w:pPr>
              <w:tabs>
                <w:tab w:val="left" w:pos="2760"/>
                <w:tab w:val="left" w:pos="3360"/>
                <w:tab w:val="left" w:pos="3960"/>
                <w:tab w:val="left" w:pos="4560"/>
                <w:tab w:val="left" w:pos="5160"/>
                <w:tab w:val="left" w:pos="5760"/>
                <w:tab w:val="left" w:pos="6360"/>
                <w:tab w:val="left" w:pos="6960"/>
                <w:tab w:val="left" w:pos="7560"/>
                <w:tab w:val="left" w:pos="8160"/>
                <w:tab w:val="left" w:pos="8760"/>
              </w:tabs>
              <w:rPr>
                <w:rFonts w:asciiTheme="minorHAnsi" w:hAnsiTheme="minorHAnsi" w:cs="Arial"/>
                <w:color w:val="000000"/>
              </w:rPr>
            </w:pPr>
            <w:r w:rsidRPr="00D93FD9">
              <w:rPr>
                <w:rFonts w:asciiTheme="minorHAnsi" w:hAnsiTheme="minorHAnsi" w:cs="Arial"/>
                <w:color w:val="000000"/>
              </w:rPr>
              <w:t xml:space="preserve">Computer suite equipment (i.e. servers, all peripherals, cables, network switches etc.) </w:t>
            </w:r>
          </w:p>
        </w:tc>
        <w:tc>
          <w:tcPr>
            <w:tcW w:w="19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D93FD9" w:rsidRDefault="007F2F54" w:rsidP="00033761">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jc w:val="center"/>
              <w:rPr>
                <w:rFonts w:asciiTheme="minorHAnsi" w:hAnsiTheme="minorHAnsi" w:cs="Arial"/>
                <w:color w:val="000000"/>
              </w:rPr>
            </w:pPr>
            <w:r w:rsidRPr="00D93FD9">
              <w:rPr>
                <w:rFonts w:asciiTheme="minorHAnsi" w:hAnsiTheme="minorHAnsi" w:cs="Arial"/>
                <w:color w:val="000000"/>
              </w:rPr>
              <w:t>£</w:t>
            </w:r>
            <w:r w:rsidR="00F000E9" w:rsidRPr="00D93FD9">
              <w:rPr>
                <w:rFonts w:asciiTheme="minorHAnsi" w:hAnsiTheme="minorHAnsi" w:cs="Arial"/>
                <w:color w:val="000000"/>
              </w:rPr>
              <w:t>300,000</w:t>
            </w:r>
          </w:p>
        </w:tc>
      </w:tr>
      <w:tr w:rsidR="007F2F54" w:rsidRPr="00D93FD9" w:rsidTr="00F000E9">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D93FD9" w:rsidRDefault="007F2F54">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jc w:val="center"/>
              <w:rPr>
                <w:rFonts w:asciiTheme="minorHAnsi" w:hAnsiTheme="minorHAnsi" w:cs="Arial"/>
                <w:color w:val="000000"/>
              </w:rPr>
            </w:pPr>
            <w:r w:rsidRPr="00D93FD9">
              <w:rPr>
                <w:rFonts w:asciiTheme="minorHAnsi" w:hAnsiTheme="minorHAnsi" w:cs="Arial"/>
                <w:color w:val="000000"/>
              </w:rPr>
              <w:t>2</w:t>
            </w:r>
          </w:p>
        </w:tc>
        <w:tc>
          <w:tcPr>
            <w:tcW w:w="652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D93FD9" w:rsidRDefault="00BB56D2" w:rsidP="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rPr>
                <w:rFonts w:asciiTheme="minorHAnsi" w:hAnsiTheme="minorHAnsi" w:cs="Arial"/>
                <w:color w:val="000000"/>
              </w:rPr>
            </w:pPr>
            <w:r w:rsidRPr="00D93FD9">
              <w:rPr>
                <w:rFonts w:asciiTheme="minorHAnsi" w:hAnsiTheme="minorHAnsi" w:cs="Arial"/>
                <w:color w:val="000000"/>
              </w:rPr>
              <w:t xml:space="preserve">Laptops &amp; </w:t>
            </w:r>
            <w:r w:rsidR="007F2F54" w:rsidRPr="00D93FD9">
              <w:rPr>
                <w:rFonts w:asciiTheme="minorHAnsi" w:hAnsiTheme="minorHAnsi" w:cs="Arial"/>
                <w:color w:val="000000"/>
              </w:rPr>
              <w:t>Portable Equipment</w:t>
            </w:r>
          </w:p>
        </w:tc>
        <w:tc>
          <w:tcPr>
            <w:tcW w:w="19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D93FD9" w:rsidRDefault="007F2F54" w:rsidP="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jc w:val="center"/>
              <w:rPr>
                <w:rFonts w:asciiTheme="minorHAnsi" w:hAnsiTheme="minorHAnsi" w:cs="Arial"/>
                <w:color w:val="000000"/>
              </w:rPr>
            </w:pPr>
            <w:r w:rsidRPr="00D93FD9">
              <w:rPr>
                <w:rFonts w:asciiTheme="minorHAnsi" w:hAnsiTheme="minorHAnsi" w:cs="Arial"/>
                <w:color w:val="000000"/>
              </w:rPr>
              <w:t>£</w:t>
            </w:r>
            <w:r w:rsidR="00BB56D2" w:rsidRPr="00D93FD9">
              <w:rPr>
                <w:rFonts w:asciiTheme="minorHAnsi" w:hAnsiTheme="minorHAnsi" w:cs="Arial"/>
                <w:color w:val="000000"/>
              </w:rPr>
              <w:t>900,000</w:t>
            </w:r>
          </w:p>
        </w:tc>
      </w:tr>
      <w:tr w:rsidR="00BB56D2" w:rsidRPr="00D93FD9" w:rsidTr="00F000E9">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56D2" w:rsidRPr="00D93FD9" w:rsidRDefault="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jc w:val="center"/>
              <w:rPr>
                <w:rFonts w:asciiTheme="minorHAnsi" w:hAnsiTheme="minorHAnsi" w:cs="Arial"/>
                <w:color w:val="000000"/>
              </w:rPr>
            </w:pPr>
            <w:r w:rsidRPr="00D93FD9">
              <w:rPr>
                <w:rFonts w:asciiTheme="minorHAnsi" w:hAnsiTheme="minorHAnsi" w:cs="Arial"/>
                <w:color w:val="000000"/>
              </w:rPr>
              <w:t>3</w:t>
            </w:r>
          </w:p>
        </w:tc>
        <w:tc>
          <w:tcPr>
            <w:tcW w:w="652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56D2" w:rsidRPr="00D93FD9" w:rsidRDefault="00BB56D2" w:rsidP="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rPr>
                <w:rFonts w:asciiTheme="minorHAnsi" w:hAnsiTheme="minorHAnsi" w:cs="Arial"/>
                <w:color w:val="000000"/>
              </w:rPr>
            </w:pPr>
            <w:r w:rsidRPr="00D93FD9">
              <w:rPr>
                <w:rFonts w:asciiTheme="minorHAnsi" w:hAnsiTheme="minorHAnsi" w:cs="Arial"/>
                <w:color w:val="000000"/>
              </w:rPr>
              <w:t xml:space="preserve">Education (teachers’/staff) laptops: </w:t>
            </w:r>
          </w:p>
        </w:tc>
        <w:tc>
          <w:tcPr>
            <w:tcW w:w="19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56D2" w:rsidRPr="00D93FD9" w:rsidRDefault="00BB56D2" w:rsidP="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jc w:val="center"/>
              <w:rPr>
                <w:rFonts w:asciiTheme="minorHAnsi" w:hAnsiTheme="minorHAnsi" w:cs="Arial"/>
                <w:color w:val="000000"/>
              </w:rPr>
            </w:pPr>
            <w:r w:rsidRPr="00D93FD9">
              <w:rPr>
                <w:rFonts w:asciiTheme="minorHAnsi" w:hAnsiTheme="minorHAnsi" w:cs="Arial"/>
                <w:color w:val="000000"/>
              </w:rPr>
              <w:t>£1,200,000</w:t>
            </w:r>
          </w:p>
        </w:tc>
      </w:tr>
      <w:tr w:rsidR="00BB56D2" w:rsidRPr="00D93FD9" w:rsidTr="00F000E9">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56D2" w:rsidRPr="00D93FD9" w:rsidRDefault="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jc w:val="center"/>
              <w:rPr>
                <w:rFonts w:asciiTheme="minorHAnsi" w:hAnsiTheme="minorHAnsi" w:cs="Arial"/>
                <w:color w:val="000000"/>
              </w:rPr>
            </w:pPr>
            <w:r w:rsidRPr="00D93FD9">
              <w:rPr>
                <w:rFonts w:asciiTheme="minorHAnsi" w:hAnsiTheme="minorHAnsi" w:cs="Arial"/>
                <w:color w:val="000000"/>
              </w:rPr>
              <w:t>4</w:t>
            </w:r>
          </w:p>
        </w:tc>
        <w:tc>
          <w:tcPr>
            <w:tcW w:w="652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56D2" w:rsidRPr="00D93FD9" w:rsidRDefault="00BB56D2" w:rsidP="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rPr>
                <w:rFonts w:asciiTheme="minorHAnsi" w:hAnsiTheme="minorHAnsi" w:cs="Arial"/>
                <w:color w:val="000000"/>
              </w:rPr>
            </w:pPr>
            <w:r w:rsidRPr="00D93FD9">
              <w:rPr>
                <w:rFonts w:asciiTheme="minorHAnsi" w:hAnsiTheme="minorHAnsi" w:cs="Arial"/>
              </w:rPr>
              <w:t>Education computer equipment</w:t>
            </w:r>
          </w:p>
        </w:tc>
        <w:tc>
          <w:tcPr>
            <w:tcW w:w="19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56D2" w:rsidRPr="00D93FD9" w:rsidRDefault="00BB56D2" w:rsidP="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jc w:val="center"/>
              <w:rPr>
                <w:rFonts w:asciiTheme="minorHAnsi" w:hAnsiTheme="minorHAnsi" w:cs="Arial"/>
                <w:color w:val="000000"/>
              </w:rPr>
            </w:pPr>
            <w:r w:rsidRPr="00D93FD9">
              <w:rPr>
                <w:rFonts w:asciiTheme="minorHAnsi" w:hAnsiTheme="minorHAnsi" w:cs="Arial"/>
              </w:rPr>
              <w:t>£6,000,000</w:t>
            </w:r>
          </w:p>
        </w:tc>
      </w:tr>
      <w:tr w:rsidR="00BB56D2" w:rsidRPr="00D93FD9" w:rsidTr="00F000E9">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56D2" w:rsidRPr="00D93FD9" w:rsidRDefault="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jc w:val="center"/>
              <w:rPr>
                <w:rFonts w:asciiTheme="minorHAnsi" w:hAnsiTheme="minorHAnsi" w:cs="Arial"/>
                <w:color w:val="000000"/>
              </w:rPr>
            </w:pPr>
            <w:r w:rsidRPr="00D93FD9">
              <w:rPr>
                <w:rFonts w:asciiTheme="minorHAnsi" w:hAnsiTheme="minorHAnsi" w:cs="Arial"/>
                <w:color w:val="000000"/>
              </w:rPr>
              <w:t>5</w:t>
            </w:r>
          </w:p>
        </w:tc>
        <w:tc>
          <w:tcPr>
            <w:tcW w:w="652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56D2" w:rsidRPr="00D93FD9" w:rsidRDefault="00BB56D2" w:rsidP="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rPr>
                <w:rFonts w:asciiTheme="minorHAnsi" w:hAnsiTheme="minorHAnsi" w:cs="Arial"/>
                <w:color w:val="000000"/>
              </w:rPr>
            </w:pPr>
            <w:r w:rsidRPr="00D93FD9">
              <w:rPr>
                <w:rFonts w:asciiTheme="minorHAnsi" w:hAnsiTheme="minorHAnsi" w:cs="Arial"/>
                <w:color w:val="000000"/>
              </w:rPr>
              <w:t xml:space="preserve">General computer equipment (i.e. screens, desktops, cabling etc.): </w:t>
            </w:r>
          </w:p>
        </w:tc>
        <w:tc>
          <w:tcPr>
            <w:tcW w:w="19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56D2" w:rsidRPr="00D93FD9" w:rsidRDefault="00BB56D2" w:rsidP="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jc w:val="center"/>
              <w:rPr>
                <w:rFonts w:asciiTheme="minorHAnsi" w:hAnsiTheme="minorHAnsi" w:cs="Arial"/>
                <w:color w:val="000000"/>
              </w:rPr>
            </w:pPr>
            <w:r w:rsidRPr="00D93FD9">
              <w:rPr>
                <w:rFonts w:asciiTheme="minorHAnsi" w:hAnsiTheme="minorHAnsi" w:cs="Arial"/>
                <w:color w:val="000000"/>
              </w:rPr>
              <w:t>£250,000</w:t>
            </w:r>
          </w:p>
        </w:tc>
      </w:tr>
      <w:tr w:rsidR="00BB56D2" w:rsidRPr="00D93FD9" w:rsidTr="00F000E9">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56D2" w:rsidRPr="00D93FD9" w:rsidRDefault="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jc w:val="center"/>
              <w:rPr>
                <w:rFonts w:asciiTheme="minorHAnsi" w:hAnsiTheme="minorHAnsi" w:cs="Arial"/>
                <w:color w:val="000000"/>
              </w:rPr>
            </w:pPr>
            <w:r w:rsidRPr="00D93FD9">
              <w:rPr>
                <w:rFonts w:asciiTheme="minorHAnsi" w:hAnsiTheme="minorHAnsi" w:cs="Arial"/>
                <w:color w:val="000000"/>
              </w:rPr>
              <w:t>6</w:t>
            </w:r>
          </w:p>
        </w:tc>
        <w:tc>
          <w:tcPr>
            <w:tcW w:w="652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56D2" w:rsidRPr="00D93FD9" w:rsidRDefault="00BB56D2" w:rsidP="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rPr>
                <w:rFonts w:asciiTheme="minorHAnsi" w:hAnsiTheme="minorHAnsi" w:cs="Arial"/>
                <w:color w:val="000000"/>
              </w:rPr>
            </w:pPr>
            <w:r w:rsidRPr="00D93FD9">
              <w:rPr>
                <w:rFonts w:asciiTheme="minorHAnsi" w:hAnsiTheme="minorHAnsi" w:cs="Arial"/>
                <w:color w:val="000000"/>
              </w:rPr>
              <w:t xml:space="preserve">Phone system (inc. VOIP handsets): </w:t>
            </w:r>
          </w:p>
        </w:tc>
        <w:tc>
          <w:tcPr>
            <w:tcW w:w="19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B56D2" w:rsidRPr="00D93FD9" w:rsidRDefault="00BB56D2" w:rsidP="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jc w:val="center"/>
              <w:rPr>
                <w:rFonts w:asciiTheme="minorHAnsi" w:hAnsiTheme="minorHAnsi" w:cs="Arial"/>
                <w:color w:val="000000"/>
              </w:rPr>
            </w:pPr>
            <w:r w:rsidRPr="00D93FD9">
              <w:rPr>
                <w:rFonts w:asciiTheme="minorHAnsi" w:hAnsiTheme="minorHAnsi" w:cs="Arial"/>
                <w:color w:val="000000"/>
              </w:rPr>
              <w:t>£160,000</w:t>
            </w:r>
          </w:p>
        </w:tc>
      </w:tr>
      <w:tr w:rsidR="007F2F54" w:rsidRPr="00D93FD9" w:rsidTr="00F000E9">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D93FD9" w:rsidRDefault="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jc w:val="center"/>
              <w:rPr>
                <w:rFonts w:asciiTheme="minorHAnsi" w:hAnsiTheme="minorHAnsi" w:cs="Arial"/>
                <w:color w:val="000000"/>
              </w:rPr>
            </w:pPr>
            <w:r w:rsidRPr="00D93FD9">
              <w:rPr>
                <w:rFonts w:asciiTheme="minorHAnsi" w:hAnsiTheme="minorHAnsi" w:cs="Arial"/>
                <w:color w:val="000000"/>
              </w:rPr>
              <w:t>7</w:t>
            </w:r>
          </w:p>
        </w:tc>
        <w:tc>
          <w:tcPr>
            <w:tcW w:w="652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D93FD9" w:rsidRDefault="007F2F54" w:rsidP="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rPr>
                <w:rFonts w:asciiTheme="minorHAnsi" w:hAnsiTheme="minorHAnsi" w:cs="Arial"/>
                <w:color w:val="000000"/>
              </w:rPr>
            </w:pPr>
            <w:r w:rsidRPr="00D93FD9">
              <w:rPr>
                <w:rFonts w:asciiTheme="minorHAnsi" w:hAnsiTheme="minorHAnsi" w:cs="Arial"/>
                <w:color w:val="000000"/>
              </w:rPr>
              <w:t>Virus or Similar Mechanism</w:t>
            </w:r>
          </w:p>
        </w:tc>
        <w:tc>
          <w:tcPr>
            <w:tcW w:w="19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D93FD9" w:rsidRDefault="007F2F54" w:rsidP="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jc w:val="center"/>
              <w:rPr>
                <w:rFonts w:asciiTheme="minorHAnsi" w:hAnsiTheme="minorHAnsi" w:cs="Arial"/>
                <w:color w:val="000000"/>
              </w:rPr>
            </w:pPr>
            <w:r w:rsidRPr="00D93FD9">
              <w:rPr>
                <w:rFonts w:asciiTheme="minorHAnsi" w:hAnsiTheme="minorHAnsi" w:cs="Arial"/>
                <w:color w:val="000000"/>
              </w:rPr>
              <w:t>£100,000</w:t>
            </w:r>
          </w:p>
        </w:tc>
      </w:tr>
      <w:tr w:rsidR="007F2F54" w:rsidRPr="00D93FD9" w:rsidTr="00F000E9">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D93FD9" w:rsidRDefault="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jc w:val="center"/>
              <w:rPr>
                <w:rFonts w:asciiTheme="minorHAnsi" w:hAnsiTheme="minorHAnsi" w:cs="Arial"/>
                <w:color w:val="000000"/>
              </w:rPr>
            </w:pPr>
            <w:r w:rsidRPr="00D93FD9">
              <w:rPr>
                <w:rFonts w:asciiTheme="minorHAnsi" w:hAnsiTheme="minorHAnsi" w:cs="Arial"/>
                <w:color w:val="000000"/>
              </w:rPr>
              <w:t>8</w:t>
            </w:r>
          </w:p>
        </w:tc>
        <w:tc>
          <w:tcPr>
            <w:tcW w:w="652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D93FD9" w:rsidRDefault="007F2F54" w:rsidP="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rPr>
                <w:rFonts w:asciiTheme="minorHAnsi" w:hAnsiTheme="minorHAnsi" w:cs="Arial"/>
                <w:color w:val="000000"/>
              </w:rPr>
            </w:pPr>
            <w:r w:rsidRPr="00D93FD9">
              <w:rPr>
                <w:rFonts w:asciiTheme="minorHAnsi" w:hAnsiTheme="minorHAnsi" w:cs="Arial"/>
                <w:color w:val="000000"/>
              </w:rPr>
              <w:t>Reinstatement of data</w:t>
            </w:r>
          </w:p>
        </w:tc>
        <w:tc>
          <w:tcPr>
            <w:tcW w:w="19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D93FD9" w:rsidRDefault="007F2F54" w:rsidP="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jc w:val="center"/>
              <w:rPr>
                <w:rFonts w:asciiTheme="minorHAnsi" w:hAnsiTheme="minorHAnsi" w:cs="Arial"/>
                <w:color w:val="000000"/>
              </w:rPr>
            </w:pPr>
            <w:r w:rsidRPr="00D93FD9">
              <w:rPr>
                <w:rFonts w:asciiTheme="minorHAnsi" w:hAnsiTheme="minorHAnsi" w:cs="Arial"/>
                <w:color w:val="000000"/>
              </w:rPr>
              <w:t>£</w:t>
            </w:r>
            <w:r w:rsidR="00F000E9" w:rsidRPr="00D93FD9">
              <w:rPr>
                <w:rFonts w:asciiTheme="minorHAnsi" w:hAnsiTheme="minorHAnsi" w:cs="Arial"/>
                <w:color w:val="000000"/>
              </w:rPr>
              <w:t>500</w:t>
            </w:r>
            <w:r w:rsidRPr="00D93FD9">
              <w:rPr>
                <w:rFonts w:asciiTheme="minorHAnsi" w:hAnsiTheme="minorHAnsi" w:cs="Arial"/>
                <w:color w:val="000000"/>
              </w:rPr>
              <w:t>,000</w:t>
            </w:r>
          </w:p>
        </w:tc>
      </w:tr>
      <w:tr w:rsidR="007F2F54" w:rsidRPr="00D93FD9" w:rsidTr="00F000E9">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D93FD9" w:rsidRDefault="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jc w:val="center"/>
              <w:rPr>
                <w:rFonts w:asciiTheme="minorHAnsi" w:hAnsiTheme="minorHAnsi" w:cs="Arial"/>
                <w:color w:val="000000"/>
              </w:rPr>
            </w:pPr>
            <w:r w:rsidRPr="00D93FD9">
              <w:rPr>
                <w:rFonts w:asciiTheme="minorHAnsi" w:hAnsiTheme="minorHAnsi" w:cs="Arial"/>
                <w:color w:val="000000"/>
              </w:rPr>
              <w:t>9</w:t>
            </w:r>
          </w:p>
        </w:tc>
        <w:tc>
          <w:tcPr>
            <w:tcW w:w="652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D93FD9" w:rsidRDefault="007F2F54" w:rsidP="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rPr>
                <w:rFonts w:asciiTheme="minorHAnsi" w:hAnsiTheme="minorHAnsi" w:cs="Arial"/>
                <w:color w:val="000000"/>
              </w:rPr>
            </w:pPr>
            <w:r w:rsidRPr="00D93FD9">
              <w:rPr>
                <w:rFonts w:asciiTheme="minorHAnsi" w:hAnsiTheme="minorHAnsi" w:cs="Arial"/>
                <w:color w:val="000000"/>
              </w:rPr>
              <w:t>Additional Cost of Working - 12 month Indemnity period</w:t>
            </w:r>
          </w:p>
        </w:tc>
        <w:tc>
          <w:tcPr>
            <w:tcW w:w="19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D93FD9" w:rsidRDefault="003605F9" w:rsidP="00BB56D2">
            <w:pPr>
              <w:tabs>
                <w:tab w:val="left" w:pos="2760"/>
                <w:tab w:val="left" w:pos="3360"/>
                <w:tab w:val="left" w:pos="3960"/>
                <w:tab w:val="left" w:pos="4560"/>
                <w:tab w:val="left" w:pos="5160"/>
                <w:tab w:val="left" w:pos="5760"/>
                <w:tab w:val="left" w:pos="6360"/>
                <w:tab w:val="left" w:pos="6960"/>
                <w:tab w:val="left" w:pos="7560"/>
                <w:tab w:val="left" w:pos="8160"/>
                <w:tab w:val="left" w:pos="8760"/>
              </w:tabs>
              <w:spacing w:line="360" w:lineRule="auto"/>
              <w:jc w:val="center"/>
              <w:rPr>
                <w:rFonts w:asciiTheme="minorHAnsi" w:hAnsiTheme="minorHAnsi" w:cs="Arial"/>
                <w:color w:val="000000"/>
              </w:rPr>
            </w:pPr>
            <w:r w:rsidRPr="00D93FD9">
              <w:rPr>
                <w:rFonts w:asciiTheme="minorHAnsi" w:hAnsiTheme="minorHAnsi" w:cs="Arial"/>
                <w:color w:val="000000"/>
              </w:rPr>
              <w:t>£</w:t>
            </w:r>
            <w:r w:rsidR="00F000E9" w:rsidRPr="00D93FD9">
              <w:rPr>
                <w:rFonts w:asciiTheme="minorHAnsi" w:hAnsiTheme="minorHAnsi" w:cs="Arial"/>
                <w:color w:val="000000"/>
              </w:rPr>
              <w:t>500</w:t>
            </w:r>
            <w:r w:rsidR="007F2F54" w:rsidRPr="00D93FD9">
              <w:rPr>
                <w:rFonts w:asciiTheme="minorHAnsi" w:hAnsiTheme="minorHAnsi" w:cs="Arial"/>
                <w:color w:val="000000"/>
              </w:rPr>
              <w:t>,000</w:t>
            </w:r>
          </w:p>
        </w:tc>
      </w:tr>
    </w:tbl>
    <w:p w:rsidR="007F2F54" w:rsidRPr="00695ED1" w:rsidRDefault="007F2F54" w:rsidP="007F2F54">
      <w:pPr>
        <w:spacing w:line="360" w:lineRule="auto"/>
        <w:jc w:val="both"/>
        <w:rPr>
          <w:rFonts w:asciiTheme="minorHAnsi" w:hAnsiTheme="minorHAnsi" w:cs="Arial"/>
          <w:b/>
          <w:bCs/>
          <w:color w:val="000080"/>
        </w:rPr>
      </w:pPr>
      <w:r w:rsidRPr="00695ED1">
        <w:rPr>
          <w:rFonts w:asciiTheme="minorHAnsi" w:hAnsiTheme="minorHAnsi" w:cs="Arial"/>
          <w:b/>
          <w:bCs/>
          <w:color w:val="000080"/>
        </w:rPr>
        <w:t>Territorial Limits</w:t>
      </w:r>
    </w:p>
    <w:p w:rsidR="008778B7" w:rsidRPr="00D93FD9" w:rsidRDefault="008778B7" w:rsidP="008778B7">
      <w:pPr>
        <w:autoSpaceDE w:val="0"/>
        <w:autoSpaceDN w:val="0"/>
        <w:adjustRightInd w:val="0"/>
        <w:spacing w:line="360" w:lineRule="auto"/>
        <w:rPr>
          <w:rFonts w:asciiTheme="minorHAnsi" w:hAnsiTheme="minorHAnsi" w:cs="Arial"/>
          <w:b/>
          <w:bCs/>
          <w:color w:val="000080"/>
        </w:rPr>
      </w:pPr>
      <w:r w:rsidRPr="00695ED1">
        <w:rPr>
          <w:rFonts w:asciiTheme="minorHAnsi" w:hAnsiTheme="minorHAnsi" w:cs="Arial"/>
        </w:rPr>
        <w:t xml:space="preserve">Items </w:t>
      </w:r>
      <w:r w:rsidR="00695ED1" w:rsidRPr="00695ED1">
        <w:rPr>
          <w:rFonts w:asciiTheme="minorHAnsi" w:hAnsiTheme="minorHAnsi" w:cs="Arial"/>
        </w:rPr>
        <w:t xml:space="preserve">2 &amp; </w:t>
      </w:r>
      <w:r w:rsidRPr="00695ED1">
        <w:rPr>
          <w:rFonts w:asciiTheme="minorHAnsi" w:hAnsiTheme="minorHAnsi" w:cs="Arial"/>
        </w:rPr>
        <w:t xml:space="preserve">3 - </w:t>
      </w:r>
      <w:r w:rsidR="00695ED1" w:rsidRPr="00695ED1">
        <w:rPr>
          <w:rFonts w:asciiTheme="minorHAnsi" w:hAnsiTheme="minorHAnsi" w:cs="Arial"/>
        </w:rPr>
        <w:t>Worldwide</w:t>
      </w:r>
      <w:r w:rsidRPr="00695ED1">
        <w:rPr>
          <w:rFonts w:asciiTheme="minorHAnsi" w:hAnsiTheme="minorHAnsi" w:cs="Arial"/>
        </w:rPr>
        <w:t>, including whilst in transit</w:t>
      </w:r>
    </w:p>
    <w:p w:rsidR="007F2F54" w:rsidRPr="00695ED1" w:rsidRDefault="008778B7" w:rsidP="007F2F54">
      <w:pPr>
        <w:spacing w:line="360" w:lineRule="auto"/>
        <w:jc w:val="both"/>
        <w:rPr>
          <w:rFonts w:asciiTheme="minorHAnsi" w:hAnsiTheme="minorHAnsi" w:cs="Arial"/>
        </w:rPr>
      </w:pPr>
      <w:r w:rsidRPr="00695ED1">
        <w:rPr>
          <w:rFonts w:asciiTheme="minorHAnsi" w:hAnsiTheme="minorHAnsi" w:cs="Arial"/>
        </w:rPr>
        <w:t xml:space="preserve">All </w:t>
      </w:r>
      <w:r w:rsidR="00695ED1" w:rsidRPr="00695ED1">
        <w:rPr>
          <w:rFonts w:asciiTheme="minorHAnsi" w:hAnsiTheme="minorHAnsi" w:cs="Arial"/>
        </w:rPr>
        <w:t>others Council</w:t>
      </w:r>
      <w:r w:rsidR="007F2F54" w:rsidRPr="00695ED1">
        <w:rPr>
          <w:rFonts w:asciiTheme="minorHAnsi" w:hAnsiTheme="minorHAnsi" w:cs="Arial"/>
        </w:rPr>
        <w:t xml:space="preserve"> Premises only</w:t>
      </w:r>
    </w:p>
    <w:p w:rsidR="007F2F54" w:rsidRPr="00D93FD9" w:rsidRDefault="007F2F54" w:rsidP="003605F9">
      <w:pPr>
        <w:jc w:val="both"/>
        <w:rPr>
          <w:rFonts w:asciiTheme="minorHAnsi" w:hAnsiTheme="minorHAnsi" w:cs="Arial"/>
        </w:rPr>
      </w:pPr>
    </w:p>
    <w:p w:rsidR="00033761" w:rsidRPr="00D93FD9" w:rsidRDefault="00033761" w:rsidP="00033761">
      <w:pPr>
        <w:spacing w:line="360" w:lineRule="auto"/>
        <w:jc w:val="both"/>
        <w:rPr>
          <w:rFonts w:asciiTheme="minorHAnsi" w:hAnsiTheme="minorHAnsi" w:cs="Arial"/>
          <w:b/>
          <w:bCs/>
          <w:color w:val="000080"/>
        </w:rPr>
      </w:pPr>
      <w:r w:rsidRPr="00D93FD9">
        <w:rPr>
          <w:rFonts w:asciiTheme="minorHAnsi" w:hAnsiTheme="minorHAnsi" w:cs="Arial"/>
          <w:b/>
          <w:bCs/>
          <w:color w:val="000080"/>
        </w:rPr>
        <w:t>Deductible in respect of each and every Event</w:t>
      </w:r>
    </w:p>
    <w:p w:rsidR="00033761" w:rsidRPr="00D93FD9" w:rsidRDefault="00033761" w:rsidP="00033761">
      <w:pPr>
        <w:spacing w:line="360" w:lineRule="auto"/>
        <w:jc w:val="both"/>
        <w:rPr>
          <w:rFonts w:asciiTheme="minorHAnsi" w:hAnsiTheme="minorHAnsi" w:cs="Arial"/>
          <w:b/>
        </w:rPr>
      </w:pPr>
      <w:r w:rsidRPr="00D93FD9">
        <w:rPr>
          <w:rFonts w:asciiTheme="minorHAnsi" w:hAnsiTheme="minorHAnsi" w:cs="Arial"/>
          <w:b/>
        </w:rPr>
        <w:t>£1,000 in respect of Non Educational Computer Equipment</w:t>
      </w:r>
    </w:p>
    <w:p w:rsidR="00033761" w:rsidRPr="00D93FD9" w:rsidRDefault="00033761" w:rsidP="00033761">
      <w:pPr>
        <w:spacing w:line="360" w:lineRule="auto"/>
        <w:jc w:val="both"/>
        <w:rPr>
          <w:rFonts w:asciiTheme="minorHAnsi" w:hAnsiTheme="minorHAnsi" w:cs="Arial"/>
          <w:b/>
        </w:rPr>
      </w:pPr>
      <w:r w:rsidRPr="00D93FD9">
        <w:rPr>
          <w:rFonts w:asciiTheme="minorHAnsi" w:hAnsiTheme="minorHAnsi" w:cs="Arial"/>
          <w:b/>
        </w:rPr>
        <w:t>£250 in respect of Educational Computer Equipment</w:t>
      </w:r>
      <w:r w:rsidRPr="00D93FD9">
        <w:rPr>
          <w:rFonts w:asciiTheme="minorHAnsi" w:hAnsiTheme="minorHAnsi" w:cs="Arial"/>
          <w:b/>
        </w:rPr>
        <w:tab/>
      </w:r>
    </w:p>
    <w:p w:rsidR="00033761" w:rsidRPr="00D93FD9" w:rsidRDefault="00033761" w:rsidP="00033761">
      <w:pPr>
        <w:jc w:val="both"/>
        <w:rPr>
          <w:rFonts w:asciiTheme="minorHAnsi" w:hAnsiTheme="minorHAnsi" w:cs="Arial"/>
          <w:b/>
        </w:rPr>
      </w:pPr>
    </w:p>
    <w:p w:rsidR="00033761" w:rsidRPr="00D93FD9" w:rsidRDefault="00033761">
      <w:pPr>
        <w:spacing w:after="200" w:line="276" w:lineRule="auto"/>
        <w:rPr>
          <w:rFonts w:asciiTheme="minorHAnsi" w:hAnsiTheme="minorHAnsi" w:cs="Arial"/>
          <w:b/>
          <w:bCs/>
          <w:color w:val="000080"/>
        </w:rPr>
      </w:pPr>
      <w:r w:rsidRPr="00D93FD9">
        <w:rPr>
          <w:rFonts w:asciiTheme="minorHAnsi" w:hAnsiTheme="minorHAnsi" w:cs="Arial"/>
          <w:b/>
          <w:bCs/>
          <w:color w:val="000080"/>
        </w:rPr>
        <w:br w:type="page"/>
      </w:r>
    </w:p>
    <w:p w:rsidR="00BB56D2" w:rsidRPr="00D93FD9" w:rsidRDefault="00BB56D2" w:rsidP="00D93FD9">
      <w:pPr>
        <w:jc w:val="both"/>
        <w:rPr>
          <w:rFonts w:asciiTheme="minorHAnsi" w:hAnsiTheme="minorHAnsi" w:cs="Arial"/>
          <w:b/>
          <w:bCs/>
          <w:color w:val="000080"/>
        </w:rPr>
      </w:pPr>
      <w:r w:rsidRPr="00D93FD9">
        <w:rPr>
          <w:rFonts w:asciiTheme="minorHAnsi" w:hAnsiTheme="minorHAnsi" w:cs="Arial"/>
          <w:b/>
          <w:bCs/>
          <w:color w:val="000080"/>
        </w:rPr>
        <w:lastRenderedPageBreak/>
        <w:t>Underwriting Information</w:t>
      </w:r>
    </w:p>
    <w:p w:rsidR="00BB56D2" w:rsidRPr="00D93FD9" w:rsidRDefault="00BB56D2" w:rsidP="00D93FD9">
      <w:pPr>
        <w:spacing w:line="276" w:lineRule="auto"/>
        <w:rPr>
          <w:rFonts w:asciiTheme="minorHAnsi" w:hAnsiTheme="minorHAnsi" w:cs="Arial"/>
        </w:rPr>
      </w:pPr>
      <w:r w:rsidRPr="00D93FD9">
        <w:rPr>
          <w:rFonts w:asciiTheme="minorHAnsi" w:hAnsiTheme="minorHAnsi" w:cs="Arial"/>
        </w:rPr>
        <w:t xml:space="preserve">Items 1 and </w:t>
      </w:r>
      <w:r w:rsidR="00695ED1">
        <w:rPr>
          <w:rFonts w:asciiTheme="minorHAnsi" w:hAnsiTheme="minorHAnsi" w:cs="Arial"/>
        </w:rPr>
        <w:t>5</w:t>
      </w:r>
      <w:r w:rsidRPr="00D93FD9">
        <w:rPr>
          <w:rFonts w:asciiTheme="minorHAnsi" w:hAnsiTheme="minorHAnsi" w:cs="Arial"/>
        </w:rPr>
        <w:t xml:space="preserve"> are split approximately 65% at the main Shute End office, 10% at the Waterford House office, 25% across all other council locations excluding schools.</w:t>
      </w:r>
    </w:p>
    <w:p w:rsidR="00BB56D2" w:rsidRPr="00D93FD9" w:rsidRDefault="00BB56D2" w:rsidP="00D93FD9">
      <w:pPr>
        <w:rPr>
          <w:rFonts w:asciiTheme="minorHAnsi" w:hAnsiTheme="minorHAnsi" w:cs="Arial"/>
        </w:rPr>
      </w:pPr>
    </w:p>
    <w:p w:rsidR="00BB56D2" w:rsidRPr="00D93FD9" w:rsidRDefault="00BB56D2" w:rsidP="00D93FD9">
      <w:pPr>
        <w:spacing w:line="276" w:lineRule="auto"/>
        <w:rPr>
          <w:rFonts w:asciiTheme="minorHAnsi" w:hAnsiTheme="minorHAnsi" w:cs="Arial"/>
        </w:rPr>
      </w:pPr>
      <w:r w:rsidRPr="00D93FD9">
        <w:rPr>
          <w:rFonts w:asciiTheme="minorHAnsi" w:hAnsiTheme="minorHAnsi" w:cs="Arial"/>
        </w:rPr>
        <w:t>Computer suite equipment is situated in 3 separate secure rooms: 2 at Shute End and 1 at Waterford House.</w:t>
      </w:r>
    </w:p>
    <w:p w:rsidR="00BB56D2" w:rsidRPr="00D93FD9" w:rsidRDefault="00BB56D2" w:rsidP="00D93FD9">
      <w:pPr>
        <w:rPr>
          <w:rFonts w:asciiTheme="minorHAnsi" w:hAnsiTheme="minorHAnsi" w:cs="Arial"/>
        </w:rPr>
      </w:pPr>
    </w:p>
    <w:p w:rsidR="00BB56D2" w:rsidRPr="00D93FD9" w:rsidRDefault="00BB56D2" w:rsidP="00D93FD9">
      <w:pPr>
        <w:spacing w:line="276" w:lineRule="auto"/>
        <w:rPr>
          <w:rFonts w:asciiTheme="minorHAnsi" w:hAnsiTheme="minorHAnsi" w:cs="Arial"/>
        </w:rPr>
      </w:pPr>
      <w:r w:rsidRPr="00D93FD9">
        <w:rPr>
          <w:rFonts w:asciiTheme="minorHAnsi" w:hAnsiTheme="minorHAnsi" w:cs="Arial"/>
        </w:rPr>
        <w:t>The primary room (‘A’) at Shute End benefits from air-conditioning, a full Halon suppression system and an uninterruptible power supply (UPS). This contains the main servers.</w:t>
      </w:r>
    </w:p>
    <w:p w:rsidR="00BB56D2" w:rsidRPr="00D93FD9" w:rsidRDefault="00BB56D2" w:rsidP="00D93FD9">
      <w:pPr>
        <w:rPr>
          <w:rFonts w:asciiTheme="minorHAnsi" w:hAnsiTheme="minorHAnsi" w:cs="Arial"/>
        </w:rPr>
      </w:pPr>
    </w:p>
    <w:p w:rsidR="00BB56D2" w:rsidRPr="00D93FD9" w:rsidRDefault="00BB56D2" w:rsidP="00D93FD9">
      <w:pPr>
        <w:spacing w:line="276" w:lineRule="auto"/>
        <w:rPr>
          <w:rFonts w:asciiTheme="minorHAnsi" w:hAnsiTheme="minorHAnsi" w:cs="Arial"/>
        </w:rPr>
      </w:pPr>
      <w:r w:rsidRPr="00D93FD9">
        <w:rPr>
          <w:rFonts w:asciiTheme="minorHAnsi" w:hAnsiTheme="minorHAnsi" w:cs="Arial"/>
        </w:rPr>
        <w:t>The secondary room (‘B’) contains the phone system and has a UPS and is air-conditioned. It is a completely sealed underground room.</w:t>
      </w:r>
    </w:p>
    <w:p w:rsidR="00BB56D2" w:rsidRPr="00D93FD9" w:rsidRDefault="00BB56D2" w:rsidP="00D93FD9">
      <w:pPr>
        <w:rPr>
          <w:rFonts w:asciiTheme="minorHAnsi" w:hAnsiTheme="minorHAnsi" w:cs="Arial"/>
        </w:rPr>
      </w:pPr>
    </w:p>
    <w:p w:rsidR="00BB56D2" w:rsidRPr="00D93FD9" w:rsidRDefault="00BB56D2" w:rsidP="00D93FD9">
      <w:pPr>
        <w:spacing w:line="276" w:lineRule="auto"/>
        <w:rPr>
          <w:rFonts w:asciiTheme="minorHAnsi" w:hAnsiTheme="minorHAnsi" w:cs="Arial"/>
        </w:rPr>
      </w:pPr>
      <w:r w:rsidRPr="00D93FD9">
        <w:rPr>
          <w:rFonts w:asciiTheme="minorHAnsi" w:hAnsiTheme="minorHAnsi" w:cs="Arial"/>
        </w:rPr>
        <w:t>A and B are both linked to the Shute End back-up generator.</w:t>
      </w:r>
    </w:p>
    <w:p w:rsidR="00BB56D2" w:rsidRPr="00D93FD9" w:rsidRDefault="00BB56D2" w:rsidP="00D93FD9">
      <w:pPr>
        <w:rPr>
          <w:rFonts w:asciiTheme="minorHAnsi" w:hAnsiTheme="minorHAnsi" w:cs="Arial"/>
        </w:rPr>
      </w:pPr>
    </w:p>
    <w:p w:rsidR="00BB56D2" w:rsidRPr="00D93FD9" w:rsidRDefault="00BB56D2" w:rsidP="00D93FD9">
      <w:pPr>
        <w:spacing w:line="276" w:lineRule="auto"/>
        <w:rPr>
          <w:rFonts w:asciiTheme="minorHAnsi" w:hAnsiTheme="minorHAnsi" w:cs="Arial"/>
        </w:rPr>
      </w:pPr>
      <w:r w:rsidRPr="00D93FD9">
        <w:rPr>
          <w:rFonts w:asciiTheme="minorHAnsi" w:hAnsiTheme="minorHAnsi" w:cs="Arial"/>
        </w:rPr>
        <w:t>Room ‘C’ at Waterford House is in the process of being improved as part of an overall infrastructure project: although it is currently not fully environmentally-controlled, it has a back-up battery and ‘fail over’. Fire-suppression and air-conditioning are to be installed.</w:t>
      </w:r>
    </w:p>
    <w:p w:rsidR="00BB56D2" w:rsidRPr="00D93FD9" w:rsidRDefault="00BB56D2" w:rsidP="00D93FD9">
      <w:pPr>
        <w:rPr>
          <w:rFonts w:asciiTheme="minorHAnsi" w:hAnsiTheme="minorHAnsi" w:cs="Arial"/>
        </w:rPr>
      </w:pPr>
    </w:p>
    <w:p w:rsidR="00BB56D2" w:rsidRPr="00D93FD9" w:rsidRDefault="00BB56D2" w:rsidP="00D93FD9">
      <w:pPr>
        <w:spacing w:line="276" w:lineRule="auto"/>
        <w:rPr>
          <w:rFonts w:asciiTheme="minorHAnsi" w:hAnsiTheme="minorHAnsi" w:cs="Arial"/>
        </w:rPr>
      </w:pPr>
      <w:r w:rsidRPr="00D93FD9">
        <w:rPr>
          <w:rFonts w:asciiTheme="minorHAnsi" w:hAnsiTheme="minorHAnsi" w:cs="Arial"/>
        </w:rPr>
        <w:t>We have 2 ‘clusters’: 1 of 3x ‘VM’ machines and 1 of 4 ‘ESX’ machines, to support the local servers; each has built-in redundancy of 1 machine. Therefore as soon as a problem is detected, all local hosted applications (e.g. drives, printers, VPN) are moved over to the ‘spare’ (redundant) machines. These therefore operate as virtual clouds.</w:t>
      </w:r>
    </w:p>
    <w:p w:rsidR="00BB56D2" w:rsidRPr="00D93FD9" w:rsidRDefault="00BB56D2" w:rsidP="00D93FD9">
      <w:pPr>
        <w:rPr>
          <w:rFonts w:asciiTheme="minorHAnsi" w:hAnsiTheme="minorHAnsi" w:cs="Arial"/>
        </w:rPr>
      </w:pPr>
    </w:p>
    <w:p w:rsidR="00BB56D2" w:rsidRPr="00D93FD9" w:rsidRDefault="00BB56D2" w:rsidP="00D93FD9">
      <w:pPr>
        <w:spacing w:line="276" w:lineRule="auto"/>
        <w:rPr>
          <w:rFonts w:asciiTheme="minorHAnsi" w:hAnsiTheme="minorHAnsi" w:cs="Arial"/>
        </w:rPr>
      </w:pPr>
      <w:r w:rsidRPr="00D93FD9">
        <w:rPr>
          <w:rFonts w:asciiTheme="minorHAnsi" w:hAnsiTheme="minorHAnsi" w:cs="Arial"/>
        </w:rPr>
        <w:t>Servers, data, operating systems, backups etc. are all remotely secured on ‘AZURE’: the Microsoft hosted cloud facility. This is currently sited in Holland (it might be moved to Ireland in due course). The council’s main applications (e.g. the financials software Unit 4 ‘Business World On’, ESRI, Capita) ‘live’ in the AZURE cloud and are backed up to it. In the event of a breakage/outage, Microsoft will ensure a fix within minutes. This provides a complete fail over.</w:t>
      </w:r>
    </w:p>
    <w:p w:rsidR="00BB56D2" w:rsidRPr="00D93FD9" w:rsidRDefault="00BB56D2" w:rsidP="00D93FD9">
      <w:pPr>
        <w:rPr>
          <w:rFonts w:asciiTheme="minorHAnsi" w:hAnsiTheme="minorHAnsi" w:cs="Arial"/>
        </w:rPr>
      </w:pPr>
    </w:p>
    <w:p w:rsidR="00BB56D2" w:rsidRPr="00D93FD9" w:rsidRDefault="00BB56D2" w:rsidP="00D93FD9">
      <w:pPr>
        <w:spacing w:line="276" w:lineRule="auto"/>
        <w:rPr>
          <w:rFonts w:asciiTheme="minorHAnsi" w:hAnsiTheme="minorHAnsi" w:cs="Arial"/>
        </w:rPr>
      </w:pPr>
      <w:r w:rsidRPr="00D93FD9">
        <w:rPr>
          <w:rFonts w:asciiTheme="minorHAnsi" w:hAnsiTheme="minorHAnsi" w:cs="Arial"/>
        </w:rPr>
        <w:t>There is hardware-support on all locally sited equipment. There is software support for operating systems with additional premier support. Maintenance and support is in place with manufacturers, suppliers or third parties as appropriate. There is overnight back-up to disk, securely stored in the fire safe at Waterford House. Month-end tapes are stored off site by Iron Mountain who provide secure storage and archiving for the council.</w:t>
      </w:r>
    </w:p>
    <w:p w:rsidR="00BB56D2" w:rsidRPr="00D93FD9" w:rsidRDefault="00BB56D2" w:rsidP="00D93FD9">
      <w:pPr>
        <w:rPr>
          <w:rFonts w:asciiTheme="minorHAnsi" w:hAnsiTheme="minorHAnsi" w:cs="Arial"/>
        </w:rPr>
      </w:pPr>
    </w:p>
    <w:p w:rsidR="00BB56D2" w:rsidRPr="00D93FD9" w:rsidRDefault="00BB56D2" w:rsidP="00D93FD9">
      <w:pPr>
        <w:spacing w:line="276" w:lineRule="auto"/>
        <w:rPr>
          <w:rFonts w:asciiTheme="minorHAnsi" w:hAnsiTheme="minorHAnsi" w:cs="Arial"/>
        </w:rPr>
      </w:pPr>
      <w:r w:rsidRPr="00D93FD9">
        <w:rPr>
          <w:rFonts w:asciiTheme="minorHAnsi" w:hAnsiTheme="minorHAnsi" w:cs="Arial"/>
        </w:rPr>
        <w:t>Where servers are located in Microsoft AZURE all maintenance is part of the hosting contract.</w:t>
      </w:r>
    </w:p>
    <w:p w:rsidR="00BB56D2" w:rsidRPr="00D93FD9" w:rsidRDefault="00BB56D2" w:rsidP="00D93FD9">
      <w:pPr>
        <w:rPr>
          <w:rFonts w:asciiTheme="minorHAnsi" w:hAnsiTheme="minorHAnsi" w:cs="Arial"/>
        </w:rPr>
      </w:pPr>
    </w:p>
    <w:p w:rsidR="00BB56D2" w:rsidRPr="00D93FD9" w:rsidRDefault="00BB56D2" w:rsidP="00D93FD9">
      <w:pPr>
        <w:spacing w:line="276" w:lineRule="auto"/>
        <w:rPr>
          <w:rFonts w:asciiTheme="minorHAnsi" w:hAnsiTheme="minorHAnsi" w:cs="Arial"/>
        </w:rPr>
      </w:pPr>
      <w:r w:rsidRPr="00D93FD9">
        <w:rPr>
          <w:rFonts w:asciiTheme="minorHAnsi" w:hAnsiTheme="minorHAnsi" w:cs="Arial"/>
        </w:rPr>
        <w:t>A full Major Event Management Plan is in place.</w:t>
      </w:r>
    </w:p>
    <w:p w:rsidR="00BB56D2" w:rsidRPr="00D93FD9" w:rsidRDefault="00BB56D2" w:rsidP="00D93FD9">
      <w:pPr>
        <w:spacing w:line="276" w:lineRule="auto"/>
        <w:rPr>
          <w:rFonts w:asciiTheme="minorHAnsi" w:hAnsiTheme="minorHAnsi" w:cs="Arial"/>
        </w:rPr>
      </w:pPr>
    </w:p>
    <w:p w:rsidR="00BB56D2" w:rsidRPr="00D93FD9" w:rsidRDefault="00BB56D2" w:rsidP="00D93FD9">
      <w:pPr>
        <w:spacing w:line="276" w:lineRule="auto"/>
        <w:rPr>
          <w:rFonts w:asciiTheme="minorHAnsi" w:hAnsiTheme="minorHAnsi" w:cs="Arial"/>
        </w:rPr>
      </w:pPr>
      <w:r w:rsidRPr="00D93FD9">
        <w:rPr>
          <w:rFonts w:asciiTheme="minorHAnsi" w:hAnsiTheme="minorHAnsi" w:cs="Arial"/>
        </w:rPr>
        <w:t xml:space="preserve">In respect of educational equipment, the largest concentrations of computers are at our three secondary schools.  </w:t>
      </w:r>
    </w:p>
    <w:p w:rsidR="00BB56D2" w:rsidRPr="00D93FD9" w:rsidRDefault="00BB56D2" w:rsidP="00D93FD9">
      <w:pPr>
        <w:rPr>
          <w:rFonts w:asciiTheme="minorHAnsi" w:hAnsiTheme="minorHAnsi" w:cs="Arial"/>
        </w:rPr>
      </w:pPr>
    </w:p>
    <w:p w:rsidR="00BB56D2" w:rsidRPr="00D93FD9" w:rsidRDefault="00BB56D2" w:rsidP="00D93FD9">
      <w:pPr>
        <w:spacing w:line="276" w:lineRule="auto"/>
        <w:rPr>
          <w:rFonts w:asciiTheme="minorHAnsi" w:hAnsiTheme="minorHAnsi" w:cs="Arial"/>
        </w:rPr>
      </w:pPr>
      <w:r w:rsidRPr="00D93FD9">
        <w:rPr>
          <w:rFonts w:asciiTheme="minorHAnsi" w:hAnsiTheme="minorHAnsi" w:cs="Arial"/>
          <w:b/>
        </w:rPr>
        <w:lastRenderedPageBreak/>
        <w:t>St Crispin’s School</w:t>
      </w:r>
      <w:r w:rsidRPr="00D93FD9">
        <w:rPr>
          <w:rFonts w:asciiTheme="minorHAnsi" w:hAnsiTheme="minorHAnsi" w:cs="Arial"/>
        </w:rPr>
        <w:t xml:space="preserve"> have 4 ICT computer rooms, near each other, with about 30 desktop computers in each.  This gives 120 computers at an average of £750 each totalling £90,000.  There is a further computer room elsewhere on site with 20 computers, and the photography room has been upgraded to 24 computers. This gives two further ‘concentrations’ of £15,000 and £18,000. In addition there are servers at £15,000.  There are additional computers and peripheral equipment (e.g. printers, whiteboards, smartboards) across the school site (e.g. bursar’s office, admin office etc.).</w:t>
      </w:r>
    </w:p>
    <w:p w:rsidR="00BB56D2" w:rsidRPr="00D93FD9" w:rsidRDefault="00BB56D2" w:rsidP="00D93FD9">
      <w:pPr>
        <w:spacing w:line="276" w:lineRule="auto"/>
        <w:rPr>
          <w:rFonts w:asciiTheme="minorHAnsi" w:hAnsiTheme="minorHAnsi" w:cs="Arial"/>
        </w:rPr>
      </w:pPr>
    </w:p>
    <w:p w:rsidR="00BB56D2" w:rsidRPr="00D93FD9" w:rsidRDefault="00BB56D2" w:rsidP="00D93FD9">
      <w:pPr>
        <w:spacing w:line="276" w:lineRule="auto"/>
        <w:rPr>
          <w:rFonts w:asciiTheme="minorHAnsi" w:hAnsiTheme="minorHAnsi" w:cs="Arial"/>
        </w:rPr>
      </w:pPr>
      <w:r w:rsidRPr="00D93FD9">
        <w:rPr>
          <w:rFonts w:asciiTheme="minorHAnsi" w:hAnsiTheme="minorHAnsi" w:cs="Arial"/>
          <w:b/>
          <w:bCs/>
        </w:rPr>
        <w:t>Emmbrook School</w:t>
      </w:r>
      <w:r w:rsidRPr="00D93FD9">
        <w:rPr>
          <w:rFonts w:asciiTheme="minorHAnsi" w:hAnsiTheme="minorHAnsi" w:cs="Arial"/>
        </w:rPr>
        <w:t xml:space="preserve"> have 10 separate computer rooms across the school site, with about 15 computers in each. This gives a figure of £112,500 (i.e. 150 x £750).  There’s also a separate air-conditioned server room with about 6 servers in, which gives a further £30,000.  The school also has about 4 laptop trolleys and there are additional computers and peripheral equipment across the school site.</w:t>
      </w:r>
    </w:p>
    <w:p w:rsidR="00BB56D2" w:rsidRPr="00D93FD9" w:rsidRDefault="00BB56D2" w:rsidP="00BB56D2">
      <w:pPr>
        <w:rPr>
          <w:rFonts w:asciiTheme="minorHAnsi" w:hAnsiTheme="minorHAnsi" w:cs="Arial"/>
        </w:rPr>
      </w:pPr>
    </w:p>
    <w:p w:rsidR="00BB56D2" w:rsidRPr="00D93FD9" w:rsidRDefault="00BB56D2" w:rsidP="00D93FD9">
      <w:pPr>
        <w:spacing w:line="276" w:lineRule="auto"/>
        <w:rPr>
          <w:rFonts w:asciiTheme="minorHAnsi" w:hAnsiTheme="minorHAnsi" w:cs="Arial"/>
        </w:rPr>
      </w:pPr>
      <w:r w:rsidRPr="00D93FD9">
        <w:rPr>
          <w:rFonts w:asciiTheme="minorHAnsi" w:hAnsiTheme="minorHAnsi" w:cs="Arial"/>
          <w:b/>
          <w:bCs/>
        </w:rPr>
        <w:t>Bulmershe School</w:t>
      </w:r>
      <w:r w:rsidRPr="00D93FD9">
        <w:rPr>
          <w:rFonts w:asciiTheme="minorHAnsi" w:hAnsiTheme="minorHAnsi" w:cs="Arial"/>
        </w:rPr>
        <w:t xml:space="preserve"> has the greatest concentrations of computer equipment.  There are 9 separate computer/IT suites in the school, with between 23 and 28 computers in each.  This gives a total of approximately £170,000.  In addition, there are servers and the school have adopted touchscreen smart boards.</w:t>
      </w:r>
    </w:p>
    <w:p w:rsidR="00BB56D2" w:rsidRPr="00D93FD9" w:rsidRDefault="00BB56D2" w:rsidP="00BB56D2">
      <w:pPr>
        <w:rPr>
          <w:rFonts w:asciiTheme="minorHAnsi" w:hAnsiTheme="minorHAnsi" w:cs="Arial"/>
        </w:rPr>
      </w:pPr>
    </w:p>
    <w:p w:rsidR="00BB56D2" w:rsidRPr="00D93FD9" w:rsidRDefault="00BB56D2" w:rsidP="00D93FD9">
      <w:pPr>
        <w:spacing w:line="276" w:lineRule="auto"/>
        <w:rPr>
          <w:rFonts w:asciiTheme="minorHAnsi" w:hAnsiTheme="minorHAnsi" w:cs="Arial"/>
        </w:rPr>
      </w:pPr>
      <w:r w:rsidRPr="00D93FD9">
        <w:rPr>
          <w:rFonts w:asciiTheme="minorHAnsi" w:hAnsiTheme="minorHAnsi" w:cs="Arial"/>
        </w:rPr>
        <w:t xml:space="preserve">We use an approximate average figure of £100,000 for our primary schools (although some have very little in the way of computer equipment, e.g. Farley Hill), giving a total of c. £5,000,000.  </w:t>
      </w:r>
    </w:p>
    <w:p w:rsidR="00BB56D2" w:rsidRPr="00D93FD9" w:rsidRDefault="00BB56D2" w:rsidP="00BB56D2">
      <w:pPr>
        <w:rPr>
          <w:rFonts w:asciiTheme="minorHAnsi" w:hAnsiTheme="minorHAnsi" w:cs="Arial"/>
        </w:rPr>
      </w:pPr>
    </w:p>
    <w:p w:rsidR="00BB56D2" w:rsidRPr="00D93FD9" w:rsidRDefault="00BB56D2" w:rsidP="00BB56D2">
      <w:pPr>
        <w:rPr>
          <w:rFonts w:asciiTheme="minorHAnsi" w:hAnsiTheme="minorHAnsi" w:cs="Arial"/>
        </w:rPr>
      </w:pPr>
      <w:r w:rsidRPr="00D93FD9">
        <w:rPr>
          <w:rFonts w:asciiTheme="minorHAnsi" w:hAnsiTheme="minorHAnsi" w:cs="Arial"/>
        </w:rPr>
        <w:t>The total figure for equipment at schools is £6,000,000 in addition to teachers’/staff laptops.</w:t>
      </w:r>
    </w:p>
    <w:p w:rsidR="00BB56D2" w:rsidRPr="00D93FD9" w:rsidRDefault="00BB56D2" w:rsidP="007F2F54">
      <w:pPr>
        <w:spacing w:line="360" w:lineRule="auto"/>
        <w:jc w:val="both"/>
        <w:rPr>
          <w:rFonts w:asciiTheme="minorHAnsi" w:hAnsiTheme="minorHAnsi" w:cs="Arial"/>
          <w:b/>
          <w:bCs/>
          <w:color w:val="000080"/>
        </w:rPr>
      </w:pPr>
    </w:p>
    <w:p w:rsidR="007F2F54" w:rsidRPr="00D93FD9" w:rsidRDefault="007F2F54" w:rsidP="007F2F54">
      <w:pPr>
        <w:spacing w:line="360" w:lineRule="auto"/>
        <w:jc w:val="both"/>
        <w:rPr>
          <w:rFonts w:asciiTheme="minorHAnsi" w:hAnsiTheme="minorHAnsi" w:cs="Arial"/>
          <w:b/>
          <w:bCs/>
          <w:color w:val="000080"/>
        </w:rPr>
      </w:pPr>
      <w:r w:rsidRPr="00D93FD9">
        <w:rPr>
          <w:rFonts w:asciiTheme="minorHAnsi" w:hAnsiTheme="minorHAnsi" w:cs="Arial"/>
          <w:b/>
          <w:bCs/>
          <w:color w:val="000080"/>
        </w:rPr>
        <w:t>Policy to include</w:t>
      </w:r>
    </w:p>
    <w:p w:rsidR="003605F9" w:rsidRPr="00D93FD9" w:rsidRDefault="003605F9"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Automatic reinstatement</w:t>
      </w:r>
    </w:p>
    <w:p w:rsidR="00A50CAB" w:rsidRPr="00D93FD9" w:rsidRDefault="00A50CAB"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Automatic cover</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Computer equipment and data carrying materials acquired during the year.</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Debris removal costs</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Temporary repairs and/or the cost of expediting the repair.</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 xml:space="preserve">Incompatibility of Computer Records </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 xml:space="preserve">Additional Property </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 xml:space="preserve">Additional Rental </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 xml:space="preserve">Accidental Discharge of Gas Flooding systems </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Consulting engineers' fees and repair investigation costs, whether the repair is successful or not.</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Professional accountants' charges.</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lastRenderedPageBreak/>
        <w:t>Automatic reinstatement of sum insured following loss.</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 xml:space="preserve">Research and development costs </w:t>
      </w:r>
    </w:p>
    <w:p w:rsidR="007F2F54" w:rsidRDefault="007F2F54" w:rsidP="00B765CE">
      <w:pPr>
        <w:numPr>
          <w:ilvl w:val="0"/>
          <w:numId w:val="18"/>
        </w:numPr>
        <w:tabs>
          <w:tab w:val="num" w:pos="426"/>
        </w:tabs>
        <w:ind w:left="426" w:hanging="426"/>
        <w:jc w:val="both"/>
        <w:rPr>
          <w:rFonts w:asciiTheme="minorHAnsi" w:hAnsiTheme="minorHAnsi" w:cs="Arial"/>
        </w:rPr>
      </w:pPr>
      <w:r w:rsidRPr="00D93FD9">
        <w:rPr>
          <w:rFonts w:asciiTheme="minorHAnsi" w:hAnsiTheme="minorHAnsi" w:cs="Arial"/>
        </w:rPr>
        <w:t>Costs incurred in taking measures to avoid or mitigate an impending loss, up to the sum insured.</w:t>
      </w:r>
    </w:p>
    <w:p w:rsidR="00D93FD9" w:rsidRPr="00D93FD9" w:rsidRDefault="00D93FD9" w:rsidP="00D93FD9">
      <w:pPr>
        <w:jc w:val="both"/>
        <w:rPr>
          <w:rFonts w:asciiTheme="minorHAnsi" w:hAnsiTheme="minorHAnsi" w:cs="Arial"/>
        </w:rPr>
      </w:pPr>
    </w:p>
    <w:p w:rsidR="007F2F54" w:rsidRDefault="007F2F54" w:rsidP="00B765CE">
      <w:pPr>
        <w:numPr>
          <w:ilvl w:val="0"/>
          <w:numId w:val="18"/>
        </w:numPr>
        <w:tabs>
          <w:tab w:val="num" w:pos="426"/>
        </w:tabs>
        <w:ind w:left="426" w:hanging="426"/>
        <w:jc w:val="both"/>
        <w:rPr>
          <w:rFonts w:asciiTheme="minorHAnsi" w:hAnsiTheme="minorHAnsi" w:cs="Arial"/>
        </w:rPr>
      </w:pPr>
      <w:r w:rsidRPr="00D93FD9">
        <w:rPr>
          <w:rFonts w:asciiTheme="minorHAnsi" w:hAnsiTheme="minorHAnsi" w:cs="Arial"/>
        </w:rPr>
        <w:t>Increase in cost of working resulting from the accidental failure or fluctuation of the public supply of electricity at the terminal end of the service feeders at the premises, or in the distribution wiring within the premises.</w:t>
      </w:r>
    </w:p>
    <w:p w:rsidR="00D93FD9" w:rsidRPr="00D93FD9" w:rsidRDefault="00D93FD9" w:rsidP="00D93FD9">
      <w:pPr>
        <w:jc w:val="both"/>
        <w:rPr>
          <w:rFonts w:asciiTheme="minorHAnsi" w:hAnsiTheme="minorHAnsi" w:cs="Arial"/>
        </w:rPr>
      </w:pPr>
    </w:p>
    <w:p w:rsidR="007F2F54" w:rsidRDefault="007F2F54" w:rsidP="00B765CE">
      <w:pPr>
        <w:numPr>
          <w:ilvl w:val="0"/>
          <w:numId w:val="18"/>
        </w:numPr>
        <w:tabs>
          <w:tab w:val="num" w:pos="426"/>
        </w:tabs>
        <w:ind w:left="426" w:hanging="426"/>
        <w:jc w:val="both"/>
        <w:rPr>
          <w:rFonts w:asciiTheme="minorHAnsi" w:hAnsiTheme="minorHAnsi" w:cs="Arial"/>
        </w:rPr>
      </w:pPr>
      <w:r w:rsidRPr="00D93FD9">
        <w:rPr>
          <w:rFonts w:asciiTheme="minorHAnsi" w:hAnsiTheme="minorHAnsi" w:cs="Arial"/>
        </w:rPr>
        <w:t>Increase in cost of working resulting from the accidental failure of any telecommunications system used in connection with the computer equipment.</w:t>
      </w:r>
    </w:p>
    <w:p w:rsidR="00D93FD9" w:rsidRPr="00D93FD9" w:rsidRDefault="00D93FD9" w:rsidP="00D93FD9">
      <w:pPr>
        <w:jc w:val="both"/>
        <w:rPr>
          <w:rFonts w:asciiTheme="minorHAnsi" w:hAnsiTheme="minorHAnsi" w:cs="Arial"/>
        </w:rPr>
      </w:pPr>
    </w:p>
    <w:p w:rsidR="007F2F54" w:rsidRDefault="007F2F54" w:rsidP="00B765CE">
      <w:pPr>
        <w:numPr>
          <w:ilvl w:val="0"/>
          <w:numId w:val="18"/>
        </w:numPr>
        <w:tabs>
          <w:tab w:val="num" w:pos="426"/>
        </w:tabs>
        <w:ind w:left="426" w:hanging="426"/>
        <w:jc w:val="both"/>
        <w:rPr>
          <w:rFonts w:asciiTheme="minorHAnsi" w:hAnsiTheme="minorHAnsi" w:cs="Arial"/>
        </w:rPr>
      </w:pPr>
      <w:r w:rsidRPr="00D93FD9">
        <w:rPr>
          <w:rFonts w:asciiTheme="minorHAnsi" w:hAnsiTheme="minorHAnsi" w:cs="Arial"/>
        </w:rPr>
        <w:t xml:space="preserve">Increase in cost of working incurred if access to the computer equipment is hindered as a result of damage occurring elsewhere on the premises or in the vicinity, or the exercise of power by the police or local authorities to restrict access. </w:t>
      </w:r>
    </w:p>
    <w:p w:rsidR="00D93FD9" w:rsidRPr="00D93FD9" w:rsidRDefault="00D93FD9" w:rsidP="00D93FD9">
      <w:pPr>
        <w:jc w:val="both"/>
        <w:rPr>
          <w:rFonts w:asciiTheme="minorHAnsi" w:hAnsiTheme="minorHAnsi" w:cs="Arial"/>
        </w:rPr>
      </w:pPr>
    </w:p>
    <w:p w:rsidR="007F2F54" w:rsidRDefault="007F2F54" w:rsidP="00B765CE">
      <w:pPr>
        <w:numPr>
          <w:ilvl w:val="0"/>
          <w:numId w:val="18"/>
        </w:numPr>
        <w:tabs>
          <w:tab w:val="num" w:pos="426"/>
        </w:tabs>
        <w:ind w:left="426" w:hanging="426"/>
        <w:jc w:val="both"/>
        <w:rPr>
          <w:rFonts w:asciiTheme="minorHAnsi" w:hAnsiTheme="minorHAnsi" w:cs="Arial"/>
        </w:rPr>
      </w:pPr>
      <w:r w:rsidRPr="00D93FD9">
        <w:rPr>
          <w:rFonts w:asciiTheme="minorHAnsi" w:hAnsiTheme="minorHAnsi" w:cs="Arial"/>
        </w:rPr>
        <w:t>Increase in cost of working following damage recoverable under a maintenance or other agreement on the equipment.</w:t>
      </w:r>
    </w:p>
    <w:p w:rsidR="00D93FD9" w:rsidRPr="00D93FD9" w:rsidRDefault="00D93FD9" w:rsidP="00D93FD9">
      <w:pPr>
        <w:jc w:val="both"/>
        <w:rPr>
          <w:rFonts w:asciiTheme="minorHAnsi" w:hAnsiTheme="minorHAnsi" w:cs="Arial"/>
        </w:rPr>
      </w:pPr>
    </w:p>
    <w:p w:rsidR="007F2F54" w:rsidRDefault="007F2F54" w:rsidP="00B765CE">
      <w:pPr>
        <w:numPr>
          <w:ilvl w:val="0"/>
          <w:numId w:val="18"/>
        </w:numPr>
        <w:tabs>
          <w:tab w:val="num" w:pos="426"/>
        </w:tabs>
        <w:ind w:left="426" w:hanging="426"/>
        <w:jc w:val="both"/>
        <w:rPr>
          <w:rFonts w:asciiTheme="minorHAnsi" w:hAnsiTheme="minorHAnsi" w:cs="Arial"/>
        </w:rPr>
      </w:pPr>
      <w:r w:rsidRPr="00D93FD9">
        <w:rPr>
          <w:rFonts w:asciiTheme="minorHAnsi" w:hAnsiTheme="minorHAnsi" w:cs="Arial"/>
        </w:rPr>
        <w:t>Increase in cost of working following breakdown or derangement of equipment which is not the subject of maintenance or other agreement.</w:t>
      </w:r>
    </w:p>
    <w:p w:rsidR="00D93FD9" w:rsidRPr="00D93FD9" w:rsidRDefault="00D93FD9" w:rsidP="00D93FD9">
      <w:pPr>
        <w:jc w:val="both"/>
        <w:rPr>
          <w:rFonts w:asciiTheme="minorHAnsi" w:hAnsiTheme="minorHAnsi" w:cs="Arial"/>
        </w:rPr>
      </w:pPr>
    </w:p>
    <w:p w:rsidR="00033761" w:rsidRPr="00D93FD9" w:rsidRDefault="00033761"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 xml:space="preserve">Incompatibility of records – </w:t>
      </w:r>
      <w:r w:rsidRPr="00D93FD9">
        <w:rPr>
          <w:rFonts w:asciiTheme="minorHAnsi" w:hAnsiTheme="minorHAnsi" w:cs="Arial"/>
          <w:color w:val="FF0000"/>
        </w:rPr>
        <w:t>50% of the aggregate sum insured or £50,000 whichever is lesser</w:t>
      </w:r>
    </w:p>
    <w:p w:rsidR="00A50CAB" w:rsidRPr="00D93FD9" w:rsidRDefault="00A50CAB"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Gas flooding systems</w:t>
      </w:r>
    </w:p>
    <w:p w:rsidR="00A50CAB" w:rsidRPr="00D93FD9" w:rsidRDefault="00A50CAB"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 xml:space="preserve">Waste, electrical and electronic equipment directive - </w:t>
      </w:r>
      <w:r w:rsidRPr="00D93FD9">
        <w:rPr>
          <w:rFonts w:asciiTheme="minorHAnsi" w:hAnsiTheme="minorHAnsi" w:cs="Arial"/>
          <w:color w:val="FF0000"/>
        </w:rPr>
        <w:t>£25,000</w:t>
      </w:r>
    </w:p>
    <w:p w:rsidR="00A50CAB" w:rsidRPr="00D93FD9" w:rsidRDefault="00A50CAB" w:rsidP="00B765CE">
      <w:pPr>
        <w:numPr>
          <w:ilvl w:val="0"/>
          <w:numId w:val="18"/>
        </w:numPr>
        <w:tabs>
          <w:tab w:val="num" w:pos="426"/>
        </w:tabs>
        <w:spacing w:line="360" w:lineRule="auto"/>
        <w:ind w:left="426" w:hanging="426"/>
        <w:jc w:val="both"/>
        <w:rPr>
          <w:rFonts w:asciiTheme="minorHAnsi" w:hAnsiTheme="minorHAnsi" w:cs="Arial"/>
          <w:color w:val="FF0000"/>
        </w:rPr>
      </w:pPr>
      <w:r w:rsidRPr="00D93FD9">
        <w:rPr>
          <w:rFonts w:asciiTheme="minorHAnsi" w:hAnsiTheme="minorHAnsi" w:cs="Arial"/>
        </w:rPr>
        <w:t>Virus seek and destroy costs</w:t>
      </w:r>
      <w:r w:rsidRPr="00D93FD9">
        <w:rPr>
          <w:rFonts w:asciiTheme="minorHAnsi" w:hAnsiTheme="minorHAnsi" w:cs="Arial"/>
          <w:color w:val="FF0000"/>
        </w:rPr>
        <w:t>- £10,000</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Reinstatement as new basis</w:t>
      </w:r>
    </w:p>
    <w:p w:rsidR="007F2F54" w:rsidRPr="00D93FD9" w:rsidRDefault="007F2F54" w:rsidP="00B765CE">
      <w:pPr>
        <w:numPr>
          <w:ilvl w:val="0"/>
          <w:numId w:val="18"/>
        </w:numPr>
        <w:tabs>
          <w:tab w:val="num" w:pos="426"/>
        </w:tabs>
        <w:ind w:left="426" w:hanging="426"/>
        <w:jc w:val="both"/>
        <w:rPr>
          <w:rFonts w:asciiTheme="minorHAnsi" w:hAnsiTheme="minorHAnsi" w:cs="Arial"/>
        </w:rPr>
      </w:pPr>
      <w:r w:rsidRPr="00D93FD9">
        <w:rPr>
          <w:rFonts w:asciiTheme="minorHAnsi" w:hAnsiTheme="minorHAnsi" w:cs="Arial"/>
        </w:rPr>
        <w:t>Definition of computer equipment to include:- wiring, fixed discs, air conditioning equipment, portable equipment, and any ancillary equipment, printers, network cabling, routers, devices that connect to computer network e.g. web cams scanners whiteboards, USB Cameras and projectors.</w:t>
      </w:r>
    </w:p>
    <w:p w:rsidR="007F2F54" w:rsidRPr="00D93FD9" w:rsidRDefault="007F2F54" w:rsidP="003605F9">
      <w:pPr>
        <w:jc w:val="both"/>
        <w:rPr>
          <w:rFonts w:asciiTheme="minorHAnsi" w:hAnsiTheme="minorHAnsi" w:cs="Arial"/>
        </w:rPr>
      </w:pPr>
    </w:p>
    <w:p w:rsidR="007F2F54" w:rsidRPr="00D93FD9" w:rsidRDefault="007F2F54" w:rsidP="007F2F54">
      <w:pPr>
        <w:spacing w:line="360" w:lineRule="auto"/>
        <w:jc w:val="both"/>
        <w:rPr>
          <w:rFonts w:asciiTheme="minorHAnsi" w:hAnsiTheme="minorHAnsi" w:cs="Arial"/>
          <w:b/>
          <w:bCs/>
          <w:color w:val="000080"/>
        </w:rPr>
      </w:pPr>
      <w:r w:rsidRPr="00D93FD9">
        <w:rPr>
          <w:rFonts w:asciiTheme="minorHAnsi" w:hAnsiTheme="minorHAnsi" w:cs="Arial"/>
          <w:b/>
          <w:bCs/>
          <w:color w:val="000080"/>
        </w:rPr>
        <w:t>Claims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010"/>
      </w:tblGrid>
      <w:tr w:rsidR="007F2F54" w:rsidRPr="00D93FD9"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D93FD9" w:rsidRDefault="007F2F54">
            <w:pPr>
              <w:spacing w:line="360" w:lineRule="auto"/>
              <w:jc w:val="both"/>
              <w:rPr>
                <w:rFonts w:asciiTheme="minorHAnsi" w:hAnsiTheme="minorHAnsi" w:cs="Arial"/>
                <w:b/>
                <w:bCs/>
                <w:color w:val="FFFFFF"/>
              </w:rPr>
            </w:pPr>
            <w:r w:rsidRPr="00D93FD9">
              <w:rPr>
                <w:rFonts w:asciiTheme="minorHAnsi" w:hAnsiTheme="minorHAnsi" w:cs="Arial"/>
                <w:b/>
                <w:bCs/>
                <w:color w:val="FFFFFF"/>
              </w:rPr>
              <w:t>Date of Preparation: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D93FD9" w:rsidRDefault="007F2F54">
            <w:pPr>
              <w:spacing w:line="360" w:lineRule="auto"/>
              <w:jc w:val="both"/>
              <w:rPr>
                <w:rFonts w:asciiTheme="minorHAnsi" w:hAnsiTheme="minorHAnsi" w:cs="Arial"/>
                <w:b/>
              </w:rPr>
            </w:pPr>
            <w:r w:rsidRPr="00D93FD9">
              <w:rPr>
                <w:rFonts w:asciiTheme="minorHAnsi" w:hAnsiTheme="minorHAnsi" w:cs="Arial"/>
                <w:b/>
              </w:rPr>
              <w:t>(As per CCE)</w:t>
            </w:r>
          </w:p>
        </w:tc>
      </w:tr>
      <w:tr w:rsidR="007F2F54" w:rsidRPr="00D93FD9"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D93FD9" w:rsidRDefault="007F2F54">
            <w:pPr>
              <w:spacing w:line="360" w:lineRule="auto"/>
              <w:jc w:val="both"/>
              <w:rPr>
                <w:rFonts w:asciiTheme="minorHAnsi" w:hAnsiTheme="minorHAnsi" w:cs="Arial"/>
                <w:b/>
                <w:bCs/>
                <w:color w:val="FFFFFF"/>
              </w:rPr>
            </w:pPr>
            <w:r w:rsidRPr="00D93FD9">
              <w:rPr>
                <w:rFonts w:asciiTheme="minorHAnsi" w:hAnsiTheme="minorHAnsi" w:cs="Arial"/>
                <w:b/>
                <w:bCs/>
                <w:color w:val="FFFFFF"/>
              </w:rPr>
              <w:t>Source of Information: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D93FD9" w:rsidRDefault="007F2F54">
            <w:pPr>
              <w:spacing w:line="360" w:lineRule="auto"/>
              <w:jc w:val="both"/>
              <w:rPr>
                <w:rFonts w:asciiTheme="minorHAnsi" w:hAnsiTheme="minorHAnsi" w:cs="Arial"/>
                <w:b/>
              </w:rPr>
            </w:pPr>
            <w:r w:rsidRPr="00D93FD9">
              <w:rPr>
                <w:rFonts w:asciiTheme="minorHAnsi" w:hAnsiTheme="minorHAnsi" w:cs="Arial"/>
                <w:b/>
              </w:rPr>
              <w:t>HSB</w:t>
            </w:r>
          </w:p>
        </w:tc>
      </w:tr>
      <w:tr w:rsidR="007F2F54" w:rsidRPr="00D93FD9"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D93FD9" w:rsidRDefault="007F2F54">
            <w:pPr>
              <w:spacing w:line="360" w:lineRule="auto"/>
              <w:jc w:val="both"/>
              <w:rPr>
                <w:rFonts w:asciiTheme="minorHAnsi" w:hAnsiTheme="minorHAnsi" w:cs="Arial"/>
                <w:b/>
                <w:bCs/>
                <w:color w:val="FFFFFF"/>
              </w:rPr>
            </w:pPr>
            <w:r w:rsidRPr="00D93FD9">
              <w:rPr>
                <w:rFonts w:asciiTheme="minorHAnsi" w:hAnsiTheme="minorHAnsi" w:cs="Arial"/>
                <w:b/>
                <w:bCs/>
                <w:color w:val="FFFFFF"/>
              </w:rPr>
              <w:t xml:space="preserve">Date of Last Claim: </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D93FD9" w:rsidRDefault="007F2F54">
            <w:pPr>
              <w:spacing w:line="360" w:lineRule="auto"/>
              <w:jc w:val="both"/>
              <w:rPr>
                <w:rFonts w:asciiTheme="minorHAnsi" w:hAnsiTheme="minorHAnsi" w:cs="Arial"/>
                <w:b/>
              </w:rPr>
            </w:pPr>
            <w:r w:rsidRPr="00D93FD9">
              <w:rPr>
                <w:rFonts w:asciiTheme="minorHAnsi" w:hAnsiTheme="minorHAnsi" w:cs="Arial"/>
                <w:b/>
              </w:rPr>
              <w:t>From Claims Listings or CCE</w:t>
            </w:r>
          </w:p>
        </w:tc>
      </w:tr>
    </w:tbl>
    <w:p w:rsidR="00C038D6" w:rsidRPr="008824FE" w:rsidRDefault="00C038D6" w:rsidP="00C038D6">
      <w:pPr>
        <w:spacing w:line="360" w:lineRule="auto"/>
        <w:jc w:val="both"/>
        <w:rPr>
          <w:rFonts w:asciiTheme="minorHAnsi" w:hAnsiTheme="minorHAnsi" w:cs="Arial"/>
          <w:color w:val="000000"/>
        </w:rPr>
      </w:pPr>
      <w:r w:rsidRPr="008824FE">
        <w:rPr>
          <w:rFonts w:asciiTheme="minorHAnsi" w:hAnsiTheme="minorHAnsi" w:cs="Arial"/>
          <w:color w:val="000000"/>
        </w:rPr>
        <w:t>Please see Appendix</w:t>
      </w:r>
      <w:r>
        <w:rPr>
          <w:rFonts w:asciiTheme="minorHAnsi" w:hAnsiTheme="minorHAnsi" w:cs="Arial"/>
          <w:color w:val="000000"/>
        </w:rPr>
        <w:t xml:space="preserve"> 2</w:t>
      </w:r>
      <w:r>
        <w:rPr>
          <w:rFonts w:asciiTheme="minorHAnsi" w:hAnsiTheme="minorHAnsi" w:cs="Arial"/>
        </w:rPr>
        <w:t>.10</w:t>
      </w:r>
      <w:r w:rsidRPr="008824FE">
        <w:rPr>
          <w:rFonts w:asciiTheme="minorHAnsi" w:hAnsiTheme="minorHAnsi" w:cs="Arial"/>
          <w:color w:val="FF0000"/>
        </w:rPr>
        <w:t xml:space="preserve"> </w:t>
      </w:r>
      <w:r w:rsidRPr="008824FE">
        <w:rPr>
          <w:rFonts w:asciiTheme="minorHAnsi" w:hAnsiTheme="minorHAnsi" w:cs="Arial"/>
          <w:color w:val="000000"/>
        </w:rPr>
        <w:t>for full Claims information</w:t>
      </w:r>
    </w:p>
    <w:p w:rsidR="001145B1" w:rsidRDefault="001145B1">
      <w:pPr>
        <w:spacing w:after="200" w:line="276" w:lineRule="auto"/>
        <w:rPr>
          <w:rFonts w:asciiTheme="minorHAnsi" w:hAnsiTheme="minorHAnsi" w:cs="Arial"/>
          <w:b/>
          <w:bCs/>
          <w:color w:val="000080"/>
          <w:sz w:val="32"/>
          <w:szCs w:val="32"/>
        </w:rPr>
      </w:pPr>
    </w:p>
    <w:p w:rsidR="00C038D6" w:rsidRDefault="00C038D6">
      <w:pPr>
        <w:spacing w:after="200" w:line="276" w:lineRule="auto"/>
        <w:rPr>
          <w:rFonts w:asciiTheme="minorHAnsi" w:hAnsiTheme="minorHAnsi" w:cs="Arial"/>
          <w:b/>
          <w:bCs/>
          <w:color w:val="000080"/>
          <w:sz w:val="32"/>
          <w:szCs w:val="32"/>
        </w:rPr>
      </w:pPr>
      <w:r>
        <w:rPr>
          <w:rFonts w:asciiTheme="minorHAnsi" w:hAnsiTheme="minorHAnsi" w:cs="Arial"/>
          <w:b/>
          <w:bCs/>
          <w:color w:val="000080"/>
          <w:sz w:val="32"/>
          <w:szCs w:val="32"/>
        </w:rPr>
        <w:br w:type="page"/>
      </w:r>
    </w:p>
    <w:p w:rsidR="007F2F54" w:rsidRPr="00163683" w:rsidRDefault="007F2F54" w:rsidP="001D0C7A">
      <w:pPr>
        <w:pBdr>
          <w:bottom w:val="single" w:sz="4" w:space="1" w:color="auto"/>
        </w:pBdr>
        <w:spacing w:after="100" w:afterAutospacing="1"/>
        <w:outlineLvl w:val="0"/>
        <w:rPr>
          <w:rFonts w:asciiTheme="minorHAnsi" w:hAnsiTheme="minorHAnsi" w:cs="Arial"/>
          <w:b/>
          <w:bCs/>
          <w:color w:val="000080"/>
          <w:sz w:val="32"/>
          <w:szCs w:val="32"/>
        </w:rPr>
      </w:pPr>
      <w:bookmarkStart w:id="39" w:name="_Toc501352094"/>
      <w:r w:rsidRPr="00163683">
        <w:rPr>
          <w:rFonts w:asciiTheme="minorHAnsi" w:hAnsiTheme="minorHAnsi" w:cs="Arial"/>
          <w:b/>
          <w:bCs/>
          <w:color w:val="000080"/>
          <w:sz w:val="32"/>
          <w:szCs w:val="32"/>
        </w:rPr>
        <w:lastRenderedPageBreak/>
        <w:t>Specified All Risks Cover</w:t>
      </w:r>
      <w:bookmarkEnd w:id="39"/>
    </w:p>
    <w:p w:rsidR="007F2F54" w:rsidRPr="00163683" w:rsidRDefault="007F2F54" w:rsidP="00D93FD9">
      <w:pPr>
        <w:rPr>
          <w:rFonts w:asciiTheme="minorHAnsi" w:hAnsiTheme="minorHAnsi" w:cs="Arial"/>
          <w:b/>
          <w:bCs/>
          <w:color w:val="000080"/>
        </w:rPr>
      </w:pPr>
      <w:r w:rsidRPr="00163683">
        <w:rPr>
          <w:rFonts w:asciiTheme="minorHAnsi" w:hAnsiTheme="minorHAnsi" w:cs="Arial"/>
          <w:b/>
          <w:bCs/>
          <w:color w:val="000080"/>
        </w:rPr>
        <w:t>Property to be Insured</w:t>
      </w:r>
    </w:p>
    <w:p w:rsidR="007F2F54" w:rsidRPr="00D93FD9" w:rsidRDefault="007F2F54" w:rsidP="00D93FD9">
      <w:pPr>
        <w:jc w:val="both"/>
        <w:rPr>
          <w:rFonts w:asciiTheme="minorHAnsi" w:hAnsiTheme="minorHAnsi" w:cs="Arial"/>
        </w:rPr>
      </w:pPr>
      <w:r w:rsidRPr="00163683">
        <w:rPr>
          <w:rFonts w:asciiTheme="minorHAnsi" w:hAnsiTheme="minorHAnsi" w:cs="Arial"/>
        </w:rPr>
        <w:t>Various items as specified below</w:t>
      </w:r>
    </w:p>
    <w:p w:rsidR="007F2F54" w:rsidRPr="00D93FD9" w:rsidRDefault="007F2F54" w:rsidP="00D93FD9">
      <w:pPr>
        <w:ind w:left="544"/>
        <w:jc w:val="both"/>
        <w:rPr>
          <w:rFonts w:asciiTheme="minorHAnsi" w:eastAsia="SimSun" w:hAnsiTheme="minorHAnsi" w:cs="Arial"/>
        </w:rPr>
      </w:pPr>
    </w:p>
    <w:p w:rsidR="007F2F54" w:rsidRPr="00D93FD9" w:rsidRDefault="007F2F54" w:rsidP="00D93FD9">
      <w:pPr>
        <w:rPr>
          <w:rFonts w:asciiTheme="minorHAnsi" w:hAnsiTheme="minorHAnsi" w:cs="Arial"/>
          <w:b/>
          <w:bCs/>
          <w:color w:val="000080"/>
        </w:rPr>
      </w:pPr>
      <w:r w:rsidRPr="00D93FD9">
        <w:rPr>
          <w:rFonts w:asciiTheme="minorHAnsi" w:hAnsiTheme="minorHAnsi" w:cs="Arial"/>
          <w:b/>
          <w:bCs/>
          <w:color w:val="000080"/>
        </w:rPr>
        <w:t>Cover Provided</w:t>
      </w:r>
    </w:p>
    <w:p w:rsidR="007F2F54" w:rsidRPr="00D93FD9" w:rsidRDefault="007F2F54" w:rsidP="00D93FD9">
      <w:pPr>
        <w:rPr>
          <w:rFonts w:asciiTheme="minorHAnsi" w:hAnsiTheme="minorHAnsi" w:cs="Arial"/>
        </w:rPr>
      </w:pPr>
      <w:r w:rsidRPr="00D93FD9">
        <w:rPr>
          <w:rFonts w:asciiTheme="minorHAnsi" w:hAnsiTheme="minorHAnsi" w:cs="Arial"/>
        </w:rPr>
        <w:t>Fire, Lightning, Explosion, Aircraft, Earthquake, Riot and civil Commotion, Malicious Damage, Theft or Attempted Theft, Escape of water from any sprinkler system, Escape of Oil, Breakage or Collapse of radio and TV receiving aerials, Impact by any road vehicle or animal, Storm and Flood, Escape of Water, Subsidence (Including Sink Holes), Accidental Breakage of Glass and Sanitary Ware, Accidental Damage</w:t>
      </w:r>
    </w:p>
    <w:p w:rsidR="007F2F54" w:rsidRPr="00D93FD9" w:rsidRDefault="007F2F54" w:rsidP="001D0C7A">
      <w:pPr>
        <w:rPr>
          <w:rFonts w:asciiTheme="minorHAnsi" w:hAnsiTheme="minorHAnsi" w:cs="Arial"/>
        </w:rPr>
      </w:pPr>
    </w:p>
    <w:p w:rsidR="007F2F54" w:rsidRPr="00D93FD9" w:rsidRDefault="007F2F54" w:rsidP="007F2F54">
      <w:pPr>
        <w:spacing w:line="360" w:lineRule="auto"/>
        <w:rPr>
          <w:rFonts w:asciiTheme="minorHAnsi" w:hAnsiTheme="minorHAnsi" w:cs="Arial"/>
          <w:b/>
          <w:bCs/>
          <w:color w:val="000080"/>
        </w:rPr>
      </w:pPr>
      <w:r w:rsidRPr="00D93FD9">
        <w:rPr>
          <w:rFonts w:asciiTheme="minorHAnsi" w:hAnsiTheme="minorHAnsi" w:cs="Arial"/>
          <w:b/>
          <w:bCs/>
          <w:color w:val="000080"/>
        </w:rPr>
        <w:t>Territorial Limits</w:t>
      </w:r>
    </w:p>
    <w:p w:rsidR="007F2F54" w:rsidRPr="00D93FD9" w:rsidRDefault="007F2F54" w:rsidP="00B765CE">
      <w:pPr>
        <w:numPr>
          <w:ilvl w:val="0"/>
          <w:numId w:val="22"/>
        </w:numPr>
        <w:ind w:left="426" w:hanging="426"/>
        <w:jc w:val="both"/>
        <w:rPr>
          <w:rFonts w:asciiTheme="minorHAnsi" w:hAnsiTheme="minorHAnsi" w:cs="Arial"/>
          <w:b/>
          <w:bCs/>
          <w:color w:val="000080"/>
        </w:rPr>
      </w:pPr>
      <w:r w:rsidRPr="00D93FD9">
        <w:rPr>
          <w:rFonts w:asciiTheme="minorHAnsi" w:hAnsiTheme="minorHAnsi" w:cs="Arial"/>
          <w:bCs/>
        </w:rPr>
        <w:t xml:space="preserve">United Kingdom </w:t>
      </w:r>
    </w:p>
    <w:p w:rsidR="008778B7" w:rsidRPr="00D93FD9" w:rsidRDefault="008778B7" w:rsidP="00D93FD9">
      <w:pPr>
        <w:jc w:val="both"/>
        <w:rPr>
          <w:rFonts w:asciiTheme="minorHAnsi" w:hAnsiTheme="minorHAnsi" w:cs="Arial"/>
          <w:b/>
          <w:bCs/>
          <w:color w:val="000080"/>
        </w:rPr>
      </w:pPr>
    </w:p>
    <w:p w:rsidR="007F2F54" w:rsidRPr="00D93FD9" w:rsidRDefault="007F2F54" w:rsidP="007F2F54">
      <w:pPr>
        <w:spacing w:line="360" w:lineRule="auto"/>
        <w:rPr>
          <w:rFonts w:asciiTheme="minorHAnsi" w:hAnsiTheme="minorHAnsi" w:cs="Arial"/>
          <w:b/>
          <w:bCs/>
          <w:color w:val="000080"/>
        </w:rPr>
      </w:pPr>
      <w:r w:rsidRPr="00D93FD9">
        <w:rPr>
          <w:rFonts w:asciiTheme="minorHAnsi" w:hAnsiTheme="minorHAnsi" w:cs="Arial"/>
          <w:b/>
          <w:bCs/>
          <w:color w:val="000080"/>
        </w:rPr>
        <w:t>Limits of Indemnity</w:t>
      </w:r>
    </w:p>
    <w:tbl>
      <w:tblPr>
        <w:tblW w:w="75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0"/>
        <w:gridCol w:w="1340"/>
      </w:tblGrid>
      <w:tr w:rsidR="00297088" w:rsidRPr="00D93FD9" w:rsidTr="00D93FD9">
        <w:trPr>
          <w:trHeight w:val="270"/>
        </w:trPr>
        <w:tc>
          <w:tcPr>
            <w:tcW w:w="6180" w:type="dxa"/>
            <w:shd w:val="clear" w:color="000000" w:fill="FFFFCC"/>
            <w:vAlign w:val="center"/>
            <w:hideMark/>
          </w:tcPr>
          <w:p w:rsidR="00297088" w:rsidRPr="00D93FD9" w:rsidRDefault="00297088" w:rsidP="00297088">
            <w:pPr>
              <w:jc w:val="center"/>
              <w:rPr>
                <w:rFonts w:asciiTheme="minorHAnsi" w:eastAsia="Times New Roman" w:hAnsiTheme="minorHAnsi" w:cs="Arial"/>
                <w:b/>
                <w:bCs/>
                <w:lang w:eastAsia="en-GB"/>
              </w:rPr>
            </w:pPr>
            <w:r w:rsidRPr="00D93FD9">
              <w:rPr>
                <w:rFonts w:asciiTheme="minorHAnsi" w:eastAsia="Times New Roman" w:hAnsiTheme="minorHAnsi" w:cs="Arial"/>
                <w:b/>
                <w:bCs/>
                <w:lang w:eastAsia="en-GB"/>
              </w:rPr>
              <w:t>Service</w:t>
            </w:r>
          </w:p>
        </w:tc>
        <w:tc>
          <w:tcPr>
            <w:tcW w:w="1340" w:type="dxa"/>
            <w:shd w:val="clear" w:color="000000" w:fill="FFFFCC"/>
            <w:vAlign w:val="center"/>
            <w:hideMark/>
          </w:tcPr>
          <w:p w:rsidR="00297088" w:rsidRPr="00D93FD9" w:rsidRDefault="00297088" w:rsidP="00297088">
            <w:pPr>
              <w:jc w:val="center"/>
              <w:rPr>
                <w:rFonts w:asciiTheme="minorHAnsi" w:eastAsia="Times New Roman" w:hAnsiTheme="minorHAnsi" w:cs="Arial"/>
                <w:b/>
                <w:bCs/>
                <w:lang w:eastAsia="en-GB"/>
              </w:rPr>
            </w:pPr>
            <w:r w:rsidRPr="00D93FD9">
              <w:rPr>
                <w:rFonts w:asciiTheme="minorHAnsi" w:eastAsia="Times New Roman" w:hAnsiTheme="minorHAnsi" w:cs="Arial"/>
                <w:b/>
                <w:bCs/>
                <w:lang w:eastAsia="en-GB"/>
              </w:rPr>
              <w:t>Sum Insured</w:t>
            </w:r>
          </w:p>
        </w:tc>
      </w:tr>
      <w:tr w:rsidR="00297088" w:rsidRPr="00D93FD9" w:rsidTr="00D93FD9">
        <w:trPr>
          <w:trHeight w:val="255"/>
        </w:trPr>
        <w:tc>
          <w:tcPr>
            <w:tcW w:w="6180" w:type="dxa"/>
            <w:shd w:val="clear" w:color="auto" w:fill="auto"/>
            <w:noWrap/>
            <w:vAlign w:val="bottom"/>
            <w:hideMark/>
          </w:tcPr>
          <w:p w:rsidR="00297088" w:rsidRPr="00D93FD9" w:rsidRDefault="00297088" w:rsidP="00297088">
            <w:pPr>
              <w:rPr>
                <w:rFonts w:asciiTheme="minorHAnsi" w:eastAsia="Times New Roman" w:hAnsiTheme="minorHAnsi" w:cs="Arial"/>
                <w:lang w:eastAsia="en-GB"/>
              </w:rPr>
            </w:pPr>
            <w:r w:rsidRPr="00D93FD9">
              <w:rPr>
                <w:rFonts w:asciiTheme="minorHAnsi" w:eastAsia="Times New Roman" w:hAnsiTheme="minorHAnsi" w:cs="Arial"/>
                <w:lang w:eastAsia="en-GB"/>
              </w:rPr>
              <w:t>Air Quality Monitoring System</w:t>
            </w:r>
          </w:p>
        </w:tc>
        <w:tc>
          <w:tcPr>
            <w:tcW w:w="1340" w:type="dxa"/>
            <w:shd w:val="clear" w:color="auto" w:fill="auto"/>
            <w:noWrap/>
            <w:vAlign w:val="bottom"/>
            <w:hideMark/>
          </w:tcPr>
          <w:p w:rsidR="00297088" w:rsidRPr="00D93FD9" w:rsidRDefault="00297088" w:rsidP="00297088">
            <w:pPr>
              <w:jc w:val="right"/>
              <w:rPr>
                <w:rFonts w:asciiTheme="minorHAnsi" w:eastAsia="Times New Roman" w:hAnsiTheme="minorHAnsi" w:cs="Arial"/>
                <w:lang w:eastAsia="en-GB"/>
              </w:rPr>
            </w:pPr>
            <w:r w:rsidRPr="00D93FD9">
              <w:rPr>
                <w:rFonts w:asciiTheme="minorHAnsi" w:eastAsia="Times New Roman" w:hAnsiTheme="minorHAnsi" w:cs="Arial"/>
                <w:lang w:eastAsia="en-GB"/>
              </w:rPr>
              <w:t>£85,000.00</w:t>
            </w:r>
          </w:p>
        </w:tc>
      </w:tr>
      <w:tr w:rsidR="00297088" w:rsidRPr="00D93FD9" w:rsidTr="00D93FD9">
        <w:trPr>
          <w:trHeight w:val="255"/>
        </w:trPr>
        <w:tc>
          <w:tcPr>
            <w:tcW w:w="6180" w:type="dxa"/>
            <w:shd w:val="clear" w:color="auto" w:fill="auto"/>
            <w:noWrap/>
            <w:vAlign w:val="bottom"/>
            <w:hideMark/>
          </w:tcPr>
          <w:p w:rsidR="00297088" w:rsidRPr="00D93FD9" w:rsidRDefault="00297088" w:rsidP="00297088">
            <w:pPr>
              <w:rPr>
                <w:rFonts w:asciiTheme="minorHAnsi" w:eastAsia="Times New Roman" w:hAnsiTheme="minorHAnsi" w:cs="Arial"/>
                <w:lang w:eastAsia="en-GB"/>
              </w:rPr>
            </w:pPr>
            <w:r w:rsidRPr="00D93FD9">
              <w:rPr>
                <w:rFonts w:asciiTheme="minorHAnsi" w:eastAsia="Times New Roman" w:hAnsiTheme="minorHAnsi" w:cs="Arial"/>
                <w:lang w:eastAsia="en-GB"/>
              </w:rPr>
              <w:t>Waste</w:t>
            </w:r>
            <w:r w:rsidR="008778B7" w:rsidRPr="00D93FD9">
              <w:rPr>
                <w:rFonts w:asciiTheme="minorHAnsi" w:eastAsia="Times New Roman" w:hAnsiTheme="minorHAnsi" w:cs="Arial"/>
                <w:lang w:eastAsia="en-GB"/>
              </w:rPr>
              <w:t xml:space="preserve"> – mobile fly tipping cctv camera</w:t>
            </w:r>
          </w:p>
        </w:tc>
        <w:tc>
          <w:tcPr>
            <w:tcW w:w="1340" w:type="dxa"/>
            <w:shd w:val="clear" w:color="auto" w:fill="auto"/>
            <w:noWrap/>
            <w:vAlign w:val="bottom"/>
            <w:hideMark/>
          </w:tcPr>
          <w:p w:rsidR="00297088" w:rsidRPr="00D93FD9" w:rsidRDefault="00297088" w:rsidP="00297088">
            <w:pPr>
              <w:jc w:val="right"/>
              <w:rPr>
                <w:rFonts w:asciiTheme="minorHAnsi" w:eastAsia="Times New Roman" w:hAnsiTheme="minorHAnsi" w:cs="Arial"/>
                <w:lang w:eastAsia="en-GB"/>
              </w:rPr>
            </w:pPr>
            <w:r w:rsidRPr="00D93FD9">
              <w:rPr>
                <w:rFonts w:asciiTheme="minorHAnsi" w:eastAsia="Times New Roman" w:hAnsiTheme="minorHAnsi" w:cs="Arial"/>
                <w:lang w:eastAsia="en-GB"/>
              </w:rPr>
              <w:t>£16,492.00</w:t>
            </w:r>
          </w:p>
        </w:tc>
      </w:tr>
      <w:tr w:rsidR="00297088" w:rsidRPr="00D93FD9" w:rsidTr="00D93FD9">
        <w:trPr>
          <w:trHeight w:val="255"/>
        </w:trPr>
        <w:tc>
          <w:tcPr>
            <w:tcW w:w="6180" w:type="dxa"/>
            <w:shd w:val="clear" w:color="auto" w:fill="auto"/>
            <w:noWrap/>
            <w:vAlign w:val="bottom"/>
            <w:hideMark/>
          </w:tcPr>
          <w:p w:rsidR="00297088" w:rsidRPr="00D93FD9" w:rsidRDefault="00297088" w:rsidP="00297088">
            <w:pPr>
              <w:rPr>
                <w:rFonts w:asciiTheme="minorHAnsi" w:eastAsia="Times New Roman" w:hAnsiTheme="minorHAnsi" w:cs="Arial"/>
                <w:lang w:eastAsia="en-GB"/>
              </w:rPr>
            </w:pPr>
            <w:r w:rsidRPr="00D93FD9">
              <w:rPr>
                <w:rFonts w:asciiTheme="minorHAnsi" w:eastAsia="Times New Roman" w:hAnsiTheme="minorHAnsi" w:cs="Arial"/>
                <w:lang w:eastAsia="en-GB"/>
              </w:rPr>
              <w:t>Civic regalia, documents and exhibits</w:t>
            </w:r>
          </w:p>
        </w:tc>
        <w:tc>
          <w:tcPr>
            <w:tcW w:w="1340" w:type="dxa"/>
            <w:shd w:val="clear" w:color="auto" w:fill="auto"/>
            <w:noWrap/>
            <w:vAlign w:val="bottom"/>
            <w:hideMark/>
          </w:tcPr>
          <w:p w:rsidR="00297088" w:rsidRPr="00D93FD9" w:rsidRDefault="00297088" w:rsidP="00297088">
            <w:pPr>
              <w:jc w:val="right"/>
              <w:rPr>
                <w:rFonts w:asciiTheme="minorHAnsi" w:eastAsia="Times New Roman" w:hAnsiTheme="minorHAnsi" w:cs="Arial"/>
                <w:lang w:eastAsia="en-GB"/>
              </w:rPr>
            </w:pPr>
            <w:r w:rsidRPr="00D93FD9">
              <w:rPr>
                <w:rFonts w:asciiTheme="minorHAnsi" w:eastAsia="Times New Roman" w:hAnsiTheme="minorHAnsi" w:cs="Arial"/>
                <w:lang w:eastAsia="en-GB"/>
              </w:rPr>
              <w:t>£74,350.00</w:t>
            </w:r>
          </w:p>
        </w:tc>
      </w:tr>
      <w:tr w:rsidR="00297088" w:rsidRPr="00D93FD9" w:rsidTr="00D93FD9">
        <w:trPr>
          <w:trHeight w:val="255"/>
        </w:trPr>
        <w:tc>
          <w:tcPr>
            <w:tcW w:w="6180" w:type="dxa"/>
            <w:shd w:val="clear" w:color="auto" w:fill="auto"/>
            <w:noWrap/>
            <w:vAlign w:val="bottom"/>
            <w:hideMark/>
          </w:tcPr>
          <w:p w:rsidR="00297088" w:rsidRPr="00D93FD9" w:rsidRDefault="00297088" w:rsidP="00297088">
            <w:pPr>
              <w:rPr>
                <w:rFonts w:asciiTheme="minorHAnsi" w:eastAsia="Times New Roman" w:hAnsiTheme="minorHAnsi" w:cs="Arial"/>
                <w:lang w:eastAsia="en-GB"/>
              </w:rPr>
            </w:pPr>
            <w:r w:rsidRPr="00D93FD9">
              <w:rPr>
                <w:rFonts w:asciiTheme="minorHAnsi" w:eastAsia="Times New Roman" w:hAnsiTheme="minorHAnsi" w:cs="Arial"/>
                <w:lang w:eastAsia="en-GB"/>
              </w:rPr>
              <w:t>MAC (Multi Activity Centre)</w:t>
            </w:r>
          </w:p>
        </w:tc>
        <w:tc>
          <w:tcPr>
            <w:tcW w:w="1340" w:type="dxa"/>
            <w:shd w:val="clear" w:color="auto" w:fill="auto"/>
            <w:noWrap/>
            <w:vAlign w:val="bottom"/>
            <w:hideMark/>
          </w:tcPr>
          <w:p w:rsidR="00297088" w:rsidRPr="00D93FD9" w:rsidRDefault="00297088" w:rsidP="00297088">
            <w:pPr>
              <w:jc w:val="right"/>
              <w:rPr>
                <w:rFonts w:asciiTheme="minorHAnsi" w:eastAsia="Times New Roman" w:hAnsiTheme="minorHAnsi" w:cs="Arial"/>
                <w:lang w:eastAsia="en-GB"/>
              </w:rPr>
            </w:pPr>
            <w:r w:rsidRPr="00D93FD9">
              <w:rPr>
                <w:rFonts w:asciiTheme="minorHAnsi" w:eastAsia="Times New Roman" w:hAnsiTheme="minorHAnsi" w:cs="Arial"/>
                <w:lang w:eastAsia="en-GB"/>
              </w:rPr>
              <w:t>£88,500.00</w:t>
            </w:r>
          </w:p>
        </w:tc>
      </w:tr>
      <w:tr w:rsidR="00297088" w:rsidRPr="00D93FD9" w:rsidTr="00D93FD9">
        <w:trPr>
          <w:trHeight w:val="255"/>
        </w:trPr>
        <w:tc>
          <w:tcPr>
            <w:tcW w:w="6180" w:type="dxa"/>
            <w:shd w:val="clear" w:color="auto" w:fill="auto"/>
            <w:noWrap/>
            <w:vAlign w:val="bottom"/>
            <w:hideMark/>
          </w:tcPr>
          <w:p w:rsidR="00297088" w:rsidRPr="00D93FD9" w:rsidRDefault="00297088" w:rsidP="00297088">
            <w:pPr>
              <w:rPr>
                <w:rFonts w:asciiTheme="minorHAnsi" w:eastAsia="Times New Roman" w:hAnsiTheme="minorHAnsi" w:cs="Arial"/>
                <w:lang w:eastAsia="en-GB"/>
              </w:rPr>
            </w:pPr>
            <w:r w:rsidRPr="00D93FD9">
              <w:rPr>
                <w:rFonts w:asciiTheme="minorHAnsi" w:eastAsia="Times New Roman" w:hAnsiTheme="minorHAnsi" w:cs="Arial"/>
                <w:lang w:eastAsia="en-GB"/>
              </w:rPr>
              <w:t>Print room equipment</w:t>
            </w:r>
          </w:p>
        </w:tc>
        <w:tc>
          <w:tcPr>
            <w:tcW w:w="1340" w:type="dxa"/>
            <w:shd w:val="clear" w:color="auto" w:fill="auto"/>
            <w:noWrap/>
            <w:vAlign w:val="bottom"/>
            <w:hideMark/>
          </w:tcPr>
          <w:p w:rsidR="00297088" w:rsidRPr="00D93FD9" w:rsidRDefault="00297088" w:rsidP="00297088">
            <w:pPr>
              <w:jc w:val="right"/>
              <w:rPr>
                <w:rFonts w:asciiTheme="minorHAnsi" w:eastAsia="Times New Roman" w:hAnsiTheme="minorHAnsi" w:cs="Arial"/>
                <w:lang w:eastAsia="en-GB"/>
              </w:rPr>
            </w:pPr>
            <w:r w:rsidRPr="00D93FD9">
              <w:rPr>
                <w:rFonts w:asciiTheme="minorHAnsi" w:eastAsia="Times New Roman" w:hAnsiTheme="minorHAnsi" w:cs="Arial"/>
                <w:lang w:eastAsia="en-GB"/>
              </w:rPr>
              <w:t>£286,250.00</w:t>
            </w:r>
          </w:p>
        </w:tc>
      </w:tr>
      <w:tr w:rsidR="00297088" w:rsidRPr="00D93FD9" w:rsidTr="00D93FD9">
        <w:trPr>
          <w:trHeight w:val="255"/>
        </w:trPr>
        <w:tc>
          <w:tcPr>
            <w:tcW w:w="6180" w:type="dxa"/>
            <w:shd w:val="clear" w:color="auto" w:fill="auto"/>
            <w:noWrap/>
            <w:vAlign w:val="bottom"/>
            <w:hideMark/>
          </w:tcPr>
          <w:p w:rsidR="00297088" w:rsidRPr="00D93FD9" w:rsidRDefault="00297088" w:rsidP="00297088">
            <w:pPr>
              <w:rPr>
                <w:rFonts w:asciiTheme="minorHAnsi" w:eastAsia="Times New Roman" w:hAnsiTheme="minorHAnsi" w:cs="Arial"/>
                <w:lang w:eastAsia="en-GB"/>
              </w:rPr>
            </w:pPr>
            <w:r w:rsidRPr="00D93FD9">
              <w:rPr>
                <w:rFonts w:asciiTheme="minorHAnsi" w:eastAsia="Times New Roman" w:hAnsiTheme="minorHAnsi" w:cs="Arial"/>
                <w:lang w:eastAsia="en-GB"/>
              </w:rPr>
              <w:t>Property - Wokingham Town Clock</w:t>
            </w:r>
          </w:p>
        </w:tc>
        <w:tc>
          <w:tcPr>
            <w:tcW w:w="1340" w:type="dxa"/>
            <w:shd w:val="clear" w:color="auto" w:fill="auto"/>
            <w:noWrap/>
            <w:vAlign w:val="bottom"/>
            <w:hideMark/>
          </w:tcPr>
          <w:p w:rsidR="00297088" w:rsidRPr="00D93FD9" w:rsidRDefault="00297088" w:rsidP="00297088">
            <w:pPr>
              <w:jc w:val="right"/>
              <w:rPr>
                <w:rFonts w:asciiTheme="minorHAnsi" w:eastAsia="Times New Roman" w:hAnsiTheme="minorHAnsi" w:cs="Arial"/>
                <w:lang w:eastAsia="en-GB"/>
              </w:rPr>
            </w:pPr>
            <w:r w:rsidRPr="00D93FD9">
              <w:rPr>
                <w:rFonts w:asciiTheme="minorHAnsi" w:eastAsia="Times New Roman" w:hAnsiTheme="minorHAnsi" w:cs="Arial"/>
                <w:lang w:eastAsia="en-GB"/>
              </w:rPr>
              <w:t>£10,000.00</w:t>
            </w:r>
          </w:p>
        </w:tc>
      </w:tr>
      <w:tr w:rsidR="00297088" w:rsidRPr="00D93FD9" w:rsidTr="00D93FD9">
        <w:trPr>
          <w:trHeight w:val="255"/>
        </w:trPr>
        <w:tc>
          <w:tcPr>
            <w:tcW w:w="6180" w:type="dxa"/>
            <w:shd w:val="clear" w:color="auto" w:fill="auto"/>
            <w:noWrap/>
            <w:vAlign w:val="bottom"/>
            <w:hideMark/>
          </w:tcPr>
          <w:p w:rsidR="00297088" w:rsidRPr="00D93FD9" w:rsidRDefault="00297088" w:rsidP="00297088">
            <w:pPr>
              <w:rPr>
                <w:rFonts w:asciiTheme="minorHAnsi" w:eastAsia="Times New Roman" w:hAnsiTheme="minorHAnsi" w:cs="Arial"/>
                <w:lang w:eastAsia="en-GB"/>
              </w:rPr>
            </w:pPr>
            <w:r w:rsidRPr="00D93FD9">
              <w:rPr>
                <w:rFonts w:asciiTheme="minorHAnsi" w:eastAsia="Times New Roman" w:hAnsiTheme="minorHAnsi" w:cs="Arial"/>
                <w:lang w:eastAsia="en-GB"/>
              </w:rPr>
              <w:t>Property at Exhibitions</w:t>
            </w:r>
          </w:p>
        </w:tc>
        <w:tc>
          <w:tcPr>
            <w:tcW w:w="1340" w:type="dxa"/>
            <w:shd w:val="clear" w:color="auto" w:fill="auto"/>
            <w:noWrap/>
            <w:vAlign w:val="bottom"/>
            <w:hideMark/>
          </w:tcPr>
          <w:p w:rsidR="00297088" w:rsidRPr="00D93FD9" w:rsidRDefault="00297088" w:rsidP="00297088">
            <w:pPr>
              <w:jc w:val="right"/>
              <w:rPr>
                <w:rFonts w:asciiTheme="minorHAnsi" w:eastAsia="Times New Roman" w:hAnsiTheme="minorHAnsi" w:cs="Arial"/>
                <w:lang w:eastAsia="en-GB"/>
              </w:rPr>
            </w:pPr>
            <w:r w:rsidRPr="00D93FD9">
              <w:rPr>
                <w:rFonts w:asciiTheme="minorHAnsi" w:eastAsia="Times New Roman" w:hAnsiTheme="minorHAnsi" w:cs="Arial"/>
                <w:lang w:eastAsia="en-GB"/>
              </w:rPr>
              <w:t>£50,000.00</w:t>
            </w:r>
          </w:p>
        </w:tc>
      </w:tr>
      <w:tr w:rsidR="00297088" w:rsidRPr="00D93FD9" w:rsidTr="00D93FD9">
        <w:trPr>
          <w:trHeight w:val="270"/>
        </w:trPr>
        <w:tc>
          <w:tcPr>
            <w:tcW w:w="6180" w:type="dxa"/>
            <w:shd w:val="clear" w:color="auto" w:fill="auto"/>
            <w:noWrap/>
            <w:vAlign w:val="bottom"/>
            <w:hideMark/>
          </w:tcPr>
          <w:p w:rsidR="00297088" w:rsidRPr="00D93FD9" w:rsidRDefault="00297088" w:rsidP="00297088">
            <w:pPr>
              <w:rPr>
                <w:rFonts w:asciiTheme="minorHAnsi" w:eastAsia="Times New Roman" w:hAnsiTheme="minorHAnsi" w:cs="Arial"/>
                <w:lang w:eastAsia="en-GB"/>
              </w:rPr>
            </w:pPr>
            <w:r w:rsidRPr="00D93FD9">
              <w:rPr>
                <w:rFonts w:asciiTheme="minorHAnsi" w:eastAsia="Times New Roman" w:hAnsiTheme="minorHAnsi" w:cs="Arial"/>
                <w:lang w:eastAsia="en-GB"/>
              </w:rPr>
              <w:t>Property cover for Foster Carers homes</w:t>
            </w:r>
          </w:p>
        </w:tc>
        <w:tc>
          <w:tcPr>
            <w:tcW w:w="1340" w:type="dxa"/>
            <w:shd w:val="clear" w:color="auto" w:fill="auto"/>
            <w:noWrap/>
            <w:vAlign w:val="bottom"/>
            <w:hideMark/>
          </w:tcPr>
          <w:p w:rsidR="00297088" w:rsidRPr="00D93FD9" w:rsidRDefault="00297088" w:rsidP="00297088">
            <w:pPr>
              <w:jc w:val="right"/>
              <w:rPr>
                <w:rFonts w:asciiTheme="minorHAnsi" w:eastAsia="Times New Roman" w:hAnsiTheme="minorHAnsi" w:cs="Arial"/>
                <w:lang w:eastAsia="en-GB"/>
              </w:rPr>
            </w:pPr>
            <w:r w:rsidRPr="00D93FD9">
              <w:rPr>
                <w:rFonts w:asciiTheme="minorHAnsi" w:eastAsia="Times New Roman" w:hAnsiTheme="minorHAnsi" w:cs="Arial"/>
                <w:lang w:eastAsia="en-GB"/>
              </w:rPr>
              <w:t>£50,000.00</w:t>
            </w:r>
          </w:p>
        </w:tc>
      </w:tr>
      <w:tr w:rsidR="00297088" w:rsidRPr="00D93FD9" w:rsidTr="00D93FD9">
        <w:trPr>
          <w:trHeight w:val="270"/>
        </w:trPr>
        <w:tc>
          <w:tcPr>
            <w:tcW w:w="6180" w:type="dxa"/>
            <w:shd w:val="clear" w:color="000000" w:fill="FFFFCC"/>
            <w:noWrap/>
            <w:vAlign w:val="bottom"/>
            <w:hideMark/>
          </w:tcPr>
          <w:p w:rsidR="00297088" w:rsidRPr="00D93FD9" w:rsidRDefault="00297088" w:rsidP="00297088">
            <w:pPr>
              <w:rPr>
                <w:rFonts w:asciiTheme="minorHAnsi" w:eastAsia="Times New Roman" w:hAnsiTheme="minorHAnsi" w:cs="Arial"/>
                <w:b/>
                <w:bCs/>
                <w:lang w:eastAsia="en-GB"/>
              </w:rPr>
            </w:pPr>
            <w:r w:rsidRPr="00D93FD9">
              <w:rPr>
                <w:rFonts w:asciiTheme="minorHAnsi" w:eastAsia="Times New Roman" w:hAnsiTheme="minorHAnsi" w:cs="Arial"/>
                <w:b/>
                <w:bCs/>
                <w:lang w:eastAsia="en-GB"/>
              </w:rPr>
              <w:t>Total</w:t>
            </w:r>
          </w:p>
        </w:tc>
        <w:tc>
          <w:tcPr>
            <w:tcW w:w="1340" w:type="dxa"/>
            <w:shd w:val="clear" w:color="000000" w:fill="FFFFCC"/>
            <w:noWrap/>
            <w:vAlign w:val="bottom"/>
            <w:hideMark/>
          </w:tcPr>
          <w:p w:rsidR="00297088" w:rsidRPr="00D93FD9" w:rsidRDefault="00297088" w:rsidP="00297088">
            <w:pPr>
              <w:jc w:val="right"/>
              <w:rPr>
                <w:rFonts w:asciiTheme="minorHAnsi" w:eastAsia="Times New Roman" w:hAnsiTheme="minorHAnsi" w:cs="Arial"/>
                <w:b/>
                <w:bCs/>
                <w:lang w:eastAsia="en-GB"/>
              </w:rPr>
            </w:pPr>
            <w:r w:rsidRPr="00D93FD9">
              <w:rPr>
                <w:rFonts w:asciiTheme="minorHAnsi" w:eastAsia="Times New Roman" w:hAnsiTheme="minorHAnsi" w:cs="Arial"/>
                <w:b/>
                <w:bCs/>
                <w:lang w:eastAsia="en-GB"/>
              </w:rPr>
              <w:t>£660,592.00</w:t>
            </w:r>
          </w:p>
        </w:tc>
      </w:tr>
    </w:tbl>
    <w:p w:rsidR="007F2F54" w:rsidRPr="00D93FD9" w:rsidRDefault="007F2F54" w:rsidP="007F2F54">
      <w:pPr>
        <w:spacing w:line="360" w:lineRule="auto"/>
        <w:rPr>
          <w:rFonts w:asciiTheme="minorHAnsi" w:hAnsiTheme="minorHAnsi" w:cs="Arial"/>
          <w:b/>
          <w:bCs/>
          <w:color w:val="000080"/>
        </w:rPr>
      </w:pPr>
      <w:r w:rsidRPr="00D93FD9">
        <w:rPr>
          <w:rFonts w:asciiTheme="minorHAnsi" w:hAnsiTheme="minorHAnsi" w:cs="Arial"/>
          <w:b/>
          <w:bCs/>
          <w:color w:val="000080"/>
        </w:rPr>
        <w:t>Deductible each and every Event</w:t>
      </w:r>
    </w:p>
    <w:p w:rsidR="007F2F54" w:rsidRPr="00D93FD9" w:rsidRDefault="007F2F54" w:rsidP="007F2F54">
      <w:pPr>
        <w:spacing w:line="360" w:lineRule="auto"/>
        <w:rPr>
          <w:rFonts w:asciiTheme="minorHAnsi" w:hAnsiTheme="minorHAnsi" w:cs="Arial"/>
          <w:b/>
          <w:bCs/>
          <w:color w:val="FF0000"/>
        </w:rPr>
      </w:pPr>
      <w:r w:rsidRPr="00D93FD9">
        <w:rPr>
          <w:rFonts w:asciiTheme="minorHAnsi" w:hAnsiTheme="minorHAnsi" w:cs="Arial"/>
          <w:b/>
          <w:bCs/>
          <w:color w:val="FF0000"/>
        </w:rPr>
        <w:t>£</w:t>
      </w:r>
      <w:r w:rsidR="008778B7" w:rsidRPr="00D93FD9">
        <w:rPr>
          <w:rFonts w:asciiTheme="minorHAnsi" w:hAnsiTheme="minorHAnsi" w:cs="Arial"/>
          <w:b/>
          <w:bCs/>
          <w:color w:val="FF0000"/>
        </w:rPr>
        <w:t>10,000</w:t>
      </w:r>
    </w:p>
    <w:p w:rsidR="007F2F54" w:rsidRPr="00D93FD9" w:rsidRDefault="007F2F54" w:rsidP="007F2F54">
      <w:pPr>
        <w:spacing w:line="360" w:lineRule="auto"/>
        <w:rPr>
          <w:rFonts w:asciiTheme="minorHAnsi" w:hAnsiTheme="minorHAnsi" w:cs="Arial"/>
          <w:bCs/>
          <w:i/>
          <w:color w:val="FF0000"/>
        </w:rPr>
      </w:pPr>
      <w:r w:rsidRPr="00D93FD9">
        <w:rPr>
          <w:rFonts w:asciiTheme="minorHAnsi" w:hAnsiTheme="minorHAnsi" w:cs="Arial"/>
          <w:b/>
          <w:bCs/>
          <w:color w:val="000080"/>
        </w:rPr>
        <w:t xml:space="preserve">Policy to include </w:t>
      </w:r>
    </w:p>
    <w:p w:rsidR="007F2F54" w:rsidRPr="00D93FD9" w:rsidRDefault="007F2F54" w:rsidP="00B765CE">
      <w:pPr>
        <w:pStyle w:val="ListParagraph"/>
        <w:numPr>
          <w:ilvl w:val="0"/>
          <w:numId w:val="23"/>
        </w:numPr>
        <w:ind w:left="426" w:hanging="284"/>
        <w:rPr>
          <w:rFonts w:asciiTheme="minorHAnsi" w:hAnsiTheme="minorHAnsi"/>
          <w:bCs/>
          <w:color w:val="000000" w:themeColor="text1"/>
        </w:rPr>
      </w:pPr>
      <w:r w:rsidRPr="00D93FD9">
        <w:rPr>
          <w:rFonts w:asciiTheme="minorHAnsi" w:hAnsiTheme="minorHAnsi"/>
          <w:bCs/>
          <w:color w:val="000000" w:themeColor="text1"/>
        </w:rPr>
        <w:t>Contents temporarily removed from buildings</w:t>
      </w:r>
    </w:p>
    <w:p w:rsidR="007F2F54" w:rsidRPr="00D93FD9" w:rsidRDefault="007F2F54" w:rsidP="00B765CE">
      <w:pPr>
        <w:pStyle w:val="ListParagraph"/>
        <w:numPr>
          <w:ilvl w:val="0"/>
          <w:numId w:val="23"/>
        </w:numPr>
        <w:ind w:left="426" w:hanging="284"/>
        <w:rPr>
          <w:rFonts w:asciiTheme="minorHAnsi" w:hAnsiTheme="minorHAnsi"/>
          <w:b/>
          <w:bCs/>
          <w:color w:val="000080"/>
        </w:rPr>
      </w:pPr>
      <w:r w:rsidRPr="00D93FD9">
        <w:rPr>
          <w:rFonts w:asciiTheme="minorHAnsi" w:hAnsiTheme="minorHAnsi"/>
          <w:bCs/>
          <w:color w:val="000000" w:themeColor="text1"/>
        </w:rPr>
        <w:t>Acquisition clause – limit £1,000,000</w:t>
      </w:r>
    </w:p>
    <w:p w:rsidR="007F2F54" w:rsidRPr="00D93FD9" w:rsidRDefault="007F2F54" w:rsidP="00B765CE">
      <w:pPr>
        <w:pStyle w:val="ListParagraph"/>
        <w:numPr>
          <w:ilvl w:val="0"/>
          <w:numId w:val="23"/>
        </w:numPr>
        <w:ind w:left="426" w:hanging="284"/>
        <w:rPr>
          <w:rFonts w:asciiTheme="minorHAnsi" w:hAnsiTheme="minorHAnsi"/>
          <w:b/>
          <w:bCs/>
          <w:color w:val="000080"/>
        </w:rPr>
      </w:pPr>
      <w:r w:rsidRPr="00D93FD9">
        <w:rPr>
          <w:rFonts w:asciiTheme="minorHAnsi" w:hAnsiTheme="minorHAnsi"/>
          <w:bCs/>
          <w:color w:val="000000" w:themeColor="text1"/>
        </w:rPr>
        <w:t>Curiosities, antiques, rare books or works of art  - £1,000 any one single article</w:t>
      </w:r>
    </w:p>
    <w:p w:rsidR="00297088" w:rsidRPr="00D93FD9" w:rsidRDefault="00297088" w:rsidP="00D93FD9">
      <w:pPr>
        <w:rPr>
          <w:rFonts w:asciiTheme="minorHAnsi" w:hAnsiTheme="minorHAnsi" w:cs="Arial"/>
          <w:b/>
          <w:bCs/>
          <w:color w:val="000080"/>
        </w:rPr>
      </w:pPr>
      <w:r w:rsidRPr="00D93FD9">
        <w:rPr>
          <w:rFonts w:asciiTheme="minorHAnsi" w:hAnsiTheme="minorHAnsi" w:cs="Arial"/>
          <w:b/>
          <w:bCs/>
          <w:color w:val="000080"/>
        </w:rPr>
        <w:t xml:space="preserve">Please see Appendix </w:t>
      </w:r>
      <w:r w:rsidR="002735D1">
        <w:rPr>
          <w:rFonts w:asciiTheme="minorHAnsi" w:hAnsiTheme="minorHAnsi" w:cs="Arial"/>
          <w:b/>
          <w:bCs/>
          <w:color w:val="000080"/>
        </w:rPr>
        <w:t xml:space="preserve">1.4 </w:t>
      </w:r>
      <w:r w:rsidR="000845EB" w:rsidRPr="00D93FD9">
        <w:rPr>
          <w:rFonts w:asciiTheme="minorHAnsi" w:hAnsiTheme="minorHAnsi" w:cs="Arial"/>
          <w:b/>
          <w:bCs/>
          <w:color w:val="000080"/>
        </w:rPr>
        <w:t>for a detailed breakdown of items</w:t>
      </w:r>
    </w:p>
    <w:p w:rsidR="00297088" w:rsidRPr="00D93FD9" w:rsidRDefault="00297088" w:rsidP="00D93FD9">
      <w:pPr>
        <w:rPr>
          <w:rFonts w:asciiTheme="minorHAnsi" w:hAnsiTheme="minorHAnsi" w:cs="Arial"/>
          <w:b/>
          <w:bCs/>
          <w:color w:val="000080"/>
        </w:rPr>
      </w:pPr>
    </w:p>
    <w:p w:rsidR="001D0C7A" w:rsidRPr="00D93FD9" w:rsidRDefault="001D0C7A" w:rsidP="001D0C7A">
      <w:pPr>
        <w:spacing w:line="360" w:lineRule="auto"/>
        <w:rPr>
          <w:rFonts w:asciiTheme="minorHAnsi" w:hAnsiTheme="minorHAnsi" w:cs="Arial"/>
          <w:b/>
          <w:bCs/>
          <w:color w:val="000080"/>
        </w:rPr>
      </w:pPr>
      <w:r w:rsidRPr="00D93FD9">
        <w:rPr>
          <w:rFonts w:asciiTheme="minorHAnsi" w:hAnsiTheme="minorHAnsi" w:cs="Arial"/>
          <w:b/>
          <w:bCs/>
          <w:color w:val="000080"/>
        </w:rPr>
        <w:t>Claims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010"/>
      </w:tblGrid>
      <w:tr w:rsidR="001D0C7A" w:rsidRPr="00D93FD9" w:rsidTr="00A3150C">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1D0C7A" w:rsidRPr="00D93FD9" w:rsidRDefault="001D0C7A" w:rsidP="00A3150C">
            <w:pPr>
              <w:spacing w:line="360" w:lineRule="auto"/>
              <w:jc w:val="both"/>
              <w:rPr>
                <w:rFonts w:asciiTheme="minorHAnsi" w:hAnsiTheme="minorHAnsi" w:cs="Arial"/>
                <w:b/>
                <w:bCs/>
              </w:rPr>
            </w:pPr>
            <w:r w:rsidRPr="00D93FD9">
              <w:rPr>
                <w:rFonts w:asciiTheme="minorHAnsi" w:hAnsiTheme="minorHAnsi" w:cs="Arial"/>
                <w:b/>
                <w:bCs/>
              </w:rPr>
              <w:t>Date of Preparation: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D0C7A" w:rsidRPr="00D93FD9" w:rsidRDefault="001D0C7A" w:rsidP="00A3150C">
            <w:pPr>
              <w:spacing w:line="360" w:lineRule="auto"/>
              <w:jc w:val="both"/>
              <w:rPr>
                <w:rFonts w:asciiTheme="minorHAnsi" w:hAnsiTheme="minorHAnsi" w:cs="Arial"/>
                <w:b/>
              </w:rPr>
            </w:pPr>
            <w:r w:rsidRPr="00D93FD9">
              <w:rPr>
                <w:rFonts w:asciiTheme="minorHAnsi" w:hAnsiTheme="minorHAnsi" w:cs="Arial"/>
                <w:b/>
              </w:rPr>
              <w:t>(As per CCE)</w:t>
            </w:r>
          </w:p>
        </w:tc>
      </w:tr>
      <w:tr w:rsidR="001D0C7A" w:rsidRPr="00D93FD9" w:rsidTr="00A3150C">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1D0C7A" w:rsidRPr="00D93FD9" w:rsidRDefault="001D0C7A" w:rsidP="00A3150C">
            <w:pPr>
              <w:spacing w:line="360" w:lineRule="auto"/>
              <w:jc w:val="both"/>
              <w:rPr>
                <w:rFonts w:asciiTheme="minorHAnsi" w:hAnsiTheme="minorHAnsi" w:cs="Arial"/>
                <w:b/>
                <w:bCs/>
              </w:rPr>
            </w:pPr>
            <w:r w:rsidRPr="00D93FD9">
              <w:rPr>
                <w:rFonts w:asciiTheme="minorHAnsi" w:hAnsiTheme="minorHAnsi" w:cs="Arial"/>
                <w:b/>
                <w:bCs/>
              </w:rPr>
              <w:t>Source of Information: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D0C7A" w:rsidRPr="00D93FD9" w:rsidRDefault="001D0C7A" w:rsidP="00A3150C">
            <w:pPr>
              <w:spacing w:line="360" w:lineRule="auto"/>
              <w:jc w:val="both"/>
              <w:rPr>
                <w:rFonts w:asciiTheme="minorHAnsi" w:hAnsiTheme="minorHAnsi" w:cs="Arial"/>
                <w:b/>
              </w:rPr>
            </w:pPr>
            <w:r w:rsidRPr="00D93FD9">
              <w:rPr>
                <w:rFonts w:asciiTheme="minorHAnsi" w:hAnsiTheme="minorHAnsi" w:cs="Arial"/>
                <w:b/>
              </w:rPr>
              <w:t>AIG</w:t>
            </w:r>
          </w:p>
        </w:tc>
      </w:tr>
      <w:tr w:rsidR="001D0C7A" w:rsidRPr="00D93FD9" w:rsidTr="00A3150C">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1D0C7A" w:rsidRPr="00D93FD9" w:rsidRDefault="001D0C7A" w:rsidP="00A3150C">
            <w:pPr>
              <w:spacing w:line="360" w:lineRule="auto"/>
              <w:jc w:val="both"/>
              <w:rPr>
                <w:rFonts w:asciiTheme="minorHAnsi" w:hAnsiTheme="minorHAnsi" w:cs="Arial"/>
                <w:b/>
                <w:bCs/>
              </w:rPr>
            </w:pPr>
            <w:r w:rsidRPr="00D93FD9">
              <w:rPr>
                <w:rFonts w:asciiTheme="minorHAnsi" w:hAnsiTheme="minorHAnsi" w:cs="Arial"/>
                <w:b/>
                <w:bCs/>
              </w:rPr>
              <w:t xml:space="preserve">Date of Last Claim: </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D0C7A" w:rsidRPr="00D93FD9" w:rsidRDefault="001D0C7A" w:rsidP="00A3150C">
            <w:pPr>
              <w:spacing w:line="360" w:lineRule="auto"/>
              <w:jc w:val="both"/>
              <w:rPr>
                <w:rFonts w:asciiTheme="minorHAnsi" w:hAnsiTheme="minorHAnsi" w:cs="Arial"/>
                <w:b/>
              </w:rPr>
            </w:pPr>
            <w:r w:rsidRPr="00D93FD9">
              <w:rPr>
                <w:rFonts w:asciiTheme="minorHAnsi" w:hAnsiTheme="minorHAnsi" w:cs="Arial"/>
                <w:b/>
              </w:rPr>
              <w:t>From Claims Listings or CCE</w:t>
            </w:r>
          </w:p>
        </w:tc>
      </w:tr>
    </w:tbl>
    <w:p w:rsidR="001D0C7A" w:rsidRPr="00D93FD9" w:rsidRDefault="001D0C7A" w:rsidP="001D0C7A">
      <w:pPr>
        <w:spacing w:line="360" w:lineRule="auto"/>
        <w:rPr>
          <w:rFonts w:asciiTheme="minorHAnsi" w:hAnsiTheme="minorHAnsi" w:cs="Arial"/>
          <w:color w:val="000000"/>
        </w:rPr>
      </w:pPr>
      <w:r w:rsidRPr="00D93FD9">
        <w:rPr>
          <w:rFonts w:asciiTheme="minorHAnsi" w:hAnsiTheme="minorHAnsi" w:cs="Arial"/>
          <w:color w:val="000000"/>
        </w:rPr>
        <w:t xml:space="preserve">Please see Appendix </w:t>
      </w:r>
      <w:r w:rsidRPr="00D93FD9">
        <w:rPr>
          <w:rFonts w:asciiTheme="minorHAnsi" w:hAnsiTheme="minorHAnsi" w:cs="Arial"/>
        </w:rPr>
        <w:t>2</w:t>
      </w:r>
      <w:r w:rsidRPr="00D93FD9">
        <w:rPr>
          <w:rFonts w:asciiTheme="minorHAnsi" w:hAnsiTheme="minorHAnsi" w:cs="Arial"/>
          <w:color w:val="000000"/>
        </w:rPr>
        <w:t xml:space="preserve"> for full Claims information</w:t>
      </w:r>
    </w:p>
    <w:p w:rsidR="00655031" w:rsidRPr="00753886" w:rsidRDefault="001D0C7A">
      <w:pPr>
        <w:spacing w:after="200" w:line="276" w:lineRule="auto"/>
        <w:rPr>
          <w:rFonts w:asciiTheme="minorHAnsi" w:hAnsiTheme="minorHAnsi" w:cs="Arial"/>
          <w:b/>
          <w:bCs/>
          <w:color w:val="FF0000"/>
          <w:u w:val="single"/>
        </w:rPr>
      </w:pPr>
      <w:r w:rsidRPr="00D93FD9">
        <w:rPr>
          <w:rFonts w:asciiTheme="minorHAnsi" w:hAnsiTheme="minorHAnsi" w:cs="Arial"/>
          <w:b/>
          <w:bCs/>
          <w:color w:val="000080"/>
        </w:rPr>
        <w:lastRenderedPageBreak/>
        <w:br w:type="page"/>
      </w:r>
      <w:r w:rsidR="00655031" w:rsidRPr="00753886">
        <w:rPr>
          <w:rFonts w:asciiTheme="minorHAnsi" w:hAnsiTheme="minorHAnsi" w:cs="Arial"/>
          <w:b/>
          <w:bCs/>
          <w:color w:val="FF0000"/>
          <w:u w:val="single"/>
        </w:rPr>
        <w:lastRenderedPageBreak/>
        <w:t>Separate Quotation</w:t>
      </w:r>
      <w:r w:rsidR="00753886">
        <w:rPr>
          <w:rFonts w:asciiTheme="minorHAnsi" w:hAnsiTheme="minorHAnsi" w:cs="Arial"/>
          <w:b/>
          <w:bCs/>
          <w:color w:val="FF0000"/>
          <w:u w:val="single"/>
        </w:rPr>
        <w:t xml:space="preserve"> Required</w:t>
      </w:r>
    </w:p>
    <w:p w:rsidR="002F0C2B" w:rsidRDefault="00655031">
      <w:pPr>
        <w:spacing w:after="200" w:line="276" w:lineRule="auto"/>
        <w:rPr>
          <w:rFonts w:asciiTheme="minorHAnsi" w:hAnsiTheme="minorHAnsi" w:cs="Arial"/>
          <w:bCs/>
        </w:rPr>
      </w:pPr>
      <w:r w:rsidRPr="002F0C2B">
        <w:rPr>
          <w:rFonts w:asciiTheme="minorHAnsi" w:hAnsiTheme="minorHAnsi" w:cs="Arial"/>
          <w:bCs/>
        </w:rPr>
        <w:t>A separate quotation is required for Astro Turf Pitches on an All Risks basis. The Council</w:t>
      </w:r>
      <w:r w:rsidR="002F0C2B" w:rsidRPr="002F0C2B">
        <w:rPr>
          <w:rFonts w:asciiTheme="minorHAnsi" w:hAnsiTheme="minorHAnsi" w:cs="Arial"/>
          <w:bCs/>
        </w:rPr>
        <w:t xml:space="preserve"> may or may not opt to take out cover.</w:t>
      </w:r>
    </w:p>
    <w:p w:rsidR="00A225BF" w:rsidRPr="00A225BF" w:rsidRDefault="00A225BF" w:rsidP="00A225BF">
      <w:pPr>
        <w:spacing w:after="200" w:line="276" w:lineRule="auto"/>
        <w:rPr>
          <w:rFonts w:asciiTheme="minorHAnsi" w:hAnsiTheme="minorHAnsi" w:cs="Arial"/>
          <w:b/>
          <w:bCs/>
          <w:color w:val="000080"/>
        </w:rPr>
      </w:pPr>
      <w:r w:rsidRPr="00A225BF">
        <w:rPr>
          <w:rFonts w:asciiTheme="minorHAnsi" w:hAnsiTheme="minorHAnsi" w:cs="Arial"/>
          <w:b/>
          <w:bCs/>
          <w:color w:val="000080"/>
        </w:rPr>
        <w:t>Sports Pitches</w:t>
      </w:r>
    </w:p>
    <w:tbl>
      <w:tblPr>
        <w:tblW w:w="10490" w:type="dxa"/>
        <w:tblInd w:w="-601" w:type="dxa"/>
        <w:tblLayout w:type="fixed"/>
        <w:tblCellMar>
          <w:top w:w="142" w:type="dxa"/>
          <w:left w:w="142" w:type="dxa"/>
          <w:bottom w:w="142" w:type="dxa"/>
          <w:right w:w="142" w:type="dxa"/>
        </w:tblCellMar>
        <w:tblLook w:val="04A0" w:firstRow="1" w:lastRow="0" w:firstColumn="1" w:lastColumn="0" w:noHBand="0" w:noVBand="1"/>
      </w:tblPr>
      <w:tblGrid>
        <w:gridCol w:w="1276"/>
        <w:gridCol w:w="1843"/>
        <w:gridCol w:w="1134"/>
        <w:gridCol w:w="992"/>
        <w:gridCol w:w="1276"/>
        <w:gridCol w:w="1134"/>
        <w:gridCol w:w="1134"/>
        <w:gridCol w:w="1701"/>
      </w:tblGrid>
      <w:tr w:rsidR="00A225BF" w:rsidRPr="00D4395B" w:rsidTr="00A225BF">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A225BF" w:rsidRPr="00D4395B" w:rsidRDefault="00A225BF" w:rsidP="00A225BF">
            <w:pPr>
              <w:jc w:val="center"/>
              <w:rPr>
                <w:rFonts w:cs="Calibri"/>
                <w:color w:val="0000FF"/>
                <w:lang w:eastAsia="en-GB"/>
              </w:rPr>
            </w:pPr>
            <w:r w:rsidRPr="00D4395B">
              <w:rPr>
                <w:rFonts w:cs="Calibri"/>
                <w:b/>
                <w:bCs/>
                <w:color w:val="0000FF"/>
                <w:lang w:eastAsia="en-GB"/>
              </w:rPr>
              <w:t>Site</w:t>
            </w:r>
          </w:p>
        </w:tc>
        <w:tc>
          <w:tcPr>
            <w:tcW w:w="184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A225BF" w:rsidRPr="00D4395B" w:rsidRDefault="00A225BF" w:rsidP="00A225BF">
            <w:pPr>
              <w:jc w:val="center"/>
              <w:rPr>
                <w:rFonts w:cs="Calibri"/>
                <w:color w:val="0000FF"/>
                <w:lang w:eastAsia="en-GB"/>
              </w:rPr>
            </w:pPr>
            <w:r w:rsidRPr="00D4395B">
              <w:rPr>
                <w:rFonts w:cs="Calibri"/>
                <w:b/>
                <w:bCs/>
                <w:color w:val="0000FF"/>
                <w:lang w:eastAsia="en-GB"/>
              </w:rPr>
              <w:t>Location</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A225BF" w:rsidRPr="00D4395B" w:rsidRDefault="00A225BF" w:rsidP="00A225BF">
            <w:pPr>
              <w:jc w:val="center"/>
              <w:rPr>
                <w:rFonts w:cs="Calibri"/>
                <w:color w:val="0000FF"/>
                <w:lang w:eastAsia="en-GB"/>
              </w:rPr>
            </w:pPr>
            <w:r w:rsidRPr="00D4395B">
              <w:rPr>
                <w:rFonts w:cs="Calibri"/>
                <w:b/>
                <w:bCs/>
                <w:color w:val="0000FF"/>
                <w:lang w:eastAsia="en-GB"/>
              </w:rPr>
              <w:t>No. of Junior Pitches</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A225BF" w:rsidRPr="00D4395B" w:rsidRDefault="00A225BF" w:rsidP="00A225BF">
            <w:pPr>
              <w:jc w:val="center"/>
              <w:rPr>
                <w:rFonts w:cs="Calibri"/>
                <w:color w:val="0000FF"/>
                <w:lang w:eastAsia="en-GB"/>
              </w:rPr>
            </w:pPr>
            <w:r w:rsidRPr="00D4395B">
              <w:rPr>
                <w:rFonts w:cs="Calibri"/>
                <w:b/>
                <w:bCs/>
                <w:color w:val="0000FF"/>
                <w:lang w:eastAsia="en-GB"/>
              </w:rPr>
              <w:t>No. of Senior Pitches</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A225BF" w:rsidRPr="00D4395B" w:rsidRDefault="00A225BF" w:rsidP="00A225BF">
            <w:pPr>
              <w:jc w:val="center"/>
              <w:rPr>
                <w:rFonts w:cs="Calibri"/>
                <w:color w:val="0000FF"/>
                <w:lang w:eastAsia="en-GB"/>
              </w:rPr>
            </w:pPr>
            <w:r w:rsidRPr="00D4395B">
              <w:rPr>
                <w:rFonts w:cs="Calibri"/>
                <w:b/>
                <w:bCs/>
                <w:color w:val="0000FF"/>
                <w:lang w:eastAsia="en-GB"/>
              </w:rPr>
              <w:t>No of Mini-Soccer Pitches</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hideMark/>
          </w:tcPr>
          <w:p w:rsidR="00A225BF" w:rsidRPr="00D4395B" w:rsidRDefault="00A225BF" w:rsidP="00A225BF">
            <w:pPr>
              <w:jc w:val="center"/>
              <w:rPr>
                <w:rFonts w:cs="Calibri"/>
                <w:color w:val="0000FF"/>
                <w:lang w:eastAsia="en-GB"/>
              </w:rPr>
            </w:pPr>
            <w:r w:rsidRPr="00D4395B">
              <w:rPr>
                <w:rFonts w:cs="Calibri"/>
                <w:b/>
                <w:bCs/>
                <w:color w:val="0000FF"/>
                <w:lang w:eastAsia="en-GB"/>
              </w:rPr>
              <w:t>Tennis Courts with Lights</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hideMark/>
          </w:tcPr>
          <w:p w:rsidR="00A225BF" w:rsidRPr="00D4395B" w:rsidRDefault="00A225BF" w:rsidP="00A225BF">
            <w:pPr>
              <w:jc w:val="center"/>
              <w:rPr>
                <w:rFonts w:cs="Calibri"/>
                <w:color w:val="0000FF"/>
                <w:lang w:eastAsia="en-GB"/>
              </w:rPr>
            </w:pPr>
            <w:r w:rsidRPr="00D4395B">
              <w:rPr>
                <w:rFonts w:cs="Calibri"/>
                <w:b/>
                <w:bCs/>
                <w:color w:val="0000FF"/>
                <w:lang w:eastAsia="en-GB"/>
              </w:rPr>
              <w:t>Tennis Courts without Lights</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hideMark/>
          </w:tcPr>
          <w:p w:rsidR="00A225BF" w:rsidRPr="00D4395B" w:rsidRDefault="00A225BF" w:rsidP="00A225BF">
            <w:pPr>
              <w:jc w:val="center"/>
              <w:rPr>
                <w:rFonts w:cs="Calibri"/>
                <w:color w:val="0000FF"/>
                <w:lang w:eastAsia="en-GB"/>
              </w:rPr>
            </w:pPr>
            <w:r w:rsidRPr="00D4395B">
              <w:rPr>
                <w:rFonts w:cs="Calibri"/>
                <w:b/>
                <w:bCs/>
                <w:color w:val="0000FF"/>
                <w:lang w:eastAsia="en-GB"/>
              </w:rPr>
              <w:t>Reinstatement Sum Insured</w:t>
            </w:r>
          </w:p>
        </w:tc>
      </w:tr>
      <w:tr w:rsidR="00A225BF" w:rsidRPr="00A225BF" w:rsidTr="00A225BF">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Chalfont Park</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Chalfont Way, Earley, RG6 5HQ</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701"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£20,000</w:t>
            </w:r>
          </w:p>
        </w:tc>
      </w:tr>
      <w:tr w:rsidR="00A225BF" w:rsidRPr="00A225BF" w:rsidTr="00A225BF">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Laurel Park</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Marefield, Earley, RG40 1WL</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3</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701" w:type="dxa"/>
            <w:tcBorders>
              <w:top w:val="nil"/>
              <w:left w:val="nil"/>
              <w:bottom w:val="single" w:sz="8" w:space="0" w:color="auto"/>
              <w:right w:val="single" w:sz="8" w:space="0" w:color="auto"/>
            </w:tcBorders>
            <w:vAlign w:val="center"/>
            <w:hideMark/>
          </w:tcPr>
          <w:p w:rsidR="00A225BF" w:rsidRPr="00A225BF" w:rsidRDefault="00A225BF" w:rsidP="00A225BF">
            <w:pPr>
              <w:jc w:val="center"/>
              <w:rPr>
                <w:rFonts w:cs="Calibri"/>
                <w:lang w:eastAsia="en-GB"/>
              </w:rPr>
            </w:pPr>
            <w:r w:rsidRPr="00A225BF">
              <w:rPr>
                <w:rFonts w:cs="Calibri"/>
                <w:lang w:eastAsia="en-GB"/>
              </w:rPr>
              <w:t>£50,000</w:t>
            </w:r>
          </w:p>
        </w:tc>
      </w:tr>
      <w:tr w:rsidR="00A225BF" w:rsidRPr="00A225BF" w:rsidTr="00A225BF">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Waverley Way</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Waverley Way, Finchampstead, RG40 4YD</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1</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701"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£25,000</w:t>
            </w:r>
          </w:p>
        </w:tc>
      </w:tr>
      <w:tr w:rsidR="00A225BF" w:rsidRPr="00A225BF" w:rsidTr="00A225BF">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Barkham Road Rec.</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Ormonde Road, Wokingham, RG41 2RB</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701"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£10,000</w:t>
            </w:r>
          </w:p>
        </w:tc>
      </w:tr>
      <w:tr w:rsidR="00A225BF" w:rsidRPr="00A225BF" w:rsidTr="00A225BF">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Chestnut Park</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Chestnut Avenue, Wokingham, RG41 3BP</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3</w:t>
            </w:r>
          </w:p>
        </w:tc>
        <w:tc>
          <w:tcPr>
            <w:tcW w:w="1701"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£130,000</w:t>
            </w:r>
          </w:p>
        </w:tc>
      </w:tr>
      <w:tr w:rsidR="00A225BF" w:rsidRPr="00A225BF" w:rsidTr="00A225BF">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Elizabeth Road Rec.</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Pyke Close, Wokingham, RG40 1SZ</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701"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£10,000</w:t>
            </w:r>
          </w:p>
        </w:tc>
      </w:tr>
      <w:tr w:rsidR="00A225BF" w:rsidRPr="00A225BF" w:rsidTr="00A225BF">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Keephatch Park</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Twycross Road, Wokingham, RG40 5PX</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701"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£10,000</w:t>
            </w:r>
          </w:p>
        </w:tc>
      </w:tr>
      <w:tr w:rsidR="00A225BF" w:rsidRPr="00A225BF" w:rsidTr="00A225BF">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Bigshotte Park</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Holmbury Avenue, Crowthorne, RG45 6TQ</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701"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£10,000</w:t>
            </w:r>
          </w:p>
        </w:tc>
      </w:tr>
      <w:tr w:rsidR="00A225BF" w:rsidRPr="00A225BF" w:rsidTr="00A225BF">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Sandford Park</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Comet Way, Woodley, RG5 4UX</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701"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£15,000</w:t>
            </w:r>
          </w:p>
        </w:tc>
      </w:tr>
      <w:tr w:rsidR="00A225BF" w:rsidRPr="00A225BF" w:rsidTr="00A225BF">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lastRenderedPageBreak/>
              <w:t>Cantley Park</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Twyford Road, Wokingham, RG40 5QG</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6</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6</w:t>
            </w:r>
          </w:p>
        </w:tc>
        <w:tc>
          <w:tcPr>
            <w:tcW w:w="1701"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£350,000</w:t>
            </w:r>
          </w:p>
        </w:tc>
      </w:tr>
      <w:tr w:rsidR="00A225BF" w:rsidRPr="00A225BF" w:rsidTr="00A225BF">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Cantley Park Astro</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Twyford Road, Wokingham, RG40 5QG</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701"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£750,000</w:t>
            </w:r>
          </w:p>
        </w:tc>
      </w:tr>
      <w:tr w:rsidR="00A225BF" w:rsidRPr="00A225BF" w:rsidTr="00A225BF">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Arborfield 3G</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val="en" w:eastAsia="en-GB"/>
              </w:rPr>
              <w:t xml:space="preserve">Princess Marina Drive, Arborfield, RG2 9FF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701"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£750,000</w:t>
            </w:r>
          </w:p>
        </w:tc>
      </w:tr>
      <w:tr w:rsidR="00A225BF" w:rsidRPr="00A225BF" w:rsidTr="00A225BF">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Montague Park 3G</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London Road, Wokingham, RG40 1BG</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701"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£750,000</w:t>
            </w:r>
          </w:p>
        </w:tc>
      </w:tr>
      <w:tr w:rsidR="00A225BF" w:rsidRPr="00A225BF" w:rsidTr="00A225BF">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Oakbank School 3G</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rPr>
                <w:rFonts w:cs="Calibri"/>
                <w:lang w:eastAsia="en-GB"/>
              </w:rPr>
            </w:pPr>
            <w:r w:rsidRPr="00A225BF">
              <w:rPr>
                <w:rFonts w:cs="Calibri"/>
                <w:lang w:eastAsia="en-GB"/>
              </w:rPr>
              <w:t>Hyde End Lane, Reading, RG7 1ER</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134"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 </w:t>
            </w:r>
          </w:p>
        </w:tc>
        <w:tc>
          <w:tcPr>
            <w:tcW w:w="1701" w:type="dxa"/>
            <w:tcBorders>
              <w:top w:val="nil"/>
              <w:left w:val="nil"/>
              <w:bottom w:val="single" w:sz="8" w:space="0" w:color="auto"/>
              <w:right w:val="single" w:sz="8" w:space="0" w:color="auto"/>
            </w:tcBorders>
            <w:hideMark/>
          </w:tcPr>
          <w:p w:rsidR="00A225BF" w:rsidRPr="00A225BF" w:rsidRDefault="00A225BF" w:rsidP="00A225BF">
            <w:pPr>
              <w:jc w:val="center"/>
              <w:rPr>
                <w:rFonts w:cs="Calibri"/>
                <w:lang w:eastAsia="en-GB"/>
              </w:rPr>
            </w:pPr>
            <w:r w:rsidRPr="00A225BF">
              <w:rPr>
                <w:rFonts w:cs="Calibri"/>
                <w:lang w:eastAsia="en-GB"/>
              </w:rPr>
              <w:t>£750,000</w:t>
            </w:r>
          </w:p>
        </w:tc>
      </w:tr>
      <w:tr w:rsidR="00A225BF" w:rsidRPr="00D4395B" w:rsidTr="00A225BF">
        <w:tc>
          <w:tcPr>
            <w:tcW w:w="311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25BF" w:rsidRPr="00D4395B" w:rsidRDefault="00A225BF" w:rsidP="00A225BF">
            <w:pPr>
              <w:jc w:val="right"/>
              <w:rPr>
                <w:rFonts w:cs="Calibri"/>
                <w:b/>
                <w:color w:val="0000FF"/>
                <w:lang w:eastAsia="en-GB"/>
              </w:rPr>
            </w:pPr>
            <w:r w:rsidRPr="00D4395B">
              <w:rPr>
                <w:rFonts w:cs="Calibri"/>
                <w:b/>
                <w:color w:val="0000FF"/>
                <w:lang w:eastAsia="en-GB"/>
              </w:rPr>
              <w:t>Total</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D4395B" w:rsidRDefault="00A225BF" w:rsidP="00A225BF">
            <w:pPr>
              <w:jc w:val="center"/>
              <w:rPr>
                <w:rFonts w:cs="Calibri"/>
                <w:color w:val="0000FF"/>
                <w:lang w:eastAsia="en-GB"/>
              </w:rPr>
            </w:pPr>
            <w:r w:rsidRPr="00D4395B">
              <w:rPr>
                <w:rFonts w:cs="Calibri"/>
                <w:color w:val="0000FF"/>
                <w:lang w:eastAsia="en-GB"/>
              </w:rPr>
              <w:t>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D4395B" w:rsidRDefault="00A225BF" w:rsidP="00A225BF">
            <w:pPr>
              <w:jc w:val="center"/>
              <w:rPr>
                <w:rFonts w:cs="Calibri"/>
                <w:color w:val="0000FF"/>
                <w:lang w:eastAsia="en-GB"/>
              </w:rPr>
            </w:pPr>
            <w:r w:rsidRPr="00D4395B">
              <w:rPr>
                <w:rFonts w:cs="Calibri"/>
                <w:color w:val="0000FF"/>
                <w:lang w:eastAsia="en-GB"/>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225BF" w:rsidRPr="00D4395B" w:rsidRDefault="00A225BF" w:rsidP="00A225BF">
            <w:pPr>
              <w:jc w:val="center"/>
              <w:rPr>
                <w:rFonts w:cs="Calibri"/>
                <w:color w:val="0000FF"/>
                <w:lang w:eastAsia="en-GB"/>
              </w:rPr>
            </w:pPr>
            <w:r w:rsidRPr="00D4395B">
              <w:rPr>
                <w:rFonts w:cs="Calibri"/>
                <w:color w:val="0000FF"/>
                <w:lang w:eastAsia="en-GB"/>
              </w:rPr>
              <w:t>4</w:t>
            </w:r>
          </w:p>
        </w:tc>
        <w:tc>
          <w:tcPr>
            <w:tcW w:w="1134" w:type="dxa"/>
            <w:tcBorders>
              <w:top w:val="nil"/>
              <w:left w:val="nil"/>
              <w:bottom w:val="single" w:sz="8" w:space="0" w:color="auto"/>
              <w:right w:val="single" w:sz="8" w:space="0" w:color="auto"/>
            </w:tcBorders>
            <w:hideMark/>
          </w:tcPr>
          <w:p w:rsidR="00A225BF" w:rsidRPr="00D4395B" w:rsidRDefault="00A225BF" w:rsidP="00A225BF">
            <w:pPr>
              <w:jc w:val="center"/>
              <w:rPr>
                <w:rFonts w:cs="Calibri"/>
                <w:color w:val="0000FF"/>
                <w:lang w:eastAsia="en-GB"/>
              </w:rPr>
            </w:pPr>
            <w:r w:rsidRPr="00D4395B">
              <w:rPr>
                <w:rFonts w:cs="Calibri"/>
                <w:color w:val="0000FF"/>
                <w:lang w:eastAsia="en-GB"/>
              </w:rPr>
              <w:t>6</w:t>
            </w:r>
          </w:p>
        </w:tc>
        <w:tc>
          <w:tcPr>
            <w:tcW w:w="1134" w:type="dxa"/>
            <w:tcBorders>
              <w:top w:val="nil"/>
              <w:left w:val="nil"/>
              <w:bottom w:val="single" w:sz="8" w:space="0" w:color="auto"/>
              <w:right w:val="single" w:sz="8" w:space="0" w:color="auto"/>
            </w:tcBorders>
            <w:hideMark/>
          </w:tcPr>
          <w:p w:rsidR="00A225BF" w:rsidRPr="00D4395B" w:rsidRDefault="00A225BF" w:rsidP="00A225BF">
            <w:pPr>
              <w:jc w:val="center"/>
              <w:rPr>
                <w:rFonts w:cs="Calibri"/>
                <w:color w:val="0000FF"/>
                <w:lang w:eastAsia="en-GB"/>
              </w:rPr>
            </w:pPr>
            <w:r w:rsidRPr="00D4395B">
              <w:rPr>
                <w:rFonts w:cs="Calibri"/>
                <w:color w:val="0000FF"/>
                <w:lang w:eastAsia="en-GB"/>
              </w:rPr>
              <w:t>9</w:t>
            </w:r>
          </w:p>
        </w:tc>
        <w:tc>
          <w:tcPr>
            <w:tcW w:w="1701" w:type="dxa"/>
            <w:tcBorders>
              <w:top w:val="nil"/>
              <w:left w:val="nil"/>
              <w:bottom w:val="single" w:sz="8" w:space="0" w:color="auto"/>
              <w:right w:val="single" w:sz="8" w:space="0" w:color="auto"/>
            </w:tcBorders>
            <w:hideMark/>
          </w:tcPr>
          <w:p w:rsidR="00A225BF" w:rsidRPr="00D4395B" w:rsidRDefault="00A225BF" w:rsidP="00A225BF">
            <w:pPr>
              <w:jc w:val="center"/>
              <w:rPr>
                <w:rFonts w:cs="Calibri"/>
                <w:color w:val="0000FF"/>
                <w:lang w:eastAsia="en-GB"/>
              </w:rPr>
            </w:pPr>
            <w:r w:rsidRPr="00D4395B">
              <w:rPr>
                <w:rFonts w:cs="Calibri"/>
                <w:color w:val="0000FF"/>
                <w:lang w:eastAsia="en-GB"/>
              </w:rPr>
              <w:t>£3,630,000</w:t>
            </w:r>
          </w:p>
        </w:tc>
      </w:tr>
    </w:tbl>
    <w:p w:rsidR="00A225BF" w:rsidRDefault="00A225BF" w:rsidP="00A225BF"/>
    <w:p w:rsidR="00A225BF" w:rsidRPr="00A225BF" w:rsidRDefault="00A225BF" w:rsidP="00A225BF">
      <w:pPr>
        <w:spacing w:after="200" w:line="276" w:lineRule="auto"/>
        <w:rPr>
          <w:rFonts w:asciiTheme="minorHAnsi" w:hAnsiTheme="minorHAnsi" w:cs="Arial"/>
          <w:b/>
          <w:bCs/>
          <w:color w:val="000080"/>
        </w:rPr>
      </w:pPr>
      <w:r w:rsidRPr="00A225BF">
        <w:rPr>
          <w:rFonts w:asciiTheme="minorHAnsi" w:hAnsiTheme="minorHAnsi" w:cs="Arial"/>
          <w:b/>
          <w:bCs/>
          <w:color w:val="000080"/>
        </w:rPr>
        <w:t>Underwriting Information</w:t>
      </w:r>
    </w:p>
    <w:tbl>
      <w:tblPr>
        <w:tblpPr w:leftFromText="180" w:rightFromText="180" w:vertAnchor="text" w:tblpX="-567"/>
        <w:tblW w:w="10490" w:type="dxa"/>
        <w:tblLayout w:type="fixed"/>
        <w:tblCellMar>
          <w:left w:w="0" w:type="dxa"/>
          <w:right w:w="0" w:type="dxa"/>
        </w:tblCellMar>
        <w:tblLook w:val="04A0" w:firstRow="1" w:lastRow="0" w:firstColumn="1" w:lastColumn="0" w:noHBand="0" w:noVBand="1"/>
      </w:tblPr>
      <w:tblGrid>
        <w:gridCol w:w="1843"/>
        <w:gridCol w:w="1701"/>
        <w:gridCol w:w="1843"/>
        <w:gridCol w:w="1985"/>
        <w:gridCol w:w="1559"/>
        <w:gridCol w:w="1559"/>
      </w:tblGrid>
      <w:tr w:rsidR="00A225BF" w:rsidRPr="00D4395B" w:rsidTr="00A225BF">
        <w:tc>
          <w:tcPr>
            <w:tcW w:w="18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42" w:type="dxa"/>
              <w:left w:w="142" w:type="dxa"/>
              <w:bottom w:w="142" w:type="dxa"/>
              <w:right w:w="142" w:type="dxa"/>
            </w:tcMar>
            <w:hideMark/>
          </w:tcPr>
          <w:p w:rsidR="00A225BF" w:rsidRPr="00D4395B" w:rsidRDefault="00A225BF" w:rsidP="00A225BF">
            <w:pPr>
              <w:jc w:val="center"/>
              <w:rPr>
                <w:rFonts w:cs="Calibri"/>
                <w:lang w:eastAsia="en-GB"/>
              </w:rPr>
            </w:pPr>
            <w:r w:rsidRPr="00D4395B">
              <w:rPr>
                <w:rFonts w:cs="Calibri"/>
                <w:b/>
                <w:bCs/>
                <w:color w:val="0000FF"/>
              </w:rPr>
              <w:t>Site</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tcMar>
              <w:top w:w="142" w:type="dxa"/>
              <w:left w:w="142" w:type="dxa"/>
              <w:bottom w:w="142" w:type="dxa"/>
              <w:right w:w="142" w:type="dxa"/>
            </w:tcMar>
            <w:hideMark/>
          </w:tcPr>
          <w:p w:rsidR="00A225BF" w:rsidRPr="00D4395B" w:rsidRDefault="00A225BF" w:rsidP="00A225BF">
            <w:pPr>
              <w:jc w:val="center"/>
              <w:rPr>
                <w:rFonts w:cs="Calibri"/>
                <w:lang w:eastAsia="en-GB"/>
              </w:rPr>
            </w:pPr>
            <w:r w:rsidRPr="00D4395B">
              <w:rPr>
                <w:rFonts w:cs="Calibri"/>
                <w:b/>
                <w:bCs/>
                <w:color w:val="0000FF"/>
              </w:rPr>
              <w:t>Location</w:t>
            </w:r>
          </w:p>
        </w:tc>
        <w:tc>
          <w:tcPr>
            <w:tcW w:w="1843" w:type="dxa"/>
            <w:tcBorders>
              <w:top w:val="single" w:sz="8" w:space="0" w:color="auto"/>
              <w:left w:val="nil"/>
              <w:bottom w:val="single" w:sz="8" w:space="0" w:color="auto"/>
              <w:right w:val="single" w:sz="8" w:space="0" w:color="auto"/>
            </w:tcBorders>
            <w:shd w:val="clear" w:color="auto" w:fill="D9D9D9" w:themeFill="background1" w:themeFillShade="D9"/>
            <w:tcMar>
              <w:top w:w="142" w:type="dxa"/>
              <w:left w:w="142" w:type="dxa"/>
              <w:bottom w:w="142" w:type="dxa"/>
              <w:right w:w="142" w:type="dxa"/>
            </w:tcMar>
            <w:hideMark/>
          </w:tcPr>
          <w:p w:rsidR="00A225BF" w:rsidRPr="00D4395B" w:rsidRDefault="00A225BF" w:rsidP="00A225BF">
            <w:pPr>
              <w:jc w:val="center"/>
              <w:rPr>
                <w:rFonts w:cs="Calibri"/>
                <w:lang w:eastAsia="en-GB"/>
              </w:rPr>
            </w:pPr>
            <w:r w:rsidRPr="00D4395B">
              <w:rPr>
                <w:rFonts w:cs="Calibri"/>
                <w:b/>
                <w:bCs/>
                <w:color w:val="0000FF"/>
              </w:rPr>
              <w:t>How are the pitches accessed?</w:t>
            </w:r>
          </w:p>
        </w:tc>
        <w:tc>
          <w:tcPr>
            <w:tcW w:w="1985" w:type="dxa"/>
            <w:tcBorders>
              <w:top w:val="single" w:sz="8" w:space="0" w:color="auto"/>
              <w:left w:val="nil"/>
              <w:bottom w:val="single" w:sz="8" w:space="0" w:color="auto"/>
              <w:right w:val="single" w:sz="8" w:space="0" w:color="auto"/>
            </w:tcBorders>
            <w:shd w:val="clear" w:color="auto" w:fill="D9D9D9" w:themeFill="background1" w:themeFillShade="D9"/>
            <w:tcMar>
              <w:top w:w="142" w:type="dxa"/>
              <w:left w:w="142" w:type="dxa"/>
              <w:bottom w:w="142" w:type="dxa"/>
              <w:right w:w="142" w:type="dxa"/>
            </w:tcMar>
            <w:hideMark/>
          </w:tcPr>
          <w:p w:rsidR="00A225BF" w:rsidRPr="00D4395B" w:rsidRDefault="00A225BF" w:rsidP="00A225BF">
            <w:pPr>
              <w:jc w:val="center"/>
              <w:rPr>
                <w:rFonts w:cs="Calibri"/>
                <w:lang w:eastAsia="en-GB"/>
              </w:rPr>
            </w:pPr>
            <w:r w:rsidRPr="00D4395B">
              <w:rPr>
                <w:rFonts w:cs="Calibri"/>
                <w:b/>
                <w:bCs/>
                <w:color w:val="0000FF"/>
              </w:rPr>
              <w:t>How are the pitches secured out of hours, particularly from vehicles?</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tcMar>
              <w:top w:w="142" w:type="dxa"/>
              <w:left w:w="142" w:type="dxa"/>
              <w:bottom w:w="142" w:type="dxa"/>
              <w:right w:w="142" w:type="dxa"/>
            </w:tcMar>
            <w:hideMark/>
          </w:tcPr>
          <w:p w:rsidR="00A225BF" w:rsidRPr="00D4395B" w:rsidRDefault="00A225BF" w:rsidP="00A225BF">
            <w:pPr>
              <w:jc w:val="center"/>
              <w:rPr>
                <w:rFonts w:cs="Calibri"/>
                <w:lang w:eastAsia="en-GB"/>
              </w:rPr>
            </w:pPr>
            <w:r w:rsidRPr="00D4395B">
              <w:rPr>
                <w:rFonts w:cs="Calibri"/>
                <w:b/>
                <w:bCs/>
                <w:color w:val="0000FF"/>
              </w:rPr>
              <w:t>What sort of flood prevention measures are in place?</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tcMar>
              <w:top w:w="142" w:type="dxa"/>
              <w:left w:w="142" w:type="dxa"/>
              <w:bottom w:w="142" w:type="dxa"/>
              <w:right w:w="142" w:type="dxa"/>
            </w:tcMar>
            <w:hideMark/>
          </w:tcPr>
          <w:p w:rsidR="00A225BF" w:rsidRPr="00D4395B" w:rsidRDefault="00A225BF" w:rsidP="00A225BF">
            <w:pPr>
              <w:jc w:val="center"/>
              <w:rPr>
                <w:rFonts w:cs="Calibri"/>
                <w:lang w:eastAsia="en-GB"/>
              </w:rPr>
            </w:pPr>
            <w:r w:rsidRPr="00D4395B">
              <w:rPr>
                <w:rFonts w:cs="Calibri"/>
                <w:b/>
                <w:bCs/>
                <w:color w:val="0000FF"/>
              </w:rPr>
              <w:t>What sort of drainage is in place?</w:t>
            </w:r>
          </w:p>
        </w:tc>
      </w:tr>
      <w:tr w:rsidR="00A225BF" w:rsidRPr="00A225BF" w:rsidTr="00A225BF">
        <w:tc>
          <w:tcPr>
            <w:tcW w:w="1843"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Chalfont Park</w:t>
            </w:r>
          </w:p>
          <w:p w:rsidR="00A225BF" w:rsidRPr="00A225BF" w:rsidRDefault="00A225BF" w:rsidP="00A225BF">
            <w:pPr>
              <w:jc w:val="center"/>
              <w:rPr>
                <w:rFonts w:cs="Calibri"/>
                <w:lang w:eastAsia="en-GB"/>
              </w:rPr>
            </w:pPr>
          </w:p>
        </w:tc>
        <w:tc>
          <w:tcPr>
            <w:tcW w:w="1701"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Chalfont Way, Earley</w:t>
            </w:r>
          </w:p>
        </w:tc>
        <w:tc>
          <w:tcPr>
            <w:tcW w:w="1843"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By foot, or car - parking available on site. Removable bollards for maintenance access.</w:t>
            </w:r>
          </w:p>
        </w:tc>
        <w:tc>
          <w:tcPr>
            <w:tcW w:w="1985"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Drop bollards and vegetation surrounds.</w:t>
            </w:r>
          </w:p>
          <w:p w:rsidR="00A225BF" w:rsidRPr="00A225BF" w:rsidRDefault="00A225BF" w:rsidP="00A225BF">
            <w:pPr>
              <w:rPr>
                <w:rFonts w:cs="Calibri"/>
                <w:lang w:eastAsia="en-GB"/>
              </w:rPr>
            </w:pPr>
            <w:r w:rsidRPr="00A225BF">
              <w:rPr>
                <w:rFonts w:cs="Calibri"/>
              </w:rPr>
              <w:t>Public access still available.</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N/a</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Benefits from natural drainage as on top of a hill</w:t>
            </w:r>
          </w:p>
        </w:tc>
      </w:tr>
      <w:tr w:rsidR="00A225BF" w:rsidRPr="00A225BF" w:rsidTr="00A225BF">
        <w:tc>
          <w:tcPr>
            <w:tcW w:w="1843"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Laurel Park</w:t>
            </w:r>
          </w:p>
        </w:tc>
        <w:tc>
          <w:tcPr>
            <w:tcW w:w="1701"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Marefield, Earley</w:t>
            </w:r>
          </w:p>
        </w:tc>
        <w:tc>
          <w:tcPr>
            <w:tcW w:w="1843"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By foot, or car - parking available on site.  Removable bollards for maintenance access.</w:t>
            </w:r>
          </w:p>
        </w:tc>
        <w:tc>
          <w:tcPr>
            <w:tcW w:w="1985"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Drop bollards and vegetation surrounds.</w:t>
            </w:r>
          </w:p>
          <w:p w:rsidR="00A225BF" w:rsidRPr="00A225BF" w:rsidRDefault="00A225BF" w:rsidP="00A225BF">
            <w:pPr>
              <w:rPr>
                <w:rFonts w:cs="Calibri"/>
                <w:lang w:eastAsia="en-GB"/>
              </w:rPr>
            </w:pPr>
            <w:r w:rsidRPr="00A225BF">
              <w:rPr>
                <w:rFonts w:cs="Calibri"/>
              </w:rPr>
              <w:t>Public access still available.</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N/a</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N/a</w:t>
            </w:r>
          </w:p>
        </w:tc>
      </w:tr>
      <w:tr w:rsidR="00A225BF" w:rsidRPr="00A225BF" w:rsidTr="00A225BF">
        <w:tc>
          <w:tcPr>
            <w:tcW w:w="1843"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lastRenderedPageBreak/>
              <w:t>Waverley Way</w:t>
            </w:r>
          </w:p>
        </w:tc>
        <w:tc>
          <w:tcPr>
            <w:tcW w:w="1701"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Waverley Way, Finchampstead</w:t>
            </w:r>
          </w:p>
        </w:tc>
        <w:tc>
          <w:tcPr>
            <w:tcW w:w="1843"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By foot, or car - parking available on site.  Removable bollards for maintenance access.</w:t>
            </w:r>
          </w:p>
        </w:tc>
        <w:tc>
          <w:tcPr>
            <w:tcW w:w="1985"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Drop bollards and vegetation surrounds.</w:t>
            </w:r>
          </w:p>
          <w:p w:rsidR="00A225BF" w:rsidRPr="00A225BF" w:rsidRDefault="00A225BF" w:rsidP="00A225BF">
            <w:pPr>
              <w:rPr>
                <w:rFonts w:cs="Calibri"/>
                <w:lang w:eastAsia="en-GB"/>
              </w:rPr>
            </w:pPr>
            <w:r w:rsidRPr="00A225BF">
              <w:rPr>
                <w:rFonts w:cs="Calibri"/>
              </w:rPr>
              <w:t>Public access still available.</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N/a</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N/a</w:t>
            </w:r>
          </w:p>
        </w:tc>
      </w:tr>
      <w:tr w:rsidR="00A225BF" w:rsidRPr="00A225BF" w:rsidTr="00A225BF">
        <w:tc>
          <w:tcPr>
            <w:tcW w:w="1843"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Barkham Road Rec</w:t>
            </w:r>
          </w:p>
        </w:tc>
        <w:tc>
          <w:tcPr>
            <w:tcW w:w="1701"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Ormonde Road, Wokingham</w:t>
            </w:r>
          </w:p>
        </w:tc>
        <w:tc>
          <w:tcPr>
            <w:tcW w:w="1843"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By foot.  Removable bollards for maintenance access.</w:t>
            </w:r>
          </w:p>
        </w:tc>
        <w:tc>
          <w:tcPr>
            <w:tcW w:w="1985"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Drop bollards and vegetation surrounds.</w:t>
            </w:r>
          </w:p>
          <w:p w:rsidR="00A225BF" w:rsidRPr="00A225BF" w:rsidRDefault="00A225BF" w:rsidP="00A225BF">
            <w:pPr>
              <w:rPr>
                <w:rFonts w:cs="Calibri"/>
                <w:lang w:eastAsia="en-GB"/>
              </w:rPr>
            </w:pPr>
            <w:r w:rsidRPr="00A225BF">
              <w:rPr>
                <w:rFonts w:cs="Calibri"/>
              </w:rPr>
              <w:t>Public access still available.</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N/a</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N/a</w:t>
            </w:r>
          </w:p>
        </w:tc>
      </w:tr>
      <w:tr w:rsidR="00A225BF" w:rsidRPr="00A225BF" w:rsidTr="00A225BF">
        <w:tc>
          <w:tcPr>
            <w:tcW w:w="1843"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Chestnut Park</w:t>
            </w:r>
          </w:p>
        </w:tc>
        <w:tc>
          <w:tcPr>
            <w:tcW w:w="1701"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 xml:space="preserve">Chestnut Avenue, Wokingham </w:t>
            </w:r>
          </w:p>
        </w:tc>
        <w:tc>
          <w:tcPr>
            <w:tcW w:w="1843"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By foot, or car - parking available on site.  Removable bollards for maintenance access.</w:t>
            </w:r>
          </w:p>
        </w:tc>
        <w:tc>
          <w:tcPr>
            <w:tcW w:w="1985"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Drop bollards and vegetation surrounds.</w:t>
            </w:r>
          </w:p>
          <w:p w:rsidR="00A225BF" w:rsidRPr="00A225BF" w:rsidRDefault="00A225BF" w:rsidP="00A225BF">
            <w:pPr>
              <w:rPr>
                <w:rFonts w:cs="Calibri"/>
                <w:lang w:eastAsia="en-GB"/>
              </w:rPr>
            </w:pPr>
            <w:r w:rsidRPr="00A225BF">
              <w:rPr>
                <w:rFonts w:cs="Calibri"/>
              </w:rPr>
              <w:t>Public access still available.</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N/a</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N/a</w:t>
            </w:r>
          </w:p>
        </w:tc>
      </w:tr>
      <w:tr w:rsidR="00A225BF" w:rsidRPr="00A225BF" w:rsidTr="00A225BF">
        <w:tc>
          <w:tcPr>
            <w:tcW w:w="1843"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Elizabeth Road Rec</w:t>
            </w:r>
          </w:p>
        </w:tc>
        <w:tc>
          <w:tcPr>
            <w:tcW w:w="1701"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Pyke Close, Wokingham</w:t>
            </w:r>
          </w:p>
        </w:tc>
        <w:tc>
          <w:tcPr>
            <w:tcW w:w="1843"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By foot, or car - parking available on site.  Barrier in place for maintenance access. (This has been recently redeveloped so may have changed.</w:t>
            </w:r>
          </w:p>
        </w:tc>
        <w:tc>
          <w:tcPr>
            <w:tcW w:w="1985"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Drop bollards, barrier and vegetation surrounds.</w:t>
            </w:r>
          </w:p>
          <w:p w:rsidR="00A225BF" w:rsidRPr="00A225BF" w:rsidRDefault="00A225BF" w:rsidP="00A225BF">
            <w:pPr>
              <w:rPr>
                <w:rFonts w:cs="Calibri"/>
                <w:lang w:eastAsia="en-GB"/>
              </w:rPr>
            </w:pPr>
            <w:r w:rsidRPr="00A225BF">
              <w:rPr>
                <w:rFonts w:cs="Calibri"/>
              </w:rPr>
              <w:t>Public access still available.</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N/a</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N/a</w:t>
            </w:r>
          </w:p>
        </w:tc>
      </w:tr>
      <w:tr w:rsidR="00A225BF" w:rsidRPr="00A225BF" w:rsidTr="00A225BF">
        <w:tc>
          <w:tcPr>
            <w:tcW w:w="1843"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Keephatch Park</w:t>
            </w:r>
          </w:p>
        </w:tc>
        <w:tc>
          <w:tcPr>
            <w:tcW w:w="1701"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Twycross Road, Wokingham</w:t>
            </w:r>
          </w:p>
        </w:tc>
        <w:tc>
          <w:tcPr>
            <w:tcW w:w="1843"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By foot, or car - parking available on site.  Removable bollards and barrier for maintenance access.</w:t>
            </w:r>
          </w:p>
        </w:tc>
        <w:tc>
          <w:tcPr>
            <w:tcW w:w="1985"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Drop bollards, barrier and vegetation surrounds.</w:t>
            </w:r>
          </w:p>
          <w:p w:rsidR="00A225BF" w:rsidRPr="00A225BF" w:rsidRDefault="00A225BF" w:rsidP="00A225BF">
            <w:pPr>
              <w:rPr>
                <w:rFonts w:cs="Calibri"/>
                <w:lang w:eastAsia="en-GB"/>
              </w:rPr>
            </w:pPr>
            <w:r w:rsidRPr="00A225BF">
              <w:rPr>
                <w:rFonts w:cs="Calibri"/>
              </w:rPr>
              <w:t>Public access still available.</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N/a</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N/a</w:t>
            </w:r>
          </w:p>
        </w:tc>
      </w:tr>
      <w:tr w:rsidR="00A225BF" w:rsidRPr="00A225BF" w:rsidTr="00A225BF">
        <w:tc>
          <w:tcPr>
            <w:tcW w:w="1843"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Bigshotte Park</w:t>
            </w:r>
          </w:p>
        </w:tc>
        <w:tc>
          <w:tcPr>
            <w:tcW w:w="1701"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Holmbury Avenue, Crowthorne</w:t>
            </w:r>
          </w:p>
        </w:tc>
        <w:tc>
          <w:tcPr>
            <w:tcW w:w="1843"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 xml:space="preserve">By foot, no car - parking available on site.  Barrier in place for </w:t>
            </w:r>
            <w:r w:rsidRPr="00A225BF">
              <w:rPr>
                <w:rFonts w:cs="Calibri"/>
              </w:rPr>
              <w:lastRenderedPageBreak/>
              <w:t>maintenance access.</w:t>
            </w:r>
          </w:p>
        </w:tc>
        <w:tc>
          <w:tcPr>
            <w:tcW w:w="1985"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lastRenderedPageBreak/>
              <w:t>Drop bollards, barrier and vegetation surrounds.</w:t>
            </w:r>
          </w:p>
          <w:p w:rsidR="00A225BF" w:rsidRPr="00A225BF" w:rsidRDefault="00A225BF" w:rsidP="00A225BF">
            <w:pPr>
              <w:rPr>
                <w:rFonts w:cs="Calibri"/>
                <w:lang w:eastAsia="en-GB"/>
              </w:rPr>
            </w:pPr>
            <w:r w:rsidRPr="00A225BF">
              <w:rPr>
                <w:rFonts w:cs="Calibri"/>
              </w:rPr>
              <w:lastRenderedPageBreak/>
              <w:t>Public access still available.</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lastRenderedPageBreak/>
              <w:t>N/a</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N/a</w:t>
            </w:r>
          </w:p>
        </w:tc>
      </w:tr>
      <w:tr w:rsidR="00A225BF" w:rsidRPr="00A225BF" w:rsidTr="00A225BF">
        <w:tc>
          <w:tcPr>
            <w:tcW w:w="1843"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Sandford Park</w:t>
            </w:r>
          </w:p>
        </w:tc>
        <w:tc>
          <w:tcPr>
            <w:tcW w:w="1701"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Comet Way, Woodley</w:t>
            </w:r>
          </w:p>
        </w:tc>
        <w:tc>
          <w:tcPr>
            <w:tcW w:w="1843"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By foot, or car - parking available on site.  Removable bollards and barrier for maintenance access.</w:t>
            </w:r>
          </w:p>
        </w:tc>
        <w:tc>
          <w:tcPr>
            <w:tcW w:w="1985"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Drop bollards, barrier and vegetation surrounds.</w:t>
            </w:r>
          </w:p>
          <w:p w:rsidR="00A225BF" w:rsidRPr="00A225BF" w:rsidRDefault="00A225BF" w:rsidP="00A225BF">
            <w:pPr>
              <w:rPr>
                <w:rFonts w:cs="Calibri"/>
                <w:lang w:eastAsia="en-GB"/>
              </w:rPr>
            </w:pPr>
            <w:r w:rsidRPr="00A225BF">
              <w:rPr>
                <w:rFonts w:cs="Calibri"/>
              </w:rPr>
              <w:t>Public access still available.</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N/a</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N/a</w:t>
            </w:r>
          </w:p>
        </w:tc>
      </w:tr>
      <w:tr w:rsidR="00A225BF" w:rsidRPr="00A225BF" w:rsidTr="00A225BF">
        <w:tc>
          <w:tcPr>
            <w:tcW w:w="1843"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Cantley Park</w:t>
            </w:r>
          </w:p>
        </w:tc>
        <w:tc>
          <w:tcPr>
            <w:tcW w:w="1701"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Twyford Road, Wokingham</w:t>
            </w:r>
          </w:p>
        </w:tc>
        <w:tc>
          <w:tcPr>
            <w:tcW w:w="1843"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By foot, or car - parking available on site.  Removable bollards for maintenance access.</w:t>
            </w:r>
          </w:p>
        </w:tc>
        <w:tc>
          <w:tcPr>
            <w:tcW w:w="1985"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Drop bollards, barrier and vegetation surrounds.</w:t>
            </w:r>
          </w:p>
          <w:p w:rsidR="00A225BF" w:rsidRPr="00A225BF" w:rsidRDefault="00A225BF" w:rsidP="00A225BF">
            <w:pPr>
              <w:rPr>
                <w:rFonts w:cs="Calibri"/>
                <w:lang w:eastAsia="en-GB"/>
              </w:rPr>
            </w:pPr>
            <w:r w:rsidRPr="00A225BF">
              <w:rPr>
                <w:rFonts w:cs="Calibri"/>
              </w:rPr>
              <w:t>Public access still available.</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N/a</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N/a</w:t>
            </w:r>
          </w:p>
        </w:tc>
      </w:tr>
      <w:tr w:rsidR="00A225BF" w:rsidRPr="00A225BF" w:rsidTr="00A225BF">
        <w:tc>
          <w:tcPr>
            <w:tcW w:w="1843"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Cantley Park Astro</w:t>
            </w:r>
          </w:p>
        </w:tc>
        <w:tc>
          <w:tcPr>
            <w:tcW w:w="1701"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 xml:space="preserve">Twyford Road, Wokingham </w:t>
            </w:r>
          </w:p>
        </w:tc>
        <w:tc>
          <w:tcPr>
            <w:tcW w:w="1843"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By foot, or car - parking available on site.  Removable bollards for maintenance access.</w:t>
            </w:r>
          </w:p>
        </w:tc>
        <w:tc>
          <w:tcPr>
            <w:tcW w:w="1985"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Locked gated facility.</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To the satisfaction of SFRA through planning process (new courts only)</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To the satisfaction of SFRA through planning process (new courts only)</w:t>
            </w:r>
          </w:p>
        </w:tc>
      </w:tr>
      <w:tr w:rsidR="00A225BF" w:rsidRPr="00A225BF" w:rsidTr="00A225BF">
        <w:tc>
          <w:tcPr>
            <w:tcW w:w="1843"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Arborfield 3G</w:t>
            </w:r>
          </w:p>
        </w:tc>
        <w:tc>
          <w:tcPr>
            <w:tcW w:w="1701"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lang w:val="en"/>
              </w:rPr>
              <w:t xml:space="preserve">Princess Marina Drive, Arborfield </w:t>
            </w:r>
          </w:p>
        </w:tc>
        <w:tc>
          <w:tcPr>
            <w:tcW w:w="1843"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 xml:space="preserve">There are 2 ways to access 1 via double vehicle gate from the school grounds which is locked outside of school hours and access from the side of the sports centre </w:t>
            </w:r>
          </w:p>
        </w:tc>
        <w:tc>
          <w:tcPr>
            <w:tcW w:w="1985"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There are 2 ways to access 1 via double vehicle gate from the school grounds which is locked outside of school hours and access from the side of the sports centre</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To the satisfaction of SFRA through planning process (new courts only)</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To the satisfaction of SFRA through planning process (new courts only).  The 3G surface is fully drained with under pitch drainage system.</w:t>
            </w:r>
          </w:p>
        </w:tc>
      </w:tr>
    </w:tbl>
    <w:p w:rsidR="00A225BF" w:rsidRPr="00A225BF" w:rsidRDefault="00A225BF">
      <w:r w:rsidRPr="00A225BF">
        <w:br w:type="page"/>
      </w:r>
    </w:p>
    <w:tbl>
      <w:tblPr>
        <w:tblpPr w:leftFromText="180" w:rightFromText="180" w:vertAnchor="text" w:tblpX="-567"/>
        <w:tblW w:w="10490" w:type="dxa"/>
        <w:tblLayout w:type="fixed"/>
        <w:tblCellMar>
          <w:left w:w="0" w:type="dxa"/>
          <w:right w:w="0" w:type="dxa"/>
        </w:tblCellMar>
        <w:tblLook w:val="04A0" w:firstRow="1" w:lastRow="0" w:firstColumn="1" w:lastColumn="0" w:noHBand="0" w:noVBand="1"/>
      </w:tblPr>
      <w:tblGrid>
        <w:gridCol w:w="1843"/>
        <w:gridCol w:w="1701"/>
        <w:gridCol w:w="1843"/>
        <w:gridCol w:w="1985"/>
        <w:gridCol w:w="1559"/>
        <w:gridCol w:w="1559"/>
      </w:tblGrid>
      <w:tr w:rsidR="00A225BF" w:rsidRPr="00A225BF" w:rsidTr="00A225BF">
        <w:tc>
          <w:tcPr>
            <w:tcW w:w="1843"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lastRenderedPageBreak/>
              <w:t>Montague Park 3G</w:t>
            </w:r>
          </w:p>
        </w:tc>
        <w:tc>
          <w:tcPr>
            <w:tcW w:w="1701"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London Road, Wokingham</w:t>
            </w:r>
          </w:p>
        </w:tc>
        <w:tc>
          <w:tcPr>
            <w:tcW w:w="1843"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By foot, or car - parking available on site.  Facility fenced and gated. Via coded Digi lock on entrance gate.</w:t>
            </w:r>
          </w:p>
        </w:tc>
        <w:tc>
          <w:tcPr>
            <w:tcW w:w="1985"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Locked gated facility. Pitch is fully fenced off with 4.8m high weldmesh fencing</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To the satisfaction of SFRA through planning process (new courts only)</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To the satisfaction of SFRA through planning process (new courts only).  The 3G surface is fully drained with under pitch drainage system.</w:t>
            </w:r>
          </w:p>
        </w:tc>
      </w:tr>
      <w:tr w:rsidR="00A225BF" w:rsidRPr="00A225BF" w:rsidTr="00A225BF">
        <w:tc>
          <w:tcPr>
            <w:tcW w:w="1843" w:type="dxa"/>
            <w:tcBorders>
              <w:top w:val="nil"/>
              <w:left w:val="single" w:sz="8" w:space="0" w:color="auto"/>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Oakbank School 3G</w:t>
            </w:r>
          </w:p>
        </w:tc>
        <w:tc>
          <w:tcPr>
            <w:tcW w:w="1701"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Hyde End Lane, Reading</w:t>
            </w:r>
          </w:p>
        </w:tc>
        <w:tc>
          <w:tcPr>
            <w:tcW w:w="1843"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 xml:space="preserve">By foot, or car - parking available on site.  Facility fenced and gated. Via coded Digi lock on entrance gate.      </w:t>
            </w:r>
          </w:p>
        </w:tc>
        <w:tc>
          <w:tcPr>
            <w:tcW w:w="1985"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Locked gated facility.  Pitch is fully fenced off with 4.8m high weldmesh fencing.</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To the satisfaction of SFRA through planning process (new courts only)</w:t>
            </w:r>
          </w:p>
        </w:tc>
        <w:tc>
          <w:tcPr>
            <w:tcW w:w="1559" w:type="dxa"/>
            <w:tcBorders>
              <w:top w:val="nil"/>
              <w:left w:val="nil"/>
              <w:bottom w:val="single" w:sz="8" w:space="0" w:color="auto"/>
              <w:right w:val="single" w:sz="8" w:space="0" w:color="auto"/>
            </w:tcBorders>
            <w:tcMar>
              <w:top w:w="142" w:type="dxa"/>
              <w:left w:w="142" w:type="dxa"/>
              <w:bottom w:w="142" w:type="dxa"/>
              <w:right w:w="142" w:type="dxa"/>
            </w:tcMar>
            <w:hideMark/>
          </w:tcPr>
          <w:p w:rsidR="00A225BF" w:rsidRPr="00A225BF" w:rsidRDefault="00A225BF" w:rsidP="00A225BF">
            <w:pPr>
              <w:rPr>
                <w:rFonts w:cs="Calibri"/>
                <w:lang w:eastAsia="en-GB"/>
              </w:rPr>
            </w:pPr>
            <w:r w:rsidRPr="00A225BF">
              <w:rPr>
                <w:rFonts w:cs="Calibri"/>
              </w:rPr>
              <w:t>To the satisfaction of SFRA through planning process (new courts only).  The 3G surface is fully drained with under pitch drainage system.</w:t>
            </w:r>
          </w:p>
        </w:tc>
      </w:tr>
    </w:tbl>
    <w:p w:rsidR="00A225BF" w:rsidRDefault="00A225BF" w:rsidP="00A225BF"/>
    <w:tbl>
      <w:tblPr>
        <w:tblStyle w:val="TableGrid"/>
        <w:tblW w:w="10490" w:type="dxa"/>
        <w:tblInd w:w="-601" w:type="dxa"/>
        <w:tblLook w:val="04A0" w:firstRow="1" w:lastRow="0" w:firstColumn="1" w:lastColumn="0" w:noHBand="0" w:noVBand="1"/>
      </w:tblPr>
      <w:tblGrid>
        <w:gridCol w:w="4395"/>
        <w:gridCol w:w="6095"/>
      </w:tblGrid>
      <w:tr w:rsidR="001D0C7A" w:rsidRPr="001D0C7A" w:rsidTr="001D0C7A">
        <w:tc>
          <w:tcPr>
            <w:tcW w:w="4395" w:type="dxa"/>
          </w:tcPr>
          <w:p w:rsidR="001D0C7A" w:rsidRPr="001D0C7A" w:rsidRDefault="001D0C7A" w:rsidP="00A3150C">
            <w:pPr>
              <w:rPr>
                <w:rFonts w:cs="Calibri"/>
                <w:sz w:val="22"/>
                <w:szCs w:val="22"/>
              </w:rPr>
            </w:pPr>
            <w:r w:rsidRPr="001D0C7A">
              <w:rPr>
                <w:rFonts w:cs="Calibri"/>
                <w:sz w:val="22"/>
                <w:szCs w:val="22"/>
                <w:lang w:eastAsia="en-US"/>
              </w:rPr>
              <w:t>Are the</w:t>
            </w:r>
            <w:r w:rsidRPr="001D0C7A">
              <w:rPr>
                <w:rFonts w:cs="Calibri"/>
                <w:sz w:val="22"/>
                <w:szCs w:val="22"/>
              </w:rPr>
              <w:t xml:space="preserve"> sums insured</w:t>
            </w:r>
            <w:r w:rsidRPr="001D0C7A">
              <w:rPr>
                <w:rFonts w:cs="Calibri"/>
                <w:sz w:val="22"/>
                <w:szCs w:val="22"/>
                <w:lang w:eastAsia="en-US"/>
              </w:rPr>
              <w:t xml:space="preserve"> the new-for-old like-for-like replacement figures?</w:t>
            </w:r>
          </w:p>
        </w:tc>
        <w:tc>
          <w:tcPr>
            <w:tcW w:w="6095" w:type="dxa"/>
          </w:tcPr>
          <w:p w:rsidR="001D0C7A" w:rsidRPr="001D0C7A" w:rsidRDefault="001D0C7A" w:rsidP="00A3150C">
            <w:pPr>
              <w:rPr>
                <w:rFonts w:cs="Calibri"/>
                <w:sz w:val="22"/>
                <w:szCs w:val="22"/>
                <w:lang w:eastAsia="en-US"/>
              </w:rPr>
            </w:pPr>
            <w:r w:rsidRPr="001D0C7A">
              <w:rPr>
                <w:rFonts w:cs="Calibri"/>
                <w:sz w:val="22"/>
                <w:szCs w:val="22"/>
                <w:lang w:eastAsia="en-US"/>
              </w:rPr>
              <w:t xml:space="preserve">Like for like – If Arborfield was damaged we would like to have that repaired to the highest specification. </w:t>
            </w:r>
          </w:p>
          <w:p w:rsidR="001D0C7A" w:rsidRPr="001D0C7A" w:rsidRDefault="001D0C7A" w:rsidP="001D0C7A">
            <w:pPr>
              <w:rPr>
                <w:rFonts w:cs="Calibri"/>
                <w:sz w:val="22"/>
                <w:szCs w:val="22"/>
              </w:rPr>
            </w:pPr>
            <w:r w:rsidRPr="001D0C7A">
              <w:rPr>
                <w:rFonts w:cs="Calibri"/>
                <w:sz w:val="22"/>
                <w:szCs w:val="22"/>
                <w:lang w:eastAsia="en-US"/>
              </w:rPr>
              <w:t>If the grass pitch at Keephatch, for example, was damaged, we would expect repairs to meet the existing state.</w:t>
            </w:r>
          </w:p>
        </w:tc>
      </w:tr>
      <w:tr w:rsidR="001D0C7A" w:rsidRPr="001D0C7A" w:rsidTr="001D0C7A">
        <w:tc>
          <w:tcPr>
            <w:tcW w:w="4395" w:type="dxa"/>
          </w:tcPr>
          <w:p w:rsidR="001D0C7A" w:rsidRPr="001D0C7A" w:rsidRDefault="001D0C7A" w:rsidP="00A3150C">
            <w:pPr>
              <w:rPr>
                <w:rFonts w:cs="Calibri"/>
                <w:sz w:val="22"/>
                <w:szCs w:val="22"/>
                <w:lang w:eastAsia="en-US"/>
              </w:rPr>
            </w:pPr>
            <w:r w:rsidRPr="001D0C7A">
              <w:rPr>
                <w:rFonts w:cs="Calibri"/>
                <w:sz w:val="22"/>
                <w:szCs w:val="22"/>
                <w:lang w:eastAsia="en-US"/>
              </w:rPr>
              <w:t>Are the figures for the pitches/playing surfaces only (i.e. excluding fences, floodlights, and equipment etc.)?</w:t>
            </w:r>
          </w:p>
        </w:tc>
        <w:tc>
          <w:tcPr>
            <w:tcW w:w="6095" w:type="dxa"/>
          </w:tcPr>
          <w:p w:rsidR="001D0C7A" w:rsidRPr="001D0C7A" w:rsidRDefault="001D0C7A" w:rsidP="001D0C7A">
            <w:pPr>
              <w:rPr>
                <w:rFonts w:cs="Calibri"/>
                <w:sz w:val="22"/>
                <w:szCs w:val="22"/>
                <w:lang w:eastAsia="en-US"/>
              </w:rPr>
            </w:pPr>
            <w:r>
              <w:rPr>
                <w:rFonts w:cs="Calibri"/>
                <w:sz w:val="22"/>
                <w:szCs w:val="22"/>
                <w:lang w:eastAsia="en-US"/>
              </w:rPr>
              <w:t>I</w:t>
            </w:r>
            <w:r w:rsidRPr="001D0C7A">
              <w:rPr>
                <w:rFonts w:cs="Calibri"/>
                <w:sz w:val="22"/>
                <w:szCs w:val="22"/>
                <w:lang w:eastAsia="en-US"/>
              </w:rPr>
              <w:t>ncluding ALL fences, floodlights, and equipment.</w:t>
            </w:r>
          </w:p>
          <w:p w:rsidR="001D0C7A" w:rsidRPr="001D0C7A" w:rsidRDefault="001D0C7A" w:rsidP="00A3150C">
            <w:pPr>
              <w:rPr>
                <w:rFonts w:cs="Calibri"/>
                <w:sz w:val="22"/>
                <w:szCs w:val="22"/>
                <w:lang w:eastAsia="en-US"/>
              </w:rPr>
            </w:pPr>
          </w:p>
        </w:tc>
      </w:tr>
      <w:tr w:rsidR="001D0C7A" w:rsidRPr="001D0C7A" w:rsidTr="001D0C7A">
        <w:tc>
          <w:tcPr>
            <w:tcW w:w="4395" w:type="dxa"/>
          </w:tcPr>
          <w:p w:rsidR="001D0C7A" w:rsidRPr="001D0C7A" w:rsidRDefault="001D0C7A" w:rsidP="00A3150C">
            <w:pPr>
              <w:rPr>
                <w:rFonts w:cs="Calibri"/>
                <w:sz w:val="22"/>
                <w:szCs w:val="22"/>
                <w:lang w:eastAsia="en-US"/>
              </w:rPr>
            </w:pPr>
            <w:r w:rsidRPr="001D0C7A">
              <w:rPr>
                <w:rFonts w:cs="Calibri"/>
                <w:sz w:val="22"/>
                <w:szCs w:val="22"/>
                <w:lang w:eastAsia="en-US"/>
              </w:rPr>
              <w:t>Are Chestnut Park and Cantley Park the only tennis facilities?</w:t>
            </w:r>
          </w:p>
        </w:tc>
        <w:tc>
          <w:tcPr>
            <w:tcW w:w="6095" w:type="dxa"/>
          </w:tcPr>
          <w:p w:rsidR="001D0C7A" w:rsidRPr="001D0C7A" w:rsidRDefault="001D0C7A" w:rsidP="001D0C7A">
            <w:pPr>
              <w:rPr>
                <w:rFonts w:cs="Calibri"/>
                <w:sz w:val="22"/>
                <w:szCs w:val="22"/>
                <w:lang w:eastAsia="en-US"/>
              </w:rPr>
            </w:pPr>
            <w:r w:rsidRPr="001D0C7A">
              <w:rPr>
                <w:rFonts w:cs="Calibri"/>
                <w:sz w:val="22"/>
                <w:szCs w:val="22"/>
                <w:lang w:eastAsia="en-US"/>
              </w:rPr>
              <w:t>Yes, at the moment.</w:t>
            </w:r>
          </w:p>
          <w:p w:rsidR="001D0C7A" w:rsidRPr="001D0C7A" w:rsidRDefault="001D0C7A" w:rsidP="00A3150C">
            <w:pPr>
              <w:rPr>
                <w:rFonts w:cs="Calibri"/>
                <w:sz w:val="22"/>
                <w:szCs w:val="22"/>
                <w:lang w:eastAsia="en-US"/>
              </w:rPr>
            </w:pPr>
          </w:p>
        </w:tc>
      </w:tr>
      <w:tr w:rsidR="001D0C7A" w:rsidRPr="001D0C7A" w:rsidTr="001D0C7A">
        <w:tc>
          <w:tcPr>
            <w:tcW w:w="4395" w:type="dxa"/>
          </w:tcPr>
          <w:p w:rsidR="001D0C7A" w:rsidRPr="001D0C7A" w:rsidRDefault="001D0C7A" w:rsidP="00A3150C">
            <w:pPr>
              <w:rPr>
                <w:rFonts w:cs="Calibri"/>
                <w:sz w:val="22"/>
                <w:szCs w:val="22"/>
                <w:lang w:eastAsia="en-US"/>
              </w:rPr>
            </w:pPr>
            <w:r w:rsidRPr="001D0C7A">
              <w:rPr>
                <w:rFonts w:cs="Calibri"/>
                <w:sz w:val="22"/>
                <w:szCs w:val="22"/>
                <w:lang w:eastAsia="en-US"/>
              </w:rPr>
              <w:t>Are they ‘standard’ asphalt type tennis surfaces or astroturf?</w:t>
            </w:r>
          </w:p>
        </w:tc>
        <w:tc>
          <w:tcPr>
            <w:tcW w:w="6095" w:type="dxa"/>
          </w:tcPr>
          <w:p w:rsidR="001D0C7A" w:rsidRPr="001D0C7A" w:rsidRDefault="001D0C7A" w:rsidP="001D0C7A">
            <w:pPr>
              <w:rPr>
                <w:rFonts w:cs="Calibri"/>
                <w:sz w:val="22"/>
                <w:szCs w:val="22"/>
                <w:lang w:eastAsia="en-US"/>
              </w:rPr>
            </w:pPr>
            <w:r w:rsidRPr="001D0C7A">
              <w:rPr>
                <w:rFonts w:cs="Calibri"/>
                <w:sz w:val="22"/>
                <w:szCs w:val="22"/>
                <w:lang w:eastAsia="en-US"/>
              </w:rPr>
              <w:t>Asphalt.</w:t>
            </w:r>
          </w:p>
          <w:p w:rsidR="001D0C7A" w:rsidRPr="001D0C7A" w:rsidRDefault="001D0C7A" w:rsidP="00A3150C">
            <w:pPr>
              <w:rPr>
                <w:rFonts w:cs="Calibri"/>
                <w:sz w:val="22"/>
                <w:szCs w:val="22"/>
                <w:lang w:eastAsia="en-US"/>
              </w:rPr>
            </w:pPr>
          </w:p>
        </w:tc>
      </w:tr>
      <w:tr w:rsidR="001D0C7A" w:rsidRPr="001D0C7A" w:rsidTr="001D0C7A">
        <w:tc>
          <w:tcPr>
            <w:tcW w:w="4395" w:type="dxa"/>
          </w:tcPr>
          <w:p w:rsidR="001D0C7A" w:rsidRPr="001D0C7A" w:rsidRDefault="001D0C7A" w:rsidP="00A3150C">
            <w:pPr>
              <w:rPr>
                <w:rFonts w:cs="Calibri"/>
                <w:sz w:val="22"/>
                <w:szCs w:val="22"/>
                <w:lang w:eastAsia="en-US"/>
              </w:rPr>
            </w:pPr>
            <w:r w:rsidRPr="001D0C7A">
              <w:rPr>
                <w:rFonts w:cs="Calibri"/>
                <w:sz w:val="22"/>
                <w:szCs w:val="22"/>
                <w:lang w:eastAsia="en-US"/>
              </w:rPr>
              <w:t>Apart from the 3G pitches, are the other non-tennis courts just ‘standard’ astroturf pitches?</w:t>
            </w:r>
          </w:p>
        </w:tc>
        <w:tc>
          <w:tcPr>
            <w:tcW w:w="6095" w:type="dxa"/>
          </w:tcPr>
          <w:p w:rsidR="001D0C7A" w:rsidRPr="001D0C7A" w:rsidRDefault="001D0C7A" w:rsidP="001D0C7A">
            <w:pPr>
              <w:rPr>
                <w:rFonts w:cs="Calibri"/>
                <w:sz w:val="22"/>
                <w:szCs w:val="22"/>
                <w:lang w:eastAsia="en-US"/>
              </w:rPr>
            </w:pPr>
            <w:r w:rsidRPr="001D0C7A">
              <w:rPr>
                <w:rFonts w:cs="Calibri"/>
                <w:sz w:val="22"/>
                <w:szCs w:val="22"/>
                <w:lang w:eastAsia="en-US"/>
              </w:rPr>
              <w:t>Just Cantley.</w:t>
            </w:r>
          </w:p>
          <w:p w:rsidR="001D0C7A" w:rsidRPr="001D0C7A" w:rsidRDefault="001D0C7A" w:rsidP="00A3150C">
            <w:pPr>
              <w:rPr>
                <w:rFonts w:cs="Calibri"/>
                <w:sz w:val="22"/>
                <w:szCs w:val="22"/>
                <w:lang w:eastAsia="en-US"/>
              </w:rPr>
            </w:pPr>
          </w:p>
        </w:tc>
      </w:tr>
      <w:tr w:rsidR="001D0C7A" w:rsidRPr="001D0C7A" w:rsidTr="001D0C7A">
        <w:tc>
          <w:tcPr>
            <w:tcW w:w="4395" w:type="dxa"/>
          </w:tcPr>
          <w:p w:rsidR="001D0C7A" w:rsidRPr="001D0C7A" w:rsidRDefault="001D0C7A" w:rsidP="00A3150C">
            <w:pPr>
              <w:rPr>
                <w:rFonts w:cs="Calibri"/>
                <w:sz w:val="22"/>
                <w:szCs w:val="22"/>
                <w:lang w:eastAsia="en-US"/>
              </w:rPr>
            </w:pPr>
            <w:r w:rsidRPr="001D0C7A">
              <w:rPr>
                <w:rFonts w:cs="Calibri"/>
                <w:sz w:val="22"/>
                <w:szCs w:val="22"/>
                <w:lang w:eastAsia="en-US"/>
              </w:rPr>
              <w:t>Are all the facilities protected at least by a fence with a locked gate?</w:t>
            </w:r>
          </w:p>
        </w:tc>
        <w:tc>
          <w:tcPr>
            <w:tcW w:w="6095" w:type="dxa"/>
          </w:tcPr>
          <w:p w:rsidR="001D0C7A" w:rsidRPr="001D0C7A" w:rsidRDefault="001D0C7A" w:rsidP="001D0C7A">
            <w:pPr>
              <w:rPr>
                <w:rFonts w:cs="Calibri"/>
                <w:sz w:val="22"/>
                <w:szCs w:val="22"/>
                <w:lang w:eastAsia="en-US"/>
              </w:rPr>
            </w:pPr>
            <w:r w:rsidRPr="001D0C7A">
              <w:rPr>
                <w:rFonts w:cs="Calibri"/>
                <w:sz w:val="22"/>
                <w:szCs w:val="22"/>
                <w:lang w:eastAsia="en-US"/>
              </w:rPr>
              <w:t>No.</w:t>
            </w:r>
          </w:p>
          <w:p w:rsidR="001D0C7A" w:rsidRPr="001D0C7A" w:rsidRDefault="001D0C7A" w:rsidP="001D0C7A">
            <w:pPr>
              <w:rPr>
                <w:rFonts w:cs="Calibri"/>
                <w:sz w:val="22"/>
                <w:szCs w:val="22"/>
                <w:lang w:eastAsia="en-US"/>
              </w:rPr>
            </w:pPr>
            <w:r w:rsidRPr="001D0C7A">
              <w:rPr>
                <w:rFonts w:cs="Calibri"/>
                <w:sz w:val="22"/>
                <w:szCs w:val="22"/>
                <w:lang w:eastAsia="en-US"/>
              </w:rPr>
              <w:t>The following sites require a code/key:</w:t>
            </w:r>
          </w:p>
          <w:p w:rsidR="001D0C7A" w:rsidRPr="001D0C7A" w:rsidRDefault="001D0C7A" w:rsidP="001D0C7A">
            <w:pPr>
              <w:rPr>
                <w:rFonts w:cs="Calibri"/>
                <w:sz w:val="22"/>
                <w:szCs w:val="22"/>
                <w:lang w:eastAsia="en-US"/>
              </w:rPr>
            </w:pPr>
            <w:r w:rsidRPr="001D0C7A">
              <w:rPr>
                <w:rFonts w:cs="Calibri"/>
                <w:sz w:val="22"/>
                <w:szCs w:val="22"/>
                <w:lang w:eastAsia="en-US"/>
              </w:rPr>
              <w:t>Cantley Astro</w:t>
            </w:r>
          </w:p>
          <w:p w:rsidR="001D0C7A" w:rsidRPr="001D0C7A" w:rsidRDefault="001D0C7A" w:rsidP="001D0C7A">
            <w:pPr>
              <w:rPr>
                <w:rFonts w:cs="Calibri"/>
                <w:sz w:val="22"/>
                <w:szCs w:val="22"/>
                <w:lang w:eastAsia="en-US"/>
              </w:rPr>
            </w:pPr>
            <w:r w:rsidRPr="001D0C7A">
              <w:rPr>
                <w:rFonts w:cs="Calibri"/>
                <w:sz w:val="22"/>
                <w:szCs w:val="22"/>
                <w:lang w:eastAsia="en-US"/>
              </w:rPr>
              <w:t>Cantley Tennis</w:t>
            </w:r>
          </w:p>
          <w:p w:rsidR="001D0C7A" w:rsidRPr="001D0C7A" w:rsidRDefault="001D0C7A" w:rsidP="001D0C7A">
            <w:pPr>
              <w:rPr>
                <w:rFonts w:cs="Calibri"/>
                <w:sz w:val="22"/>
                <w:szCs w:val="22"/>
                <w:lang w:eastAsia="en-US"/>
              </w:rPr>
            </w:pPr>
            <w:r w:rsidRPr="001D0C7A">
              <w:rPr>
                <w:rFonts w:cs="Calibri"/>
                <w:sz w:val="22"/>
                <w:szCs w:val="22"/>
                <w:lang w:eastAsia="en-US"/>
              </w:rPr>
              <w:t>Oakbank 3G</w:t>
            </w:r>
          </w:p>
          <w:p w:rsidR="001D0C7A" w:rsidRPr="001D0C7A" w:rsidRDefault="001D0C7A" w:rsidP="001D0C7A">
            <w:pPr>
              <w:rPr>
                <w:rFonts w:cs="Calibri"/>
                <w:sz w:val="22"/>
                <w:szCs w:val="22"/>
                <w:lang w:eastAsia="en-US"/>
              </w:rPr>
            </w:pPr>
            <w:r w:rsidRPr="001D0C7A">
              <w:rPr>
                <w:rFonts w:cs="Calibri"/>
                <w:sz w:val="22"/>
                <w:szCs w:val="22"/>
                <w:lang w:eastAsia="en-US"/>
              </w:rPr>
              <w:t>Arborfield 3G</w:t>
            </w:r>
          </w:p>
          <w:p w:rsidR="001D0C7A" w:rsidRPr="001D0C7A" w:rsidRDefault="001D0C7A" w:rsidP="001D0C7A">
            <w:pPr>
              <w:rPr>
                <w:rFonts w:cs="Calibri"/>
                <w:sz w:val="22"/>
                <w:szCs w:val="22"/>
                <w:lang w:eastAsia="en-US"/>
              </w:rPr>
            </w:pPr>
            <w:r w:rsidRPr="001D0C7A">
              <w:rPr>
                <w:rFonts w:cs="Calibri"/>
                <w:sz w:val="22"/>
                <w:szCs w:val="22"/>
                <w:lang w:eastAsia="en-US"/>
              </w:rPr>
              <w:t>Montague Park 3G</w:t>
            </w:r>
          </w:p>
          <w:p w:rsidR="001D0C7A" w:rsidRPr="001D0C7A" w:rsidRDefault="001D0C7A" w:rsidP="001D0C7A">
            <w:pPr>
              <w:rPr>
                <w:rFonts w:cs="Calibri"/>
                <w:sz w:val="22"/>
                <w:szCs w:val="22"/>
                <w:lang w:eastAsia="en-US"/>
              </w:rPr>
            </w:pPr>
            <w:r w:rsidRPr="001D0C7A">
              <w:rPr>
                <w:rFonts w:cs="Calibri"/>
                <w:sz w:val="22"/>
                <w:szCs w:val="22"/>
                <w:lang w:eastAsia="en-US"/>
              </w:rPr>
              <w:lastRenderedPageBreak/>
              <w:t>Other venues are open to the public.</w:t>
            </w:r>
          </w:p>
          <w:p w:rsidR="001D0C7A" w:rsidRPr="001D0C7A" w:rsidRDefault="001D0C7A" w:rsidP="00A3150C">
            <w:pPr>
              <w:rPr>
                <w:rFonts w:cs="Calibri"/>
                <w:sz w:val="22"/>
                <w:szCs w:val="22"/>
                <w:lang w:eastAsia="en-US"/>
              </w:rPr>
            </w:pPr>
          </w:p>
        </w:tc>
      </w:tr>
      <w:tr w:rsidR="001D0C7A" w:rsidTr="001D0C7A">
        <w:tc>
          <w:tcPr>
            <w:tcW w:w="4395" w:type="dxa"/>
          </w:tcPr>
          <w:p w:rsidR="001D0C7A" w:rsidRPr="001D0C7A" w:rsidRDefault="001D0C7A" w:rsidP="001D0C7A">
            <w:pPr>
              <w:rPr>
                <w:rFonts w:cs="Calibri"/>
                <w:sz w:val="22"/>
                <w:szCs w:val="22"/>
                <w:lang w:eastAsia="en-US"/>
              </w:rPr>
            </w:pPr>
            <w:r w:rsidRPr="001D0C7A">
              <w:rPr>
                <w:rFonts w:cs="Calibri"/>
                <w:sz w:val="22"/>
                <w:szCs w:val="22"/>
                <w:lang w:eastAsia="en-US"/>
              </w:rPr>
              <w:lastRenderedPageBreak/>
              <w:t xml:space="preserve">Have there been any incidents of loss or damage to these pitches </w:t>
            </w:r>
          </w:p>
        </w:tc>
        <w:tc>
          <w:tcPr>
            <w:tcW w:w="6095" w:type="dxa"/>
          </w:tcPr>
          <w:p w:rsidR="001D0C7A" w:rsidRPr="001D0C7A" w:rsidRDefault="001D0C7A" w:rsidP="001D0C7A">
            <w:pPr>
              <w:rPr>
                <w:rFonts w:cs="Calibri"/>
                <w:sz w:val="22"/>
                <w:szCs w:val="22"/>
                <w:lang w:eastAsia="en-US"/>
              </w:rPr>
            </w:pPr>
            <w:r w:rsidRPr="001D0C7A">
              <w:rPr>
                <w:rFonts w:cs="Calibri"/>
                <w:sz w:val="22"/>
                <w:szCs w:val="22"/>
                <w:lang w:eastAsia="en-US"/>
              </w:rPr>
              <w:t>Oakbank had a Small barbecue fire Approx. value of damage. £5,000</w:t>
            </w:r>
          </w:p>
          <w:p w:rsidR="001D0C7A" w:rsidRPr="001D0C7A" w:rsidRDefault="001D0C7A" w:rsidP="001D0C7A">
            <w:pPr>
              <w:rPr>
                <w:rFonts w:cs="Calibri"/>
                <w:sz w:val="22"/>
                <w:szCs w:val="22"/>
                <w:lang w:eastAsia="en-US"/>
              </w:rPr>
            </w:pPr>
          </w:p>
          <w:p w:rsidR="001D0C7A" w:rsidRPr="001D0C7A" w:rsidRDefault="001D0C7A" w:rsidP="001D0C7A">
            <w:pPr>
              <w:rPr>
                <w:rFonts w:cs="Calibri"/>
                <w:sz w:val="22"/>
                <w:szCs w:val="22"/>
                <w:lang w:eastAsia="en-US"/>
              </w:rPr>
            </w:pPr>
            <w:r w:rsidRPr="001D0C7A">
              <w:rPr>
                <w:rFonts w:cs="Calibri"/>
                <w:sz w:val="22"/>
                <w:szCs w:val="22"/>
                <w:lang w:eastAsia="en-US"/>
              </w:rPr>
              <w:t>There has been a change of code on the lock to prevent further incidents.</w:t>
            </w:r>
          </w:p>
        </w:tc>
      </w:tr>
    </w:tbl>
    <w:p w:rsidR="00A225BF" w:rsidRDefault="00A225BF" w:rsidP="00A225BF">
      <w:pPr>
        <w:rPr>
          <w:b/>
          <w:color w:val="0000FF"/>
        </w:rPr>
      </w:pPr>
    </w:p>
    <w:p w:rsidR="00A225BF" w:rsidRDefault="00A225BF" w:rsidP="00A225BF">
      <w:pPr>
        <w:rPr>
          <w:b/>
          <w:color w:val="0000FF"/>
        </w:rPr>
      </w:pPr>
      <w:r w:rsidRPr="005C2377">
        <w:rPr>
          <w:b/>
          <w:color w:val="0000FF"/>
        </w:rPr>
        <w:t>£25,000 deductible to apply</w:t>
      </w:r>
      <w:r w:rsidR="001D0C7A">
        <w:rPr>
          <w:b/>
          <w:color w:val="0000FF"/>
        </w:rPr>
        <w:t xml:space="preserve"> each and every event</w:t>
      </w:r>
      <w:r w:rsidRPr="005C2377">
        <w:rPr>
          <w:b/>
          <w:color w:val="0000FF"/>
        </w:rPr>
        <w:t>.</w:t>
      </w:r>
    </w:p>
    <w:p w:rsidR="001D0C7A" w:rsidRPr="005C2377" w:rsidRDefault="001D0C7A" w:rsidP="00A225BF">
      <w:pPr>
        <w:rPr>
          <w:b/>
          <w:color w:val="0000FF"/>
        </w:rPr>
      </w:pPr>
    </w:p>
    <w:p w:rsidR="001D0C7A" w:rsidRDefault="001D0C7A">
      <w:pPr>
        <w:spacing w:after="200" w:line="276" w:lineRule="auto"/>
        <w:rPr>
          <w:rFonts w:asciiTheme="minorHAnsi" w:hAnsiTheme="minorHAnsi" w:cs="Arial"/>
          <w:b/>
          <w:bCs/>
          <w:color w:val="000080"/>
          <w:sz w:val="32"/>
          <w:szCs w:val="32"/>
        </w:rPr>
      </w:pPr>
      <w:bookmarkStart w:id="40" w:name="_Toc290977644"/>
      <w:bookmarkStart w:id="41" w:name="_Toc290977040"/>
      <w:r>
        <w:rPr>
          <w:rFonts w:asciiTheme="minorHAnsi" w:hAnsiTheme="minorHAnsi" w:cs="Arial"/>
          <w:b/>
          <w:bCs/>
          <w:color w:val="000080"/>
          <w:sz w:val="32"/>
          <w:szCs w:val="32"/>
        </w:rPr>
        <w:br w:type="page"/>
      </w:r>
    </w:p>
    <w:p w:rsidR="007F2F54" w:rsidRPr="00163683" w:rsidRDefault="007F2F54" w:rsidP="00F5553C">
      <w:pPr>
        <w:pBdr>
          <w:bottom w:val="single" w:sz="4" w:space="1" w:color="auto"/>
        </w:pBdr>
        <w:spacing w:after="100" w:afterAutospacing="1"/>
        <w:outlineLvl w:val="0"/>
        <w:rPr>
          <w:rFonts w:asciiTheme="minorHAnsi" w:hAnsiTheme="minorHAnsi" w:cs="Arial"/>
          <w:b/>
          <w:bCs/>
          <w:color w:val="000080"/>
          <w:sz w:val="32"/>
          <w:szCs w:val="32"/>
        </w:rPr>
      </w:pPr>
      <w:bookmarkStart w:id="42" w:name="_Toc501352095"/>
      <w:r w:rsidRPr="00163683">
        <w:rPr>
          <w:rFonts w:asciiTheme="minorHAnsi" w:hAnsiTheme="minorHAnsi" w:cs="Arial"/>
          <w:b/>
          <w:bCs/>
          <w:color w:val="000080"/>
          <w:sz w:val="32"/>
          <w:szCs w:val="32"/>
        </w:rPr>
        <w:lastRenderedPageBreak/>
        <w:t>Property Extensions</w:t>
      </w:r>
      <w:bookmarkEnd w:id="42"/>
      <w:r w:rsidRPr="00163683">
        <w:rPr>
          <w:rFonts w:asciiTheme="minorHAnsi" w:hAnsiTheme="minorHAnsi" w:cs="Arial"/>
          <w:b/>
          <w:bCs/>
          <w:color w:val="000080"/>
          <w:sz w:val="32"/>
          <w:szCs w:val="32"/>
        </w:rPr>
        <w:t xml:space="preserve"> </w:t>
      </w:r>
    </w:p>
    <w:p w:rsidR="007F2F54" w:rsidRPr="00163683" w:rsidRDefault="007F2F54" w:rsidP="007F2F54">
      <w:pPr>
        <w:spacing w:line="360" w:lineRule="auto"/>
        <w:jc w:val="both"/>
        <w:rPr>
          <w:rFonts w:asciiTheme="minorHAnsi" w:hAnsiTheme="minorHAnsi" w:cs="Arial"/>
        </w:rPr>
      </w:pPr>
      <w:r w:rsidRPr="00163683">
        <w:rPr>
          <w:rFonts w:asciiTheme="minorHAnsi" w:hAnsiTheme="minorHAnsi" w:cs="Arial"/>
        </w:rPr>
        <w:t>The following extensions are to apply to the Property sections unless otherwise specified:</w:t>
      </w:r>
    </w:p>
    <w:p w:rsidR="007F2F54" w:rsidRPr="00163683" w:rsidRDefault="007F2F54" w:rsidP="007F2F54">
      <w:pPr>
        <w:spacing w:line="360" w:lineRule="auto"/>
        <w:jc w:val="both"/>
        <w:rPr>
          <w:rFonts w:asciiTheme="minorHAnsi" w:hAnsiTheme="minorHAnsi" w:cs="Arial"/>
          <w:b/>
          <w:bCs/>
          <w:color w:val="000080"/>
        </w:rPr>
      </w:pPr>
      <w:r w:rsidRPr="00163683">
        <w:rPr>
          <w:rFonts w:asciiTheme="minorHAnsi" w:hAnsiTheme="minorHAnsi" w:cs="Arial"/>
          <w:b/>
          <w:bCs/>
          <w:color w:val="000080"/>
        </w:rPr>
        <w:t xml:space="preserve">Principal Extensions </w:t>
      </w:r>
    </w:p>
    <w:p w:rsidR="007F2F54" w:rsidRPr="00163683" w:rsidRDefault="007F2F54" w:rsidP="00B765CE">
      <w:pPr>
        <w:numPr>
          <w:ilvl w:val="0"/>
          <w:numId w:val="18"/>
        </w:numPr>
        <w:tabs>
          <w:tab w:val="num" w:pos="426"/>
        </w:tabs>
        <w:spacing w:line="360" w:lineRule="auto"/>
        <w:ind w:left="426" w:hanging="426"/>
        <w:jc w:val="both"/>
        <w:rPr>
          <w:rFonts w:asciiTheme="minorHAnsi" w:hAnsiTheme="minorHAnsi" w:cs="Arial"/>
        </w:rPr>
      </w:pPr>
      <w:r w:rsidRPr="00163683">
        <w:rPr>
          <w:rFonts w:asciiTheme="minorHAnsi" w:hAnsiTheme="minorHAnsi" w:cs="Arial"/>
        </w:rPr>
        <w:t>Accidental Damage to Land, Road, Culverts, Bridges or excavations</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Alarm re-setting expenses</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Alternative Accommodation in respect of Housing Stock</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 xml:space="preserve">Arson or theft reward – </w:t>
      </w:r>
      <w:r w:rsidRPr="00D93FD9">
        <w:rPr>
          <w:rFonts w:asciiTheme="minorHAnsi" w:hAnsiTheme="minorHAnsi" w:cs="Arial"/>
          <w:color w:val="FF0000"/>
        </w:rPr>
        <w:t>£10,000</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Automatic increase in rent payable sum insured following rent reviews which may take place during period of indemnity</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Automatic Reinstatement of the Sum Insured</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 xml:space="preserve">Capital Additions </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Contract Price</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Contracting Purchaser's Interest</w:t>
      </w:r>
    </w:p>
    <w:p w:rsidR="00D530E0" w:rsidRPr="00D93FD9" w:rsidRDefault="00D530E0"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 xml:space="preserve">Curiosities, antiques, rare books or works of art </w:t>
      </w:r>
      <w:r w:rsidRPr="00D93FD9">
        <w:rPr>
          <w:rFonts w:asciiTheme="minorHAnsi" w:hAnsiTheme="minorHAnsi" w:cs="Arial"/>
          <w:color w:val="FF0000"/>
        </w:rPr>
        <w:t>£1,000 any one single article</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 xml:space="preserve">Cover for Walls, Gates, Fences, Paths, Roads, Yards, Car Parks, Street Furniture, Outside Buildings, Annexes, Pipes, Sewer Pipes, Gutters, Cables and Meters, including those underground, landlords' fixtures and fittings all specified within the sum insured. </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Debris Removal and Stock Debris Removal Costs</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Drain and Gutter Clearance</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Excess to be per occurrence or per event.</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Fire Extinguishing Expenses</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Glass and sanitary ware</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Interests</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 xml:space="preserve">JCT or Equivalent Contract Conditions - </w:t>
      </w:r>
      <w:r w:rsidRPr="00D93FD9">
        <w:rPr>
          <w:rFonts w:asciiTheme="minorHAnsi" w:hAnsiTheme="minorHAnsi" w:cs="Arial"/>
          <w:color w:val="FF0000"/>
        </w:rPr>
        <w:t>£2,500,000 maximum contract value</w:t>
      </w:r>
    </w:p>
    <w:p w:rsidR="00D530E0" w:rsidRPr="00D93FD9" w:rsidRDefault="00D530E0" w:rsidP="00B765CE">
      <w:pPr>
        <w:numPr>
          <w:ilvl w:val="0"/>
          <w:numId w:val="18"/>
        </w:numPr>
        <w:tabs>
          <w:tab w:val="num" w:pos="426"/>
        </w:tabs>
        <w:spacing w:line="360" w:lineRule="auto"/>
        <w:ind w:left="426" w:hanging="426"/>
        <w:jc w:val="both"/>
        <w:rPr>
          <w:rFonts w:asciiTheme="minorHAnsi" w:hAnsiTheme="minorHAnsi" w:cs="Arial"/>
          <w:color w:val="FF0000"/>
        </w:rPr>
      </w:pPr>
      <w:r w:rsidRPr="00D93FD9">
        <w:rPr>
          <w:rFonts w:asciiTheme="minorHAnsi" w:hAnsiTheme="minorHAnsi" w:cs="Arial"/>
        </w:rPr>
        <w:t xml:space="preserve">Keys and Locks - </w:t>
      </w:r>
      <w:r w:rsidRPr="00D93FD9">
        <w:rPr>
          <w:rFonts w:asciiTheme="minorHAnsi" w:hAnsiTheme="minorHAnsi" w:cs="Arial"/>
          <w:color w:val="FF0000"/>
        </w:rPr>
        <w:t>£10,000</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 xml:space="preserve">Landscaped gardens / grounds - </w:t>
      </w:r>
      <w:r w:rsidRPr="00D93FD9">
        <w:rPr>
          <w:rFonts w:asciiTheme="minorHAnsi" w:hAnsiTheme="minorHAnsi" w:cs="Arial"/>
          <w:color w:val="FF0000"/>
        </w:rPr>
        <w:t>£25,000</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color w:val="FF0000"/>
        </w:rPr>
      </w:pPr>
      <w:r w:rsidRPr="00D93FD9">
        <w:rPr>
          <w:rFonts w:asciiTheme="minorHAnsi" w:hAnsiTheme="minorHAnsi" w:cs="Arial"/>
        </w:rPr>
        <w:t xml:space="preserve">Land &amp; Water clean up - </w:t>
      </w:r>
      <w:r w:rsidRPr="00D93FD9">
        <w:rPr>
          <w:rFonts w:asciiTheme="minorHAnsi" w:hAnsiTheme="minorHAnsi" w:cs="Arial"/>
          <w:color w:val="FF0000"/>
        </w:rPr>
        <w:t>£100,000</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Leased Properties - 'difference in conditions' clause</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color w:val="FF0000"/>
        </w:rPr>
      </w:pPr>
      <w:r w:rsidRPr="00D93FD9">
        <w:rPr>
          <w:rFonts w:asciiTheme="minorHAnsi" w:hAnsiTheme="minorHAnsi" w:cs="Arial"/>
        </w:rPr>
        <w:t xml:space="preserve">Locks and Keys and Key Safes - </w:t>
      </w:r>
      <w:r w:rsidRPr="00D93FD9">
        <w:rPr>
          <w:rFonts w:asciiTheme="minorHAnsi" w:hAnsiTheme="minorHAnsi" w:cs="Arial"/>
          <w:color w:val="FF0000"/>
        </w:rPr>
        <w:t>£10,000</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Loss Reduction, Minimisation and Prevention Expenses</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Local Authorities requirements (including undamaged property)</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lastRenderedPageBreak/>
        <w:t>Members, Employees, Pupils, Visitors and customer personal affects up to £500 per person</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Metered Utilities</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Non-invalidation Clause</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Omission to Insure</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 xml:space="preserve">Patterns, Models &amp; Moulds - </w:t>
      </w:r>
      <w:r w:rsidRPr="00D93FD9">
        <w:rPr>
          <w:rFonts w:asciiTheme="minorHAnsi" w:hAnsiTheme="minorHAnsi" w:cs="Arial"/>
          <w:color w:val="FF0000"/>
        </w:rPr>
        <w:t>£250,000</w:t>
      </w:r>
    </w:p>
    <w:p w:rsidR="00D530E0" w:rsidRPr="00D93FD9" w:rsidRDefault="00D530E0"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 xml:space="preserve">Personal Effects, directors, employees, pupils, visitors and customers </w:t>
      </w:r>
      <w:r w:rsidRPr="00D93FD9">
        <w:rPr>
          <w:rFonts w:asciiTheme="minorHAnsi" w:hAnsiTheme="minorHAnsi" w:cs="Arial"/>
          <w:color w:val="FF0000"/>
        </w:rPr>
        <w:t>£1,000 each person</w:t>
      </w:r>
    </w:p>
    <w:p w:rsidR="00E02755" w:rsidRPr="00D93FD9" w:rsidRDefault="00E02755"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Property Owners Liability</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Professional Fees</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Records &amp; Documents</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 xml:space="preserve">Temporary Removal </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Temporary Repairs</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Trace and Access £50,000</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Tenants Improvements and property in the open where included in the sum insured</w:t>
      </w:r>
    </w:p>
    <w:p w:rsidR="007F2F54" w:rsidRPr="00D93FD9" w:rsidRDefault="007F2F54"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Theft Damage to Buildings</w:t>
      </w:r>
    </w:p>
    <w:p w:rsidR="007F2F54" w:rsidRPr="00D93FD9" w:rsidRDefault="007F2F54" w:rsidP="00B765CE">
      <w:pPr>
        <w:numPr>
          <w:ilvl w:val="0"/>
          <w:numId w:val="18"/>
        </w:numPr>
        <w:tabs>
          <w:tab w:val="clear" w:pos="720"/>
          <w:tab w:val="num" w:pos="426"/>
          <w:tab w:val="left" w:pos="6946"/>
        </w:tabs>
        <w:spacing w:line="360" w:lineRule="auto"/>
        <w:ind w:left="426" w:hanging="426"/>
        <w:jc w:val="both"/>
        <w:rPr>
          <w:rFonts w:asciiTheme="minorHAnsi" w:hAnsiTheme="minorHAnsi" w:cs="Arial"/>
        </w:rPr>
      </w:pPr>
      <w:r w:rsidRPr="00D93FD9">
        <w:rPr>
          <w:rFonts w:asciiTheme="minorHAnsi" w:hAnsiTheme="minorHAnsi" w:cs="Arial"/>
        </w:rPr>
        <w:t>Unspecified Storage Sites</w:t>
      </w:r>
    </w:p>
    <w:p w:rsidR="007F2F54" w:rsidRPr="00D93FD9" w:rsidRDefault="007F2F54" w:rsidP="00B765CE">
      <w:pPr>
        <w:pStyle w:val="ListParagraph"/>
        <w:numPr>
          <w:ilvl w:val="0"/>
          <w:numId w:val="18"/>
        </w:numPr>
        <w:tabs>
          <w:tab w:val="num" w:pos="426"/>
        </w:tabs>
        <w:spacing w:line="360" w:lineRule="auto"/>
        <w:ind w:hanging="720"/>
        <w:rPr>
          <w:rFonts w:asciiTheme="minorHAnsi" w:hAnsiTheme="minorHAnsi"/>
        </w:rPr>
      </w:pPr>
      <w:r w:rsidRPr="00D93FD9">
        <w:rPr>
          <w:rFonts w:asciiTheme="minorHAnsi" w:hAnsiTheme="minorHAnsi"/>
        </w:rPr>
        <w:t>72 Hour Clause</w:t>
      </w:r>
    </w:p>
    <w:p w:rsidR="007F2F54" w:rsidRPr="00D93FD9" w:rsidRDefault="007F2F54" w:rsidP="007F2F54">
      <w:pPr>
        <w:rPr>
          <w:rFonts w:asciiTheme="minorHAnsi" w:hAnsiTheme="minorHAnsi" w:cs="Arial"/>
          <w:b/>
          <w:bCs/>
          <w:color w:val="000080"/>
        </w:rPr>
      </w:pPr>
      <w:r w:rsidRPr="00D93FD9">
        <w:rPr>
          <w:rFonts w:asciiTheme="minorHAnsi" w:hAnsiTheme="minorHAnsi" w:cs="Arial"/>
          <w:b/>
          <w:bCs/>
          <w:color w:val="000080"/>
        </w:rPr>
        <w:br w:type="page"/>
      </w:r>
    </w:p>
    <w:p w:rsidR="00AA742D" w:rsidRPr="00163683" w:rsidRDefault="00AA742D" w:rsidP="00F5553C">
      <w:pPr>
        <w:pBdr>
          <w:bottom w:val="single" w:sz="4" w:space="1" w:color="auto"/>
        </w:pBdr>
        <w:spacing w:after="100" w:afterAutospacing="1"/>
        <w:outlineLvl w:val="0"/>
        <w:rPr>
          <w:rFonts w:asciiTheme="minorHAnsi" w:hAnsiTheme="minorHAnsi" w:cs="Arial"/>
          <w:b/>
          <w:bCs/>
          <w:color w:val="000080"/>
          <w:sz w:val="32"/>
          <w:szCs w:val="32"/>
        </w:rPr>
      </w:pPr>
      <w:bookmarkStart w:id="43" w:name="_Toc501352096"/>
      <w:r w:rsidRPr="00163683">
        <w:rPr>
          <w:rFonts w:asciiTheme="minorHAnsi" w:hAnsiTheme="minorHAnsi" w:cs="Arial"/>
          <w:b/>
          <w:bCs/>
          <w:color w:val="000080"/>
          <w:sz w:val="32"/>
          <w:szCs w:val="32"/>
        </w:rPr>
        <w:lastRenderedPageBreak/>
        <w:t>Crime</w:t>
      </w:r>
      <w:bookmarkEnd w:id="43"/>
    </w:p>
    <w:p w:rsidR="00AA742D" w:rsidRPr="00D93FD9" w:rsidRDefault="00AA742D" w:rsidP="00AA742D">
      <w:pPr>
        <w:spacing w:line="360" w:lineRule="auto"/>
        <w:jc w:val="both"/>
        <w:rPr>
          <w:rFonts w:asciiTheme="minorHAnsi" w:hAnsiTheme="minorHAnsi" w:cs="Arial"/>
          <w:b/>
          <w:bCs/>
          <w:color w:val="000080"/>
        </w:rPr>
      </w:pPr>
      <w:r w:rsidRPr="00163683">
        <w:rPr>
          <w:rFonts w:asciiTheme="minorHAnsi" w:hAnsiTheme="minorHAnsi" w:cs="Arial"/>
          <w:b/>
          <w:bCs/>
          <w:color w:val="000080"/>
        </w:rPr>
        <w:t>Cover Description</w:t>
      </w:r>
      <w:r w:rsidRPr="00D93FD9">
        <w:rPr>
          <w:rFonts w:asciiTheme="minorHAnsi" w:hAnsiTheme="minorHAnsi" w:cs="Arial"/>
          <w:b/>
          <w:bCs/>
          <w:color w:val="000080"/>
        </w:rPr>
        <w:t xml:space="preserve"> </w:t>
      </w:r>
    </w:p>
    <w:p w:rsidR="00AA742D" w:rsidRPr="00D93FD9" w:rsidRDefault="00AA742D" w:rsidP="009043E5">
      <w:pPr>
        <w:jc w:val="both"/>
        <w:rPr>
          <w:rFonts w:asciiTheme="minorHAnsi" w:hAnsiTheme="minorHAnsi" w:cs="Arial"/>
        </w:rPr>
      </w:pPr>
      <w:r w:rsidRPr="00D93FD9">
        <w:rPr>
          <w:rFonts w:asciiTheme="minorHAnsi" w:hAnsiTheme="minorHAnsi" w:cs="Arial"/>
        </w:rPr>
        <w:t>Indemnity in respect of loss of money, property and or goods belonging to the insured, or held in trust by them or for which they are responsible caused by an act of fraud or dishonesty committed by any person guaranteed during the period of insurance.</w:t>
      </w:r>
    </w:p>
    <w:p w:rsidR="00AA742D" w:rsidRPr="00D93FD9" w:rsidRDefault="00AA742D" w:rsidP="00817934">
      <w:pPr>
        <w:jc w:val="both"/>
        <w:rPr>
          <w:rFonts w:asciiTheme="minorHAnsi" w:hAnsiTheme="minorHAnsi" w:cs="Arial"/>
        </w:rPr>
      </w:pPr>
    </w:p>
    <w:p w:rsidR="00AA742D" w:rsidRPr="00D93FD9" w:rsidRDefault="00AA742D" w:rsidP="00AA742D">
      <w:pPr>
        <w:spacing w:line="360" w:lineRule="auto"/>
        <w:jc w:val="both"/>
        <w:rPr>
          <w:rFonts w:asciiTheme="minorHAnsi" w:hAnsiTheme="minorHAnsi" w:cs="Arial"/>
          <w:b/>
          <w:bCs/>
          <w:color w:val="000080"/>
        </w:rPr>
      </w:pPr>
      <w:r w:rsidRPr="00D93FD9">
        <w:rPr>
          <w:rFonts w:asciiTheme="minorHAnsi" w:hAnsiTheme="minorHAnsi" w:cs="Arial"/>
          <w:b/>
          <w:bCs/>
          <w:color w:val="000080"/>
        </w:rPr>
        <w:t>Indemnity Limit</w:t>
      </w:r>
    </w:p>
    <w:p w:rsidR="00AA742D" w:rsidRPr="00D93FD9" w:rsidRDefault="00AA742D" w:rsidP="00AA742D">
      <w:pPr>
        <w:spacing w:line="360" w:lineRule="auto"/>
        <w:jc w:val="both"/>
        <w:rPr>
          <w:rFonts w:asciiTheme="minorHAnsi" w:hAnsiTheme="minorHAnsi" w:cs="Arial"/>
        </w:rPr>
      </w:pPr>
      <w:r w:rsidRPr="00D93FD9">
        <w:rPr>
          <w:rFonts w:asciiTheme="minorHAnsi" w:hAnsiTheme="minorHAnsi" w:cs="Arial"/>
          <w:b/>
          <w:color w:val="FF0000"/>
        </w:rPr>
        <w:t xml:space="preserve">£5,000,000 </w:t>
      </w:r>
      <w:r w:rsidRPr="00D93FD9">
        <w:rPr>
          <w:rFonts w:asciiTheme="minorHAnsi" w:hAnsiTheme="minorHAnsi" w:cs="Arial"/>
        </w:rPr>
        <w:t>in respect of designated officers</w:t>
      </w:r>
    </w:p>
    <w:p w:rsidR="00AA742D" w:rsidRPr="00D93FD9" w:rsidRDefault="00AA742D" w:rsidP="00AA742D">
      <w:pPr>
        <w:spacing w:line="360" w:lineRule="auto"/>
        <w:jc w:val="both"/>
        <w:rPr>
          <w:rFonts w:asciiTheme="minorHAnsi" w:hAnsiTheme="minorHAnsi" w:cs="Arial"/>
        </w:rPr>
      </w:pPr>
      <w:r w:rsidRPr="00D93FD9">
        <w:rPr>
          <w:rFonts w:asciiTheme="minorHAnsi" w:hAnsiTheme="minorHAnsi" w:cs="Arial"/>
          <w:b/>
          <w:color w:val="FF0000"/>
        </w:rPr>
        <w:t xml:space="preserve">£1,000,000 </w:t>
      </w:r>
      <w:r w:rsidRPr="00D93FD9">
        <w:rPr>
          <w:rFonts w:asciiTheme="minorHAnsi" w:hAnsiTheme="minorHAnsi" w:cs="Arial"/>
        </w:rPr>
        <w:t xml:space="preserve">for all other employees </w:t>
      </w:r>
    </w:p>
    <w:p w:rsidR="00AA742D" w:rsidRPr="00D93FD9" w:rsidRDefault="00AA742D" w:rsidP="009043E5">
      <w:pPr>
        <w:jc w:val="both"/>
        <w:rPr>
          <w:rFonts w:asciiTheme="minorHAnsi" w:hAnsiTheme="minorHAnsi" w:cs="Arial"/>
        </w:rPr>
      </w:pPr>
      <w:r w:rsidRPr="00D93FD9">
        <w:rPr>
          <w:rFonts w:asciiTheme="minorHAnsi" w:hAnsiTheme="minorHAnsi" w:cs="Arial"/>
          <w:b/>
          <w:color w:val="FF0000"/>
        </w:rPr>
        <w:t>£1,000,000</w:t>
      </w:r>
      <w:r w:rsidRPr="00D93FD9">
        <w:rPr>
          <w:rFonts w:asciiTheme="minorHAnsi" w:hAnsiTheme="minorHAnsi" w:cs="Arial"/>
          <w:color w:val="FF0000"/>
        </w:rPr>
        <w:t xml:space="preserve"> </w:t>
      </w:r>
      <w:r w:rsidRPr="00D93FD9">
        <w:rPr>
          <w:rFonts w:asciiTheme="minorHAnsi" w:hAnsiTheme="minorHAnsi" w:cs="Arial"/>
        </w:rPr>
        <w:t xml:space="preserve">Limit of Indemnity in respect of the Third Party Computer Fraud Extension </w:t>
      </w:r>
    </w:p>
    <w:p w:rsidR="00AA742D" w:rsidRPr="00D93FD9" w:rsidRDefault="00AA742D" w:rsidP="00AA742D">
      <w:pPr>
        <w:jc w:val="both"/>
        <w:rPr>
          <w:rFonts w:asciiTheme="minorHAnsi" w:hAnsiTheme="minorHAnsi" w:cs="Arial"/>
        </w:rPr>
      </w:pPr>
    </w:p>
    <w:p w:rsidR="00AA742D" w:rsidRPr="00D93FD9" w:rsidRDefault="00AA742D" w:rsidP="00B765CE">
      <w:pPr>
        <w:pStyle w:val="ListParagraph"/>
        <w:numPr>
          <w:ilvl w:val="0"/>
          <w:numId w:val="90"/>
        </w:numPr>
        <w:spacing w:after="0" w:line="360" w:lineRule="auto"/>
        <w:contextualSpacing/>
        <w:jc w:val="left"/>
        <w:rPr>
          <w:rFonts w:asciiTheme="minorHAnsi" w:hAnsiTheme="minorHAnsi"/>
          <w:bCs/>
        </w:rPr>
      </w:pPr>
      <w:r w:rsidRPr="00D93FD9">
        <w:rPr>
          <w:rFonts w:asciiTheme="minorHAnsi" w:hAnsiTheme="minorHAnsi"/>
          <w:bCs/>
        </w:rPr>
        <w:t>Director, Corporate Services;</w:t>
      </w:r>
    </w:p>
    <w:p w:rsidR="00AA742D" w:rsidRPr="00D93FD9" w:rsidRDefault="00AA742D" w:rsidP="00B765CE">
      <w:pPr>
        <w:pStyle w:val="ListParagraph"/>
        <w:numPr>
          <w:ilvl w:val="0"/>
          <w:numId w:val="90"/>
        </w:numPr>
        <w:spacing w:after="0" w:line="360" w:lineRule="auto"/>
        <w:contextualSpacing/>
        <w:jc w:val="left"/>
        <w:rPr>
          <w:rFonts w:asciiTheme="minorHAnsi" w:hAnsiTheme="minorHAnsi"/>
          <w:bCs/>
        </w:rPr>
      </w:pPr>
      <w:r w:rsidRPr="00D93FD9">
        <w:rPr>
          <w:rFonts w:asciiTheme="minorHAnsi" w:hAnsiTheme="minorHAnsi"/>
          <w:bCs/>
        </w:rPr>
        <w:t>Assistant Director, Business Services;</w:t>
      </w:r>
    </w:p>
    <w:p w:rsidR="00AA742D" w:rsidRPr="00D93FD9" w:rsidRDefault="00AA742D" w:rsidP="00B765CE">
      <w:pPr>
        <w:pStyle w:val="ListParagraph"/>
        <w:numPr>
          <w:ilvl w:val="0"/>
          <w:numId w:val="90"/>
        </w:numPr>
        <w:spacing w:after="0" w:line="360" w:lineRule="auto"/>
        <w:contextualSpacing/>
        <w:jc w:val="left"/>
        <w:rPr>
          <w:rFonts w:asciiTheme="minorHAnsi" w:hAnsiTheme="minorHAnsi"/>
          <w:bCs/>
        </w:rPr>
      </w:pPr>
      <w:r w:rsidRPr="00D93FD9">
        <w:rPr>
          <w:rFonts w:asciiTheme="minorHAnsi" w:hAnsiTheme="minorHAnsi"/>
          <w:bCs/>
        </w:rPr>
        <w:t>Lead Specialist, Finance;</w:t>
      </w:r>
    </w:p>
    <w:p w:rsidR="00AA742D" w:rsidRPr="00D93FD9" w:rsidRDefault="00AA742D" w:rsidP="00B765CE">
      <w:pPr>
        <w:pStyle w:val="ListParagraph"/>
        <w:numPr>
          <w:ilvl w:val="0"/>
          <w:numId w:val="90"/>
        </w:numPr>
        <w:spacing w:after="0" w:line="360" w:lineRule="auto"/>
        <w:contextualSpacing/>
        <w:jc w:val="left"/>
        <w:rPr>
          <w:rFonts w:asciiTheme="minorHAnsi" w:hAnsiTheme="minorHAnsi"/>
          <w:bCs/>
        </w:rPr>
      </w:pPr>
      <w:r w:rsidRPr="00D93FD9">
        <w:rPr>
          <w:rFonts w:asciiTheme="minorHAnsi" w:hAnsiTheme="minorHAnsi"/>
          <w:bCs/>
        </w:rPr>
        <w:t>Business Partnering Manager;</w:t>
      </w:r>
    </w:p>
    <w:p w:rsidR="00AA742D" w:rsidRPr="00D93FD9" w:rsidRDefault="00AA742D" w:rsidP="00B765CE">
      <w:pPr>
        <w:pStyle w:val="ListParagraph"/>
        <w:numPr>
          <w:ilvl w:val="0"/>
          <w:numId w:val="90"/>
        </w:numPr>
        <w:spacing w:after="0"/>
        <w:contextualSpacing/>
        <w:jc w:val="left"/>
        <w:rPr>
          <w:rFonts w:asciiTheme="minorHAnsi" w:hAnsiTheme="minorHAnsi"/>
          <w:bCs/>
        </w:rPr>
      </w:pPr>
      <w:r w:rsidRPr="00D93FD9">
        <w:rPr>
          <w:rFonts w:asciiTheme="minorHAnsi" w:hAnsiTheme="minorHAnsi"/>
          <w:bCs/>
        </w:rPr>
        <w:t>Senior Cashier.</w:t>
      </w:r>
    </w:p>
    <w:p w:rsidR="00AA742D" w:rsidRPr="00D93FD9" w:rsidRDefault="00AA742D" w:rsidP="00AA742D">
      <w:pPr>
        <w:jc w:val="both"/>
        <w:rPr>
          <w:rFonts w:asciiTheme="minorHAnsi" w:hAnsiTheme="minorHAnsi" w:cs="Arial"/>
          <w:b/>
          <w:bCs/>
          <w:color w:val="000080"/>
        </w:rPr>
      </w:pPr>
    </w:p>
    <w:p w:rsidR="00AA742D" w:rsidRPr="00D93FD9" w:rsidRDefault="00AA742D" w:rsidP="00AA742D">
      <w:pPr>
        <w:spacing w:line="360" w:lineRule="auto"/>
        <w:jc w:val="both"/>
        <w:rPr>
          <w:rFonts w:asciiTheme="minorHAnsi" w:hAnsiTheme="minorHAnsi" w:cs="Arial"/>
          <w:b/>
          <w:bCs/>
          <w:color w:val="000080"/>
        </w:rPr>
      </w:pPr>
      <w:r w:rsidRPr="00D93FD9">
        <w:rPr>
          <w:rFonts w:asciiTheme="minorHAnsi" w:hAnsiTheme="minorHAnsi" w:cs="Arial"/>
          <w:b/>
          <w:bCs/>
          <w:color w:val="000080"/>
        </w:rPr>
        <w:t>Territorial Limits</w:t>
      </w:r>
    </w:p>
    <w:p w:rsidR="00AA742D" w:rsidRPr="00D93FD9" w:rsidRDefault="00AA742D" w:rsidP="009043E5">
      <w:pPr>
        <w:jc w:val="both"/>
        <w:rPr>
          <w:rFonts w:asciiTheme="minorHAnsi" w:hAnsiTheme="minorHAnsi" w:cs="Arial"/>
        </w:rPr>
      </w:pPr>
      <w:r w:rsidRPr="00D93FD9">
        <w:rPr>
          <w:rFonts w:asciiTheme="minorHAnsi" w:hAnsiTheme="minorHAnsi" w:cs="Arial"/>
        </w:rPr>
        <w:t>British Isles but including losses resulting from overseas visits</w:t>
      </w:r>
    </w:p>
    <w:p w:rsidR="00AA742D" w:rsidRPr="00D93FD9" w:rsidRDefault="00AA742D" w:rsidP="00D93FD9">
      <w:pPr>
        <w:jc w:val="both"/>
        <w:rPr>
          <w:rFonts w:asciiTheme="minorHAnsi" w:hAnsiTheme="minorHAnsi" w:cs="Arial"/>
        </w:rPr>
      </w:pPr>
    </w:p>
    <w:p w:rsidR="00AA742D" w:rsidRPr="00D93FD9" w:rsidRDefault="00AA742D" w:rsidP="00AA742D">
      <w:pPr>
        <w:spacing w:line="360" w:lineRule="auto"/>
        <w:jc w:val="both"/>
        <w:rPr>
          <w:rFonts w:asciiTheme="minorHAnsi" w:hAnsiTheme="minorHAnsi" w:cs="Arial"/>
          <w:b/>
          <w:bCs/>
          <w:color w:val="000080"/>
        </w:rPr>
      </w:pPr>
      <w:r w:rsidRPr="00D93FD9">
        <w:rPr>
          <w:rFonts w:asciiTheme="minorHAnsi" w:hAnsiTheme="minorHAnsi" w:cs="Arial"/>
          <w:b/>
          <w:bCs/>
          <w:color w:val="000080"/>
        </w:rPr>
        <w:t>Deductible each and every Event</w:t>
      </w:r>
    </w:p>
    <w:p w:rsidR="00AA742D" w:rsidRPr="00D93FD9" w:rsidRDefault="00AA742D" w:rsidP="009043E5">
      <w:pPr>
        <w:jc w:val="both"/>
        <w:rPr>
          <w:rFonts w:asciiTheme="minorHAnsi" w:hAnsiTheme="minorHAnsi" w:cs="Arial"/>
          <w:b/>
          <w:color w:val="FF0000"/>
        </w:rPr>
      </w:pPr>
      <w:r w:rsidRPr="00D93FD9">
        <w:rPr>
          <w:rFonts w:asciiTheme="minorHAnsi" w:hAnsiTheme="minorHAnsi" w:cs="Arial"/>
          <w:b/>
          <w:color w:val="FF0000"/>
        </w:rPr>
        <w:t>£25,000</w:t>
      </w:r>
    </w:p>
    <w:p w:rsidR="00AA742D" w:rsidRPr="00D93FD9" w:rsidRDefault="00AA742D" w:rsidP="00D93FD9">
      <w:pPr>
        <w:jc w:val="both"/>
        <w:rPr>
          <w:rFonts w:asciiTheme="minorHAnsi" w:hAnsiTheme="minorHAnsi" w:cs="Arial"/>
        </w:rPr>
      </w:pPr>
    </w:p>
    <w:p w:rsidR="00AA742D" w:rsidRPr="00D93FD9" w:rsidRDefault="00AA742D" w:rsidP="00AA742D">
      <w:pPr>
        <w:spacing w:line="360" w:lineRule="auto"/>
        <w:jc w:val="both"/>
        <w:rPr>
          <w:rFonts w:asciiTheme="minorHAnsi" w:hAnsiTheme="minorHAnsi" w:cs="Arial"/>
          <w:b/>
          <w:bCs/>
          <w:color w:val="000080"/>
        </w:rPr>
      </w:pPr>
      <w:r w:rsidRPr="00D93FD9">
        <w:rPr>
          <w:rFonts w:asciiTheme="minorHAnsi" w:hAnsiTheme="minorHAnsi" w:cs="Arial"/>
          <w:b/>
          <w:bCs/>
          <w:color w:val="000080"/>
        </w:rPr>
        <w:t>To be included in the policy</w:t>
      </w:r>
    </w:p>
    <w:p w:rsidR="00AA742D" w:rsidRPr="00D93FD9" w:rsidRDefault="00AA742D" w:rsidP="00B765CE">
      <w:pPr>
        <w:numPr>
          <w:ilvl w:val="0"/>
          <w:numId w:val="18"/>
        </w:numPr>
        <w:tabs>
          <w:tab w:val="num" w:pos="426"/>
        </w:tabs>
        <w:spacing w:line="360" w:lineRule="auto"/>
        <w:ind w:left="714" w:hanging="714"/>
        <w:jc w:val="both"/>
        <w:rPr>
          <w:rFonts w:asciiTheme="minorHAnsi" w:hAnsiTheme="minorHAnsi" w:cs="Arial"/>
        </w:rPr>
      </w:pPr>
      <w:r w:rsidRPr="00D93FD9">
        <w:rPr>
          <w:rFonts w:asciiTheme="minorHAnsi" w:hAnsiTheme="minorHAnsi" w:cs="Arial"/>
        </w:rPr>
        <w:t>Discovery period (within 2 years of termination of policy/employment).</w:t>
      </w:r>
    </w:p>
    <w:p w:rsidR="00AA742D" w:rsidRPr="00D93FD9" w:rsidRDefault="00AA742D" w:rsidP="00B765CE">
      <w:pPr>
        <w:numPr>
          <w:ilvl w:val="0"/>
          <w:numId w:val="18"/>
        </w:numPr>
        <w:tabs>
          <w:tab w:val="num" w:pos="426"/>
        </w:tabs>
        <w:spacing w:line="360" w:lineRule="auto"/>
        <w:ind w:left="714" w:hanging="714"/>
        <w:jc w:val="both"/>
        <w:rPr>
          <w:rFonts w:asciiTheme="minorHAnsi" w:hAnsiTheme="minorHAnsi" w:cs="Arial"/>
        </w:rPr>
      </w:pPr>
      <w:r w:rsidRPr="00D93FD9">
        <w:rPr>
          <w:rFonts w:asciiTheme="minorHAnsi" w:hAnsiTheme="minorHAnsi" w:cs="Arial"/>
        </w:rPr>
        <w:t xml:space="preserve">Automatic reinstatement of sum insured following loss. </w:t>
      </w:r>
    </w:p>
    <w:p w:rsidR="00AA742D" w:rsidRPr="00D93FD9" w:rsidRDefault="00AA742D" w:rsidP="00B765CE">
      <w:pPr>
        <w:numPr>
          <w:ilvl w:val="0"/>
          <w:numId w:val="18"/>
        </w:numPr>
        <w:tabs>
          <w:tab w:val="num" w:pos="426"/>
        </w:tabs>
        <w:spacing w:line="360" w:lineRule="auto"/>
        <w:ind w:left="714" w:hanging="714"/>
        <w:jc w:val="both"/>
        <w:rPr>
          <w:rFonts w:asciiTheme="minorHAnsi" w:hAnsiTheme="minorHAnsi" w:cs="Arial"/>
        </w:rPr>
      </w:pPr>
      <w:r w:rsidRPr="00D93FD9">
        <w:rPr>
          <w:rFonts w:asciiTheme="minorHAnsi" w:hAnsiTheme="minorHAnsi" w:cs="Arial"/>
        </w:rPr>
        <w:t>Auditors fees/claims preparation costs, including:-</w:t>
      </w:r>
    </w:p>
    <w:p w:rsidR="00AA742D" w:rsidRPr="00D93FD9" w:rsidRDefault="00AA742D" w:rsidP="00B765CE">
      <w:pPr>
        <w:numPr>
          <w:ilvl w:val="2"/>
          <w:numId w:val="36"/>
        </w:numPr>
        <w:tabs>
          <w:tab w:val="num" w:pos="426"/>
          <w:tab w:val="num" w:pos="567"/>
        </w:tabs>
        <w:spacing w:line="360" w:lineRule="auto"/>
        <w:ind w:left="568" w:hanging="142"/>
        <w:jc w:val="both"/>
        <w:rPr>
          <w:rFonts w:asciiTheme="minorHAnsi" w:hAnsiTheme="minorHAnsi" w:cs="Arial"/>
        </w:rPr>
      </w:pPr>
      <w:r w:rsidRPr="00D93FD9">
        <w:rPr>
          <w:rFonts w:asciiTheme="minorHAnsi" w:hAnsiTheme="minorHAnsi" w:cs="Arial"/>
        </w:rPr>
        <w:t>fees payable to auditors and legal advisers</w:t>
      </w:r>
    </w:p>
    <w:p w:rsidR="00AA742D" w:rsidRPr="00D93FD9" w:rsidRDefault="00AA742D" w:rsidP="00B765CE">
      <w:pPr>
        <w:numPr>
          <w:ilvl w:val="2"/>
          <w:numId w:val="36"/>
        </w:numPr>
        <w:tabs>
          <w:tab w:val="num" w:pos="426"/>
          <w:tab w:val="num" w:pos="567"/>
        </w:tabs>
        <w:spacing w:line="360" w:lineRule="auto"/>
        <w:ind w:left="568" w:hanging="142"/>
        <w:jc w:val="both"/>
        <w:rPr>
          <w:rFonts w:asciiTheme="minorHAnsi" w:hAnsiTheme="minorHAnsi" w:cs="Arial"/>
        </w:rPr>
      </w:pPr>
      <w:r w:rsidRPr="00D93FD9">
        <w:rPr>
          <w:rFonts w:asciiTheme="minorHAnsi" w:hAnsiTheme="minorHAnsi" w:cs="Arial"/>
        </w:rPr>
        <w:t>additional costs to the policyholder of their own employees time</w:t>
      </w:r>
    </w:p>
    <w:p w:rsidR="00AA742D" w:rsidRPr="00D93FD9" w:rsidRDefault="00AA742D" w:rsidP="00B765CE">
      <w:pPr>
        <w:numPr>
          <w:ilvl w:val="2"/>
          <w:numId w:val="36"/>
        </w:numPr>
        <w:tabs>
          <w:tab w:val="num" w:pos="426"/>
          <w:tab w:val="num" w:pos="567"/>
        </w:tabs>
        <w:spacing w:line="360" w:lineRule="auto"/>
        <w:ind w:left="568" w:hanging="142"/>
        <w:jc w:val="both"/>
        <w:rPr>
          <w:rFonts w:asciiTheme="minorHAnsi" w:hAnsiTheme="minorHAnsi" w:cs="Arial"/>
        </w:rPr>
      </w:pPr>
      <w:r w:rsidRPr="00D93FD9">
        <w:rPr>
          <w:rFonts w:asciiTheme="minorHAnsi" w:hAnsiTheme="minorHAnsi" w:cs="Arial"/>
        </w:rPr>
        <w:t>additional computer usage costs</w:t>
      </w:r>
    </w:p>
    <w:p w:rsidR="00AA742D" w:rsidRPr="00D93FD9" w:rsidRDefault="00AA742D" w:rsidP="00B765CE">
      <w:pPr>
        <w:numPr>
          <w:ilvl w:val="2"/>
          <w:numId w:val="36"/>
        </w:numPr>
        <w:tabs>
          <w:tab w:val="num" w:pos="426"/>
          <w:tab w:val="num" w:pos="567"/>
        </w:tabs>
        <w:spacing w:line="360" w:lineRule="auto"/>
        <w:ind w:left="568" w:hanging="142"/>
        <w:jc w:val="both"/>
        <w:rPr>
          <w:rFonts w:asciiTheme="minorHAnsi" w:hAnsiTheme="minorHAnsi" w:cs="Arial"/>
        </w:rPr>
      </w:pPr>
      <w:r w:rsidRPr="00D93FD9">
        <w:rPr>
          <w:rFonts w:asciiTheme="minorHAnsi" w:hAnsiTheme="minorHAnsi" w:cs="Arial"/>
        </w:rPr>
        <w:t>additional stationery costs</w:t>
      </w:r>
    </w:p>
    <w:p w:rsidR="00AA742D" w:rsidRPr="00D93FD9" w:rsidRDefault="00AA742D" w:rsidP="00B765CE">
      <w:pPr>
        <w:numPr>
          <w:ilvl w:val="0"/>
          <w:numId w:val="18"/>
        </w:numPr>
        <w:tabs>
          <w:tab w:val="num" w:pos="426"/>
        </w:tabs>
        <w:spacing w:line="360" w:lineRule="auto"/>
        <w:ind w:left="714" w:hanging="714"/>
        <w:jc w:val="both"/>
        <w:rPr>
          <w:rFonts w:asciiTheme="minorHAnsi" w:hAnsiTheme="minorHAnsi" w:cs="Arial"/>
        </w:rPr>
      </w:pPr>
      <w:r w:rsidRPr="00D93FD9">
        <w:rPr>
          <w:rFonts w:asciiTheme="minorHAnsi" w:hAnsiTheme="minorHAnsi" w:cs="Arial"/>
        </w:rPr>
        <w:t>Interlocking clause to provide cover for acts discovered during period of current policy but committed during period of previous policy and outside the discovery period allowed.</w:t>
      </w:r>
    </w:p>
    <w:p w:rsidR="009043E5" w:rsidRDefault="009043E5" w:rsidP="00B765CE">
      <w:pPr>
        <w:numPr>
          <w:ilvl w:val="0"/>
          <w:numId w:val="18"/>
        </w:numPr>
        <w:tabs>
          <w:tab w:val="num" w:pos="426"/>
        </w:tabs>
        <w:spacing w:line="360" w:lineRule="auto"/>
        <w:ind w:left="714" w:hanging="714"/>
        <w:jc w:val="both"/>
        <w:rPr>
          <w:rFonts w:asciiTheme="minorHAnsi" w:hAnsiTheme="minorHAnsi" w:cs="Arial"/>
        </w:rPr>
      </w:pPr>
      <w:r>
        <w:rPr>
          <w:rFonts w:asciiTheme="minorHAnsi" w:hAnsiTheme="minorHAnsi" w:cs="Arial"/>
        </w:rPr>
        <w:t>Legal Fees, costs and expenses</w:t>
      </w:r>
    </w:p>
    <w:p w:rsidR="00AA742D" w:rsidRPr="00D93FD9" w:rsidRDefault="00AA742D" w:rsidP="00B765CE">
      <w:pPr>
        <w:numPr>
          <w:ilvl w:val="0"/>
          <w:numId w:val="18"/>
        </w:numPr>
        <w:tabs>
          <w:tab w:val="num" w:pos="426"/>
        </w:tabs>
        <w:spacing w:line="360" w:lineRule="auto"/>
        <w:ind w:left="714" w:hanging="714"/>
        <w:jc w:val="both"/>
        <w:rPr>
          <w:rFonts w:asciiTheme="minorHAnsi" w:hAnsiTheme="minorHAnsi" w:cs="Arial"/>
        </w:rPr>
      </w:pPr>
      <w:r w:rsidRPr="00D93FD9">
        <w:rPr>
          <w:rFonts w:asciiTheme="minorHAnsi" w:hAnsiTheme="minorHAnsi" w:cs="Arial"/>
        </w:rPr>
        <w:t>Losses caused by unidentified employees</w:t>
      </w:r>
    </w:p>
    <w:p w:rsidR="00AA742D" w:rsidRPr="00D93FD9" w:rsidRDefault="00AA742D" w:rsidP="00B765CE">
      <w:pPr>
        <w:numPr>
          <w:ilvl w:val="0"/>
          <w:numId w:val="18"/>
        </w:numPr>
        <w:tabs>
          <w:tab w:val="num" w:pos="426"/>
        </w:tabs>
        <w:spacing w:line="360" w:lineRule="auto"/>
        <w:ind w:left="714" w:hanging="714"/>
        <w:jc w:val="both"/>
        <w:rPr>
          <w:rFonts w:asciiTheme="minorHAnsi" w:hAnsiTheme="minorHAnsi" w:cs="Arial"/>
        </w:rPr>
      </w:pPr>
      <w:r w:rsidRPr="00D93FD9">
        <w:rPr>
          <w:rFonts w:asciiTheme="minorHAnsi" w:hAnsiTheme="minorHAnsi" w:cs="Arial"/>
        </w:rPr>
        <w:lastRenderedPageBreak/>
        <w:t>Losses arising out of the use of credit/procurement cards by employee</w:t>
      </w:r>
    </w:p>
    <w:p w:rsidR="00AA742D" w:rsidRPr="00D93FD9" w:rsidRDefault="00AA742D" w:rsidP="00B765CE">
      <w:pPr>
        <w:numPr>
          <w:ilvl w:val="0"/>
          <w:numId w:val="18"/>
        </w:numPr>
        <w:tabs>
          <w:tab w:val="num" w:pos="426"/>
        </w:tabs>
        <w:spacing w:line="360" w:lineRule="auto"/>
        <w:ind w:left="714" w:hanging="714"/>
        <w:jc w:val="both"/>
        <w:rPr>
          <w:rFonts w:asciiTheme="minorHAnsi" w:hAnsiTheme="minorHAnsi" w:cs="Arial"/>
        </w:rPr>
      </w:pPr>
      <w:r w:rsidRPr="00D93FD9">
        <w:rPr>
          <w:rFonts w:asciiTheme="minorHAnsi" w:eastAsiaTheme="minorHAnsi" w:hAnsiTheme="minorHAnsi" w:cs="Arial"/>
          <w:b/>
          <w:bCs/>
        </w:rPr>
        <w:t>New Entities - Newly Created or Acquired or Merger</w:t>
      </w:r>
    </w:p>
    <w:p w:rsidR="00AA742D" w:rsidRPr="00D93FD9" w:rsidRDefault="00AA742D" w:rsidP="00B765CE">
      <w:pPr>
        <w:numPr>
          <w:ilvl w:val="0"/>
          <w:numId w:val="18"/>
        </w:numPr>
        <w:tabs>
          <w:tab w:val="num" w:pos="426"/>
        </w:tabs>
        <w:spacing w:line="360" w:lineRule="auto"/>
        <w:ind w:left="714" w:hanging="714"/>
        <w:jc w:val="both"/>
        <w:rPr>
          <w:rFonts w:asciiTheme="minorHAnsi" w:hAnsiTheme="minorHAnsi" w:cs="Arial"/>
        </w:rPr>
      </w:pPr>
      <w:r w:rsidRPr="00D93FD9">
        <w:rPr>
          <w:rFonts w:asciiTheme="minorHAnsi" w:eastAsiaTheme="minorHAnsi" w:hAnsiTheme="minorHAnsi" w:cs="Arial"/>
          <w:b/>
          <w:bCs/>
        </w:rPr>
        <w:t>Reconstitution Costs</w:t>
      </w:r>
    </w:p>
    <w:p w:rsidR="00AA742D" w:rsidRPr="00D93FD9" w:rsidRDefault="00AA742D" w:rsidP="00B765CE">
      <w:pPr>
        <w:numPr>
          <w:ilvl w:val="0"/>
          <w:numId w:val="18"/>
        </w:numPr>
        <w:tabs>
          <w:tab w:val="num" w:pos="426"/>
        </w:tabs>
        <w:spacing w:line="360" w:lineRule="auto"/>
        <w:ind w:left="714" w:hanging="714"/>
        <w:jc w:val="both"/>
        <w:rPr>
          <w:rFonts w:asciiTheme="minorHAnsi" w:hAnsiTheme="minorHAnsi" w:cs="Arial"/>
        </w:rPr>
      </w:pPr>
      <w:r w:rsidRPr="00D93FD9">
        <w:rPr>
          <w:rFonts w:asciiTheme="minorHAnsi" w:hAnsiTheme="minorHAnsi" w:cs="Arial"/>
        </w:rPr>
        <w:t>Definition of insured functions to include:-</w:t>
      </w:r>
    </w:p>
    <w:p w:rsidR="00AA742D" w:rsidRPr="00D93FD9" w:rsidRDefault="00AA742D" w:rsidP="00B765CE">
      <w:pPr>
        <w:numPr>
          <w:ilvl w:val="2"/>
          <w:numId w:val="36"/>
        </w:numPr>
        <w:tabs>
          <w:tab w:val="num" w:pos="426"/>
          <w:tab w:val="num" w:pos="567"/>
        </w:tabs>
        <w:spacing w:line="360" w:lineRule="auto"/>
        <w:ind w:left="568" w:hanging="142"/>
        <w:jc w:val="both"/>
        <w:rPr>
          <w:rFonts w:asciiTheme="minorHAnsi" w:hAnsiTheme="minorHAnsi" w:cs="Arial"/>
        </w:rPr>
      </w:pPr>
      <w:r w:rsidRPr="00D93FD9">
        <w:rPr>
          <w:rFonts w:asciiTheme="minorHAnsi" w:hAnsiTheme="minorHAnsi" w:cs="Arial"/>
        </w:rPr>
        <w:t>pension trust fund</w:t>
      </w:r>
    </w:p>
    <w:p w:rsidR="00AA742D" w:rsidRPr="00D93FD9" w:rsidRDefault="00AA742D" w:rsidP="00B765CE">
      <w:pPr>
        <w:numPr>
          <w:ilvl w:val="2"/>
          <w:numId w:val="36"/>
        </w:numPr>
        <w:tabs>
          <w:tab w:val="num" w:pos="426"/>
          <w:tab w:val="num" w:pos="567"/>
        </w:tabs>
        <w:ind w:left="568" w:hanging="142"/>
        <w:jc w:val="both"/>
        <w:rPr>
          <w:rFonts w:asciiTheme="minorHAnsi" w:hAnsiTheme="minorHAnsi" w:cs="Arial"/>
        </w:rPr>
      </w:pPr>
      <w:r w:rsidRPr="00D93FD9">
        <w:rPr>
          <w:rFonts w:asciiTheme="minorHAnsi" w:hAnsiTheme="minorHAnsi" w:cs="Arial"/>
        </w:rPr>
        <w:t>sports and social clubs</w:t>
      </w:r>
    </w:p>
    <w:p w:rsidR="00AA742D" w:rsidRPr="00D93FD9" w:rsidRDefault="00AA742D" w:rsidP="00AA742D">
      <w:pPr>
        <w:tabs>
          <w:tab w:val="num" w:pos="426"/>
        </w:tabs>
        <w:ind w:hanging="714"/>
        <w:jc w:val="both"/>
        <w:rPr>
          <w:rFonts w:asciiTheme="minorHAnsi" w:hAnsiTheme="minorHAnsi" w:cs="Arial"/>
        </w:rPr>
      </w:pPr>
    </w:p>
    <w:p w:rsidR="00AA742D" w:rsidRPr="00D93FD9" w:rsidRDefault="00AA742D" w:rsidP="00B765CE">
      <w:pPr>
        <w:numPr>
          <w:ilvl w:val="0"/>
          <w:numId w:val="18"/>
        </w:numPr>
        <w:tabs>
          <w:tab w:val="num" w:pos="426"/>
        </w:tabs>
        <w:spacing w:line="360" w:lineRule="auto"/>
        <w:ind w:left="714" w:hanging="714"/>
        <w:jc w:val="both"/>
        <w:rPr>
          <w:rFonts w:asciiTheme="minorHAnsi" w:hAnsiTheme="minorHAnsi" w:cs="Arial"/>
        </w:rPr>
      </w:pPr>
      <w:r w:rsidRPr="00D93FD9">
        <w:rPr>
          <w:rFonts w:asciiTheme="minorHAnsi" w:hAnsiTheme="minorHAnsi" w:cs="Arial"/>
        </w:rPr>
        <w:t>Where the loss exceeds the limit of indemnity, any recovery to accrue to the insured's benefit until their uninsured loss is extinguished.</w:t>
      </w:r>
    </w:p>
    <w:p w:rsidR="00AA742D" w:rsidRPr="00D93FD9" w:rsidRDefault="00AA742D"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 xml:space="preserve">Employees acting in collusion with non-employees </w:t>
      </w:r>
    </w:p>
    <w:p w:rsidR="00AA742D" w:rsidRPr="00D93FD9" w:rsidRDefault="00AA742D"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Acts committed up to 30 days after termination of employment</w:t>
      </w:r>
    </w:p>
    <w:p w:rsidR="00AA742D" w:rsidRPr="00D93FD9" w:rsidRDefault="00AA742D" w:rsidP="00B765CE">
      <w:pPr>
        <w:numPr>
          <w:ilvl w:val="0"/>
          <w:numId w:val="18"/>
        </w:numPr>
        <w:tabs>
          <w:tab w:val="num" w:pos="426"/>
        </w:tabs>
        <w:spacing w:line="360" w:lineRule="auto"/>
        <w:ind w:left="426" w:hanging="426"/>
        <w:jc w:val="both"/>
        <w:rPr>
          <w:rFonts w:asciiTheme="minorHAnsi" w:hAnsiTheme="minorHAnsi" w:cs="Arial"/>
        </w:rPr>
      </w:pPr>
      <w:r w:rsidRPr="00D93FD9">
        <w:rPr>
          <w:rFonts w:asciiTheme="minorHAnsi" w:hAnsiTheme="minorHAnsi" w:cs="Arial"/>
        </w:rPr>
        <w:t>Any exclusion of liability for subsequent claims following discovery of an employee's dishonesty only to apply to future acts of fraud or dishonesty subsequent to the discovery of the first loss.</w:t>
      </w:r>
    </w:p>
    <w:p w:rsidR="00AA742D" w:rsidRPr="00D93FD9" w:rsidRDefault="00AA742D" w:rsidP="00B765CE">
      <w:pPr>
        <w:numPr>
          <w:ilvl w:val="0"/>
          <w:numId w:val="18"/>
        </w:numPr>
        <w:tabs>
          <w:tab w:val="num" w:pos="426"/>
        </w:tabs>
        <w:spacing w:line="360" w:lineRule="auto"/>
        <w:ind w:left="714" w:hanging="714"/>
        <w:jc w:val="both"/>
        <w:rPr>
          <w:rFonts w:asciiTheme="minorHAnsi" w:hAnsiTheme="minorHAnsi" w:cs="Arial"/>
        </w:rPr>
      </w:pPr>
      <w:r w:rsidRPr="00D93FD9">
        <w:rPr>
          <w:rFonts w:asciiTheme="minorHAnsi" w:hAnsiTheme="minorHAnsi" w:cs="Arial"/>
        </w:rPr>
        <w:t>Definition of employees to include:-</w:t>
      </w:r>
    </w:p>
    <w:p w:rsidR="00AA742D" w:rsidRPr="00D93FD9" w:rsidRDefault="00AA742D" w:rsidP="00B765CE">
      <w:pPr>
        <w:numPr>
          <w:ilvl w:val="2"/>
          <w:numId w:val="36"/>
        </w:numPr>
        <w:tabs>
          <w:tab w:val="num" w:pos="426"/>
          <w:tab w:val="num" w:pos="567"/>
        </w:tabs>
        <w:spacing w:line="360" w:lineRule="auto"/>
        <w:ind w:left="568" w:hanging="142"/>
        <w:jc w:val="both"/>
        <w:rPr>
          <w:rFonts w:asciiTheme="minorHAnsi" w:hAnsiTheme="minorHAnsi" w:cs="Arial"/>
        </w:rPr>
      </w:pPr>
      <w:r w:rsidRPr="00D93FD9">
        <w:rPr>
          <w:rFonts w:asciiTheme="minorHAnsi" w:hAnsiTheme="minorHAnsi" w:cs="Arial"/>
        </w:rPr>
        <w:t xml:space="preserve">self-employed persons working for the insured or persons hired or borrowed by the insured     including contract programmers </w:t>
      </w:r>
    </w:p>
    <w:p w:rsidR="00AA742D" w:rsidRPr="00D93FD9" w:rsidRDefault="00AA742D" w:rsidP="00B765CE">
      <w:pPr>
        <w:numPr>
          <w:ilvl w:val="2"/>
          <w:numId w:val="36"/>
        </w:numPr>
        <w:tabs>
          <w:tab w:val="num" w:pos="426"/>
          <w:tab w:val="num" w:pos="567"/>
        </w:tabs>
        <w:spacing w:line="360" w:lineRule="auto"/>
        <w:ind w:left="568" w:hanging="142"/>
        <w:jc w:val="both"/>
        <w:rPr>
          <w:rFonts w:asciiTheme="minorHAnsi" w:hAnsiTheme="minorHAnsi" w:cs="Arial"/>
        </w:rPr>
      </w:pPr>
      <w:r w:rsidRPr="00D93FD9">
        <w:rPr>
          <w:rFonts w:asciiTheme="minorHAnsi" w:hAnsiTheme="minorHAnsi" w:cs="Arial"/>
        </w:rPr>
        <w:t>agency Staff</w:t>
      </w:r>
    </w:p>
    <w:p w:rsidR="00AA742D" w:rsidRPr="00D93FD9" w:rsidRDefault="00AA742D" w:rsidP="00B765CE">
      <w:pPr>
        <w:numPr>
          <w:ilvl w:val="0"/>
          <w:numId w:val="18"/>
        </w:numPr>
        <w:tabs>
          <w:tab w:val="num" w:pos="426"/>
        </w:tabs>
        <w:spacing w:line="360" w:lineRule="auto"/>
        <w:ind w:left="714" w:hanging="714"/>
        <w:jc w:val="both"/>
        <w:rPr>
          <w:rFonts w:asciiTheme="minorHAnsi" w:hAnsiTheme="minorHAnsi" w:cs="Arial"/>
        </w:rPr>
      </w:pPr>
      <w:r w:rsidRPr="00D93FD9">
        <w:rPr>
          <w:rFonts w:asciiTheme="minorHAnsi" w:hAnsiTheme="minorHAnsi" w:cs="Arial"/>
        </w:rPr>
        <w:t>Auditors Fees</w:t>
      </w:r>
    </w:p>
    <w:p w:rsidR="00AA742D" w:rsidRPr="00D93FD9" w:rsidRDefault="00AA742D" w:rsidP="00B765CE">
      <w:pPr>
        <w:numPr>
          <w:ilvl w:val="0"/>
          <w:numId w:val="18"/>
        </w:numPr>
        <w:tabs>
          <w:tab w:val="num" w:pos="426"/>
        </w:tabs>
        <w:spacing w:line="360" w:lineRule="auto"/>
        <w:ind w:left="714" w:hanging="714"/>
        <w:jc w:val="both"/>
        <w:rPr>
          <w:rFonts w:asciiTheme="minorHAnsi" w:hAnsiTheme="minorHAnsi" w:cs="Arial"/>
        </w:rPr>
      </w:pPr>
      <w:r w:rsidRPr="00D93FD9">
        <w:rPr>
          <w:rFonts w:asciiTheme="minorHAnsi" w:hAnsiTheme="minorHAnsi" w:cs="Arial"/>
        </w:rPr>
        <w:t>Commercial and private goods held in trust</w:t>
      </w:r>
    </w:p>
    <w:p w:rsidR="00AA742D" w:rsidRPr="00D93FD9" w:rsidRDefault="00AA742D" w:rsidP="00AA742D">
      <w:pPr>
        <w:spacing w:line="360" w:lineRule="auto"/>
        <w:jc w:val="both"/>
        <w:rPr>
          <w:rFonts w:asciiTheme="minorHAnsi" w:hAnsiTheme="minorHAnsi" w:cs="Arial"/>
          <w:b/>
          <w:bCs/>
          <w:color w:val="000080"/>
        </w:rPr>
      </w:pPr>
      <w:r w:rsidRPr="00D93FD9">
        <w:rPr>
          <w:rFonts w:asciiTheme="minorHAnsi" w:hAnsiTheme="minorHAnsi" w:cs="Arial"/>
          <w:b/>
          <w:bCs/>
          <w:color w:val="000080"/>
        </w:rPr>
        <w:t>Underwriting Information</w:t>
      </w:r>
    </w:p>
    <w:p w:rsidR="00AA742D" w:rsidRPr="00D93FD9" w:rsidRDefault="00AA742D" w:rsidP="00B765CE">
      <w:pPr>
        <w:numPr>
          <w:ilvl w:val="0"/>
          <w:numId w:val="18"/>
        </w:numPr>
        <w:tabs>
          <w:tab w:val="clear" w:pos="720"/>
        </w:tabs>
        <w:spacing w:line="360" w:lineRule="auto"/>
        <w:ind w:left="-284" w:firstLine="0"/>
        <w:rPr>
          <w:rFonts w:asciiTheme="minorHAnsi" w:hAnsiTheme="minorHAnsi" w:cs="Arial"/>
          <w:bCs/>
        </w:rPr>
      </w:pPr>
      <w:r w:rsidRPr="00D93FD9">
        <w:rPr>
          <w:rFonts w:asciiTheme="minorHAnsi" w:hAnsiTheme="minorHAnsi" w:cs="Arial"/>
          <w:bCs/>
        </w:rPr>
        <w:t xml:space="preserve">Estimated annual wageroll for </w:t>
      </w:r>
      <w:r w:rsidR="00695ED1">
        <w:rPr>
          <w:rFonts w:asciiTheme="minorHAnsi" w:hAnsiTheme="minorHAnsi" w:cs="Arial"/>
          <w:bCs/>
        </w:rPr>
        <w:t>designated officers</w:t>
      </w:r>
      <w:r w:rsidRPr="00D93FD9">
        <w:rPr>
          <w:rFonts w:asciiTheme="minorHAnsi" w:hAnsiTheme="minorHAnsi" w:cs="Arial"/>
          <w:bCs/>
        </w:rPr>
        <w:t>: £400,000</w:t>
      </w:r>
    </w:p>
    <w:p w:rsidR="00AA742D" w:rsidRPr="00D93FD9" w:rsidRDefault="00AA742D" w:rsidP="00B765CE">
      <w:pPr>
        <w:numPr>
          <w:ilvl w:val="0"/>
          <w:numId w:val="18"/>
        </w:numPr>
        <w:tabs>
          <w:tab w:val="clear" w:pos="720"/>
        </w:tabs>
        <w:spacing w:line="360" w:lineRule="auto"/>
        <w:ind w:left="-284" w:firstLine="0"/>
        <w:rPr>
          <w:rFonts w:asciiTheme="minorHAnsi" w:hAnsiTheme="minorHAnsi" w:cs="Arial"/>
          <w:bCs/>
        </w:rPr>
      </w:pPr>
      <w:r w:rsidRPr="00D93FD9">
        <w:rPr>
          <w:rFonts w:asciiTheme="minorHAnsi" w:hAnsiTheme="minorHAnsi" w:cs="Arial"/>
          <w:bCs/>
        </w:rPr>
        <w:t>Confirmation of maximum value of cash at any one location: estimated at £50,000</w:t>
      </w:r>
    </w:p>
    <w:p w:rsidR="00AA742D" w:rsidRPr="00D93FD9" w:rsidRDefault="00AA742D" w:rsidP="00B765CE">
      <w:pPr>
        <w:numPr>
          <w:ilvl w:val="0"/>
          <w:numId w:val="18"/>
        </w:numPr>
        <w:tabs>
          <w:tab w:val="clear" w:pos="720"/>
        </w:tabs>
        <w:ind w:left="-284" w:firstLine="0"/>
        <w:rPr>
          <w:rFonts w:asciiTheme="minorHAnsi" w:hAnsiTheme="minorHAnsi" w:cs="Arial"/>
          <w:bCs/>
        </w:rPr>
      </w:pPr>
      <w:r w:rsidRPr="00D93FD9">
        <w:rPr>
          <w:rFonts w:asciiTheme="minorHAnsi" w:hAnsiTheme="minorHAnsi" w:cs="Arial"/>
          <w:bCs/>
        </w:rPr>
        <w:t>The council’s 2016-’17 Annual Governance Statement has concluded that the council’s governance arrangements are fit for purpose.</w:t>
      </w:r>
    </w:p>
    <w:p w:rsidR="00AA742D" w:rsidRPr="00D93FD9" w:rsidRDefault="00AA742D" w:rsidP="00AA742D">
      <w:pPr>
        <w:ind w:left="-284"/>
        <w:rPr>
          <w:rFonts w:asciiTheme="minorHAnsi" w:hAnsiTheme="minorHAnsi" w:cs="Arial"/>
          <w:bCs/>
        </w:rPr>
      </w:pPr>
    </w:p>
    <w:p w:rsidR="00AA742D" w:rsidRPr="00D93FD9" w:rsidRDefault="00AA742D" w:rsidP="00B765CE">
      <w:pPr>
        <w:numPr>
          <w:ilvl w:val="0"/>
          <w:numId w:val="18"/>
        </w:numPr>
        <w:tabs>
          <w:tab w:val="clear" w:pos="720"/>
        </w:tabs>
        <w:ind w:left="-284" w:firstLine="0"/>
        <w:rPr>
          <w:rFonts w:asciiTheme="minorHAnsi" w:hAnsiTheme="minorHAnsi" w:cs="Arial"/>
          <w:bCs/>
        </w:rPr>
      </w:pPr>
      <w:r w:rsidRPr="00D93FD9">
        <w:rPr>
          <w:rFonts w:asciiTheme="minorHAnsi" w:hAnsiTheme="minorHAnsi" w:cs="Arial"/>
          <w:bCs/>
        </w:rPr>
        <w:t>All cheque stationery drawn on the council’s main bank account may be ordered only on the authority of the Chief Finance Officer.</w:t>
      </w:r>
    </w:p>
    <w:p w:rsidR="00AA742D" w:rsidRPr="00D93FD9" w:rsidRDefault="00AA742D" w:rsidP="00AA742D">
      <w:pPr>
        <w:ind w:left="-284"/>
        <w:rPr>
          <w:rFonts w:asciiTheme="minorHAnsi" w:hAnsiTheme="minorHAnsi" w:cs="Arial"/>
          <w:bCs/>
        </w:rPr>
      </w:pPr>
    </w:p>
    <w:p w:rsidR="00AA742D" w:rsidRPr="00D93FD9" w:rsidRDefault="00AA742D" w:rsidP="00B765CE">
      <w:pPr>
        <w:numPr>
          <w:ilvl w:val="0"/>
          <w:numId w:val="18"/>
        </w:numPr>
        <w:tabs>
          <w:tab w:val="clear" w:pos="720"/>
        </w:tabs>
        <w:ind w:left="-284" w:firstLine="0"/>
        <w:rPr>
          <w:rFonts w:asciiTheme="minorHAnsi" w:hAnsiTheme="minorHAnsi" w:cs="Arial"/>
          <w:bCs/>
        </w:rPr>
      </w:pPr>
      <w:r w:rsidRPr="00D93FD9">
        <w:rPr>
          <w:rFonts w:asciiTheme="minorHAnsi" w:hAnsiTheme="minorHAnsi" w:cs="Arial"/>
          <w:bCs/>
        </w:rPr>
        <w:t>Cheques up to the value of £10,000 drawn on the council’s main bank account bear the facsimile signature of the Chief Finance Officer or are signed by him personally or his Authorised Officer.</w:t>
      </w:r>
    </w:p>
    <w:p w:rsidR="00AA742D" w:rsidRPr="00D93FD9" w:rsidRDefault="00AA742D" w:rsidP="00AA742D">
      <w:pPr>
        <w:ind w:left="-284"/>
        <w:rPr>
          <w:rFonts w:asciiTheme="minorHAnsi" w:hAnsiTheme="minorHAnsi" w:cs="Arial"/>
          <w:bCs/>
        </w:rPr>
      </w:pPr>
    </w:p>
    <w:p w:rsidR="00AA742D" w:rsidRPr="00D93FD9" w:rsidRDefault="00AA742D" w:rsidP="00B765CE">
      <w:pPr>
        <w:numPr>
          <w:ilvl w:val="0"/>
          <w:numId w:val="18"/>
        </w:numPr>
        <w:tabs>
          <w:tab w:val="clear" w:pos="720"/>
        </w:tabs>
        <w:ind w:left="-284" w:firstLine="0"/>
        <w:rPr>
          <w:rFonts w:asciiTheme="minorHAnsi" w:hAnsiTheme="minorHAnsi" w:cs="Arial"/>
          <w:bCs/>
        </w:rPr>
      </w:pPr>
      <w:r w:rsidRPr="00D93FD9">
        <w:rPr>
          <w:rFonts w:asciiTheme="minorHAnsi" w:hAnsiTheme="minorHAnsi" w:cs="Arial"/>
          <w:bCs/>
        </w:rPr>
        <w:t>Cheques with a value of more than £10,000 drawn on the council’s main bank account must be countersigned by one of the Authorised Officers.</w:t>
      </w:r>
    </w:p>
    <w:p w:rsidR="00AA742D" w:rsidRPr="00D93FD9" w:rsidRDefault="00AA742D" w:rsidP="00AA742D">
      <w:pPr>
        <w:ind w:left="-284"/>
        <w:rPr>
          <w:rFonts w:asciiTheme="minorHAnsi" w:hAnsiTheme="minorHAnsi" w:cs="Arial"/>
          <w:bCs/>
        </w:rPr>
      </w:pPr>
    </w:p>
    <w:p w:rsidR="00AA742D" w:rsidRPr="00D93FD9" w:rsidRDefault="00AA742D" w:rsidP="00B765CE">
      <w:pPr>
        <w:numPr>
          <w:ilvl w:val="0"/>
          <w:numId w:val="18"/>
        </w:numPr>
        <w:tabs>
          <w:tab w:val="clear" w:pos="720"/>
        </w:tabs>
        <w:ind w:left="-284" w:firstLine="0"/>
        <w:rPr>
          <w:rFonts w:asciiTheme="minorHAnsi" w:hAnsiTheme="minorHAnsi" w:cs="Arial"/>
          <w:bCs/>
        </w:rPr>
      </w:pPr>
      <w:r w:rsidRPr="00D93FD9">
        <w:rPr>
          <w:rFonts w:asciiTheme="minorHAnsi" w:hAnsiTheme="minorHAnsi" w:cs="Arial"/>
          <w:bCs/>
        </w:rPr>
        <w:t>Arrangements for the use of debit/credit/procurement cards must first be supported by a business case agreed by a Director and the Chief Finance Officer.</w:t>
      </w:r>
    </w:p>
    <w:p w:rsidR="00AA742D" w:rsidRPr="00D93FD9" w:rsidRDefault="00AA742D" w:rsidP="00AA742D">
      <w:pPr>
        <w:ind w:left="-284"/>
        <w:rPr>
          <w:rFonts w:asciiTheme="minorHAnsi" w:hAnsiTheme="minorHAnsi" w:cs="Arial"/>
          <w:bCs/>
        </w:rPr>
      </w:pPr>
    </w:p>
    <w:p w:rsidR="00AA742D" w:rsidRDefault="00AA742D" w:rsidP="00B765CE">
      <w:pPr>
        <w:numPr>
          <w:ilvl w:val="0"/>
          <w:numId w:val="18"/>
        </w:numPr>
        <w:tabs>
          <w:tab w:val="clear" w:pos="720"/>
        </w:tabs>
        <w:ind w:left="-284" w:firstLine="0"/>
        <w:rPr>
          <w:rFonts w:asciiTheme="minorHAnsi" w:hAnsiTheme="minorHAnsi" w:cs="Arial"/>
          <w:bCs/>
        </w:rPr>
      </w:pPr>
      <w:r w:rsidRPr="00D93FD9">
        <w:rPr>
          <w:rFonts w:asciiTheme="minorHAnsi" w:hAnsiTheme="minorHAnsi" w:cs="Arial"/>
          <w:bCs/>
        </w:rPr>
        <w:lastRenderedPageBreak/>
        <w:t>When an employee leaves the employment of the council any cards must be returned and this must be verified by a receipt certifying that the card has been returned.</w:t>
      </w:r>
    </w:p>
    <w:p w:rsidR="009043E5" w:rsidRDefault="009043E5" w:rsidP="009043E5">
      <w:pPr>
        <w:ind w:left="-284"/>
        <w:rPr>
          <w:rFonts w:asciiTheme="minorHAnsi" w:hAnsiTheme="minorHAnsi" w:cs="Arial"/>
          <w:bCs/>
        </w:rPr>
      </w:pPr>
    </w:p>
    <w:p w:rsidR="00AA742D" w:rsidRPr="00D93FD9" w:rsidRDefault="00AA742D" w:rsidP="00B765CE">
      <w:pPr>
        <w:numPr>
          <w:ilvl w:val="0"/>
          <w:numId w:val="18"/>
        </w:numPr>
        <w:tabs>
          <w:tab w:val="clear" w:pos="720"/>
        </w:tabs>
        <w:ind w:left="-284" w:firstLine="0"/>
        <w:rPr>
          <w:rFonts w:asciiTheme="minorHAnsi" w:hAnsiTheme="minorHAnsi" w:cs="Arial"/>
          <w:bCs/>
        </w:rPr>
      </w:pPr>
      <w:r w:rsidRPr="00D93FD9">
        <w:rPr>
          <w:rFonts w:asciiTheme="minorHAnsi" w:hAnsiTheme="minorHAnsi" w:cs="Arial"/>
          <w:bCs/>
        </w:rPr>
        <w:t>There are only 5 specified Authorised Officers who may sign cheques or approve BACS or CHAPS payments.</w:t>
      </w:r>
    </w:p>
    <w:p w:rsidR="00D93FD9" w:rsidRDefault="00D93FD9" w:rsidP="00AA742D">
      <w:pPr>
        <w:spacing w:line="360" w:lineRule="auto"/>
        <w:jc w:val="both"/>
        <w:rPr>
          <w:rFonts w:asciiTheme="minorHAnsi" w:hAnsiTheme="minorHAnsi" w:cs="Arial"/>
          <w:b/>
          <w:bCs/>
          <w:color w:val="000080"/>
        </w:rPr>
      </w:pPr>
    </w:p>
    <w:p w:rsidR="00AA742D" w:rsidRPr="00D93FD9" w:rsidRDefault="00AA742D" w:rsidP="00AA742D">
      <w:pPr>
        <w:spacing w:line="360" w:lineRule="auto"/>
        <w:jc w:val="both"/>
        <w:rPr>
          <w:rFonts w:asciiTheme="minorHAnsi" w:hAnsiTheme="minorHAnsi" w:cs="Arial"/>
          <w:b/>
          <w:bCs/>
          <w:color w:val="000080"/>
        </w:rPr>
      </w:pPr>
      <w:r w:rsidRPr="00D93FD9">
        <w:rPr>
          <w:rFonts w:asciiTheme="minorHAnsi" w:hAnsiTheme="minorHAnsi" w:cs="Arial"/>
          <w:b/>
          <w:bCs/>
          <w:color w:val="000080"/>
        </w:rPr>
        <w:t>Claims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010"/>
      </w:tblGrid>
      <w:tr w:rsidR="00AA742D" w:rsidRPr="00D93FD9" w:rsidTr="00AA742D">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AA742D" w:rsidRPr="00D93FD9" w:rsidRDefault="00AA742D" w:rsidP="00AA742D">
            <w:pPr>
              <w:spacing w:line="360" w:lineRule="auto"/>
              <w:jc w:val="both"/>
              <w:rPr>
                <w:rFonts w:asciiTheme="minorHAnsi" w:hAnsiTheme="minorHAnsi" w:cs="Arial"/>
                <w:b/>
                <w:bCs/>
                <w:color w:val="FFFFFF"/>
              </w:rPr>
            </w:pPr>
            <w:r w:rsidRPr="00D93FD9">
              <w:rPr>
                <w:rFonts w:asciiTheme="minorHAnsi" w:hAnsiTheme="minorHAnsi" w:cs="Arial"/>
                <w:b/>
                <w:bCs/>
                <w:color w:val="FFFFFF"/>
              </w:rPr>
              <w:t>Date of Preparation: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A742D" w:rsidRPr="00D93FD9" w:rsidRDefault="00AA742D" w:rsidP="00AA742D">
            <w:pPr>
              <w:spacing w:line="360" w:lineRule="auto"/>
              <w:jc w:val="both"/>
              <w:rPr>
                <w:rFonts w:asciiTheme="minorHAnsi" w:hAnsiTheme="minorHAnsi" w:cs="Arial"/>
                <w:b/>
              </w:rPr>
            </w:pPr>
            <w:r w:rsidRPr="00D93FD9">
              <w:rPr>
                <w:rFonts w:asciiTheme="minorHAnsi" w:hAnsiTheme="minorHAnsi" w:cs="Arial"/>
                <w:b/>
              </w:rPr>
              <w:t>(As per CCE)</w:t>
            </w:r>
          </w:p>
        </w:tc>
      </w:tr>
      <w:tr w:rsidR="00AA742D" w:rsidRPr="00D93FD9" w:rsidTr="00AA742D">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AA742D" w:rsidRPr="00D93FD9" w:rsidRDefault="00AA742D" w:rsidP="00AA742D">
            <w:pPr>
              <w:spacing w:line="360" w:lineRule="auto"/>
              <w:jc w:val="both"/>
              <w:rPr>
                <w:rFonts w:asciiTheme="minorHAnsi" w:hAnsiTheme="minorHAnsi" w:cs="Arial"/>
                <w:b/>
                <w:bCs/>
                <w:color w:val="FFFFFF"/>
              </w:rPr>
            </w:pPr>
            <w:r w:rsidRPr="00D93FD9">
              <w:rPr>
                <w:rFonts w:asciiTheme="minorHAnsi" w:hAnsiTheme="minorHAnsi" w:cs="Arial"/>
                <w:b/>
                <w:bCs/>
                <w:color w:val="FFFFFF"/>
              </w:rPr>
              <w:t>Source of Information: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A742D" w:rsidRPr="00D93FD9" w:rsidRDefault="00AA742D" w:rsidP="00AA742D">
            <w:pPr>
              <w:spacing w:line="360" w:lineRule="auto"/>
              <w:jc w:val="both"/>
              <w:rPr>
                <w:rFonts w:asciiTheme="minorHAnsi" w:hAnsiTheme="minorHAnsi" w:cs="Arial"/>
                <w:b/>
              </w:rPr>
            </w:pPr>
            <w:r w:rsidRPr="00D93FD9">
              <w:rPr>
                <w:rFonts w:asciiTheme="minorHAnsi" w:hAnsiTheme="minorHAnsi" w:cs="Arial"/>
                <w:b/>
              </w:rPr>
              <w:t>AIG</w:t>
            </w:r>
          </w:p>
        </w:tc>
      </w:tr>
      <w:tr w:rsidR="00AA742D" w:rsidRPr="00D93FD9" w:rsidTr="00AA742D">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AA742D" w:rsidRPr="00D93FD9" w:rsidRDefault="00AA742D" w:rsidP="00AA742D">
            <w:pPr>
              <w:spacing w:line="360" w:lineRule="auto"/>
              <w:jc w:val="both"/>
              <w:rPr>
                <w:rFonts w:asciiTheme="minorHAnsi" w:hAnsiTheme="minorHAnsi" w:cs="Arial"/>
                <w:b/>
                <w:bCs/>
                <w:color w:val="FFFFFF"/>
              </w:rPr>
            </w:pPr>
            <w:r w:rsidRPr="00D93FD9">
              <w:rPr>
                <w:rFonts w:asciiTheme="minorHAnsi" w:hAnsiTheme="minorHAnsi" w:cs="Arial"/>
                <w:b/>
                <w:bCs/>
                <w:color w:val="FFFFFF"/>
              </w:rPr>
              <w:t xml:space="preserve">Date of Last Claim: </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A742D" w:rsidRPr="00D93FD9" w:rsidRDefault="00AA742D" w:rsidP="00AA742D">
            <w:pPr>
              <w:spacing w:line="360" w:lineRule="auto"/>
              <w:jc w:val="both"/>
              <w:rPr>
                <w:rFonts w:asciiTheme="minorHAnsi" w:hAnsiTheme="minorHAnsi" w:cs="Arial"/>
                <w:b/>
              </w:rPr>
            </w:pPr>
            <w:r w:rsidRPr="00D93FD9">
              <w:rPr>
                <w:rFonts w:asciiTheme="minorHAnsi" w:hAnsiTheme="minorHAnsi" w:cs="Arial"/>
                <w:b/>
              </w:rPr>
              <w:t>From Claims Listings or CCE</w:t>
            </w:r>
          </w:p>
        </w:tc>
      </w:tr>
    </w:tbl>
    <w:p w:rsidR="00AA742D" w:rsidRPr="00D93FD9" w:rsidRDefault="00AA742D" w:rsidP="00AA742D">
      <w:pPr>
        <w:spacing w:line="360" w:lineRule="auto"/>
        <w:jc w:val="both"/>
        <w:rPr>
          <w:rFonts w:asciiTheme="minorHAnsi" w:hAnsiTheme="minorHAnsi" w:cs="Arial"/>
          <w:b/>
          <w:bCs/>
          <w:color w:val="000080"/>
        </w:rPr>
      </w:pPr>
    </w:p>
    <w:p w:rsidR="00AA742D" w:rsidRPr="00D93FD9" w:rsidRDefault="00AA742D" w:rsidP="00AA742D">
      <w:pPr>
        <w:spacing w:line="360" w:lineRule="auto"/>
        <w:rPr>
          <w:rFonts w:asciiTheme="minorHAnsi" w:hAnsiTheme="minorHAnsi" w:cs="Arial"/>
          <w:color w:val="000000"/>
        </w:rPr>
      </w:pPr>
      <w:r w:rsidRPr="00D93FD9">
        <w:rPr>
          <w:rFonts w:asciiTheme="minorHAnsi" w:hAnsiTheme="minorHAnsi" w:cs="Arial"/>
          <w:color w:val="000000"/>
        </w:rPr>
        <w:t>Please see Appendix 2</w:t>
      </w:r>
      <w:r w:rsidR="00C038D6">
        <w:rPr>
          <w:rFonts w:asciiTheme="minorHAnsi" w:hAnsiTheme="minorHAnsi" w:cs="Arial"/>
          <w:color w:val="000000"/>
        </w:rPr>
        <w:t xml:space="preserve">.13 </w:t>
      </w:r>
      <w:r w:rsidR="00761489">
        <w:rPr>
          <w:rFonts w:asciiTheme="minorHAnsi" w:hAnsiTheme="minorHAnsi" w:cs="Arial"/>
          <w:color w:val="000000"/>
        </w:rPr>
        <w:t xml:space="preserve">&amp; 2.14 </w:t>
      </w:r>
      <w:r w:rsidRPr="00D93FD9">
        <w:rPr>
          <w:rFonts w:asciiTheme="minorHAnsi" w:hAnsiTheme="minorHAnsi" w:cs="Arial"/>
          <w:color w:val="000000"/>
        </w:rPr>
        <w:t>for full Claims information</w:t>
      </w:r>
    </w:p>
    <w:p w:rsidR="00AA742D" w:rsidRPr="00D93FD9" w:rsidRDefault="00AA742D" w:rsidP="00AA742D">
      <w:pPr>
        <w:rPr>
          <w:rFonts w:asciiTheme="minorHAnsi" w:hAnsiTheme="minorHAnsi" w:cs="Arial"/>
          <w:color w:val="000000"/>
        </w:rPr>
      </w:pPr>
    </w:p>
    <w:p w:rsidR="00AA742D" w:rsidRPr="00D93FD9" w:rsidRDefault="00AA742D" w:rsidP="00AA742D">
      <w:pPr>
        <w:spacing w:after="200" w:line="276" w:lineRule="auto"/>
        <w:rPr>
          <w:rFonts w:asciiTheme="minorHAnsi" w:hAnsiTheme="minorHAnsi" w:cs="Arial"/>
          <w:b/>
          <w:bCs/>
          <w:color w:val="000080"/>
          <w:sz w:val="28"/>
          <w:szCs w:val="28"/>
        </w:rPr>
      </w:pPr>
      <w:r w:rsidRPr="00D93FD9">
        <w:rPr>
          <w:rFonts w:asciiTheme="minorHAnsi" w:hAnsiTheme="minorHAnsi" w:cs="Arial"/>
          <w:b/>
          <w:bCs/>
          <w:color w:val="000080"/>
          <w:sz w:val="28"/>
          <w:szCs w:val="28"/>
        </w:rPr>
        <w:br w:type="page"/>
      </w:r>
    </w:p>
    <w:p w:rsidR="007F2F54" w:rsidRPr="00D93FD9" w:rsidRDefault="007F2F54" w:rsidP="00F5553C">
      <w:pPr>
        <w:pBdr>
          <w:bottom w:val="single" w:sz="4" w:space="1" w:color="auto"/>
        </w:pBdr>
        <w:spacing w:after="100" w:afterAutospacing="1"/>
        <w:outlineLvl w:val="0"/>
        <w:rPr>
          <w:rFonts w:asciiTheme="minorHAnsi" w:hAnsiTheme="minorHAnsi" w:cs="Arial"/>
          <w:b/>
          <w:bCs/>
          <w:color w:val="000080"/>
          <w:sz w:val="32"/>
          <w:szCs w:val="32"/>
        </w:rPr>
      </w:pPr>
      <w:bookmarkStart w:id="44" w:name="_Toc501352097"/>
      <w:r w:rsidRPr="00D93FD9">
        <w:rPr>
          <w:rFonts w:asciiTheme="minorHAnsi" w:hAnsiTheme="minorHAnsi" w:cs="Arial"/>
          <w:b/>
          <w:bCs/>
          <w:color w:val="000080"/>
          <w:sz w:val="32"/>
          <w:szCs w:val="32"/>
        </w:rPr>
        <w:lastRenderedPageBreak/>
        <w:t>LOT 2 – Liability Insurance (excluding Broker Services)</w:t>
      </w:r>
      <w:bookmarkEnd w:id="44"/>
    </w:p>
    <w:p w:rsidR="007F2F54" w:rsidRPr="00D93FD9" w:rsidRDefault="007F2F54" w:rsidP="007F2F54">
      <w:pPr>
        <w:spacing w:line="360" w:lineRule="auto"/>
        <w:jc w:val="both"/>
        <w:rPr>
          <w:rFonts w:asciiTheme="minorHAnsi" w:hAnsiTheme="minorHAnsi" w:cs="Arial"/>
        </w:rPr>
      </w:pPr>
      <w:r w:rsidRPr="00D93FD9">
        <w:rPr>
          <w:rFonts w:asciiTheme="minorHAnsi" w:hAnsiTheme="minorHAnsi" w:cs="Arial"/>
        </w:rPr>
        <w:t>This Lot incorporates the following classes of business:</w:t>
      </w:r>
    </w:p>
    <w:p w:rsidR="007F2F54" w:rsidRPr="00D93FD9" w:rsidRDefault="007F2F54" w:rsidP="007F2F54">
      <w:pPr>
        <w:spacing w:line="360" w:lineRule="auto"/>
        <w:jc w:val="both"/>
        <w:rPr>
          <w:rFonts w:asciiTheme="minorHAnsi" w:hAnsiTheme="minorHAnsi" w:cs="Arial"/>
        </w:rPr>
      </w:pPr>
    </w:p>
    <w:p w:rsidR="007F2F54" w:rsidRPr="00D93FD9" w:rsidRDefault="007F2F54" w:rsidP="00B765CE">
      <w:pPr>
        <w:numPr>
          <w:ilvl w:val="0"/>
          <w:numId w:val="24"/>
        </w:numPr>
        <w:spacing w:line="360" w:lineRule="auto"/>
        <w:jc w:val="both"/>
        <w:rPr>
          <w:rFonts w:asciiTheme="minorHAnsi" w:hAnsiTheme="minorHAnsi" w:cs="Arial"/>
        </w:rPr>
      </w:pPr>
      <w:r w:rsidRPr="00D93FD9">
        <w:rPr>
          <w:rFonts w:asciiTheme="minorHAnsi" w:hAnsiTheme="minorHAnsi" w:cs="Arial"/>
        </w:rPr>
        <w:t>Employers Liability</w:t>
      </w:r>
    </w:p>
    <w:p w:rsidR="007F2F54" w:rsidRPr="00D93FD9" w:rsidRDefault="007F2F54" w:rsidP="00B765CE">
      <w:pPr>
        <w:numPr>
          <w:ilvl w:val="0"/>
          <w:numId w:val="24"/>
        </w:numPr>
        <w:spacing w:line="360" w:lineRule="auto"/>
        <w:jc w:val="both"/>
        <w:rPr>
          <w:rFonts w:asciiTheme="minorHAnsi" w:hAnsiTheme="minorHAnsi" w:cs="Arial"/>
        </w:rPr>
      </w:pPr>
      <w:r w:rsidRPr="00D93FD9">
        <w:rPr>
          <w:rFonts w:asciiTheme="minorHAnsi" w:hAnsiTheme="minorHAnsi" w:cs="Arial"/>
        </w:rPr>
        <w:t>Public Liability (including Libel and Slander)</w:t>
      </w:r>
    </w:p>
    <w:p w:rsidR="007F2F54" w:rsidRPr="00D93FD9" w:rsidRDefault="007F2F54" w:rsidP="00B765CE">
      <w:pPr>
        <w:numPr>
          <w:ilvl w:val="0"/>
          <w:numId w:val="24"/>
        </w:numPr>
        <w:spacing w:line="360" w:lineRule="auto"/>
        <w:jc w:val="both"/>
        <w:rPr>
          <w:rFonts w:asciiTheme="minorHAnsi" w:hAnsiTheme="minorHAnsi" w:cs="Arial"/>
        </w:rPr>
      </w:pPr>
      <w:r w:rsidRPr="00D93FD9">
        <w:rPr>
          <w:rFonts w:asciiTheme="minorHAnsi" w:hAnsiTheme="minorHAnsi" w:cs="Arial"/>
        </w:rPr>
        <w:t>Officials Indemnity (including Land charges and Public Health Act)</w:t>
      </w:r>
    </w:p>
    <w:p w:rsidR="007F2F54" w:rsidRDefault="007F2F54" w:rsidP="00B765CE">
      <w:pPr>
        <w:numPr>
          <w:ilvl w:val="0"/>
          <w:numId w:val="24"/>
        </w:numPr>
        <w:spacing w:line="360" w:lineRule="auto"/>
        <w:jc w:val="both"/>
        <w:rPr>
          <w:rFonts w:asciiTheme="minorHAnsi" w:hAnsiTheme="minorHAnsi" w:cs="Arial"/>
        </w:rPr>
      </w:pPr>
      <w:r w:rsidRPr="00D93FD9">
        <w:rPr>
          <w:rFonts w:asciiTheme="minorHAnsi" w:hAnsiTheme="minorHAnsi" w:cs="Arial"/>
        </w:rPr>
        <w:t>Professional Indemnity</w:t>
      </w:r>
    </w:p>
    <w:p w:rsidR="00695ED1" w:rsidRPr="00D93FD9" w:rsidRDefault="00695ED1" w:rsidP="00B765CE">
      <w:pPr>
        <w:numPr>
          <w:ilvl w:val="0"/>
          <w:numId w:val="24"/>
        </w:numPr>
        <w:spacing w:line="360" w:lineRule="auto"/>
        <w:jc w:val="both"/>
        <w:rPr>
          <w:rFonts w:asciiTheme="minorHAnsi" w:hAnsiTheme="minorHAnsi" w:cs="Arial"/>
        </w:rPr>
      </w:pPr>
      <w:r>
        <w:rPr>
          <w:rFonts w:asciiTheme="minorHAnsi" w:hAnsiTheme="minorHAnsi" w:cs="Arial"/>
        </w:rPr>
        <w:t>Medical Malpractice</w:t>
      </w:r>
    </w:p>
    <w:p w:rsidR="007F2F54" w:rsidRPr="00D93FD9" w:rsidRDefault="007F2F54" w:rsidP="007F2F54">
      <w:pPr>
        <w:tabs>
          <w:tab w:val="num" w:pos="284"/>
        </w:tabs>
        <w:spacing w:line="360" w:lineRule="auto"/>
        <w:ind w:left="284" w:hanging="284"/>
        <w:jc w:val="both"/>
        <w:rPr>
          <w:rFonts w:asciiTheme="minorHAnsi" w:hAnsiTheme="minorHAnsi" w:cs="Arial"/>
        </w:rPr>
      </w:pPr>
    </w:p>
    <w:p w:rsidR="007F2F54" w:rsidRPr="00584C18" w:rsidRDefault="007F2F54" w:rsidP="007F2F54">
      <w:pPr>
        <w:tabs>
          <w:tab w:val="num" w:pos="284"/>
        </w:tabs>
        <w:spacing w:line="360" w:lineRule="auto"/>
        <w:ind w:left="284" w:hanging="284"/>
        <w:jc w:val="both"/>
        <w:rPr>
          <w:rFonts w:ascii="Arial" w:hAnsi="Arial" w:cs="Arial"/>
        </w:rPr>
      </w:pPr>
    </w:p>
    <w:p w:rsidR="007F2F54" w:rsidRPr="00584C18" w:rsidRDefault="007F2F54" w:rsidP="007F2F54">
      <w:pPr>
        <w:rPr>
          <w:rFonts w:ascii="Arial" w:hAnsi="Arial" w:cs="Arial"/>
        </w:rPr>
      </w:pPr>
      <w:r w:rsidRPr="00584C18">
        <w:rPr>
          <w:rFonts w:ascii="Arial" w:hAnsi="Arial" w:cs="Arial"/>
        </w:rPr>
        <w:br w:type="page"/>
      </w:r>
    </w:p>
    <w:p w:rsidR="007F2F54" w:rsidRPr="008824FE" w:rsidRDefault="007F2F54" w:rsidP="00F5553C">
      <w:pPr>
        <w:pBdr>
          <w:bottom w:val="single" w:sz="4" w:space="1" w:color="auto"/>
        </w:pBdr>
        <w:spacing w:after="100" w:afterAutospacing="1"/>
        <w:outlineLvl w:val="0"/>
        <w:rPr>
          <w:rFonts w:asciiTheme="minorHAnsi" w:hAnsiTheme="minorHAnsi" w:cs="Arial"/>
          <w:b/>
          <w:bCs/>
          <w:color w:val="000080"/>
          <w:sz w:val="32"/>
          <w:szCs w:val="32"/>
        </w:rPr>
      </w:pPr>
      <w:bookmarkStart w:id="45" w:name="_Toc501352098"/>
      <w:r w:rsidRPr="008824FE">
        <w:rPr>
          <w:rFonts w:asciiTheme="minorHAnsi" w:hAnsiTheme="minorHAnsi" w:cs="Arial"/>
          <w:b/>
          <w:bCs/>
          <w:color w:val="000080"/>
          <w:sz w:val="32"/>
          <w:szCs w:val="32"/>
        </w:rPr>
        <w:lastRenderedPageBreak/>
        <w:t>LOT 2 – Liability Award Criteria</w:t>
      </w:r>
      <w:bookmarkEnd w:id="45"/>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 xml:space="preserve">Each Tender submission will be evaluated as detailed below. </w:t>
      </w:r>
    </w:p>
    <w:p w:rsidR="007F2F54" w:rsidRPr="008824FE" w:rsidRDefault="007F2F54" w:rsidP="007C6346">
      <w:pPr>
        <w:jc w:val="both"/>
        <w:rPr>
          <w:rFonts w:asciiTheme="minorHAnsi" w:hAnsiTheme="minorHAnsi" w:cs="Arial"/>
        </w:rPr>
      </w:pPr>
    </w:p>
    <w:p w:rsidR="007F2F54" w:rsidRPr="008824FE" w:rsidRDefault="007F2F54" w:rsidP="00B765CE">
      <w:pPr>
        <w:numPr>
          <w:ilvl w:val="0"/>
          <w:numId w:val="14"/>
        </w:numPr>
        <w:tabs>
          <w:tab w:val="left" w:pos="2520"/>
          <w:tab w:val="left" w:pos="2880"/>
        </w:tabs>
        <w:spacing w:line="360" w:lineRule="auto"/>
        <w:jc w:val="both"/>
        <w:rPr>
          <w:rFonts w:asciiTheme="minorHAnsi" w:eastAsia="SimSun" w:hAnsiTheme="minorHAnsi" w:cs="Arial"/>
        </w:rPr>
      </w:pPr>
      <w:r w:rsidRPr="008824FE">
        <w:rPr>
          <w:rFonts w:asciiTheme="minorHAnsi" w:eastAsia="SimSun" w:hAnsiTheme="minorHAnsi" w:cs="Arial"/>
        </w:rPr>
        <w:t>Stage 1 - Validity and Completeness of Submission to ensure the Tender is compliant.</w:t>
      </w:r>
    </w:p>
    <w:p w:rsidR="007F2F54" w:rsidRPr="008824FE" w:rsidRDefault="007F2F54" w:rsidP="007F2F54">
      <w:pPr>
        <w:spacing w:line="360" w:lineRule="auto"/>
        <w:ind w:left="720"/>
        <w:jc w:val="both"/>
        <w:rPr>
          <w:rFonts w:asciiTheme="minorHAnsi" w:eastAsia="SimSun" w:hAnsiTheme="minorHAnsi" w:cs="Arial"/>
        </w:rPr>
      </w:pPr>
      <w:r w:rsidRPr="008824FE">
        <w:rPr>
          <w:rFonts w:asciiTheme="minorHAnsi" w:eastAsia="SimSun" w:hAnsiTheme="minorHAnsi" w:cs="Arial"/>
        </w:rPr>
        <w:t xml:space="preserve">Validity: This is to ensure that all Tenders received are valid in accordance with the Instructions for Tendering. </w:t>
      </w:r>
    </w:p>
    <w:p w:rsidR="007F2F54" w:rsidRPr="008824FE" w:rsidRDefault="007F2F54" w:rsidP="00E40CE3">
      <w:pPr>
        <w:ind w:left="720"/>
        <w:jc w:val="both"/>
        <w:rPr>
          <w:rFonts w:asciiTheme="minorHAnsi" w:eastAsia="SimSun" w:hAnsiTheme="minorHAnsi" w:cs="Arial"/>
        </w:rPr>
      </w:pPr>
    </w:p>
    <w:p w:rsidR="007F2F54" w:rsidRPr="008824FE" w:rsidRDefault="007F2F54" w:rsidP="007F2F54">
      <w:pPr>
        <w:tabs>
          <w:tab w:val="left" w:pos="2520"/>
          <w:tab w:val="left" w:pos="2880"/>
        </w:tabs>
        <w:spacing w:line="360" w:lineRule="auto"/>
        <w:ind w:left="709" w:hanging="349"/>
        <w:jc w:val="both"/>
        <w:rPr>
          <w:rFonts w:asciiTheme="minorHAnsi" w:eastAsia="SimSun" w:hAnsiTheme="minorHAnsi" w:cs="Arial"/>
        </w:rPr>
      </w:pPr>
      <w:r w:rsidRPr="008824FE">
        <w:rPr>
          <w:rFonts w:asciiTheme="minorHAnsi" w:eastAsia="SimSun" w:hAnsiTheme="minorHAnsi" w:cs="Arial"/>
        </w:rPr>
        <w:tab/>
        <w:t>Completeness: A complete Tender shall include all documents required in accordance with the Instructions for Tendering.  Incomplete submissions may result in your submission being excluded</w:t>
      </w:r>
    </w:p>
    <w:p w:rsidR="007F2F54" w:rsidRPr="008824FE" w:rsidRDefault="007F2F54" w:rsidP="007C6346">
      <w:pPr>
        <w:tabs>
          <w:tab w:val="left" w:pos="2520"/>
          <w:tab w:val="left" w:pos="2880"/>
        </w:tabs>
        <w:ind w:left="709" w:hanging="349"/>
        <w:jc w:val="both"/>
        <w:rPr>
          <w:rFonts w:asciiTheme="minorHAnsi" w:eastAsia="SimSun" w:hAnsiTheme="minorHAnsi" w:cs="Arial"/>
        </w:rPr>
      </w:pPr>
    </w:p>
    <w:p w:rsidR="007F2F54" w:rsidRPr="008824FE" w:rsidRDefault="007F2F54" w:rsidP="00B765CE">
      <w:pPr>
        <w:numPr>
          <w:ilvl w:val="0"/>
          <w:numId w:val="14"/>
        </w:numPr>
        <w:tabs>
          <w:tab w:val="left" w:pos="2520"/>
          <w:tab w:val="left" w:pos="2880"/>
        </w:tabs>
        <w:spacing w:line="360" w:lineRule="auto"/>
        <w:jc w:val="both"/>
        <w:rPr>
          <w:rFonts w:asciiTheme="minorHAnsi" w:eastAsia="SimSun" w:hAnsiTheme="minorHAnsi" w:cs="Arial"/>
        </w:rPr>
      </w:pPr>
      <w:r w:rsidRPr="008824FE">
        <w:rPr>
          <w:rFonts w:asciiTheme="minorHAnsi" w:eastAsia="SimSun" w:hAnsiTheme="minorHAnsi" w:cs="Arial"/>
        </w:rPr>
        <w:t>Stage 2 - Financial security check</w:t>
      </w:r>
    </w:p>
    <w:p w:rsidR="007F2F54" w:rsidRPr="008824FE" w:rsidRDefault="007F2F54" w:rsidP="007F2F54">
      <w:pPr>
        <w:spacing w:after="180"/>
        <w:ind w:left="720"/>
        <w:jc w:val="both"/>
        <w:rPr>
          <w:rFonts w:asciiTheme="minorHAnsi" w:hAnsiTheme="minorHAnsi" w:cs="Arial"/>
          <w:b/>
        </w:rPr>
      </w:pPr>
      <w:r w:rsidRPr="008824FE">
        <w:rPr>
          <w:rFonts w:asciiTheme="minorHAnsi" w:hAnsiTheme="minorHAnsi" w:cs="Arial"/>
          <w:b/>
        </w:rPr>
        <w:t>ALL INSURERS MUST BE AT LEAST “A-” RATED BY STANDARD AND POOR'S (OR EQUIVALENT) AND/OR APPROVED BY THE JLT MARKET SECURITY COMMITTEE, OTHERWISE THEIR SUBMISSION WILL BE AUTOMATICALLY REJECTED. Please note if the rating of the Insurer drops below the acceptable minimum standard during the life of the contract, the Authority can make alternative arrangements at their own discretion.</w:t>
      </w:r>
    </w:p>
    <w:p w:rsidR="007F2F54" w:rsidRPr="008824FE" w:rsidRDefault="007F2F54" w:rsidP="007C6346">
      <w:pPr>
        <w:ind w:left="720"/>
        <w:jc w:val="both"/>
        <w:rPr>
          <w:rFonts w:asciiTheme="minorHAnsi" w:eastAsia="SimSun" w:hAnsiTheme="minorHAnsi" w:cs="Arial"/>
          <w:b/>
          <w:bCs/>
        </w:rPr>
      </w:pPr>
    </w:p>
    <w:p w:rsidR="007F2F54" w:rsidRPr="008824FE" w:rsidRDefault="007F2F54" w:rsidP="00B765CE">
      <w:pPr>
        <w:numPr>
          <w:ilvl w:val="0"/>
          <w:numId w:val="15"/>
        </w:numPr>
        <w:spacing w:line="360" w:lineRule="auto"/>
        <w:jc w:val="both"/>
        <w:rPr>
          <w:rFonts w:asciiTheme="minorHAnsi" w:eastAsia="SimSun" w:hAnsiTheme="minorHAnsi" w:cs="Arial"/>
        </w:rPr>
      </w:pPr>
      <w:r w:rsidRPr="008824FE">
        <w:rPr>
          <w:rFonts w:asciiTheme="minorHAnsi" w:eastAsia="SimSun" w:hAnsiTheme="minorHAnsi" w:cs="Arial"/>
        </w:rPr>
        <w:t>Stage 3 - Detailed Consideration of Tenders to determine the Most Economically Advantageous Tender (MEAT) to the Council in terms of price and quality. In accordance with Section 5 of the Public Contracts Regulations 2015, we have set out below the criteria and weightings for the award criteria.</w:t>
      </w:r>
    </w:p>
    <w:p w:rsidR="007F2F54" w:rsidRPr="008824FE" w:rsidRDefault="007F2F54" w:rsidP="00B765CE">
      <w:pPr>
        <w:numPr>
          <w:ilvl w:val="0"/>
          <w:numId w:val="15"/>
        </w:numPr>
        <w:spacing w:line="360" w:lineRule="auto"/>
        <w:jc w:val="both"/>
        <w:rPr>
          <w:rFonts w:asciiTheme="minorHAnsi" w:eastAsia="SimSun" w:hAnsiTheme="minorHAnsi" w:cs="Arial"/>
        </w:rPr>
      </w:pPr>
      <w:r w:rsidRPr="008824FE">
        <w:rPr>
          <w:rFonts w:asciiTheme="minorHAnsi" w:eastAsia="SimSun" w:hAnsiTheme="minorHAnsi" w:cs="Arial"/>
        </w:rPr>
        <w:t xml:space="preserve">Stage 4 - Contract Award / Acceptance of Tender. </w:t>
      </w:r>
    </w:p>
    <w:p w:rsidR="007F2F54" w:rsidRPr="008824FE" w:rsidRDefault="007F2F54" w:rsidP="007C6346">
      <w:pPr>
        <w:jc w:val="both"/>
        <w:rPr>
          <w:rFonts w:asciiTheme="minorHAnsi" w:eastAsia="SimSun" w:hAnsiTheme="minorHAnsi" w:cs="Arial"/>
        </w:rPr>
      </w:pP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 xml:space="preserve">The Authority reserves the right to request additional information which may be necessary to assist in the evaluation of Tenders and any such information must be provided in writing within a maximum period of </w:t>
      </w:r>
      <w:r w:rsidRPr="008824FE">
        <w:rPr>
          <w:rFonts w:asciiTheme="minorHAnsi" w:hAnsiTheme="minorHAnsi" w:cs="Arial"/>
          <w:b/>
          <w:bCs/>
        </w:rPr>
        <w:t>three working days</w:t>
      </w:r>
      <w:r w:rsidRPr="008824FE">
        <w:rPr>
          <w:rFonts w:asciiTheme="minorHAnsi" w:hAnsiTheme="minorHAnsi" w:cs="Arial"/>
        </w:rPr>
        <w:t xml:space="preserve"> of receipt of a written request.</w:t>
      </w:r>
    </w:p>
    <w:p w:rsidR="007F2F54" w:rsidRPr="008824FE" w:rsidRDefault="007F2F54" w:rsidP="006B11FE">
      <w:pPr>
        <w:jc w:val="both"/>
        <w:rPr>
          <w:rFonts w:asciiTheme="minorHAnsi" w:eastAsia="SimSun" w:hAnsiTheme="minorHAnsi" w:cs="Arial"/>
          <w:color w:val="FF0000"/>
        </w:rPr>
      </w:pPr>
    </w:p>
    <w:p w:rsidR="007F2F54" w:rsidRPr="008824FE" w:rsidRDefault="007F2F54" w:rsidP="007F2F54">
      <w:pPr>
        <w:spacing w:line="360" w:lineRule="auto"/>
        <w:jc w:val="both"/>
        <w:rPr>
          <w:rFonts w:asciiTheme="minorHAnsi" w:eastAsia="SimSun" w:hAnsiTheme="minorHAnsi" w:cs="Arial"/>
          <w:color w:val="000000"/>
        </w:rPr>
      </w:pPr>
      <w:r w:rsidRPr="008824FE">
        <w:rPr>
          <w:rFonts w:asciiTheme="minorHAnsi" w:eastAsia="SimSun" w:hAnsiTheme="minorHAnsi" w:cs="Arial"/>
          <w:color w:val="000000"/>
        </w:rPr>
        <w:t>Stage 3 - Detailed Consideration of Tenders</w:t>
      </w:r>
    </w:p>
    <w:p w:rsidR="008824FE" w:rsidRDefault="007F2F54" w:rsidP="007F2F54">
      <w:pPr>
        <w:tabs>
          <w:tab w:val="num" w:pos="1440"/>
        </w:tabs>
        <w:spacing w:line="360" w:lineRule="auto"/>
        <w:jc w:val="both"/>
        <w:rPr>
          <w:rFonts w:asciiTheme="minorHAnsi" w:eastAsia="SimSun" w:hAnsiTheme="minorHAnsi" w:cs="Arial"/>
          <w:color w:val="000000"/>
        </w:rPr>
      </w:pPr>
      <w:r w:rsidRPr="008824FE">
        <w:rPr>
          <w:rFonts w:asciiTheme="minorHAnsi" w:eastAsia="SimSun" w:hAnsiTheme="minorHAnsi" w:cs="Arial"/>
          <w:color w:val="000000"/>
        </w:rPr>
        <w:t xml:space="preserve">The </w:t>
      </w:r>
      <w:r w:rsidRPr="008824FE">
        <w:rPr>
          <w:rFonts w:asciiTheme="minorHAnsi" w:eastAsia="SimSun" w:hAnsiTheme="minorHAnsi" w:cs="Arial"/>
        </w:rPr>
        <w:t xml:space="preserve">award criteria are set out in the following pages. They comprise both </w:t>
      </w:r>
      <w:r w:rsidRPr="008824FE">
        <w:rPr>
          <w:rFonts w:asciiTheme="minorHAnsi" w:eastAsia="SimSun" w:hAnsiTheme="minorHAnsi" w:cs="Arial"/>
          <w:color w:val="000000"/>
        </w:rPr>
        <w:t>Financial (price) and Non-Financial (policy cover, claims service and ease of administration) criteria.</w:t>
      </w:r>
    </w:p>
    <w:p w:rsidR="008824FE" w:rsidRDefault="008824FE">
      <w:pPr>
        <w:spacing w:after="200" w:line="276" w:lineRule="auto"/>
        <w:rPr>
          <w:rFonts w:asciiTheme="minorHAnsi" w:eastAsia="SimSun" w:hAnsiTheme="minorHAnsi" w:cs="Arial"/>
          <w:color w:val="000000"/>
        </w:rPr>
      </w:pPr>
      <w:r>
        <w:rPr>
          <w:rFonts w:asciiTheme="minorHAnsi" w:eastAsia="SimSun" w:hAnsiTheme="minorHAnsi" w:cs="Arial"/>
          <w:color w:val="00000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6"/>
        <w:gridCol w:w="1336"/>
      </w:tblGrid>
      <w:tr w:rsidR="007F2F54" w:rsidRPr="008824FE" w:rsidTr="006B11FE">
        <w:tc>
          <w:tcPr>
            <w:tcW w:w="427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8824FE" w:rsidRDefault="007F2F54">
            <w:pPr>
              <w:spacing w:line="360" w:lineRule="auto"/>
              <w:ind w:right="29"/>
              <w:jc w:val="center"/>
              <w:rPr>
                <w:rFonts w:asciiTheme="minorHAnsi" w:eastAsia="SimSun" w:hAnsiTheme="minorHAnsi" w:cs="Arial"/>
                <w:b/>
                <w:color w:val="FFFFFF"/>
              </w:rPr>
            </w:pPr>
            <w:r w:rsidRPr="008824FE">
              <w:rPr>
                <w:rFonts w:asciiTheme="minorHAnsi" w:eastAsia="SimSun" w:hAnsiTheme="minorHAnsi" w:cs="Arial"/>
                <w:b/>
                <w:color w:val="FFFFFF"/>
              </w:rPr>
              <w:lastRenderedPageBreak/>
              <w:t>Criteria</w:t>
            </w:r>
          </w:p>
        </w:tc>
        <w:tc>
          <w:tcPr>
            <w:tcW w:w="72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8824FE" w:rsidRDefault="007F2F54">
            <w:pPr>
              <w:spacing w:line="360" w:lineRule="auto"/>
              <w:ind w:right="29"/>
              <w:jc w:val="center"/>
              <w:rPr>
                <w:rFonts w:asciiTheme="minorHAnsi" w:eastAsia="SimSun" w:hAnsiTheme="minorHAnsi" w:cs="Arial"/>
                <w:b/>
                <w:color w:val="FFFFFF"/>
              </w:rPr>
            </w:pPr>
            <w:r w:rsidRPr="008824FE">
              <w:rPr>
                <w:rFonts w:asciiTheme="minorHAnsi" w:eastAsia="SimSun" w:hAnsiTheme="minorHAnsi" w:cs="Arial"/>
                <w:b/>
                <w:color w:val="FFFFFF"/>
              </w:rPr>
              <w:t>Weighting</w:t>
            </w:r>
          </w:p>
        </w:tc>
      </w:tr>
      <w:tr w:rsidR="007F2F54" w:rsidRPr="008824FE" w:rsidTr="006B11FE">
        <w:tc>
          <w:tcPr>
            <w:tcW w:w="4277" w:type="pct"/>
            <w:tcBorders>
              <w:top w:val="single" w:sz="4" w:space="0" w:color="auto"/>
              <w:left w:val="single" w:sz="4" w:space="0" w:color="auto"/>
              <w:bottom w:val="single" w:sz="4" w:space="0" w:color="auto"/>
              <w:right w:val="single" w:sz="4" w:space="0" w:color="auto"/>
            </w:tcBorders>
            <w:vAlign w:val="center"/>
          </w:tcPr>
          <w:p w:rsidR="007F2F54" w:rsidRPr="008824FE" w:rsidRDefault="007F2F54">
            <w:pPr>
              <w:spacing w:line="360" w:lineRule="auto"/>
              <w:ind w:right="29"/>
              <w:rPr>
                <w:rFonts w:asciiTheme="minorHAnsi" w:eastAsia="SimSun" w:hAnsiTheme="minorHAnsi" w:cs="Arial"/>
                <w:b/>
              </w:rPr>
            </w:pPr>
            <w:r w:rsidRPr="008824FE">
              <w:rPr>
                <w:rFonts w:asciiTheme="minorHAnsi" w:eastAsia="SimSun" w:hAnsiTheme="minorHAnsi" w:cs="Arial"/>
                <w:b/>
              </w:rPr>
              <w:t xml:space="preserve">Price for Insurance cover </w:t>
            </w:r>
          </w:p>
          <w:p w:rsidR="007F2F54" w:rsidRPr="008824FE" w:rsidRDefault="007F2F54" w:rsidP="002D1AE7">
            <w:pPr>
              <w:spacing w:line="276" w:lineRule="auto"/>
              <w:ind w:right="29"/>
              <w:rPr>
                <w:rFonts w:asciiTheme="minorHAnsi" w:eastAsia="SimSun" w:hAnsiTheme="minorHAnsi" w:cs="Arial"/>
              </w:rPr>
            </w:pPr>
            <w:r w:rsidRPr="008824FE">
              <w:rPr>
                <w:rFonts w:asciiTheme="minorHAnsi" w:eastAsia="SimSun" w:hAnsiTheme="minorHAnsi" w:cs="Arial"/>
              </w:rPr>
              <w:t xml:space="preserve">Maximum points will be awarded to the lowest priced bidder taking into account any Long Term Agreement discounts. A formula will be used to adjust the scores of all remaining bidders to reflect the percentage difference in prices </w:t>
            </w:r>
            <w:r w:rsidR="002D1AE7">
              <w:rPr>
                <w:rFonts w:asciiTheme="minorHAnsi" w:eastAsia="SimSun" w:hAnsiTheme="minorHAnsi" w:cs="Arial"/>
              </w:rPr>
              <w:t xml:space="preserve"> although p</w:t>
            </w:r>
            <w:r w:rsidR="002D1AE7" w:rsidRPr="002D1AE7">
              <w:rPr>
                <w:rFonts w:asciiTheme="minorHAnsi" w:hAnsiTheme="minorHAnsi" w:cs="Arial"/>
              </w:rPr>
              <w:t>lease note that the minimum possible score is Zero.</w:t>
            </w:r>
          </w:p>
        </w:tc>
        <w:tc>
          <w:tcPr>
            <w:tcW w:w="723" w:type="pct"/>
            <w:tcBorders>
              <w:top w:val="single" w:sz="4" w:space="0" w:color="auto"/>
              <w:left w:val="single" w:sz="4" w:space="0" w:color="auto"/>
              <w:bottom w:val="single" w:sz="4" w:space="0" w:color="auto"/>
              <w:right w:val="single" w:sz="4" w:space="0" w:color="auto"/>
            </w:tcBorders>
            <w:vAlign w:val="center"/>
            <w:hideMark/>
          </w:tcPr>
          <w:p w:rsidR="007F2F54" w:rsidRPr="008824FE" w:rsidRDefault="007F2F54">
            <w:pPr>
              <w:spacing w:line="360" w:lineRule="auto"/>
              <w:ind w:right="29"/>
              <w:jc w:val="center"/>
              <w:rPr>
                <w:rFonts w:asciiTheme="minorHAnsi" w:eastAsia="SimSun" w:hAnsiTheme="minorHAnsi" w:cs="Arial"/>
              </w:rPr>
            </w:pPr>
            <w:r w:rsidRPr="008824FE">
              <w:rPr>
                <w:rFonts w:asciiTheme="minorHAnsi" w:eastAsia="SimSun" w:hAnsiTheme="minorHAnsi" w:cs="Arial"/>
              </w:rPr>
              <w:t>45%</w:t>
            </w:r>
          </w:p>
        </w:tc>
      </w:tr>
      <w:tr w:rsidR="007F2F54" w:rsidRPr="008824FE" w:rsidTr="006B11FE">
        <w:trPr>
          <w:trHeight w:val="703"/>
        </w:trPr>
        <w:tc>
          <w:tcPr>
            <w:tcW w:w="4277" w:type="pct"/>
            <w:tcBorders>
              <w:top w:val="single" w:sz="4" w:space="0" w:color="auto"/>
              <w:left w:val="single" w:sz="4" w:space="0" w:color="auto"/>
              <w:bottom w:val="single" w:sz="4" w:space="0" w:color="auto"/>
              <w:right w:val="single" w:sz="4" w:space="0" w:color="auto"/>
            </w:tcBorders>
            <w:vAlign w:val="center"/>
            <w:hideMark/>
          </w:tcPr>
          <w:p w:rsidR="007F2F54" w:rsidRPr="008824FE" w:rsidRDefault="007F2F54">
            <w:pPr>
              <w:spacing w:line="360" w:lineRule="auto"/>
              <w:ind w:right="29"/>
              <w:rPr>
                <w:rFonts w:asciiTheme="minorHAnsi" w:eastAsia="SimSun" w:hAnsiTheme="minorHAnsi" w:cs="Arial"/>
                <w:b/>
              </w:rPr>
            </w:pPr>
            <w:r w:rsidRPr="008824FE">
              <w:rPr>
                <w:rFonts w:asciiTheme="minorHAnsi" w:eastAsia="SimSun" w:hAnsiTheme="minorHAnsi" w:cs="Arial"/>
                <w:b/>
              </w:rPr>
              <w:t>Assessment of Policy Cover</w:t>
            </w:r>
          </w:p>
          <w:p w:rsidR="007F2F54" w:rsidRPr="008824FE" w:rsidRDefault="007F2F54" w:rsidP="007C6346">
            <w:pPr>
              <w:spacing w:line="276" w:lineRule="auto"/>
              <w:ind w:right="29"/>
              <w:rPr>
                <w:rFonts w:asciiTheme="minorHAnsi" w:eastAsia="SimSun" w:hAnsiTheme="minorHAnsi" w:cs="Arial"/>
              </w:rPr>
            </w:pPr>
            <w:r w:rsidRPr="008824FE">
              <w:rPr>
                <w:rFonts w:asciiTheme="minorHAnsi" w:eastAsia="SimSun" w:hAnsiTheme="minorHAnsi" w:cs="Arial"/>
              </w:rPr>
              <w:t xml:space="preserve">Marks will be awarded for insurers able to offer cover as per the specification. Reductions will be made for areas where the insurer is unable to meet the full requirements of the specification and / or onerous policy conditions and exclusions are applicable </w:t>
            </w:r>
          </w:p>
          <w:p w:rsidR="007F2F54" w:rsidRPr="008824FE" w:rsidRDefault="007F2F54">
            <w:pPr>
              <w:spacing w:line="360" w:lineRule="auto"/>
              <w:jc w:val="both"/>
              <w:rPr>
                <w:rFonts w:asciiTheme="minorHAnsi" w:eastAsia="SimSun" w:hAnsiTheme="minorHAnsi" w:cs="Arial"/>
                <w:b/>
                <w:bCs/>
              </w:rPr>
            </w:pPr>
            <w:r w:rsidRPr="008824FE">
              <w:rPr>
                <w:rFonts w:asciiTheme="minorHAnsi" w:eastAsia="SimSun" w:hAnsiTheme="minorHAnsi" w:cs="Arial"/>
                <w:b/>
                <w:bCs/>
              </w:rPr>
              <w:t>If there are serious omissions in the policy cover no points will be awarded and the tender will be rejected. An example of this might be if there is no cover provided land charges</w:t>
            </w:r>
          </w:p>
          <w:p w:rsidR="007F2F54" w:rsidRPr="008824FE" w:rsidRDefault="007F2F54">
            <w:pPr>
              <w:spacing w:line="360" w:lineRule="auto"/>
              <w:ind w:right="29"/>
              <w:rPr>
                <w:rFonts w:asciiTheme="minorHAnsi" w:eastAsia="SimSun" w:hAnsiTheme="minorHAnsi" w:cs="Arial"/>
              </w:rPr>
            </w:pPr>
            <w:r w:rsidRPr="008824FE">
              <w:rPr>
                <w:rFonts w:asciiTheme="minorHAnsi" w:eastAsia="SimSun" w:hAnsiTheme="minorHAnsi" w:cs="Arial"/>
              </w:rPr>
              <w:t>All bidders are required to include a document which compares the cover they are offering against the cover being requested within this specification</w:t>
            </w:r>
          </w:p>
        </w:tc>
        <w:tc>
          <w:tcPr>
            <w:tcW w:w="723" w:type="pct"/>
            <w:tcBorders>
              <w:top w:val="single" w:sz="4" w:space="0" w:color="auto"/>
              <w:left w:val="single" w:sz="4" w:space="0" w:color="auto"/>
              <w:bottom w:val="single" w:sz="4" w:space="0" w:color="auto"/>
              <w:right w:val="single" w:sz="4" w:space="0" w:color="auto"/>
            </w:tcBorders>
            <w:vAlign w:val="center"/>
            <w:hideMark/>
          </w:tcPr>
          <w:p w:rsidR="007F2F54" w:rsidRPr="008824FE" w:rsidRDefault="007F2F54">
            <w:pPr>
              <w:spacing w:line="360" w:lineRule="auto"/>
              <w:ind w:right="29"/>
              <w:jc w:val="center"/>
              <w:rPr>
                <w:rFonts w:asciiTheme="minorHAnsi" w:eastAsia="SimSun" w:hAnsiTheme="minorHAnsi" w:cs="Arial"/>
              </w:rPr>
            </w:pPr>
            <w:r w:rsidRPr="008824FE">
              <w:rPr>
                <w:rFonts w:asciiTheme="minorHAnsi" w:eastAsia="SimSun" w:hAnsiTheme="minorHAnsi" w:cs="Arial"/>
              </w:rPr>
              <w:t>30%</w:t>
            </w:r>
          </w:p>
        </w:tc>
      </w:tr>
      <w:tr w:rsidR="007F2F54" w:rsidRPr="008824FE" w:rsidTr="006B11FE">
        <w:trPr>
          <w:trHeight w:val="1517"/>
        </w:trPr>
        <w:tc>
          <w:tcPr>
            <w:tcW w:w="4277" w:type="pct"/>
            <w:tcBorders>
              <w:top w:val="single" w:sz="4" w:space="0" w:color="auto"/>
              <w:left w:val="single" w:sz="4" w:space="0" w:color="auto"/>
              <w:bottom w:val="single" w:sz="4" w:space="0" w:color="auto"/>
              <w:right w:val="single" w:sz="4" w:space="0" w:color="auto"/>
            </w:tcBorders>
            <w:vAlign w:val="center"/>
            <w:hideMark/>
          </w:tcPr>
          <w:p w:rsidR="007F2F54" w:rsidRPr="008824FE" w:rsidRDefault="007F2F54">
            <w:pPr>
              <w:spacing w:line="360" w:lineRule="auto"/>
              <w:ind w:right="29"/>
              <w:rPr>
                <w:rFonts w:asciiTheme="minorHAnsi" w:eastAsia="SimSun" w:hAnsiTheme="minorHAnsi" w:cs="Arial"/>
                <w:b/>
              </w:rPr>
            </w:pPr>
            <w:r w:rsidRPr="008824FE">
              <w:rPr>
                <w:rFonts w:asciiTheme="minorHAnsi" w:eastAsia="SimSun" w:hAnsiTheme="minorHAnsi" w:cs="Arial"/>
                <w:b/>
              </w:rPr>
              <w:t>Claims Service</w:t>
            </w:r>
          </w:p>
          <w:p w:rsidR="007F2F54" w:rsidRPr="008824FE" w:rsidRDefault="007F2F54">
            <w:pPr>
              <w:spacing w:line="360" w:lineRule="auto"/>
              <w:ind w:right="28"/>
              <w:rPr>
                <w:rFonts w:asciiTheme="minorHAnsi" w:eastAsia="SimSun" w:hAnsiTheme="minorHAnsi" w:cs="Arial"/>
              </w:rPr>
            </w:pPr>
            <w:r w:rsidRPr="008824FE">
              <w:rPr>
                <w:rFonts w:asciiTheme="minorHAnsi" w:eastAsia="SimSun" w:hAnsiTheme="minorHAnsi" w:cs="Arial"/>
              </w:rPr>
              <w:t xml:space="preserve">This will be evaluated against the criteria shown within this Tender Document. Scores will be adjusted to take into account the difference between the services offered and those requested together with the quality of claims handling measured by </w:t>
            </w:r>
            <w:r w:rsidRPr="002D1AE7">
              <w:rPr>
                <w:rFonts w:asciiTheme="minorHAnsi" w:eastAsia="SimSun" w:hAnsiTheme="minorHAnsi" w:cs="Arial"/>
              </w:rPr>
              <w:t>(service specification) and the management data available.</w:t>
            </w:r>
            <w:r w:rsidRPr="008824FE">
              <w:rPr>
                <w:rFonts w:asciiTheme="minorHAnsi" w:eastAsia="SimSun" w:hAnsiTheme="minorHAnsi" w:cs="Arial"/>
              </w:rPr>
              <w:t xml:space="preserve"> </w:t>
            </w:r>
          </w:p>
        </w:tc>
        <w:tc>
          <w:tcPr>
            <w:tcW w:w="723" w:type="pct"/>
            <w:tcBorders>
              <w:top w:val="single" w:sz="4" w:space="0" w:color="auto"/>
              <w:left w:val="single" w:sz="4" w:space="0" w:color="auto"/>
              <w:bottom w:val="single" w:sz="4" w:space="0" w:color="auto"/>
              <w:right w:val="single" w:sz="4" w:space="0" w:color="auto"/>
            </w:tcBorders>
            <w:vAlign w:val="center"/>
            <w:hideMark/>
          </w:tcPr>
          <w:p w:rsidR="007F2F54" w:rsidRPr="008824FE" w:rsidRDefault="007F2F54">
            <w:pPr>
              <w:spacing w:line="360" w:lineRule="auto"/>
              <w:ind w:right="29"/>
              <w:jc w:val="center"/>
              <w:rPr>
                <w:rFonts w:asciiTheme="minorHAnsi" w:eastAsia="SimSun" w:hAnsiTheme="minorHAnsi" w:cs="Arial"/>
              </w:rPr>
            </w:pPr>
            <w:r w:rsidRPr="008824FE">
              <w:rPr>
                <w:rFonts w:asciiTheme="minorHAnsi" w:eastAsia="SimSun" w:hAnsiTheme="minorHAnsi" w:cs="Arial"/>
              </w:rPr>
              <w:t>15%</w:t>
            </w:r>
          </w:p>
        </w:tc>
      </w:tr>
      <w:tr w:rsidR="007F2F54" w:rsidRPr="008824FE" w:rsidTr="006B11FE">
        <w:trPr>
          <w:trHeight w:val="316"/>
        </w:trPr>
        <w:tc>
          <w:tcPr>
            <w:tcW w:w="4277" w:type="pct"/>
            <w:tcBorders>
              <w:top w:val="single" w:sz="4" w:space="0" w:color="auto"/>
              <w:left w:val="single" w:sz="4" w:space="0" w:color="auto"/>
              <w:bottom w:val="single" w:sz="4" w:space="0" w:color="auto"/>
              <w:right w:val="single" w:sz="4" w:space="0" w:color="auto"/>
            </w:tcBorders>
            <w:vAlign w:val="center"/>
            <w:hideMark/>
          </w:tcPr>
          <w:p w:rsidR="007F2F54" w:rsidRPr="008824FE" w:rsidRDefault="007F2F54">
            <w:pPr>
              <w:spacing w:line="360" w:lineRule="auto"/>
              <w:ind w:right="29"/>
              <w:rPr>
                <w:rFonts w:asciiTheme="minorHAnsi" w:eastAsia="SimSun" w:hAnsiTheme="minorHAnsi" w:cs="Arial"/>
                <w:b/>
                <w:bCs/>
              </w:rPr>
            </w:pPr>
            <w:r w:rsidRPr="008824FE">
              <w:rPr>
                <w:rFonts w:asciiTheme="minorHAnsi" w:eastAsia="SimSun" w:hAnsiTheme="minorHAnsi" w:cs="Arial"/>
                <w:b/>
                <w:bCs/>
              </w:rPr>
              <w:t>Added Value and Innovation</w:t>
            </w:r>
          </w:p>
        </w:tc>
        <w:tc>
          <w:tcPr>
            <w:tcW w:w="723" w:type="pct"/>
            <w:tcBorders>
              <w:top w:val="single" w:sz="4" w:space="0" w:color="auto"/>
              <w:left w:val="single" w:sz="4" w:space="0" w:color="auto"/>
              <w:bottom w:val="single" w:sz="4" w:space="0" w:color="auto"/>
              <w:right w:val="single" w:sz="4" w:space="0" w:color="auto"/>
            </w:tcBorders>
            <w:vAlign w:val="center"/>
            <w:hideMark/>
          </w:tcPr>
          <w:p w:rsidR="007F2F54" w:rsidRPr="008824FE" w:rsidRDefault="007F2F54">
            <w:pPr>
              <w:spacing w:line="360" w:lineRule="auto"/>
              <w:ind w:right="29"/>
              <w:jc w:val="center"/>
              <w:rPr>
                <w:rFonts w:asciiTheme="minorHAnsi" w:eastAsia="SimSun" w:hAnsiTheme="minorHAnsi" w:cs="Arial"/>
              </w:rPr>
            </w:pPr>
            <w:r w:rsidRPr="008824FE">
              <w:rPr>
                <w:rFonts w:asciiTheme="minorHAnsi" w:eastAsia="SimSun" w:hAnsiTheme="minorHAnsi" w:cs="Arial"/>
              </w:rPr>
              <w:t>10%</w:t>
            </w:r>
          </w:p>
        </w:tc>
      </w:tr>
    </w:tbl>
    <w:p w:rsidR="007F2F54" w:rsidRPr="008824FE" w:rsidRDefault="007F2F54" w:rsidP="007F2F54">
      <w:pPr>
        <w:spacing w:line="360" w:lineRule="auto"/>
        <w:jc w:val="both"/>
        <w:rPr>
          <w:rFonts w:asciiTheme="minorHAnsi" w:eastAsia="SimSun" w:hAnsiTheme="minorHAnsi" w:cs="Arial"/>
          <w:bCs/>
        </w:rPr>
      </w:pPr>
      <w:r w:rsidRPr="008824FE">
        <w:rPr>
          <w:rFonts w:asciiTheme="minorHAnsi" w:eastAsia="SimSun" w:hAnsiTheme="minorHAnsi" w:cs="Arial"/>
        </w:rPr>
        <w:t xml:space="preserve">Each of the four </w:t>
      </w:r>
      <w:r w:rsidRPr="008824FE">
        <w:rPr>
          <w:rFonts w:asciiTheme="minorHAnsi" w:eastAsia="SimSun" w:hAnsiTheme="minorHAnsi" w:cs="Arial"/>
          <w:bCs/>
        </w:rPr>
        <w:t>Criteria detailed above will be scored as follows</w:t>
      </w:r>
    </w:p>
    <w:p w:rsidR="007F2F54" w:rsidRPr="008824FE" w:rsidRDefault="007F2F54" w:rsidP="008824FE">
      <w:pPr>
        <w:jc w:val="both"/>
        <w:rPr>
          <w:rFonts w:asciiTheme="minorHAnsi" w:eastAsia="SimSun" w:hAnsiTheme="minorHAnsi" w:cs="Arial"/>
          <w:bCs/>
        </w:rPr>
      </w:pPr>
      <w:r w:rsidRPr="008824FE">
        <w:rPr>
          <w:rFonts w:asciiTheme="minorHAnsi" w:eastAsia="SimSun" w:hAnsiTheme="minorHAnsi" w:cs="Arial"/>
          <w:bCs/>
        </w:rPr>
        <w:t>The Maximum points available for the whole Lot is 1000</w:t>
      </w:r>
    </w:p>
    <w:p w:rsidR="007F2F54" w:rsidRPr="008824FE" w:rsidRDefault="007F2F54" w:rsidP="006B11FE">
      <w:pPr>
        <w:jc w:val="both"/>
        <w:rPr>
          <w:rFonts w:asciiTheme="minorHAnsi" w:eastAsia="SimSun" w:hAnsiTheme="minorHAnsi" w:cs="Arial"/>
          <w:bCs/>
        </w:rPr>
      </w:pPr>
    </w:p>
    <w:p w:rsidR="007F2F54" w:rsidRPr="008824FE" w:rsidRDefault="007F2F54" w:rsidP="007F2F54">
      <w:pPr>
        <w:spacing w:line="360" w:lineRule="auto"/>
        <w:jc w:val="both"/>
        <w:rPr>
          <w:rFonts w:asciiTheme="minorHAnsi" w:eastAsia="SimSun" w:hAnsiTheme="minorHAnsi" w:cs="Arial"/>
          <w:b/>
        </w:rPr>
      </w:pPr>
      <w:r w:rsidRPr="008824FE">
        <w:rPr>
          <w:rFonts w:asciiTheme="minorHAnsi" w:eastAsia="SimSun" w:hAnsiTheme="minorHAnsi" w:cs="Arial"/>
          <w:b/>
        </w:rPr>
        <w:t>Price for insurance cover</w:t>
      </w:r>
    </w:p>
    <w:p w:rsidR="007F2F54" w:rsidRPr="008824FE" w:rsidRDefault="007F2F54" w:rsidP="007F2F54">
      <w:pPr>
        <w:spacing w:line="360" w:lineRule="auto"/>
        <w:jc w:val="both"/>
        <w:rPr>
          <w:rFonts w:asciiTheme="minorHAnsi" w:eastAsia="SimSun" w:hAnsiTheme="minorHAnsi" w:cs="Arial"/>
          <w:bCs/>
        </w:rPr>
      </w:pPr>
      <w:r w:rsidRPr="008824FE">
        <w:rPr>
          <w:rFonts w:asciiTheme="minorHAnsi" w:eastAsia="SimSun" w:hAnsiTheme="minorHAnsi" w:cs="Arial"/>
          <w:bCs/>
        </w:rPr>
        <w:t>The maximum points available for this section is 450 this will be allocated as shown below</w:t>
      </w:r>
    </w:p>
    <w:tbl>
      <w:tblPr>
        <w:tblStyle w:val="TableGrid1"/>
        <w:tblW w:w="0" w:type="auto"/>
        <w:tblInd w:w="0" w:type="dxa"/>
        <w:tblLayout w:type="fixed"/>
        <w:tblLook w:val="01E0" w:firstRow="1" w:lastRow="1" w:firstColumn="1" w:lastColumn="1" w:noHBand="0" w:noVBand="0"/>
      </w:tblPr>
      <w:tblGrid>
        <w:gridCol w:w="7905"/>
        <w:gridCol w:w="1275"/>
      </w:tblGrid>
      <w:tr w:rsidR="007F2F54" w:rsidRPr="008824FE" w:rsidTr="006B11FE">
        <w:trPr>
          <w:trHeight w:val="369"/>
        </w:trPr>
        <w:tc>
          <w:tcPr>
            <w:tcW w:w="7905"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8824FE" w:rsidRDefault="007F2F54">
            <w:pPr>
              <w:spacing w:line="360" w:lineRule="auto"/>
              <w:rPr>
                <w:rFonts w:asciiTheme="minorHAnsi" w:eastAsia="SimSun" w:hAnsiTheme="minorHAnsi" w:cs="Arial"/>
                <w:color w:val="FFFFFF"/>
                <w:sz w:val="22"/>
                <w:szCs w:val="22"/>
              </w:rPr>
            </w:pPr>
            <w:r w:rsidRPr="008824FE">
              <w:rPr>
                <w:rFonts w:asciiTheme="minorHAnsi" w:eastAsia="SimSun" w:hAnsiTheme="minorHAnsi" w:cs="Arial"/>
                <w:color w:val="FFFFFF"/>
                <w:sz w:val="22"/>
                <w:szCs w:val="22"/>
              </w:rPr>
              <w:t>Evaluation Methodology</w:t>
            </w:r>
          </w:p>
        </w:tc>
        <w:tc>
          <w:tcPr>
            <w:tcW w:w="1275"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8824FE" w:rsidRDefault="007F2F54">
            <w:pPr>
              <w:spacing w:line="360" w:lineRule="auto"/>
              <w:rPr>
                <w:rFonts w:asciiTheme="minorHAnsi" w:eastAsia="SimSun" w:hAnsiTheme="minorHAnsi" w:cs="Arial"/>
                <w:color w:val="FFFFFF"/>
                <w:sz w:val="22"/>
                <w:szCs w:val="22"/>
              </w:rPr>
            </w:pPr>
            <w:r w:rsidRPr="008824FE">
              <w:rPr>
                <w:rFonts w:asciiTheme="minorHAnsi" w:eastAsia="SimSun" w:hAnsiTheme="minorHAnsi" w:cs="Arial"/>
                <w:color w:val="FFFFFF"/>
                <w:sz w:val="22"/>
                <w:szCs w:val="22"/>
              </w:rPr>
              <w:t>Points available</w:t>
            </w:r>
          </w:p>
        </w:tc>
      </w:tr>
      <w:tr w:rsidR="007F2F54" w:rsidRPr="008824FE" w:rsidTr="006B11FE">
        <w:tc>
          <w:tcPr>
            <w:tcW w:w="7905" w:type="dxa"/>
            <w:tcBorders>
              <w:top w:val="single" w:sz="4" w:space="0" w:color="auto"/>
              <w:left w:val="single" w:sz="4" w:space="0" w:color="auto"/>
              <w:bottom w:val="single" w:sz="4" w:space="0" w:color="auto"/>
              <w:right w:val="single" w:sz="4" w:space="0" w:color="auto"/>
            </w:tcBorders>
            <w:vAlign w:val="center"/>
            <w:hideMark/>
          </w:tcPr>
          <w:p w:rsidR="007F2F54" w:rsidRPr="008824FE" w:rsidRDefault="007F2F54">
            <w:pPr>
              <w:spacing w:line="360" w:lineRule="auto"/>
              <w:rPr>
                <w:rFonts w:asciiTheme="minorHAnsi" w:eastAsia="SimSun" w:hAnsiTheme="minorHAnsi" w:cs="Arial"/>
                <w:sz w:val="22"/>
                <w:szCs w:val="22"/>
              </w:rPr>
            </w:pPr>
            <w:r w:rsidRPr="008824FE">
              <w:rPr>
                <w:rFonts w:asciiTheme="minorHAnsi" w:eastAsia="SimSun" w:hAnsiTheme="minorHAnsi" w:cs="Arial"/>
                <w:bCs/>
                <w:sz w:val="22"/>
                <w:szCs w:val="22"/>
              </w:rPr>
              <w:t>Lowest price bidder</w:t>
            </w:r>
            <w:r w:rsidRPr="008824FE">
              <w:rPr>
                <w:rFonts w:asciiTheme="minorHAnsi" w:eastAsia="SimSun" w:hAnsiTheme="minorHAnsi" w:cs="Arial"/>
                <w:sz w:val="22"/>
                <w:szCs w:val="22"/>
              </w:rPr>
              <w:t xml:space="preserve">. </w:t>
            </w:r>
          </w:p>
          <w:p w:rsidR="007F2F54" w:rsidRPr="008824FE" w:rsidRDefault="007F2F54" w:rsidP="002D1AE7">
            <w:pPr>
              <w:rPr>
                <w:rFonts w:asciiTheme="minorHAnsi" w:eastAsia="SimSun" w:hAnsiTheme="minorHAnsi" w:cs="Arial"/>
                <w:sz w:val="22"/>
                <w:szCs w:val="22"/>
              </w:rPr>
            </w:pPr>
            <w:r w:rsidRPr="008824FE">
              <w:rPr>
                <w:rFonts w:asciiTheme="minorHAnsi" w:eastAsia="SimSun" w:hAnsiTheme="minorHAnsi" w:cs="Arial"/>
                <w:sz w:val="22"/>
                <w:szCs w:val="22"/>
              </w:rPr>
              <w:t>Maximum points will be awarded to the lowest price bidder A formula will be used to adjust the scores of all remaining bidders to reflect the percentage difference in price. For each 1% higher the premium is than the lowest price quoted 4.5 points will be deducted</w:t>
            </w:r>
            <w:r w:rsidR="002D1AE7">
              <w:rPr>
                <w:rFonts w:asciiTheme="minorHAnsi" w:eastAsia="SimSun" w:hAnsiTheme="minorHAnsi" w:cs="Arial"/>
                <w:sz w:val="22"/>
                <w:szCs w:val="22"/>
              </w:rPr>
              <w:t>. Although</w:t>
            </w:r>
            <w:r w:rsidR="002D1AE7">
              <w:rPr>
                <w:rFonts w:asciiTheme="minorHAnsi" w:hAnsiTheme="minorHAnsi" w:cs="Arial"/>
                <w:sz w:val="22"/>
                <w:szCs w:val="22"/>
              </w:rPr>
              <w:t xml:space="preserve"> p</w:t>
            </w:r>
            <w:r w:rsidR="002D1AE7" w:rsidRPr="002D1AE7">
              <w:rPr>
                <w:rFonts w:asciiTheme="minorHAnsi" w:hAnsiTheme="minorHAnsi" w:cs="Arial"/>
                <w:sz w:val="22"/>
                <w:szCs w:val="22"/>
              </w:rPr>
              <w:t>lease note that the minimum possible score is Zero.</w:t>
            </w:r>
            <w:r w:rsidR="002D1AE7">
              <w:rPr>
                <w:rFonts w:asciiTheme="minorHAnsi" w:eastAsia="SimSun" w:hAnsiTheme="minorHAnsi" w:cs="Arial"/>
                <w:sz w:val="22"/>
                <w:szCs w:val="22"/>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7F2F54" w:rsidRPr="008824FE" w:rsidRDefault="007F2F54">
            <w:pPr>
              <w:spacing w:line="360" w:lineRule="auto"/>
              <w:rPr>
                <w:rFonts w:asciiTheme="minorHAnsi" w:eastAsia="SimSun" w:hAnsiTheme="minorHAnsi" w:cs="Arial"/>
                <w:sz w:val="22"/>
                <w:szCs w:val="22"/>
              </w:rPr>
            </w:pPr>
          </w:p>
          <w:p w:rsidR="007F2F54" w:rsidRPr="008824FE" w:rsidRDefault="007F2F54">
            <w:pPr>
              <w:spacing w:line="360" w:lineRule="auto"/>
              <w:jc w:val="center"/>
              <w:rPr>
                <w:rFonts w:asciiTheme="minorHAnsi" w:eastAsia="SimSun" w:hAnsiTheme="minorHAnsi" w:cs="Arial"/>
                <w:sz w:val="22"/>
                <w:szCs w:val="22"/>
              </w:rPr>
            </w:pPr>
            <w:r w:rsidRPr="008824FE">
              <w:rPr>
                <w:rFonts w:asciiTheme="minorHAnsi" w:eastAsia="SimSun" w:hAnsiTheme="minorHAnsi" w:cs="Arial"/>
                <w:sz w:val="22"/>
                <w:szCs w:val="22"/>
              </w:rPr>
              <w:t>450</w:t>
            </w:r>
          </w:p>
        </w:tc>
      </w:tr>
    </w:tbl>
    <w:p w:rsidR="007F2F54" w:rsidRPr="008824FE" w:rsidRDefault="007F2F54" w:rsidP="006B11FE">
      <w:pPr>
        <w:ind w:right="29"/>
        <w:rPr>
          <w:rFonts w:asciiTheme="minorHAnsi" w:eastAsia="SimSun" w:hAnsiTheme="minorHAnsi" w:cs="Arial"/>
          <w:b/>
        </w:rPr>
      </w:pPr>
    </w:p>
    <w:p w:rsidR="002D1AE7" w:rsidRDefault="002D1AE7" w:rsidP="007F2F54">
      <w:pPr>
        <w:spacing w:line="360" w:lineRule="auto"/>
        <w:ind w:right="29"/>
        <w:rPr>
          <w:rFonts w:asciiTheme="minorHAnsi" w:eastAsia="SimSun" w:hAnsiTheme="minorHAnsi" w:cs="Arial"/>
          <w:b/>
        </w:rPr>
      </w:pPr>
    </w:p>
    <w:p w:rsidR="007F2F54" w:rsidRPr="008824FE" w:rsidRDefault="007F2F54" w:rsidP="007F2F54">
      <w:pPr>
        <w:spacing w:line="360" w:lineRule="auto"/>
        <w:ind w:right="29"/>
        <w:rPr>
          <w:rFonts w:asciiTheme="minorHAnsi" w:eastAsia="SimSun" w:hAnsiTheme="minorHAnsi" w:cs="Arial"/>
          <w:b/>
        </w:rPr>
      </w:pPr>
      <w:r w:rsidRPr="008824FE">
        <w:rPr>
          <w:rFonts w:asciiTheme="minorHAnsi" w:eastAsia="SimSun" w:hAnsiTheme="minorHAnsi" w:cs="Arial"/>
          <w:b/>
        </w:rPr>
        <w:lastRenderedPageBreak/>
        <w:t>Assessment of Policy Cover</w:t>
      </w:r>
    </w:p>
    <w:p w:rsidR="007F2F54" w:rsidRPr="008824FE" w:rsidRDefault="007F2F54" w:rsidP="007F2F54">
      <w:pPr>
        <w:spacing w:line="360" w:lineRule="auto"/>
        <w:jc w:val="both"/>
        <w:rPr>
          <w:rFonts w:asciiTheme="minorHAnsi" w:eastAsia="SimSun" w:hAnsiTheme="minorHAnsi" w:cs="Arial"/>
        </w:rPr>
      </w:pPr>
      <w:r w:rsidRPr="008824FE">
        <w:rPr>
          <w:rFonts w:asciiTheme="minorHAnsi" w:eastAsia="SimSun" w:hAnsiTheme="minorHAnsi" w:cs="Arial"/>
        </w:rPr>
        <w:t>The maximum points available for this section is 300 this will be allocated as shown below</w:t>
      </w:r>
    </w:p>
    <w:tbl>
      <w:tblPr>
        <w:tblStyle w:val="TableGrid1"/>
        <w:tblW w:w="0" w:type="auto"/>
        <w:tblInd w:w="0" w:type="dxa"/>
        <w:tblLayout w:type="fixed"/>
        <w:tblLook w:val="01E0" w:firstRow="1" w:lastRow="1" w:firstColumn="1" w:lastColumn="1" w:noHBand="0" w:noVBand="0"/>
      </w:tblPr>
      <w:tblGrid>
        <w:gridCol w:w="7905"/>
        <w:gridCol w:w="1275"/>
      </w:tblGrid>
      <w:tr w:rsidR="007F2F54" w:rsidRPr="008824FE" w:rsidTr="006B11FE">
        <w:tc>
          <w:tcPr>
            <w:tcW w:w="7905"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8824FE" w:rsidRDefault="007F2F54">
            <w:pPr>
              <w:spacing w:line="360" w:lineRule="auto"/>
              <w:rPr>
                <w:rFonts w:asciiTheme="minorHAnsi" w:eastAsia="SimSun" w:hAnsiTheme="minorHAnsi" w:cs="Arial"/>
                <w:color w:val="FFFFFF"/>
                <w:sz w:val="22"/>
                <w:szCs w:val="22"/>
              </w:rPr>
            </w:pPr>
            <w:r w:rsidRPr="008824FE">
              <w:rPr>
                <w:rFonts w:asciiTheme="minorHAnsi" w:eastAsia="SimSun" w:hAnsiTheme="minorHAnsi" w:cs="Arial"/>
                <w:color w:val="FFFFFF"/>
                <w:sz w:val="22"/>
                <w:szCs w:val="22"/>
              </w:rPr>
              <w:t>Evaluation Methodology</w:t>
            </w:r>
          </w:p>
        </w:tc>
        <w:tc>
          <w:tcPr>
            <w:tcW w:w="1275"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8824FE" w:rsidRDefault="007F2F54">
            <w:pPr>
              <w:spacing w:line="360" w:lineRule="auto"/>
              <w:rPr>
                <w:rFonts w:asciiTheme="minorHAnsi" w:eastAsia="SimSun" w:hAnsiTheme="minorHAnsi" w:cs="Arial"/>
                <w:color w:val="FFFFFF"/>
                <w:sz w:val="22"/>
                <w:szCs w:val="22"/>
              </w:rPr>
            </w:pPr>
            <w:r w:rsidRPr="008824FE">
              <w:rPr>
                <w:rFonts w:asciiTheme="minorHAnsi" w:eastAsia="SimSun" w:hAnsiTheme="minorHAnsi" w:cs="Arial"/>
                <w:color w:val="FFFFFF"/>
                <w:sz w:val="22"/>
                <w:szCs w:val="22"/>
              </w:rPr>
              <w:t>Points available</w:t>
            </w:r>
          </w:p>
        </w:tc>
      </w:tr>
      <w:tr w:rsidR="007F2F54" w:rsidRPr="008824FE" w:rsidTr="006B11FE">
        <w:tc>
          <w:tcPr>
            <w:tcW w:w="7905" w:type="dxa"/>
            <w:tcBorders>
              <w:top w:val="single" w:sz="4" w:space="0" w:color="auto"/>
              <w:left w:val="single" w:sz="4" w:space="0" w:color="auto"/>
              <w:bottom w:val="single" w:sz="4" w:space="0" w:color="auto"/>
              <w:right w:val="single" w:sz="4" w:space="0" w:color="auto"/>
            </w:tcBorders>
            <w:vAlign w:val="center"/>
            <w:hideMark/>
          </w:tcPr>
          <w:p w:rsidR="007F2F54" w:rsidRPr="008824FE" w:rsidRDefault="007F2F54">
            <w:pPr>
              <w:spacing w:line="360" w:lineRule="auto"/>
              <w:rPr>
                <w:rFonts w:asciiTheme="minorHAnsi" w:eastAsia="SimSun" w:hAnsiTheme="minorHAnsi" w:cs="Arial"/>
                <w:bCs/>
                <w:sz w:val="22"/>
                <w:szCs w:val="22"/>
              </w:rPr>
            </w:pPr>
            <w:r w:rsidRPr="008824FE">
              <w:rPr>
                <w:rFonts w:asciiTheme="minorHAnsi" w:eastAsia="SimSun" w:hAnsiTheme="minorHAnsi" w:cs="Arial"/>
                <w:bCs/>
                <w:sz w:val="22"/>
                <w:szCs w:val="22"/>
              </w:rPr>
              <w:t>Insurance Cover offered</w:t>
            </w:r>
          </w:p>
          <w:p w:rsidR="007F2F54" w:rsidRPr="008824FE" w:rsidRDefault="007F2F54">
            <w:pPr>
              <w:spacing w:line="360" w:lineRule="auto"/>
              <w:rPr>
                <w:rFonts w:asciiTheme="minorHAnsi" w:eastAsia="SimSun" w:hAnsiTheme="minorHAnsi" w:cs="Arial"/>
                <w:sz w:val="22"/>
                <w:szCs w:val="22"/>
              </w:rPr>
            </w:pPr>
            <w:r w:rsidRPr="008824FE">
              <w:rPr>
                <w:rFonts w:asciiTheme="minorHAnsi" w:eastAsia="SimSun" w:hAnsiTheme="minorHAnsi" w:cs="Arial"/>
                <w:sz w:val="22"/>
                <w:szCs w:val="22"/>
              </w:rPr>
              <w:t xml:space="preserve">A tender that meets the requirements of the ITT will be awarded </w:t>
            </w:r>
            <w:r w:rsidRPr="008824FE">
              <w:rPr>
                <w:rFonts w:asciiTheme="minorHAnsi" w:eastAsia="SimSun" w:hAnsiTheme="minorHAnsi" w:cs="Arial"/>
                <w:bCs/>
                <w:sz w:val="22"/>
                <w:szCs w:val="22"/>
              </w:rPr>
              <w:t>300 points</w:t>
            </w:r>
          </w:p>
          <w:p w:rsidR="007F2F54" w:rsidRPr="008824FE" w:rsidRDefault="007F2F54">
            <w:pPr>
              <w:spacing w:line="360" w:lineRule="auto"/>
              <w:rPr>
                <w:rFonts w:asciiTheme="minorHAnsi" w:eastAsia="SimSun" w:hAnsiTheme="minorHAnsi" w:cs="Arial"/>
                <w:sz w:val="22"/>
                <w:szCs w:val="22"/>
              </w:rPr>
            </w:pPr>
            <w:r w:rsidRPr="008824FE">
              <w:rPr>
                <w:rFonts w:asciiTheme="minorHAnsi" w:eastAsia="SimSun" w:hAnsiTheme="minorHAnsi" w:cs="Arial"/>
                <w:sz w:val="22"/>
                <w:szCs w:val="22"/>
              </w:rPr>
              <w:t>Reductions will be made for areas where the insurer is unable to meet the full requirements of the specification or additional restrictive terms, conditions, exclusions or endorsements are imposed.</w:t>
            </w:r>
          </w:p>
          <w:p w:rsidR="007F2F54" w:rsidRPr="008824FE" w:rsidRDefault="007F2F54">
            <w:pPr>
              <w:spacing w:line="360" w:lineRule="auto"/>
              <w:rPr>
                <w:rFonts w:asciiTheme="minorHAnsi" w:eastAsia="SimSun" w:hAnsiTheme="minorHAnsi" w:cs="Arial"/>
                <w:sz w:val="22"/>
                <w:szCs w:val="22"/>
              </w:rPr>
            </w:pPr>
            <w:r w:rsidRPr="008824FE">
              <w:rPr>
                <w:rFonts w:asciiTheme="minorHAnsi" w:eastAsia="SimSun" w:hAnsiTheme="minorHAnsi" w:cs="Arial"/>
                <w:sz w:val="22"/>
                <w:szCs w:val="22"/>
              </w:rPr>
              <w:t>The value of the points deducted will be based upon the potential impact on the Authority.</w:t>
            </w:r>
          </w:p>
          <w:p w:rsidR="007F2F54" w:rsidRPr="008824FE" w:rsidRDefault="007F2F54">
            <w:pPr>
              <w:spacing w:line="360" w:lineRule="auto"/>
              <w:rPr>
                <w:rFonts w:asciiTheme="minorHAnsi" w:eastAsia="SimSun" w:hAnsiTheme="minorHAnsi" w:cs="Arial"/>
                <w:sz w:val="22"/>
                <w:szCs w:val="22"/>
              </w:rPr>
            </w:pPr>
            <w:r w:rsidRPr="008824FE">
              <w:rPr>
                <w:rFonts w:asciiTheme="minorHAnsi" w:eastAsia="SimSun" w:hAnsiTheme="minorHAnsi" w:cs="Arial"/>
                <w:sz w:val="22"/>
                <w:szCs w:val="22"/>
              </w:rPr>
              <w:t>The points will be reduced in multiples of 10 for minor differences i.e. one minor difference would result in a 10 point reduction. More significant differences would result a point reductions of 50 to 100 points</w:t>
            </w:r>
          </w:p>
          <w:p w:rsidR="007F2F54" w:rsidRPr="008824FE" w:rsidRDefault="007F2F54">
            <w:pPr>
              <w:spacing w:line="360" w:lineRule="auto"/>
              <w:rPr>
                <w:rFonts w:asciiTheme="minorHAnsi" w:eastAsia="SimSun" w:hAnsiTheme="minorHAnsi" w:cs="Arial"/>
                <w:sz w:val="22"/>
                <w:szCs w:val="22"/>
              </w:rPr>
            </w:pPr>
            <w:r w:rsidRPr="008824FE">
              <w:rPr>
                <w:rFonts w:asciiTheme="minorHAnsi" w:eastAsia="SimSun" w:hAnsiTheme="minorHAnsi" w:cs="Arial"/>
                <w:bCs/>
                <w:sz w:val="22"/>
                <w:szCs w:val="22"/>
              </w:rPr>
              <w:t>Please remember if there are serious omissions in the policy cover the tender will be rejected. An example for this might be if there is no cover provided for land charges.</w:t>
            </w:r>
          </w:p>
        </w:tc>
        <w:tc>
          <w:tcPr>
            <w:tcW w:w="1275" w:type="dxa"/>
            <w:tcBorders>
              <w:top w:val="single" w:sz="4" w:space="0" w:color="auto"/>
              <w:left w:val="single" w:sz="4" w:space="0" w:color="auto"/>
              <w:bottom w:val="single" w:sz="4" w:space="0" w:color="auto"/>
              <w:right w:val="single" w:sz="4" w:space="0" w:color="auto"/>
            </w:tcBorders>
            <w:vAlign w:val="center"/>
          </w:tcPr>
          <w:p w:rsidR="007F2F54" w:rsidRPr="008824FE" w:rsidRDefault="007F2F54">
            <w:pPr>
              <w:spacing w:line="360" w:lineRule="auto"/>
              <w:rPr>
                <w:rFonts w:asciiTheme="minorHAnsi" w:eastAsia="SimSun" w:hAnsiTheme="minorHAnsi" w:cs="Arial"/>
                <w:sz w:val="22"/>
                <w:szCs w:val="22"/>
              </w:rPr>
            </w:pPr>
          </w:p>
          <w:p w:rsidR="007F2F54" w:rsidRPr="008824FE" w:rsidRDefault="007F2F54">
            <w:pPr>
              <w:spacing w:line="360" w:lineRule="auto"/>
              <w:jc w:val="center"/>
              <w:rPr>
                <w:rFonts w:asciiTheme="minorHAnsi" w:eastAsia="SimSun" w:hAnsiTheme="minorHAnsi" w:cs="Arial"/>
                <w:sz w:val="22"/>
                <w:szCs w:val="22"/>
              </w:rPr>
            </w:pPr>
            <w:r w:rsidRPr="008824FE">
              <w:rPr>
                <w:rFonts w:asciiTheme="minorHAnsi" w:eastAsia="SimSun" w:hAnsiTheme="minorHAnsi" w:cs="Arial"/>
                <w:sz w:val="22"/>
                <w:szCs w:val="22"/>
              </w:rPr>
              <w:t>300</w:t>
            </w:r>
          </w:p>
        </w:tc>
      </w:tr>
    </w:tbl>
    <w:p w:rsidR="007F2F54" w:rsidRPr="008824FE" w:rsidRDefault="007F2F54" w:rsidP="006B11FE">
      <w:pPr>
        <w:jc w:val="both"/>
        <w:rPr>
          <w:rFonts w:asciiTheme="minorHAnsi" w:eastAsia="SimSun" w:hAnsiTheme="minorHAnsi" w:cs="Arial"/>
        </w:rPr>
      </w:pPr>
    </w:p>
    <w:p w:rsidR="007F2F54" w:rsidRPr="008824FE" w:rsidRDefault="007F2F54" w:rsidP="007F2F54">
      <w:pPr>
        <w:spacing w:line="360" w:lineRule="auto"/>
        <w:ind w:right="29"/>
        <w:rPr>
          <w:rFonts w:asciiTheme="minorHAnsi" w:eastAsia="SimSun" w:hAnsiTheme="minorHAnsi" w:cs="Arial"/>
          <w:b/>
        </w:rPr>
      </w:pPr>
      <w:r w:rsidRPr="008824FE">
        <w:rPr>
          <w:rFonts w:asciiTheme="minorHAnsi" w:eastAsia="SimSun" w:hAnsiTheme="minorHAnsi" w:cs="Arial"/>
          <w:b/>
        </w:rPr>
        <w:t>Claims Service</w:t>
      </w:r>
    </w:p>
    <w:p w:rsidR="007F2F54" w:rsidRPr="008824FE" w:rsidRDefault="007F2F54" w:rsidP="007F2F54">
      <w:pPr>
        <w:spacing w:line="360" w:lineRule="auto"/>
        <w:jc w:val="both"/>
        <w:rPr>
          <w:rFonts w:asciiTheme="minorHAnsi" w:eastAsia="SimSun" w:hAnsiTheme="minorHAnsi" w:cs="Arial"/>
        </w:rPr>
      </w:pPr>
      <w:r w:rsidRPr="008824FE">
        <w:rPr>
          <w:rFonts w:asciiTheme="minorHAnsi" w:eastAsia="SimSun" w:hAnsiTheme="minorHAnsi" w:cs="Arial"/>
        </w:rPr>
        <w:t>The maximum points available for this section is 150 this will be allocated as shown below</w:t>
      </w:r>
    </w:p>
    <w:tbl>
      <w:tblPr>
        <w:tblStyle w:val="TableGrid1"/>
        <w:tblW w:w="0" w:type="auto"/>
        <w:tblInd w:w="0" w:type="dxa"/>
        <w:tblLayout w:type="fixed"/>
        <w:tblLook w:val="01E0" w:firstRow="1" w:lastRow="1" w:firstColumn="1" w:lastColumn="1" w:noHBand="0" w:noVBand="0"/>
      </w:tblPr>
      <w:tblGrid>
        <w:gridCol w:w="7338"/>
        <w:gridCol w:w="1842"/>
      </w:tblGrid>
      <w:tr w:rsidR="007F2F54" w:rsidRPr="008824FE" w:rsidTr="006B11FE">
        <w:tc>
          <w:tcPr>
            <w:tcW w:w="7338"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8824FE" w:rsidRDefault="007F2F54">
            <w:pPr>
              <w:spacing w:line="360" w:lineRule="auto"/>
              <w:rPr>
                <w:rFonts w:asciiTheme="minorHAnsi" w:eastAsia="SimSun" w:hAnsiTheme="minorHAnsi" w:cs="Arial"/>
                <w:color w:val="FFFFFF"/>
                <w:sz w:val="22"/>
                <w:szCs w:val="22"/>
              </w:rPr>
            </w:pPr>
            <w:r w:rsidRPr="008824FE">
              <w:rPr>
                <w:rFonts w:asciiTheme="minorHAnsi" w:eastAsia="SimSun" w:hAnsiTheme="minorHAnsi" w:cs="Arial"/>
                <w:color w:val="FFFFFF"/>
                <w:sz w:val="22"/>
                <w:szCs w:val="22"/>
              </w:rPr>
              <w:t>Evaluation Methodology</w:t>
            </w:r>
          </w:p>
        </w:tc>
        <w:tc>
          <w:tcPr>
            <w:tcW w:w="1842"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8824FE" w:rsidRDefault="007F2F54">
            <w:pPr>
              <w:spacing w:line="360" w:lineRule="auto"/>
              <w:rPr>
                <w:rFonts w:asciiTheme="minorHAnsi" w:eastAsia="SimSun" w:hAnsiTheme="minorHAnsi" w:cs="Arial"/>
                <w:color w:val="FFFFFF"/>
                <w:sz w:val="22"/>
                <w:szCs w:val="22"/>
              </w:rPr>
            </w:pPr>
            <w:r w:rsidRPr="008824FE">
              <w:rPr>
                <w:rFonts w:asciiTheme="minorHAnsi" w:eastAsia="SimSun" w:hAnsiTheme="minorHAnsi" w:cs="Arial"/>
                <w:color w:val="FFFFFF"/>
                <w:sz w:val="22"/>
                <w:szCs w:val="22"/>
              </w:rPr>
              <w:t>Points available</w:t>
            </w:r>
          </w:p>
        </w:tc>
      </w:tr>
      <w:tr w:rsidR="007F2F54" w:rsidRPr="008824FE" w:rsidTr="006B11FE">
        <w:tc>
          <w:tcPr>
            <w:tcW w:w="7338" w:type="dxa"/>
            <w:tcBorders>
              <w:top w:val="single" w:sz="4" w:space="0" w:color="auto"/>
              <w:left w:val="single" w:sz="4" w:space="0" w:color="auto"/>
              <w:bottom w:val="single" w:sz="4" w:space="0" w:color="auto"/>
              <w:right w:val="single" w:sz="4" w:space="0" w:color="auto"/>
            </w:tcBorders>
            <w:vAlign w:val="center"/>
            <w:hideMark/>
          </w:tcPr>
          <w:p w:rsidR="007F2F54" w:rsidRPr="008824FE" w:rsidRDefault="007F2F54">
            <w:pPr>
              <w:spacing w:line="360" w:lineRule="auto"/>
              <w:rPr>
                <w:rFonts w:asciiTheme="minorHAnsi" w:eastAsia="SimSun" w:hAnsiTheme="minorHAnsi" w:cs="Arial"/>
                <w:bCs/>
                <w:sz w:val="22"/>
                <w:szCs w:val="22"/>
              </w:rPr>
            </w:pPr>
            <w:r w:rsidRPr="008824FE">
              <w:rPr>
                <w:rFonts w:asciiTheme="minorHAnsi" w:eastAsia="SimSun" w:hAnsiTheme="minorHAnsi" w:cs="Arial"/>
                <w:bCs/>
                <w:sz w:val="22"/>
                <w:szCs w:val="22"/>
              </w:rPr>
              <w:t>Claims Service</w:t>
            </w:r>
          </w:p>
          <w:p w:rsidR="007F2F54" w:rsidRPr="008824FE" w:rsidRDefault="007F2F54">
            <w:pPr>
              <w:spacing w:line="360" w:lineRule="auto"/>
              <w:rPr>
                <w:rFonts w:asciiTheme="minorHAnsi" w:eastAsia="SimSun" w:hAnsiTheme="minorHAnsi" w:cs="Arial"/>
                <w:sz w:val="22"/>
                <w:szCs w:val="22"/>
              </w:rPr>
            </w:pPr>
            <w:r w:rsidRPr="008824FE">
              <w:rPr>
                <w:rFonts w:asciiTheme="minorHAnsi" w:eastAsia="SimSun" w:hAnsiTheme="minorHAnsi" w:cs="Arial"/>
                <w:sz w:val="22"/>
                <w:szCs w:val="22"/>
              </w:rPr>
              <w:t xml:space="preserve">A tender that meets the requirements of the ITT will be awarded </w:t>
            </w:r>
            <w:r w:rsidRPr="008824FE">
              <w:rPr>
                <w:rFonts w:asciiTheme="minorHAnsi" w:eastAsia="SimSun" w:hAnsiTheme="minorHAnsi" w:cs="Arial"/>
                <w:bCs/>
                <w:sz w:val="22"/>
                <w:szCs w:val="22"/>
              </w:rPr>
              <w:t>150 points</w:t>
            </w:r>
          </w:p>
          <w:p w:rsidR="007F2F54" w:rsidRPr="008824FE" w:rsidRDefault="007F2F54">
            <w:pPr>
              <w:spacing w:line="360" w:lineRule="auto"/>
              <w:rPr>
                <w:rFonts w:asciiTheme="minorHAnsi" w:eastAsia="SimSun" w:hAnsiTheme="minorHAnsi" w:cs="Arial"/>
                <w:sz w:val="22"/>
                <w:szCs w:val="22"/>
              </w:rPr>
            </w:pPr>
            <w:r w:rsidRPr="008824FE">
              <w:rPr>
                <w:rFonts w:asciiTheme="minorHAnsi" w:eastAsia="SimSun" w:hAnsiTheme="minorHAnsi" w:cs="Arial"/>
                <w:sz w:val="22"/>
                <w:szCs w:val="22"/>
              </w:rPr>
              <w:t xml:space="preserve">Reductions will be made for areas where the insurer is unable to meet the full requirements of the specification </w:t>
            </w:r>
          </w:p>
          <w:p w:rsidR="007F2F54" w:rsidRPr="008824FE" w:rsidRDefault="007F2F54">
            <w:pPr>
              <w:spacing w:line="360" w:lineRule="auto"/>
              <w:rPr>
                <w:rFonts w:asciiTheme="minorHAnsi" w:eastAsia="SimSun" w:hAnsiTheme="minorHAnsi" w:cs="Arial"/>
                <w:sz w:val="22"/>
                <w:szCs w:val="22"/>
              </w:rPr>
            </w:pPr>
            <w:r w:rsidRPr="008824FE">
              <w:rPr>
                <w:rFonts w:asciiTheme="minorHAnsi" w:eastAsia="SimSun" w:hAnsiTheme="minorHAnsi" w:cs="Arial"/>
                <w:sz w:val="22"/>
                <w:szCs w:val="22"/>
              </w:rPr>
              <w:t>The value of the points deducted will be based upon the potential service impact on the Authority.</w:t>
            </w:r>
          </w:p>
          <w:p w:rsidR="007F2F54" w:rsidRPr="008824FE" w:rsidRDefault="007F2F54">
            <w:pPr>
              <w:spacing w:line="360" w:lineRule="auto"/>
              <w:rPr>
                <w:rFonts w:asciiTheme="minorHAnsi" w:eastAsia="SimSun" w:hAnsiTheme="minorHAnsi" w:cs="Arial"/>
                <w:sz w:val="22"/>
                <w:szCs w:val="22"/>
              </w:rPr>
            </w:pPr>
            <w:r w:rsidRPr="008824FE">
              <w:rPr>
                <w:rFonts w:asciiTheme="minorHAnsi" w:eastAsia="SimSun" w:hAnsiTheme="minorHAnsi" w:cs="Arial"/>
                <w:sz w:val="22"/>
                <w:szCs w:val="22"/>
              </w:rPr>
              <w:t>The points will be reduced in multiples of 5 i.e. one minor difference would result in a 5 point reduction. An example could be response times on issuing settlement cheques being 1 day longer than requested. More significant differences would result in a point reduction of 10 to 50 points. This might be that the absence of Large loss claims handling capability</w:t>
            </w:r>
          </w:p>
        </w:tc>
        <w:tc>
          <w:tcPr>
            <w:tcW w:w="1842" w:type="dxa"/>
            <w:tcBorders>
              <w:top w:val="single" w:sz="4" w:space="0" w:color="auto"/>
              <w:left w:val="single" w:sz="4" w:space="0" w:color="auto"/>
              <w:bottom w:val="single" w:sz="4" w:space="0" w:color="auto"/>
              <w:right w:val="single" w:sz="4" w:space="0" w:color="auto"/>
            </w:tcBorders>
            <w:vAlign w:val="center"/>
          </w:tcPr>
          <w:p w:rsidR="007F2F54" w:rsidRPr="008824FE" w:rsidRDefault="007F2F54">
            <w:pPr>
              <w:spacing w:line="360" w:lineRule="auto"/>
              <w:rPr>
                <w:rFonts w:asciiTheme="minorHAnsi" w:eastAsia="SimSun" w:hAnsiTheme="minorHAnsi" w:cs="Arial"/>
                <w:sz w:val="22"/>
                <w:szCs w:val="22"/>
              </w:rPr>
            </w:pPr>
          </w:p>
          <w:p w:rsidR="007F2F54" w:rsidRPr="008824FE" w:rsidRDefault="007F2F54">
            <w:pPr>
              <w:spacing w:line="360" w:lineRule="auto"/>
              <w:jc w:val="center"/>
              <w:rPr>
                <w:rFonts w:asciiTheme="minorHAnsi" w:eastAsia="SimSun" w:hAnsiTheme="minorHAnsi" w:cs="Arial"/>
                <w:sz w:val="22"/>
                <w:szCs w:val="22"/>
              </w:rPr>
            </w:pPr>
            <w:r w:rsidRPr="008824FE">
              <w:rPr>
                <w:rFonts w:asciiTheme="minorHAnsi" w:eastAsia="SimSun" w:hAnsiTheme="minorHAnsi" w:cs="Arial"/>
                <w:sz w:val="22"/>
                <w:szCs w:val="22"/>
              </w:rPr>
              <w:t>150</w:t>
            </w:r>
          </w:p>
        </w:tc>
      </w:tr>
    </w:tbl>
    <w:p w:rsidR="007F2F54" w:rsidRPr="008824FE" w:rsidRDefault="007F2F54" w:rsidP="006B11FE">
      <w:pPr>
        <w:ind w:right="29"/>
        <w:rPr>
          <w:rFonts w:asciiTheme="minorHAnsi" w:eastAsia="SimSun" w:hAnsiTheme="minorHAnsi" w:cs="Arial"/>
          <w:b/>
          <w:bCs/>
        </w:rPr>
      </w:pPr>
    </w:p>
    <w:p w:rsidR="007F2F54" w:rsidRPr="008824FE" w:rsidRDefault="007F2F54" w:rsidP="007F2F54">
      <w:pPr>
        <w:spacing w:line="360" w:lineRule="auto"/>
        <w:rPr>
          <w:rFonts w:asciiTheme="minorHAnsi" w:eastAsia="SimSun" w:hAnsiTheme="minorHAnsi" w:cs="Arial"/>
          <w:b/>
          <w:bCs/>
        </w:rPr>
      </w:pPr>
      <w:r w:rsidRPr="008824FE">
        <w:rPr>
          <w:rFonts w:asciiTheme="minorHAnsi" w:eastAsia="SimSun" w:hAnsiTheme="minorHAnsi" w:cs="Arial"/>
          <w:b/>
          <w:bCs/>
        </w:rPr>
        <w:lastRenderedPageBreak/>
        <w:t>Added Value and Innovation</w:t>
      </w:r>
    </w:p>
    <w:p w:rsidR="007F2F54" w:rsidRPr="008824FE" w:rsidRDefault="007F2F54" w:rsidP="007F2F54">
      <w:pPr>
        <w:spacing w:line="360" w:lineRule="auto"/>
        <w:jc w:val="both"/>
        <w:rPr>
          <w:rFonts w:asciiTheme="minorHAnsi" w:eastAsia="SimSun" w:hAnsiTheme="minorHAnsi" w:cs="Arial"/>
        </w:rPr>
      </w:pPr>
      <w:r w:rsidRPr="008824FE">
        <w:rPr>
          <w:rFonts w:asciiTheme="minorHAnsi" w:eastAsia="SimSun" w:hAnsiTheme="minorHAnsi" w:cs="Arial"/>
        </w:rPr>
        <w:t>The maximum points available for this section is 100 this will be available where the specification requirements have been exceeded and those extra items are of interest/value to the Authority.</w:t>
      </w:r>
    </w:p>
    <w:tbl>
      <w:tblPr>
        <w:tblStyle w:val="TableGrid1"/>
        <w:tblW w:w="0" w:type="auto"/>
        <w:tblInd w:w="0" w:type="dxa"/>
        <w:tblLayout w:type="fixed"/>
        <w:tblLook w:val="01E0" w:firstRow="1" w:lastRow="1" w:firstColumn="1" w:lastColumn="1" w:noHBand="0" w:noVBand="0"/>
      </w:tblPr>
      <w:tblGrid>
        <w:gridCol w:w="7479"/>
        <w:gridCol w:w="1701"/>
      </w:tblGrid>
      <w:tr w:rsidR="007F2F54" w:rsidRPr="008824FE" w:rsidTr="006B11FE">
        <w:tc>
          <w:tcPr>
            <w:tcW w:w="7479"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rPr>
                <w:rFonts w:asciiTheme="minorHAnsi" w:eastAsia="SimSun" w:hAnsiTheme="minorHAnsi" w:cs="Arial"/>
                <w:color w:val="FFFFFF"/>
                <w:sz w:val="22"/>
                <w:szCs w:val="22"/>
              </w:rPr>
            </w:pPr>
            <w:r w:rsidRPr="008824FE">
              <w:rPr>
                <w:rFonts w:asciiTheme="minorHAnsi" w:eastAsia="SimSun" w:hAnsiTheme="minorHAnsi" w:cs="Arial"/>
                <w:color w:val="FFFFFF"/>
                <w:sz w:val="22"/>
                <w:szCs w:val="22"/>
              </w:rPr>
              <w:t>Evaluation Methodology</w:t>
            </w:r>
          </w:p>
        </w:tc>
        <w:tc>
          <w:tcPr>
            <w:tcW w:w="1701"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rPr>
                <w:rFonts w:asciiTheme="minorHAnsi" w:eastAsia="SimSun" w:hAnsiTheme="minorHAnsi" w:cs="Arial"/>
                <w:color w:val="FFFFFF"/>
                <w:sz w:val="22"/>
                <w:szCs w:val="22"/>
              </w:rPr>
            </w:pPr>
            <w:r w:rsidRPr="008824FE">
              <w:rPr>
                <w:rFonts w:asciiTheme="minorHAnsi" w:eastAsia="SimSun" w:hAnsiTheme="minorHAnsi" w:cs="Arial"/>
                <w:color w:val="FFFFFF"/>
                <w:sz w:val="22"/>
                <w:szCs w:val="22"/>
              </w:rPr>
              <w:t>Points available</w:t>
            </w:r>
          </w:p>
        </w:tc>
      </w:tr>
      <w:tr w:rsidR="00FC2B7A" w:rsidRPr="008824FE" w:rsidTr="00233F07">
        <w:trPr>
          <w:trHeight w:val="2417"/>
        </w:trPr>
        <w:tc>
          <w:tcPr>
            <w:tcW w:w="7479" w:type="dxa"/>
            <w:tcBorders>
              <w:top w:val="single" w:sz="4" w:space="0" w:color="auto"/>
              <w:left w:val="single" w:sz="4" w:space="0" w:color="auto"/>
              <w:right w:val="single" w:sz="4" w:space="0" w:color="auto"/>
            </w:tcBorders>
            <w:hideMark/>
          </w:tcPr>
          <w:p w:rsidR="00FC2B7A" w:rsidRPr="008824FE" w:rsidRDefault="00FC2B7A">
            <w:pPr>
              <w:spacing w:line="360" w:lineRule="auto"/>
              <w:jc w:val="left"/>
              <w:rPr>
                <w:rFonts w:asciiTheme="minorHAnsi" w:eastAsia="SimSun" w:hAnsiTheme="minorHAnsi" w:cs="Arial"/>
                <w:sz w:val="22"/>
                <w:szCs w:val="22"/>
              </w:rPr>
            </w:pPr>
            <w:r w:rsidRPr="008824FE">
              <w:rPr>
                <w:rFonts w:asciiTheme="minorHAnsi" w:eastAsia="SimSun" w:hAnsiTheme="minorHAnsi" w:cs="Arial"/>
                <w:sz w:val="22"/>
                <w:szCs w:val="22"/>
              </w:rPr>
              <w:t>Under this section 100</w:t>
            </w:r>
            <w:r w:rsidRPr="008824FE">
              <w:rPr>
                <w:rFonts w:asciiTheme="minorHAnsi" w:eastAsia="SimSun" w:hAnsiTheme="minorHAnsi" w:cs="Arial"/>
                <w:bCs/>
                <w:sz w:val="22"/>
                <w:szCs w:val="22"/>
              </w:rPr>
              <w:t xml:space="preserve"> points </w:t>
            </w:r>
            <w:r w:rsidRPr="008824FE">
              <w:rPr>
                <w:rFonts w:asciiTheme="minorHAnsi" w:eastAsia="SimSun" w:hAnsiTheme="minorHAnsi" w:cs="Arial"/>
                <w:sz w:val="22"/>
                <w:szCs w:val="22"/>
              </w:rPr>
              <w:t>are available</w:t>
            </w:r>
          </w:p>
          <w:p w:rsidR="00FC2B7A" w:rsidRPr="008824FE" w:rsidRDefault="00FC2B7A">
            <w:pPr>
              <w:spacing w:line="360" w:lineRule="auto"/>
              <w:jc w:val="left"/>
              <w:rPr>
                <w:rFonts w:asciiTheme="minorHAnsi" w:eastAsia="SimSun" w:hAnsiTheme="minorHAnsi" w:cs="Arial"/>
                <w:bCs/>
                <w:sz w:val="22"/>
                <w:szCs w:val="22"/>
              </w:rPr>
            </w:pPr>
            <w:r w:rsidRPr="008824FE">
              <w:rPr>
                <w:rFonts w:asciiTheme="minorHAnsi" w:eastAsia="SimSun" w:hAnsiTheme="minorHAnsi" w:cs="Arial"/>
                <w:bCs/>
                <w:sz w:val="22"/>
                <w:szCs w:val="22"/>
              </w:rPr>
              <w:t>Added Value</w:t>
            </w:r>
          </w:p>
          <w:p w:rsidR="00FC2B7A" w:rsidRPr="008824FE" w:rsidRDefault="00FC2B7A">
            <w:pPr>
              <w:spacing w:line="360" w:lineRule="auto"/>
              <w:jc w:val="left"/>
              <w:rPr>
                <w:rFonts w:asciiTheme="minorHAnsi" w:eastAsia="SimSun" w:hAnsiTheme="minorHAnsi" w:cs="Arial"/>
                <w:sz w:val="22"/>
                <w:szCs w:val="22"/>
              </w:rPr>
            </w:pPr>
            <w:r w:rsidRPr="008824FE">
              <w:rPr>
                <w:rFonts w:asciiTheme="minorHAnsi" w:eastAsia="SimSun" w:hAnsiTheme="minorHAnsi" w:cs="Arial"/>
                <w:sz w:val="22"/>
                <w:szCs w:val="22"/>
              </w:rPr>
              <w:t>Up to 100 points are available for items that improve the quality of the service/product requested.  These improvement/benefits must be of interest/value to the Authority examples could include:</w:t>
            </w:r>
          </w:p>
          <w:p w:rsidR="00FC2B7A" w:rsidRPr="008824FE" w:rsidRDefault="00FC2B7A" w:rsidP="00233F07">
            <w:pPr>
              <w:spacing w:line="360" w:lineRule="auto"/>
              <w:jc w:val="left"/>
              <w:rPr>
                <w:rFonts w:asciiTheme="minorHAnsi" w:eastAsia="SimSun" w:hAnsiTheme="minorHAnsi" w:cs="Arial"/>
                <w:sz w:val="22"/>
                <w:szCs w:val="22"/>
              </w:rPr>
            </w:pPr>
            <w:r w:rsidRPr="008824FE">
              <w:rPr>
                <w:rFonts w:asciiTheme="minorHAnsi" w:eastAsia="SimSun" w:hAnsiTheme="minorHAnsi" w:cs="Arial"/>
                <w:sz w:val="22"/>
                <w:szCs w:val="22"/>
              </w:rPr>
              <w:t>Points would be awarded to reflect the value provided by improvement/benefit.</w:t>
            </w:r>
          </w:p>
        </w:tc>
        <w:tc>
          <w:tcPr>
            <w:tcW w:w="1701" w:type="dxa"/>
            <w:tcBorders>
              <w:top w:val="single" w:sz="4" w:space="0" w:color="auto"/>
              <w:left w:val="single" w:sz="4" w:space="0" w:color="auto"/>
              <w:right w:val="single" w:sz="4" w:space="0" w:color="auto"/>
            </w:tcBorders>
            <w:vAlign w:val="center"/>
          </w:tcPr>
          <w:p w:rsidR="00FC2B7A" w:rsidRPr="008824FE" w:rsidRDefault="00FC2B7A">
            <w:pPr>
              <w:spacing w:line="360" w:lineRule="auto"/>
              <w:jc w:val="center"/>
              <w:rPr>
                <w:rFonts w:asciiTheme="minorHAnsi" w:eastAsia="SimSun" w:hAnsiTheme="minorHAnsi" w:cs="Arial"/>
                <w:sz w:val="22"/>
                <w:szCs w:val="22"/>
              </w:rPr>
            </w:pPr>
          </w:p>
          <w:p w:rsidR="00FC2B7A" w:rsidRPr="008824FE" w:rsidRDefault="00FC2B7A">
            <w:pPr>
              <w:spacing w:line="360" w:lineRule="auto"/>
              <w:jc w:val="center"/>
              <w:rPr>
                <w:rFonts w:asciiTheme="minorHAnsi" w:eastAsia="SimSun" w:hAnsiTheme="minorHAnsi" w:cs="Arial"/>
                <w:sz w:val="22"/>
                <w:szCs w:val="22"/>
              </w:rPr>
            </w:pPr>
          </w:p>
          <w:p w:rsidR="00FC2B7A" w:rsidRPr="008824FE" w:rsidRDefault="00FC2B7A">
            <w:pPr>
              <w:spacing w:line="360" w:lineRule="auto"/>
              <w:jc w:val="center"/>
              <w:rPr>
                <w:rFonts w:asciiTheme="minorHAnsi" w:eastAsia="SimSun" w:hAnsiTheme="minorHAnsi" w:cs="Arial"/>
                <w:sz w:val="22"/>
                <w:szCs w:val="22"/>
              </w:rPr>
            </w:pPr>
          </w:p>
          <w:p w:rsidR="00FC2B7A" w:rsidRPr="008824FE" w:rsidRDefault="00FC2B7A">
            <w:pPr>
              <w:spacing w:line="360" w:lineRule="auto"/>
              <w:jc w:val="center"/>
              <w:rPr>
                <w:rFonts w:asciiTheme="minorHAnsi" w:eastAsia="SimSun" w:hAnsiTheme="minorHAnsi" w:cs="Arial"/>
                <w:sz w:val="22"/>
                <w:szCs w:val="22"/>
              </w:rPr>
            </w:pPr>
          </w:p>
        </w:tc>
      </w:tr>
    </w:tbl>
    <w:p w:rsidR="007F2F54" w:rsidRPr="00584C18" w:rsidRDefault="007F2F54" w:rsidP="007F2F54">
      <w:pPr>
        <w:spacing w:line="360" w:lineRule="auto"/>
        <w:jc w:val="both"/>
        <w:rPr>
          <w:rFonts w:ascii="Arial" w:eastAsia="SimSun" w:hAnsi="Arial" w:cs="Arial"/>
          <w:sz w:val="20"/>
          <w:szCs w:val="20"/>
        </w:rPr>
      </w:pPr>
    </w:p>
    <w:p w:rsidR="007F2F54" w:rsidRPr="00584C18" w:rsidRDefault="007F2F54" w:rsidP="007F2F54">
      <w:pPr>
        <w:rPr>
          <w:rFonts w:ascii="Arial" w:hAnsi="Arial" w:cs="Arial"/>
          <w:sz w:val="20"/>
          <w:szCs w:val="20"/>
        </w:rPr>
      </w:pPr>
    </w:p>
    <w:p w:rsidR="008824FE" w:rsidRDefault="008824FE">
      <w:pPr>
        <w:spacing w:after="200" w:line="276" w:lineRule="auto"/>
        <w:rPr>
          <w:rFonts w:ascii="Arial" w:hAnsi="Arial" w:cs="Arial"/>
          <w:b/>
          <w:bCs/>
          <w:color w:val="000080"/>
          <w:sz w:val="32"/>
          <w:szCs w:val="32"/>
        </w:rPr>
      </w:pPr>
      <w:r>
        <w:rPr>
          <w:rFonts w:ascii="Arial" w:hAnsi="Arial" w:cs="Arial"/>
          <w:b/>
          <w:bCs/>
          <w:color w:val="000080"/>
          <w:sz w:val="32"/>
          <w:szCs w:val="32"/>
        </w:rPr>
        <w:br w:type="page"/>
      </w:r>
    </w:p>
    <w:p w:rsidR="007F2F54" w:rsidRPr="008824FE" w:rsidRDefault="007F2F54" w:rsidP="00F5553C">
      <w:pPr>
        <w:pBdr>
          <w:bottom w:val="single" w:sz="4" w:space="1" w:color="auto"/>
        </w:pBdr>
        <w:spacing w:after="100" w:afterAutospacing="1"/>
        <w:outlineLvl w:val="0"/>
        <w:rPr>
          <w:rFonts w:asciiTheme="minorHAnsi" w:hAnsiTheme="minorHAnsi" w:cs="Arial"/>
          <w:b/>
          <w:bCs/>
          <w:color w:val="000080"/>
          <w:sz w:val="32"/>
          <w:szCs w:val="32"/>
        </w:rPr>
      </w:pPr>
      <w:bookmarkStart w:id="46" w:name="_Toc501352099"/>
      <w:r w:rsidRPr="008824FE">
        <w:rPr>
          <w:rFonts w:asciiTheme="minorHAnsi" w:hAnsiTheme="minorHAnsi" w:cs="Arial"/>
          <w:b/>
          <w:bCs/>
          <w:color w:val="000080"/>
          <w:sz w:val="32"/>
          <w:szCs w:val="32"/>
        </w:rPr>
        <w:lastRenderedPageBreak/>
        <w:t>Combined Liability – Current Programme</w:t>
      </w:r>
      <w:bookmarkEnd w:id="46"/>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Limits of Indemnity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727"/>
        <w:gridCol w:w="2727"/>
      </w:tblGrid>
      <w:tr w:rsidR="0024366F" w:rsidRPr="008824FE" w:rsidTr="0024366F">
        <w:tc>
          <w:tcPr>
            <w:tcW w:w="3369" w:type="dxa"/>
            <w:tcBorders>
              <w:top w:val="single" w:sz="4" w:space="0" w:color="auto"/>
              <w:left w:val="single" w:sz="4" w:space="0" w:color="auto"/>
              <w:bottom w:val="single" w:sz="4" w:space="0" w:color="auto"/>
              <w:right w:val="single" w:sz="4" w:space="0" w:color="auto"/>
            </w:tcBorders>
            <w:shd w:val="clear" w:color="auto" w:fill="002060"/>
            <w:hideMark/>
          </w:tcPr>
          <w:p w:rsidR="0024366F" w:rsidRPr="008824FE" w:rsidRDefault="0024366F">
            <w:pPr>
              <w:spacing w:line="360" w:lineRule="auto"/>
              <w:jc w:val="center"/>
              <w:rPr>
                <w:rFonts w:asciiTheme="minorHAnsi" w:hAnsiTheme="minorHAnsi" w:cs="Arial"/>
                <w:b/>
                <w:bCs/>
              </w:rPr>
            </w:pPr>
            <w:r w:rsidRPr="008824FE">
              <w:rPr>
                <w:rFonts w:asciiTheme="minorHAnsi" w:hAnsiTheme="minorHAnsi" w:cs="Arial"/>
                <w:b/>
                <w:bCs/>
              </w:rPr>
              <w:t>Cover</w:t>
            </w:r>
          </w:p>
        </w:tc>
        <w:tc>
          <w:tcPr>
            <w:tcW w:w="2727" w:type="dxa"/>
            <w:tcBorders>
              <w:top w:val="single" w:sz="4" w:space="0" w:color="auto"/>
              <w:left w:val="single" w:sz="4" w:space="0" w:color="auto"/>
              <w:bottom w:val="single" w:sz="4" w:space="0" w:color="auto"/>
              <w:right w:val="single" w:sz="4" w:space="0" w:color="auto"/>
            </w:tcBorders>
            <w:shd w:val="clear" w:color="auto" w:fill="002060"/>
            <w:hideMark/>
          </w:tcPr>
          <w:p w:rsidR="0024366F" w:rsidRPr="008824FE" w:rsidRDefault="0024366F">
            <w:pPr>
              <w:spacing w:line="360" w:lineRule="auto"/>
              <w:jc w:val="center"/>
              <w:rPr>
                <w:rFonts w:asciiTheme="minorHAnsi" w:hAnsiTheme="minorHAnsi" w:cs="Arial"/>
                <w:b/>
                <w:bCs/>
              </w:rPr>
            </w:pPr>
            <w:r w:rsidRPr="008824FE">
              <w:rPr>
                <w:rFonts w:asciiTheme="minorHAnsi" w:hAnsiTheme="minorHAnsi" w:cs="Arial"/>
                <w:b/>
                <w:bCs/>
              </w:rPr>
              <w:t>Indemnity Limit</w:t>
            </w:r>
          </w:p>
        </w:tc>
        <w:tc>
          <w:tcPr>
            <w:tcW w:w="2727" w:type="dxa"/>
            <w:tcBorders>
              <w:top w:val="single" w:sz="4" w:space="0" w:color="auto"/>
              <w:left w:val="single" w:sz="4" w:space="0" w:color="auto"/>
              <w:bottom w:val="single" w:sz="4" w:space="0" w:color="auto"/>
              <w:right w:val="single" w:sz="4" w:space="0" w:color="auto"/>
            </w:tcBorders>
            <w:shd w:val="clear" w:color="auto" w:fill="002060"/>
          </w:tcPr>
          <w:p w:rsidR="0024366F" w:rsidRPr="008824FE" w:rsidRDefault="0024366F">
            <w:pPr>
              <w:spacing w:line="360" w:lineRule="auto"/>
              <w:jc w:val="center"/>
              <w:rPr>
                <w:rFonts w:asciiTheme="minorHAnsi" w:hAnsiTheme="minorHAnsi" w:cs="Arial"/>
                <w:b/>
                <w:bCs/>
              </w:rPr>
            </w:pPr>
            <w:r w:rsidRPr="008824FE">
              <w:rPr>
                <w:rFonts w:asciiTheme="minorHAnsi" w:hAnsiTheme="minorHAnsi" w:cs="Arial"/>
                <w:b/>
                <w:bCs/>
              </w:rPr>
              <w:t>Current Deductibles</w:t>
            </w:r>
          </w:p>
        </w:tc>
      </w:tr>
      <w:tr w:rsidR="0024366F" w:rsidRPr="008824FE" w:rsidTr="0024366F">
        <w:tc>
          <w:tcPr>
            <w:tcW w:w="336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4366F" w:rsidRPr="008824FE" w:rsidRDefault="0024366F">
            <w:pPr>
              <w:spacing w:line="360" w:lineRule="auto"/>
              <w:jc w:val="both"/>
              <w:rPr>
                <w:rFonts w:asciiTheme="minorHAnsi" w:hAnsiTheme="minorHAnsi" w:cs="Arial"/>
              </w:rPr>
            </w:pPr>
            <w:r w:rsidRPr="008824FE">
              <w:rPr>
                <w:rFonts w:asciiTheme="minorHAnsi" w:hAnsiTheme="minorHAnsi" w:cs="Arial"/>
              </w:rPr>
              <w:t>Employers Liability</w:t>
            </w:r>
          </w:p>
        </w:tc>
        <w:tc>
          <w:tcPr>
            <w:tcW w:w="27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4366F" w:rsidRPr="008824FE" w:rsidRDefault="0024366F">
            <w:pPr>
              <w:spacing w:line="360" w:lineRule="auto"/>
              <w:ind w:left="34"/>
              <w:jc w:val="right"/>
              <w:rPr>
                <w:rFonts w:asciiTheme="minorHAnsi" w:hAnsiTheme="minorHAnsi" w:cs="Arial"/>
                <w:b/>
              </w:rPr>
            </w:pPr>
            <w:r w:rsidRPr="008824FE">
              <w:rPr>
                <w:rFonts w:asciiTheme="minorHAnsi" w:hAnsiTheme="minorHAnsi" w:cs="Arial"/>
                <w:b/>
              </w:rPr>
              <w:t>£50,000,000</w:t>
            </w:r>
          </w:p>
        </w:tc>
        <w:tc>
          <w:tcPr>
            <w:tcW w:w="272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66F" w:rsidRPr="008824FE" w:rsidRDefault="0024366F">
            <w:pPr>
              <w:spacing w:line="360" w:lineRule="auto"/>
              <w:ind w:left="34"/>
              <w:jc w:val="right"/>
              <w:rPr>
                <w:rFonts w:asciiTheme="minorHAnsi" w:hAnsiTheme="minorHAnsi" w:cs="Arial"/>
                <w:b/>
              </w:rPr>
            </w:pPr>
            <w:r w:rsidRPr="008824FE">
              <w:rPr>
                <w:rFonts w:asciiTheme="minorHAnsi" w:hAnsiTheme="minorHAnsi" w:cs="Arial"/>
                <w:b/>
              </w:rPr>
              <w:t>£50,000</w:t>
            </w:r>
          </w:p>
        </w:tc>
      </w:tr>
      <w:tr w:rsidR="0024366F" w:rsidRPr="008824FE" w:rsidTr="0024366F">
        <w:tc>
          <w:tcPr>
            <w:tcW w:w="336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4366F" w:rsidRPr="008824FE" w:rsidRDefault="0024366F">
            <w:pPr>
              <w:spacing w:line="360" w:lineRule="auto"/>
              <w:jc w:val="both"/>
              <w:rPr>
                <w:rFonts w:asciiTheme="minorHAnsi" w:hAnsiTheme="minorHAnsi" w:cs="Arial"/>
              </w:rPr>
            </w:pPr>
            <w:r w:rsidRPr="008824FE">
              <w:rPr>
                <w:rFonts w:asciiTheme="minorHAnsi" w:hAnsiTheme="minorHAnsi" w:cs="Arial"/>
              </w:rPr>
              <w:t>Public Liability</w:t>
            </w:r>
          </w:p>
        </w:tc>
        <w:tc>
          <w:tcPr>
            <w:tcW w:w="27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4366F" w:rsidRPr="008824FE" w:rsidRDefault="0024366F">
            <w:pPr>
              <w:spacing w:line="360" w:lineRule="auto"/>
              <w:ind w:left="34"/>
              <w:jc w:val="right"/>
              <w:rPr>
                <w:rFonts w:asciiTheme="minorHAnsi" w:hAnsiTheme="minorHAnsi" w:cs="Arial"/>
                <w:b/>
              </w:rPr>
            </w:pPr>
            <w:r w:rsidRPr="008824FE">
              <w:rPr>
                <w:rFonts w:asciiTheme="minorHAnsi" w:hAnsiTheme="minorHAnsi" w:cs="Arial"/>
                <w:b/>
              </w:rPr>
              <w:t>£50,000,000</w:t>
            </w:r>
          </w:p>
        </w:tc>
        <w:tc>
          <w:tcPr>
            <w:tcW w:w="272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66F" w:rsidRPr="008824FE" w:rsidRDefault="0024366F">
            <w:pPr>
              <w:spacing w:line="360" w:lineRule="auto"/>
              <w:ind w:left="34"/>
              <w:jc w:val="right"/>
              <w:rPr>
                <w:rFonts w:asciiTheme="minorHAnsi" w:hAnsiTheme="minorHAnsi" w:cs="Arial"/>
                <w:b/>
              </w:rPr>
            </w:pPr>
            <w:r w:rsidRPr="008824FE">
              <w:rPr>
                <w:rFonts w:asciiTheme="minorHAnsi" w:hAnsiTheme="minorHAnsi" w:cs="Arial"/>
                <w:b/>
              </w:rPr>
              <w:t>£50,000</w:t>
            </w:r>
          </w:p>
        </w:tc>
      </w:tr>
      <w:tr w:rsidR="0024366F" w:rsidRPr="008824FE" w:rsidTr="0024366F">
        <w:tc>
          <w:tcPr>
            <w:tcW w:w="336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4366F" w:rsidRPr="008824FE" w:rsidRDefault="0024366F">
            <w:pPr>
              <w:spacing w:line="360" w:lineRule="auto"/>
              <w:jc w:val="both"/>
              <w:rPr>
                <w:rFonts w:asciiTheme="minorHAnsi" w:hAnsiTheme="minorHAnsi" w:cs="Arial"/>
              </w:rPr>
            </w:pPr>
            <w:r w:rsidRPr="008824FE">
              <w:rPr>
                <w:rFonts w:asciiTheme="minorHAnsi" w:hAnsiTheme="minorHAnsi" w:cs="Arial"/>
              </w:rPr>
              <w:t>Officials Indemnity</w:t>
            </w:r>
          </w:p>
        </w:tc>
        <w:tc>
          <w:tcPr>
            <w:tcW w:w="27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4366F" w:rsidRPr="008824FE" w:rsidRDefault="0024366F">
            <w:pPr>
              <w:spacing w:line="360" w:lineRule="auto"/>
              <w:ind w:left="34"/>
              <w:jc w:val="right"/>
              <w:rPr>
                <w:rFonts w:asciiTheme="minorHAnsi" w:hAnsiTheme="minorHAnsi" w:cs="Arial"/>
                <w:b/>
              </w:rPr>
            </w:pPr>
            <w:r w:rsidRPr="008824FE">
              <w:rPr>
                <w:rFonts w:asciiTheme="minorHAnsi" w:hAnsiTheme="minorHAnsi" w:cs="Arial"/>
                <w:b/>
              </w:rPr>
              <w:t>£5,000,000</w:t>
            </w:r>
          </w:p>
        </w:tc>
        <w:tc>
          <w:tcPr>
            <w:tcW w:w="272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66F" w:rsidRPr="008824FE" w:rsidRDefault="0024366F">
            <w:pPr>
              <w:spacing w:line="360" w:lineRule="auto"/>
              <w:ind w:left="34"/>
              <w:jc w:val="right"/>
              <w:rPr>
                <w:rFonts w:asciiTheme="minorHAnsi" w:hAnsiTheme="minorHAnsi" w:cs="Arial"/>
                <w:b/>
              </w:rPr>
            </w:pPr>
            <w:r w:rsidRPr="008824FE">
              <w:rPr>
                <w:rFonts w:asciiTheme="minorHAnsi" w:hAnsiTheme="minorHAnsi" w:cs="Arial"/>
                <w:b/>
              </w:rPr>
              <w:t>£25,000</w:t>
            </w:r>
          </w:p>
        </w:tc>
      </w:tr>
      <w:tr w:rsidR="0024366F" w:rsidRPr="008824FE" w:rsidTr="0024366F">
        <w:tc>
          <w:tcPr>
            <w:tcW w:w="336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4366F" w:rsidRPr="008824FE" w:rsidRDefault="0024366F">
            <w:pPr>
              <w:spacing w:line="360" w:lineRule="auto"/>
              <w:jc w:val="both"/>
              <w:rPr>
                <w:rFonts w:asciiTheme="minorHAnsi" w:hAnsiTheme="minorHAnsi" w:cs="Arial"/>
              </w:rPr>
            </w:pPr>
            <w:r w:rsidRPr="008824FE">
              <w:rPr>
                <w:rFonts w:asciiTheme="minorHAnsi" w:hAnsiTheme="minorHAnsi" w:cs="Arial"/>
              </w:rPr>
              <w:t>Professional Indemnity</w:t>
            </w:r>
          </w:p>
        </w:tc>
        <w:tc>
          <w:tcPr>
            <w:tcW w:w="27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4366F" w:rsidRPr="008824FE" w:rsidRDefault="0024366F">
            <w:pPr>
              <w:spacing w:line="360" w:lineRule="auto"/>
              <w:ind w:left="34"/>
              <w:jc w:val="right"/>
              <w:rPr>
                <w:rFonts w:asciiTheme="minorHAnsi" w:hAnsiTheme="minorHAnsi" w:cs="Arial"/>
                <w:b/>
              </w:rPr>
            </w:pPr>
            <w:r w:rsidRPr="008824FE">
              <w:rPr>
                <w:rFonts w:asciiTheme="minorHAnsi" w:hAnsiTheme="minorHAnsi" w:cs="Arial"/>
                <w:b/>
              </w:rPr>
              <w:t>£5,000,000</w:t>
            </w:r>
          </w:p>
        </w:tc>
        <w:tc>
          <w:tcPr>
            <w:tcW w:w="272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66F" w:rsidRPr="008824FE" w:rsidRDefault="0024366F">
            <w:pPr>
              <w:spacing w:line="360" w:lineRule="auto"/>
              <w:ind w:left="34"/>
              <w:jc w:val="right"/>
              <w:rPr>
                <w:rFonts w:asciiTheme="minorHAnsi" w:hAnsiTheme="minorHAnsi" w:cs="Arial"/>
                <w:b/>
              </w:rPr>
            </w:pPr>
            <w:r w:rsidRPr="008824FE">
              <w:rPr>
                <w:rFonts w:asciiTheme="minorHAnsi" w:hAnsiTheme="minorHAnsi" w:cs="Arial"/>
                <w:b/>
              </w:rPr>
              <w:t>£25,000</w:t>
            </w:r>
          </w:p>
        </w:tc>
      </w:tr>
      <w:tr w:rsidR="0024366F" w:rsidRPr="008824FE" w:rsidTr="0024366F">
        <w:tc>
          <w:tcPr>
            <w:tcW w:w="336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4366F" w:rsidRPr="008824FE" w:rsidRDefault="0024366F">
            <w:pPr>
              <w:spacing w:line="360" w:lineRule="auto"/>
              <w:jc w:val="both"/>
              <w:rPr>
                <w:rFonts w:asciiTheme="minorHAnsi" w:hAnsiTheme="minorHAnsi" w:cs="Arial"/>
              </w:rPr>
            </w:pPr>
            <w:r w:rsidRPr="008824FE">
              <w:rPr>
                <w:rFonts w:asciiTheme="minorHAnsi" w:hAnsiTheme="minorHAnsi" w:cs="Arial"/>
              </w:rPr>
              <w:t>Libel &amp; Slander</w:t>
            </w:r>
          </w:p>
        </w:tc>
        <w:tc>
          <w:tcPr>
            <w:tcW w:w="27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4366F" w:rsidRPr="008824FE" w:rsidRDefault="0024366F">
            <w:pPr>
              <w:spacing w:line="360" w:lineRule="auto"/>
              <w:ind w:left="34"/>
              <w:jc w:val="right"/>
              <w:rPr>
                <w:rFonts w:asciiTheme="minorHAnsi" w:hAnsiTheme="minorHAnsi" w:cs="Arial"/>
                <w:b/>
              </w:rPr>
            </w:pPr>
            <w:r w:rsidRPr="008824FE">
              <w:rPr>
                <w:rFonts w:asciiTheme="minorHAnsi" w:hAnsiTheme="minorHAnsi" w:cs="Arial"/>
                <w:b/>
              </w:rPr>
              <w:t>£5,000,000</w:t>
            </w:r>
          </w:p>
        </w:tc>
        <w:tc>
          <w:tcPr>
            <w:tcW w:w="272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66F" w:rsidRPr="008824FE" w:rsidRDefault="0024366F">
            <w:pPr>
              <w:spacing w:line="360" w:lineRule="auto"/>
              <w:ind w:left="34"/>
              <w:jc w:val="right"/>
              <w:rPr>
                <w:rFonts w:asciiTheme="minorHAnsi" w:hAnsiTheme="minorHAnsi" w:cs="Arial"/>
                <w:b/>
              </w:rPr>
            </w:pPr>
            <w:r w:rsidRPr="008824FE">
              <w:rPr>
                <w:rFonts w:asciiTheme="minorHAnsi" w:hAnsiTheme="minorHAnsi" w:cs="Arial"/>
                <w:b/>
              </w:rPr>
              <w:t>£50,000</w:t>
            </w:r>
          </w:p>
        </w:tc>
      </w:tr>
      <w:tr w:rsidR="0024366F" w:rsidRPr="008824FE" w:rsidTr="0024366F">
        <w:tc>
          <w:tcPr>
            <w:tcW w:w="33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66F" w:rsidRPr="008824FE" w:rsidRDefault="0024366F">
            <w:pPr>
              <w:spacing w:line="360" w:lineRule="auto"/>
              <w:jc w:val="both"/>
              <w:rPr>
                <w:rFonts w:asciiTheme="minorHAnsi" w:hAnsiTheme="minorHAnsi" w:cs="Arial"/>
              </w:rPr>
            </w:pPr>
            <w:r w:rsidRPr="008824FE">
              <w:rPr>
                <w:rFonts w:asciiTheme="minorHAnsi" w:hAnsiTheme="minorHAnsi" w:cs="Arial"/>
              </w:rPr>
              <w:t>Land Charges</w:t>
            </w:r>
          </w:p>
        </w:tc>
        <w:tc>
          <w:tcPr>
            <w:tcW w:w="27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366F" w:rsidRPr="008824FE" w:rsidRDefault="0024366F">
            <w:pPr>
              <w:spacing w:line="360" w:lineRule="auto"/>
              <w:ind w:left="34"/>
              <w:jc w:val="right"/>
              <w:rPr>
                <w:rFonts w:asciiTheme="minorHAnsi" w:hAnsiTheme="minorHAnsi" w:cs="Arial"/>
                <w:b/>
              </w:rPr>
            </w:pPr>
            <w:r w:rsidRPr="008824FE">
              <w:rPr>
                <w:rFonts w:asciiTheme="minorHAnsi" w:hAnsiTheme="minorHAnsi" w:cs="Arial"/>
                <w:b/>
              </w:rPr>
              <w:t>£5,000,000</w:t>
            </w:r>
          </w:p>
        </w:tc>
        <w:tc>
          <w:tcPr>
            <w:tcW w:w="272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66F" w:rsidRPr="008824FE" w:rsidRDefault="0024366F">
            <w:pPr>
              <w:spacing w:line="360" w:lineRule="auto"/>
              <w:ind w:left="34"/>
              <w:jc w:val="right"/>
              <w:rPr>
                <w:rFonts w:asciiTheme="minorHAnsi" w:hAnsiTheme="minorHAnsi" w:cs="Arial"/>
                <w:b/>
              </w:rPr>
            </w:pPr>
            <w:r w:rsidRPr="008824FE">
              <w:rPr>
                <w:rFonts w:asciiTheme="minorHAnsi" w:hAnsiTheme="minorHAnsi" w:cs="Arial"/>
                <w:b/>
              </w:rPr>
              <w:t>£50,000</w:t>
            </w:r>
          </w:p>
        </w:tc>
      </w:tr>
      <w:tr w:rsidR="0024366F" w:rsidRPr="008824FE" w:rsidTr="0024366F">
        <w:tc>
          <w:tcPr>
            <w:tcW w:w="336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4366F" w:rsidRPr="008824FE" w:rsidRDefault="0024366F">
            <w:pPr>
              <w:spacing w:line="360" w:lineRule="auto"/>
              <w:jc w:val="both"/>
              <w:rPr>
                <w:rFonts w:asciiTheme="minorHAnsi" w:hAnsiTheme="minorHAnsi" w:cs="Arial"/>
              </w:rPr>
            </w:pPr>
            <w:r w:rsidRPr="008824FE">
              <w:rPr>
                <w:rFonts w:asciiTheme="minorHAnsi" w:hAnsiTheme="minorHAnsi" w:cs="Arial"/>
              </w:rPr>
              <w:t>Hirers Liability</w:t>
            </w:r>
          </w:p>
        </w:tc>
        <w:tc>
          <w:tcPr>
            <w:tcW w:w="27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4366F" w:rsidRPr="008824FE" w:rsidRDefault="0024366F">
            <w:pPr>
              <w:spacing w:line="360" w:lineRule="auto"/>
              <w:ind w:left="34"/>
              <w:jc w:val="right"/>
              <w:rPr>
                <w:rFonts w:asciiTheme="minorHAnsi" w:hAnsiTheme="minorHAnsi" w:cs="Arial"/>
                <w:b/>
              </w:rPr>
            </w:pPr>
            <w:r w:rsidRPr="008824FE">
              <w:rPr>
                <w:rFonts w:asciiTheme="minorHAnsi" w:hAnsiTheme="minorHAnsi" w:cs="Arial"/>
                <w:b/>
              </w:rPr>
              <w:t>£5,000,000</w:t>
            </w:r>
          </w:p>
        </w:tc>
        <w:tc>
          <w:tcPr>
            <w:tcW w:w="272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66F" w:rsidRPr="008824FE" w:rsidRDefault="0024366F">
            <w:pPr>
              <w:spacing w:line="360" w:lineRule="auto"/>
              <w:ind w:left="34"/>
              <w:jc w:val="right"/>
              <w:rPr>
                <w:rFonts w:asciiTheme="minorHAnsi" w:hAnsiTheme="minorHAnsi" w:cs="Arial"/>
                <w:b/>
              </w:rPr>
            </w:pPr>
            <w:r w:rsidRPr="008824FE">
              <w:rPr>
                <w:rFonts w:asciiTheme="minorHAnsi" w:hAnsiTheme="minorHAnsi" w:cs="Arial"/>
                <w:b/>
              </w:rPr>
              <w:t>£100</w:t>
            </w:r>
          </w:p>
        </w:tc>
      </w:tr>
    </w:tbl>
    <w:p w:rsidR="007F2F54" w:rsidRPr="008824FE" w:rsidRDefault="007F2F54" w:rsidP="0010705B">
      <w:pPr>
        <w:jc w:val="both"/>
        <w:rPr>
          <w:rFonts w:asciiTheme="minorHAnsi" w:hAnsiTheme="minorHAnsi" w:cs="Arial"/>
        </w:rPr>
      </w:pPr>
    </w:p>
    <w:p w:rsidR="007F2F54" w:rsidRPr="008824FE" w:rsidRDefault="007F2F54" w:rsidP="007F2F54">
      <w:pPr>
        <w:spacing w:line="360" w:lineRule="auto"/>
        <w:jc w:val="both"/>
        <w:rPr>
          <w:rFonts w:asciiTheme="minorHAnsi" w:hAnsiTheme="minorHAnsi" w:cs="Arial"/>
          <w:b/>
          <w:bCs/>
          <w:color w:val="000000" w:themeColor="text1"/>
        </w:rPr>
      </w:pPr>
      <w:r w:rsidRPr="008824FE">
        <w:rPr>
          <w:rFonts w:asciiTheme="minorHAnsi" w:hAnsiTheme="minorHAnsi" w:cs="Arial"/>
          <w:b/>
          <w:bCs/>
          <w:color w:val="000000" w:themeColor="text1"/>
        </w:rPr>
        <w:t>Please note that the Deductibles are not to be index linked. A deduction will be made under the Cover Award Criteria Score if this is not confirmed.</w:t>
      </w:r>
    </w:p>
    <w:p w:rsidR="007F2F54" w:rsidRPr="008824FE" w:rsidRDefault="007F2F54" w:rsidP="0010705B">
      <w:pPr>
        <w:jc w:val="both"/>
        <w:rPr>
          <w:rFonts w:asciiTheme="minorHAnsi" w:hAnsiTheme="minorHAnsi" w:cs="Arial"/>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Annual Aggregate Required</w:t>
      </w:r>
      <w:r w:rsidRPr="008824FE">
        <w:rPr>
          <w:rFonts w:asciiTheme="minorHAnsi" w:hAnsiTheme="minorHAnsi" w:cs="Arial"/>
          <w:b/>
          <w:bCs/>
          <w:color w:val="000080"/>
        </w:rPr>
        <w:tab/>
      </w:r>
      <w:r w:rsidRPr="008824FE">
        <w:rPr>
          <w:rFonts w:asciiTheme="minorHAnsi" w:hAnsiTheme="minorHAnsi" w:cs="Arial"/>
          <w:b/>
          <w:bCs/>
          <w:color w:val="000080"/>
        </w:rPr>
        <w:tab/>
      </w:r>
      <w:r w:rsidRPr="008824FE">
        <w:rPr>
          <w:rFonts w:asciiTheme="minorHAnsi" w:hAnsiTheme="minorHAnsi" w:cs="Arial"/>
          <w:b/>
          <w:bCs/>
          <w:color w:val="000080"/>
        </w:rPr>
        <w:tab/>
      </w:r>
      <w:r w:rsidRPr="008824FE">
        <w:rPr>
          <w:rFonts w:asciiTheme="minorHAnsi" w:hAnsiTheme="minorHAnsi" w:cs="Arial"/>
          <w:b/>
          <w:bCs/>
          <w:color w:val="000080"/>
        </w:rPr>
        <w:tab/>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An Aggregate Applies to all sections above. The Insured would prefer that these are not index linked over the Contract Period</w:t>
      </w:r>
    </w:p>
    <w:p w:rsidR="007F2F54" w:rsidRPr="008824FE" w:rsidRDefault="007F2F54" w:rsidP="007F2F54">
      <w:pPr>
        <w:spacing w:line="360" w:lineRule="auto"/>
        <w:jc w:val="both"/>
        <w:rPr>
          <w:rFonts w:asciiTheme="minorHAnsi" w:hAnsiTheme="minorHAnsi" w:cs="Arial"/>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Claims Handling</w:t>
      </w:r>
    </w:p>
    <w:p w:rsidR="007F2F54" w:rsidRPr="00695ED1" w:rsidRDefault="00695ED1" w:rsidP="007F2F54">
      <w:pPr>
        <w:spacing w:line="360" w:lineRule="auto"/>
        <w:jc w:val="both"/>
        <w:rPr>
          <w:rFonts w:asciiTheme="minorHAnsi" w:hAnsiTheme="minorHAnsi" w:cs="Arial"/>
          <w:b/>
        </w:rPr>
      </w:pPr>
      <w:r w:rsidRPr="00695ED1">
        <w:rPr>
          <w:rFonts w:asciiTheme="minorHAnsi" w:hAnsiTheme="minorHAnsi" w:cs="Arial"/>
          <w:b/>
        </w:rPr>
        <w:t>All claims are to be handled by insurers.</w:t>
      </w:r>
    </w:p>
    <w:p w:rsidR="007F2F54" w:rsidRPr="008824FE" w:rsidRDefault="007F2F54" w:rsidP="007F2F54">
      <w:pPr>
        <w:spacing w:line="360" w:lineRule="auto"/>
        <w:jc w:val="both"/>
        <w:rPr>
          <w:rFonts w:asciiTheme="minorHAnsi" w:hAnsiTheme="minorHAnsi" w:cs="Arial"/>
        </w:rPr>
      </w:pPr>
    </w:p>
    <w:p w:rsidR="007079F2" w:rsidRPr="008824FE" w:rsidRDefault="00E40CE3" w:rsidP="007079F2">
      <w:pPr>
        <w:spacing w:line="360" w:lineRule="auto"/>
        <w:jc w:val="both"/>
        <w:rPr>
          <w:rFonts w:asciiTheme="minorHAnsi" w:hAnsiTheme="minorHAnsi" w:cs="Arial"/>
          <w:b/>
          <w:bCs/>
          <w:color w:val="000080"/>
        </w:rPr>
      </w:pPr>
      <w:r w:rsidRPr="008824FE">
        <w:rPr>
          <w:rFonts w:asciiTheme="minorHAnsi" w:hAnsiTheme="minorHAnsi" w:cs="Arial"/>
          <w:b/>
          <w:bCs/>
          <w:color w:val="000080"/>
        </w:rPr>
        <w:t>The following subsidiary companies shall be deemed to form part of the Public Authority</w:t>
      </w:r>
      <w:r w:rsidR="007079F2" w:rsidRPr="008824FE">
        <w:rPr>
          <w:rFonts w:asciiTheme="minorHAnsi" w:hAnsiTheme="minorHAnsi" w:cs="Arial"/>
          <w:b/>
          <w:bCs/>
          <w:color w:val="000080"/>
        </w:rPr>
        <w:t xml:space="preserve"> </w:t>
      </w:r>
    </w:p>
    <w:p w:rsidR="00695ED1" w:rsidRPr="00695ED1" w:rsidRDefault="00695ED1" w:rsidP="00695ED1">
      <w:pPr>
        <w:spacing w:line="360" w:lineRule="auto"/>
        <w:jc w:val="both"/>
        <w:rPr>
          <w:rFonts w:asciiTheme="minorHAnsi" w:hAnsiTheme="minorHAnsi" w:cs="Arial"/>
        </w:rPr>
      </w:pPr>
      <w:r w:rsidRPr="00695ED1">
        <w:rPr>
          <w:rFonts w:asciiTheme="minorHAnsi" w:hAnsiTheme="minorHAnsi" w:cs="Arial"/>
        </w:rPr>
        <w:t>Wokingham Borough Council and WBC (Holdings) Ltd and Subsidiaries</w:t>
      </w:r>
    </w:p>
    <w:p w:rsidR="005F17F4" w:rsidRPr="00584C18" w:rsidRDefault="005F17F4" w:rsidP="005F17F4">
      <w:pPr>
        <w:spacing w:line="360" w:lineRule="auto"/>
        <w:jc w:val="both"/>
        <w:rPr>
          <w:rFonts w:ascii="Arial" w:hAnsi="Arial" w:cs="Arial"/>
        </w:rPr>
      </w:pPr>
      <w:r w:rsidRPr="00584C18">
        <w:rPr>
          <w:rFonts w:ascii="Arial" w:hAnsi="Arial" w:cs="Arial"/>
        </w:rPr>
        <w:br w:type="page"/>
      </w:r>
    </w:p>
    <w:p w:rsidR="007F2F54" w:rsidRPr="008824FE" w:rsidRDefault="007F2F54" w:rsidP="00F5553C">
      <w:pPr>
        <w:pBdr>
          <w:bottom w:val="single" w:sz="4" w:space="1" w:color="auto"/>
        </w:pBdr>
        <w:spacing w:after="100" w:afterAutospacing="1"/>
        <w:outlineLvl w:val="0"/>
        <w:rPr>
          <w:rFonts w:asciiTheme="minorHAnsi" w:hAnsiTheme="minorHAnsi" w:cs="Arial"/>
          <w:b/>
          <w:bCs/>
          <w:color w:val="000080"/>
          <w:sz w:val="32"/>
          <w:szCs w:val="32"/>
        </w:rPr>
      </w:pPr>
      <w:bookmarkStart w:id="47" w:name="_Toc501352100"/>
      <w:r w:rsidRPr="008824FE">
        <w:rPr>
          <w:rFonts w:asciiTheme="minorHAnsi" w:hAnsiTheme="minorHAnsi" w:cs="Arial"/>
          <w:b/>
          <w:bCs/>
          <w:color w:val="000080"/>
          <w:sz w:val="32"/>
          <w:szCs w:val="32"/>
        </w:rPr>
        <w:lastRenderedPageBreak/>
        <w:t>Employers Liability</w:t>
      </w:r>
      <w:bookmarkEnd w:id="47"/>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Cover Required</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Indemnity in respect of all sums which the Insured may become legally liable to pay as damages and claimants costs and expenses in respect of injury, including death, illness and disease caused during the period of insurance to any employee arising out of and in the course of employment by the Insured in the business within the geographical limits.  Including all costs and expenses:-</w:t>
      </w:r>
    </w:p>
    <w:p w:rsidR="007F2F54" w:rsidRPr="008824FE" w:rsidRDefault="007F2F54" w:rsidP="002F0C2B">
      <w:pPr>
        <w:jc w:val="both"/>
        <w:rPr>
          <w:rFonts w:asciiTheme="minorHAnsi" w:hAnsiTheme="minorHAnsi" w:cs="Arial"/>
        </w:rPr>
      </w:pPr>
    </w:p>
    <w:p w:rsidR="007F2F54" w:rsidRPr="008824FE" w:rsidRDefault="007F2F54" w:rsidP="00B765CE">
      <w:pPr>
        <w:numPr>
          <w:ilvl w:val="0"/>
          <w:numId w:val="25"/>
        </w:numPr>
        <w:spacing w:line="360" w:lineRule="auto"/>
        <w:jc w:val="both"/>
        <w:rPr>
          <w:rFonts w:asciiTheme="minorHAnsi" w:hAnsiTheme="minorHAnsi" w:cs="Arial"/>
        </w:rPr>
      </w:pPr>
      <w:r w:rsidRPr="008824FE">
        <w:rPr>
          <w:rFonts w:asciiTheme="minorHAnsi" w:hAnsiTheme="minorHAnsi" w:cs="Arial"/>
        </w:rPr>
        <w:t>in defending any claim for damages</w:t>
      </w:r>
    </w:p>
    <w:p w:rsidR="007F2F54" w:rsidRPr="008824FE" w:rsidRDefault="007F2F54" w:rsidP="00B765CE">
      <w:pPr>
        <w:numPr>
          <w:ilvl w:val="0"/>
          <w:numId w:val="25"/>
        </w:numPr>
        <w:spacing w:line="360" w:lineRule="auto"/>
        <w:jc w:val="both"/>
        <w:rPr>
          <w:rFonts w:asciiTheme="minorHAnsi" w:hAnsiTheme="minorHAnsi" w:cs="Arial"/>
        </w:rPr>
      </w:pPr>
      <w:r w:rsidRPr="008824FE">
        <w:rPr>
          <w:rFonts w:asciiTheme="minorHAnsi" w:hAnsiTheme="minorHAnsi" w:cs="Arial"/>
        </w:rPr>
        <w:t xml:space="preserve">for representing at any coroner's inquest or fatal inquiry or court of summary jurisdiction in respect of any occurrence </w:t>
      </w:r>
    </w:p>
    <w:p w:rsidR="007F2F54" w:rsidRPr="008824FE" w:rsidRDefault="007F2F54" w:rsidP="00B765CE">
      <w:pPr>
        <w:numPr>
          <w:ilvl w:val="0"/>
          <w:numId w:val="25"/>
        </w:numPr>
        <w:spacing w:line="360" w:lineRule="auto"/>
        <w:jc w:val="both"/>
        <w:rPr>
          <w:rFonts w:asciiTheme="minorHAnsi" w:hAnsiTheme="minorHAnsi" w:cs="Arial"/>
        </w:rPr>
      </w:pPr>
      <w:r w:rsidRPr="008824FE">
        <w:rPr>
          <w:rFonts w:asciiTheme="minorHAnsi" w:hAnsiTheme="minorHAnsi" w:cs="Arial"/>
        </w:rPr>
        <w:t>in defending any proceedings in respect of any act or omission or alleged breach of statutory regulations causing or relating to the event</w:t>
      </w: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Location</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Anywhere in the British Isles and elsewhere in the world in connection with temporary visits by Employees and normally resident in and travelling from the British Isles.</w:t>
      </w:r>
    </w:p>
    <w:p w:rsidR="007F2F54" w:rsidRPr="008824FE" w:rsidRDefault="007F2F54" w:rsidP="006B64A0">
      <w:pPr>
        <w:jc w:val="both"/>
        <w:rPr>
          <w:rFonts w:asciiTheme="minorHAnsi" w:hAnsiTheme="minorHAnsi" w:cs="Arial"/>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 xml:space="preserve">Limit of indemnity </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b/>
          <w:color w:val="FF0000"/>
        </w:rPr>
        <w:t>£</w:t>
      </w:r>
      <w:r w:rsidR="00D12FF6" w:rsidRPr="008824FE">
        <w:rPr>
          <w:rFonts w:asciiTheme="minorHAnsi" w:hAnsiTheme="minorHAnsi" w:cs="Arial"/>
          <w:b/>
          <w:color w:val="FF0000"/>
        </w:rPr>
        <w:t>50,000,000</w:t>
      </w:r>
      <w:r w:rsidRPr="008824FE">
        <w:rPr>
          <w:rFonts w:asciiTheme="minorHAnsi" w:hAnsiTheme="minorHAnsi" w:cs="Arial"/>
        </w:rPr>
        <w:t xml:space="preserve"> any one claim inclusive of costs, unlimited during the Period of Insurance</w:t>
      </w:r>
    </w:p>
    <w:p w:rsidR="007F2F54" w:rsidRPr="008824FE" w:rsidRDefault="007F2F54" w:rsidP="002F0C2B">
      <w:pPr>
        <w:jc w:val="both"/>
        <w:rPr>
          <w:rFonts w:asciiTheme="minorHAnsi" w:hAnsiTheme="minorHAnsi" w:cs="Arial"/>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 xml:space="preserve">Deductible </w:t>
      </w:r>
      <w:r w:rsidR="00D12FF6" w:rsidRPr="008824FE">
        <w:rPr>
          <w:rFonts w:asciiTheme="minorHAnsi" w:hAnsiTheme="minorHAnsi" w:cs="Arial"/>
          <w:b/>
          <w:bCs/>
          <w:color w:val="000080"/>
        </w:rPr>
        <w:t>in respect of any one occurrence</w:t>
      </w:r>
    </w:p>
    <w:p w:rsidR="007F2F54" w:rsidRPr="008824FE" w:rsidRDefault="007F2F54" w:rsidP="007F2F54">
      <w:pPr>
        <w:spacing w:line="360" w:lineRule="auto"/>
        <w:jc w:val="both"/>
        <w:rPr>
          <w:rFonts w:asciiTheme="minorHAnsi" w:hAnsiTheme="minorHAnsi" w:cs="Arial"/>
          <w:b/>
          <w:color w:val="FF0000"/>
        </w:rPr>
      </w:pPr>
      <w:r w:rsidRPr="008824FE">
        <w:rPr>
          <w:rFonts w:asciiTheme="minorHAnsi" w:hAnsiTheme="minorHAnsi" w:cs="Arial"/>
          <w:b/>
          <w:color w:val="FF0000"/>
        </w:rPr>
        <w:t>£</w:t>
      </w:r>
      <w:r w:rsidR="00D12FF6" w:rsidRPr="008824FE">
        <w:rPr>
          <w:rFonts w:asciiTheme="minorHAnsi" w:hAnsiTheme="minorHAnsi" w:cs="Arial"/>
          <w:b/>
          <w:color w:val="FF0000"/>
        </w:rPr>
        <w:t>50,000</w:t>
      </w:r>
      <w:r w:rsidR="00D12FF6" w:rsidRPr="008824FE">
        <w:rPr>
          <w:rFonts w:asciiTheme="minorHAnsi" w:hAnsiTheme="minorHAnsi" w:cs="Arial"/>
          <w:b/>
          <w:bCs/>
          <w:color w:val="000080"/>
        </w:rPr>
        <w:t xml:space="preserve"> </w:t>
      </w:r>
    </w:p>
    <w:p w:rsidR="007F2F54" w:rsidRPr="008824FE" w:rsidRDefault="007F2F54" w:rsidP="006B64A0">
      <w:pPr>
        <w:jc w:val="both"/>
        <w:rPr>
          <w:rFonts w:asciiTheme="minorHAnsi" w:hAnsiTheme="minorHAnsi" w:cs="Arial"/>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Annual Aggregate Required</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Yes across entire Lot 2</w:t>
      </w:r>
    </w:p>
    <w:p w:rsidR="007F2F54" w:rsidRPr="008824FE" w:rsidRDefault="007F2F54" w:rsidP="006B64A0">
      <w:pPr>
        <w:jc w:val="both"/>
        <w:rPr>
          <w:rFonts w:asciiTheme="minorHAnsi" w:hAnsiTheme="minorHAnsi" w:cs="Arial"/>
          <w:b/>
          <w:bCs/>
          <w:color w:val="000080"/>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ERN (Employer Reference Number)</w:t>
      </w:r>
    </w:p>
    <w:p w:rsidR="00C338E4" w:rsidRPr="008824FE" w:rsidRDefault="00C338E4" w:rsidP="00C338E4">
      <w:pPr>
        <w:pStyle w:val="NoSpacing"/>
        <w:jc w:val="both"/>
        <w:rPr>
          <w:rFonts w:asciiTheme="minorHAnsi" w:hAnsiTheme="minorHAnsi" w:cs="Arial"/>
          <w:b/>
          <w:szCs w:val="22"/>
        </w:rPr>
      </w:pPr>
      <w:r w:rsidRPr="008824FE">
        <w:rPr>
          <w:rFonts w:asciiTheme="minorHAnsi" w:hAnsiTheme="minorHAnsi" w:cs="Arial"/>
          <w:b/>
          <w:color w:val="002060"/>
          <w:szCs w:val="22"/>
        </w:rPr>
        <w:t>581 JZ83729</w:t>
      </w:r>
    </w:p>
    <w:p w:rsidR="007F2F54" w:rsidRPr="008824FE" w:rsidRDefault="007F2F54" w:rsidP="006B64A0">
      <w:pPr>
        <w:jc w:val="both"/>
        <w:rPr>
          <w:rFonts w:asciiTheme="minorHAnsi" w:hAnsiTheme="minorHAnsi" w:cs="Arial"/>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Claims Handling</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Claims handling will</w:t>
      </w:r>
      <w:r w:rsidR="00695ED1">
        <w:rPr>
          <w:rFonts w:asciiTheme="minorHAnsi" w:hAnsiTheme="minorHAnsi" w:cs="Arial"/>
        </w:rPr>
        <w:t xml:space="preserve"> </w:t>
      </w:r>
      <w:r w:rsidRPr="008824FE">
        <w:rPr>
          <w:rFonts w:asciiTheme="minorHAnsi" w:hAnsiTheme="minorHAnsi" w:cs="Arial"/>
        </w:rPr>
        <w:t xml:space="preserve">be required below the deductible </w:t>
      </w: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To be included in cover/extensions</w:t>
      </w:r>
    </w:p>
    <w:p w:rsidR="007F2F54" w:rsidRPr="008824FE" w:rsidRDefault="007F2F54" w:rsidP="00B765CE">
      <w:pPr>
        <w:numPr>
          <w:ilvl w:val="0"/>
          <w:numId w:val="25"/>
        </w:numPr>
        <w:spacing w:line="360" w:lineRule="auto"/>
        <w:jc w:val="both"/>
        <w:rPr>
          <w:rFonts w:asciiTheme="minorHAnsi" w:hAnsiTheme="minorHAnsi" w:cs="Arial"/>
        </w:rPr>
      </w:pPr>
      <w:r w:rsidRPr="008824FE">
        <w:rPr>
          <w:rFonts w:asciiTheme="minorHAnsi" w:hAnsiTheme="minorHAnsi" w:cs="Arial"/>
        </w:rPr>
        <w:t>Indemnity in respect of liability assumed by contract or agreement.</w:t>
      </w:r>
    </w:p>
    <w:p w:rsidR="007F2F54" w:rsidRPr="008824FE" w:rsidRDefault="007F2F54" w:rsidP="00B765CE">
      <w:pPr>
        <w:numPr>
          <w:ilvl w:val="0"/>
          <w:numId w:val="25"/>
        </w:numPr>
        <w:spacing w:line="360" w:lineRule="auto"/>
        <w:jc w:val="both"/>
        <w:rPr>
          <w:rFonts w:asciiTheme="minorHAnsi" w:hAnsiTheme="minorHAnsi" w:cs="Arial"/>
        </w:rPr>
      </w:pPr>
      <w:r w:rsidRPr="008824FE">
        <w:rPr>
          <w:rFonts w:asciiTheme="minorHAnsi" w:hAnsiTheme="minorHAnsi" w:cs="Arial"/>
        </w:rPr>
        <w:t>Indemnity to any principal with whom the insured have entered into a contract.</w:t>
      </w:r>
    </w:p>
    <w:p w:rsidR="007F2F54" w:rsidRPr="008824FE" w:rsidRDefault="007F2F54" w:rsidP="00B765CE">
      <w:pPr>
        <w:numPr>
          <w:ilvl w:val="0"/>
          <w:numId w:val="25"/>
        </w:numPr>
        <w:spacing w:line="360" w:lineRule="auto"/>
        <w:jc w:val="both"/>
        <w:rPr>
          <w:rFonts w:asciiTheme="minorHAnsi" w:hAnsiTheme="minorHAnsi" w:cs="Arial"/>
        </w:rPr>
      </w:pPr>
      <w:r w:rsidRPr="008824FE">
        <w:rPr>
          <w:rFonts w:asciiTheme="minorHAnsi" w:hAnsiTheme="minorHAnsi" w:cs="Arial"/>
        </w:rPr>
        <w:lastRenderedPageBreak/>
        <w:t>Indemnity to the committee of any sports or social club.</w:t>
      </w:r>
    </w:p>
    <w:p w:rsidR="007F2F54" w:rsidRPr="008824FE" w:rsidRDefault="007F2F54" w:rsidP="00B765CE">
      <w:pPr>
        <w:numPr>
          <w:ilvl w:val="0"/>
          <w:numId w:val="25"/>
        </w:numPr>
        <w:spacing w:line="360" w:lineRule="auto"/>
        <w:jc w:val="both"/>
        <w:rPr>
          <w:rFonts w:asciiTheme="minorHAnsi" w:hAnsiTheme="minorHAnsi" w:cs="Arial"/>
        </w:rPr>
      </w:pPr>
      <w:r w:rsidRPr="008824FE">
        <w:rPr>
          <w:rFonts w:asciiTheme="minorHAnsi" w:hAnsiTheme="minorHAnsi" w:cs="Arial"/>
        </w:rPr>
        <w:t xml:space="preserve">Indemnity in respect of liability for officials &amp; employees whilst temporarily employed or travelling abroad provided the contract of service was entered into in the "location" described above. </w:t>
      </w:r>
    </w:p>
    <w:p w:rsidR="007F2F54" w:rsidRPr="008824FE" w:rsidRDefault="007F2F54" w:rsidP="00B765CE">
      <w:pPr>
        <w:numPr>
          <w:ilvl w:val="0"/>
          <w:numId w:val="25"/>
        </w:numPr>
        <w:spacing w:line="360" w:lineRule="auto"/>
        <w:jc w:val="both"/>
        <w:rPr>
          <w:rFonts w:asciiTheme="minorHAnsi" w:hAnsiTheme="minorHAnsi" w:cs="Arial"/>
        </w:rPr>
      </w:pPr>
      <w:r w:rsidRPr="008824FE">
        <w:rPr>
          <w:rFonts w:asciiTheme="minorHAnsi" w:hAnsiTheme="minorHAnsi" w:cs="Arial"/>
        </w:rPr>
        <w:t>Asbestos cover – limit of indemnity minimum of £5,000,000</w:t>
      </w:r>
    </w:p>
    <w:p w:rsidR="007F2F54" w:rsidRPr="008824FE" w:rsidRDefault="007F2F54" w:rsidP="00B765CE">
      <w:pPr>
        <w:numPr>
          <w:ilvl w:val="0"/>
          <w:numId w:val="25"/>
        </w:numPr>
        <w:spacing w:line="360" w:lineRule="auto"/>
        <w:jc w:val="both"/>
        <w:rPr>
          <w:rFonts w:asciiTheme="minorHAnsi" w:hAnsiTheme="minorHAnsi" w:cs="Arial"/>
        </w:rPr>
      </w:pPr>
      <w:r w:rsidRPr="008824FE">
        <w:rPr>
          <w:rFonts w:asciiTheme="minorHAnsi" w:hAnsiTheme="minorHAnsi" w:cs="Arial"/>
        </w:rPr>
        <w:t>At the insured's request, indemnity to any official or employee.</w:t>
      </w:r>
    </w:p>
    <w:p w:rsidR="007F2F54" w:rsidRPr="008824FE" w:rsidRDefault="007F2F54" w:rsidP="00B765CE">
      <w:pPr>
        <w:numPr>
          <w:ilvl w:val="0"/>
          <w:numId w:val="25"/>
        </w:numPr>
        <w:spacing w:line="360" w:lineRule="auto"/>
        <w:jc w:val="both"/>
        <w:rPr>
          <w:rFonts w:asciiTheme="minorHAnsi" w:hAnsiTheme="minorHAnsi" w:cs="Arial"/>
        </w:rPr>
      </w:pPr>
      <w:r w:rsidRPr="008824FE">
        <w:rPr>
          <w:rFonts w:asciiTheme="minorHAnsi" w:hAnsiTheme="minorHAnsi" w:cs="Arial"/>
        </w:rPr>
        <w:t xml:space="preserve">Cover for legal expenses incurred in connection with prosecutions brought under the Health and Safety at Work Act, Data Protection Act and Food Safety Act. </w:t>
      </w:r>
    </w:p>
    <w:p w:rsidR="007F2F54" w:rsidRPr="008824FE" w:rsidRDefault="007F2F54" w:rsidP="00B765CE">
      <w:pPr>
        <w:numPr>
          <w:ilvl w:val="0"/>
          <w:numId w:val="25"/>
        </w:numPr>
        <w:spacing w:line="360" w:lineRule="auto"/>
        <w:jc w:val="both"/>
        <w:rPr>
          <w:rFonts w:asciiTheme="minorHAnsi" w:hAnsiTheme="minorHAnsi" w:cs="Arial"/>
        </w:rPr>
      </w:pPr>
      <w:r w:rsidRPr="008824FE">
        <w:rPr>
          <w:rFonts w:asciiTheme="minorHAnsi" w:hAnsiTheme="minorHAnsi" w:cs="Arial"/>
        </w:rPr>
        <w:t>Unsatisfied Court Judgements Clause</w:t>
      </w:r>
    </w:p>
    <w:p w:rsidR="007F2F54" w:rsidRPr="008824FE" w:rsidRDefault="007F2F54" w:rsidP="00B765CE">
      <w:pPr>
        <w:numPr>
          <w:ilvl w:val="0"/>
          <w:numId w:val="25"/>
        </w:numPr>
        <w:spacing w:line="360" w:lineRule="auto"/>
        <w:jc w:val="both"/>
        <w:rPr>
          <w:rFonts w:asciiTheme="minorHAnsi" w:hAnsiTheme="minorHAnsi" w:cs="Arial"/>
        </w:rPr>
      </w:pPr>
      <w:r w:rsidRPr="008824FE">
        <w:rPr>
          <w:rFonts w:asciiTheme="minorHAnsi" w:hAnsiTheme="minorHAnsi" w:cs="Arial"/>
        </w:rPr>
        <w:t>Cover for costs incurred in Court attendance</w:t>
      </w:r>
    </w:p>
    <w:p w:rsidR="007F2F54" w:rsidRPr="008824FE" w:rsidRDefault="007F2F54" w:rsidP="00B765CE">
      <w:pPr>
        <w:numPr>
          <w:ilvl w:val="0"/>
          <w:numId w:val="25"/>
        </w:numPr>
        <w:spacing w:line="360" w:lineRule="auto"/>
        <w:jc w:val="both"/>
        <w:rPr>
          <w:rFonts w:asciiTheme="minorHAnsi" w:hAnsiTheme="minorHAnsi" w:cs="Arial"/>
        </w:rPr>
      </w:pPr>
      <w:r w:rsidRPr="008824FE">
        <w:rPr>
          <w:rFonts w:asciiTheme="minorHAnsi" w:hAnsiTheme="minorHAnsi" w:cs="Arial"/>
        </w:rPr>
        <w:t>Incidental manual work abroad</w:t>
      </w:r>
    </w:p>
    <w:p w:rsidR="007F2F54" w:rsidRPr="008824FE" w:rsidRDefault="007F2F54" w:rsidP="00B765CE">
      <w:pPr>
        <w:numPr>
          <w:ilvl w:val="0"/>
          <w:numId w:val="25"/>
        </w:numPr>
        <w:spacing w:line="360" w:lineRule="auto"/>
        <w:jc w:val="both"/>
        <w:rPr>
          <w:rFonts w:asciiTheme="minorHAnsi" w:hAnsiTheme="minorHAnsi" w:cs="Arial"/>
        </w:rPr>
      </w:pPr>
      <w:r w:rsidRPr="008824FE">
        <w:rPr>
          <w:rFonts w:asciiTheme="minorHAnsi" w:hAnsiTheme="minorHAnsi" w:cs="Arial"/>
        </w:rPr>
        <w:t>Indemnity at the insured's request, as if they were employees, Coroners for whom the Insured is responsible.</w:t>
      </w:r>
    </w:p>
    <w:p w:rsidR="007F2F54" w:rsidRPr="008824FE" w:rsidRDefault="007F2F54" w:rsidP="00B765CE">
      <w:pPr>
        <w:numPr>
          <w:ilvl w:val="0"/>
          <w:numId w:val="25"/>
        </w:numPr>
        <w:spacing w:line="360" w:lineRule="auto"/>
        <w:jc w:val="both"/>
        <w:rPr>
          <w:rFonts w:asciiTheme="minorHAnsi" w:hAnsiTheme="minorHAnsi" w:cs="Arial"/>
        </w:rPr>
      </w:pPr>
      <w:r w:rsidRPr="008824FE">
        <w:rPr>
          <w:rFonts w:asciiTheme="minorHAnsi" w:hAnsiTheme="minorHAnsi" w:cs="Arial"/>
        </w:rPr>
        <w:t xml:space="preserve">Corporate Manslaughter Act </w:t>
      </w:r>
    </w:p>
    <w:p w:rsidR="007F2F54" w:rsidRPr="008824FE" w:rsidRDefault="007F2F54" w:rsidP="00B765CE">
      <w:pPr>
        <w:numPr>
          <w:ilvl w:val="0"/>
          <w:numId w:val="25"/>
        </w:numPr>
        <w:spacing w:line="360" w:lineRule="auto"/>
        <w:jc w:val="both"/>
        <w:rPr>
          <w:rFonts w:asciiTheme="minorHAnsi" w:hAnsiTheme="minorHAnsi" w:cs="Arial"/>
        </w:rPr>
      </w:pPr>
      <w:r w:rsidRPr="008824FE">
        <w:rPr>
          <w:rFonts w:asciiTheme="minorHAnsi" w:hAnsiTheme="minorHAnsi" w:cs="Arial"/>
        </w:rPr>
        <w:t>Voluntary Aided and Foundation Schools as per Table below</w:t>
      </w:r>
    </w:p>
    <w:p w:rsidR="007F2F54" w:rsidRPr="008824FE" w:rsidRDefault="007F2F54" w:rsidP="006B64A0">
      <w:pPr>
        <w:ind w:left="360"/>
        <w:jc w:val="both"/>
        <w:rPr>
          <w:rFonts w:asciiTheme="minorHAnsi" w:hAnsiTheme="minorHAnsi"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4962"/>
        <w:gridCol w:w="4678"/>
      </w:tblGrid>
      <w:tr w:rsidR="005F17F4" w:rsidRPr="008824FE" w:rsidTr="00297088">
        <w:trPr>
          <w:trHeight w:val="340"/>
        </w:trPr>
        <w:tc>
          <w:tcPr>
            <w:tcW w:w="4962" w:type="dxa"/>
            <w:shd w:val="clear" w:color="auto" w:fill="FFFFFF" w:themeFill="background1"/>
          </w:tcPr>
          <w:p w:rsidR="005F17F4" w:rsidRPr="008824FE" w:rsidRDefault="005F17F4" w:rsidP="00297088">
            <w:pPr>
              <w:rPr>
                <w:rFonts w:asciiTheme="minorHAnsi" w:hAnsiTheme="minorHAnsi" w:cs="Arial"/>
              </w:rPr>
            </w:pPr>
            <w:r w:rsidRPr="008824FE">
              <w:rPr>
                <w:rFonts w:asciiTheme="minorHAnsi" w:hAnsiTheme="minorHAnsi" w:cs="Arial"/>
              </w:rPr>
              <w:t xml:space="preserve">All Saints Church of England (Aided) Primary School </w:t>
            </w:r>
          </w:p>
        </w:tc>
        <w:tc>
          <w:tcPr>
            <w:tcW w:w="4678" w:type="dxa"/>
            <w:shd w:val="clear" w:color="auto" w:fill="FFFFFF" w:themeFill="background1"/>
            <w:vAlign w:val="center"/>
          </w:tcPr>
          <w:p w:rsidR="005F17F4" w:rsidRPr="008824FE" w:rsidRDefault="005F17F4" w:rsidP="00297088">
            <w:pPr>
              <w:rPr>
                <w:rFonts w:asciiTheme="minorHAnsi" w:hAnsiTheme="minorHAnsi" w:cs="Arial"/>
              </w:rPr>
            </w:pPr>
            <w:r w:rsidRPr="008824FE">
              <w:rPr>
                <w:rFonts w:asciiTheme="minorHAnsi" w:hAnsiTheme="minorHAnsi" w:cs="Arial"/>
              </w:rPr>
              <w:t xml:space="preserve">St Dominic Savio Roman Catholic Primary School </w:t>
            </w:r>
          </w:p>
        </w:tc>
      </w:tr>
      <w:tr w:rsidR="007824CF" w:rsidRPr="008824FE" w:rsidTr="002735D1">
        <w:trPr>
          <w:trHeight w:val="340"/>
        </w:trPr>
        <w:tc>
          <w:tcPr>
            <w:tcW w:w="4962" w:type="dxa"/>
            <w:shd w:val="clear" w:color="auto" w:fill="FFFFFF" w:themeFill="background1"/>
          </w:tcPr>
          <w:p w:rsidR="007824CF" w:rsidRPr="008824FE" w:rsidRDefault="007824CF" w:rsidP="00297088">
            <w:pPr>
              <w:rPr>
                <w:rFonts w:asciiTheme="minorHAnsi" w:hAnsiTheme="minorHAnsi" w:cs="Arial"/>
              </w:rPr>
            </w:pPr>
            <w:r w:rsidRPr="008824FE">
              <w:rPr>
                <w:rFonts w:asciiTheme="minorHAnsi" w:hAnsiTheme="minorHAnsi" w:cs="Arial"/>
              </w:rPr>
              <w:t xml:space="preserve">Finchampstead Church of England Primary School </w:t>
            </w:r>
          </w:p>
        </w:tc>
        <w:tc>
          <w:tcPr>
            <w:tcW w:w="4678" w:type="dxa"/>
            <w:shd w:val="clear" w:color="auto" w:fill="FFFFFF" w:themeFill="background1"/>
          </w:tcPr>
          <w:p w:rsidR="007824CF" w:rsidRPr="008824FE" w:rsidRDefault="007824CF" w:rsidP="002735D1">
            <w:pPr>
              <w:rPr>
                <w:rFonts w:asciiTheme="minorHAnsi" w:hAnsiTheme="minorHAnsi" w:cs="Arial"/>
              </w:rPr>
            </w:pPr>
            <w:r w:rsidRPr="008824FE">
              <w:rPr>
                <w:rFonts w:asciiTheme="minorHAnsi" w:hAnsiTheme="minorHAnsi" w:cs="Arial"/>
              </w:rPr>
              <w:t xml:space="preserve">Shinfield St Mary's CE Junior School </w:t>
            </w:r>
          </w:p>
        </w:tc>
      </w:tr>
      <w:tr w:rsidR="007824CF" w:rsidRPr="008824FE" w:rsidTr="002735D1">
        <w:trPr>
          <w:trHeight w:val="340"/>
        </w:trPr>
        <w:tc>
          <w:tcPr>
            <w:tcW w:w="4962" w:type="dxa"/>
            <w:shd w:val="clear" w:color="auto" w:fill="FFFFFF" w:themeFill="background1"/>
          </w:tcPr>
          <w:p w:rsidR="007824CF" w:rsidRPr="008824FE" w:rsidRDefault="007824CF" w:rsidP="00297088">
            <w:pPr>
              <w:rPr>
                <w:rFonts w:asciiTheme="minorHAnsi" w:hAnsiTheme="minorHAnsi" w:cs="Arial"/>
              </w:rPr>
            </w:pPr>
            <w:r w:rsidRPr="008824FE">
              <w:rPr>
                <w:rFonts w:asciiTheme="minorHAnsi" w:hAnsiTheme="minorHAnsi" w:cs="Arial"/>
              </w:rPr>
              <w:t xml:space="preserve">Grazeley Parochial Church of England (Aided) Primary School </w:t>
            </w:r>
          </w:p>
        </w:tc>
        <w:tc>
          <w:tcPr>
            <w:tcW w:w="4678" w:type="dxa"/>
            <w:shd w:val="clear" w:color="auto" w:fill="FFFFFF" w:themeFill="background1"/>
          </w:tcPr>
          <w:p w:rsidR="007824CF" w:rsidRPr="008824FE" w:rsidRDefault="007824CF" w:rsidP="002735D1">
            <w:pPr>
              <w:rPr>
                <w:rFonts w:asciiTheme="minorHAnsi" w:hAnsiTheme="minorHAnsi" w:cs="Arial"/>
              </w:rPr>
            </w:pPr>
            <w:r w:rsidRPr="008824FE">
              <w:rPr>
                <w:rFonts w:asciiTheme="minorHAnsi" w:hAnsiTheme="minorHAnsi" w:cs="Arial"/>
              </w:rPr>
              <w:t xml:space="preserve">Sonning Church of England Primary School </w:t>
            </w:r>
          </w:p>
        </w:tc>
      </w:tr>
    </w:tbl>
    <w:p w:rsidR="005F17F4" w:rsidRPr="008824FE" w:rsidRDefault="005F17F4" w:rsidP="006B64A0">
      <w:pPr>
        <w:ind w:left="360"/>
        <w:jc w:val="both"/>
        <w:rPr>
          <w:rFonts w:asciiTheme="minorHAnsi" w:hAnsiTheme="minorHAnsi" w:cs="Arial"/>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Definition of Activities</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Activities are deemed to include the provision of sports and social clubs, welfare facilities, first aid services.  Ownership and Maintenance of Premises</w:t>
      </w:r>
    </w:p>
    <w:p w:rsidR="007F2F54" w:rsidRPr="008824FE" w:rsidRDefault="007F2F54" w:rsidP="006B64A0">
      <w:pPr>
        <w:jc w:val="both"/>
        <w:rPr>
          <w:rFonts w:asciiTheme="minorHAnsi" w:hAnsiTheme="minorHAnsi" w:cs="Arial"/>
          <w:b/>
          <w:bCs/>
          <w:color w:val="000080"/>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Definition of Employees to Include</w:t>
      </w:r>
    </w:p>
    <w:p w:rsidR="00130D2D" w:rsidRPr="008824FE" w:rsidRDefault="00130D2D" w:rsidP="00B765CE">
      <w:pPr>
        <w:numPr>
          <w:ilvl w:val="0"/>
          <w:numId w:val="25"/>
        </w:numPr>
        <w:tabs>
          <w:tab w:val="left" w:pos="284"/>
        </w:tabs>
        <w:spacing w:line="360" w:lineRule="auto"/>
        <w:jc w:val="both"/>
        <w:rPr>
          <w:rFonts w:asciiTheme="minorHAnsi" w:hAnsiTheme="minorHAnsi" w:cs="Arial"/>
        </w:rPr>
      </w:pPr>
      <w:r w:rsidRPr="008824FE">
        <w:rPr>
          <w:rFonts w:asciiTheme="minorHAnsi" w:hAnsiTheme="minorHAnsi" w:cs="Arial"/>
        </w:rPr>
        <w:t xml:space="preserve">WBC (Holdings) Ltd and Subsidiaries </w:t>
      </w:r>
    </w:p>
    <w:p w:rsidR="007F2F54" w:rsidRPr="008824FE" w:rsidRDefault="007F2F54" w:rsidP="00B765CE">
      <w:pPr>
        <w:numPr>
          <w:ilvl w:val="0"/>
          <w:numId w:val="25"/>
        </w:numPr>
        <w:spacing w:line="360" w:lineRule="auto"/>
        <w:ind w:left="714" w:hanging="357"/>
        <w:rPr>
          <w:rFonts w:asciiTheme="minorHAnsi" w:hAnsiTheme="minorHAnsi" w:cs="Arial"/>
        </w:rPr>
      </w:pPr>
      <w:r w:rsidRPr="008824FE">
        <w:rPr>
          <w:rFonts w:asciiTheme="minorHAnsi" w:hAnsiTheme="minorHAnsi" w:cs="Arial"/>
        </w:rPr>
        <w:t>Any person under a contract of service or apprenticeship</w:t>
      </w:r>
    </w:p>
    <w:p w:rsidR="007F2F54" w:rsidRPr="008824FE" w:rsidRDefault="007F2F54" w:rsidP="00B765CE">
      <w:pPr>
        <w:numPr>
          <w:ilvl w:val="0"/>
          <w:numId w:val="25"/>
        </w:numPr>
        <w:spacing w:line="360" w:lineRule="auto"/>
        <w:ind w:left="714" w:hanging="357"/>
        <w:rPr>
          <w:rFonts w:asciiTheme="minorHAnsi" w:hAnsiTheme="minorHAnsi" w:cs="Arial"/>
        </w:rPr>
      </w:pPr>
      <w:r w:rsidRPr="008824FE">
        <w:rPr>
          <w:rFonts w:asciiTheme="minorHAnsi" w:hAnsiTheme="minorHAnsi" w:cs="Arial"/>
        </w:rPr>
        <w:t>Labour masters, labour only sub-contractors or persons supplied by them</w:t>
      </w:r>
    </w:p>
    <w:p w:rsidR="007F2F54" w:rsidRPr="008824FE" w:rsidRDefault="007F2F54" w:rsidP="00B765CE">
      <w:pPr>
        <w:numPr>
          <w:ilvl w:val="0"/>
          <w:numId w:val="25"/>
        </w:numPr>
        <w:spacing w:line="360" w:lineRule="auto"/>
        <w:ind w:left="714" w:hanging="357"/>
        <w:rPr>
          <w:rFonts w:asciiTheme="minorHAnsi" w:hAnsiTheme="minorHAnsi" w:cs="Arial"/>
        </w:rPr>
      </w:pPr>
      <w:r w:rsidRPr="008824FE">
        <w:rPr>
          <w:rFonts w:asciiTheme="minorHAnsi" w:hAnsiTheme="minorHAnsi" w:cs="Arial"/>
        </w:rPr>
        <w:t>Self-employed persons</w:t>
      </w:r>
    </w:p>
    <w:p w:rsidR="007F2F54" w:rsidRPr="008824FE" w:rsidRDefault="007F2F54" w:rsidP="00B765CE">
      <w:pPr>
        <w:numPr>
          <w:ilvl w:val="0"/>
          <w:numId w:val="25"/>
        </w:numPr>
        <w:spacing w:line="360" w:lineRule="auto"/>
        <w:ind w:left="714" w:hanging="357"/>
        <w:rPr>
          <w:rFonts w:asciiTheme="minorHAnsi" w:hAnsiTheme="minorHAnsi" w:cs="Arial"/>
        </w:rPr>
      </w:pPr>
      <w:r w:rsidRPr="008824FE">
        <w:rPr>
          <w:rFonts w:asciiTheme="minorHAnsi" w:hAnsiTheme="minorHAnsi" w:cs="Arial"/>
        </w:rPr>
        <w:t>Persons under work experience schemes</w:t>
      </w:r>
    </w:p>
    <w:p w:rsidR="007F2F54" w:rsidRPr="008824FE" w:rsidRDefault="007F2F54" w:rsidP="00B765CE">
      <w:pPr>
        <w:numPr>
          <w:ilvl w:val="0"/>
          <w:numId w:val="25"/>
        </w:numPr>
        <w:spacing w:line="360" w:lineRule="auto"/>
        <w:ind w:left="714" w:hanging="357"/>
        <w:rPr>
          <w:rFonts w:asciiTheme="minorHAnsi" w:hAnsiTheme="minorHAnsi" w:cs="Arial"/>
        </w:rPr>
      </w:pPr>
      <w:r w:rsidRPr="008824FE">
        <w:rPr>
          <w:rFonts w:asciiTheme="minorHAnsi" w:hAnsiTheme="minorHAnsi" w:cs="Arial"/>
        </w:rPr>
        <w:t>Any person hired or borrowed by the Insured</w:t>
      </w:r>
    </w:p>
    <w:p w:rsidR="007F2F54" w:rsidRPr="008824FE" w:rsidRDefault="007F2F54" w:rsidP="00B765CE">
      <w:pPr>
        <w:numPr>
          <w:ilvl w:val="0"/>
          <w:numId w:val="25"/>
        </w:numPr>
        <w:spacing w:line="360" w:lineRule="auto"/>
        <w:ind w:left="714" w:hanging="357"/>
        <w:rPr>
          <w:rFonts w:asciiTheme="minorHAnsi" w:hAnsiTheme="minorHAnsi" w:cs="Arial"/>
        </w:rPr>
      </w:pPr>
      <w:r w:rsidRPr="008824FE">
        <w:rPr>
          <w:rFonts w:asciiTheme="minorHAnsi" w:hAnsiTheme="minorHAnsi" w:cs="Arial"/>
        </w:rPr>
        <w:t>Elected members or any co-opted member of any committee or sub-committee</w:t>
      </w:r>
    </w:p>
    <w:p w:rsidR="007F2F54" w:rsidRPr="008824FE" w:rsidRDefault="007F2F54" w:rsidP="00B765CE">
      <w:pPr>
        <w:numPr>
          <w:ilvl w:val="0"/>
          <w:numId w:val="25"/>
        </w:numPr>
        <w:spacing w:line="360" w:lineRule="auto"/>
        <w:ind w:left="714" w:hanging="357"/>
        <w:rPr>
          <w:rFonts w:asciiTheme="minorHAnsi" w:hAnsiTheme="minorHAnsi" w:cs="Arial"/>
        </w:rPr>
      </w:pPr>
      <w:r w:rsidRPr="008824FE">
        <w:rPr>
          <w:rFonts w:asciiTheme="minorHAnsi" w:hAnsiTheme="minorHAnsi" w:cs="Arial"/>
        </w:rPr>
        <w:t>Officers/Members appointed to outside bodies</w:t>
      </w:r>
    </w:p>
    <w:p w:rsidR="007F2F54" w:rsidRPr="008824FE" w:rsidRDefault="007F2F54" w:rsidP="00B765CE">
      <w:pPr>
        <w:numPr>
          <w:ilvl w:val="0"/>
          <w:numId w:val="25"/>
        </w:numPr>
        <w:spacing w:line="360" w:lineRule="auto"/>
        <w:ind w:left="714" w:hanging="357"/>
        <w:rPr>
          <w:rFonts w:asciiTheme="minorHAnsi" w:hAnsiTheme="minorHAnsi" w:cs="Arial"/>
        </w:rPr>
      </w:pPr>
      <w:r w:rsidRPr="008824FE">
        <w:rPr>
          <w:rFonts w:asciiTheme="minorHAnsi" w:hAnsiTheme="minorHAnsi" w:cs="Arial"/>
        </w:rPr>
        <w:lastRenderedPageBreak/>
        <w:t>Voluntary workers</w:t>
      </w:r>
    </w:p>
    <w:p w:rsidR="007F2F54" w:rsidRPr="008824FE" w:rsidRDefault="007F2F54" w:rsidP="00B765CE">
      <w:pPr>
        <w:numPr>
          <w:ilvl w:val="0"/>
          <w:numId w:val="25"/>
        </w:numPr>
        <w:spacing w:line="360" w:lineRule="auto"/>
        <w:ind w:left="714" w:hanging="357"/>
        <w:rPr>
          <w:rFonts w:asciiTheme="minorHAnsi" w:hAnsiTheme="minorHAnsi" w:cs="Arial"/>
        </w:rPr>
      </w:pPr>
      <w:r w:rsidRPr="008824FE">
        <w:rPr>
          <w:rFonts w:asciiTheme="minorHAnsi" w:hAnsiTheme="minorHAnsi" w:cs="Arial"/>
        </w:rPr>
        <w:t xml:space="preserve">Returning Officer/Deputy Returning Officer (Acting) or Local, Parliamentary and European </w:t>
      </w:r>
      <w:r w:rsidR="00695ED1">
        <w:rPr>
          <w:rFonts w:asciiTheme="minorHAnsi" w:hAnsiTheme="minorHAnsi" w:cs="Arial"/>
        </w:rPr>
        <w:t>elections and</w:t>
      </w:r>
      <w:r w:rsidRPr="008824FE">
        <w:rPr>
          <w:rFonts w:asciiTheme="minorHAnsi" w:hAnsiTheme="minorHAnsi" w:cs="Arial"/>
        </w:rPr>
        <w:t xml:space="preserve"> other Referenda </w:t>
      </w:r>
    </w:p>
    <w:p w:rsidR="008D3B99" w:rsidRPr="008824FE" w:rsidRDefault="008D3B99" w:rsidP="00B765CE">
      <w:pPr>
        <w:numPr>
          <w:ilvl w:val="0"/>
          <w:numId w:val="25"/>
        </w:numPr>
        <w:spacing w:line="360" w:lineRule="auto"/>
        <w:ind w:left="714" w:hanging="357"/>
        <w:rPr>
          <w:rFonts w:asciiTheme="minorHAnsi" w:hAnsiTheme="minorHAnsi" w:cs="Arial"/>
        </w:rPr>
      </w:pPr>
      <w:r w:rsidRPr="008824FE">
        <w:rPr>
          <w:rFonts w:asciiTheme="minorHAnsi" w:hAnsiTheme="minorHAnsi" w:cs="Arial"/>
        </w:rPr>
        <w:t xml:space="preserve">Any governor, manager, trustee and/or head teacher of community or community special schools, colleges and similar establishments under the control of the public authority in respect of claims arising out of the use of such schools, colleges and similar establishments for educational purposes or while engaged in their official duties and activities as governors, managers or trustees of such schools. </w:t>
      </w:r>
    </w:p>
    <w:p w:rsidR="008D3B99" w:rsidRPr="008824FE" w:rsidRDefault="008D3B99" w:rsidP="00B765CE">
      <w:pPr>
        <w:numPr>
          <w:ilvl w:val="0"/>
          <w:numId w:val="25"/>
        </w:numPr>
        <w:spacing w:line="360" w:lineRule="auto"/>
        <w:ind w:left="714" w:hanging="357"/>
        <w:rPr>
          <w:rFonts w:asciiTheme="minorHAnsi" w:hAnsiTheme="minorHAnsi" w:cs="Arial"/>
        </w:rPr>
      </w:pPr>
      <w:r w:rsidRPr="008824FE">
        <w:rPr>
          <w:rFonts w:asciiTheme="minorHAnsi" w:hAnsiTheme="minorHAnsi" w:cs="Arial"/>
        </w:rPr>
        <w:t xml:space="preserve">Any governor, manager, trustee and/or head teacher of voluntary aided or voluntary controlled schools within the public authority area arising out the use of such schools for educational purposes or while engaged on their official duties and activities as governors, managers or trustees of such schools. </w:t>
      </w:r>
    </w:p>
    <w:p w:rsidR="008D3B99" w:rsidRPr="008824FE" w:rsidRDefault="008D3B99" w:rsidP="00B765CE">
      <w:pPr>
        <w:numPr>
          <w:ilvl w:val="0"/>
          <w:numId w:val="25"/>
        </w:numPr>
        <w:spacing w:line="360" w:lineRule="auto"/>
        <w:ind w:left="714" w:hanging="357"/>
        <w:rPr>
          <w:rFonts w:asciiTheme="minorHAnsi" w:hAnsiTheme="minorHAnsi" w:cs="Arial"/>
        </w:rPr>
      </w:pPr>
      <w:r w:rsidRPr="008824FE">
        <w:rPr>
          <w:rFonts w:asciiTheme="minorHAnsi" w:hAnsiTheme="minorHAnsi" w:cs="Arial"/>
        </w:rPr>
        <w:t xml:space="preserve">The committee for the time being of the School Organisation Committee, but only in respect of any legal liability arising out of such School Organisation Committee </w:t>
      </w:r>
    </w:p>
    <w:p w:rsidR="007F2F54" w:rsidRPr="008824FE" w:rsidRDefault="007F2F54" w:rsidP="00B765CE">
      <w:pPr>
        <w:numPr>
          <w:ilvl w:val="0"/>
          <w:numId w:val="25"/>
        </w:numPr>
        <w:spacing w:line="360" w:lineRule="auto"/>
        <w:ind w:left="714" w:hanging="357"/>
        <w:rPr>
          <w:rFonts w:asciiTheme="minorHAnsi" w:hAnsiTheme="minorHAnsi" w:cs="Arial"/>
        </w:rPr>
      </w:pPr>
      <w:r w:rsidRPr="008824FE">
        <w:rPr>
          <w:rFonts w:asciiTheme="minorHAnsi" w:hAnsiTheme="minorHAnsi" w:cs="Arial"/>
        </w:rPr>
        <w:t>Persons seconded from other Local Authorities including Shared services where The Customer is the employer</w:t>
      </w:r>
    </w:p>
    <w:p w:rsidR="007F2F54" w:rsidRPr="008824FE" w:rsidRDefault="007F2F54" w:rsidP="00B765CE">
      <w:pPr>
        <w:numPr>
          <w:ilvl w:val="0"/>
          <w:numId w:val="25"/>
        </w:numPr>
        <w:spacing w:line="360" w:lineRule="auto"/>
        <w:ind w:left="714" w:hanging="357"/>
        <w:rPr>
          <w:rFonts w:asciiTheme="minorHAnsi" w:hAnsiTheme="minorHAnsi" w:cs="Arial"/>
        </w:rPr>
      </w:pPr>
      <w:r w:rsidRPr="008824FE">
        <w:rPr>
          <w:rFonts w:asciiTheme="minorHAnsi" w:hAnsiTheme="minorHAnsi" w:cs="Arial"/>
        </w:rPr>
        <w:t>The local registrar of land charges during the course of their duties</w:t>
      </w:r>
    </w:p>
    <w:p w:rsidR="008D3B99" w:rsidRPr="008824FE" w:rsidRDefault="008D3B99" w:rsidP="00B765CE">
      <w:pPr>
        <w:numPr>
          <w:ilvl w:val="0"/>
          <w:numId w:val="25"/>
        </w:numPr>
        <w:spacing w:line="360" w:lineRule="auto"/>
        <w:ind w:left="714" w:hanging="357"/>
        <w:rPr>
          <w:rFonts w:asciiTheme="minorHAnsi" w:hAnsiTheme="minorHAnsi" w:cs="Arial"/>
        </w:rPr>
      </w:pPr>
      <w:r w:rsidRPr="008824FE">
        <w:rPr>
          <w:rFonts w:asciiTheme="minorHAnsi" w:hAnsiTheme="minorHAnsi" w:cs="Arial"/>
        </w:rPr>
        <w:t xml:space="preserve">Any Coroner acting on behalf of the public authority in connection with the business </w:t>
      </w:r>
    </w:p>
    <w:p w:rsidR="008D3B99" w:rsidRPr="008824FE" w:rsidRDefault="008D3B99" w:rsidP="00B765CE">
      <w:pPr>
        <w:numPr>
          <w:ilvl w:val="0"/>
          <w:numId w:val="25"/>
        </w:numPr>
        <w:spacing w:line="360" w:lineRule="auto"/>
        <w:ind w:left="714" w:hanging="357"/>
        <w:rPr>
          <w:rFonts w:asciiTheme="minorHAnsi" w:hAnsiTheme="minorHAnsi" w:cs="Arial"/>
        </w:rPr>
      </w:pPr>
      <w:r w:rsidRPr="008824FE">
        <w:rPr>
          <w:rFonts w:asciiTheme="minorHAnsi" w:hAnsiTheme="minorHAnsi" w:cs="Arial"/>
        </w:rPr>
        <w:t xml:space="preserve">The members for the time being of the public authority’s Youth Offenders Team, </w:t>
      </w:r>
    </w:p>
    <w:p w:rsidR="008D3B99" w:rsidRPr="008824FE" w:rsidRDefault="008D3B99" w:rsidP="00B765CE">
      <w:pPr>
        <w:numPr>
          <w:ilvl w:val="0"/>
          <w:numId w:val="25"/>
        </w:numPr>
        <w:spacing w:line="360" w:lineRule="auto"/>
        <w:ind w:left="714" w:hanging="357"/>
        <w:rPr>
          <w:rFonts w:asciiTheme="minorHAnsi" w:hAnsiTheme="minorHAnsi" w:cs="Arial"/>
        </w:rPr>
      </w:pPr>
      <w:r w:rsidRPr="008824FE">
        <w:rPr>
          <w:rFonts w:asciiTheme="minorHAnsi" w:hAnsiTheme="minorHAnsi" w:cs="Arial"/>
        </w:rPr>
        <w:t xml:space="preserve">Any householder, but in only in respect of any legal liability for bodily injury sustained by any of the public authority’s home helps, care staff or special educational assistants while such householder utilises the public authority’s home help, care or special educational services </w:t>
      </w:r>
    </w:p>
    <w:p w:rsidR="008D3B99" w:rsidRPr="008824FE" w:rsidRDefault="008D3B99" w:rsidP="00B765CE">
      <w:pPr>
        <w:numPr>
          <w:ilvl w:val="0"/>
          <w:numId w:val="25"/>
        </w:numPr>
        <w:spacing w:line="360" w:lineRule="auto"/>
        <w:ind w:left="714" w:hanging="357"/>
        <w:rPr>
          <w:rFonts w:asciiTheme="minorHAnsi" w:hAnsiTheme="minorHAnsi" w:cs="Arial"/>
        </w:rPr>
      </w:pPr>
      <w:r w:rsidRPr="008824FE">
        <w:rPr>
          <w:rFonts w:asciiTheme="minorHAnsi" w:hAnsiTheme="minorHAnsi" w:cs="Arial"/>
        </w:rPr>
        <w:t xml:space="preserve">The public authority’s rent officers and registrars of births, deaths and marriages within the public authority’s area and their staff </w:t>
      </w:r>
    </w:p>
    <w:p w:rsidR="008D3B99" w:rsidRPr="008824FE" w:rsidRDefault="008D3B99" w:rsidP="00B765CE">
      <w:pPr>
        <w:numPr>
          <w:ilvl w:val="0"/>
          <w:numId w:val="25"/>
        </w:numPr>
        <w:spacing w:line="360" w:lineRule="auto"/>
        <w:ind w:left="714" w:hanging="357"/>
        <w:rPr>
          <w:rFonts w:asciiTheme="minorHAnsi" w:hAnsiTheme="minorHAnsi" w:cs="Arial"/>
        </w:rPr>
      </w:pPr>
      <w:r w:rsidRPr="008824FE">
        <w:rPr>
          <w:rFonts w:asciiTheme="minorHAnsi" w:hAnsiTheme="minorHAnsi" w:cs="Arial"/>
        </w:rPr>
        <w:t xml:space="preserve">The Chief Land Registrar or local registrar of land charges </w:t>
      </w:r>
    </w:p>
    <w:p w:rsidR="007F2F54" w:rsidRPr="008824FE" w:rsidRDefault="007F2F54" w:rsidP="006B64A0">
      <w:pPr>
        <w:jc w:val="both"/>
        <w:rPr>
          <w:rFonts w:asciiTheme="minorHAnsi" w:hAnsiTheme="minorHAnsi" w:cs="Arial"/>
          <w:b/>
          <w:bCs/>
          <w:color w:val="000080"/>
        </w:rPr>
      </w:pPr>
    </w:p>
    <w:p w:rsidR="001145B1" w:rsidRDefault="001145B1">
      <w:pPr>
        <w:spacing w:after="200" w:line="276" w:lineRule="auto"/>
        <w:rPr>
          <w:rFonts w:asciiTheme="minorHAnsi" w:hAnsiTheme="minorHAnsi" w:cs="Arial"/>
          <w:b/>
          <w:bCs/>
          <w:color w:val="000080"/>
        </w:rPr>
      </w:pPr>
      <w:r>
        <w:rPr>
          <w:rFonts w:asciiTheme="minorHAnsi" w:hAnsiTheme="minorHAnsi" w:cs="Arial"/>
          <w:b/>
          <w:bCs/>
          <w:color w:val="000080"/>
        </w:rPr>
        <w:br w:type="page"/>
      </w: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lastRenderedPageBreak/>
        <w:t>Wageroll Figures (Insurance Periods)</w:t>
      </w:r>
    </w:p>
    <w:p w:rsidR="005F17F4" w:rsidRPr="008824FE" w:rsidRDefault="005F17F4" w:rsidP="005F17F4">
      <w:pPr>
        <w:tabs>
          <w:tab w:val="num" w:pos="360"/>
        </w:tabs>
        <w:ind w:left="-284"/>
        <w:rPr>
          <w:rFonts w:asciiTheme="minorHAnsi" w:hAnsiTheme="minorHAnsi" w:cs="Arial"/>
          <w:b/>
          <w:bCs/>
          <w:color w:val="000080"/>
        </w:rPr>
      </w:pPr>
      <w:r w:rsidRPr="008824FE">
        <w:rPr>
          <w:rFonts w:asciiTheme="minorHAnsi" w:hAnsiTheme="minorHAnsi" w:cs="Arial"/>
          <w:b/>
          <w:bCs/>
          <w:color w:val="000080"/>
        </w:rPr>
        <w:t>Personnel / Wages</w:t>
      </w:r>
    </w:p>
    <w:p w:rsidR="005F17F4" w:rsidRPr="008824FE" w:rsidRDefault="005F17F4" w:rsidP="005F17F4">
      <w:pPr>
        <w:rPr>
          <w:rFonts w:asciiTheme="minorHAnsi" w:hAnsiTheme="minorHAnsi" w:cs="Arial"/>
        </w:rPr>
      </w:pPr>
      <w:r w:rsidRPr="008824FE">
        <w:rPr>
          <w:rFonts w:asciiTheme="minorHAnsi" w:hAnsiTheme="minorHAnsi" w:cs="Arial"/>
        </w:rPr>
        <w:t>2017-‘18</w:t>
      </w:r>
    </w:p>
    <w:tbl>
      <w:tblPr>
        <w:tblW w:w="7203" w:type="dxa"/>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CFFCC"/>
        <w:tblCellMar>
          <w:left w:w="0" w:type="dxa"/>
          <w:right w:w="0" w:type="dxa"/>
        </w:tblCellMar>
        <w:tblLook w:val="04A0" w:firstRow="1" w:lastRow="0" w:firstColumn="1" w:lastColumn="0" w:noHBand="0" w:noVBand="1"/>
      </w:tblPr>
      <w:tblGrid>
        <w:gridCol w:w="3744"/>
        <w:gridCol w:w="1235"/>
        <w:gridCol w:w="2224"/>
      </w:tblGrid>
      <w:tr w:rsidR="005F17F4" w:rsidRPr="008824FE" w:rsidTr="00297088">
        <w:trPr>
          <w:trHeight w:val="1098"/>
        </w:trPr>
        <w:tc>
          <w:tcPr>
            <w:tcW w:w="3744" w:type="dxa"/>
            <w:shd w:val="clear" w:color="auto" w:fill="CCFFCC"/>
            <w:tcMar>
              <w:top w:w="0" w:type="dxa"/>
              <w:left w:w="108" w:type="dxa"/>
              <w:bottom w:w="0" w:type="dxa"/>
              <w:right w:w="108" w:type="dxa"/>
            </w:tcMar>
            <w:vAlign w:val="center"/>
            <w:hideMark/>
          </w:tcPr>
          <w:p w:rsidR="005F17F4" w:rsidRPr="008824FE" w:rsidRDefault="005F17F4" w:rsidP="00297088">
            <w:pPr>
              <w:jc w:val="center"/>
              <w:rPr>
                <w:rFonts w:asciiTheme="minorHAnsi" w:hAnsiTheme="minorHAnsi" w:cs="Arial"/>
                <w:b/>
                <w:bCs/>
              </w:rPr>
            </w:pPr>
            <w:r w:rsidRPr="008824FE">
              <w:rPr>
                <w:rFonts w:asciiTheme="minorHAnsi" w:hAnsiTheme="minorHAnsi" w:cs="Arial"/>
                <w:b/>
                <w:bCs/>
              </w:rPr>
              <w:t>Category of Employee</w:t>
            </w:r>
          </w:p>
        </w:tc>
        <w:tc>
          <w:tcPr>
            <w:tcW w:w="1235" w:type="dxa"/>
            <w:shd w:val="clear" w:color="auto" w:fill="CCFFCC"/>
            <w:tcMar>
              <w:top w:w="0" w:type="dxa"/>
              <w:left w:w="108" w:type="dxa"/>
              <w:bottom w:w="0" w:type="dxa"/>
              <w:right w:w="108" w:type="dxa"/>
            </w:tcMar>
            <w:vAlign w:val="center"/>
            <w:hideMark/>
          </w:tcPr>
          <w:p w:rsidR="005F17F4" w:rsidRPr="008824FE" w:rsidRDefault="005F17F4" w:rsidP="00297088">
            <w:pPr>
              <w:jc w:val="center"/>
              <w:rPr>
                <w:rFonts w:asciiTheme="minorHAnsi" w:hAnsiTheme="minorHAnsi" w:cs="Arial"/>
                <w:b/>
                <w:bCs/>
              </w:rPr>
            </w:pPr>
            <w:r w:rsidRPr="008824FE">
              <w:rPr>
                <w:rFonts w:asciiTheme="minorHAnsi" w:hAnsiTheme="minorHAnsi" w:cs="Arial"/>
                <w:b/>
                <w:bCs/>
              </w:rPr>
              <w:t>Number of Employees</w:t>
            </w:r>
          </w:p>
        </w:tc>
        <w:tc>
          <w:tcPr>
            <w:tcW w:w="2224" w:type="dxa"/>
            <w:shd w:val="clear" w:color="auto" w:fill="CCFFCC"/>
            <w:tcMar>
              <w:top w:w="0" w:type="dxa"/>
              <w:left w:w="108" w:type="dxa"/>
              <w:bottom w:w="0" w:type="dxa"/>
              <w:right w:w="108" w:type="dxa"/>
            </w:tcMar>
            <w:vAlign w:val="center"/>
            <w:hideMark/>
          </w:tcPr>
          <w:p w:rsidR="005F17F4" w:rsidRPr="008824FE" w:rsidRDefault="005F17F4" w:rsidP="00297088">
            <w:pPr>
              <w:jc w:val="center"/>
              <w:rPr>
                <w:rFonts w:asciiTheme="minorHAnsi" w:hAnsiTheme="minorHAnsi" w:cs="Arial"/>
                <w:b/>
                <w:bCs/>
              </w:rPr>
            </w:pPr>
            <w:r w:rsidRPr="008824FE">
              <w:rPr>
                <w:rFonts w:asciiTheme="minorHAnsi" w:hAnsiTheme="minorHAnsi" w:cs="Arial"/>
                <w:b/>
                <w:bCs/>
              </w:rPr>
              <w:t>Estimated Annual Wages and Salaries for Forthcoming Annual Period</w:t>
            </w:r>
          </w:p>
        </w:tc>
      </w:tr>
      <w:tr w:rsidR="005F17F4" w:rsidRPr="008824FE" w:rsidTr="00297088">
        <w:trPr>
          <w:trHeight w:val="284"/>
        </w:trPr>
        <w:tc>
          <w:tcPr>
            <w:tcW w:w="3744" w:type="dxa"/>
            <w:shd w:val="clear" w:color="auto" w:fill="CCFFCC"/>
            <w:tcMar>
              <w:top w:w="0" w:type="dxa"/>
              <w:left w:w="108" w:type="dxa"/>
              <w:bottom w:w="0" w:type="dxa"/>
              <w:right w:w="108" w:type="dxa"/>
            </w:tcMar>
            <w:vAlign w:val="center"/>
            <w:hideMark/>
          </w:tcPr>
          <w:p w:rsidR="005F17F4" w:rsidRPr="008824FE" w:rsidRDefault="005F17F4" w:rsidP="00297088">
            <w:pPr>
              <w:rPr>
                <w:rFonts w:asciiTheme="minorHAnsi" w:hAnsiTheme="minorHAnsi" w:cs="Arial"/>
              </w:rPr>
            </w:pPr>
            <w:r w:rsidRPr="008824FE">
              <w:rPr>
                <w:rFonts w:asciiTheme="minorHAnsi" w:hAnsiTheme="minorHAnsi" w:cs="Arial"/>
              </w:rPr>
              <w:t>WBC and Schools Non-Teacher</w:t>
            </w:r>
          </w:p>
        </w:tc>
        <w:tc>
          <w:tcPr>
            <w:tcW w:w="1235" w:type="dxa"/>
            <w:shd w:val="clear" w:color="auto" w:fill="CCFFCC"/>
            <w:tcMar>
              <w:top w:w="0" w:type="dxa"/>
              <w:left w:w="108" w:type="dxa"/>
              <w:bottom w:w="0" w:type="dxa"/>
              <w:right w:w="108" w:type="dxa"/>
            </w:tcMar>
            <w:vAlign w:val="center"/>
            <w:hideMark/>
          </w:tcPr>
          <w:p w:rsidR="005F17F4" w:rsidRPr="008824FE" w:rsidRDefault="005F17F4" w:rsidP="00297088">
            <w:pPr>
              <w:jc w:val="center"/>
              <w:rPr>
                <w:rFonts w:asciiTheme="minorHAnsi" w:hAnsiTheme="minorHAnsi" w:cs="Arial"/>
              </w:rPr>
            </w:pPr>
            <w:r w:rsidRPr="008824FE">
              <w:rPr>
                <w:rFonts w:asciiTheme="minorHAnsi" w:hAnsiTheme="minorHAnsi" w:cs="Arial"/>
              </w:rPr>
              <w:t>4,785</w:t>
            </w:r>
          </w:p>
        </w:tc>
        <w:tc>
          <w:tcPr>
            <w:tcW w:w="2224" w:type="dxa"/>
            <w:shd w:val="clear" w:color="auto" w:fill="CCFFCC"/>
            <w:tcMar>
              <w:top w:w="0" w:type="dxa"/>
              <w:left w:w="108" w:type="dxa"/>
              <w:bottom w:w="0" w:type="dxa"/>
              <w:right w:w="108" w:type="dxa"/>
            </w:tcMar>
            <w:vAlign w:val="center"/>
            <w:hideMark/>
          </w:tcPr>
          <w:p w:rsidR="005F17F4" w:rsidRPr="008824FE" w:rsidRDefault="005F17F4" w:rsidP="00297088">
            <w:pPr>
              <w:jc w:val="center"/>
              <w:rPr>
                <w:rFonts w:asciiTheme="minorHAnsi" w:hAnsiTheme="minorHAnsi" w:cs="Arial"/>
              </w:rPr>
            </w:pPr>
            <w:r w:rsidRPr="008824FE">
              <w:rPr>
                <w:rFonts w:asciiTheme="minorHAnsi" w:hAnsiTheme="minorHAnsi" w:cs="Arial"/>
              </w:rPr>
              <w:t>£68,858,477</w:t>
            </w:r>
          </w:p>
        </w:tc>
      </w:tr>
      <w:tr w:rsidR="005F17F4" w:rsidRPr="008824FE" w:rsidTr="00297088">
        <w:trPr>
          <w:trHeight w:val="556"/>
        </w:trPr>
        <w:tc>
          <w:tcPr>
            <w:tcW w:w="3744" w:type="dxa"/>
            <w:shd w:val="clear" w:color="auto" w:fill="CCFFCC"/>
            <w:tcMar>
              <w:top w:w="0" w:type="dxa"/>
              <w:left w:w="108" w:type="dxa"/>
              <w:bottom w:w="0" w:type="dxa"/>
              <w:right w:w="108" w:type="dxa"/>
            </w:tcMar>
            <w:vAlign w:val="center"/>
            <w:hideMark/>
          </w:tcPr>
          <w:p w:rsidR="005F17F4" w:rsidRPr="008824FE" w:rsidRDefault="005F17F4" w:rsidP="00297088">
            <w:pPr>
              <w:rPr>
                <w:rFonts w:asciiTheme="minorHAnsi" w:hAnsiTheme="minorHAnsi" w:cs="Arial"/>
              </w:rPr>
            </w:pPr>
            <w:r w:rsidRPr="008824FE">
              <w:rPr>
                <w:rFonts w:asciiTheme="minorHAnsi" w:hAnsiTheme="minorHAnsi" w:cs="Arial"/>
              </w:rPr>
              <w:t>Teachers (</w:t>
            </w:r>
            <w:r w:rsidRPr="008824FE">
              <w:rPr>
                <w:rFonts w:asciiTheme="minorHAnsi" w:hAnsiTheme="minorHAnsi" w:cs="Arial"/>
                <w:i/>
                <w:iCs/>
              </w:rPr>
              <w:t>excluding</w:t>
            </w:r>
            <w:r w:rsidRPr="008824FE">
              <w:rPr>
                <w:rFonts w:asciiTheme="minorHAnsi" w:hAnsiTheme="minorHAnsi" w:cs="Arial"/>
              </w:rPr>
              <w:t xml:space="preserve"> Voluntary Aided and Foundation Schools)</w:t>
            </w:r>
          </w:p>
        </w:tc>
        <w:tc>
          <w:tcPr>
            <w:tcW w:w="1235" w:type="dxa"/>
            <w:shd w:val="clear" w:color="auto" w:fill="CCFFCC"/>
            <w:tcMar>
              <w:top w:w="0" w:type="dxa"/>
              <w:left w:w="108" w:type="dxa"/>
              <w:bottom w:w="0" w:type="dxa"/>
              <w:right w:w="108" w:type="dxa"/>
            </w:tcMar>
            <w:vAlign w:val="center"/>
            <w:hideMark/>
          </w:tcPr>
          <w:p w:rsidR="005F17F4" w:rsidRPr="008824FE" w:rsidRDefault="005F17F4" w:rsidP="00297088">
            <w:pPr>
              <w:jc w:val="center"/>
              <w:rPr>
                <w:rFonts w:asciiTheme="minorHAnsi" w:hAnsiTheme="minorHAnsi" w:cs="Arial"/>
              </w:rPr>
            </w:pPr>
            <w:r w:rsidRPr="008824FE">
              <w:rPr>
                <w:rFonts w:asciiTheme="minorHAnsi" w:hAnsiTheme="minorHAnsi" w:cs="Arial"/>
              </w:rPr>
              <w:t>1,463</w:t>
            </w:r>
          </w:p>
        </w:tc>
        <w:tc>
          <w:tcPr>
            <w:tcW w:w="2224" w:type="dxa"/>
            <w:shd w:val="clear" w:color="auto" w:fill="CCFFCC"/>
            <w:tcMar>
              <w:top w:w="0" w:type="dxa"/>
              <w:left w:w="108" w:type="dxa"/>
              <w:bottom w:w="0" w:type="dxa"/>
              <w:right w:w="108" w:type="dxa"/>
            </w:tcMar>
            <w:vAlign w:val="center"/>
            <w:hideMark/>
          </w:tcPr>
          <w:p w:rsidR="005F17F4" w:rsidRPr="008824FE" w:rsidRDefault="005F17F4" w:rsidP="00297088">
            <w:pPr>
              <w:jc w:val="center"/>
              <w:rPr>
                <w:rFonts w:asciiTheme="minorHAnsi" w:hAnsiTheme="minorHAnsi" w:cs="Arial"/>
              </w:rPr>
            </w:pPr>
            <w:r w:rsidRPr="008824FE">
              <w:rPr>
                <w:rFonts w:asciiTheme="minorHAnsi" w:hAnsiTheme="minorHAnsi" w:cs="Arial"/>
              </w:rPr>
              <w:t>£39,497,020</w:t>
            </w:r>
          </w:p>
        </w:tc>
      </w:tr>
      <w:tr w:rsidR="005F17F4" w:rsidRPr="008824FE" w:rsidTr="00297088">
        <w:trPr>
          <w:trHeight w:val="556"/>
        </w:trPr>
        <w:tc>
          <w:tcPr>
            <w:tcW w:w="3744" w:type="dxa"/>
            <w:shd w:val="clear" w:color="auto" w:fill="CCFFCC"/>
            <w:tcMar>
              <w:top w:w="0" w:type="dxa"/>
              <w:left w:w="108" w:type="dxa"/>
              <w:bottom w:w="0" w:type="dxa"/>
              <w:right w:w="108" w:type="dxa"/>
            </w:tcMar>
            <w:vAlign w:val="center"/>
            <w:hideMark/>
          </w:tcPr>
          <w:p w:rsidR="005F17F4" w:rsidRPr="008824FE" w:rsidRDefault="005F17F4" w:rsidP="00297088">
            <w:pPr>
              <w:rPr>
                <w:rFonts w:asciiTheme="minorHAnsi" w:hAnsiTheme="minorHAnsi" w:cs="Arial"/>
              </w:rPr>
            </w:pPr>
            <w:r w:rsidRPr="008824FE">
              <w:rPr>
                <w:rFonts w:asciiTheme="minorHAnsi" w:hAnsiTheme="minorHAnsi" w:cs="Arial"/>
              </w:rPr>
              <w:t>Teachers (Voluntary Aided and Foundation Schools)</w:t>
            </w:r>
          </w:p>
        </w:tc>
        <w:tc>
          <w:tcPr>
            <w:tcW w:w="1235" w:type="dxa"/>
            <w:shd w:val="clear" w:color="auto" w:fill="CCFFCC"/>
            <w:tcMar>
              <w:top w:w="0" w:type="dxa"/>
              <w:left w:w="108" w:type="dxa"/>
              <w:bottom w:w="0" w:type="dxa"/>
              <w:right w:w="108" w:type="dxa"/>
            </w:tcMar>
            <w:vAlign w:val="center"/>
            <w:hideMark/>
          </w:tcPr>
          <w:p w:rsidR="005F17F4" w:rsidRPr="008824FE" w:rsidRDefault="005F17F4" w:rsidP="00297088">
            <w:pPr>
              <w:jc w:val="center"/>
              <w:rPr>
                <w:rFonts w:asciiTheme="minorHAnsi" w:hAnsiTheme="minorHAnsi" w:cs="Arial"/>
              </w:rPr>
            </w:pPr>
            <w:r w:rsidRPr="008824FE">
              <w:rPr>
                <w:rFonts w:asciiTheme="minorHAnsi" w:hAnsiTheme="minorHAnsi" w:cs="Arial"/>
              </w:rPr>
              <w:t>136</w:t>
            </w:r>
          </w:p>
        </w:tc>
        <w:tc>
          <w:tcPr>
            <w:tcW w:w="2224" w:type="dxa"/>
            <w:shd w:val="clear" w:color="auto" w:fill="CCFFCC"/>
            <w:tcMar>
              <w:top w:w="0" w:type="dxa"/>
              <w:left w:w="108" w:type="dxa"/>
              <w:bottom w:w="0" w:type="dxa"/>
              <w:right w:w="108" w:type="dxa"/>
            </w:tcMar>
            <w:vAlign w:val="center"/>
            <w:hideMark/>
          </w:tcPr>
          <w:p w:rsidR="005F17F4" w:rsidRPr="008824FE" w:rsidRDefault="005F17F4" w:rsidP="00297088">
            <w:pPr>
              <w:jc w:val="center"/>
              <w:rPr>
                <w:rFonts w:asciiTheme="minorHAnsi" w:hAnsiTheme="minorHAnsi" w:cs="Arial"/>
              </w:rPr>
            </w:pPr>
            <w:r w:rsidRPr="008824FE">
              <w:rPr>
                <w:rFonts w:asciiTheme="minorHAnsi" w:hAnsiTheme="minorHAnsi" w:cs="Arial"/>
              </w:rPr>
              <w:t>£5,190,922</w:t>
            </w:r>
          </w:p>
        </w:tc>
      </w:tr>
    </w:tbl>
    <w:p w:rsidR="005F17F4" w:rsidRPr="008824FE" w:rsidRDefault="005F17F4" w:rsidP="005F17F4">
      <w:pPr>
        <w:tabs>
          <w:tab w:val="num" w:pos="360"/>
        </w:tabs>
        <w:spacing w:line="360" w:lineRule="auto"/>
        <w:rPr>
          <w:rFonts w:asciiTheme="minorHAnsi" w:hAnsiTheme="minorHAnsi" w:cs="Arial"/>
          <w:b/>
          <w:bCs/>
          <w:color w:val="000080"/>
        </w:rPr>
      </w:pPr>
      <w:r w:rsidRPr="008824FE">
        <w:rPr>
          <w:rFonts w:asciiTheme="minorHAnsi" w:hAnsiTheme="minorHAnsi" w:cs="Arial"/>
          <w:b/>
          <w:bCs/>
          <w:color w:val="000080"/>
        </w:rPr>
        <w:t>Historic Information</w:t>
      </w:r>
    </w:p>
    <w:p w:rsidR="005F17F4" w:rsidRPr="008824FE" w:rsidRDefault="005F17F4" w:rsidP="005F17F4">
      <w:pPr>
        <w:rPr>
          <w:rFonts w:asciiTheme="minorHAnsi" w:hAnsiTheme="minorHAnsi" w:cs="Arial"/>
        </w:rPr>
      </w:pPr>
      <w:r w:rsidRPr="008824FE">
        <w:rPr>
          <w:rFonts w:asciiTheme="minorHAnsi" w:hAnsiTheme="minorHAnsi" w:cs="Arial"/>
        </w:rPr>
        <w:t>2016-‘17</w:t>
      </w:r>
    </w:p>
    <w:tbl>
      <w:tblPr>
        <w:tblW w:w="7238" w:type="dxa"/>
        <w:tblInd w:w="-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CFFCC"/>
        <w:tblCellMar>
          <w:left w:w="0" w:type="dxa"/>
          <w:right w:w="0" w:type="dxa"/>
        </w:tblCellMar>
        <w:tblLook w:val="04A0" w:firstRow="1" w:lastRow="0" w:firstColumn="1" w:lastColumn="0" w:noHBand="0" w:noVBand="1"/>
      </w:tblPr>
      <w:tblGrid>
        <w:gridCol w:w="2900"/>
        <w:gridCol w:w="1240"/>
        <w:gridCol w:w="3098"/>
      </w:tblGrid>
      <w:tr w:rsidR="005F17F4" w:rsidRPr="008824FE" w:rsidTr="00297088">
        <w:trPr>
          <w:trHeight w:val="1215"/>
        </w:trPr>
        <w:tc>
          <w:tcPr>
            <w:tcW w:w="2900" w:type="dxa"/>
            <w:shd w:val="clear" w:color="auto" w:fill="CCFFCC"/>
            <w:tcMar>
              <w:top w:w="0" w:type="dxa"/>
              <w:left w:w="108" w:type="dxa"/>
              <w:bottom w:w="0" w:type="dxa"/>
              <w:right w:w="108" w:type="dxa"/>
            </w:tcMar>
            <w:vAlign w:val="center"/>
            <w:hideMark/>
          </w:tcPr>
          <w:p w:rsidR="005F17F4" w:rsidRPr="008824FE" w:rsidRDefault="005F17F4" w:rsidP="00297088">
            <w:pPr>
              <w:rPr>
                <w:rFonts w:asciiTheme="minorHAnsi" w:hAnsiTheme="minorHAnsi" w:cs="Arial"/>
                <w:b/>
                <w:bCs/>
                <w:lang w:eastAsia="en-GB"/>
              </w:rPr>
            </w:pPr>
            <w:r w:rsidRPr="008824FE">
              <w:rPr>
                <w:rFonts w:asciiTheme="minorHAnsi" w:hAnsiTheme="minorHAnsi" w:cs="Arial"/>
                <w:b/>
                <w:bCs/>
                <w:lang w:eastAsia="en-GB"/>
              </w:rPr>
              <w:t>Category</w:t>
            </w:r>
          </w:p>
        </w:tc>
        <w:tc>
          <w:tcPr>
            <w:tcW w:w="1240" w:type="dxa"/>
            <w:shd w:val="clear" w:color="auto" w:fill="CCFFCC"/>
            <w:tcMar>
              <w:top w:w="0" w:type="dxa"/>
              <w:left w:w="108" w:type="dxa"/>
              <w:bottom w:w="0" w:type="dxa"/>
              <w:right w:w="108" w:type="dxa"/>
            </w:tcMar>
            <w:vAlign w:val="center"/>
            <w:hideMark/>
          </w:tcPr>
          <w:p w:rsidR="005F17F4" w:rsidRPr="008824FE" w:rsidRDefault="005F17F4" w:rsidP="00297088">
            <w:pPr>
              <w:rPr>
                <w:rFonts w:asciiTheme="minorHAnsi" w:hAnsiTheme="minorHAnsi" w:cs="Arial"/>
                <w:b/>
                <w:bCs/>
                <w:lang w:eastAsia="en-GB"/>
              </w:rPr>
            </w:pPr>
            <w:r w:rsidRPr="008824FE">
              <w:rPr>
                <w:rFonts w:asciiTheme="minorHAnsi" w:hAnsiTheme="minorHAnsi" w:cs="Arial"/>
                <w:b/>
                <w:bCs/>
                <w:lang w:eastAsia="en-GB"/>
              </w:rPr>
              <w:t>No. of Employees</w:t>
            </w:r>
          </w:p>
        </w:tc>
        <w:tc>
          <w:tcPr>
            <w:tcW w:w="3098" w:type="dxa"/>
            <w:shd w:val="clear" w:color="auto" w:fill="CCFFCC"/>
            <w:tcMar>
              <w:top w:w="0" w:type="dxa"/>
              <w:left w:w="108" w:type="dxa"/>
              <w:bottom w:w="0" w:type="dxa"/>
              <w:right w:w="108" w:type="dxa"/>
            </w:tcMar>
            <w:vAlign w:val="center"/>
            <w:hideMark/>
          </w:tcPr>
          <w:p w:rsidR="005F17F4" w:rsidRPr="008824FE" w:rsidRDefault="005F17F4" w:rsidP="00297088">
            <w:pPr>
              <w:rPr>
                <w:rFonts w:asciiTheme="minorHAnsi" w:hAnsiTheme="minorHAnsi" w:cs="Arial"/>
                <w:b/>
                <w:bCs/>
                <w:lang w:eastAsia="en-GB"/>
              </w:rPr>
            </w:pPr>
            <w:r w:rsidRPr="008824FE">
              <w:rPr>
                <w:rFonts w:asciiTheme="minorHAnsi" w:hAnsiTheme="minorHAnsi" w:cs="Arial"/>
                <w:b/>
                <w:bCs/>
                <w:lang w:eastAsia="en-GB"/>
              </w:rPr>
              <w:t>Estimated Annual Wages and salaries for forthcoming annual period</w:t>
            </w:r>
          </w:p>
        </w:tc>
      </w:tr>
      <w:tr w:rsidR="005F17F4" w:rsidRPr="008824FE" w:rsidTr="00297088">
        <w:trPr>
          <w:trHeight w:val="315"/>
        </w:trPr>
        <w:tc>
          <w:tcPr>
            <w:tcW w:w="2900" w:type="dxa"/>
            <w:shd w:val="clear" w:color="auto" w:fill="CCFFCC"/>
            <w:tcMar>
              <w:top w:w="0" w:type="dxa"/>
              <w:left w:w="108" w:type="dxa"/>
              <w:bottom w:w="0" w:type="dxa"/>
              <w:right w:w="108" w:type="dxa"/>
            </w:tcMar>
            <w:vAlign w:val="center"/>
            <w:hideMark/>
          </w:tcPr>
          <w:p w:rsidR="005F17F4" w:rsidRPr="008824FE" w:rsidRDefault="005F17F4" w:rsidP="00297088">
            <w:pPr>
              <w:rPr>
                <w:rFonts w:asciiTheme="minorHAnsi" w:hAnsiTheme="minorHAnsi" w:cs="Arial"/>
                <w:color w:val="000000"/>
                <w:lang w:eastAsia="en-GB"/>
              </w:rPr>
            </w:pPr>
            <w:r w:rsidRPr="008824FE">
              <w:rPr>
                <w:rFonts w:asciiTheme="minorHAnsi" w:hAnsiTheme="minorHAnsi" w:cs="Arial"/>
                <w:color w:val="000000"/>
                <w:lang w:eastAsia="en-GB"/>
              </w:rPr>
              <w:t>WBC &amp; Schools Non Teacher</w:t>
            </w:r>
          </w:p>
        </w:tc>
        <w:tc>
          <w:tcPr>
            <w:tcW w:w="1240" w:type="dxa"/>
            <w:shd w:val="clear" w:color="auto" w:fill="CCFFCC"/>
            <w:tcMar>
              <w:top w:w="0" w:type="dxa"/>
              <w:left w:w="108" w:type="dxa"/>
              <w:bottom w:w="0" w:type="dxa"/>
              <w:right w:w="108" w:type="dxa"/>
            </w:tcMar>
            <w:vAlign w:val="center"/>
            <w:hideMark/>
          </w:tcPr>
          <w:p w:rsidR="005F17F4" w:rsidRPr="008824FE" w:rsidRDefault="005F17F4" w:rsidP="00297088">
            <w:pPr>
              <w:jc w:val="right"/>
              <w:rPr>
                <w:rFonts w:asciiTheme="minorHAnsi" w:hAnsiTheme="minorHAnsi" w:cs="Arial"/>
                <w:color w:val="000000"/>
                <w:lang w:eastAsia="en-GB"/>
              </w:rPr>
            </w:pPr>
            <w:r w:rsidRPr="008824FE">
              <w:rPr>
                <w:rFonts w:asciiTheme="minorHAnsi" w:hAnsiTheme="minorHAnsi" w:cs="Arial"/>
                <w:color w:val="000000"/>
                <w:lang w:eastAsia="en-GB"/>
              </w:rPr>
              <w:t>4053</w:t>
            </w:r>
          </w:p>
        </w:tc>
        <w:tc>
          <w:tcPr>
            <w:tcW w:w="3098" w:type="dxa"/>
            <w:shd w:val="clear" w:color="auto" w:fill="CCFFCC"/>
            <w:tcMar>
              <w:top w:w="0" w:type="dxa"/>
              <w:left w:w="108" w:type="dxa"/>
              <w:bottom w:w="0" w:type="dxa"/>
              <w:right w:w="108" w:type="dxa"/>
            </w:tcMar>
            <w:vAlign w:val="center"/>
            <w:hideMark/>
          </w:tcPr>
          <w:p w:rsidR="005F17F4" w:rsidRPr="008824FE" w:rsidRDefault="005F17F4" w:rsidP="00297088">
            <w:pPr>
              <w:jc w:val="right"/>
              <w:rPr>
                <w:rFonts w:asciiTheme="minorHAnsi" w:hAnsiTheme="minorHAnsi" w:cs="Arial"/>
                <w:color w:val="000000"/>
                <w:lang w:eastAsia="en-GB"/>
              </w:rPr>
            </w:pPr>
            <w:r w:rsidRPr="008824FE">
              <w:rPr>
                <w:rFonts w:asciiTheme="minorHAnsi" w:hAnsiTheme="minorHAnsi" w:cs="Arial"/>
                <w:color w:val="000000"/>
                <w:lang w:eastAsia="en-GB"/>
              </w:rPr>
              <w:t>£65,606,170</w:t>
            </w:r>
          </w:p>
        </w:tc>
      </w:tr>
      <w:tr w:rsidR="005F17F4" w:rsidRPr="008824FE" w:rsidTr="00297088">
        <w:trPr>
          <w:trHeight w:val="915"/>
        </w:trPr>
        <w:tc>
          <w:tcPr>
            <w:tcW w:w="2900" w:type="dxa"/>
            <w:shd w:val="clear" w:color="auto" w:fill="CCFFCC"/>
            <w:tcMar>
              <w:top w:w="0" w:type="dxa"/>
              <w:left w:w="108" w:type="dxa"/>
              <w:bottom w:w="0" w:type="dxa"/>
              <w:right w:w="108" w:type="dxa"/>
            </w:tcMar>
            <w:vAlign w:val="center"/>
            <w:hideMark/>
          </w:tcPr>
          <w:p w:rsidR="005F17F4" w:rsidRPr="008824FE" w:rsidRDefault="005F17F4" w:rsidP="00297088">
            <w:pPr>
              <w:rPr>
                <w:rFonts w:asciiTheme="minorHAnsi" w:hAnsiTheme="minorHAnsi" w:cs="Arial"/>
                <w:color w:val="000000"/>
                <w:lang w:eastAsia="en-GB"/>
              </w:rPr>
            </w:pPr>
            <w:r w:rsidRPr="008824FE">
              <w:rPr>
                <w:rFonts w:asciiTheme="minorHAnsi" w:hAnsiTheme="minorHAnsi" w:cs="Arial"/>
                <w:color w:val="000000"/>
                <w:lang w:eastAsia="en-GB"/>
              </w:rPr>
              <w:t>Teachers (excluding Voluntary Aided and Foundation Schools)</w:t>
            </w:r>
          </w:p>
        </w:tc>
        <w:tc>
          <w:tcPr>
            <w:tcW w:w="1240" w:type="dxa"/>
            <w:shd w:val="clear" w:color="auto" w:fill="CCFFCC"/>
            <w:tcMar>
              <w:top w:w="0" w:type="dxa"/>
              <w:left w:w="108" w:type="dxa"/>
              <w:bottom w:w="0" w:type="dxa"/>
              <w:right w:w="108" w:type="dxa"/>
            </w:tcMar>
            <w:vAlign w:val="center"/>
            <w:hideMark/>
          </w:tcPr>
          <w:p w:rsidR="005F17F4" w:rsidRPr="008824FE" w:rsidRDefault="005F17F4" w:rsidP="00297088">
            <w:pPr>
              <w:jc w:val="right"/>
              <w:rPr>
                <w:rFonts w:asciiTheme="minorHAnsi" w:hAnsiTheme="minorHAnsi" w:cs="Arial"/>
                <w:color w:val="000000"/>
                <w:lang w:eastAsia="en-GB"/>
              </w:rPr>
            </w:pPr>
            <w:r w:rsidRPr="008824FE">
              <w:rPr>
                <w:rFonts w:asciiTheme="minorHAnsi" w:hAnsiTheme="minorHAnsi" w:cs="Arial"/>
                <w:color w:val="000000"/>
                <w:lang w:eastAsia="en-GB"/>
              </w:rPr>
              <w:t>1477</w:t>
            </w:r>
          </w:p>
        </w:tc>
        <w:tc>
          <w:tcPr>
            <w:tcW w:w="3098" w:type="dxa"/>
            <w:shd w:val="clear" w:color="auto" w:fill="CCFFCC"/>
            <w:tcMar>
              <w:top w:w="0" w:type="dxa"/>
              <w:left w:w="108" w:type="dxa"/>
              <w:bottom w:w="0" w:type="dxa"/>
              <w:right w:w="108" w:type="dxa"/>
            </w:tcMar>
            <w:vAlign w:val="center"/>
            <w:hideMark/>
          </w:tcPr>
          <w:p w:rsidR="005F17F4" w:rsidRPr="008824FE" w:rsidRDefault="005F17F4" w:rsidP="00297088">
            <w:pPr>
              <w:jc w:val="right"/>
              <w:rPr>
                <w:rFonts w:asciiTheme="minorHAnsi" w:hAnsiTheme="minorHAnsi" w:cs="Arial"/>
                <w:color w:val="000000"/>
                <w:lang w:eastAsia="en-GB"/>
              </w:rPr>
            </w:pPr>
            <w:r w:rsidRPr="008824FE">
              <w:rPr>
                <w:rFonts w:asciiTheme="minorHAnsi" w:hAnsiTheme="minorHAnsi" w:cs="Arial"/>
                <w:color w:val="000000"/>
                <w:lang w:eastAsia="en-GB"/>
              </w:rPr>
              <w:t>£38,694,552</w:t>
            </w:r>
          </w:p>
        </w:tc>
      </w:tr>
      <w:tr w:rsidR="005F17F4" w:rsidRPr="008824FE" w:rsidTr="00297088">
        <w:trPr>
          <w:trHeight w:val="615"/>
        </w:trPr>
        <w:tc>
          <w:tcPr>
            <w:tcW w:w="2900" w:type="dxa"/>
            <w:shd w:val="clear" w:color="auto" w:fill="CCFFCC"/>
            <w:tcMar>
              <w:top w:w="0" w:type="dxa"/>
              <w:left w:w="108" w:type="dxa"/>
              <w:bottom w:w="0" w:type="dxa"/>
              <w:right w:w="108" w:type="dxa"/>
            </w:tcMar>
            <w:vAlign w:val="center"/>
            <w:hideMark/>
          </w:tcPr>
          <w:p w:rsidR="005F17F4" w:rsidRPr="008824FE" w:rsidRDefault="005F17F4" w:rsidP="00297088">
            <w:pPr>
              <w:rPr>
                <w:rFonts w:asciiTheme="minorHAnsi" w:hAnsiTheme="minorHAnsi" w:cs="Arial"/>
                <w:color w:val="000000"/>
                <w:lang w:eastAsia="en-GB"/>
              </w:rPr>
            </w:pPr>
            <w:r w:rsidRPr="008824FE">
              <w:rPr>
                <w:rFonts w:asciiTheme="minorHAnsi" w:hAnsiTheme="minorHAnsi" w:cs="Arial"/>
                <w:color w:val="000000"/>
                <w:lang w:eastAsia="en-GB"/>
              </w:rPr>
              <w:t>Teachers Voluntary Aided and Foundation Schools</w:t>
            </w:r>
          </w:p>
        </w:tc>
        <w:tc>
          <w:tcPr>
            <w:tcW w:w="1240" w:type="dxa"/>
            <w:shd w:val="clear" w:color="auto" w:fill="CCFFCC"/>
            <w:tcMar>
              <w:top w:w="0" w:type="dxa"/>
              <w:left w:w="108" w:type="dxa"/>
              <w:bottom w:w="0" w:type="dxa"/>
              <w:right w:w="108" w:type="dxa"/>
            </w:tcMar>
            <w:vAlign w:val="center"/>
            <w:hideMark/>
          </w:tcPr>
          <w:p w:rsidR="005F17F4" w:rsidRPr="008824FE" w:rsidRDefault="005F17F4" w:rsidP="00297088">
            <w:pPr>
              <w:jc w:val="right"/>
              <w:rPr>
                <w:rFonts w:asciiTheme="minorHAnsi" w:hAnsiTheme="minorHAnsi" w:cs="Arial"/>
                <w:color w:val="000000"/>
                <w:lang w:eastAsia="en-GB"/>
              </w:rPr>
            </w:pPr>
            <w:r w:rsidRPr="008824FE">
              <w:rPr>
                <w:rFonts w:asciiTheme="minorHAnsi" w:hAnsiTheme="minorHAnsi" w:cs="Arial"/>
                <w:color w:val="000000"/>
                <w:lang w:eastAsia="en-GB"/>
              </w:rPr>
              <w:t>147</w:t>
            </w:r>
          </w:p>
        </w:tc>
        <w:tc>
          <w:tcPr>
            <w:tcW w:w="3098" w:type="dxa"/>
            <w:shd w:val="clear" w:color="auto" w:fill="CCFFCC"/>
            <w:tcMar>
              <w:top w:w="0" w:type="dxa"/>
              <w:left w:w="108" w:type="dxa"/>
              <w:bottom w:w="0" w:type="dxa"/>
              <w:right w:w="108" w:type="dxa"/>
            </w:tcMar>
            <w:vAlign w:val="center"/>
            <w:hideMark/>
          </w:tcPr>
          <w:p w:rsidR="005F17F4" w:rsidRPr="008824FE" w:rsidRDefault="005F17F4" w:rsidP="00297088">
            <w:pPr>
              <w:jc w:val="right"/>
              <w:rPr>
                <w:rFonts w:asciiTheme="minorHAnsi" w:hAnsiTheme="minorHAnsi" w:cs="Arial"/>
                <w:color w:val="000000"/>
                <w:lang w:eastAsia="en-GB"/>
              </w:rPr>
            </w:pPr>
            <w:r w:rsidRPr="008824FE">
              <w:rPr>
                <w:rFonts w:asciiTheme="minorHAnsi" w:hAnsiTheme="minorHAnsi" w:cs="Arial"/>
                <w:color w:val="000000"/>
                <w:lang w:eastAsia="en-GB"/>
              </w:rPr>
              <w:t>£4,940,817</w:t>
            </w:r>
          </w:p>
        </w:tc>
      </w:tr>
    </w:tbl>
    <w:p w:rsidR="005F17F4" w:rsidRPr="008824FE" w:rsidRDefault="005F17F4" w:rsidP="005F17F4">
      <w:pPr>
        <w:rPr>
          <w:rFonts w:asciiTheme="minorHAnsi" w:hAnsiTheme="minorHAnsi" w:cs="Arial"/>
        </w:rPr>
      </w:pPr>
    </w:p>
    <w:p w:rsidR="005F17F4" w:rsidRPr="008824FE" w:rsidRDefault="005F17F4" w:rsidP="005F17F4">
      <w:pPr>
        <w:rPr>
          <w:rFonts w:asciiTheme="minorHAnsi" w:hAnsiTheme="minorHAnsi" w:cs="Arial"/>
        </w:rPr>
      </w:pPr>
      <w:r w:rsidRPr="008824FE">
        <w:rPr>
          <w:rFonts w:asciiTheme="minorHAnsi" w:hAnsiTheme="minorHAnsi" w:cs="Arial"/>
        </w:rPr>
        <w:t>2015-‘16</w:t>
      </w:r>
    </w:p>
    <w:tbl>
      <w:tblPr>
        <w:tblW w:w="7235" w:type="dxa"/>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CFFCC"/>
        <w:tblCellMar>
          <w:left w:w="0" w:type="dxa"/>
          <w:right w:w="0" w:type="dxa"/>
        </w:tblCellMar>
        <w:tblLook w:val="04A0" w:firstRow="1" w:lastRow="0" w:firstColumn="1" w:lastColumn="0" w:noHBand="0" w:noVBand="1"/>
      </w:tblPr>
      <w:tblGrid>
        <w:gridCol w:w="2381"/>
        <w:gridCol w:w="1381"/>
        <w:gridCol w:w="3473"/>
      </w:tblGrid>
      <w:tr w:rsidR="005F17F4" w:rsidRPr="008824FE" w:rsidTr="00297088">
        <w:trPr>
          <w:trHeight w:val="1185"/>
        </w:trPr>
        <w:tc>
          <w:tcPr>
            <w:tcW w:w="2381" w:type="dxa"/>
            <w:shd w:val="clear" w:color="auto" w:fill="CCFFCC"/>
            <w:tcMar>
              <w:top w:w="0" w:type="dxa"/>
              <w:left w:w="108" w:type="dxa"/>
              <w:bottom w:w="0" w:type="dxa"/>
              <w:right w:w="108" w:type="dxa"/>
            </w:tcMar>
            <w:vAlign w:val="center"/>
            <w:hideMark/>
          </w:tcPr>
          <w:p w:rsidR="005F17F4" w:rsidRPr="008824FE" w:rsidRDefault="005F17F4" w:rsidP="00297088">
            <w:pPr>
              <w:rPr>
                <w:rFonts w:asciiTheme="minorHAnsi" w:hAnsiTheme="minorHAnsi" w:cs="Arial"/>
                <w:b/>
                <w:bCs/>
                <w:lang w:eastAsia="en-GB"/>
              </w:rPr>
            </w:pPr>
            <w:r w:rsidRPr="008824FE">
              <w:rPr>
                <w:rFonts w:asciiTheme="minorHAnsi" w:hAnsiTheme="minorHAnsi" w:cs="Arial"/>
                <w:b/>
                <w:bCs/>
                <w:lang w:eastAsia="en-GB"/>
              </w:rPr>
              <w:t>Category</w:t>
            </w:r>
          </w:p>
        </w:tc>
        <w:tc>
          <w:tcPr>
            <w:tcW w:w="1381" w:type="dxa"/>
            <w:shd w:val="clear" w:color="auto" w:fill="CCFFCC"/>
            <w:tcMar>
              <w:top w:w="0" w:type="dxa"/>
              <w:left w:w="108" w:type="dxa"/>
              <w:bottom w:w="0" w:type="dxa"/>
              <w:right w:w="108" w:type="dxa"/>
            </w:tcMar>
            <w:vAlign w:val="center"/>
            <w:hideMark/>
          </w:tcPr>
          <w:p w:rsidR="005F17F4" w:rsidRPr="008824FE" w:rsidRDefault="005F17F4" w:rsidP="00297088">
            <w:pPr>
              <w:rPr>
                <w:rFonts w:asciiTheme="minorHAnsi" w:hAnsiTheme="minorHAnsi" w:cs="Arial"/>
                <w:b/>
                <w:bCs/>
                <w:lang w:eastAsia="en-GB"/>
              </w:rPr>
            </w:pPr>
            <w:r w:rsidRPr="008824FE">
              <w:rPr>
                <w:rFonts w:asciiTheme="minorHAnsi" w:hAnsiTheme="minorHAnsi" w:cs="Arial"/>
                <w:b/>
                <w:bCs/>
                <w:lang w:eastAsia="en-GB"/>
              </w:rPr>
              <w:t>No. of Employees</w:t>
            </w:r>
          </w:p>
        </w:tc>
        <w:tc>
          <w:tcPr>
            <w:tcW w:w="3473" w:type="dxa"/>
            <w:shd w:val="clear" w:color="auto" w:fill="CCFFCC"/>
            <w:tcMar>
              <w:top w:w="0" w:type="dxa"/>
              <w:left w:w="108" w:type="dxa"/>
              <w:bottom w:w="0" w:type="dxa"/>
              <w:right w:w="108" w:type="dxa"/>
            </w:tcMar>
            <w:vAlign w:val="center"/>
            <w:hideMark/>
          </w:tcPr>
          <w:p w:rsidR="005F17F4" w:rsidRPr="008824FE" w:rsidRDefault="005F17F4" w:rsidP="00297088">
            <w:pPr>
              <w:rPr>
                <w:rFonts w:asciiTheme="minorHAnsi" w:hAnsiTheme="minorHAnsi" w:cs="Arial"/>
                <w:b/>
                <w:bCs/>
                <w:lang w:eastAsia="en-GB"/>
              </w:rPr>
            </w:pPr>
            <w:r w:rsidRPr="008824FE">
              <w:rPr>
                <w:rFonts w:asciiTheme="minorHAnsi" w:hAnsiTheme="minorHAnsi" w:cs="Arial"/>
                <w:b/>
                <w:bCs/>
                <w:lang w:eastAsia="en-GB"/>
              </w:rPr>
              <w:t>Estimated Annual Wages and salaries for forthcoming annual period</w:t>
            </w:r>
          </w:p>
        </w:tc>
      </w:tr>
      <w:tr w:rsidR="005F17F4" w:rsidRPr="008824FE" w:rsidTr="00297088">
        <w:trPr>
          <w:trHeight w:val="615"/>
        </w:trPr>
        <w:tc>
          <w:tcPr>
            <w:tcW w:w="2381" w:type="dxa"/>
            <w:shd w:val="clear" w:color="auto" w:fill="CCFFCC"/>
            <w:tcMar>
              <w:top w:w="0" w:type="dxa"/>
              <w:left w:w="108" w:type="dxa"/>
              <w:bottom w:w="0" w:type="dxa"/>
              <w:right w:w="108" w:type="dxa"/>
            </w:tcMar>
            <w:vAlign w:val="center"/>
            <w:hideMark/>
          </w:tcPr>
          <w:p w:rsidR="005F17F4" w:rsidRPr="008824FE" w:rsidRDefault="005F17F4" w:rsidP="00297088">
            <w:pPr>
              <w:rPr>
                <w:rFonts w:asciiTheme="minorHAnsi" w:hAnsiTheme="minorHAnsi" w:cs="Arial"/>
                <w:color w:val="000000"/>
                <w:lang w:eastAsia="en-GB"/>
              </w:rPr>
            </w:pPr>
            <w:r w:rsidRPr="008824FE">
              <w:rPr>
                <w:rFonts w:asciiTheme="minorHAnsi" w:hAnsiTheme="minorHAnsi" w:cs="Arial"/>
                <w:color w:val="000000"/>
                <w:lang w:eastAsia="en-GB"/>
              </w:rPr>
              <w:t>WBC &amp; Schools Non Teacher</w:t>
            </w:r>
          </w:p>
        </w:tc>
        <w:tc>
          <w:tcPr>
            <w:tcW w:w="1381" w:type="dxa"/>
            <w:shd w:val="clear" w:color="auto" w:fill="CCFFCC"/>
            <w:tcMar>
              <w:top w:w="0" w:type="dxa"/>
              <w:left w:w="108" w:type="dxa"/>
              <w:bottom w:w="0" w:type="dxa"/>
              <w:right w:w="108" w:type="dxa"/>
            </w:tcMar>
            <w:vAlign w:val="center"/>
            <w:hideMark/>
          </w:tcPr>
          <w:p w:rsidR="005F17F4" w:rsidRPr="008824FE" w:rsidRDefault="005F17F4" w:rsidP="00297088">
            <w:pPr>
              <w:jc w:val="right"/>
              <w:rPr>
                <w:rFonts w:asciiTheme="minorHAnsi" w:hAnsiTheme="minorHAnsi" w:cs="Arial"/>
                <w:color w:val="000000"/>
                <w:lang w:eastAsia="en-GB"/>
              </w:rPr>
            </w:pPr>
            <w:r w:rsidRPr="008824FE">
              <w:rPr>
                <w:rFonts w:asciiTheme="minorHAnsi" w:hAnsiTheme="minorHAnsi" w:cs="Arial"/>
                <w:color w:val="000000"/>
                <w:lang w:eastAsia="en-GB"/>
              </w:rPr>
              <w:t>4679</w:t>
            </w:r>
          </w:p>
        </w:tc>
        <w:tc>
          <w:tcPr>
            <w:tcW w:w="3473" w:type="dxa"/>
            <w:shd w:val="clear" w:color="auto" w:fill="CCFFCC"/>
            <w:tcMar>
              <w:top w:w="0" w:type="dxa"/>
              <w:left w:w="108" w:type="dxa"/>
              <w:bottom w:w="0" w:type="dxa"/>
              <w:right w:w="108" w:type="dxa"/>
            </w:tcMar>
            <w:vAlign w:val="center"/>
            <w:hideMark/>
          </w:tcPr>
          <w:p w:rsidR="005F17F4" w:rsidRPr="008824FE" w:rsidRDefault="005F17F4" w:rsidP="00297088">
            <w:pPr>
              <w:jc w:val="right"/>
              <w:rPr>
                <w:rFonts w:asciiTheme="minorHAnsi" w:hAnsiTheme="minorHAnsi" w:cs="Arial"/>
                <w:color w:val="000000"/>
                <w:lang w:eastAsia="en-GB"/>
              </w:rPr>
            </w:pPr>
            <w:r w:rsidRPr="008824FE">
              <w:rPr>
                <w:rFonts w:asciiTheme="minorHAnsi" w:hAnsiTheme="minorHAnsi" w:cs="Arial"/>
                <w:color w:val="000000"/>
                <w:lang w:eastAsia="en-GB"/>
              </w:rPr>
              <w:t>£63,392,084</w:t>
            </w:r>
          </w:p>
        </w:tc>
      </w:tr>
      <w:tr w:rsidR="005F17F4" w:rsidRPr="008824FE" w:rsidTr="00297088">
        <w:trPr>
          <w:trHeight w:val="915"/>
        </w:trPr>
        <w:tc>
          <w:tcPr>
            <w:tcW w:w="2381" w:type="dxa"/>
            <w:shd w:val="clear" w:color="auto" w:fill="CCFFCC"/>
            <w:tcMar>
              <w:top w:w="0" w:type="dxa"/>
              <w:left w:w="108" w:type="dxa"/>
              <w:bottom w:w="0" w:type="dxa"/>
              <w:right w:w="108" w:type="dxa"/>
            </w:tcMar>
            <w:vAlign w:val="center"/>
            <w:hideMark/>
          </w:tcPr>
          <w:p w:rsidR="005F17F4" w:rsidRPr="008824FE" w:rsidRDefault="005F17F4" w:rsidP="00297088">
            <w:pPr>
              <w:rPr>
                <w:rFonts w:asciiTheme="minorHAnsi" w:hAnsiTheme="minorHAnsi" w:cs="Arial"/>
                <w:color w:val="000000"/>
                <w:lang w:eastAsia="en-GB"/>
              </w:rPr>
            </w:pPr>
            <w:r w:rsidRPr="008824FE">
              <w:rPr>
                <w:rFonts w:asciiTheme="minorHAnsi" w:hAnsiTheme="minorHAnsi" w:cs="Arial"/>
                <w:color w:val="000000"/>
                <w:lang w:eastAsia="en-GB"/>
              </w:rPr>
              <w:t>Teachers (excluding Voluntary Aided and Foundation Schools)</w:t>
            </w:r>
          </w:p>
        </w:tc>
        <w:tc>
          <w:tcPr>
            <w:tcW w:w="1381" w:type="dxa"/>
            <w:shd w:val="clear" w:color="auto" w:fill="CCFFCC"/>
            <w:tcMar>
              <w:top w:w="0" w:type="dxa"/>
              <w:left w:w="108" w:type="dxa"/>
              <w:bottom w:w="0" w:type="dxa"/>
              <w:right w:w="108" w:type="dxa"/>
            </w:tcMar>
            <w:vAlign w:val="center"/>
            <w:hideMark/>
          </w:tcPr>
          <w:p w:rsidR="005F17F4" w:rsidRPr="008824FE" w:rsidRDefault="005F17F4" w:rsidP="00297088">
            <w:pPr>
              <w:jc w:val="right"/>
              <w:rPr>
                <w:rFonts w:asciiTheme="minorHAnsi" w:hAnsiTheme="minorHAnsi" w:cs="Arial"/>
                <w:color w:val="000000"/>
                <w:lang w:eastAsia="en-GB"/>
              </w:rPr>
            </w:pPr>
            <w:r w:rsidRPr="008824FE">
              <w:rPr>
                <w:rFonts w:asciiTheme="minorHAnsi" w:hAnsiTheme="minorHAnsi" w:cs="Arial"/>
                <w:color w:val="000000"/>
                <w:lang w:eastAsia="en-GB"/>
              </w:rPr>
              <w:t>1436</w:t>
            </w:r>
          </w:p>
        </w:tc>
        <w:tc>
          <w:tcPr>
            <w:tcW w:w="3473" w:type="dxa"/>
            <w:shd w:val="clear" w:color="auto" w:fill="CCFFCC"/>
            <w:tcMar>
              <w:top w:w="0" w:type="dxa"/>
              <w:left w:w="108" w:type="dxa"/>
              <w:bottom w:w="0" w:type="dxa"/>
              <w:right w:w="108" w:type="dxa"/>
            </w:tcMar>
            <w:vAlign w:val="center"/>
            <w:hideMark/>
          </w:tcPr>
          <w:p w:rsidR="005F17F4" w:rsidRPr="008824FE" w:rsidRDefault="005F17F4" w:rsidP="00297088">
            <w:pPr>
              <w:jc w:val="right"/>
              <w:rPr>
                <w:rFonts w:asciiTheme="minorHAnsi" w:hAnsiTheme="minorHAnsi" w:cs="Arial"/>
                <w:color w:val="000000"/>
                <w:lang w:eastAsia="en-GB"/>
              </w:rPr>
            </w:pPr>
            <w:r w:rsidRPr="008824FE">
              <w:rPr>
                <w:rFonts w:asciiTheme="minorHAnsi" w:hAnsiTheme="minorHAnsi" w:cs="Arial"/>
                <w:color w:val="000000"/>
                <w:lang w:eastAsia="en-GB"/>
              </w:rPr>
              <w:t>£42,634,814</w:t>
            </w:r>
          </w:p>
        </w:tc>
      </w:tr>
      <w:tr w:rsidR="005F17F4" w:rsidRPr="008824FE" w:rsidTr="00297088">
        <w:trPr>
          <w:trHeight w:val="915"/>
        </w:trPr>
        <w:tc>
          <w:tcPr>
            <w:tcW w:w="2381" w:type="dxa"/>
            <w:shd w:val="clear" w:color="auto" w:fill="CCFFCC"/>
            <w:tcMar>
              <w:top w:w="0" w:type="dxa"/>
              <w:left w:w="108" w:type="dxa"/>
              <w:bottom w:w="0" w:type="dxa"/>
              <w:right w:w="108" w:type="dxa"/>
            </w:tcMar>
            <w:vAlign w:val="center"/>
            <w:hideMark/>
          </w:tcPr>
          <w:p w:rsidR="005F17F4" w:rsidRPr="008824FE" w:rsidRDefault="005F17F4" w:rsidP="00297088">
            <w:pPr>
              <w:rPr>
                <w:rFonts w:asciiTheme="minorHAnsi" w:hAnsiTheme="minorHAnsi" w:cs="Arial"/>
                <w:color w:val="000000"/>
                <w:lang w:eastAsia="en-GB"/>
              </w:rPr>
            </w:pPr>
            <w:r w:rsidRPr="008824FE">
              <w:rPr>
                <w:rFonts w:asciiTheme="minorHAnsi" w:hAnsiTheme="minorHAnsi" w:cs="Arial"/>
                <w:color w:val="000000"/>
                <w:lang w:eastAsia="en-GB"/>
              </w:rPr>
              <w:t>Teachers Voluntary Aided and Foundation Schools</w:t>
            </w:r>
          </w:p>
        </w:tc>
        <w:tc>
          <w:tcPr>
            <w:tcW w:w="1381" w:type="dxa"/>
            <w:shd w:val="clear" w:color="auto" w:fill="CCFFCC"/>
            <w:tcMar>
              <w:top w:w="0" w:type="dxa"/>
              <w:left w:w="108" w:type="dxa"/>
              <w:bottom w:w="0" w:type="dxa"/>
              <w:right w:w="108" w:type="dxa"/>
            </w:tcMar>
            <w:vAlign w:val="center"/>
            <w:hideMark/>
          </w:tcPr>
          <w:p w:rsidR="005F17F4" w:rsidRPr="008824FE" w:rsidRDefault="005F17F4" w:rsidP="00297088">
            <w:pPr>
              <w:jc w:val="right"/>
              <w:rPr>
                <w:rFonts w:asciiTheme="minorHAnsi" w:hAnsiTheme="minorHAnsi" w:cs="Arial"/>
                <w:color w:val="000000"/>
                <w:lang w:eastAsia="en-GB"/>
              </w:rPr>
            </w:pPr>
            <w:r w:rsidRPr="008824FE">
              <w:rPr>
                <w:rFonts w:asciiTheme="minorHAnsi" w:hAnsiTheme="minorHAnsi" w:cs="Arial"/>
                <w:color w:val="000000"/>
                <w:lang w:eastAsia="en-GB"/>
              </w:rPr>
              <w:t>147</w:t>
            </w:r>
          </w:p>
        </w:tc>
        <w:tc>
          <w:tcPr>
            <w:tcW w:w="3473" w:type="dxa"/>
            <w:shd w:val="clear" w:color="auto" w:fill="CCFFCC"/>
            <w:tcMar>
              <w:top w:w="0" w:type="dxa"/>
              <w:left w:w="108" w:type="dxa"/>
              <w:bottom w:w="0" w:type="dxa"/>
              <w:right w:w="108" w:type="dxa"/>
            </w:tcMar>
            <w:vAlign w:val="center"/>
            <w:hideMark/>
          </w:tcPr>
          <w:p w:rsidR="005F17F4" w:rsidRPr="008824FE" w:rsidRDefault="005F17F4" w:rsidP="00297088">
            <w:pPr>
              <w:jc w:val="right"/>
              <w:rPr>
                <w:rFonts w:asciiTheme="minorHAnsi" w:hAnsiTheme="minorHAnsi" w:cs="Arial"/>
                <w:color w:val="000000"/>
                <w:lang w:eastAsia="en-GB"/>
              </w:rPr>
            </w:pPr>
            <w:r w:rsidRPr="008824FE">
              <w:rPr>
                <w:rFonts w:asciiTheme="minorHAnsi" w:hAnsiTheme="minorHAnsi" w:cs="Arial"/>
                <w:color w:val="000000"/>
                <w:lang w:eastAsia="en-GB"/>
              </w:rPr>
              <w:t>£4,761,022</w:t>
            </w:r>
          </w:p>
        </w:tc>
      </w:tr>
    </w:tbl>
    <w:p w:rsidR="005F17F4" w:rsidRPr="008824FE" w:rsidRDefault="005F17F4" w:rsidP="005F17F4">
      <w:pPr>
        <w:rPr>
          <w:rFonts w:asciiTheme="minorHAnsi" w:hAnsiTheme="minorHAnsi" w:cs="Arial"/>
        </w:rPr>
      </w:pPr>
    </w:p>
    <w:p w:rsidR="008D3B99" w:rsidRPr="008824FE" w:rsidRDefault="008D3B99" w:rsidP="005F17F4">
      <w:pPr>
        <w:rPr>
          <w:rFonts w:asciiTheme="minorHAnsi" w:hAnsiTheme="minorHAnsi" w:cs="Arial"/>
        </w:rPr>
      </w:pPr>
    </w:p>
    <w:p w:rsidR="001145B1" w:rsidRDefault="001145B1">
      <w:pPr>
        <w:spacing w:after="200" w:line="276" w:lineRule="auto"/>
        <w:rPr>
          <w:rFonts w:asciiTheme="minorHAnsi" w:hAnsiTheme="minorHAnsi" w:cs="Arial"/>
        </w:rPr>
      </w:pPr>
      <w:r>
        <w:rPr>
          <w:rFonts w:asciiTheme="minorHAnsi" w:hAnsiTheme="minorHAnsi" w:cs="Arial"/>
        </w:rPr>
        <w:br w:type="page"/>
      </w:r>
    </w:p>
    <w:p w:rsidR="005F17F4" w:rsidRPr="008824FE" w:rsidRDefault="005F17F4" w:rsidP="005F17F4">
      <w:pPr>
        <w:rPr>
          <w:rFonts w:asciiTheme="minorHAnsi" w:hAnsiTheme="minorHAnsi" w:cs="Arial"/>
        </w:rPr>
      </w:pPr>
      <w:r w:rsidRPr="008824FE">
        <w:rPr>
          <w:rFonts w:asciiTheme="minorHAnsi" w:hAnsiTheme="minorHAnsi" w:cs="Arial"/>
        </w:rPr>
        <w:lastRenderedPageBreak/>
        <w:t>2014-‘15</w:t>
      </w:r>
    </w:p>
    <w:tbl>
      <w:tblPr>
        <w:tblStyle w:val="TableGrid2"/>
        <w:tblW w:w="0" w:type="auto"/>
        <w:tblInd w:w="0" w:type="dxa"/>
        <w:shd w:val="clear" w:color="auto" w:fill="CCFFCC"/>
        <w:tblLook w:val="04A0" w:firstRow="1" w:lastRow="0" w:firstColumn="1" w:lastColumn="0" w:noHBand="0" w:noVBand="1"/>
      </w:tblPr>
      <w:tblGrid>
        <w:gridCol w:w="1840"/>
        <w:gridCol w:w="1780"/>
      </w:tblGrid>
      <w:tr w:rsidR="005F17F4" w:rsidRPr="008824FE" w:rsidTr="00297088">
        <w:trPr>
          <w:trHeight w:val="300"/>
        </w:trPr>
        <w:tc>
          <w:tcPr>
            <w:tcW w:w="1840" w:type="dxa"/>
            <w:shd w:val="clear" w:color="auto" w:fill="CCFFCC"/>
            <w:noWrap/>
            <w:hideMark/>
          </w:tcPr>
          <w:p w:rsidR="005F17F4" w:rsidRPr="008824FE" w:rsidRDefault="005F17F4" w:rsidP="00297088">
            <w:pPr>
              <w:rPr>
                <w:rFonts w:asciiTheme="minorHAnsi" w:hAnsiTheme="minorHAnsi" w:cs="Arial"/>
                <w:sz w:val="22"/>
                <w:szCs w:val="22"/>
              </w:rPr>
            </w:pPr>
            <w:r w:rsidRPr="008824FE">
              <w:rPr>
                <w:rFonts w:asciiTheme="minorHAnsi" w:hAnsiTheme="minorHAnsi" w:cs="Arial"/>
                <w:sz w:val="22"/>
                <w:szCs w:val="22"/>
              </w:rPr>
              <w:t>Teachers</w:t>
            </w:r>
          </w:p>
        </w:tc>
        <w:tc>
          <w:tcPr>
            <w:tcW w:w="1780" w:type="dxa"/>
            <w:shd w:val="clear" w:color="auto" w:fill="CCFFCC"/>
            <w:noWrap/>
            <w:hideMark/>
          </w:tcPr>
          <w:p w:rsidR="005F17F4" w:rsidRPr="008824FE" w:rsidRDefault="005F17F4" w:rsidP="00297088">
            <w:pPr>
              <w:rPr>
                <w:rFonts w:asciiTheme="minorHAnsi" w:hAnsiTheme="minorHAnsi" w:cs="Arial"/>
                <w:bCs/>
                <w:sz w:val="22"/>
                <w:szCs w:val="22"/>
              </w:rPr>
            </w:pPr>
            <w:r w:rsidRPr="008824FE">
              <w:rPr>
                <w:rFonts w:asciiTheme="minorHAnsi" w:hAnsiTheme="minorHAnsi" w:cs="Arial"/>
                <w:bCs/>
                <w:sz w:val="22"/>
                <w:szCs w:val="22"/>
              </w:rPr>
              <w:t>£46,122,091</w:t>
            </w:r>
          </w:p>
        </w:tc>
      </w:tr>
      <w:tr w:rsidR="005F17F4" w:rsidRPr="008824FE" w:rsidTr="00297088">
        <w:trPr>
          <w:trHeight w:val="300"/>
        </w:trPr>
        <w:tc>
          <w:tcPr>
            <w:tcW w:w="1840" w:type="dxa"/>
            <w:shd w:val="clear" w:color="auto" w:fill="CCFFCC"/>
            <w:noWrap/>
            <w:hideMark/>
          </w:tcPr>
          <w:p w:rsidR="005F17F4" w:rsidRPr="008824FE" w:rsidRDefault="005F17F4" w:rsidP="00297088">
            <w:pPr>
              <w:rPr>
                <w:rFonts w:asciiTheme="minorHAnsi" w:hAnsiTheme="minorHAnsi" w:cs="Arial"/>
                <w:sz w:val="22"/>
                <w:szCs w:val="22"/>
              </w:rPr>
            </w:pPr>
            <w:r w:rsidRPr="008824FE">
              <w:rPr>
                <w:rFonts w:asciiTheme="minorHAnsi" w:hAnsiTheme="minorHAnsi" w:cs="Arial"/>
                <w:sz w:val="22"/>
                <w:szCs w:val="22"/>
              </w:rPr>
              <w:t>Non Teachers</w:t>
            </w:r>
          </w:p>
        </w:tc>
        <w:tc>
          <w:tcPr>
            <w:tcW w:w="1780" w:type="dxa"/>
            <w:shd w:val="clear" w:color="auto" w:fill="CCFFCC"/>
            <w:noWrap/>
            <w:hideMark/>
          </w:tcPr>
          <w:p w:rsidR="005F17F4" w:rsidRPr="008824FE" w:rsidRDefault="005F17F4" w:rsidP="00297088">
            <w:pPr>
              <w:rPr>
                <w:rFonts w:asciiTheme="minorHAnsi" w:hAnsiTheme="minorHAnsi" w:cs="Arial"/>
                <w:sz w:val="22"/>
                <w:szCs w:val="22"/>
              </w:rPr>
            </w:pPr>
            <w:r w:rsidRPr="008824FE">
              <w:rPr>
                <w:rFonts w:asciiTheme="minorHAnsi" w:hAnsiTheme="minorHAnsi" w:cs="Arial"/>
                <w:sz w:val="22"/>
                <w:szCs w:val="22"/>
              </w:rPr>
              <w:t>£59,210,390</w:t>
            </w:r>
          </w:p>
        </w:tc>
      </w:tr>
      <w:tr w:rsidR="005F17F4" w:rsidRPr="008824FE" w:rsidTr="00297088">
        <w:trPr>
          <w:trHeight w:val="315"/>
        </w:trPr>
        <w:tc>
          <w:tcPr>
            <w:tcW w:w="1840" w:type="dxa"/>
            <w:shd w:val="clear" w:color="auto" w:fill="CCFFCC"/>
            <w:noWrap/>
            <w:hideMark/>
          </w:tcPr>
          <w:p w:rsidR="005F17F4" w:rsidRPr="008824FE" w:rsidRDefault="005F17F4" w:rsidP="00297088">
            <w:pPr>
              <w:rPr>
                <w:rFonts w:asciiTheme="minorHAnsi" w:hAnsiTheme="minorHAnsi" w:cs="Arial"/>
                <w:b/>
                <w:bCs/>
                <w:sz w:val="22"/>
                <w:szCs w:val="22"/>
              </w:rPr>
            </w:pPr>
            <w:r w:rsidRPr="008824FE">
              <w:rPr>
                <w:rFonts w:asciiTheme="minorHAnsi" w:hAnsiTheme="minorHAnsi" w:cs="Arial"/>
                <w:b/>
                <w:bCs/>
                <w:sz w:val="22"/>
                <w:szCs w:val="22"/>
              </w:rPr>
              <w:t>TOTAL</w:t>
            </w:r>
          </w:p>
        </w:tc>
        <w:tc>
          <w:tcPr>
            <w:tcW w:w="1780" w:type="dxa"/>
            <w:shd w:val="clear" w:color="auto" w:fill="CCFFCC"/>
            <w:noWrap/>
            <w:hideMark/>
          </w:tcPr>
          <w:p w:rsidR="005F17F4" w:rsidRPr="008824FE" w:rsidRDefault="005F17F4" w:rsidP="00297088">
            <w:pPr>
              <w:rPr>
                <w:rFonts w:asciiTheme="minorHAnsi" w:hAnsiTheme="minorHAnsi" w:cs="Arial"/>
                <w:b/>
                <w:bCs/>
                <w:sz w:val="22"/>
                <w:szCs w:val="22"/>
              </w:rPr>
            </w:pPr>
            <w:r w:rsidRPr="008824FE">
              <w:rPr>
                <w:rFonts w:asciiTheme="minorHAnsi" w:hAnsiTheme="minorHAnsi" w:cs="Arial"/>
                <w:b/>
                <w:bCs/>
                <w:sz w:val="22"/>
                <w:szCs w:val="22"/>
              </w:rPr>
              <w:t>£105,332,481</w:t>
            </w:r>
          </w:p>
        </w:tc>
      </w:tr>
    </w:tbl>
    <w:p w:rsidR="005F17F4" w:rsidRPr="008824FE" w:rsidRDefault="005F17F4" w:rsidP="005F17F4">
      <w:pPr>
        <w:rPr>
          <w:rFonts w:asciiTheme="minorHAnsi" w:hAnsiTheme="minorHAnsi" w:cs="Arial"/>
        </w:rPr>
      </w:pPr>
    </w:p>
    <w:p w:rsidR="005F17F4" w:rsidRPr="008824FE" w:rsidRDefault="005F17F4" w:rsidP="005F17F4">
      <w:pPr>
        <w:rPr>
          <w:rFonts w:asciiTheme="minorHAnsi" w:hAnsiTheme="minorHAnsi" w:cs="Arial"/>
        </w:rPr>
      </w:pPr>
      <w:r w:rsidRPr="008824FE">
        <w:rPr>
          <w:rFonts w:asciiTheme="minorHAnsi" w:hAnsiTheme="minorHAnsi" w:cs="Arial"/>
        </w:rPr>
        <w:t>2013-‘14</w:t>
      </w:r>
    </w:p>
    <w:tbl>
      <w:tblPr>
        <w:tblStyle w:val="TableGrid2"/>
        <w:tblW w:w="0" w:type="auto"/>
        <w:tblInd w:w="0" w:type="dxa"/>
        <w:tblLook w:val="04A0" w:firstRow="1" w:lastRow="0" w:firstColumn="1" w:lastColumn="0" w:noHBand="0" w:noVBand="1"/>
      </w:tblPr>
      <w:tblGrid>
        <w:gridCol w:w="1840"/>
        <w:gridCol w:w="3260"/>
      </w:tblGrid>
      <w:tr w:rsidR="005F17F4" w:rsidRPr="008824FE" w:rsidTr="00297088">
        <w:trPr>
          <w:trHeight w:val="300"/>
        </w:trPr>
        <w:tc>
          <w:tcPr>
            <w:tcW w:w="1840" w:type="dxa"/>
            <w:shd w:val="clear" w:color="auto" w:fill="CCFFCC"/>
            <w:noWrap/>
            <w:hideMark/>
          </w:tcPr>
          <w:p w:rsidR="005F17F4" w:rsidRPr="008824FE" w:rsidRDefault="005F17F4" w:rsidP="00297088">
            <w:pPr>
              <w:rPr>
                <w:rFonts w:asciiTheme="minorHAnsi" w:hAnsiTheme="minorHAnsi" w:cs="Arial"/>
                <w:sz w:val="22"/>
                <w:szCs w:val="22"/>
              </w:rPr>
            </w:pPr>
            <w:r w:rsidRPr="008824FE">
              <w:rPr>
                <w:rFonts w:asciiTheme="minorHAnsi" w:hAnsiTheme="minorHAnsi" w:cs="Arial"/>
                <w:sz w:val="22"/>
                <w:szCs w:val="22"/>
              </w:rPr>
              <w:t>Teachers</w:t>
            </w:r>
          </w:p>
        </w:tc>
        <w:tc>
          <w:tcPr>
            <w:tcW w:w="3260" w:type="dxa"/>
            <w:shd w:val="clear" w:color="auto" w:fill="CCFFCC"/>
            <w:noWrap/>
            <w:hideMark/>
          </w:tcPr>
          <w:p w:rsidR="005F17F4" w:rsidRPr="008824FE" w:rsidRDefault="005F17F4" w:rsidP="00297088">
            <w:pPr>
              <w:rPr>
                <w:rFonts w:asciiTheme="minorHAnsi" w:hAnsiTheme="minorHAnsi" w:cs="Arial"/>
                <w:sz w:val="22"/>
                <w:szCs w:val="22"/>
              </w:rPr>
            </w:pPr>
            <w:r w:rsidRPr="008824FE">
              <w:rPr>
                <w:rFonts w:asciiTheme="minorHAnsi" w:hAnsiTheme="minorHAnsi" w:cs="Arial"/>
                <w:sz w:val="22"/>
                <w:szCs w:val="22"/>
              </w:rPr>
              <w:t>£46,122,091</w:t>
            </w:r>
          </w:p>
        </w:tc>
      </w:tr>
      <w:tr w:rsidR="005F17F4" w:rsidRPr="008824FE" w:rsidTr="00297088">
        <w:trPr>
          <w:trHeight w:val="300"/>
        </w:trPr>
        <w:tc>
          <w:tcPr>
            <w:tcW w:w="1840" w:type="dxa"/>
            <w:shd w:val="clear" w:color="auto" w:fill="CCFFCC"/>
            <w:noWrap/>
            <w:hideMark/>
          </w:tcPr>
          <w:p w:rsidR="005F17F4" w:rsidRPr="008824FE" w:rsidRDefault="005F17F4" w:rsidP="00297088">
            <w:pPr>
              <w:rPr>
                <w:rFonts w:asciiTheme="minorHAnsi" w:hAnsiTheme="minorHAnsi" w:cs="Arial"/>
                <w:sz w:val="22"/>
                <w:szCs w:val="22"/>
              </w:rPr>
            </w:pPr>
            <w:r w:rsidRPr="008824FE">
              <w:rPr>
                <w:rFonts w:asciiTheme="minorHAnsi" w:hAnsiTheme="minorHAnsi" w:cs="Arial"/>
                <w:sz w:val="22"/>
                <w:szCs w:val="22"/>
              </w:rPr>
              <w:t>Non Teachers</w:t>
            </w:r>
          </w:p>
        </w:tc>
        <w:tc>
          <w:tcPr>
            <w:tcW w:w="3260" w:type="dxa"/>
            <w:shd w:val="clear" w:color="auto" w:fill="CCFFCC"/>
            <w:noWrap/>
            <w:hideMark/>
          </w:tcPr>
          <w:p w:rsidR="005F17F4" w:rsidRPr="008824FE" w:rsidRDefault="005F17F4" w:rsidP="00297088">
            <w:pPr>
              <w:rPr>
                <w:rFonts w:asciiTheme="minorHAnsi" w:hAnsiTheme="minorHAnsi" w:cs="Arial"/>
                <w:sz w:val="22"/>
                <w:szCs w:val="22"/>
              </w:rPr>
            </w:pPr>
            <w:r w:rsidRPr="008824FE">
              <w:rPr>
                <w:rFonts w:asciiTheme="minorHAnsi" w:hAnsiTheme="minorHAnsi" w:cs="Arial"/>
                <w:sz w:val="22"/>
                <w:szCs w:val="22"/>
              </w:rPr>
              <w:t>£60,903,923</w:t>
            </w:r>
          </w:p>
        </w:tc>
      </w:tr>
      <w:tr w:rsidR="005F17F4" w:rsidRPr="008824FE" w:rsidTr="00297088">
        <w:trPr>
          <w:trHeight w:val="315"/>
        </w:trPr>
        <w:tc>
          <w:tcPr>
            <w:tcW w:w="1840" w:type="dxa"/>
            <w:shd w:val="clear" w:color="auto" w:fill="CCFFCC"/>
            <w:noWrap/>
            <w:hideMark/>
          </w:tcPr>
          <w:p w:rsidR="005F17F4" w:rsidRPr="008824FE" w:rsidRDefault="005F17F4" w:rsidP="00297088">
            <w:pPr>
              <w:rPr>
                <w:rFonts w:asciiTheme="minorHAnsi" w:hAnsiTheme="minorHAnsi" w:cs="Arial"/>
                <w:b/>
                <w:bCs/>
                <w:sz w:val="22"/>
                <w:szCs w:val="22"/>
              </w:rPr>
            </w:pPr>
            <w:r w:rsidRPr="008824FE">
              <w:rPr>
                <w:rFonts w:asciiTheme="minorHAnsi" w:hAnsiTheme="minorHAnsi" w:cs="Arial"/>
                <w:b/>
                <w:bCs/>
                <w:sz w:val="22"/>
                <w:szCs w:val="22"/>
              </w:rPr>
              <w:t>TOTAL</w:t>
            </w:r>
          </w:p>
        </w:tc>
        <w:tc>
          <w:tcPr>
            <w:tcW w:w="3260" w:type="dxa"/>
            <w:shd w:val="clear" w:color="auto" w:fill="CCFFCC"/>
            <w:noWrap/>
            <w:hideMark/>
          </w:tcPr>
          <w:p w:rsidR="005F17F4" w:rsidRPr="008824FE" w:rsidRDefault="005F17F4" w:rsidP="00297088">
            <w:pPr>
              <w:rPr>
                <w:rFonts w:asciiTheme="minorHAnsi" w:hAnsiTheme="minorHAnsi" w:cs="Arial"/>
                <w:b/>
                <w:bCs/>
                <w:sz w:val="22"/>
                <w:szCs w:val="22"/>
              </w:rPr>
            </w:pPr>
            <w:r w:rsidRPr="008824FE">
              <w:rPr>
                <w:rFonts w:asciiTheme="minorHAnsi" w:hAnsiTheme="minorHAnsi" w:cs="Arial"/>
                <w:b/>
                <w:bCs/>
                <w:sz w:val="22"/>
                <w:szCs w:val="22"/>
              </w:rPr>
              <w:t>£107,026,013</w:t>
            </w:r>
          </w:p>
        </w:tc>
      </w:tr>
    </w:tbl>
    <w:p w:rsidR="005F17F4" w:rsidRPr="008824FE" w:rsidRDefault="005F17F4" w:rsidP="005F17F4">
      <w:pPr>
        <w:rPr>
          <w:rFonts w:asciiTheme="minorHAnsi" w:hAnsiTheme="minorHAnsi" w:cs="Arial"/>
        </w:rPr>
      </w:pPr>
    </w:p>
    <w:p w:rsidR="005F17F4" w:rsidRPr="008824FE" w:rsidRDefault="005F17F4" w:rsidP="005F17F4">
      <w:pPr>
        <w:rPr>
          <w:rFonts w:asciiTheme="minorHAnsi" w:hAnsiTheme="minorHAnsi" w:cs="Arial"/>
        </w:rPr>
      </w:pPr>
      <w:r w:rsidRPr="008824FE">
        <w:rPr>
          <w:rFonts w:asciiTheme="minorHAnsi" w:hAnsiTheme="minorHAnsi" w:cs="Arial"/>
        </w:rPr>
        <w:t>2012-‘13</w:t>
      </w:r>
    </w:p>
    <w:tbl>
      <w:tblPr>
        <w:tblStyle w:val="TableGrid2"/>
        <w:tblW w:w="0" w:type="auto"/>
        <w:tblInd w:w="0" w:type="dxa"/>
        <w:tblLook w:val="04A0" w:firstRow="1" w:lastRow="0" w:firstColumn="1" w:lastColumn="0" w:noHBand="0" w:noVBand="1"/>
      </w:tblPr>
      <w:tblGrid>
        <w:gridCol w:w="1840"/>
        <w:gridCol w:w="3258"/>
      </w:tblGrid>
      <w:tr w:rsidR="005F17F4" w:rsidRPr="008824FE" w:rsidTr="00297088">
        <w:trPr>
          <w:trHeight w:val="300"/>
        </w:trPr>
        <w:tc>
          <w:tcPr>
            <w:tcW w:w="1840" w:type="dxa"/>
            <w:shd w:val="clear" w:color="auto" w:fill="CCFFCC"/>
            <w:noWrap/>
            <w:hideMark/>
          </w:tcPr>
          <w:p w:rsidR="005F17F4" w:rsidRPr="008824FE" w:rsidRDefault="005F17F4" w:rsidP="00297088">
            <w:pPr>
              <w:rPr>
                <w:rFonts w:asciiTheme="minorHAnsi" w:hAnsiTheme="minorHAnsi" w:cs="Arial"/>
                <w:sz w:val="22"/>
                <w:szCs w:val="22"/>
              </w:rPr>
            </w:pPr>
            <w:r w:rsidRPr="008824FE">
              <w:rPr>
                <w:rFonts w:asciiTheme="minorHAnsi" w:hAnsiTheme="minorHAnsi" w:cs="Arial"/>
                <w:sz w:val="22"/>
                <w:szCs w:val="22"/>
              </w:rPr>
              <w:t>Teachers</w:t>
            </w:r>
          </w:p>
        </w:tc>
        <w:tc>
          <w:tcPr>
            <w:tcW w:w="3258" w:type="dxa"/>
            <w:shd w:val="clear" w:color="auto" w:fill="CCFFCC"/>
            <w:noWrap/>
            <w:hideMark/>
          </w:tcPr>
          <w:p w:rsidR="005F17F4" w:rsidRPr="008824FE" w:rsidRDefault="005F17F4" w:rsidP="00297088">
            <w:pPr>
              <w:rPr>
                <w:rFonts w:asciiTheme="minorHAnsi" w:hAnsiTheme="minorHAnsi" w:cs="Arial"/>
                <w:sz w:val="22"/>
                <w:szCs w:val="22"/>
              </w:rPr>
            </w:pPr>
            <w:r w:rsidRPr="008824FE">
              <w:rPr>
                <w:rFonts w:asciiTheme="minorHAnsi" w:hAnsiTheme="minorHAnsi" w:cs="Arial"/>
                <w:sz w:val="22"/>
                <w:szCs w:val="22"/>
              </w:rPr>
              <w:t xml:space="preserve">             £55,824,576 </w:t>
            </w:r>
          </w:p>
        </w:tc>
      </w:tr>
      <w:tr w:rsidR="005F17F4" w:rsidRPr="008824FE" w:rsidTr="00297088">
        <w:trPr>
          <w:trHeight w:val="300"/>
        </w:trPr>
        <w:tc>
          <w:tcPr>
            <w:tcW w:w="1840" w:type="dxa"/>
            <w:shd w:val="clear" w:color="auto" w:fill="CCFFCC"/>
            <w:noWrap/>
            <w:hideMark/>
          </w:tcPr>
          <w:p w:rsidR="005F17F4" w:rsidRPr="008824FE" w:rsidRDefault="005F17F4" w:rsidP="00297088">
            <w:pPr>
              <w:rPr>
                <w:rFonts w:asciiTheme="minorHAnsi" w:hAnsiTheme="minorHAnsi" w:cs="Arial"/>
                <w:sz w:val="22"/>
                <w:szCs w:val="22"/>
              </w:rPr>
            </w:pPr>
            <w:r w:rsidRPr="008824FE">
              <w:rPr>
                <w:rFonts w:asciiTheme="minorHAnsi" w:hAnsiTheme="minorHAnsi" w:cs="Arial"/>
                <w:sz w:val="22"/>
                <w:szCs w:val="22"/>
              </w:rPr>
              <w:t>Non Teachers</w:t>
            </w:r>
          </w:p>
        </w:tc>
        <w:tc>
          <w:tcPr>
            <w:tcW w:w="3258" w:type="dxa"/>
            <w:shd w:val="clear" w:color="auto" w:fill="CCFFCC"/>
            <w:noWrap/>
            <w:hideMark/>
          </w:tcPr>
          <w:p w:rsidR="005F17F4" w:rsidRPr="008824FE" w:rsidRDefault="005F17F4" w:rsidP="00297088">
            <w:pPr>
              <w:rPr>
                <w:rFonts w:asciiTheme="minorHAnsi" w:hAnsiTheme="minorHAnsi" w:cs="Arial"/>
                <w:sz w:val="22"/>
                <w:szCs w:val="22"/>
              </w:rPr>
            </w:pPr>
            <w:r w:rsidRPr="008824FE">
              <w:rPr>
                <w:rFonts w:asciiTheme="minorHAnsi" w:hAnsiTheme="minorHAnsi" w:cs="Arial"/>
                <w:sz w:val="22"/>
                <w:szCs w:val="22"/>
              </w:rPr>
              <w:t xml:space="preserve">             £55,185,869 </w:t>
            </w:r>
          </w:p>
        </w:tc>
      </w:tr>
      <w:tr w:rsidR="005F17F4" w:rsidRPr="008824FE" w:rsidTr="00297088">
        <w:trPr>
          <w:trHeight w:val="315"/>
        </w:trPr>
        <w:tc>
          <w:tcPr>
            <w:tcW w:w="1840" w:type="dxa"/>
            <w:shd w:val="clear" w:color="auto" w:fill="CCFFCC"/>
            <w:noWrap/>
            <w:hideMark/>
          </w:tcPr>
          <w:p w:rsidR="005F17F4" w:rsidRPr="008824FE" w:rsidRDefault="005F17F4" w:rsidP="00297088">
            <w:pPr>
              <w:rPr>
                <w:rFonts w:asciiTheme="minorHAnsi" w:hAnsiTheme="minorHAnsi" w:cs="Arial"/>
                <w:b/>
                <w:bCs/>
                <w:sz w:val="22"/>
                <w:szCs w:val="22"/>
              </w:rPr>
            </w:pPr>
            <w:r w:rsidRPr="008824FE">
              <w:rPr>
                <w:rFonts w:asciiTheme="minorHAnsi" w:hAnsiTheme="minorHAnsi" w:cs="Arial"/>
                <w:b/>
                <w:bCs/>
                <w:sz w:val="22"/>
                <w:szCs w:val="22"/>
              </w:rPr>
              <w:t>TOTAL</w:t>
            </w:r>
          </w:p>
        </w:tc>
        <w:tc>
          <w:tcPr>
            <w:tcW w:w="3258" w:type="dxa"/>
            <w:shd w:val="clear" w:color="auto" w:fill="CCFFCC"/>
            <w:noWrap/>
            <w:hideMark/>
          </w:tcPr>
          <w:p w:rsidR="005F17F4" w:rsidRPr="008824FE" w:rsidRDefault="005F17F4" w:rsidP="00297088">
            <w:pPr>
              <w:rPr>
                <w:rFonts w:asciiTheme="minorHAnsi" w:hAnsiTheme="minorHAnsi" w:cs="Arial"/>
                <w:b/>
                <w:bCs/>
                <w:sz w:val="22"/>
                <w:szCs w:val="22"/>
              </w:rPr>
            </w:pPr>
            <w:r w:rsidRPr="008824FE">
              <w:rPr>
                <w:rFonts w:asciiTheme="minorHAnsi" w:hAnsiTheme="minorHAnsi" w:cs="Arial"/>
                <w:b/>
                <w:bCs/>
                <w:sz w:val="22"/>
                <w:szCs w:val="22"/>
              </w:rPr>
              <w:t xml:space="preserve">             £111,010,445 </w:t>
            </w:r>
          </w:p>
        </w:tc>
      </w:tr>
    </w:tbl>
    <w:p w:rsidR="007F2F54" w:rsidRPr="008824FE" w:rsidRDefault="007F2F54" w:rsidP="006B64A0">
      <w:pPr>
        <w:jc w:val="both"/>
        <w:rPr>
          <w:rFonts w:asciiTheme="minorHAnsi" w:hAnsiTheme="minorHAnsi" w:cs="Arial"/>
        </w:rPr>
      </w:pPr>
      <w:r w:rsidRPr="008824FE">
        <w:rPr>
          <w:rFonts w:asciiTheme="minorHAnsi" w:hAnsiTheme="minorHAnsi" w:cs="Arial"/>
        </w:rPr>
        <w:t> </w:t>
      </w:r>
    </w:p>
    <w:p w:rsidR="007F2F54" w:rsidRPr="008824FE" w:rsidRDefault="007F2F54" w:rsidP="007F2F54">
      <w:pPr>
        <w:spacing w:line="360" w:lineRule="auto"/>
        <w:rPr>
          <w:rFonts w:asciiTheme="minorHAnsi" w:hAnsiTheme="minorHAnsi" w:cs="Arial"/>
          <w:b/>
          <w:bCs/>
          <w:color w:val="000080"/>
        </w:rPr>
      </w:pPr>
      <w:r w:rsidRPr="008824FE">
        <w:rPr>
          <w:rFonts w:asciiTheme="minorHAnsi" w:hAnsiTheme="minorHAnsi" w:cs="Arial"/>
          <w:color w:val="0000FF"/>
        </w:rPr>
        <w:t> </w:t>
      </w:r>
      <w:r w:rsidR="00BD4E58">
        <w:rPr>
          <w:rFonts w:asciiTheme="minorHAnsi" w:hAnsiTheme="minorHAnsi" w:cs="Arial"/>
          <w:b/>
          <w:bCs/>
          <w:color w:val="000080"/>
        </w:rPr>
        <w:t>2</w:t>
      </w:r>
      <w:r w:rsidRPr="008824FE">
        <w:rPr>
          <w:rFonts w:asciiTheme="minorHAnsi" w:hAnsiTheme="minorHAnsi" w:cs="Arial"/>
          <w:b/>
          <w:bCs/>
          <w:color w:val="000080"/>
        </w:rPr>
        <w:t xml:space="preserve"> Highest Concentrations of Employees</w:t>
      </w:r>
    </w:p>
    <w:tbl>
      <w:tblPr>
        <w:tblW w:w="9408" w:type="dxa"/>
        <w:tblInd w:w="-10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7770"/>
        <w:gridCol w:w="1638"/>
      </w:tblGrid>
      <w:tr w:rsidR="007F2F54" w:rsidRPr="008824FE" w:rsidTr="007F2F54">
        <w:trPr>
          <w:trHeight w:val="430"/>
        </w:trPr>
        <w:tc>
          <w:tcPr>
            <w:tcW w:w="7770" w:type="dxa"/>
            <w:tcBorders>
              <w:top w:val="outset" w:sz="6" w:space="0" w:color="auto"/>
              <w:left w:val="outset" w:sz="6" w:space="0" w:color="auto"/>
              <w:bottom w:val="outset" w:sz="6" w:space="0" w:color="auto"/>
              <w:right w:val="outset" w:sz="6" w:space="0" w:color="auto"/>
            </w:tcBorders>
            <w:shd w:val="clear" w:color="auto" w:fill="002060"/>
            <w:tcMar>
              <w:top w:w="15" w:type="dxa"/>
              <w:left w:w="15" w:type="dxa"/>
              <w:bottom w:w="15" w:type="dxa"/>
              <w:right w:w="15" w:type="dxa"/>
            </w:tcMar>
            <w:vAlign w:val="center"/>
            <w:hideMark/>
          </w:tcPr>
          <w:p w:rsidR="007F2F54" w:rsidRPr="008824FE" w:rsidRDefault="007F2F54">
            <w:pPr>
              <w:spacing w:line="360" w:lineRule="auto"/>
              <w:jc w:val="center"/>
              <w:rPr>
                <w:rFonts w:asciiTheme="minorHAnsi" w:hAnsiTheme="minorHAnsi" w:cs="Arial"/>
                <w:color w:val="FFFFFF" w:themeColor="background1"/>
              </w:rPr>
            </w:pPr>
            <w:r w:rsidRPr="008824FE">
              <w:rPr>
                <w:rFonts w:asciiTheme="minorHAnsi" w:hAnsiTheme="minorHAnsi" w:cs="Arial"/>
                <w:b/>
                <w:bCs/>
                <w:color w:val="FFFFFF" w:themeColor="background1"/>
              </w:rPr>
              <w:t>Details of Address including Postcode</w:t>
            </w:r>
          </w:p>
        </w:tc>
        <w:tc>
          <w:tcPr>
            <w:tcW w:w="1638" w:type="dxa"/>
            <w:tcBorders>
              <w:top w:val="outset" w:sz="6" w:space="0" w:color="auto"/>
              <w:left w:val="outset" w:sz="6" w:space="0" w:color="auto"/>
              <w:bottom w:val="outset" w:sz="6" w:space="0" w:color="auto"/>
              <w:right w:val="outset" w:sz="6" w:space="0" w:color="auto"/>
            </w:tcBorders>
            <w:shd w:val="clear" w:color="auto" w:fill="002060"/>
            <w:tcMar>
              <w:top w:w="15" w:type="dxa"/>
              <w:left w:w="15" w:type="dxa"/>
              <w:bottom w:w="15" w:type="dxa"/>
              <w:right w:w="15" w:type="dxa"/>
            </w:tcMar>
            <w:vAlign w:val="center"/>
            <w:hideMark/>
          </w:tcPr>
          <w:p w:rsidR="007F2F54" w:rsidRPr="008824FE" w:rsidRDefault="007F2F54">
            <w:pPr>
              <w:spacing w:line="360" w:lineRule="auto"/>
              <w:jc w:val="center"/>
              <w:rPr>
                <w:rFonts w:asciiTheme="minorHAnsi" w:hAnsiTheme="minorHAnsi" w:cs="Arial"/>
                <w:color w:val="FFFFFF" w:themeColor="background1"/>
              </w:rPr>
            </w:pPr>
            <w:r w:rsidRPr="008824FE">
              <w:rPr>
                <w:rFonts w:asciiTheme="minorHAnsi" w:hAnsiTheme="minorHAnsi" w:cs="Arial"/>
                <w:b/>
                <w:bCs/>
                <w:color w:val="FFFFFF" w:themeColor="background1"/>
              </w:rPr>
              <w:t>Number of Employees</w:t>
            </w:r>
          </w:p>
        </w:tc>
      </w:tr>
      <w:tr w:rsidR="00695ED1" w:rsidRPr="00695ED1" w:rsidTr="007F2F54">
        <w:trPr>
          <w:trHeight w:hRule="exact" w:val="510"/>
        </w:trPr>
        <w:tc>
          <w:tcPr>
            <w:tcW w:w="7770"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15" w:type="dxa"/>
              <w:left w:w="15" w:type="dxa"/>
              <w:bottom w:w="15" w:type="dxa"/>
              <w:right w:w="15" w:type="dxa"/>
            </w:tcMar>
            <w:vAlign w:val="center"/>
            <w:hideMark/>
          </w:tcPr>
          <w:p w:rsidR="007F2F54" w:rsidRPr="00695ED1" w:rsidRDefault="00695ED1">
            <w:pPr>
              <w:spacing w:line="360" w:lineRule="auto"/>
              <w:rPr>
                <w:rFonts w:asciiTheme="minorHAnsi" w:hAnsiTheme="minorHAnsi" w:cs="Arial"/>
                <w:b/>
              </w:rPr>
            </w:pPr>
            <w:r w:rsidRPr="00695ED1">
              <w:rPr>
                <w:rFonts w:asciiTheme="minorHAnsi" w:hAnsiTheme="minorHAnsi" w:cs="Arial"/>
                <w:b/>
              </w:rPr>
              <w:t>Shute End</w:t>
            </w:r>
          </w:p>
        </w:tc>
        <w:tc>
          <w:tcPr>
            <w:tcW w:w="1638"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15" w:type="dxa"/>
              <w:left w:w="15" w:type="dxa"/>
              <w:bottom w:w="15" w:type="dxa"/>
              <w:right w:w="15" w:type="dxa"/>
            </w:tcMar>
            <w:vAlign w:val="center"/>
            <w:hideMark/>
          </w:tcPr>
          <w:p w:rsidR="007F2F54" w:rsidRPr="00695ED1" w:rsidRDefault="00695ED1">
            <w:pPr>
              <w:spacing w:line="360" w:lineRule="auto"/>
              <w:jc w:val="center"/>
              <w:rPr>
                <w:rFonts w:asciiTheme="minorHAnsi" w:hAnsiTheme="minorHAnsi" w:cs="Arial"/>
                <w:b/>
              </w:rPr>
            </w:pPr>
            <w:r w:rsidRPr="00695ED1">
              <w:rPr>
                <w:rFonts w:asciiTheme="minorHAnsi" w:hAnsiTheme="minorHAnsi" w:cs="Arial"/>
                <w:b/>
              </w:rPr>
              <w:t>800 circa</w:t>
            </w:r>
          </w:p>
        </w:tc>
      </w:tr>
      <w:tr w:rsidR="007F2F54" w:rsidRPr="00695ED1" w:rsidTr="007F2F54">
        <w:trPr>
          <w:trHeight w:hRule="exact" w:val="510"/>
        </w:trPr>
        <w:tc>
          <w:tcPr>
            <w:tcW w:w="7770"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15" w:type="dxa"/>
              <w:left w:w="15" w:type="dxa"/>
              <w:bottom w:w="15" w:type="dxa"/>
              <w:right w:w="15" w:type="dxa"/>
            </w:tcMar>
            <w:vAlign w:val="center"/>
            <w:hideMark/>
          </w:tcPr>
          <w:p w:rsidR="007F2F54" w:rsidRPr="00695ED1" w:rsidRDefault="00695ED1" w:rsidP="00695ED1">
            <w:pPr>
              <w:spacing w:line="360" w:lineRule="auto"/>
              <w:rPr>
                <w:rFonts w:asciiTheme="minorHAnsi" w:hAnsiTheme="minorHAnsi" w:cs="Arial"/>
                <w:b/>
              </w:rPr>
            </w:pPr>
            <w:r w:rsidRPr="00695ED1">
              <w:rPr>
                <w:rFonts w:asciiTheme="minorHAnsi" w:hAnsiTheme="minorHAnsi" w:cs="Arial"/>
                <w:b/>
              </w:rPr>
              <w:t xml:space="preserve">Waterford House </w:t>
            </w:r>
          </w:p>
        </w:tc>
        <w:tc>
          <w:tcPr>
            <w:tcW w:w="1638"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15" w:type="dxa"/>
              <w:left w:w="15" w:type="dxa"/>
              <w:bottom w:w="15" w:type="dxa"/>
              <w:right w:w="15" w:type="dxa"/>
            </w:tcMar>
            <w:vAlign w:val="center"/>
            <w:hideMark/>
          </w:tcPr>
          <w:p w:rsidR="007F2F54" w:rsidRPr="00695ED1" w:rsidRDefault="00695ED1">
            <w:pPr>
              <w:spacing w:line="360" w:lineRule="auto"/>
              <w:jc w:val="center"/>
              <w:rPr>
                <w:rFonts w:asciiTheme="minorHAnsi" w:hAnsiTheme="minorHAnsi" w:cs="Arial"/>
                <w:b/>
              </w:rPr>
            </w:pPr>
            <w:r w:rsidRPr="00695ED1">
              <w:rPr>
                <w:rFonts w:asciiTheme="minorHAnsi" w:hAnsiTheme="minorHAnsi" w:cs="Arial"/>
                <w:b/>
              </w:rPr>
              <w:t>100</w:t>
            </w:r>
          </w:p>
        </w:tc>
      </w:tr>
    </w:tbl>
    <w:p w:rsidR="007F2F54" w:rsidRPr="008824FE" w:rsidRDefault="007F2F54" w:rsidP="006B64A0">
      <w:pPr>
        <w:jc w:val="both"/>
        <w:rPr>
          <w:rFonts w:asciiTheme="minorHAnsi" w:hAnsiTheme="minorHAnsi" w:cs="Arial"/>
          <w:b/>
          <w:bCs/>
          <w:color w:val="000080"/>
        </w:rPr>
      </w:pPr>
    </w:p>
    <w:p w:rsidR="005F17F4" w:rsidRPr="008824FE" w:rsidRDefault="005F17F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Underwriting Information</w:t>
      </w:r>
    </w:p>
    <w:p w:rsidR="005F17F4" w:rsidRPr="008824FE" w:rsidRDefault="005F17F4" w:rsidP="005F17F4">
      <w:pPr>
        <w:spacing w:line="360" w:lineRule="auto"/>
        <w:jc w:val="both"/>
        <w:rPr>
          <w:rFonts w:asciiTheme="minorHAnsi" w:hAnsiTheme="minorHAnsi" w:cs="Arial"/>
          <w:b/>
          <w:bCs/>
          <w:color w:val="000080"/>
        </w:rPr>
      </w:pPr>
      <w:r w:rsidRPr="008824FE">
        <w:rPr>
          <w:rFonts w:asciiTheme="minorHAnsi" w:hAnsiTheme="minorHAnsi" w:cs="Arial"/>
          <w:b/>
          <w:bCs/>
          <w:color w:val="000080"/>
        </w:rPr>
        <w:t xml:space="preserve">A. Children </w:t>
      </w:r>
    </w:p>
    <w:p w:rsidR="005F17F4" w:rsidRPr="008824FE" w:rsidRDefault="005F17F4" w:rsidP="005F17F4">
      <w:pPr>
        <w:spacing w:after="41"/>
        <w:rPr>
          <w:rFonts w:asciiTheme="minorHAnsi" w:hAnsiTheme="minorHAnsi" w:cs="Arial"/>
          <w:color w:val="000000"/>
          <w:lang w:eastAsia="en-GB"/>
        </w:rPr>
      </w:pPr>
      <w:r w:rsidRPr="008824FE">
        <w:rPr>
          <w:rFonts w:asciiTheme="minorHAnsi" w:hAnsiTheme="minorHAnsi" w:cs="Arial"/>
          <w:color w:val="000000"/>
          <w:lang w:eastAsia="en-GB"/>
        </w:rPr>
        <w:t xml:space="preserve"> There are 35 mainstream foster carers, plus 4 Family and Friends carers (not all live in the Wokingham area).</w:t>
      </w:r>
    </w:p>
    <w:p w:rsidR="005F17F4" w:rsidRPr="008824FE" w:rsidRDefault="005F17F4" w:rsidP="005F17F4">
      <w:pPr>
        <w:spacing w:after="41"/>
        <w:rPr>
          <w:rFonts w:asciiTheme="minorHAnsi" w:hAnsiTheme="minorHAnsi" w:cs="Arial"/>
          <w:color w:val="000000"/>
          <w:lang w:eastAsia="en-GB"/>
        </w:rPr>
      </w:pPr>
    </w:p>
    <w:p w:rsidR="005F17F4" w:rsidRPr="008824FE" w:rsidRDefault="005F17F4" w:rsidP="005F17F4">
      <w:pPr>
        <w:spacing w:after="41"/>
        <w:rPr>
          <w:rFonts w:asciiTheme="minorHAnsi" w:hAnsiTheme="minorHAnsi" w:cs="Arial"/>
          <w:color w:val="000000"/>
          <w:lang w:eastAsia="en-GB"/>
        </w:rPr>
      </w:pPr>
      <w:r w:rsidRPr="008824FE">
        <w:rPr>
          <w:rFonts w:asciiTheme="minorHAnsi" w:hAnsiTheme="minorHAnsi" w:cs="Arial"/>
          <w:color w:val="000000"/>
          <w:lang w:eastAsia="en-GB"/>
        </w:rPr>
        <w:t>5 Short-break carers</w:t>
      </w:r>
    </w:p>
    <w:p w:rsidR="005F17F4" w:rsidRPr="008824FE" w:rsidRDefault="005F17F4" w:rsidP="005F17F4">
      <w:pPr>
        <w:spacing w:after="41"/>
        <w:rPr>
          <w:rFonts w:asciiTheme="minorHAnsi" w:hAnsiTheme="minorHAnsi" w:cs="Arial"/>
          <w:color w:val="000000"/>
          <w:lang w:eastAsia="en-GB"/>
        </w:rPr>
      </w:pPr>
    </w:p>
    <w:p w:rsidR="005F17F4" w:rsidRPr="008824FE" w:rsidRDefault="005F17F4" w:rsidP="005F17F4">
      <w:pPr>
        <w:spacing w:after="41"/>
        <w:rPr>
          <w:rFonts w:asciiTheme="minorHAnsi" w:hAnsiTheme="minorHAnsi" w:cs="Arial"/>
          <w:color w:val="000000"/>
          <w:lang w:eastAsia="en-GB"/>
        </w:rPr>
      </w:pPr>
      <w:r w:rsidRPr="008824FE">
        <w:rPr>
          <w:rFonts w:asciiTheme="minorHAnsi" w:hAnsiTheme="minorHAnsi" w:cs="Arial"/>
          <w:color w:val="000000"/>
          <w:lang w:eastAsia="en-GB"/>
        </w:rPr>
        <w:t>Respite carers are within the 35 mainstream carers rather than a separate group, all carers can do respite and there is just one carer who does solely respite.</w:t>
      </w:r>
    </w:p>
    <w:p w:rsidR="005F17F4" w:rsidRPr="008824FE" w:rsidRDefault="005F17F4" w:rsidP="005F17F4">
      <w:pPr>
        <w:spacing w:after="41"/>
        <w:rPr>
          <w:rFonts w:asciiTheme="minorHAnsi" w:hAnsiTheme="minorHAnsi" w:cs="Arial"/>
          <w:color w:val="000000"/>
          <w:lang w:eastAsia="en-GB"/>
        </w:rPr>
      </w:pPr>
      <w:r w:rsidRPr="008824FE">
        <w:rPr>
          <w:rFonts w:asciiTheme="minorHAnsi" w:hAnsiTheme="minorHAnsi" w:cs="Arial"/>
          <w:color w:val="000000"/>
          <w:lang w:eastAsia="en-GB"/>
        </w:rPr>
        <w:t>There are 35 children placed with in-house carers but only 26 of them are placed within the Wokingham area. WBC is responsible for 77 looked after children (LACs).</w:t>
      </w:r>
    </w:p>
    <w:p w:rsidR="005F17F4" w:rsidRPr="008824FE" w:rsidRDefault="005F17F4" w:rsidP="005F17F4">
      <w:pPr>
        <w:spacing w:after="41"/>
        <w:rPr>
          <w:rFonts w:asciiTheme="minorHAnsi" w:hAnsiTheme="minorHAnsi" w:cs="Arial"/>
          <w:color w:val="000000"/>
          <w:lang w:eastAsia="en-GB"/>
        </w:rPr>
      </w:pPr>
    </w:p>
    <w:p w:rsidR="005F17F4" w:rsidRPr="008824FE" w:rsidRDefault="005F17F4" w:rsidP="005F17F4">
      <w:pPr>
        <w:spacing w:line="360" w:lineRule="auto"/>
        <w:jc w:val="both"/>
        <w:rPr>
          <w:rFonts w:asciiTheme="minorHAnsi" w:hAnsiTheme="minorHAnsi" w:cs="Arial"/>
          <w:b/>
          <w:bCs/>
          <w:color w:val="000080"/>
        </w:rPr>
      </w:pPr>
      <w:r w:rsidRPr="008824FE">
        <w:rPr>
          <w:rFonts w:asciiTheme="minorHAnsi" w:hAnsiTheme="minorHAnsi" w:cs="Arial"/>
          <w:b/>
          <w:bCs/>
          <w:color w:val="000080"/>
        </w:rPr>
        <w:t xml:space="preserve">B. Schools </w:t>
      </w:r>
    </w:p>
    <w:p w:rsidR="005F17F4" w:rsidRPr="008824FE" w:rsidRDefault="005F17F4" w:rsidP="005F17F4">
      <w:pPr>
        <w:spacing w:after="41"/>
        <w:rPr>
          <w:rFonts w:asciiTheme="minorHAnsi" w:hAnsiTheme="minorHAnsi" w:cs="Arial"/>
          <w:color w:val="000000"/>
          <w:lang w:eastAsia="en-GB"/>
        </w:rPr>
      </w:pPr>
      <w:r w:rsidRPr="008824FE">
        <w:rPr>
          <w:rFonts w:asciiTheme="minorHAnsi" w:hAnsiTheme="minorHAnsi" w:cs="Arial"/>
          <w:color w:val="000000"/>
          <w:lang w:eastAsia="en-GB"/>
        </w:rPr>
        <w:t xml:space="preserve">For maintained schools only, there could be 664 governors (the number allowed for on the Instrument of Governments) but with current vacancies there are 527 governors.  </w:t>
      </w:r>
    </w:p>
    <w:p w:rsidR="005F17F4" w:rsidRPr="008824FE" w:rsidRDefault="005F17F4" w:rsidP="007F2F54">
      <w:pPr>
        <w:spacing w:line="360" w:lineRule="auto"/>
        <w:jc w:val="both"/>
        <w:rPr>
          <w:rFonts w:asciiTheme="minorHAnsi" w:hAnsiTheme="minorHAnsi" w:cs="Arial"/>
          <w:b/>
          <w:bCs/>
          <w:color w:val="000080"/>
        </w:rPr>
      </w:pPr>
    </w:p>
    <w:p w:rsidR="001145B1" w:rsidRDefault="001145B1" w:rsidP="007F2F54">
      <w:pPr>
        <w:spacing w:line="360" w:lineRule="auto"/>
        <w:jc w:val="both"/>
        <w:rPr>
          <w:rFonts w:asciiTheme="minorHAnsi" w:hAnsiTheme="minorHAnsi" w:cs="Arial"/>
          <w:b/>
          <w:bCs/>
          <w:color w:val="000080"/>
        </w:rPr>
      </w:pPr>
    </w:p>
    <w:p w:rsidR="001145B1" w:rsidRDefault="001145B1" w:rsidP="007F2F54">
      <w:pPr>
        <w:spacing w:line="360" w:lineRule="auto"/>
        <w:jc w:val="both"/>
        <w:rPr>
          <w:rFonts w:asciiTheme="minorHAnsi" w:hAnsiTheme="minorHAnsi" w:cs="Arial"/>
          <w:b/>
          <w:bCs/>
          <w:color w:val="000080"/>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Claims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010"/>
      </w:tblGrid>
      <w:tr w:rsidR="007F2F54" w:rsidRPr="008824FE"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jc w:val="both"/>
              <w:rPr>
                <w:rFonts w:asciiTheme="minorHAnsi" w:hAnsiTheme="minorHAnsi" w:cs="Arial"/>
                <w:b/>
                <w:bCs/>
                <w:color w:val="FFFFFF"/>
              </w:rPr>
            </w:pPr>
            <w:r w:rsidRPr="008824FE">
              <w:rPr>
                <w:rFonts w:asciiTheme="minorHAnsi" w:hAnsiTheme="minorHAnsi" w:cs="Arial"/>
                <w:b/>
                <w:bCs/>
                <w:color w:val="FFFFFF"/>
              </w:rPr>
              <w:t>Date of Preparation: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8824FE" w:rsidRDefault="007F2F54">
            <w:pPr>
              <w:spacing w:line="360" w:lineRule="auto"/>
              <w:jc w:val="both"/>
              <w:rPr>
                <w:rFonts w:asciiTheme="minorHAnsi" w:hAnsiTheme="minorHAnsi" w:cs="Arial"/>
                <w:b/>
              </w:rPr>
            </w:pPr>
            <w:r w:rsidRPr="008824FE">
              <w:rPr>
                <w:rFonts w:asciiTheme="minorHAnsi" w:hAnsiTheme="minorHAnsi" w:cs="Arial"/>
                <w:b/>
              </w:rPr>
              <w:t>(As per CCE)</w:t>
            </w:r>
          </w:p>
        </w:tc>
      </w:tr>
      <w:tr w:rsidR="007F2F54" w:rsidRPr="008824FE"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jc w:val="both"/>
              <w:rPr>
                <w:rFonts w:asciiTheme="minorHAnsi" w:hAnsiTheme="minorHAnsi" w:cs="Arial"/>
                <w:b/>
                <w:bCs/>
                <w:color w:val="FFFFFF"/>
              </w:rPr>
            </w:pPr>
            <w:r w:rsidRPr="008824FE">
              <w:rPr>
                <w:rFonts w:asciiTheme="minorHAnsi" w:hAnsiTheme="minorHAnsi" w:cs="Arial"/>
                <w:b/>
                <w:bCs/>
                <w:color w:val="FFFFFF"/>
              </w:rPr>
              <w:t>Source of Information: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8824FE" w:rsidRDefault="00130D2D">
            <w:pPr>
              <w:spacing w:line="360" w:lineRule="auto"/>
              <w:jc w:val="both"/>
              <w:rPr>
                <w:rFonts w:asciiTheme="minorHAnsi" w:hAnsiTheme="minorHAnsi" w:cs="Arial"/>
                <w:b/>
              </w:rPr>
            </w:pPr>
            <w:r w:rsidRPr="008824FE">
              <w:rPr>
                <w:rFonts w:asciiTheme="minorHAnsi" w:hAnsiTheme="minorHAnsi" w:cs="Arial"/>
                <w:b/>
              </w:rPr>
              <w:t>AIG</w:t>
            </w:r>
          </w:p>
        </w:tc>
      </w:tr>
      <w:tr w:rsidR="007F2F54" w:rsidRPr="008824FE"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jc w:val="both"/>
              <w:rPr>
                <w:rFonts w:asciiTheme="minorHAnsi" w:hAnsiTheme="minorHAnsi" w:cs="Arial"/>
                <w:b/>
                <w:bCs/>
                <w:color w:val="FFFFFF"/>
              </w:rPr>
            </w:pPr>
            <w:r w:rsidRPr="008824FE">
              <w:rPr>
                <w:rFonts w:asciiTheme="minorHAnsi" w:hAnsiTheme="minorHAnsi" w:cs="Arial"/>
                <w:b/>
                <w:bCs/>
                <w:color w:val="FFFFFF"/>
              </w:rPr>
              <w:t xml:space="preserve">Date of Last Claim: </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8824FE" w:rsidRDefault="007F2F54">
            <w:pPr>
              <w:spacing w:line="360" w:lineRule="auto"/>
              <w:jc w:val="both"/>
              <w:rPr>
                <w:rFonts w:asciiTheme="minorHAnsi" w:hAnsiTheme="minorHAnsi" w:cs="Arial"/>
                <w:b/>
              </w:rPr>
            </w:pPr>
            <w:r w:rsidRPr="008824FE">
              <w:rPr>
                <w:rFonts w:asciiTheme="minorHAnsi" w:hAnsiTheme="minorHAnsi" w:cs="Arial"/>
                <w:b/>
              </w:rPr>
              <w:t>From Claims Listings or CCE</w:t>
            </w:r>
          </w:p>
        </w:tc>
      </w:tr>
    </w:tbl>
    <w:p w:rsidR="007F2F54" w:rsidRPr="008824FE" w:rsidRDefault="007F2F54" w:rsidP="006B64A0">
      <w:pPr>
        <w:jc w:val="both"/>
        <w:rPr>
          <w:rFonts w:asciiTheme="minorHAnsi" w:hAnsiTheme="minorHAnsi" w:cs="Arial"/>
        </w:rPr>
      </w:pPr>
    </w:p>
    <w:p w:rsidR="007F2F54" w:rsidRPr="008824FE" w:rsidRDefault="007F2F54" w:rsidP="007F2F54">
      <w:pPr>
        <w:spacing w:line="360" w:lineRule="auto"/>
        <w:rPr>
          <w:rFonts w:asciiTheme="minorHAnsi" w:hAnsiTheme="minorHAnsi" w:cs="Arial"/>
          <w:color w:val="000000"/>
        </w:rPr>
      </w:pPr>
      <w:r w:rsidRPr="008824FE">
        <w:rPr>
          <w:rFonts w:asciiTheme="minorHAnsi" w:hAnsiTheme="minorHAnsi" w:cs="Arial"/>
          <w:color w:val="000000"/>
        </w:rPr>
        <w:t xml:space="preserve">Please see Appendix </w:t>
      </w:r>
      <w:r w:rsidRPr="008824FE">
        <w:rPr>
          <w:rFonts w:asciiTheme="minorHAnsi" w:hAnsiTheme="minorHAnsi" w:cs="Arial"/>
        </w:rPr>
        <w:t>2</w:t>
      </w:r>
      <w:r w:rsidR="00C038D6">
        <w:rPr>
          <w:rFonts w:asciiTheme="minorHAnsi" w:hAnsiTheme="minorHAnsi" w:cs="Arial"/>
        </w:rPr>
        <w:t>.14 – 2.17</w:t>
      </w:r>
      <w:r w:rsidRPr="008824FE">
        <w:rPr>
          <w:rFonts w:asciiTheme="minorHAnsi" w:hAnsiTheme="minorHAnsi" w:cs="Arial"/>
          <w:color w:val="000000"/>
        </w:rPr>
        <w:t xml:space="preserve"> for full Claims information</w:t>
      </w:r>
    </w:p>
    <w:p w:rsidR="007F2F54" w:rsidRPr="008824FE" w:rsidRDefault="007F2F54" w:rsidP="006B64A0">
      <w:pPr>
        <w:jc w:val="both"/>
        <w:rPr>
          <w:rFonts w:asciiTheme="minorHAnsi" w:hAnsiTheme="minorHAnsi" w:cs="Arial"/>
          <w:b/>
          <w:bCs/>
          <w:color w:val="000080"/>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Claims Handling</w:t>
      </w: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rPr>
        <w:t>Claims handling wi</w:t>
      </w:r>
      <w:r w:rsidR="001145B1">
        <w:rPr>
          <w:rFonts w:asciiTheme="minorHAnsi" w:hAnsiTheme="minorHAnsi" w:cs="Arial"/>
        </w:rPr>
        <w:t>l</w:t>
      </w:r>
      <w:r w:rsidRPr="008824FE">
        <w:rPr>
          <w:rFonts w:asciiTheme="minorHAnsi" w:hAnsiTheme="minorHAnsi" w:cs="Arial"/>
        </w:rPr>
        <w:t>l be required below the deductible</w:t>
      </w:r>
    </w:p>
    <w:p w:rsidR="007F2F54" w:rsidRPr="008824FE" w:rsidRDefault="007F2F54" w:rsidP="006B64A0">
      <w:pPr>
        <w:jc w:val="both"/>
        <w:rPr>
          <w:rFonts w:asciiTheme="minorHAnsi" w:hAnsiTheme="minorHAnsi" w:cs="Arial"/>
          <w:b/>
          <w:bCs/>
          <w:color w:val="000080"/>
        </w:rPr>
      </w:pPr>
    </w:p>
    <w:p w:rsidR="0024366F" w:rsidRPr="008824FE" w:rsidRDefault="0024366F">
      <w:pPr>
        <w:spacing w:after="200" w:line="276" w:lineRule="auto"/>
        <w:rPr>
          <w:rFonts w:asciiTheme="minorHAnsi" w:hAnsiTheme="minorHAnsi" w:cs="Arial"/>
          <w:b/>
          <w:bCs/>
          <w:color w:val="000080"/>
        </w:rPr>
      </w:pPr>
      <w:r w:rsidRPr="008824FE">
        <w:rPr>
          <w:rFonts w:asciiTheme="minorHAnsi" w:hAnsiTheme="minorHAnsi" w:cs="Arial"/>
          <w:b/>
          <w:bCs/>
          <w:color w:val="000080"/>
        </w:rPr>
        <w:br w:type="page"/>
      </w:r>
    </w:p>
    <w:p w:rsidR="007F2F54" w:rsidRPr="008824FE" w:rsidRDefault="007F2F54" w:rsidP="00F5553C">
      <w:pPr>
        <w:pBdr>
          <w:bottom w:val="single" w:sz="4" w:space="1" w:color="auto"/>
        </w:pBdr>
        <w:spacing w:after="100" w:afterAutospacing="1"/>
        <w:outlineLvl w:val="0"/>
        <w:rPr>
          <w:rFonts w:asciiTheme="minorHAnsi" w:hAnsiTheme="minorHAnsi" w:cs="Arial"/>
          <w:b/>
          <w:bCs/>
          <w:color w:val="000080"/>
          <w:sz w:val="32"/>
          <w:szCs w:val="32"/>
        </w:rPr>
      </w:pPr>
      <w:bookmarkStart w:id="48" w:name="_Toc501352101"/>
      <w:r w:rsidRPr="008824FE">
        <w:rPr>
          <w:rFonts w:asciiTheme="minorHAnsi" w:hAnsiTheme="minorHAnsi" w:cs="Arial"/>
          <w:b/>
          <w:bCs/>
          <w:color w:val="000080"/>
          <w:sz w:val="32"/>
          <w:szCs w:val="32"/>
        </w:rPr>
        <w:lastRenderedPageBreak/>
        <w:t>Public/Products Liability</w:t>
      </w:r>
      <w:r w:rsidR="0076064F" w:rsidRPr="008824FE">
        <w:rPr>
          <w:rFonts w:asciiTheme="minorHAnsi" w:hAnsiTheme="minorHAnsi" w:cs="Arial"/>
          <w:b/>
          <w:bCs/>
          <w:color w:val="000080"/>
          <w:sz w:val="32"/>
          <w:szCs w:val="32"/>
        </w:rPr>
        <w:t xml:space="preserve"> &amp; Medical Malpractice</w:t>
      </w:r>
      <w:bookmarkEnd w:id="48"/>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Cover required Public Liability</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Indemnity in respect of all sums which the Insured may become legally liable to pay as damages and claimants costs and expenses for:-</w:t>
      </w:r>
    </w:p>
    <w:p w:rsidR="007F2F54" w:rsidRPr="008824FE" w:rsidRDefault="007F2F54" w:rsidP="00D12FF6">
      <w:pPr>
        <w:jc w:val="both"/>
        <w:rPr>
          <w:rFonts w:asciiTheme="minorHAnsi" w:hAnsiTheme="minorHAnsi" w:cs="Arial"/>
        </w:rPr>
      </w:pPr>
    </w:p>
    <w:p w:rsidR="007F2F54" w:rsidRPr="008824FE" w:rsidRDefault="007F2F54" w:rsidP="00B765CE">
      <w:pPr>
        <w:numPr>
          <w:ilvl w:val="0"/>
          <w:numId w:val="26"/>
        </w:numPr>
        <w:spacing w:line="360" w:lineRule="auto"/>
        <w:jc w:val="both"/>
        <w:rPr>
          <w:rFonts w:asciiTheme="minorHAnsi" w:hAnsiTheme="minorHAnsi" w:cs="Arial"/>
        </w:rPr>
      </w:pPr>
      <w:r w:rsidRPr="008824FE">
        <w:rPr>
          <w:rFonts w:asciiTheme="minorHAnsi" w:hAnsiTheme="minorHAnsi" w:cs="Arial"/>
        </w:rPr>
        <w:t>Accidental bodily injury, illness or disease to any other person (other than employees whilst in the course of their duties) including death</w:t>
      </w:r>
    </w:p>
    <w:p w:rsidR="007F2F54" w:rsidRPr="008824FE" w:rsidRDefault="007F2F54" w:rsidP="00B765CE">
      <w:pPr>
        <w:numPr>
          <w:ilvl w:val="0"/>
          <w:numId w:val="26"/>
        </w:numPr>
        <w:spacing w:line="360" w:lineRule="auto"/>
        <w:jc w:val="both"/>
        <w:rPr>
          <w:rFonts w:asciiTheme="minorHAnsi" w:hAnsiTheme="minorHAnsi" w:cs="Arial"/>
        </w:rPr>
      </w:pPr>
      <w:r w:rsidRPr="008824FE">
        <w:rPr>
          <w:rFonts w:asciiTheme="minorHAnsi" w:hAnsiTheme="minorHAnsi" w:cs="Arial"/>
        </w:rPr>
        <w:t>Accidental loss of or damage to third party property</w:t>
      </w:r>
    </w:p>
    <w:p w:rsidR="007F2F54" w:rsidRPr="008824FE" w:rsidRDefault="007F2F54" w:rsidP="00B765CE">
      <w:pPr>
        <w:numPr>
          <w:ilvl w:val="0"/>
          <w:numId w:val="26"/>
        </w:numPr>
        <w:spacing w:line="360" w:lineRule="auto"/>
        <w:jc w:val="both"/>
        <w:rPr>
          <w:rFonts w:asciiTheme="minorHAnsi" w:hAnsiTheme="minorHAnsi" w:cs="Arial"/>
        </w:rPr>
      </w:pPr>
      <w:r w:rsidRPr="008824FE">
        <w:rPr>
          <w:rFonts w:asciiTheme="minorHAnsi" w:hAnsiTheme="minorHAnsi" w:cs="Arial"/>
        </w:rPr>
        <w:t>Accidental damage to personal effects including motor vehicles and their contents belonging to any member, employee or visitor including contents which are not owned, leased, hired or rented by the Insured</w:t>
      </w:r>
    </w:p>
    <w:p w:rsidR="007F2F54" w:rsidRPr="008824FE" w:rsidRDefault="007F2F54" w:rsidP="00B765CE">
      <w:pPr>
        <w:numPr>
          <w:ilvl w:val="0"/>
          <w:numId w:val="26"/>
        </w:numPr>
        <w:spacing w:line="360" w:lineRule="auto"/>
        <w:jc w:val="both"/>
        <w:rPr>
          <w:rFonts w:asciiTheme="minorHAnsi" w:hAnsiTheme="minorHAnsi" w:cs="Arial"/>
        </w:rPr>
      </w:pPr>
      <w:r w:rsidRPr="008824FE">
        <w:rPr>
          <w:rFonts w:asciiTheme="minorHAnsi" w:hAnsiTheme="minorHAnsi" w:cs="Arial"/>
        </w:rPr>
        <w:t>Arising out of the usual activities of the Authority and resulting from events occurring during the period of insurance; including additional costs and expenses in:-</w:t>
      </w:r>
    </w:p>
    <w:p w:rsidR="007F2F54" w:rsidRPr="008824FE" w:rsidRDefault="007F2F54" w:rsidP="00B765CE">
      <w:pPr>
        <w:numPr>
          <w:ilvl w:val="0"/>
          <w:numId w:val="27"/>
        </w:numPr>
        <w:spacing w:line="360" w:lineRule="auto"/>
        <w:ind w:left="1848" w:hanging="357"/>
        <w:jc w:val="both"/>
        <w:rPr>
          <w:rFonts w:asciiTheme="minorHAnsi" w:hAnsiTheme="minorHAnsi" w:cs="Arial"/>
        </w:rPr>
      </w:pPr>
      <w:r w:rsidRPr="008824FE">
        <w:rPr>
          <w:rFonts w:asciiTheme="minorHAnsi" w:hAnsiTheme="minorHAnsi" w:cs="Arial"/>
        </w:rPr>
        <w:t>Defending claims</w:t>
      </w:r>
    </w:p>
    <w:p w:rsidR="007F2F54" w:rsidRPr="008824FE" w:rsidRDefault="007F2F54" w:rsidP="00B765CE">
      <w:pPr>
        <w:numPr>
          <w:ilvl w:val="0"/>
          <w:numId w:val="27"/>
        </w:numPr>
        <w:spacing w:line="360" w:lineRule="auto"/>
        <w:ind w:left="1848" w:hanging="357"/>
        <w:jc w:val="both"/>
        <w:rPr>
          <w:rFonts w:asciiTheme="minorHAnsi" w:hAnsiTheme="minorHAnsi" w:cs="Arial"/>
        </w:rPr>
      </w:pPr>
      <w:r w:rsidRPr="008824FE">
        <w:rPr>
          <w:rFonts w:asciiTheme="minorHAnsi" w:hAnsiTheme="minorHAnsi" w:cs="Arial"/>
        </w:rPr>
        <w:t xml:space="preserve">Representation at any coroners' inquest or fatal inquiry or court of summary jurisdiction in respect of any occurrence </w:t>
      </w:r>
    </w:p>
    <w:p w:rsidR="007F2F54" w:rsidRPr="008824FE" w:rsidRDefault="007F2F54" w:rsidP="00B765CE">
      <w:pPr>
        <w:numPr>
          <w:ilvl w:val="0"/>
          <w:numId w:val="27"/>
        </w:numPr>
        <w:spacing w:line="360" w:lineRule="auto"/>
        <w:ind w:left="1848" w:hanging="357"/>
        <w:jc w:val="both"/>
        <w:rPr>
          <w:rFonts w:asciiTheme="minorHAnsi" w:hAnsiTheme="minorHAnsi" w:cs="Arial"/>
        </w:rPr>
      </w:pPr>
      <w:r w:rsidRPr="008824FE">
        <w:rPr>
          <w:rFonts w:asciiTheme="minorHAnsi" w:hAnsiTheme="minorHAnsi" w:cs="Arial"/>
        </w:rPr>
        <w:t xml:space="preserve">Caused by the carrying out of the Council's activities including nuisance, trespass, and interference with any easement, right of air, light, water or way, the sale or supply of products, unlawful detainment resulting from events occurring during the period of insurance.  </w:t>
      </w:r>
    </w:p>
    <w:p w:rsidR="007F2F54" w:rsidRPr="008824FE" w:rsidRDefault="007F2F54" w:rsidP="00D12FF6">
      <w:pPr>
        <w:jc w:val="both"/>
        <w:rPr>
          <w:rFonts w:asciiTheme="minorHAnsi" w:hAnsiTheme="minorHAnsi" w:cs="Arial"/>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Required indemnity limits</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b/>
          <w:color w:val="FF0000"/>
        </w:rPr>
        <w:t>£</w:t>
      </w:r>
      <w:r w:rsidR="00D12FF6" w:rsidRPr="008824FE">
        <w:rPr>
          <w:rFonts w:asciiTheme="minorHAnsi" w:hAnsiTheme="minorHAnsi" w:cs="Arial"/>
          <w:b/>
          <w:color w:val="FF0000"/>
        </w:rPr>
        <w:t>50,000,000</w:t>
      </w:r>
      <w:r w:rsidRPr="008824FE">
        <w:rPr>
          <w:rFonts w:asciiTheme="minorHAnsi" w:hAnsiTheme="minorHAnsi" w:cs="Arial"/>
        </w:rPr>
        <w:t xml:space="preserve"> any one occurrence unlimited in the period of insurance other than that the limit applies in the aggregate in any one period of insurance in respect of pollution and contamination claims or liability for Products and terrorism</w:t>
      </w:r>
    </w:p>
    <w:p w:rsidR="00695ED1" w:rsidRPr="001145B1" w:rsidRDefault="00695ED1" w:rsidP="00695ED1">
      <w:pPr>
        <w:spacing w:line="360" w:lineRule="auto"/>
        <w:jc w:val="both"/>
        <w:rPr>
          <w:rFonts w:asciiTheme="minorHAnsi" w:hAnsiTheme="minorHAnsi" w:cs="Arial"/>
          <w:b/>
          <w:bCs/>
          <w:color w:val="FF0000"/>
          <w:highlight w:val="yellow"/>
        </w:rPr>
      </w:pPr>
      <w:r w:rsidRPr="001145B1">
        <w:rPr>
          <w:rFonts w:asciiTheme="minorHAnsi" w:hAnsiTheme="minorHAnsi" w:cs="Arial"/>
          <w:b/>
          <w:bCs/>
          <w:color w:val="FF0000"/>
          <w:highlight w:val="yellow"/>
        </w:rPr>
        <w:t>Alternative Quotation Required</w:t>
      </w:r>
    </w:p>
    <w:p w:rsidR="00695ED1" w:rsidRPr="008824FE" w:rsidRDefault="00695ED1" w:rsidP="00695ED1">
      <w:pPr>
        <w:spacing w:line="360" w:lineRule="auto"/>
        <w:jc w:val="both"/>
        <w:rPr>
          <w:rFonts w:asciiTheme="minorHAnsi" w:hAnsiTheme="minorHAnsi" w:cs="Arial"/>
        </w:rPr>
      </w:pPr>
      <w:r w:rsidRPr="001145B1">
        <w:rPr>
          <w:rFonts w:asciiTheme="minorHAnsi" w:hAnsiTheme="minorHAnsi" w:cs="Arial"/>
          <w:b/>
          <w:color w:val="FF0000"/>
        </w:rPr>
        <w:t>£60,000,000</w:t>
      </w:r>
      <w:r w:rsidRPr="001145B1">
        <w:rPr>
          <w:rFonts w:asciiTheme="minorHAnsi" w:hAnsiTheme="minorHAnsi" w:cs="Arial"/>
        </w:rPr>
        <w:t xml:space="preserve"> any one occurrence unlimited in the period of insurance other than that the limit applies in the aggregate in any one period of insurance in respect of pollution and contamination claims or liability for Products and terrorism</w:t>
      </w:r>
    </w:p>
    <w:p w:rsidR="007F2F54" w:rsidRPr="008824FE" w:rsidRDefault="007F2F54" w:rsidP="00240C85">
      <w:pPr>
        <w:tabs>
          <w:tab w:val="left" w:pos="284"/>
        </w:tabs>
        <w:jc w:val="both"/>
        <w:rPr>
          <w:rFonts w:asciiTheme="minorHAnsi" w:hAnsiTheme="minorHAnsi" w:cs="Arial"/>
          <w:b/>
          <w:bCs/>
          <w:color w:val="000080"/>
        </w:rPr>
      </w:pPr>
    </w:p>
    <w:p w:rsidR="00695ED1" w:rsidRDefault="00695ED1" w:rsidP="003A3F71">
      <w:pPr>
        <w:spacing w:line="360" w:lineRule="auto"/>
        <w:jc w:val="both"/>
        <w:rPr>
          <w:rFonts w:asciiTheme="minorHAnsi" w:hAnsiTheme="minorHAnsi" w:cs="Arial"/>
          <w:b/>
          <w:bCs/>
          <w:color w:val="000080"/>
        </w:rPr>
      </w:pPr>
    </w:p>
    <w:p w:rsidR="00695ED1" w:rsidRDefault="00695ED1" w:rsidP="003A3F71">
      <w:pPr>
        <w:spacing w:line="360" w:lineRule="auto"/>
        <w:jc w:val="both"/>
        <w:rPr>
          <w:rFonts w:asciiTheme="minorHAnsi" w:hAnsiTheme="minorHAnsi" w:cs="Arial"/>
          <w:b/>
          <w:bCs/>
          <w:color w:val="000080"/>
        </w:rPr>
      </w:pPr>
    </w:p>
    <w:p w:rsidR="003A3F71" w:rsidRPr="008824FE" w:rsidRDefault="003A3F71" w:rsidP="003A3F71">
      <w:pPr>
        <w:spacing w:line="360" w:lineRule="auto"/>
        <w:jc w:val="both"/>
        <w:rPr>
          <w:rFonts w:asciiTheme="minorHAnsi" w:hAnsiTheme="minorHAnsi" w:cs="Arial"/>
          <w:b/>
          <w:bCs/>
          <w:color w:val="000080"/>
        </w:rPr>
      </w:pPr>
      <w:r w:rsidRPr="008824FE">
        <w:rPr>
          <w:rFonts w:asciiTheme="minorHAnsi" w:hAnsiTheme="minorHAnsi" w:cs="Arial"/>
          <w:b/>
          <w:bCs/>
          <w:color w:val="000080"/>
        </w:rPr>
        <w:lastRenderedPageBreak/>
        <w:t xml:space="preserve">Location </w:t>
      </w:r>
    </w:p>
    <w:p w:rsidR="003A3F71" w:rsidRPr="008824FE" w:rsidRDefault="003A3F71" w:rsidP="003A3F71">
      <w:pPr>
        <w:spacing w:line="360" w:lineRule="auto"/>
        <w:jc w:val="both"/>
        <w:rPr>
          <w:rFonts w:asciiTheme="minorHAnsi" w:hAnsiTheme="minorHAnsi" w:cs="Arial"/>
        </w:rPr>
      </w:pPr>
      <w:r w:rsidRPr="008824FE">
        <w:rPr>
          <w:rFonts w:asciiTheme="minorHAnsi" w:hAnsiTheme="minorHAnsi" w:cs="Arial"/>
        </w:rPr>
        <w:t xml:space="preserve">British Isles but extended to Worldwide (excluding United States of America, Canada and any territory within the jurisdiction for products supplied) for temporary official visits abroad by officials, employees or Members. </w:t>
      </w:r>
    </w:p>
    <w:p w:rsidR="003A3F71" w:rsidRPr="008824FE" w:rsidRDefault="003A3F71" w:rsidP="003A3F71">
      <w:pPr>
        <w:jc w:val="both"/>
        <w:rPr>
          <w:rFonts w:asciiTheme="minorHAnsi" w:hAnsiTheme="minorHAnsi" w:cs="Arial"/>
        </w:rPr>
      </w:pPr>
    </w:p>
    <w:p w:rsidR="003A3F71" w:rsidRPr="008824FE" w:rsidRDefault="003A3F71" w:rsidP="003A3F71">
      <w:pPr>
        <w:spacing w:line="360" w:lineRule="auto"/>
        <w:jc w:val="both"/>
        <w:rPr>
          <w:rFonts w:asciiTheme="minorHAnsi" w:hAnsiTheme="minorHAnsi" w:cs="Arial"/>
          <w:b/>
          <w:bCs/>
          <w:color w:val="000080"/>
        </w:rPr>
      </w:pPr>
      <w:r w:rsidRPr="008824FE">
        <w:rPr>
          <w:rFonts w:asciiTheme="minorHAnsi" w:hAnsiTheme="minorHAnsi" w:cs="Arial"/>
          <w:b/>
          <w:bCs/>
          <w:color w:val="000080"/>
        </w:rPr>
        <w:t>Deductible</w:t>
      </w:r>
    </w:p>
    <w:p w:rsidR="003A3F71" w:rsidRPr="008824FE" w:rsidRDefault="003A3F71" w:rsidP="003A3F71">
      <w:pPr>
        <w:spacing w:line="360" w:lineRule="auto"/>
        <w:jc w:val="both"/>
        <w:rPr>
          <w:rFonts w:asciiTheme="minorHAnsi" w:hAnsiTheme="minorHAnsi" w:cs="Arial"/>
        </w:rPr>
      </w:pPr>
      <w:r w:rsidRPr="008824FE">
        <w:rPr>
          <w:rFonts w:asciiTheme="minorHAnsi" w:hAnsiTheme="minorHAnsi" w:cs="Arial"/>
          <w:b/>
          <w:color w:val="FF0000"/>
        </w:rPr>
        <w:t>£50,000</w:t>
      </w:r>
      <w:r w:rsidRPr="008824FE">
        <w:rPr>
          <w:rFonts w:asciiTheme="minorHAnsi" w:hAnsiTheme="minorHAnsi" w:cs="Arial"/>
        </w:rPr>
        <w:t xml:space="preserve"> each and every claim</w:t>
      </w:r>
    </w:p>
    <w:tbl>
      <w:tblPr>
        <w:tblW w:w="97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0"/>
      </w:tblGrid>
      <w:tr w:rsidR="001B67A9" w:rsidRPr="008824FE" w:rsidTr="001B67A9">
        <w:trPr>
          <w:trHeight w:val="4050"/>
        </w:trPr>
        <w:tc>
          <w:tcPr>
            <w:tcW w:w="9750" w:type="dxa"/>
          </w:tcPr>
          <w:p w:rsidR="001B67A9" w:rsidRPr="008824FE" w:rsidRDefault="001B67A9" w:rsidP="001B67A9">
            <w:pPr>
              <w:spacing w:line="360" w:lineRule="auto"/>
              <w:rPr>
                <w:rFonts w:asciiTheme="minorHAnsi" w:hAnsiTheme="minorHAnsi" w:cs="Arial"/>
                <w:b/>
                <w:bCs/>
                <w:color w:val="000080"/>
              </w:rPr>
            </w:pPr>
            <w:r w:rsidRPr="008824FE">
              <w:rPr>
                <w:rFonts w:asciiTheme="minorHAnsi" w:hAnsiTheme="minorHAnsi" w:cs="Arial"/>
                <w:b/>
                <w:bCs/>
                <w:color w:val="000080"/>
              </w:rPr>
              <w:t xml:space="preserve">Foster Parents, Parent Teacher Association, Tenant Representatives or Respite Carers </w:t>
            </w:r>
            <w:r w:rsidRPr="008824FE">
              <w:rPr>
                <w:rFonts w:asciiTheme="minorHAnsi" w:hAnsiTheme="minorHAnsi" w:cs="Arial"/>
                <w:bCs/>
              </w:rPr>
              <w:t>appointed by or under the guidance and supervision of the public authority in respect of any legal liability arising out of their activities in connection with the business.</w:t>
            </w:r>
          </w:p>
          <w:p w:rsidR="001B67A9" w:rsidRPr="008824FE" w:rsidRDefault="001B67A9" w:rsidP="001B67A9">
            <w:pPr>
              <w:jc w:val="both"/>
              <w:rPr>
                <w:rFonts w:asciiTheme="minorHAnsi" w:hAnsiTheme="minorHAnsi" w:cs="Arial"/>
                <w:b/>
                <w:bCs/>
                <w:color w:val="000080"/>
              </w:rPr>
            </w:pPr>
          </w:p>
          <w:p w:rsidR="001B67A9" w:rsidRPr="008824FE" w:rsidRDefault="001B67A9" w:rsidP="001B67A9">
            <w:pPr>
              <w:spacing w:line="360" w:lineRule="auto"/>
              <w:jc w:val="both"/>
              <w:rPr>
                <w:rFonts w:asciiTheme="minorHAnsi" w:hAnsiTheme="minorHAnsi" w:cs="Arial"/>
                <w:b/>
                <w:bCs/>
                <w:color w:val="000080"/>
              </w:rPr>
            </w:pPr>
            <w:r w:rsidRPr="008824FE">
              <w:rPr>
                <w:rFonts w:asciiTheme="minorHAnsi" w:hAnsiTheme="minorHAnsi" w:cs="Arial"/>
                <w:b/>
                <w:bCs/>
                <w:color w:val="000080"/>
              </w:rPr>
              <w:t>Required indemnity limits</w:t>
            </w:r>
          </w:p>
          <w:p w:rsidR="001B67A9" w:rsidRPr="008824FE" w:rsidRDefault="001B67A9" w:rsidP="001B67A9">
            <w:pPr>
              <w:spacing w:line="360" w:lineRule="auto"/>
              <w:jc w:val="both"/>
              <w:rPr>
                <w:rFonts w:asciiTheme="minorHAnsi" w:hAnsiTheme="minorHAnsi" w:cs="Arial"/>
              </w:rPr>
            </w:pPr>
            <w:r w:rsidRPr="008824FE">
              <w:rPr>
                <w:rFonts w:asciiTheme="minorHAnsi" w:hAnsiTheme="minorHAnsi" w:cs="Arial"/>
                <w:b/>
                <w:color w:val="FF0000"/>
              </w:rPr>
              <w:t>£5,000,000</w:t>
            </w:r>
            <w:r w:rsidRPr="008824FE">
              <w:rPr>
                <w:rFonts w:asciiTheme="minorHAnsi" w:hAnsiTheme="minorHAnsi" w:cs="Arial"/>
              </w:rPr>
              <w:t xml:space="preserve"> any one occurrence unlimited in the period of insurance other than that the limit applies in the aggregate in any one period of insurance in respect of pollution and contamination claims or liability for Products and terrorism</w:t>
            </w:r>
          </w:p>
          <w:p w:rsidR="001B67A9" w:rsidRPr="008824FE" w:rsidRDefault="001B67A9" w:rsidP="001B67A9">
            <w:pPr>
              <w:tabs>
                <w:tab w:val="left" w:pos="284"/>
              </w:tabs>
              <w:jc w:val="both"/>
              <w:rPr>
                <w:rFonts w:asciiTheme="minorHAnsi" w:hAnsiTheme="minorHAnsi" w:cs="Arial"/>
                <w:b/>
                <w:bCs/>
                <w:color w:val="000080"/>
              </w:rPr>
            </w:pPr>
            <w:r w:rsidRPr="008824FE">
              <w:rPr>
                <w:rFonts w:asciiTheme="minorHAnsi" w:hAnsiTheme="minorHAnsi" w:cs="Arial"/>
                <w:b/>
                <w:bCs/>
                <w:color w:val="000080"/>
              </w:rPr>
              <w:t>Deductible</w:t>
            </w:r>
          </w:p>
          <w:p w:rsidR="001B67A9" w:rsidRPr="008824FE" w:rsidRDefault="001B67A9" w:rsidP="001B67A9">
            <w:pPr>
              <w:spacing w:line="360" w:lineRule="auto"/>
              <w:jc w:val="both"/>
              <w:rPr>
                <w:rFonts w:asciiTheme="minorHAnsi" w:hAnsiTheme="minorHAnsi" w:cs="Arial"/>
                <w:b/>
                <w:bCs/>
                <w:color w:val="000080"/>
              </w:rPr>
            </w:pPr>
            <w:r w:rsidRPr="008824FE">
              <w:rPr>
                <w:rFonts w:asciiTheme="minorHAnsi" w:hAnsiTheme="minorHAnsi" w:cs="Arial"/>
                <w:b/>
                <w:color w:val="FF0000"/>
              </w:rPr>
              <w:t>Nil</w:t>
            </w:r>
          </w:p>
        </w:tc>
      </w:tr>
    </w:tbl>
    <w:p w:rsidR="00130D2D" w:rsidRPr="008824FE" w:rsidRDefault="00130D2D" w:rsidP="00D12FF6">
      <w:pPr>
        <w:tabs>
          <w:tab w:val="left" w:pos="284"/>
        </w:tabs>
        <w:jc w:val="both"/>
        <w:rPr>
          <w:rFonts w:asciiTheme="minorHAnsi" w:hAnsiTheme="minorHAnsi" w:cs="Arial"/>
          <w:b/>
          <w:bCs/>
          <w:color w:val="000080"/>
        </w:rPr>
      </w:pPr>
    </w:p>
    <w:tbl>
      <w:tblPr>
        <w:tblW w:w="9731" w:type="dxa"/>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1"/>
      </w:tblGrid>
      <w:tr w:rsidR="001B67A9" w:rsidRPr="008824FE" w:rsidTr="001B67A9">
        <w:trPr>
          <w:trHeight w:val="1845"/>
        </w:trPr>
        <w:tc>
          <w:tcPr>
            <w:tcW w:w="9731" w:type="dxa"/>
          </w:tcPr>
          <w:p w:rsidR="001B67A9" w:rsidRPr="008824FE" w:rsidRDefault="001B67A9" w:rsidP="001B67A9">
            <w:pPr>
              <w:tabs>
                <w:tab w:val="left" w:pos="284"/>
              </w:tabs>
              <w:ind w:left="375"/>
              <w:jc w:val="both"/>
              <w:rPr>
                <w:rFonts w:asciiTheme="minorHAnsi" w:hAnsiTheme="minorHAnsi" w:cs="Arial"/>
                <w:b/>
                <w:bCs/>
                <w:color w:val="000080"/>
              </w:rPr>
            </w:pPr>
            <w:r w:rsidRPr="008824FE">
              <w:rPr>
                <w:rFonts w:asciiTheme="minorHAnsi" w:hAnsiTheme="minorHAnsi" w:cs="Arial"/>
                <w:b/>
                <w:bCs/>
                <w:color w:val="000080"/>
              </w:rPr>
              <w:t>Hirers Liability</w:t>
            </w:r>
          </w:p>
          <w:p w:rsidR="001B67A9" w:rsidRPr="008824FE" w:rsidRDefault="001B67A9" w:rsidP="001B67A9">
            <w:pPr>
              <w:tabs>
                <w:tab w:val="left" w:pos="284"/>
              </w:tabs>
              <w:ind w:left="375"/>
              <w:jc w:val="both"/>
              <w:rPr>
                <w:rFonts w:asciiTheme="minorHAnsi" w:hAnsiTheme="minorHAnsi" w:cs="Arial"/>
                <w:b/>
                <w:bCs/>
                <w:color w:val="000080"/>
              </w:rPr>
            </w:pPr>
            <w:r w:rsidRPr="008824FE">
              <w:rPr>
                <w:rFonts w:asciiTheme="minorHAnsi" w:hAnsiTheme="minorHAnsi" w:cs="Arial"/>
                <w:b/>
                <w:color w:val="FF0000"/>
              </w:rPr>
              <w:t>£5,000,000</w:t>
            </w:r>
            <w:r w:rsidRPr="008824FE">
              <w:rPr>
                <w:rFonts w:asciiTheme="minorHAnsi" w:hAnsiTheme="minorHAnsi" w:cs="Arial"/>
                <w:b/>
                <w:bCs/>
                <w:color w:val="000080"/>
              </w:rPr>
              <w:t xml:space="preserve"> </w:t>
            </w:r>
            <w:r w:rsidRPr="008824FE">
              <w:rPr>
                <w:rFonts w:asciiTheme="minorHAnsi" w:hAnsiTheme="minorHAnsi" w:cs="Arial"/>
              </w:rPr>
              <w:t>any one occurrence unlimited in the period of insurance other than that the limit applies in the aggregate in any one period of insurance</w:t>
            </w:r>
          </w:p>
          <w:p w:rsidR="001B67A9" w:rsidRPr="008824FE" w:rsidRDefault="001B67A9" w:rsidP="001B67A9">
            <w:pPr>
              <w:tabs>
                <w:tab w:val="left" w:pos="284"/>
              </w:tabs>
              <w:ind w:left="375"/>
              <w:jc w:val="both"/>
              <w:rPr>
                <w:rFonts w:asciiTheme="minorHAnsi" w:hAnsiTheme="minorHAnsi" w:cs="Arial"/>
                <w:b/>
                <w:bCs/>
                <w:color w:val="000080"/>
              </w:rPr>
            </w:pPr>
          </w:p>
          <w:p w:rsidR="001B67A9" w:rsidRPr="008824FE" w:rsidRDefault="001B67A9" w:rsidP="001B67A9">
            <w:pPr>
              <w:tabs>
                <w:tab w:val="left" w:pos="284"/>
              </w:tabs>
              <w:ind w:left="375"/>
              <w:jc w:val="both"/>
              <w:rPr>
                <w:rFonts w:asciiTheme="minorHAnsi" w:hAnsiTheme="minorHAnsi" w:cs="Arial"/>
                <w:b/>
                <w:bCs/>
                <w:color w:val="000080"/>
              </w:rPr>
            </w:pPr>
            <w:r w:rsidRPr="008824FE">
              <w:rPr>
                <w:rFonts w:asciiTheme="minorHAnsi" w:hAnsiTheme="minorHAnsi" w:cs="Arial"/>
                <w:b/>
                <w:bCs/>
                <w:color w:val="000080"/>
              </w:rPr>
              <w:t>Deductible</w:t>
            </w:r>
          </w:p>
          <w:p w:rsidR="001B67A9" w:rsidRPr="008824FE" w:rsidRDefault="001B67A9" w:rsidP="001B67A9">
            <w:pPr>
              <w:spacing w:line="360" w:lineRule="auto"/>
              <w:ind w:left="375"/>
              <w:jc w:val="both"/>
              <w:rPr>
                <w:rFonts w:asciiTheme="minorHAnsi" w:hAnsiTheme="minorHAnsi" w:cs="Arial"/>
                <w:b/>
                <w:bCs/>
                <w:color w:val="000080"/>
              </w:rPr>
            </w:pPr>
            <w:r w:rsidRPr="008824FE">
              <w:rPr>
                <w:rFonts w:asciiTheme="minorHAnsi" w:hAnsiTheme="minorHAnsi" w:cs="Arial"/>
                <w:b/>
                <w:color w:val="FF0000"/>
              </w:rPr>
              <w:t>£100</w:t>
            </w:r>
          </w:p>
        </w:tc>
      </w:tr>
    </w:tbl>
    <w:p w:rsidR="00130D2D" w:rsidRPr="008824FE" w:rsidRDefault="00130D2D" w:rsidP="00E02755">
      <w:pPr>
        <w:tabs>
          <w:tab w:val="left" w:pos="284"/>
        </w:tabs>
        <w:jc w:val="both"/>
        <w:rPr>
          <w:rFonts w:asciiTheme="minorHAnsi" w:hAnsiTheme="minorHAnsi" w:cs="Arial"/>
          <w:b/>
          <w:bCs/>
          <w:color w:val="000080"/>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Cover Required Libel and Slander</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Indemnity in respect of legal liability to pay damages for</w:t>
      </w:r>
    </w:p>
    <w:p w:rsidR="007F2F54" w:rsidRPr="008824FE" w:rsidRDefault="007F2F54" w:rsidP="00B765CE">
      <w:pPr>
        <w:numPr>
          <w:ilvl w:val="0"/>
          <w:numId w:val="28"/>
        </w:numPr>
        <w:spacing w:line="360" w:lineRule="auto"/>
        <w:jc w:val="both"/>
        <w:rPr>
          <w:rFonts w:asciiTheme="minorHAnsi" w:hAnsiTheme="minorHAnsi" w:cs="Arial"/>
        </w:rPr>
      </w:pPr>
      <w:r w:rsidRPr="008824FE">
        <w:rPr>
          <w:rFonts w:asciiTheme="minorHAnsi" w:hAnsiTheme="minorHAnsi" w:cs="Arial"/>
        </w:rPr>
        <w:t>Libels appearing in any publications normal in the Authority's business.</w:t>
      </w:r>
    </w:p>
    <w:p w:rsidR="007F2F54" w:rsidRPr="008824FE" w:rsidRDefault="007F2F54" w:rsidP="00B765CE">
      <w:pPr>
        <w:numPr>
          <w:ilvl w:val="0"/>
          <w:numId w:val="28"/>
        </w:numPr>
        <w:spacing w:line="360" w:lineRule="auto"/>
        <w:jc w:val="both"/>
        <w:rPr>
          <w:rFonts w:asciiTheme="minorHAnsi" w:hAnsiTheme="minorHAnsi" w:cs="Arial"/>
        </w:rPr>
      </w:pPr>
      <w:r w:rsidRPr="008824FE">
        <w:rPr>
          <w:rFonts w:asciiTheme="minorHAnsi" w:hAnsiTheme="minorHAnsi" w:cs="Arial"/>
        </w:rPr>
        <w:t>Slanders in oral utterances made in the discharge of official duties by members/Employees and Coroners</w:t>
      </w:r>
    </w:p>
    <w:p w:rsidR="007F2F54" w:rsidRPr="008824FE" w:rsidRDefault="007F2F54" w:rsidP="00B765CE">
      <w:pPr>
        <w:numPr>
          <w:ilvl w:val="0"/>
          <w:numId w:val="28"/>
        </w:numPr>
        <w:spacing w:line="360" w:lineRule="auto"/>
        <w:jc w:val="both"/>
        <w:rPr>
          <w:rFonts w:asciiTheme="minorHAnsi" w:hAnsiTheme="minorHAnsi" w:cs="Arial"/>
        </w:rPr>
      </w:pPr>
      <w:r w:rsidRPr="008824FE">
        <w:rPr>
          <w:rFonts w:asciiTheme="minorHAnsi" w:hAnsiTheme="minorHAnsi" w:cs="Arial"/>
        </w:rPr>
        <w:t>Breach of copyright</w:t>
      </w:r>
    </w:p>
    <w:p w:rsidR="007F2F54" w:rsidRPr="008824FE" w:rsidRDefault="007F2F54" w:rsidP="00130D2D">
      <w:pPr>
        <w:jc w:val="both"/>
        <w:rPr>
          <w:rFonts w:asciiTheme="minorHAnsi" w:hAnsiTheme="minorHAnsi" w:cs="Arial"/>
        </w:rPr>
      </w:pP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For claims first made against the Authority and notified during the period of insurance</w:t>
      </w:r>
    </w:p>
    <w:p w:rsidR="007F2F54" w:rsidRPr="008824FE" w:rsidRDefault="007F2F54" w:rsidP="00B765CE">
      <w:pPr>
        <w:numPr>
          <w:ilvl w:val="0"/>
          <w:numId w:val="28"/>
        </w:numPr>
        <w:spacing w:line="360" w:lineRule="auto"/>
        <w:jc w:val="both"/>
        <w:rPr>
          <w:rFonts w:asciiTheme="minorHAnsi" w:hAnsiTheme="minorHAnsi" w:cs="Arial"/>
        </w:rPr>
      </w:pPr>
      <w:r w:rsidRPr="008824FE">
        <w:rPr>
          <w:rFonts w:asciiTheme="minorHAnsi" w:hAnsiTheme="minorHAnsi" w:cs="Arial"/>
        </w:rPr>
        <w:lastRenderedPageBreak/>
        <w:t>Slanders committed by any Employee/Member and Coroners of the Council arising out of and in the course of:-</w:t>
      </w:r>
    </w:p>
    <w:p w:rsidR="007F2F54" w:rsidRPr="008824FE" w:rsidRDefault="007F2F54" w:rsidP="00B765CE">
      <w:pPr>
        <w:numPr>
          <w:ilvl w:val="0"/>
          <w:numId w:val="28"/>
        </w:numPr>
        <w:spacing w:line="360" w:lineRule="auto"/>
        <w:jc w:val="both"/>
        <w:rPr>
          <w:rFonts w:asciiTheme="minorHAnsi" w:hAnsiTheme="minorHAnsi" w:cs="Arial"/>
        </w:rPr>
      </w:pPr>
      <w:r w:rsidRPr="008824FE">
        <w:rPr>
          <w:rFonts w:asciiTheme="minorHAnsi" w:hAnsiTheme="minorHAnsi" w:cs="Arial"/>
        </w:rPr>
        <w:t>The discharge of Council duties</w:t>
      </w:r>
    </w:p>
    <w:p w:rsidR="007F2F54" w:rsidRPr="008824FE" w:rsidRDefault="007F2F54" w:rsidP="00B765CE">
      <w:pPr>
        <w:numPr>
          <w:ilvl w:val="0"/>
          <w:numId w:val="28"/>
        </w:numPr>
        <w:spacing w:line="360" w:lineRule="auto"/>
        <w:jc w:val="both"/>
        <w:rPr>
          <w:rFonts w:asciiTheme="minorHAnsi" w:hAnsiTheme="minorHAnsi" w:cs="Arial"/>
        </w:rPr>
      </w:pPr>
      <w:r w:rsidRPr="008824FE">
        <w:rPr>
          <w:rFonts w:asciiTheme="minorHAnsi" w:hAnsiTheme="minorHAnsi" w:cs="Arial"/>
        </w:rPr>
        <w:t>In the case of Members on official business at meetings of the Council or of its committees or sub-committees upon any occasion when the Member is specifically authorised to represent the Council.</w:t>
      </w:r>
    </w:p>
    <w:p w:rsidR="007F2F54" w:rsidRPr="008824FE" w:rsidRDefault="007F2F54" w:rsidP="00B765CE">
      <w:pPr>
        <w:numPr>
          <w:ilvl w:val="0"/>
          <w:numId w:val="28"/>
        </w:numPr>
        <w:spacing w:line="360" w:lineRule="auto"/>
        <w:jc w:val="both"/>
        <w:rPr>
          <w:rFonts w:asciiTheme="minorHAnsi" w:hAnsiTheme="minorHAnsi" w:cs="Arial"/>
        </w:rPr>
      </w:pPr>
      <w:r w:rsidRPr="008824FE">
        <w:rPr>
          <w:rFonts w:asciiTheme="minorHAnsi" w:hAnsiTheme="minorHAnsi" w:cs="Arial"/>
        </w:rPr>
        <w:t xml:space="preserve">Infringement of trademarks, registered design, copyright or patent right.  </w:t>
      </w:r>
    </w:p>
    <w:p w:rsidR="007F2F54" w:rsidRPr="008824FE" w:rsidRDefault="007F2F54" w:rsidP="00D12FF6">
      <w:pPr>
        <w:jc w:val="both"/>
        <w:rPr>
          <w:rFonts w:asciiTheme="minorHAnsi" w:hAnsiTheme="minorHAnsi" w:cs="Arial"/>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Limit of Indemnity Libel and Slander</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b/>
          <w:color w:val="FF0000"/>
        </w:rPr>
        <w:t>£</w:t>
      </w:r>
      <w:r w:rsidR="00D12FF6" w:rsidRPr="008824FE">
        <w:rPr>
          <w:rFonts w:asciiTheme="minorHAnsi" w:hAnsiTheme="minorHAnsi" w:cs="Arial"/>
          <w:b/>
          <w:color w:val="FF0000"/>
        </w:rPr>
        <w:t>5,000,000</w:t>
      </w:r>
      <w:r w:rsidRPr="008824FE">
        <w:rPr>
          <w:rFonts w:asciiTheme="minorHAnsi" w:hAnsiTheme="minorHAnsi" w:cs="Arial"/>
        </w:rPr>
        <w:t xml:space="preserve"> in the aggregate for all claims in any one period of insurance including costs</w:t>
      </w:r>
    </w:p>
    <w:p w:rsidR="007F2F54" w:rsidRPr="008824FE" w:rsidRDefault="007F2F54" w:rsidP="00D12FF6">
      <w:pPr>
        <w:tabs>
          <w:tab w:val="left" w:pos="284"/>
        </w:tabs>
        <w:jc w:val="both"/>
        <w:rPr>
          <w:rFonts w:asciiTheme="minorHAnsi" w:hAnsiTheme="minorHAnsi" w:cs="Arial"/>
          <w:b/>
          <w:bCs/>
          <w:color w:val="000080"/>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 xml:space="preserve">Location </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 xml:space="preserve">British Isles but extended to Worldwide (excluding United States of America, Canada and any territory within the jurisdiction for products supplied) for temporary official visits abroad by officials, employees or Members. </w:t>
      </w:r>
    </w:p>
    <w:p w:rsidR="007F2F54" w:rsidRPr="008824FE" w:rsidRDefault="007F2F54" w:rsidP="00D12FF6">
      <w:pPr>
        <w:jc w:val="both"/>
        <w:rPr>
          <w:rFonts w:asciiTheme="minorHAnsi" w:hAnsiTheme="minorHAnsi" w:cs="Arial"/>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Deductible</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b/>
          <w:color w:val="FF0000"/>
        </w:rPr>
        <w:t>£</w:t>
      </w:r>
      <w:r w:rsidR="00D12FF6" w:rsidRPr="008824FE">
        <w:rPr>
          <w:rFonts w:asciiTheme="minorHAnsi" w:hAnsiTheme="minorHAnsi" w:cs="Arial"/>
          <w:b/>
          <w:color w:val="FF0000"/>
        </w:rPr>
        <w:t>50,000</w:t>
      </w:r>
      <w:r w:rsidRPr="008824FE">
        <w:rPr>
          <w:rFonts w:asciiTheme="minorHAnsi" w:hAnsiTheme="minorHAnsi" w:cs="Arial"/>
        </w:rPr>
        <w:t xml:space="preserve"> each and every claim</w:t>
      </w:r>
    </w:p>
    <w:p w:rsidR="007F2F54" w:rsidRPr="008824FE" w:rsidRDefault="007F2F54" w:rsidP="00D12FF6">
      <w:pPr>
        <w:jc w:val="both"/>
        <w:rPr>
          <w:rFonts w:asciiTheme="minorHAnsi" w:hAnsiTheme="minorHAnsi" w:cs="Arial"/>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Annual Aggregate Required</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Yes across entire Lot 2</w:t>
      </w:r>
    </w:p>
    <w:p w:rsidR="007F2F54" w:rsidRPr="008824FE" w:rsidRDefault="007F2F54" w:rsidP="00D12FF6">
      <w:pPr>
        <w:jc w:val="both"/>
        <w:rPr>
          <w:rFonts w:asciiTheme="minorHAnsi" w:hAnsiTheme="minorHAnsi" w:cs="Arial"/>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Cover to be included</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Indemnity to the insured in respect of liability arising:-</w:t>
      </w:r>
    </w:p>
    <w:p w:rsidR="007F2F54" w:rsidRPr="008824FE" w:rsidRDefault="007F2F54" w:rsidP="00B765CE">
      <w:pPr>
        <w:numPr>
          <w:ilvl w:val="0"/>
          <w:numId w:val="29"/>
        </w:numPr>
        <w:spacing w:line="360" w:lineRule="auto"/>
        <w:jc w:val="both"/>
        <w:rPr>
          <w:rFonts w:asciiTheme="minorHAnsi" w:hAnsiTheme="minorHAnsi" w:cs="Arial"/>
        </w:rPr>
      </w:pPr>
      <w:r w:rsidRPr="008824FE">
        <w:rPr>
          <w:rFonts w:asciiTheme="minorHAnsi" w:hAnsiTheme="minorHAnsi" w:cs="Arial"/>
        </w:rPr>
        <w:t>From official visits abroad by officials and employees normally resident in the British Isles.  Indemnity also to be provided for any liability incurred in a personal capacity by the official/employee or any family member travelling with him/her</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Under any agreement or contract entered into with a principal including indemnity to the principal</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From Canteens Sports and Social Clubs and Welfare Organisations provided for the benefit of employees</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From vehicles not owned or provided by the insured when used in connection with their business</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lastRenderedPageBreak/>
        <w:t>In connection with mechanically propelled plant whilst being used as a tool</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For loss or damage to employees/visitors personal effects or vehicles on their premises</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Under the Defective Premises Act</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 xml:space="preserve">Legionella liability – Indemnity Limit of </w:t>
      </w:r>
      <w:r w:rsidRPr="008824FE">
        <w:rPr>
          <w:rFonts w:asciiTheme="minorHAnsi" w:hAnsiTheme="minorHAnsi" w:cs="Arial"/>
          <w:b/>
          <w:color w:val="FF0000"/>
        </w:rPr>
        <w:t>£</w:t>
      </w:r>
      <w:r w:rsidR="00130D2D" w:rsidRPr="008824FE">
        <w:rPr>
          <w:rFonts w:asciiTheme="minorHAnsi" w:hAnsiTheme="minorHAnsi" w:cs="Arial"/>
          <w:b/>
          <w:color w:val="FF0000"/>
        </w:rPr>
        <w:t>50,000,000</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TUPE Regulations 2006</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From the operation of mechanically propelled vehicles, including loading and unloading other than liability which is required to be insured by RTA legislation or which is insured by a motor policy</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From the provision of advice, designs, formulae, calculations, faulty workmanship, unsuitable materials, errors or omissions when given in a statutory capacity or as part of the Authority's usual duties</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 xml:space="preserve">From maintenance and minor building work carried out on premises </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From damage to goods accepted into the Authority's custody (excluding liability arising under contract unless it would have attached anyway) e.g. homeless persons property</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From the acts of contractors</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From temporary hiring out or loan of employees to others.</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 xml:space="preserve">From sudden and accidental pollution including clean up and remediation </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From Partnership working</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12 months discovery period in respect of Libel and Slander claims</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Personal indemnity to Members and Employees at Councils request</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Costs and expenses incurred with the written consent of the Insurer in the defence or compromise of any proceedings for libel or slander</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At the request of the Council, indemnity to Members</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"Publications" for the purposes of this cover to include any notice, agenda, minutes and reports of meetings of the Council, correspondence, other written or recorded matter and statements broadcast on television or radio</w:t>
      </w:r>
    </w:p>
    <w:p w:rsidR="007F2F54" w:rsidRPr="008824FE" w:rsidRDefault="007F2F54" w:rsidP="00D12FF6">
      <w:pPr>
        <w:tabs>
          <w:tab w:val="left" w:pos="284"/>
        </w:tabs>
        <w:jc w:val="both"/>
        <w:rPr>
          <w:rFonts w:asciiTheme="minorHAnsi" w:hAnsiTheme="minorHAnsi" w:cs="Arial"/>
        </w:rPr>
      </w:pPr>
    </w:p>
    <w:p w:rsidR="009A1185" w:rsidRPr="00D61C43" w:rsidRDefault="009A1185" w:rsidP="009A1185">
      <w:pPr>
        <w:spacing w:line="360" w:lineRule="auto"/>
        <w:jc w:val="both"/>
        <w:rPr>
          <w:rFonts w:cs="Arial"/>
          <w:b/>
          <w:bCs/>
          <w:color w:val="000080"/>
        </w:rPr>
      </w:pPr>
      <w:r w:rsidRPr="00D61C43">
        <w:rPr>
          <w:rFonts w:cs="Arial"/>
          <w:b/>
          <w:bCs/>
          <w:color w:val="000080"/>
        </w:rPr>
        <w:t>Indemnity to:</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WBC (Holdings) Ltd and Subsidiary Companies</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Any Officials/Members/Employee</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Young Mayor and his/her panel of young advisors</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Any canteen, sports, social or welfare organisations, and any fire/ambulance service</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lastRenderedPageBreak/>
        <w:t>Any Principal with whom the insured have entered into a contract</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Environmental Health Inspectors within the provisions of the Health and Safety at Work Act 1974</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Any official or employee and their families accompanying them for personal liability arising out of the business trips</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Elected Members and any co-opted Members of any committee or sub-committee</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Any persons voluntarily assisting the Council</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Officials/Members/Employees appointed to outside bodies</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Council tenants in respect of injury to home help care workers</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 xml:space="preserve">Returning Officer &amp; Deputy Returning Officer (Acting) at any Elections or Referenda. The Personal Indemnity for Returning Officers to be at £Nil Deductible </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Registrars of births, deaths and marriages; land registrars; rent officers</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Work Experience Placements</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First Aiders</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Indemnity in respect of employees working from home</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Activities of Councillors when acting in an official capacity</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Governors and Governing Bodies and any Manager and Head Teacher and Trustee(s) and employee of any school for which the Council is responsible</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Governors and Governing Bodies and any Manager and Head Teacher and Trustee(s) and employee of any of Voluntary Aided Schools</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Parent Teacher Associations (and any similar such organisation) of schools (the Limit of Indemnity to be £5 million and a £nil excess)</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Foster parents, respite carers, adult carers and similar carers approved by the Council to provide fostering and respite care of children and adults in the care of the Council</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Participants in/organisers of/members of the Duke of Edinburgh Award Scheme and similar</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Teachers, TAs and similar staff organising games and activities that are complementary to their usual duties but do not form part of their official duties</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Tenants’ Representatives</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Any OFSTED or similar inspector</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Coroners acting on behalf of the Authority</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t>Any lay visitor or official visitor</w:t>
      </w:r>
    </w:p>
    <w:p w:rsidR="009A1185" w:rsidRPr="00B765CE" w:rsidRDefault="009A1185" w:rsidP="00B765CE">
      <w:pPr>
        <w:numPr>
          <w:ilvl w:val="0"/>
          <w:numId w:val="29"/>
        </w:numPr>
        <w:tabs>
          <w:tab w:val="left" w:pos="284"/>
        </w:tabs>
        <w:spacing w:line="360" w:lineRule="auto"/>
        <w:jc w:val="both"/>
        <w:rPr>
          <w:rFonts w:asciiTheme="minorHAnsi" w:hAnsiTheme="minorHAnsi" w:cs="Arial"/>
        </w:rPr>
      </w:pPr>
      <w:r w:rsidRPr="00B765CE">
        <w:rPr>
          <w:rFonts w:asciiTheme="minorHAnsi" w:hAnsiTheme="minorHAnsi" w:cs="Arial"/>
        </w:rPr>
        <w:lastRenderedPageBreak/>
        <w:t>Anyone supervising or controlling a Community Service or similar offenders scheme, including members of the Youth Offenders Team</w:t>
      </w:r>
    </w:p>
    <w:p w:rsidR="007F2F54" w:rsidRPr="008824FE" w:rsidRDefault="007F2F54" w:rsidP="00D12FF6">
      <w:pPr>
        <w:tabs>
          <w:tab w:val="left" w:pos="284"/>
        </w:tabs>
        <w:ind w:left="720"/>
        <w:jc w:val="both"/>
        <w:rPr>
          <w:rFonts w:asciiTheme="minorHAnsi" w:hAnsiTheme="minorHAnsi" w:cs="Arial"/>
        </w:rPr>
      </w:pPr>
    </w:p>
    <w:p w:rsidR="00B765CE" w:rsidRDefault="00B765CE" w:rsidP="007F2F54">
      <w:pPr>
        <w:spacing w:line="360" w:lineRule="auto"/>
        <w:jc w:val="both"/>
        <w:rPr>
          <w:rFonts w:asciiTheme="minorHAnsi" w:hAnsiTheme="minorHAnsi" w:cs="Arial"/>
          <w:b/>
          <w:bCs/>
          <w:color w:val="000080"/>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Cover for Legal Expense Costs Rising from:-</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Health and Safety at Work Act</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Data Protection Act</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Consumer Protection Act</w:t>
      </w:r>
    </w:p>
    <w:p w:rsidR="007F2F54" w:rsidRPr="008824FE" w:rsidRDefault="007F2F54" w:rsidP="00B765CE">
      <w:pPr>
        <w:numPr>
          <w:ilvl w:val="0"/>
          <w:numId w:val="29"/>
        </w:numPr>
        <w:tabs>
          <w:tab w:val="left" w:pos="284"/>
        </w:tabs>
        <w:spacing w:line="360" w:lineRule="auto"/>
        <w:jc w:val="both"/>
        <w:rPr>
          <w:rFonts w:asciiTheme="minorHAnsi" w:hAnsiTheme="minorHAnsi" w:cs="Arial"/>
        </w:rPr>
      </w:pPr>
      <w:r w:rsidRPr="008824FE">
        <w:rPr>
          <w:rFonts w:asciiTheme="minorHAnsi" w:hAnsiTheme="minorHAnsi" w:cs="Arial"/>
        </w:rPr>
        <w:t>Corporate Manslaughter Act</w:t>
      </w:r>
    </w:p>
    <w:p w:rsidR="007F2F54" w:rsidRPr="008824FE" w:rsidRDefault="007F2F54" w:rsidP="007F2F54">
      <w:pPr>
        <w:spacing w:line="360" w:lineRule="auto"/>
        <w:jc w:val="both"/>
        <w:rPr>
          <w:rFonts w:asciiTheme="minorHAnsi" w:hAnsiTheme="minorHAnsi" w:cs="Arial"/>
          <w:b/>
          <w:bCs/>
          <w:color w:val="000080"/>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Underwriting Information</w:t>
      </w:r>
    </w:p>
    <w:p w:rsidR="003A3F71" w:rsidRPr="008824FE" w:rsidRDefault="007F2F54" w:rsidP="003A3F71">
      <w:pPr>
        <w:rPr>
          <w:rFonts w:asciiTheme="minorHAnsi" w:hAnsiTheme="minorHAnsi" w:cs="Arial"/>
          <w:b/>
        </w:rPr>
      </w:pPr>
      <w:r w:rsidRPr="008824FE">
        <w:rPr>
          <w:rFonts w:asciiTheme="minorHAnsi" w:hAnsiTheme="minorHAnsi" w:cs="Arial"/>
          <w:b/>
          <w:bCs/>
          <w:i/>
          <w:color w:val="FF0000"/>
        </w:rPr>
        <w:t>Children's Services</w:t>
      </w:r>
      <w:r w:rsidR="003A3F71" w:rsidRPr="008824FE">
        <w:rPr>
          <w:rFonts w:asciiTheme="minorHAnsi" w:hAnsiTheme="minorHAnsi" w:cs="Arial"/>
          <w:b/>
        </w:rPr>
        <w:t xml:space="preserve"> Child Sexual Exploitation Information</w:t>
      </w:r>
    </w:p>
    <w:tbl>
      <w:tblPr>
        <w:tblStyle w:val="TableGrid"/>
        <w:tblW w:w="0" w:type="auto"/>
        <w:tblInd w:w="0" w:type="dxa"/>
        <w:tblLook w:val="04A0" w:firstRow="1" w:lastRow="0" w:firstColumn="1" w:lastColumn="0" w:noHBand="0" w:noVBand="1"/>
      </w:tblPr>
      <w:tblGrid>
        <w:gridCol w:w="2093"/>
        <w:gridCol w:w="7149"/>
      </w:tblGrid>
      <w:tr w:rsidR="003A3F71" w:rsidRPr="008824FE" w:rsidTr="003A3F71">
        <w:tc>
          <w:tcPr>
            <w:tcW w:w="2093" w:type="dxa"/>
          </w:tcPr>
          <w:p w:rsidR="003A3F71" w:rsidRPr="008824FE" w:rsidRDefault="003A3F71" w:rsidP="003A3F71">
            <w:pPr>
              <w:rPr>
                <w:rFonts w:asciiTheme="minorHAnsi" w:hAnsiTheme="minorHAnsi" w:cs="Arial"/>
                <w:b/>
                <w:bCs/>
                <w:i/>
                <w:color w:val="FF0000"/>
                <w:sz w:val="22"/>
                <w:szCs w:val="22"/>
              </w:rPr>
            </w:pPr>
            <w:r w:rsidRPr="008824FE">
              <w:rPr>
                <w:rFonts w:asciiTheme="minorHAnsi" w:hAnsiTheme="minorHAnsi" w:cs="Arial"/>
                <w:color w:val="0000FF"/>
                <w:sz w:val="22"/>
                <w:szCs w:val="22"/>
              </w:rPr>
              <w:t>Is there a known exposure to Child Sexual Exploitation (CSE) within the council’s area?</w:t>
            </w:r>
            <w:r w:rsidRPr="008824FE">
              <w:rPr>
                <w:rFonts w:asciiTheme="minorHAnsi" w:hAnsiTheme="minorHAnsi" w:cs="Arial"/>
                <w:sz w:val="22"/>
                <w:szCs w:val="22"/>
              </w:rPr>
              <w:br/>
            </w:r>
          </w:p>
        </w:tc>
        <w:tc>
          <w:tcPr>
            <w:tcW w:w="7149" w:type="dxa"/>
          </w:tcPr>
          <w:p w:rsidR="003A3F71" w:rsidRPr="008824FE" w:rsidRDefault="003A3F71" w:rsidP="003A3F71">
            <w:pPr>
              <w:rPr>
                <w:rFonts w:asciiTheme="minorHAnsi" w:hAnsiTheme="minorHAnsi" w:cs="Arial"/>
                <w:b/>
                <w:bCs/>
                <w:i/>
                <w:color w:val="FF0000"/>
                <w:sz w:val="22"/>
                <w:szCs w:val="22"/>
              </w:rPr>
            </w:pPr>
            <w:r w:rsidRPr="008824FE">
              <w:rPr>
                <w:rFonts w:asciiTheme="minorHAnsi" w:hAnsiTheme="minorHAnsi" w:cs="Arial"/>
                <w:sz w:val="22"/>
                <w:szCs w:val="22"/>
              </w:rPr>
              <w:t>There is an ‘exposure’; exploitation and abuse does exist. The reality is that it happens and the Wokingham Borough is no different from anywhere else. However, it is nowhere near the level of urban/deprived areas. It should be noted that Wokingham sits between two large urban areas (Reading and Slough) and close to outer London Boroughs. As such, any abuse, exploitation etc. is not necessarily constrained within the Borough’s boundaries; it is likely to be of a ‘transient’ nature – we may be an area through which such abuse passes. This exposure may include trafficking, drug use, but it is not widespread as far as we know. 11 children had been identified at various levels of exposure, but included a number of ‘Looked After Children’ of other areas.</w:t>
            </w:r>
          </w:p>
        </w:tc>
      </w:tr>
      <w:tr w:rsidR="003A3F71" w:rsidRPr="008824FE" w:rsidTr="003A3F71">
        <w:tc>
          <w:tcPr>
            <w:tcW w:w="2093" w:type="dxa"/>
          </w:tcPr>
          <w:p w:rsidR="003A3F71" w:rsidRPr="008824FE" w:rsidRDefault="003A3F71" w:rsidP="003A3F71">
            <w:pPr>
              <w:rPr>
                <w:rFonts w:asciiTheme="minorHAnsi" w:hAnsiTheme="minorHAnsi" w:cs="Arial"/>
                <w:b/>
                <w:bCs/>
                <w:i/>
                <w:color w:val="FF0000"/>
                <w:sz w:val="22"/>
                <w:szCs w:val="22"/>
              </w:rPr>
            </w:pPr>
            <w:r w:rsidRPr="008824FE">
              <w:rPr>
                <w:rFonts w:asciiTheme="minorHAnsi" w:hAnsiTheme="minorHAnsi" w:cs="Arial"/>
                <w:color w:val="0000FF"/>
                <w:sz w:val="22"/>
                <w:szCs w:val="22"/>
              </w:rPr>
              <w:t>Are there any current police investigations into CSE within the authority’s area being undertaken?</w:t>
            </w:r>
          </w:p>
        </w:tc>
        <w:tc>
          <w:tcPr>
            <w:tcW w:w="7149" w:type="dxa"/>
          </w:tcPr>
          <w:p w:rsidR="003A3F71" w:rsidRPr="008824FE" w:rsidRDefault="003A3F71" w:rsidP="003A3F71">
            <w:pPr>
              <w:rPr>
                <w:rFonts w:asciiTheme="minorHAnsi" w:hAnsiTheme="minorHAnsi" w:cs="Arial"/>
                <w:b/>
                <w:bCs/>
                <w:i/>
                <w:color w:val="FF0000"/>
                <w:sz w:val="22"/>
                <w:szCs w:val="22"/>
              </w:rPr>
            </w:pPr>
            <w:r w:rsidRPr="008824FE">
              <w:rPr>
                <w:rFonts w:asciiTheme="minorHAnsi" w:hAnsiTheme="minorHAnsi" w:cs="Arial"/>
                <w:sz w:val="22"/>
                <w:szCs w:val="22"/>
              </w:rPr>
              <w:t>Neighbouring authorities are affected more than Wokingham. The Council intel-gather through the ‘County Lines’ scheme, monitoring London gangs, drug trafficking (which may involve the exploitation of children, and may include a sexual element), through Reading and Bracknell too. There is constant ongoing monitoring of child protection issues.</w:t>
            </w:r>
            <w:r w:rsidRPr="008824FE">
              <w:rPr>
                <w:rFonts w:asciiTheme="minorHAnsi" w:hAnsiTheme="minorHAnsi" w:cs="Arial"/>
                <w:sz w:val="22"/>
                <w:szCs w:val="22"/>
              </w:rPr>
              <w:br/>
            </w:r>
          </w:p>
        </w:tc>
      </w:tr>
      <w:tr w:rsidR="003A3F71" w:rsidRPr="008824FE" w:rsidTr="003A3F71">
        <w:tc>
          <w:tcPr>
            <w:tcW w:w="2093" w:type="dxa"/>
          </w:tcPr>
          <w:p w:rsidR="003A3F71" w:rsidRPr="008824FE" w:rsidRDefault="003A3F71" w:rsidP="003A3F71">
            <w:pPr>
              <w:rPr>
                <w:rFonts w:asciiTheme="minorHAnsi" w:hAnsiTheme="minorHAnsi" w:cs="Arial"/>
                <w:b/>
                <w:bCs/>
                <w:i/>
                <w:color w:val="FF0000"/>
                <w:sz w:val="22"/>
                <w:szCs w:val="22"/>
              </w:rPr>
            </w:pPr>
            <w:r w:rsidRPr="008824FE">
              <w:rPr>
                <w:rFonts w:asciiTheme="minorHAnsi" w:hAnsiTheme="minorHAnsi" w:cs="Arial"/>
                <w:color w:val="0000FF"/>
                <w:sz w:val="22"/>
                <w:szCs w:val="22"/>
              </w:rPr>
              <w:t>Are you aware of any claims, or possible incidents, or allegations of failure against the council which might give rise to any claim(s) against the council?</w:t>
            </w:r>
          </w:p>
        </w:tc>
        <w:tc>
          <w:tcPr>
            <w:tcW w:w="7149" w:type="dxa"/>
          </w:tcPr>
          <w:p w:rsidR="003A3F71" w:rsidRPr="008824FE" w:rsidRDefault="003A3F71" w:rsidP="003A3F71">
            <w:pPr>
              <w:rPr>
                <w:rFonts w:asciiTheme="minorHAnsi" w:hAnsiTheme="minorHAnsi" w:cs="Arial"/>
                <w:b/>
                <w:bCs/>
                <w:i/>
                <w:color w:val="FF0000"/>
                <w:sz w:val="22"/>
                <w:szCs w:val="22"/>
              </w:rPr>
            </w:pPr>
            <w:r w:rsidRPr="008824FE">
              <w:rPr>
                <w:rFonts w:asciiTheme="minorHAnsi" w:hAnsiTheme="minorHAnsi" w:cs="Arial"/>
                <w:sz w:val="22"/>
                <w:szCs w:val="22"/>
              </w:rPr>
              <w:t>The Council are unaware of any formal criminal proceedings.</w:t>
            </w:r>
          </w:p>
        </w:tc>
      </w:tr>
      <w:tr w:rsidR="003A3F71" w:rsidRPr="008824FE" w:rsidTr="003A3F71">
        <w:tc>
          <w:tcPr>
            <w:tcW w:w="2093" w:type="dxa"/>
          </w:tcPr>
          <w:p w:rsidR="003A3F71" w:rsidRPr="008824FE" w:rsidRDefault="003A3F71" w:rsidP="00B765CE">
            <w:pPr>
              <w:rPr>
                <w:rFonts w:asciiTheme="minorHAnsi" w:hAnsiTheme="minorHAnsi" w:cs="Arial"/>
                <w:b/>
                <w:bCs/>
                <w:i/>
                <w:color w:val="FF0000"/>
                <w:sz w:val="22"/>
                <w:szCs w:val="22"/>
              </w:rPr>
            </w:pPr>
            <w:r w:rsidRPr="008824FE">
              <w:rPr>
                <w:rFonts w:asciiTheme="minorHAnsi" w:hAnsiTheme="minorHAnsi" w:cs="Arial"/>
                <w:color w:val="0000FF"/>
                <w:sz w:val="22"/>
                <w:szCs w:val="22"/>
              </w:rPr>
              <w:t xml:space="preserve">Approximately how many children in the Wokingham area have been identified </w:t>
            </w:r>
            <w:r w:rsidRPr="008824FE">
              <w:rPr>
                <w:rFonts w:asciiTheme="minorHAnsi" w:hAnsiTheme="minorHAnsi" w:cs="Arial"/>
                <w:color w:val="0000FF"/>
                <w:sz w:val="22"/>
                <w:szCs w:val="22"/>
              </w:rPr>
              <w:lastRenderedPageBreak/>
              <w:t>as being at risk of CSE?</w:t>
            </w:r>
          </w:p>
        </w:tc>
        <w:tc>
          <w:tcPr>
            <w:tcW w:w="7149" w:type="dxa"/>
          </w:tcPr>
          <w:p w:rsidR="003A3F71" w:rsidRPr="008824FE" w:rsidRDefault="003A3F71" w:rsidP="003A3F71">
            <w:pPr>
              <w:rPr>
                <w:rFonts w:asciiTheme="minorHAnsi" w:hAnsiTheme="minorHAnsi" w:cs="Arial"/>
                <w:b/>
                <w:bCs/>
                <w:i/>
                <w:color w:val="FF0000"/>
                <w:sz w:val="22"/>
                <w:szCs w:val="22"/>
              </w:rPr>
            </w:pPr>
            <w:r w:rsidRPr="008824FE">
              <w:rPr>
                <w:rFonts w:asciiTheme="minorHAnsi" w:hAnsiTheme="minorHAnsi" w:cs="Arial"/>
                <w:color w:val="262626" w:themeColor="text1" w:themeTint="D9"/>
                <w:sz w:val="22"/>
                <w:szCs w:val="22"/>
              </w:rPr>
              <w:lastRenderedPageBreak/>
              <w:t>Currently 27.</w:t>
            </w:r>
          </w:p>
        </w:tc>
      </w:tr>
    </w:tbl>
    <w:p w:rsidR="00B765CE" w:rsidRDefault="00B765CE">
      <w:r>
        <w:br w:type="page"/>
      </w:r>
    </w:p>
    <w:tbl>
      <w:tblPr>
        <w:tblStyle w:val="TableGrid"/>
        <w:tblW w:w="0" w:type="auto"/>
        <w:tblInd w:w="0" w:type="dxa"/>
        <w:tblLook w:val="04A0" w:firstRow="1" w:lastRow="0" w:firstColumn="1" w:lastColumn="0" w:noHBand="0" w:noVBand="1"/>
      </w:tblPr>
      <w:tblGrid>
        <w:gridCol w:w="2093"/>
        <w:gridCol w:w="7149"/>
      </w:tblGrid>
      <w:tr w:rsidR="003A3F71" w:rsidRPr="008824FE" w:rsidTr="003A3F71">
        <w:tc>
          <w:tcPr>
            <w:tcW w:w="2093" w:type="dxa"/>
          </w:tcPr>
          <w:p w:rsidR="003A3F71" w:rsidRPr="008824FE" w:rsidRDefault="003A3F71" w:rsidP="003A3F71">
            <w:pPr>
              <w:rPr>
                <w:rFonts w:asciiTheme="minorHAnsi" w:hAnsiTheme="minorHAnsi" w:cs="Arial"/>
                <w:b/>
                <w:bCs/>
                <w:i/>
                <w:color w:val="FF0000"/>
                <w:sz w:val="22"/>
                <w:szCs w:val="22"/>
              </w:rPr>
            </w:pPr>
            <w:r w:rsidRPr="008824FE">
              <w:rPr>
                <w:rFonts w:asciiTheme="minorHAnsi" w:hAnsiTheme="minorHAnsi" w:cs="Arial"/>
                <w:color w:val="0000FF"/>
                <w:sz w:val="22"/>
                <w:szCs w:val="22"/>
              </w:rPr>
              <w:lastRenderedPageBreak/>
              <w:t>What is the council doing to identify the level of CSE in the area? What is the council doing to monitor CSE? How long has this been taking place?</w:t>
            </w:r>
          </w:p>
        </w:tc>
        <w:tc>
          <w:tcPr>
            <w:tcW w:w="7149" w:type="dxa"/>
          </w:tcPr>
          <w:p w:rsidR="003A3F71" w:rsidRPr="008824FE" w:rsidRDefault="003A3F71" w:rsidP="003A3F71">
            <w:pPr>
              <w:rPr>
                <w:rFonts w:asciiTheme="minorHAnsi" w:hAnsiTheme="minorHAnsi" w:cs="Arial"/>
                <w:sz w:val="22"/>
                <w:szCs w:val="22"/>
              </w:rPr>
            </w:pPr>
            <w:r w:rsidRPr="008824FE">
              <w:rPr>
                <w:rFonts w:asciiTheme="minorHAnsi" w:hAnsiTheme="minorHAnsi" w:cs="Arial"/>
                <w:sz w:val="22"/>
                <w:szCs w:val="22"/>
              </w:rPr>
              <w:t>This is an absolute priority of the Local Childrens Safeguarding Board (LSCB). We have refreshed our action plans around this issue and other forms of abuse/exploitation, such as grooming, and have a robust data-set enabling us to identify children who might be at risk, identify trends etc. The police have a clear pathway for carrying out disruption activities and making arrests. We have clear procedures in place for sharing intelligence with appropriate authorities.</w:t>
            </w:r>
          </w:p>
          <w:p w:rsidR="003A3F71" w:rsidRPr="008824FE" w:rsidRDefault="003A3F71" w:rsidP="003A3F71">
            <w:pPr>
              <w:rPr>
                <w:rFonts w:asciiTheme="minorHAnsi" w:hAnsiTheme="minorHAnsi" w:cs="Arial"/>
                <w:sz w:val="22"/>
                <w:szCs w:val="22"/>
              </w:rPr>
            </w:pPr>
          </w:p>
          <w:p w:rsidR="003A3F71" w:rsidRPr="008824FE" w:rsidRDefault="003A3F71" w:rsidP="003A3F71">
            <w:pPr>
              <w:rPr>
                <w:rFonts w:asciiTheme="minorHAnsi" w:hAnsiTheme="minorHAnsi" w:cs="Arial"/>
                <w:sz w:val="22"/>
                <w:szCs w:val="22"/>
              </w:rPr>
            </w:pPr>
            <w:r w:rsidRPr="008824FE">
              <w:rPr>
                <w:rFonts w:asciiTheme="minorHAnsi" w:hAnsiTheme="minorHAnsi" w:cs="Arial"/>
                <w:sz w:val="22"/>
                <w:szCs w:val="22"/>
              </w:rPr>
              <w:t>We have a refined audit-tool applied to all children 10 years old and over where they have been presented to us for any reason – we screen them for any issues.</w:t>
            </w:r>
          </w:p>
          <w:p w:rsidR="003A3F71" w:rsidRPr="008824FE" w:rsidRDefault="003A3F71" w:rsidP="003A3F71">
            <w:pPr>
              <w:rPr>
                <w:rFonts w:asciiTheme="minorHAnsi" w:hAnsiTheme="minorHAnsi" w:cs="Arial"/>
                <w:sz w:val="22"/>
                <w:szCs w:val="22"/>
              </w:rPr>
            </w:pPr>
          </w:p>
          <w:p w:rsidR="003A3F71" w:rsidRPr="008824FE" w:rsidRDefault="003A3F71" w:rsidP="003A3F71">
            <w:pPr>
              <w:rPr>
                <w:rFonts w:asciiTheme="minorHAnsi" w:hAnsiTheme="minorHAnsi" w:cs="Arial"/>
                <w:sz w:val="22"/>
                <w:szCs w:val="22"/>
              </w:rPr>
            </w:pPr>
            <w:r w:rsidRPr="008824FE">
              <w:rPr>
                <w:rFonts w:asciiTheme="minorHAnsi" w:hAnsiTheme="minorHAnsi" w:cs="Arial"/>
                <w:sz w:val="22"/>
                <w:szCs w:val="22"/>
              </w:rPr>
              <w:t xml:space="preserve">Further training has been provided for schools. Early Support Workers have all been been re-trained. There is an awareness campaign. Significant and successful work has been undertaken by the council’s Health team to help educate GPs and pharmacies. The police are running awareness campaigns targeted at taxi operators, fast food outlets and establishments/places where children may congregate. </w:t>
            </w:r>
          </w:p>
          <w:p w:rsidR="003A3F71" w:rsidRPr="008824FE" w:rsidRDefault="003A3F71" w:rsidP="003A3F71">
            <w:pPr>
              <w:rPr>
                <w:rFonts w:asciiTheme="minorHAnsi" w:hAnsiTheme="minorHAnsi" w:cs="Arial"/>
                <w:sz w:val="22"/>
                <w:szCs w:val="22"/>
              </w:rPr>
            </w:pPr>
          </w:p>
          <w:p w:rsidR="003A3F71" w:rsidRPr="008824FE" w:rsidRDefault="003A3F71" w:rsidP="003A3F71">
            <w:pPr>
              <w:rPr>
                <w:rFonts w:asciiTheme="minorHAnsi" w:hAnsiTheme="minorHAnsi" w:cs="Arial"/>
                <w:sz w:val="22"/>
                <w:szCs w:val="22"/>
              </w:rPr>
            </w:pPr>
            <w:r w:rsidRPr="008824FE">
              <w:rPr>
                <w:rFonts w:asciiTheme="minorHAnsi" w:hAnsiTheme="minorHAnsi" w:cs="Arial"/>
                <w:sz w:val="22"/>
                <w:szCs w:val="22"/>
              </w:rPr>
              <w:t>The council does not have its own distinct CSE team, but work is carried out across Berkshire and there is a pan-Berkshire strategic CSE group, which will disseminate information. A multi-agency approach is in place with CSE Operational Group meetings taking place. The CSE Operational Group’s role is to take a holistic approach to understanding the level of CSE in the area, as well as patterns and prevalence. It is responsible for monitoring and reviewing ongoing cases to ensure effective information sharing and advice on best practice. Members of the group continue to build a knowledge and understanding of CSE risk identification and effective strategies for intervention which supports the core safeguarding processes.</w:t>
            </w:r>
          </w:p>
          <w:p w:rsidR="003A3F71" w:rsidRPr="008824FE" w:rsidRDefault="003A3F71" w:rsidP="003A3F71">
            <w:pPr>
              <w:rPr>
                <w:rFonts w:asciiTheme="minorHAnsi" w:hAnsiTheme="minorHAnsi" w:cs="Arial"/>
                <w:sz w:val="22"/>
                <w:szCs w:val="22"/>
              </w:rPr>
            </w:pPr>
          </w:p>
          <w:p w:rsidR="003A3F71" w:rsidRPr="008824FE" w:rsidRDefault="003A3F71" w:rsidP="003A3F71">
            <w:pPr>
              <w:rPr>
                <w:rFonts w:asciiTheme="minorHAnsi" w:hAnsiTheme="minorHAnsi" w:cs="Arial"/>
                <w:sz w:val="22"/>
                <w:szCs w:val="22"/>
              </w:rPr>
            </w:pPr>
            <w:r w:rsidRPr="008824FE">
              <w:rPr>
                <w:rFonts w:asciiTheme="minorHAnsi" w:hAnsiTheme="minorHAnsi" w:cs="Arial"/>
                <w:sz w:val="22"/>
                <w:szCs w:val="22"/>
              </w:rPr>
              <w:t>Police and Children’s Social Care undertake scoping work; this identified that the key trends for our council are the link between girls going missing, from home or care, and the CSE risk. There is no clear evidence or information to suggest that there are patterns of systematic exploitation involving identified children, or potential risk from CSE across the borough. Cases have to be considered on an individual basis, identifying individual risk and vulnerabilities and then the appropriate and effective response for all partners and any agency that can have a positive impact upon these actions.</w:t>
            </w:r>
          </w:p>
          <w:p w:rsidR="003A3F71" w:rsidRPr="008824FE" w:rsidRDefault="003A3F71" w:rsidP="003A3F71">
            <w:pPr>
              <w:rPr>
                <w:rFonts w:asciiTheme="minorHAnsi" w:hAnsiTheme="minorHAnsi" w:cs="Arial"/>
                <w:sz w:val="22"/>
                <w:szCs w:val="22"/>
              </w:rPr>
            </w:pPr>
          </w:p>
          <w:p w:rsidR="003A3F71" w:rsidRPr="008824FE" w:rsidRDefault="003A3F71" w:rsidP="00B765CE">
            <w:pPr>
              <w:rPr>
                <w:rFonts w:asciiTheme="minorHAnsi" w:hAnsiTheme="minorHAnsi" w:cs="Arial"/>
                <w:b/>
                <w:bCs/>
                <w:i/>
                <w:color w:val="FF0000"/>
                <w:sz w:val="22"/>
                <w:szCs w:val="22"/>
              </w:rPr>
            </w:pPr>
            <w:r w:rsidRPr="008824FE">
              <w:rPr>
                <w:rFonts w:asciiTheme="minorHAnsi" w:hAnsiTheme="minorHAnsi" w:cs="Arial"/>
                <w:sz w:val="22"/>
                <w:szCs w:val="22"/>
              </w:rPr>
              <w:t xml:space="preserve">The CSE Operational Group has been in place since October 2013. It answers to the CSE Strategic Group which in turn reports to LSCB (Local Safeguarding Children Board). All partner agencies are represented at the Operational Group and are responsible for monitoring activities within their area of work. The CSE Indicator Tool is used by all agencies to identify and report concerns relating to CSE with referrals going straight to Children’s Social Care’s Duty, Triage and Assessment Team for decision-making and thresholds to be applied. The council hosts the Early Help Hub, which went live in September </w:t>
            </w:r>
            <w:r w:rsidRPr="008824FE">
              <w:rPr>
                <w:rFonts w:asciiTheme="minorHAnsi" w:hAnsiTheme="minorHAnsi" w:cs="Arial"/>
                <w:sz w:val="22"/>
                <w:szCs w:val="22"/>
              </w:rPr>
              <w:lastRenderedPageBreak/>
              <w:t xml:space="preserve">2014. The Early Help Hub delivers on the strategic objective to identify earlier children at risk of CSE. </w:t>
            </w:r>
          </w:p>
        </w:tc>
      </w:tr>
      <w:tr w:rsidR="003A3F71" w:rsidRPr="008824FE" w:rsidTr="003A3F71">
        <w:tc>
          <w:tcPr>
            <w:tcW w:w="2093" w:type="dxa"/>
          </w:tcPr>
          <w:p w:rsidR="003A3F71" w:rsidRPr="008824FE" w:rsidRDefault="003A3F71" w:rsidP="003A3F71">
            <w:pPr>
              <w:rPr>
                <w:rFonts w:asciiTheme="minorHAnsi" w:hAnsiTheme="minorHAnsi" w:cs="Arial"/>
                <w:b/>
                <w:bCs/>
                <w:i/>
                <w:color w:val="FF0000"/>
                <w:sz w:val="22"/>
                <w:szCs w:val="22"/>
              </w:rPr>
            </w:pPr>
            <w:r w:rsidRPr="008824FE">
              <w:rPr>
                <w:rFonts w:asciiTheme="minorHAnsi" w:hAnsiTheme="minorHAnsi" w:cs="Arial"/>
                <w:color w:val="0000FF"/>
                <w:sz w:val="22"/>
                <w:szCs w:val="22"/>
              </w:rPr>
              <w:lastRenderedPageBreak/>
              <w:t>Does the council policy on CSE follow the recommendations outlined in the National Working Group (NWG) Recommendations? Describe the steps being taken and the stage of progress in implementing these recommendations. Have multi-agency CSE Teams been established following MASH development work?</w:t>
            </w:r>
            <w:r w:rsidRPr="008824FE">
              <w:rPr>
                <w:rFonts w:asciiTheme="minorHAnsi" w:hAnsiTheme="minorHAnsi" w:cs="Arial"/>
                <w:color w:val="0000FF"/>
                <w:sz w:val="22"/>
                <w:szCs w:val="22"/>
              </w:rPr>
              <w:br/>
            </w:r>
          </w:p>
        </w:tc>
        <w:tc>
          <w:tcPr>
            <w:tcW w:w="7149" w:type="dxa"/>
          </w:tcPr>
          <w:p w:rsidR="003A3F71" w:rsidRPr="008824FE" w:rsidRDefault="003A3F71" w:rsidP="003A3F71">
            <w:pPr>
              <w:rPr>
                <w:rFonts w:asciiTheme="minorHAnsi" w:hAnsiTheme="minorHAnsi" w:cs="Arial"/>
                <w:sz w:val="22"/>
                <w:szCs w:val="22"/>
              </w:rPr>
            </w:pPr>
            <w:r w:rsidRPr="008824FE">
              <w:rPr>
                <w:rFonts w:asciiTheme="minorHAnsi" w:hAnsiTheme="minorHAnsi" w:cs="Arial"/>
                <w:sz w:val="22"/>
                <w:szCs w:val="22"/>
              </w:rPr>
              <w:t xml:space="preserve">The National Working Group (NWG) Summary of Recommendations 2014/01 was used to inform part of the LSCB’s CSE Strategy. However, the NWG is now quite old: Wokingham continues to learn and improve and follow the latest guidance, recommendations and good practice from the Jay Report, Operation Bullfinch, Oxfordshire, and best practice from other authorities, as well as recent Joint Targeted Area Inspection (JTAI) regulator’s findings. The CSE Operational Group is a multi-agency group that is responsible for assessing and managing children identified to be at risk of CSE. Awareness-raising takes place within the community. </w:t>
            </w:r>
          </w:p>
          <w:p w:rsidR="003A3F71" w:rsidRPr="008824FE" w:rsidRDefault="003A3F71" w:rsidP="003A3F71">
            <w:pPr>
              <w:rPr>
                <w:rFonts w:asciiTheme="minorHAnsi" w:hAnsiTheme="minorHAnsi" w:cs="Arial"/>
                <w:sz w:val="22"/>
                <w:szCs w:val="22"/>
              </w:rPr>
            </w:pPr>
          </w:p>
          <w:p w:rsidR="003A3F71" w:rsidRPr="008824FE" w:rsidRDefault="003A3F71" w:rsidP="003A3F71">
            <w:pPr>
              <w:rPr>
                <w:rFonts w:asciiTheme="minorHAnsi" w:hAnsiTheme="minorHAnsi" w:cs="Arial"/>
                <w:sz w:val="22"/>
                <w:szCs w:val="22"/>
              </w:rPr>
            </w:pPr>
            <w:r w:rsidRPr="008824FE">
              <w:rPr>
                <w:rFonts w:asciiTheme="minorHAnsi" w:hAnsiTheme="minorHAnsi" w:cs="Arial"/>
                <w:sz w:val="22"/>
                <w:szCs w:val="22"/>
              </w:rPr>
              <w:t>As above, the police, Children’s Social Care and Licensing Department target hotels, B&amp;Bs, taxi services/private hire companies and fast food outlets with specific training to raise their awareness. Multi-Agency training on CSE is offered. The Youth Offending Service led work with private children’s homes to increase awareness and support across their workforce.</w:t>
            </w:r>
          </w:p>
          <w:p w:rsidR="003A3F71" w:rsidRPr="008824FE" w:rsidRDefault="003A3F71" w:rsidP="003A3F71">
            <w:pPr>
              <w:rPr>
                <w:rFonts w:asciiTheme="minorHAnsi" w:hAnsiTheme="minorHAnsi" w:cs="Arial"/>
                <w:b/>
                <w:bCs/>
                <w:i/>
                <w:color w:val="FF0000"/>
                <w:sz w:val="22"/>
                <w:szCs w:val="22"/>
              </w:rPr>
            </w:pPr>
            <w:r w:rsidRPr="008824FE">
              <w:rPr>
                <w:rFonts w:asciiTheme="minorHAnsi" w:hAnsiTheme="minorHAnsi" w:cs="Arial"/>
                <w:sz w:val="22"/>
                <w:szCs w:val="22"/>
              </w:rPr>
              <w:br/>
            </w:r>
          </w:p>
        </w:tc>
      </w:tr>
      <w:tr w:rsidR="003A3F71" w:rsidRPr="008824FE" w:rsidTr="003A3F71">
        <w:tc>
          <w:tcPr>
            <w:tcW w:w="2093" w:type="dxa"/>
          </w:tcPr>
          <w:p w:rsidR="003A3F71" w:rsidRPr="008824FE" w:rsidRDefault="003A3F71" w:rsidP="003A3F71">
            <w:pPr>
              <w:rPr>
                <w:rFonts w:asciiTheme="minorHAnsi" w:hAnsiTheme="minorHAnsi" w:cs="Arial"/>
                <w:b/>
                <w:bCs/>
                <w:i/>
                <w:color w:val="FF0000"/>
                <w:sz w:val="22"/>
                <w:szCs w:val="22"/>
              </w:rPr>
            </w:pPr>
            <w:r w:rsidRPr="008824FE">
              <w:rPr>
                <w:rFonts w:asciiTheme="minorHAnsi" w:hAnsiTheme="minorHAnsi" w:cs="Arial"/>
                <w:color w:val="0000FF"/>
                <w:sz w:val="22"/>
                <w:szCs w:val="22"/>
              </w:rPr>
              <w:t>With regard to the council’s policy on CSE, what evidence can the council provide to show the policy is actually implemented and adhered to?</w:t>
            </w:r>
            <w:r w:rsidRPr="008824FE">
              <w:rPr>
                <w:rFonts w:asciiTheme="minorHAnsi" w:hAnsiTheme="minorHAnsi" w:cs="Arial"/>
                <w:sz w:val="22"/>
                <w:szCs w:val="22"/>
              </w:rPr>
              <w:br/>
            </w:r>
          </w:p>
        </w:tc>
        <w:tc>
          <w:tcPr>
            <w:tcW w:w="7149" w:type="dxa"/>
          </w:tcPr>
          <w:p w:rsidR="003A3F71" w:rsidRPr="008824FE" w:rsidRDefault="003A3F71" w:rsidP="003A3F71">
            <w:pPr>
              <w:rPr>
                <w:rFonts w:asciiTheme="minorHAnsi" w:hAnsiTheme="minorHAnsi" w:cs="Arial"/>
                <w:sz w:val="22"/>
                <w:szCs w:val="22"/>
              </w:rPr>
            </w:pPr>
            <w:r w:rsidRPr="008824FE">
              <w:rPr>
                <w:rFonts w:asciiTheme="minorHAnsi" w:hAnsiTheme="minorHAnsi" w:cs="Arial"/>
                <w:sz w:val="22"/>
                <w:szCs w:val="22"/>
              </w:rPr>
              <w:t xml:space="preserve">Work continues to go into the implementation and development of the council’s policy on CSE. The Early Help Hub was developed to strengthen processes and practices and has given Early Help Workers the tools and skills to identify CSE concerns at the earliest possible moment. </w:t>
            </w:r>
          </w:p>
          <w:p w:rsidR="003A3F71" w:rsidRPr="008824FE" w:rsidRDefault="003A3F71" w:rsidP="003A3F71">
            <w:pPr>
              <w:rPr>
                <w:rFonts w:asciiTheme="minorHAnsi" w:hAnsiTheme="minorHAnsi" w:cs="Arial"/>
                <w:sz w:val="22"/>
                <w:szCs w:val="22"/>
              </w:rPr>
            </w:pPr>
          </w:p>
          <w:p w:rsidR="003A3F71" w:rsidRPr="008824FE" w:rsidRDefault="003A3F71" w:rsidP="003A3F71">
            <w:pPr>
              <w:rPr>
                <w:rFonts w:asciiTheme="minorHAnsi" w:hAnsiTheme="minorHAnsi" w:cs="Arial"/>
                <w:sz w:val="22"/>
                <w:szCs w:val="22"/>
              </w:rPr>
            </w:pPr>
            <w:r w:rsidRPr="008824FE">
              <w:rPr>
                <w:rFonts w:asciiTheme="minorHAnsi" w:hAnsiTheme="minorHAnsi" w:cs="Arial"/>
                <w:sz w:val="22"/>
                <w:szCs w:val="22"/>
              </w:rPr>
              <w:t>The National Youth Advocacy Service commissioned in March 2015 conducts return interviews for young people who went missing; processes and pathways have been developed to enable this. This is key in identifying any CSE concerns and establishing a link between CSE and Missing Children.</w:t>
            </w:r>
          </w:p>
          <w:p w:rsidR="003A3F71" w:rsidRPr="008824FE" w:rsidRDefault="003A3F71" w:rsidP="003A3F71">
            <w:pPr>
              <w:rPr>
                <w:rFonts w:asciiTheme="minorHAnsi" w:hAnsiTheme="minorHAnsi" w:cs="Arial"/>
                <w:sz w:val="22"/>
                <w:szCs w:val="22"/>
              </w:rPr>
            </w:pPr>
          </w:p>
          <w:p w:rsidR="003A3F71" w:rsidRPr="008824FE" w:rsidRDefault="003A3F71" w:rsidP="003A3F71">
            <w:pPr>
              <w:rPr>
                <w:rFonts w:asciiTheme="minorHAnsi" w:hAnsiTheme="minorHAnsi" w:cs="Arial"/>
                <w:sz w:val="22"/>
                <w:szCs w:val="22"/>
              </w:rPr>
            </w:pPr>
            <w:r w:rsidRPr="008824FE">
              <w:rPr>
                <w:rFonts w:asciiTheme="minorHAnsi" w:hAnsiTheme="minorHAnsi" w:cs="Arial"/>
                <w:sz w:val="22"/>
                <w:szCs w:val="22"/>
              </w:rPr>
              <w:t>Following a University of Kent ‘Train the Trainer’ programme in March 2015, 39 participants from key agencies who successfully completed the course became licensed trainers. They deliver training and raise awareness in their respective Agencies.</w:t>
            </w:r>
          </w:p>
          <w:p w:rsidR="003A3F71" w:rsidRPr="008824FE" w:rsidRDefault="003A3F71" w:rsidP="003A3F71">
            <w:pPr>
              <w:rPr>
                <w:rFonts w:asciiTheme="minorHAnsi" w:hAnsiTheme="minorHAnsi" w:cs="Arial"/>
                <w:sz w:val="22"/>
                <w:szCs w:val="22"/>
              </w:rPr>
            </w:pPr>
          </w:p>
          <w:p w:rsidR="003A3F71" w:rsidRPr="008824FE" w:rsidRDefault="003A3F71" w:rsidP="003A3F71">
            <w:pPr>
              <w:rPr>
                <w:rFonts w:asciiTheme="minorHAnsi" w:hAnsiTheme="minorHAnsi" w:cs="Arial"/>
                <w:sz w:val="22"/>
                <w:szCs w:val="22"/>
              </w:rPr>
            </w:pPr>
            <w:r w:rsidRPr="008824FE">
              <w:rPr>
                <w:rFonts w:asciiTheme="minorHAnsi" w:hAnsiTheme="minorHAnsi" w:cs="Arial"/>
                <w:sz w:val="22"/>
                <w:szCs w:val="22"/>
              </w:rPr>
              <w:t>Work continues to specifically engage the voluntary and faith sectors in development work. CSE cases are audited and any identified areas of development inform the strategy and that it meets the training and development needs of the workforce. The CSE Operational Group ensures a clear audit trail of reviews and action through the recording of action taken as a result.</w:t>
            </w:r>
          </w:p>
          <w:p w:rsidR="003A3F71" w:rsidRPr="008824FE" w:rsidRDefault="003A3F71" w:rsidP="003A3F71">
            <w:pPr>
              <w:rPr>
                <w:rFonts w:asciiTheme="minorHAnsi" w:hAnsiTheme="minorHAnsi" w:cs="Arial"/>
                <w:sz w:val="22"/>
                <w:szCs w:val="22"/>
              </w:rPr>
            </w:pPr>
          </w:p>
          <w:p w:rsidR="003A3F71" w:rsidRPr="008824FE" w:rsidRDefault="003A3F71" w:rsidP="003A3F71">
            <w:pPr>
              <w:rPr>
                <w:rFonts w:asciiTheme="minorHAnsi" w:hAnsiTheme="minorHAnsi" w:cs="Arial"/>
                <w:sz w:val="22"/>
                <w:szCs w:val="22"/>
              </w:rPr>
            </w:pPr>
            <w:r w:rsidRPr="008824FE">
              <w:rPr>
                <w:rFonts w:asciiTheme="minorHAnsi" w:hAnsiTheme="minorHAnsi" w:cs="Arial"/>
                <w:sz w:val="22"/>
                <w:szCs w:val="22"/>
              </w:rPr>
              <w:t xml:space="preserve">Policy is subject to scrutiny and monitoring by the CSE Strategic Group and the Children’s Social Care Senior Management Team (SMT). These groups ensure that all partner agencies continue to resource and strengthen the CSE work currently underway under the auspices of Wokingham Safeguarding </w:t>
            </w:r>
            <w:r w:rsidRPr="008824FE">
              <w:rPr>
                <w:rFonts w:asciiTheme="minorHAnsi" w:hAnsiTheme="minorHAnsi" w:cs="Arial"/>
                <w:sz w:val="22"/>
                <w:szCs w:val="22"/>
              </w:rPr>
              <w:lastRenderedPageBreak/>
              <w:t>Children’s Board. A new policy has been sponsored by the LSCB and this provides for ‘deliverables’ and outcomes. We do identify children in a timely manner; the police carry out successful disrupting activities; CSE is much more widely understood in schools and by professionals.</w:t>
            </w:r>
          </w:p>
          <w:p w:rsidR="003A3F71" w:rsidRPr="008824FE" w:rsidRDefault="003A3F71" w:rsidP="003A3F71">
            <w:pPr>
              <w:rPr>
                <w:rFonts w:asciiTheme="minorHAnsi" w:hAnsiTheme="minorHAnsi" w:cs="Arial"/>
                <w:b/>
                <w:bCs/>
                <w:i/>
                <w:color w:val="FF0000"/>
                <w:sz w:val="22"/>
                <w:szCs w:val="22"/>
              </w:rPr>
            </w:pPr>
          </w:p>
        </w:tc>
      </w:tr>
      <w:tr w:rsidR="003A3F71" w:rsidRPr="008824FE" w:rsidTr="003A3F71">
        <w:tc>
          <w:tcPr>
            <w:tcW w:w="2093" w:type="dxa"/>
          </w:tcPr>
          <w:p w:rsidR="003A3F71" w:rsidRPr="008824FE" w:rsidRDefault="003A3F71" w:rsidP="007F2F54">
            <w:pPr>
              <w:spacing w:line="360" w:lineRule="auto"/>
              <w:jc w:val="both"/>
              <w:rPr>
                <w:rFonts w:asciiTheme="minorHAnsi" w:hAnsiTheme="minorHAnsi" w:cs="Arial"/>
                <w:b/>
                <w:bCs/>
                <w:i/>
                <w:color w:val="FF0000"/>
                <w:sz w:val="22"/>
                <w:szCs w:val="22"/>
              </w:rPr>
            </w:pPr>
          </w:p>
        </w:tc>
        <w:tc>
          <w:tcPr>
            <w:tcW w:w="7149" w:type="dxa"/>
          </w:tcPr>
          <w:p w:rsidR="003A3F71" w:rsidRPr="008824FE" w:rsidRDefault="003A3F71" w:rsidP="007F2F54">
            <w:pPr>
              <w:spacing w:line="360" w:lineRule="auto"/>
              <w:jc w:val="both"/>
              <w:rPr>
                <w:rFonts w:asciiTheme="minorHAnsi" w:hAnsiTheme="minorHAnsi" w:cs="Arial"/>
                <w:b/>
                <w:bCs/>
                <w:i/>
                <w:color w:val="FF0000"/>
                <w:sz w:val="22"/>
                <w:szCs w:val="22"/>
              </w:rPr>
            </w:pPr>
            <w:r w:rsidRPr="008824FE">
              <w:rPr>
                <w:rFonts w:asciiTheme="minorHAnsi" w:hAnsiTheme="minorHAnsi" w:cs="Arial"/>
                <w:b/>
                <w:bCs/>
                <w:i/>
                <w:color w:val="FF0000"/>
                <w:sz w:val="22"/>
                <w:szCs w:val="22"/>
              </w:rPr>
              <w:t>Revised 2017</w:t>
            </w:r>
          </w:p>
        </w:tc>
      </w:tr>
    </w:tbl>
    <w:p w:rsidR="00B765CE" w:rsidRDefault="00B765CE" w:rsidP="00B765CE">
      <w:pPr>
        <w:spacing w:after="120"/>
        <w:ind w:left="-284"/>
        <w:rPr>
          <w:rFonts w:asciiTheme="minorHAnsi" w:hAnsiTheme="minorHAnsi" w:cs="Arial"/>
          <w:b/>
          <w:bCs/>
          <w:color w:val="000080"/>
          <w:sz w:val="28"/>
          <w:szCs w:val="28"/>
        </w:rPr>
      </w:pPr>
    </w:p>
    <w:p w:rsidR="005F17F4" w:rsidRPr="00BF79E5" w:rsidRDefault="005F17F4" w:rsidP="005F17F4">
      <w:pPr>
        <w:spacing w:after="120"/>
        <w:ind w:left="-284"/>
        <w:rPr>
          <w:rFonts w:asciiTheme="minorHAnsi" w:hAnsiTheme="minorHAnsi" w:cs="Arial"/>
          <w:b/>
          <w:bCs/>
          <w:color w:val="000080"/>
          <w:sz w:val="28"/>
          <w:szCs w:val="28"/>
        </w:rPr>
      </w:pPr>
      <w:r w:rsidRPr="00BF79E5">
        <w:rPr>
          <w:rFonts w:asciiTheme="minorHAnsi" w:hAnsiTheme="minorHAnsi" w:cs="Arial"/>
          <w:b/>
          <w:bCs/>
          <w:color w:val="000080"/>
          <w:sz w:val="28"/>
          <w:szCs w:val="28"/>
        </w:rPr>
        <w:t>Specific Management Information</w:t>
      </w:r>
    </w:p>
    <w:p w:rsidR="005F17F4" w:rsidRPr="00BF79E5" w:rsidRDefault="005F17F4" w:rsidP="005F17F4">
      <w:pPr>
        <w:spacing w:after="120"/>
        <w:ind w:left="-284"/>
        <w:rPr>
          <w:rFonts w:asciiTheme="minorHAnsi" w:hAnsiTheme="minorHAnsi" w:cs="Arial"/>
          <w:b/>
          <w:bCs/>
          <w:color w:val="000080"/>
          <w:sz w:val="28"/>
          <w:szCs w:val="28"/>
        </w:rPr>
      </w:pPr>
      <w:r w:rsidRPr="00BF79E5">
        <w:rPr>
          <w:rFonts w:asciiTheme="minorHAnsi" w:hAnsiTheme="minorHAnsi" w:cs="Arial"/>
          <w:b/>
          <w:bCs/>
          <w:color w:val="000080"/>
          <w:sz w:val="28"/>
          <w:szCs w:val="28"/>
        </w:rPr>
        <w:t>Children’s Services</w:t>
      </w:r>
    </w:p>
    <w:p w:rsidR="005F17F4" w:rsidRPr="008824FE" w:rsidRDefault="005F17F4" w:rsidP="005F17F4">
      <w:pPr>
        <w:spacing w:after="180"/>
        <w:ind w:left="-284"/>
        <w:rPr>
          <w:rFonts w:asciiTheme="minorHAnsi" w:hAnsiTheme="minorHAnsi" w:cs="Arial"/>
          <w:bCs/>
        </w:rPr>
      </w:pPr>
      <w:r w:rsidRPr="008824FE">
        <w:rPr>
          <w:rFonts w:asciiTheme="minorHAnsi" w:hAnsiTheme="minorHAnsi" w:cs="Arial"/>
          <w:bCs/>
        </w:rPr>
        <w:t>Pre-employment and on-going employee/volunteer vetting. [For schools, children’s centres, social workers, etc.]</w:t>
      </w:r>
    </w:p>
    <w:p w:rsidR="005F17F4" w:rsidRPr="008824FE" w:rsidRDefault="005F17F4" w:rsidP="00B765CE">
      <w:pPr>
        <w:numPr>
          <w:ilvl w:val="0"/>
          <w:numId w:val="93"/>
        </w:numPr>
        <w:spacing w:after="180"/>
        <w:rPr>
          <w:rFonts w:asciiTheme="minorHAnsi" w:hAnsiTheme="minorHAnsi" w:cs="Arial"/>
          <w:bCs/>
          <w:i/>
        </w:rPr>
      </w:pPr>
      <w:r w:rsidRPr="008824FE">
        <w:rPr>
          <w:rFonts w:asciiTheme="minorHAnsi" w:hAnsiTheme="minorHAnsi" w:cs="Arial"/>
          <w:bCs/>
          <w:i/>
        </w:rPr>
        <w:t xml:space="preserve">DBS checks </w:t>
      </w:r>
      <w:r w:rsidRPr="008824FE">
        <w:rPr>
          <w:rFonts w:asciiTheme="minorHAnsi" w:hAnsiTheme="minorHAnsi" w:cs="Arial"/>
          <w:bCs/>
          <w:i/>
        </w:rPr>
        <w:sym w:font="Wingdings" w:char="F0E0"/>
      </w:r>
      <w:r w:rsidRPr="008824FE">
        <w:rPr>
          <w:rFonts w:asciiTheme="minorHAnsi" w:hAnsiTheme="minorHAnsi" w:cs="Arial"/>
          <w:bCs/>
          <w:i/>
        </w:rPr>
        <w:t xml:space="preserve"> are checks undertaken before appointment? </w:t>
      </w:r>
    </w:p>
    <w:p w:rsidR="005F17F4" w:rsidRPr="008824FE" w:rsidRDefault="005F17F4" w:rsidP="005F17F4">
      <w:pPr>
        <w:spacing w:after="180"/>
        <w:ind w:left="-284"/>
        <w:rPr>
          <w:rFonts w:asciiTheme="minorHAnsi" w:hAnsiTheme="minorHAnsi" w:cs="Arial"/>
          <w:bCs/>
        </w:rPr>
      </w:pPr>
      <w:r w:rsidRPr="008824FE">
        <w:rPr>
          <w:rFonts w:asciiTheme="minorHAnsi" w:hAnsiTheme="minorHAnsi" w:cs="Arial"/>
          <w:bCs/>
        </w:rPr>
        <w:t>Yes, DBS checks are always carried out before appointment.</w:t>
      </w:r>
    </w:p>
    <w:p w:rsidR="005F17F4" w:rsidRPr="008824FE" w:rsidRDefault="005F17F4" w:rsidP="00B765CE">
      <w:pPr>
        <w:numPr>
          <w:ilvl w:val="0"/>
          <w:numId w:val="93"/>
        </w:numPr>
        <w:spacing w:after="180"/>
        <w:rPr>
          <w:rFonts w:asciiTheme="minorHAnsi" w:hAnsiTheme="minorHAnsi" w:cs="Arial"/>
          <w:bCs/>
          <w:i/>
        </w:rPr>
      </w:pPr>
      <w:r w:rsidRPr="008824FE">
        <w:rPr>
          <w:rFonts w:asciiTheme="minorHAnsi" w:hAnsiTheme="minorHAnsi" w:cs="Arial"/>
          <w:bCs/>
          <w:i/>
        </w:rPr>
        <w:t>What factors would make a candidate unsuitable for employment?</w:t>
      </w:r>
    </w:p>
    <w:p w:rsidR="005F17F4" w:rsidRPr="008824FE" w:rsidRDefault="005F17F4" w:rsidP="005F17F4">
      <w:pPr>
        <w:spacing w:after="180"/>
        <w:ind w:left="-284"/>
        <w:rPr>
          <w:rFonts w:asciiTheme="minorHAnsi" w:hAnsiTheme="minorHAnsi" w:cs="Arial"/>
          <w:bCs/>
        </w:rPr>
      </w:pPr>
      <w:r w:rsidRPr="008824FE">
        <w:rPr>
          <w:rFonts w:asciiTheme="minorHAnsi" w:hAnsiTheme="minorHAnsi" w:cs="Arial"/>
          <w:bCs/>
        </w:rPr>
        <w:t>This falls within the exercise of individual managers’ discretion and judgement.</w:t>
      </w:r>
    </w:p>
    <w:p w:rsidR="005F17F4" w:rsidRPr="008824FE" w:rsidRDefault="005F17F4" w:rsidP="00B765CE">
      <w:pPr>
        <w:numPr>
          <w:ilvl w:val="0"/>
          <w:numId w:val="93"/>
        </w:numPr>
        <w:spacing w:after="180"/>
        <w:rPr>
          <w:rFonts w:asciiTheme="minorHAnsi" w:hAnsiTheme="minorHAnsi" w:cs="Arial"/>
          <w:bCs/>
          <w:i/>
        </w:rPr>
      </w:pPr>
      <w:r w:rsidRPr="008824FE">
        <w:rPr>
          <w:rFonts w:asciiTheme="minorHAnsi" w:hAnsiTheme="minorHAnsi" w:cs="Arial"/>
          <w:bCs/>
          <w:i/>
        </w:rPr>
        <w:t>How often are DBS checks subsequently undertaken for each employee/volunteer?</w:t>
      </w:r>
    </w:p>
    <w:p w:rsidR="005F17F4" w:rsidRPr="008824FE" w:rsidRDefault="005F17F4" w:rsidP="005F17F4">
      <w:pPr>
        <w:spacing w:after="180"/>
        <w:ind w:left="-284"/>
        <w:rPr>
          <w:rFonts w:asciiTheme="minorHAnsi" w:hAnsiTheme="minorHAnsi" w:cs="Arial"/>
          <w:bCs/>
        </w:rPr>
      </w:pPr>
      <w:r w:rsidRPr="008824FE">
        <w:rPr>
          <w:rFonts w:asciiTheme="minorHAnsi" w:hAnsiTheme="minorHAnsi" w:cs="Arial"/>
          <w:bCs/>
        </w:rPr>
        <w:t>DBS checks are carried out only prior to appointment.</w:t>
      </w:r>
    </w:p>
    <w:p w:rsidR="005F17F4" w:rsidRPr="008824FE" w:rsidRDefault="005F17F4" w:rsidP="00B765CE">
      <w:pPr>
        <w:numPr>
          <w:ilvl w:val="0"/>
          <w:numId w:val="93"/>
        </w:numPr>
        <w:spacing w:after="180"/>
        <w:rPr>
          <w:rFonts w:asciiTheme="minorHAnsi" w:hAnsiTheme="minorHAnsi" w:cs="Arial"/>
          <w:bCs/>
          <w:i/>
        </w:rPr>
      </w:pPr>
      <w:r w:rsidRPr="008824FE">
        <w:rPr>
          <w:rFonts w:asciiTheme="minorHAnsi" w:hAnsiTheme="minorHAnsi" w:cs="Arial"/>
          <w:bCs/>
          <w:i/>
        </w:rPr>
        <w:t>Are references taken prior to appointment?</w:t>
      </w:r>
    </w:p>
    <w:p w:rsidR="005F17F4" w:rsidRPr="008824FE" w:rsidRDefault="005F17F4" w:rsidP="005F17F4">
      <w:pPr>
        <w:spacing w:after="180"/>
        <w:ind w:left="-284"/>
        <w:rPr>
          <w:rFonts w:asciiTheme="minorHAnsi" w:hAnsiTheme="minorHAnsi" w:cs="Arial"/>
          <w:bCs/>
        </w:rPr>
      </w:pPr>
      <w:r w:rsidRPr="008824FE">
        <w:rPr>
          <w:rFonts w:asciiTheme="minorHAnsi" w:hAnsiTheme="minorHAnsi" w:cs="Arial"/>
          <w:bCs/>
        </w:rPr>
        <w:t>HR always requests employment references before appointment.</w:t>
      </w:r>
    </w:p>
    <w:p w:rsidR="005F17F4" w:rsidRPr="008824FE" w:rsidRDefault="005F17F4" w:rsidP="005F17F4">
      <w:pPr>
        <w:tabs>
          <w:tab w:val="left" w:pos="5100"/>
        </w:tabs>
        <w:spacing w:after="180"/>
        <w:ind w:left="-284"/>
        <w:rPr>
          <w:rFonts w:asciiTheme="minorHAnsi" w:hAnsiTheme="minorHAnsi" w:cs="Arial"/>
          <w:bCs/>
        </w:rPr>
      </w:pPr>
      <w:r w:rsidRPr="008824FE">
        <w:rPr>
          <w:rFonts w:asciiTheme="minorHAnsi" w:hAnsiTheme="minorHAnsi" w:cs="Arial"/>
          <w:bCs/>
        </w:rPr>
        <w:t>Safeguarding performance/external audit findings.</w:t>
      </w:r>
      <w:r w:rsidRPr="008824FE">
        <w:rPr>
          <w:rFonts w:asciiTheme="minorHAnsi" w:hAnsiTheme="minorHAnsi" w:cs="Arial"/>
          <w:bCs/>
        </w:rPr>
        <w:tab/>
      </w:r>
    </w:p>
    <w:p w:rsidR="005F17F4" w:rsidRPr="008824FE" w:rsidRDefault="005F17F4" w:rsidP="00B765CE">
      <w:pPr>
        <w:numPr>
          <w:ilvl w:val="0"/>
          <w:numId w:val="94"/>
        </w:numPr>
        <w:spacing w:after="180"/>
        <w:rPr>
          <w:rFonts w:asciiTheme="minorHAnsi" w:hAnsiTheme="minorHAnsi" w:cs="Arial"/>
          <w:bCs/>
          <w:i/>
        </w:rPr>
      </w:pPr>
      <w:r w:rsidRPr="008824FE">
        <w:rPr>
          <w:rFonts w:asciiTheme="minorHAnsi" w:hAnsiTheme="minorHAnsi" w:cs="Arial"/>
          <w:bCs/>
          <w:i/>
        </w:rPr>
        <w:t>Ofsted reports – safeguarding report from 2015.</w:t>
      </w:r>
    </w:p>
    <w:p w:rsidR="005F17F4" w:rsidRPr="008824FE" w:rsidRDefault="005F17F4" w:rsidP="005F17F4">
      <w:pPr>
        <w:spacing w:after="180"/>
        <w:ind w:left="-284"/>
        <w:rPr>
          <w:rFonts w:asciiTheme="minorHAnsi" w:hAnsiTheme="minorHAnsi" w:cs="Arial"/>
          <w:bCs/>
        </w:rPr>
      </w:pPr>
      <w:r w:rsidRPr="008824FE">
        <w:rPr>
          <w:rFonts w:asciiTheme="minorHAnsi" w:hAnsiTheme="minorHAnsi" w:cs="Arial"/>
          <w:bCs/>
        </w:rPr>
        <w:t>An inspection of services for children in need of help and protection, looked after children (LACs) and care-leavers, and a review of the effectiveness of the Local Safeguarding Children Board was undertaken during the period 12 October 2015 to 5 November 2015.</w:t>
      </w:r>
    </w:p>
    <w:p w:rsidR="005F17F4" w:rsidRPr="008824FE" w:rsidRDefault="005F17F4" w:rsidP="005F17F4">
      <w:pPr>
        <w:spacing w:after="180"/>
        <w:ind w:left="-284"/>
        <w:rPr>
          <w:rFonts w:asciiTheme="minorHAnsi" w:hAnsiTheme="minorHAnsi" w:cs="Arial"/>
          <w:bCs/>
        </w:rPr>
      </w:pPr>
      <w:r w:rsidRPr="008824FE">
        <w:rPr>
          <w:rFonts w:asciiTheme="minorHAnsi" w:hAnsiTheme="minorHAnsi" w:cs="Arial"/>
          <w:bCs/>
        </w:rPr>
        <w:t>During the inspection, the following positives were highlighted.</w:t>
      </w:r>
    </w:p>
    <w:p w:rsidR="005F17F4" w:rsidRPr="008824FE" w:rsidRDefault="005F17F4" w:rsidP="00B765CE">
      <w:pPr>
        <w:numPr>
          <w:ilvl w:val="0"/>
          <w:numId w:val="99"/>
        </w:numPr>
        <w:spacing w:after="180"/>
        <w:rPr>
          <w:rFonts w:asciiTheme="minorHAnsi" w:hAnsiTheme="minorHAnsi" w:cs="Arial"/>
          <w:bCs/>
        </w:rPr>
      </w:pPr>
      <w:r w:rsidRPr="008824FE">
        <w:rPr>
          <w:rFonts w:asciiTheme="minorHAnsi" w:hAnsiTheme="minorHAnsi" w:cs="Arial"/>
          <w:bCs/>
        </w:rPr>
        <w:t>Children and young people who are at risk of actual or likely harm are appropriately identified and responded to by the duty assessment and triage team.</w:t>
      </w:r>
    </w:p>
    <w:p w:rsidR="005F17F4" w:rsidRPr="008824FE" w:rsidRDefault="005F17F4" w:rsidP="00B765CE">
      <w:pPr>
        <w:numPr>
          <w:ilvl w:val="0"/>
          <w:numId w:val="99"/>
        </w:numPr>
        <w:spacing w:after="180"/>
        <w:rPr>
          <w:rFonts w:asciiTheme="minorHAnsi" w:hAnsiTheme="minorHAnsi" w:cs="Arial"/>
          <w:bCs/>
        </w:rPr>
      </w:pPr>
      <w:r w:rsidRPr="008824FE">
        <w:rPr>
          <w:rFonts w:asciiTheme="minorHAnsi" w:hAnsiTheme="minorHAnsi" w:cs="Arial"/>
          <w:bCs/>
        </w:rPr>
        <w:t>A specialist team works with disabled children and provides appropriate chid-focused work from skilled practitioners.</w:t>
      </w:r>
    </w:p>
    <w:p w:rsidR="005F17F4" w:rsidRPr="008824FE" w:rsidRDefault="005F17F4" w:rsidP="00B765CE">
      <w:pPr>
        <w:numPr>
          <w:ilvl w:val="0"/>
          <w:numId w:val="99"/>
        </w:numPr>
        <w:spacing w:after="180"/>
        <w:rPr>
          <w:rFonts w:asciiTheme="minorHAnsi" w:hAnsiTheme="minorHAnsi" w:cs="Arial"/>
          <w:bCs/>
        </w:rPr>
      </w:pPr>
      <w:r w:rsidRPr="008824FE">
        <w:rPr>
          <w:rFonts w:asciiTheme="minorHAnsi" w:hAnsiTheme="minorHAnsi" w:cs="Arial"/>
          <w:bCs/>
        </w:rPr>
        <w:t>The arrangements for responding to the needs of children and young people who go missing have been strengthened, with an operational panel in place and a commissioned service providing independent return interviews.</w:t>
      </w:r>
    </w:p>
    <w:p w:rsidR="005F17F4" w:rsidRPr="008824FE" w:rsidRDefault="005F17F4" w:rsidP="00B765CE">
      <w:pPr>
        <w:numPr>
          <w:ilvl w:val="0"/>
          <w:numId w:val="99"/>
        </w:numPr>
        <w:spacing w:after="180"/>
        <w:rPr>
          <w:rFonts w:asciiTheme="minorHAnsi" w:hAnsiTheme="minorHAnsi" w:cs="Arial"/>
          <w:bCs/>
        </w:rPr>
      </w:pPr>
      <w:r w:rsidRPr="008824FE">
        <w:rPr>
          <w:rFonts w:asciiTheme="minorHAnsi" w:hAnsiTheme="minorHAnsi" w:cs="Arial"/>
          <w:bCs/>
        </w:rPr>
        <w:lastRenderedPageBreak/>
        <w:t>The emergency duty service is effective and shared with six neighbouring unitary authorities across Berkshire.</w:t>
      </w:r>
    </w:p>
    <w:p w:rsidR="005F17F4" w:rsidRPr="008824FE" w:rsidRDefault="005F17F4" w:rsidP="00B765CE">
      <w:pPr>
        <w:numPr>
          <w:ilvl w:val="0"/>
          <w:numId w:val="99"/>
        </w:numPr>
        <w:spacing w:after="180"/>
        <w:rPr>
          <w:rFonts w:asciiTheme="minorHAnsi" w:hAnsiTheme="minorHAnsi" w:cs="Arial"/>
          <w:bCs/>
        </w:rPr>
      </w:pPr>
      <w:r w:rsidRPr="008824FE">
        <w:rPr>
          <w:rFonts w:asciiTheme="minorHAnsi" w:hAnsiTheme="minorHAnsi" w:cs="Arial"/>
          <w:bCs/>
        </w:rPr>
        <w:t>Arrangements for responding to allegations about risk presented by adults in a position of trust in relation to children are satisfactory.</w:t>
      </w:r>
    </w:p>
    <w:p w:rsidR="005F17F4" w:rsidRPr="008824FE" w:rsidRDefault="005F17F4" w:rsidP="00862E63">
      <w:pPr>
        <w:spacing w:after="180"/>
        <w:ind w:left="-284"/>
        <w:rPr>
          <w:rFonts w:asciiTheme="minorHAnsi" w:hAnsiTheme="minorHAnsi" w:cs="Arial"/>
          <w:bCs/>
        </w:rPr>
      </w:pPr>
      <w:r w:rsidRPr="008824FE">
        <w:rPr>
          <w:rFonts w:asciiTheme="minorHAnsi" w:hAnsiTheme="minorHAnsi" w:cs="Arial"/>
          <w:bCs/>
        </w:rPr>
        <w:t>However, Inspectors identified the following areas as requiring improvement.</w:t>
      </w:r>
    </w:p>
    <w:p w:rsidR="005F17F4" w:rsidRPr="008824FE" w:rsidRDefault="005F17F4" w:rsidP="00B765CE">
      <w:pPr>
        <w:numPr>
          <w:ilvl w:val="0"/>
          <w:numId w:val="96"/>
        </w:numPr>
        <w:spacing w:after="180"/>
        <w:rPr>
          <w:rFonts w:asciiTheme="minorHAnsi" w:hAnsiTheme="minorHAnsi" w:cs="Arial"/>
          <w:bCs/>
        </w:rPr>
      </w:pPr>
      <w:r w:rsidRPr="008824FE">
        <w:rPr>
          <w:rFonts w:asciiTheme="minorHAnsi" w:hAnsiTheme="minorHAnsi" w:cs="Arial"/>
          <w:bCs/>
        </w:rPr>
        <w:t>When child protection referrals lead to strategy discussions, they generally take place between police and social care only. This means that information from other agencies is not always available to inform decision-making. The local authority, in partnership with police and other partners, has now started to address this.</w:t>
      </w:r>
    </w:p>
    <w:p w:rsidR="005F17F4" w:rsidRPr="008824FE" w:rsidRDefault="005F17F4" w:rsidP="00B765CE">
      <w:pPr>
        <w:numPr>
          <w:ilvl w:val="0"/>
          <w:numId w:val="96"/>
        </w:numPr>
        <w:spacing w:after="180"/>
        <w:rPr>
          <w:rFonts w:asciiTheme="minorHAnsi" w:hAnsiTheme="minorHAnsi" w:cs="Arial"/>
          <w:bCs/>
        </w:rPr>
      </w:pPr>
      <w:r w:rsidRPr="008824FE">
        <w:rPr>
          <w:rFonts w:asciiTheme="minorHAnsi" w:hAnsiTheme="minorHAnsi" w:cs="Arial"/>
          <w:bCs/>
        </w:rPr>
        <w:t>The local authority’s foster carers are well supported. However, the number of local carers is insufficient, despite extensive efforts to recruit more.</w:t>
      </w:r>
    </w:p>
    <w:p w:rsidR="005F17F4" w:rsidRPr="008824FE" w:rsidRDefault="005F17F4" w:rsidP="00B765CE">
      <w:pPr>
        <w:numPr>
          <w:ilvl w:val="0"/>
          <w:numId w:val="96"/>
        </w:numPr>
        <w:spacing w:after="180"/>
        <w:rPr>
          <w:rFonts w:asciiTheme="minorHAnsi" w:hAnsiTheme="minorHAnsi" w:cs="Arial"/>
          <w:bCs/>
        </w:rPr>
      </w:pPr>
      <w:r w:rsidRPr="008824FE">
        <w:rPr>
          <w:rFonts w:asciiTheme="minorHAnsi" w:hAnsiTheme="minorHAnsi" w:cs="Arial"/>
          <w:bCs/>
        </w:rPr>
        <w:t>When children go missing from care, return home interviews are not completed quickly enough to understand the child’s experience and to reduce the risk of further ‘missing incidents’.</w:t>
      </w:r>
    </w:p>
    <w:p w:rsidR="005F17F4" w:rsidRPr="008824FE" w:rsidRDefault="005F17F4" w:rsidP="00B765CE">
      <w:pPr>
        <w:numPr>
          <w:ilvl w:val="0"/>
          <w:numId w:val="96"/>
        </w:numPr>
        <w:spacing w:after="180"/>
        <w:rPr>
          <w:rFonts w:asciiTheme="minorHAnsi" w:hAnsiTheme="minorHAnsi" w:cs="Arial"/>
          <w:bCs/>
        </w:rPr>
      </w:pPr>
      <w:r w:rsidRPr="008824FE">
        <w:rPr>
          <w:rFonts w:asciiTheme="minorHAnsi" w:hAnsiTheme="minorHAnsi" w:cs="Arial"/>
          <w:bCs/>
        </w:rPr>
        <w:t>Performance information is not yet sufficiently developed to provide a clear picture of practice and to identify where action needs to be taken to address shortfalls.</w:t>
      </w:r>
    </w:p>
    <w:p w:rsidR="005F17F4" w:rsidRPr="008824FE" w:rsidRDefault="005F17F4" w:rsidP="00862E63">
      <w:pPr>
        <w:spacing w:after="180"/>
        <w:ind w:left="-284"/>
        <w:rPr>
          <w:rFonts w:asciiTheme="minorHAnsi" w:hAnsiTheme="minorHAnsi" w:cs="Arial"/>
          <w:bCs/>
        </w:rPr>
      </w:pPr>
      <w:r w:rsidRPr="008824FE">
        <w:rPr>
          <w:rFonts w:asciiTheme="minorHAnsi" w:hAnsiTheme="minorHAnsi" w:cs="Arial"/>
          <w:bCs/>
        </w:rPr>
        <w:t>As a result, a In order to address the report’s findings, a full Quality Improvement Plan has been put in place to address the areas that require improvement and bring them up to ‘good’.</w:t>
      </w:r>
    </w:p>
    <w:p w:rsidR="005F17F4" w:rsidRPr="008824FE" w:rsidRDefault="005F17F4" w:rsidP="00862E63">
      <w:pPr>
        <w:spacing w:after="180"/>
        <w:ind w:left="-284"/>
        <w:rPr>
          <w:rFonts w:asciiTheme="minorHAnsi" w:hAnsiTheme="minorHAnsi" w:cs="Arial"/>
          <w:bCs/>
        </w:rPr>
      </w:pPr>
      <w:r w:rsidRPr="008824FE">
        <w:rPr>
          <w:rFonts w:asciiTheme="minorHAnsi" w:hAnsiTheme="minorHAnsi" w:cs="Arial"/>
          <w:bCs/>
        </w:rPr>
        <w:t>The QIP focuses on 4 broad strategic priorities:</w:t>
      </w:r>
    </w:p>
    <w:p w:rsidR="005F17F4" w:rsidRPr="008824FE" w:rsidRDefault="005F17F4" w:rsidP="00B765CE">
      <w:pPr>
        <w:numPr>
          <w:ilvl w:val="0"/>
          <w:numId w:val="97"/>
        </w:numPr>
        <w:spacing w:after="180"/>
        <w:rPr>
          <w:rFonts w:asciiTheme="minorHAnsi" w:hAnsiTheme="minorHAnsi" w:cs="Arial"/>
          <w:bCs/>
        </w:rPr>
      </w:pPr>
      <w:r w:rsidRPr="008824FE">
        <w:rPr>
          <w:rFonts w:asciiTheme="minorHAnsi" w:hAnsiTheme="minorHAnsi" w:cs="Arial"/>
          <w:bCs/>
        </w:rPr>
        <w:t>Achieve a stable workforce of well trained and capable staff and managers with whom children and their families can develop meaningful working relationships.</w:t>
      </w:r>
    </w:p>
    <w:p w:rsidR="005F17F4" w:rsidRPr="008824FE" w:rsidRDefault="005F17F4" w:rsidP="00B765CE">
      <w:pPr>
        <w:numPr>
          <w:ilvl w:val="0"/>
          <w:numId w:val="97"/>
        </w:numPr>
        <w:spacing w:after="180"/>
        <w:rPr>
          <w:rFonts w:asciiTheme="minorHAnsi" w:hAnsiTheme="minorHAnsi" w:cs="Arial"/>
          <w:bCs/>
        </w:rPr>
      </w:pPr>
      <w:r w:rsidRPr="008824FE">
        <w:rPr>
          <w:rFonts w:asciiTheme="minorHAnsi" w:hAnsiTheme="minorHAnsi" w:cs="Arial"/>
          <w:bCs/>
        </w:rPr>
        <w:t>Ensure all children in care are provided with safe and consistent care, their needs identified and met and plans for permanence are timely.</w:t>
      </w:r>
    </w:p>
    <w:p w:rsidR="005F17F4" w:rsidRPr="008824FE" w:rsidRDefault="005F17F4" w:rsidP="00B765CE">
      <w:pPr>
        <w:numPr>
          <w:ilvl w:val="0"/>
          <w:numId w:val="97"/>
        </w:numPr>
        <w:spacing w:after="180"/>
        <w:rPr>
          <w:rFonts w:asciiTheme="minorHAnsi" w:hAnsiTheme="minorHAnsi" w:cs="Arial"/>
          <w:bCs/>
        </w:rPr>
      </w:pPr>
      <w:r w:rsidRPr="008824FE">
        <w:rPr>
          <w:rFonts w:asciiTheme="minorHAnsi" w:hAnsiTheme="minorHAnsi" w:cs="Arial"/>
          <w:bCs/>
        </w:rPr>
        <w:t>All care leavers will be supported to have the highest personal ambition through personal advisors who keep in touch to ensure young people have access to appropriate accommodation, education, training or employment and that their health needs are met.</w:t>
      </w:r>
    </w:p>
    <w:p w:rsidR="005F17F4" w:rsidRPr="008824FE" w:rsidRDefault="005F17F4" w:rsidP="00B765CE">
      <w:pPr>
        <w:numPr>
          <w:ilvl w:val="0"/>
          <w:numId w:val="97"/>
        </w:numPr>
        <w:spacing w:after="180"/>
        <w:rPr>
          <w:rFonts w:asciiTheme="minorHAnsi" w:hAnsiTheme="minorHAnsi" w:cs="Arial"/>
          <w:bCs/>
        </w:rPr>
      </w:pPr>
      <w:r w:rsidRPr="008824FE">
        <w:rPr>
          <w:rFonts w:asciiTheme="minorHAnsi" w:hAnsiTheme="minorHAnsi" w:cs="Arial"/>
          <w:bCs/>
        </w:rPr>
        <w:t>Effective transition planning and education, health and care planning ensure that we meet the needs of children and families and maximise independence.</w:t>
      </w:r>
    </w:p>
    <w:p w:rsidR="005F17F4" w:rsidRPr="008824FE" w:rsidRDefault="005F17F4" w:rsidP="00240C85">
      <w:pPr>
        <w:spacing w:after="180" w:line="276" w:lineRule="auto"/>
        <w:ind w:left="-284"/>
        <w:rPr>
          <w:rFonts w:asciiTheme="minorHAnsi" w:hAnsiTheme="minorHAnsi" w:cs="Arial"/>
          <w:bCs/>
        </w:rPr>
      </w:pPr>
      <w:r w:rsidRPr="008824FE">
        <w:rPr>
          <w:rFonts w:asciiTheme="minorHAnsi" w:hAnsiTheme="minorHAnsi" w:cs="Arial"/>
          <w:bCs/>
        </w:rPr>
        <w:t>The Plan is continuously monitored, with the identified priorities being worked on. Progress is reported to the People Services Leadership Team Quarterly. By way of example, by March 2017 it was progress was such that it was identified that 100% of care leavers had a n Allocated Personal Advisor and 91% of children in care aged 16+ had a ‘Pathway Plan’ in place and an Allocated Personal Advisor.</w:t>
      </w:r>
    </w:p>
    <w:p w:rsidR="005F17F4" w:rsidRPr="008824FE" w:rsidRDefault="005F17F4" w:rsidP="00240C85">
      <w:pPr>
        <w:spacing w:after="180" w:line="276" w:lineRule="auto"/>
        <w:ind w:left="-284"/>
        <w:rPr>
          <w:rFonts w:asciiTheme="minorHAnsi" w:hAnsiTheme="minorHAnsi" w:cs="Arial"/>
          <w:bCs/>
        </w:rPr>
      </w:pPr>
      <w:r w:rsidRPr="008824FE">
        <w:rPr>
          <w:rFonts w:asciiTheme="minorHAnsi" w:hAnsiTheme="minorHAnsi" w:cs="Arial"/>
          <w:bCs/>
        </w:rPr>
        <w:t xml:space="preserve">A Joint Targeted Area Inspection (JTAI) of the multi-agency response to abuse and neglect was also carried out between 22 May and 26 May 2017. </w:t>
      </w:r>
    </w:p>
    <w:p w:rsidR="005F17F4" w:rsidRPr="008824FE" w:rsidRDefault="005F17F4" w:rsidP="00240C85">
      <w:pPr>
        <w:spacing w:after="180" w:line="276" w:lineRule="auto"/>
        <w:ind w:left="-284"/>
        <w:rPr>
          <w:rFonts w:asciiTheme="minorHAnsi" w:hAnsiTheme="minorHAnsi" w:cs="Arial"/>
          <w:bCs/>
        </w:rPr>
      </w:pPr>
      <w:r w:rsidRPr="008824FE">
        <w:rPr>
          <w:rFonts w:asciiTheme="minorHAnsi" w:hAnsiTheme="minorHAnsi" w:cs="Arial"/>
          <w:bCs/>
        </w:rPr>
        <w:t xml:space="preserve">This inspection included an evaluation of the multi-agency ‘front door’ for child protection, when children at risk of harm first become known to local services. This is a part of all JTAIs and, in this </w:t>
      </w:r>
      <w:r w:rsidRPr="008824FE">
        <w:rPr>
          <w:rFonts w:asciiTheme="minorHAnsi" w:hAnsiTheme="minorHAnsi" w:cs="Arial"/>
          <w:bCs/>
        </w:rPr>
        <w:lastRenderedPageBreak/>
        <w:t>inspection, the evaluation of the multi-agency ‘front door’ focused on children of all ages who are being or have been neglected. The local partnership involves: Children’s Services at Wokingham Borough Council; National Probation Service; Thames Valley Community Rehabilitation Company, The Clinical Commissioning Group; health providers in Wokingham; and the Thames Valley Police.</w:t>
      </w:r>
    </w:p>
    <w:p w:rsidR="005F17F4" w:rsidRPr="008824FE" w:rsidRDefault="005F17F4" w:rsidP="00240C85">
      <w:pPr>
        <w:spacing w:after="180" w:line="276" w:lineRule="auto"/>
        <w:ind w:left="-284"/>
        <w:rPr>
          <w:rFonts w:asciiTheme="minorHAnsi" w:hAnsiTheme="minorHAnsi" w:cs="Arial"/>
          <w:bCs/>
        </w:rPr>
      </w:pPr>
      <w:r w:rsidRPr="008824FE">
        <w:rPr>
          <w:rFonts w:asciiTheme="minorHAnsi" w:hAnsiTheme="minorHAnsi" w:cs="Arial"/>
          <w:bCs/>
        </w:rPr>
        <w:t>This inspection highlighted the following positives.</w:t>
      </w:r>
    </w:p>
    <w:p w:rsidR="005F17F4" w:rsidRPr="008824FE" w:rsidRDefault="005F17F4" w:rsidP="00B765CE">
      <w:pPr>
        <w:numPr>
          <w:ilvl w:val="0"/>
          <w:numId w:val="98"/>
        </w:numPr>
        <w:spacing w:after="180"/>
        <w:rPr>
          <w:rFonts w:asciiTheme="minorHAnsi" w:hAnsiTheme="minorHAnsi" w:cs="Arial"/>
          <w:bCs/>
        </w:rPr>
      </w:pPr>
      <w:r w:rsidRPr="008824FE">
        <w:rPr>
          <w:rFonts w:asciiTheme="minorHAnsi" w:hAnsiTheme="minorHAnsi" w:cs="Arial"/>
          <w:bCs/>
        </w:rPr>
        <w:t>Strong and visible leadership by the Wokingham Director of Children’s Services, promoting a clear and shared direction with partner agencies in safeguarding children and young people at risk of neglect.</w:t>
      </w:r>
    </w:p>
    <w:p w:rsidR="005F17F4" w:rsidRPr="008824FE" w:rsidRDefault="005F17F4" w:rsidP="00B765CE">
      <w:pPr>
        <w:numPr>
          <w:ilvl w:val="0"/>
          <w:numId w:val="98"/>
        </w:numPr>
        <w:spacing w:after="180"/>
        <w:rPr>
          <w:rFonts w:asciiTheme="minorHAnsi" w:hAnsiTheme="minorHAnsi" w:cs="Arial"/>
          <w:bCs/>
        </w:rPr>
      </w:pPr>
      <w:r w:rsidRPr="008824FE">
        <w:rPr>
          <w:rFonts w:asciiTheme="minorHAnsi" w:hAnsiTheme="minorHAnsi" w:cs="Arial"/>
          <w:bCs/>
        </w:rPr>
        <w:t>The social work team offers a high level of service, such as advice to parents and professionals, child protection enquiries and brief interventions while assessments are ongoing so that children do not have to wait for a service.</w:t>
      </w:r>
    </w:p>
    <w:p w:rsidR="005F17F4" w:rsidRPr="008824FE" w:rsidRDefault="005F17F4" w:rsidP="00B765CE">
      <w:pPr>
        <w:numPr>
          <w:ilvl w:val="0"/>
          <w:numId w:val="98"/>
        </w:numPr>
        <w:spacing w:after="180"/>
        <w:rPr>
          <w:rFonts w:asciiTheme="minorHAnsi" w:hAnsiTheme="minorHAnsi" w:cs="Arial"/>
          <w:bCs/>
        </w:rPr>
      </w:pPr>
      <w:r w:rsidRPr="008824FE">
        <w:rPr>
          <w:rFonts w:asciiTheme="minorHAnsi" w:hAnsiTheme="minorHAnsi" w:cs="Arial"/>
          <w:bCs/>
        </w:rPr>
        <w:t>The council is committed to further improving outcomes for children, including those with complex needs and who have experienced neglect.</w:t>
      </w:r>
    </w:p>
    <w:p w:rsidR="005F17F4" w:rsidRPr="008824FE" w:rsidRDefault="005F17F4" w:rsidP="00B765CE">
      <w:pPr>
        <w:numPr>
          <w:ilvl w:val="0"/>
          <w:numId w:val="98"/>
        </w:numPr>
        <w:spacing w:after="180"/>
        <w:rPr>
          <w:rFonts w:asciiTheme="minorHAnsi" w:hAnsiTheme="minorHAnsi" w:cs="Arial"/>
          <w:bCs/>
        </w:rPr>
      </w:pPr>
      <w:r w:rsidRPr="008824FE">
        <w:rPr>
          <w:rFonts w:asciiTheme="minorHAnsi" w:hAnsiTheme="minorHAnsi" w:cs="Arial"/>
          <w:bCs/>
        </w:rPr>
        <w:t xml:space="preserve">The Youth Offending Service (which is managed within children’s social care) </w:t>
      </w:r>
      <w:r w:rsidR="00BF79E5" w:rsidRPr="008824FE">
        <w:rPr>
          <w:rFonts w:asciiTheme="minorHAnsi" w:hAnsiTheme="minorHAnsi" w:cs="Arial"/>
          <w:bCs/>
        </w:rPr>
        <w:t>demonstrates</w:t>
      </w:r>
      <w:r w:rsidRPr="008824FE">
        <w:rPr>
          <w:rFonts w:asciiTheme="minorHAnsi" w:hAnsiTheme="minorHAnsi" w:cs="Arial"/>
          <w:bCs/>
        </w:rPr>
        <w:t xml:space="preserve"> a commitment to keeping children safe from harm. </w:t>
      </w:r>
    </w:p>
    <w:p w:rsidR="005F17F4" w:rsidRPr="008824FE" w:rsidRDefault="005F17F4" w:rsidP="00862E63">
      <w:pPr>
        <w:spacing w:after="180"/>
        <w:ind w:left="-284"/>
        <w:rPr>
          <w:rFonts w:asciiTheme="minorHAnsi" w:hAnsiTheme="minorHAnsi" w:cs="Arial"/>
          <w:bCs/>
        </w:rPr>
      </w:pPr>
      <w:r w:rsidRPr="008824FE">
        <w:rPr>
          <w:rFonts w:asciiTheme="minorHAnsi" w:hAnsiTheme="minorHAnsi" w:cs="Arial"/>
          <w:bCs/>
        </w:rPr>
        <w:t xml:space="preserve">However, there were areas identified as needing improvement, such as the following.  </w:t>
      </w:r>
    </w:p>
    <w:p w:rsidR="005F17F4" w:rsidRPr="008824FE" w:rsidRDefault="005F17F4" w:rsidP="00B765CE">
      <w:pPr>
        <w:numPr>
          <w:ilvl w:val="0"/>
          <w:numId w:val="95"/>
        </w:numPr>
        <w:spacing w:after="180"/>
        <w:rPr>
          <w:rFonts w:asciiTheme="minorHAnsi" w:hAnsiTheme="minorHAnsi" w:cs="Arial"/>
          <w:bCs/>
        </w:rPr>
      </w:pPr>
      <w:r w:rsidRPr="008824FE">
        <w:rPr>
          <w:rFonts w:asciiTheme="minorHAnsi" w:hAnsiTheme="minorHAnsi" w:cs="Arial"/>
          <w:bCs/>
        </w:rPr>
        <w:t>In a small number of cases, where there were clear grounds for an investigation into neglect or other offences, and where a joint investigation between the police and children’s social care should have been considered, this did not take place.</w:t>
      </w:r>
    </w:p>
    <w:p w:rsidR="005F17F4" w:rsidRPr="008824FE" w:rsidRDefault="005F17F4" w:rsidP="00B765CE">
      <w:pPr>
        <w:numPr>
          <w:ilvl w:val="0"/>
          <w:numId w:val="95"/>
        </w:numPr>
        <w:spacing w:after="180"/>
        <w:rPr>
          <w:rFonts w:asciiTheme="minorHAnsi" w:hAnsiTheme="minorHAnsi" w:cs="Arial"/>
          <w:bCs/>
        </w:rPr>
      </w:pPr>
      <w:r w:rsidRPr="008824FE">
        <w:rPr>
          <w:rFonts w:asciiTheme="minorHAnsi" w:hAnsiTheme="minorHAnsi" w:cs="Arial"/>
          <w:bCs/>
        </w:rPr>
        <w:t xml:space="preserve">Information on the outcome for children is not routinely shared by children’s social care with other agencies. This means that partner agencies may be unaware of what current plans are in place to ensure children’s safety. </w:t>
      </w:r>
    </w:p>
    <w:p w:rsidR="005F17F4" w:rsidRPr="008824FE" w:rsidRDefault="005F17F4" w:rsidP="00B765CE">
      <w:pPr>
        <w:numPr>
          <w:ilvl w:val="0"/>
          <w:numId w:val="95"/>
        </w:numPr>
        <w:spacing w:after="180"/>
        <w:rPr>
          <w:rFonts w:asciiTheme="minorHAnsi" w:hAnsiTheme="minorHAnsi" w:cs="Arial"/>
          <w:bCs/>
        </w:rPr>
      </w:pPr>
      <w:r w:rsidRPr="008824FE">
        <w:rPr>
          <w:rFonts w:asciiTheme="minorHAnsi" w:hAnsiTheme="minorHAnsi" w:cs="Arial"/>
          <w:bCs/>
        </w:rPr>
        <w:t>Practice by social workers in identifying needs and risk, including the risk of neglect among minority populations, is not always child focused, and the unique identity of a child is not explored or addressed in assessments and plans.</w:t>
      </w:r>
    </w:p>
    <w:p w:rsidR="005F17F4" w:rsidRPr="008824FE" w:rsidRDefault="005F17F4" w:rsidP="00862E63">
      <w:pPr>
        <w:spacing w:after="180"/>
        <w:ind w:left="-284"/>
        <w:rPr>
          <w:rFonts w:asciiTheme="minorHAnsi" w:hAnsiTheme="minorHAnsi" w:cs="Arial"/>
          <w:bCs/>
        </w:rPr>
      </w:pPr>
      <w:r w:rsidRPr="008824FE">
        <w:rPr>
          <w:rFonts w:asciiTheme="minorHAnsi" w:hAnsiTheme="minorHAnsi" w:cs="Arial"/>
          <w:bCs/>
        </w:rPr>
        <w:t>A written Statement of Proposed Actions to improve these areas has been sent to Ofsted by the multi-agency group and it is being progressed.</w:t>
      </w:r>
    </w:p>
    <w:p w:rsidR="005F17F4" w:rsidRPr="008824FE" w:rsidRDefault="005F17F4" w:rsidP="00862E63">
      <w:pPr>
        <w:spacing w:after="180"/>
        <w:ind w:left="-284"/>
        <w:rPr>
          <w:rFonts w:asciiTheme="minorHAnsi" w:hAnsiTheme="minorHAnsi" w:cs="Arial"/>
          <w:bCs/>
          <w:i/>
        </w:rPr>
      </w:pPr>
      <w:r w:rsidRPr="008824FE">
        <w:rPr>
          <w:rFonts w:asciiTheme="minorHAnsi" w:hAnsiTheme="minorHAnsi" w:cs="Arial"/>
          <w:bCs/>
          <w:i/>
        </w:rPr>
        <w:t xml:space="preserve">Are there any particular successes or achievements Children’s Services can highlight as evidence of excellent working practices? </w:t>
      </w:r>
    </w:p>
    <w:p w:rsidR="005F17F4" w:rsidRPr="008824FE" w:rsidRDefault="005F17F4" w:rsidP="00862E63">
      <w:pPr>
        <w:spacing w:after="180"/>
        <w:ind w:left="-284"/>
        <w:rPr>
          <w:rFonts w:asciiTheme="minorHAnsi" w:hAnsiTheme="minorHAnsi" w:cs="Arial"/>
          <w:bCs/>
        </w:rPr>
      </w:pPr>
      <w:r w:rsidRPr="008824FE">
        <w:rPr>
          <w:rFonts w:asciiTheme="minorHAnsi" w:hAnsiTheme="minorHAnsi" w:cs="Arial"/>
          <w:bCs/>
        </w:rPr>
        <w:t>There is a library of good practice examples that, because of the confidentiality of the information, is currently generally only available to Team Managers, Assistant Team Managers, and Practice Consultants within the Children’s Social Care team. The documents are split into sections referring to different parts of Children’s Services and new examples are continually added. This will, as part of Phase 2 of the ‘21</w:t>
      </w:r>
      <w:r w:rsidRPr="008824FE">
        <w:rPr>
          <w:rFonts w:asciiTheme="minorHAnsi" w:hAnsiTheme="minorHAnsi" w:cs="Arial"/>
          <w:bCs/>
          <w:vertAlign w:val="superscript"/>
        </w:rPr>
        <w:t xml:space="preserve">st </w:t>
      </w:r>
      <w:r w:rsidRPr="008824FE">
        <w:rPr>
          <w:rFonts w:asciiTheme="minorHAnsi" w:hAnsiTheme="minorHAnsi" w:cs="Arial"/>
          <w:bCs/>
        </w:rPr>
        <w:t>Century Council’ programme, appear on the Children’s Services area of the intranet and all social care staff will then have access to the protected area. As such, good practice will be shared more widely, and be permanently available to all whom it will benefit.</w:t>
      </w:r>
    </w:p>
    <w:p w:rsidR="003A3F71" w:rsidRPr="008824FE" w:rsidRDefault="003A3F71">
      <w:pPr>
        <w:spacing w:after="200" w:line="276" w:lineRule="auto"/>
        <w:rPr>
          <w:rFonts w:asciiTheme="minorHAnsi" w:hAnsiTheme="minorHAnsi" w:cs="Arial"/>
          <w:b/>
          <w:bCs/>
          <w:color w:val="000080"/>
        </w:rPr>
      </w:pPr>
      <w:r w:rsidRPr="008824FE">
        <w:rPr>
          <w:rFonts w:asciiTheme="minorHAnsi" w:hAnsiTheme="minorHAnsi" w:cs="Arial"/>
          <w:b/>
          <w:bCs/>
          <w:color w:val="000080"/>
        </w:rPr>
        <w:br w:type="page"/>
      </w:r>
    </w:p>
    <w:p w:rsidR="005F17F4" w:rsidRPr="008824FE" w:rsidRDefault="005F17F4" w:rsidP="00862E63">
      <w:pPr>
        <w:spacing w:after="120"/>
        <w:ind w:left="-284"/>
        <w:rPr>
          <w:rFonts w:asciiTheme="minorHAnsi" w:hAnsiTheme="minorHAnsi" w:cs="Arial"/>
          <w:b/>
          <w:bCs/>
          <w:color w:val="000080"/>
        </w:rPr>
      </w:pPr>
      <w:r w:rsidRPr="008824FE">
        <w:rPr>
          <w:rFonts w:asciiTheme="minorHAnsi" w:hAnsiTheme="minorHAnsi" w:cs="Arial"/>
          <w:b/>
          <w:bCs/>
          <w:color w:val="000080"/>
        </w:rPr>
        <w:lastRenderedPageBreak/>
        <w:t>Youth Service</w:t>
      </w:r>
    </w:p>
    <w:p w:rsidR="005F17F4" w:rsidRPr="008824FE" w:rsidRDefault="005F17F4" w:rsidP="00862E63">
      <w:pPr>
        <w:ind w:left="-284"/>
        <w:rPr>
          <w:rFonts w:asciiTheme="minorHAnsi" w:hAnsiTheme="minorHAnsi" w:cs="Arial"/>
          <w:bCs/>
        </w:rPr>
      </w:pPr>
      <w:r w:rsidRPr="008824FE">
        <w:rPr>
          <w:rFonts w:asciiTheme="minorHAnsi" w:hAnsiTheme="minorHAnsi" w:cs="Arial"/>
          <w:bCs/>
        </w:rPr>
        <w:t>The council itself operates 2 youth centres: Woodley Airfield and Wokingham. There are currently 3 targeted youth projects in operation: Duke of Edinburgh, Explorers Extreme and ‘#Me’.</w:t>
      </w:r>
    </w:p>
    <w:p w:rsidR="005F17F4" w:rsidRPr="008824FE" w:rsidRDefault="005F17F4" w:rsidP="00862E63">
      <w:pPr>
        <w:ind w:left="-284"/>
        <w:rPr>
          <w:rFonts w:asciiTheme="minorHAnsi" w:hAnsiTheme="minorHAnsi" w:cs="Arial"/>
          <w:bCs/>
        </w:rPr>
      </w:pPr>
    </w:p>
    <w:p w:rsidR="005F17F4" w:rsidRPr="008824FE" w:rsidRDefault="005F17F4" w:rsidP="00862E63">
      <w:pPr>
        <w:ind w:left="-284"/>
        <w:rPr>
          <w:rFonts w:asciiTheme="minorHAnsi" w:hAnsiTheme="minorHAnsi" w:cs="Arial"/>
          <w:bCs/>
        </w:rPr>
      </w:pPr>
      <w:r w:rsidRPr="008824FE">
        <w:rPr>
          <w:rFonts w:asciiTheme="minorHAnsi" w:hAnsiTheme="minorHAnsi" w:cs="Arial"/>
          <w:bCs/>
        </w:rPr>
        <w:t>#ME is a targeted group aimed at those young people suffering from social isolation and social anxieties. The group is designed to give those young people the opportunity to interact with peers and build their confidence in social settings. Sessions allow free time as well as constructive games geared towards communication and team building skills. There are also sessions during the group tackling particular topics such as: Confidence, What a good friend looks like, Relationships, Who helps us, Having a voice, How we present ourselves to others.</w:t>
      </w:r>
    </w:p>
    <w:p w:rsidR="005F17F4" w:rsidRPr="008824FE" w:rsidRDefault="005F17F4" w:rsidP="00862E63">
      <w:pPr>
        <w:ind w:left="-284"/>
        <w:rPr>
          <w:rFonts w:asciiTheme="minorHAnsi" w:hAnsiTheme="minorHAnsi" w:cs="Arial"/>
          <w:bCs/>
        </w:rPr>
      </w:pPr>
    </w:p>
    <w:p w:rsidR="005F17F4" w:rsidRPr="008824FE" w:rsidRDefault="005F17F4" w:rsidP="00862E63">
      <w:pPr>
        <w:ind w:left="-284"/>
        <w:rPr>
          <w:rFonts w:asciiTheme="minorHAnsi" w:hAnsiTheme="minorHAnsi" w:cs="Arial"/>
          <w:bCs/>
        </w:rPr>
      </w:pPr>
      <w:r w:rsidRPr="008824FE">
        <w:rPr>
          <w:rFonts w:asciiTheme="minorHAnsi" w:hAnsiTheme="minorHAnsi" w:cs="Arial"/>
          <w:bCs/>
        </w:rPr>
        <w:t>Around 130 - 140 young people take part in the The Duke of Edinburgh's Award each year.</w:t>
      </w:r>
    </w:p>
    <w:p w:rsidR="005F17F4" w:rsidRPr="008824FE" w:rsidRDefault="005F17F4" w:rsidP="00862E63">
      <w:pPr>
        <w:ind w:left="-284"/>
        <w:rPr>
          <w:rFonts w:asciiTheme="minorHAnsi" w:hAnsiTheme="minorHAnsi" w:cs="Arial"/>
          <w:bCs/>
        </w:rPr>
      </w:pPr>
    </w:p>
    <w:p w:rsidR="005F17F4" w:rsidRPr="008824FE" w:rsidRDefault="005F17F4" w:rsidP="00862E63">
      <w:pPr>
        <w:ind w:left="-284"/>
        <w:rPr>
          <w:rFonts w:asciiTheme="minorHAnsi" w:hAnsiTheme="minorHAnsi" w:cs="Arial"/>
          <w:bCs/>
        </w:rPr>
      </w:pPr>
      <w:r w:rsidRPr="008824FE">
        <w:rPr>
          <w:rFonts w:asciiTheme="minorHAnsi" w:hAnsiTheme="minorHAnsi" w:cs="Arial"/>
          <w:bCs/>
        </w:rPr>
        <w:t>Explorers Extreme is a weekly group aiming to support the emotional, educational and physical development of some of Wokingham’s most targeted/deprived young people, providing evening sessions, a summer fun day, a trip of 3 days/2nights in October and a trip of 5 days/4 nights in February. Weekly sessions are pre-planned to deliver a differing agenda of things to enable young people to have experiences like that of their peers, when in some cases they are not able in a mainstream setting.</w:t>
      </w:r>
    </w:p>
    <w:p w:rsidR="005F17F4" w:rsidRPr="00584C18" w:rsidRDefault="005F17F4" w:rsidP="00862E63">
      <w:pPr>
        <w:rPr>
          <w:rFonts w:ascii="Arial" w:hAnsi="Arial" w:cs="Arial"/>
          <w:bCs/>
        </w:rPr>
      </w:pPr>
    </w:p>
    <w:p w:rsidR="005F17F4" w:rsidRPr="00240C85" w:rsidRDefault="005F17F4" w:rsidP="005F17F4">
      <w:pPr>
        <w:spacing w:after="120"/>
        <w:ind w:left="-284"/>
        <w:rPr>
          <w:rFonts w:asciiTheme="minorHAnsi" w:hAnsiTheme="minorHAnsi" w:cs="Arial"/>
          <w:b/>
          <w:bCs/>
          <w:color w:val="000080"/>
          <w:sz w:val="24"/>
          <w:szCs w:val="24"/>
        </w:rPr>
      </w:pPr>
      <w:r w:rsidRPr="00240C85">
        <w:rPr>
          <w:rFonts w:asciiTheme="minorHAnsi" w:hAnsiTheme="minorHAnsi" w:cs="Arial"/>
          <w:b/>
          <w:bCs/>
          <w:color w:val="000080"/>
          <w:sz w:val="24"/>
          <w:szCs w:val="24"/>
        </w:rPr>
        <w:t>Adult Services</w:t>
      </w:r>
    </w:p>
    <w:p w:rsidR="005F17F4" w:rsidRPr="008824FE" w:rsidRDefault="005F17F4" w:rsidP="00B765CE">
      <w:pPr>
        <w:numPr>
          <w:ilvl w:val="0"/>
          <w:numId w:val="92"/>
        </w:numPr>
        <w:spacing w:after="160" w:line="259" w:lineRule="auto"/>
        <w:contextualSpacing/>
        <w:rPr>
          <w:rFonts w:asciiTheme="minorHAnsi" w:hAnsiTheme="minorHAnsi" w:cs="Arial"/>
        </w:rPr>
      </w:pPr>
      <w:r w:rsidRPr="008824FE">
        <w:rPr>
          <w:rFonts w:asciiTheme="minorHAnsi" w:hAnsiTheme="minorHAnsi" w:cs="Arial"/>
          <w:i/>
        </w:rPr>
        <w:t xml:space="preserve">Policies and procedures. </w:t>
      </w:r>
    </w:p>
    <w:p w:rsidR="005F17F4" w:rsidRPr="008824FE" w:rsidRDefault="005F17F4" w:rsidP="009C4C1D">
      <w:pPr>
        <w:rPr>
          <w:rFonts w:asciiTheme="minorHAnsi" w:hAnsiTheme="minorHAnsi" w:cs="Arial"/>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There is a significant number of policies and procedures that apply to both the council and to Optalis. When they come up for review, they are reviewed by WBC staff. The Impact and Inspection Officer updates the library and then sends the new version to Optalis to put onto their intranet.</w:t>
      </w:r>
    </w:p>
    <w:p w:rsidR="005F17F4" w:rsidRPr="00240C85" w:rsidRDefault="005F17F4" w:rsidP="00240C85">
      <w:pPr>
        <w:ind w:left="-284"/>
        <w:rPr>
          <w:rFonts w:asciiTheme="minorHAnsi" w:hAnsiTheme="minorHAnsi" w:cs="Arial"/>
          <w:bCs/>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In support of this, the following policies and procedures apply to both organisations:</w:t>
      </w:r>
    </w:p>
    <w:p w:rsidR="005F17F4" w:rsidRPr="008824FE" w:rsidRDefault="005F17F4" w:rsidP="005F17F4">
      <w:pPr>
        <w:spacing w:after="160" w:line="259" w:lineRule="auto"/>
        <w:ind w:left="360"/>
        <w:contextualSpacing/>
        <w:rPr>
          <w:rFonts w:asciiTheme="minorHAnsi" w:hAnsiTheme="minorHAnsi" w:cs="Arial"/>
        </w:rPr>
      </w:pP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Records Management Procedures and Guidelines for Adult Social Care</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Waiver Process and Write-Off Procedures for Adult Social Care</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Guidelines for Charging Clients for Aftercare Arrangements - Section 117 Mental Health Act 1983</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Guardianship Policy - Mental Health Act 1983</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Appointment and Duties of Appropriate Adult</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Guidance to Staff faced with Abusive Behaviour by Members of the Public</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Retention and Destruction Handbook for Adult Social Care Customer Records</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Access to Adult Social Care Records</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Internal Deferred Payment and 12 Week Property Disregard Process for Care Home Placements</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Lifting of Loads and Equipment Regulations - L.O.L.E.R. 1998 - Procedure for Occupational Therapy</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Practitioners' Guide to Support and Accommodation Options for Older People</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Domestic Abuse - A Practice Guide for Staff</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Guidance for Adult Social Care Staff on Emergency Resuscitation</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IP - Intelligent Purchasing – Procedures</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Transport for Adult Social Care Services - Guidelines and Flowchart</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lastRenderedPageBreak/>
        <w:t>Removals Policy - Corporate Transport Unit</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Guidelines for Adult Social Care Staff where the Official Solicitor becomes involved</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Criteria and Management of Key Safes provided by Adult Social Care Services</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Procedure for the Installation and Removal of Key Safes</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Policy and Practice Guidance for Direct Payments (Adult Social Care)</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Procedures and Guidelines for Staff where the Coroner becomes involved</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Deprivation of Liberty Safeguards (DOLS) Operational Policy</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Deprivation of Liberty Safeguards (DoLS) - Mutual Exchange Protocol</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Framework for Positive Risk Taking, Personalisation and Managing Complex Cases</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Welfare Benefit Team Handbook</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Protocol for accessing Joint Legal Team service by Optalis staff</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Access to Restricted Records - Guidance for Adult Social Care Staff</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Standards and Procedures for Training, Authorisation and Supervision of Best Interest Assessors</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Criteria for Issue of Riser-Recliner Chairs</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Ceiling Track Hoists Process</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Young Carers Protocol - Needs assessment and referral</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Advice Note - Respite Care and Deprivation of Liberty</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Care Act 2014 - Guide for practitioners</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Carers Assessment - Guidance Notes for completion of FWi form</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Self Directed Assessment - Guidance Notes for completion of FWi form</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Care Act - Eligibility at a Glance</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Template for Adult Safeguarding Strategy Meetings</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Adult Social Care Market Failure Protocol 2015-2016</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Advice Note - The interface between the Mental Health Act 1983 and the Deprivation of Liberty Safeguards</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WBC Internal Safeguarding Adults Procedures</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Adult Safeguarding Easy Read Process</w:t>
      </w:r>
    </w:p>
    <w:p w:rsidR="005F17F4" w:rsidRPr="00240C85" w:rsidRDefault="005F17F4" w:rsidP="00B765CE">
      <w:pPr>
        <w:numPr>
          <w:ilvl w:val="0"/>
          <w:numId w:val="108"/>
        </w:numPr>
        <w:spacing w:line="276" w:lineRule="auto"/>
        <w:rPr>
          <w:rFonts w:asciiTheme="minorHAnsi" w:hAnsiTheme="minorHAnsi" w:cs="Arial"/>
          <w:lang w:val="en"/>
        </w:rPr>
      </w:pPr>
      <w:r w:rsidRPr="00240C85">
        <w:rPr>
          <w:rFonts w:asciiTheme="minorHAnsi" w:hAnsiTheme="minorHAnsi" w:cs="Arial"/>
          <w:lang w:val="en"/>
        </w:rPr>
        <w:t>Social Care Pathway for COAMHS</w:t>
      </w:r>
    </w:p>
    <w:p w:rsidR="005F17F4" w:rsidRPr="008824FE" w:rsidRDefault="005F17F4" w:rsidP="005F17F4">
      <w:pPr>
        <w:contextualSpacing/>
        <w:rPr>
          <w:rFonts w:asciiTheme="minorHAnsi" w:hAnsiTheme="minorHAnsi" w:cs="Arial"/>
          <w:b/>
        </w:rPr>
      </w:pPr>
      <w:r w:rsidRPr="008824FE">
        <w:rPr>
          <w:rFonts w:asciiTheme="minorHAnsi" w:hAnsiTheme="minorHAnsi" w:cs="Arial"/>
          <w:b/>
        </w:rPr>
        <w:t xml:space="preserve"> </w:t>
      </w:r>
    </w:p>
    <w:p w:rsidR="005F17F4" w:rsidRPr="00074436" w:rsidRDefault="005F17F4" w:rsidP="00B765CE">
      <w:pPr>
        <w:numPr>
          <w:ilvl w:val="0"/>
          <w:numId w:val="92"/>
        </w:numPr>
        <w:spacing w:after="160"/>
        <w:contextualSpacing/>
        <w:rPr>
          <w:rFonts w:asciiTheme="minorHAnsi" w:hAnsiTheme="minorHAnsi" w:cs="Arial"/>
          <w:b/>
          <w:i/>
        </w:rPr>
      </w:pPr>
      <w:r w:rsidRPr="00074436">
        <w:rPr>
          <w:rFonts w:asciiTheme="minorHAnsi" w:hAnsiTheme="minorHAnsi" w:cs="Arial"/>
          <w:b/>
          <w:i/>
        </w:rPr>
        <w:t>Pre-employment and on-going employee/volunteer vetting. [For social workers, service managers etc.]</w:t>
      </w:r>
    </w:p>
    <w:p w:rsidR="005F17F4" w:rsidRPr="008824FE" w:rsidRDefault="005F17F4" w:rsidP="00862E63">
      <w:pPr>
        <w:ind w:left="360"/>
        <w:contextualSpacing/>
        <w:rPr>
          <w:rFonts w:asciiTheme="minorHAnsi" w:hAnsiTheme="minorHAnsi" w:cs="Arial"/>
        </w:rPr>
      </w:pPr>
    </w:p>
    <w:p w:rsidR="005F17F4" w:rsidRPr="00074436" w:rsidRDefault="005F17F4" w:rsidP="00B765CE">
      <w:pPr>
        <w:numPr>
          <w:ilvl w:val="0"/>
          <w:numId w:val="108"/>
        </w:numPr>
        <w:rPr>
          <w:rFonts w:asciiTheme="minorHAnsi" w:hAnsiTheme="minorHAnsi" w:cs="Arial"/>
          <w:b/>
          <w:lang w:val="en"/>
        </w:rPr>
      </w:pPr>
      <w:r w:rsidRPr="00074436">
        <w:rPr>
          <w:rFonts w:asciiTheme="minorHAnsi" w:hAnsiTheme="minorHAnsi" w:cs="Arial"/>
          <w:b/>
          <w:lang w:val="en"/>
        </w:rPr>
        <w:t xml:space="preserve">DBS checks </w:t>
      </w:r>
      <w:r w:rsidRPr="00074436">
        <w:rPr>
          <w:rFonts w:asciiTheme="minorHAnsi" w:hAnsiTheme="minorHAnsi" w:cs="Arial"/>
          <w:b/>
          <w:lang w:val="en"/>
        </w:rPr>
        <w:sym w:font="Wingdings" w:char="F0E0"/>
      </w:r>
      <w:r w:rsidRPr="00074436">
        <w:rPr>
          <w:rFonts w:asciiTheme="minorHAnsi" w:hAnsiTheme="minorHAnsi" w:cs="Arial"/>
          <w:b/>
          <w:lang w:val="en"/>
        </w:rPr>
        <w:t xml:space="preserve"> are checks undertaken before appointment? </w:t>
      </w:r>
    </w:p>
    <w:p w:rsidR="005F17F4" w:rsidRPr="008824FE" w:rsidRDefault="005F17F4" w:rsidP="00862E63">
      <w:pPr>
        <w:ind w:left="720"/>
        <w:contextualSpacing/>
        <w:rPr>
          <w:rFonts w:asciiTheme="minorHAnsi" w:hAnsiTheme="minorHAnsi" w:cs="Arial"/>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Yes, candidates must submit their DBS before appointment.</w:t>
      </w:r>
    </w:p>
    <w:p w:rsidR="005F17F4" w:rsidRPr="00240C85" w:rsidRDefault="005F17F4" w:rsidP="00240C85">
      <w:pPr>
        <w:ind w:left="-284"/>
        <w:rPr>
          <w:rFonts w:asciiTheme="minorHAnsi" w:hAnsiTheme="minorHAnsi" w:cs="Arial"/>
          <w:bCs/>
        </w:rPr>
      </w:pPr>
    </w:p>
    <w:p w:rsidR="005F17F4" w:rsidRPr="00074436" w:rsidRDefault="005F17F4" w:rsidP="00B765CE">
      <w:pPr>
        <w:numPr>
          <w:ilvl w:val="0"/>
          <w:numId w:val="108"/>
        </w:numPr>
        <w:rPr>
          <w:rFonts w:asciiTheme="minorHAnsi" w:hAnsiTheme="minorHAnsi" w:cs="Arial"/>
          <w:b/>
          <w:lang w:val="en"/>
        </w:rPr>
      </w:pPr>
      <w:r w:rsidRPr="00074436">
        <w:rPr>
          <w:rFonts w:asciiTheme="minorHAnsi" w:hAnsiTheme="minorHAnsi" w:cs="Arial"/>
          <w:b/>
          <w:lang w:val="en"/>
        </w:rPr>
        <w:t>What ‘infractions’ are considered as unsuitable for employment?</w:t>
      </w:r>
    </w:p>
    <w:p w:rsidR="005F17F4" w:rsidRPr="00240C85" w:rsidRDefault="005F17F4" w:rsidP="00240C85">
      <w:pPr>
        <w:rPr>
          <w:rFonts w:asciiTheme="minorHAnsi" w:hAnsiTheme="minorHAnsi" w:cs="Arial"/>
          <w:lang w:val="en"/>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This falls within the manager’s discretion and judgement.</w:t>
      </w:r>
    </w:p>
    <w:p w:rsidR="005F17F4" w:rsidRPr="008824FE" w:rsidRDefault="005F17F4" w:rsidP="00862E63">
      <w:pPr>
        <w:ind w:left="720"/>
        <w:contextualSpacing/>
        <w:rPr>
          <w:rFonts w:asciiTheme="minorHAnsi" w:hAnsiTheme="minorHAnsi" w:cs="Arial"/>
        </w:rPr>
      </w:pPr>
    </w:p>
    <w:p w:rsidR="005F17F4" w:rsidRPr="00074436" w:rsidRDefault="005F17F4" w:rsidP="00B765CE">
      <w:pPr>
        <w:numPr>
          <w:ilvl w:val="0"/>
          <w:numId w:val="108"/>
        </w:numPr>
        <w:rPr>
          <w:rFonts w:asciiTheme="minorHAnsi" w:hAnsiTheme="minorHAnsi" w:cs="Arial"/>
          <w:b/>
          <w:lang w:val="en"/>
        </w:rPr>
      </w:pPr>
      <w:r w:rsidRPr="00074436">
        <w:rPr>
          <w:rFonts w:asciiTheme="minorHAnsi" w:hAnsiTheme="minorHAnsi" w:cs="Arial"/>
          <w:b/>
          <w:lang w:val="en"/>
        </w:rPr>
        <w:t>How often are DBS checks subsequently undertaken for each employee/volunteer?</w:t>
      </w:r>
    </w:p>
    <w:p w:rsidR="005F17F4" w:rsidRPr="008824FE" w:rsidRDefault="005F17F4" w:rsidP="00862E63">
      <w:pPr>
        <w:ind w:left="720"/>
        <w:contextualSpacing/>
        <w:rPr>
          <w:rFonts w:asciiTheme="minorHAnsi" w:hAnsiTheme="minorHAnsi" w:cs="Arial"/>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Once, prior to employment.</w:t>
      </w:r>
    </w:p>
    <w:p w:rsidR="005F17F4" w:rsidRPr="008824FE" w:rsidRDefault="005F17F4" w:rsidP="00862E63">
      <w:pPr>
        <w:rPr>
          <w:rFonts w:asciiTheme="minorHAnsi" w:hAnsiTheme="minorHAnsi" w:cs="Arial"/>
        </w:rPr>
      </w:pPr>
    </w:p>
    <w:p w:rsidR="005F17F4" w:rsidRPr="00074436" w:rsidRDefault="005F17F4" w:rsidP="00B765CE">
      <w:pPr>
        <w:numPr>
          <w:ilvl w:val="0"/>
          <w:numId w:val="108"/>
        </w:numPr>
        <w:rPr>
          <w:rFonts w:asciiTheme="minorHAnsi" w:hAnsiTheme="minorHAnsi" w:cs="Arial"/>
          <w:b/>
          <w:lang w:val="en"/>
        </w:rPr>
      </w:pPr>
      <w:r w:rsidRPr="00074436">
        <w:rPr>
          <w:rFonts w:asciiTheme="minorHAnsi" w:hAnsiTheme="minorHAnsi" w:cs="Arial"/>
          <w:b/>
          <w:lang w:val="en"/>
        </w:rPr>
        <w:t xml:space="preserve">Do we ask for employment references before appointing someone? </w:t>
      </w:r>
    </w:p>
    <w:p w:rsidR="005F17F4" w:rsidRPr="008824FE" w:rsidRDefault="005F17F4" w:rsidP="00862E63">
      <w:pPr>
        <w:ind w:left="720"/>
        <w:contextualSpacing/>
        <w:rPr>
          <w:rFonts w:asciiTheme="minorHAnsi" w:hAnsiTheme="minorHAnsi" w:cs="Arial"/>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Yes – in the selection process, the council takes into consideration references from previous employers.</w:t>
      </w:r>
    </w:p>
    <w:p w:rsidR="005F17F4" w:rsidRPr="00584C18" w:rsidRDefault="005F17F4" w:rsidP="00862E63">
      <w:pPr>
        <w:rPr>
          <w:rFonts w:ascii="Arial" w:hAnsi="Arial" w:cs="Arial"/>
        </w:rPr>
      </w:pPr>
    </w:p>
    <w:p w:rsidR="005F17F4" w:rsidRPr="00240C85" w:rsidRDefault="005F17F4" w:rsidP="00862E63">
      <w:pPr>
        <w:spacing w:after="120"/>
        <w:ind w:left="-284"/>
        <w:rPr>
          <w:rFonts w:asciiTheme="minorHAnsi" w:hAnsiTheme="minorHAnsi" w:cs="Arial"/>
          <w:b/>
          <w:bCs/>
          <w:color w:val="000080"/>
          <w:sz w:val="24"/>
          <w:szCs w:val="24"/>
        </w:rPr>
      </w:pPr>
      <w:r w:rsidRPr="00240C85">
        <w:rPr>
          <w:rFonts w:asciiTheme="minorHAnsi" w:hAnsiTheme="minorHAnsi" w:cs="Arial"/>
          <w:b/>
          <w:bCs/>
          <w:color w:val="000080"/>
          <w:sz w:val="24"/>
          <w:szCs w:val="24"/>
        </w:rPr>
        <w:t>Risk assessment programme(s).</w:t>
      </w:r>
    </w:p>
    <w:p w:rsidR="005F17F4" w:rsidRPr="00240C85" w:rsidRDefault="005F17F4" w:rsidP="00240C85">
      <w:pPr>
        <w:ind w:left="-284"/>
        <w:rPr>
          <w:rFonts w:asciiTheme="minorHAnsi" w:hAnsiTheme="minorHAnsi" w:cs="Arial"/>
          <w:bCs/>
        </w:rPr>
      </w:pPr>
      <w:r w:rsidRPr="00240C85">
        <w:rPr>
          <w:rFonts w:asciiTheme="minorHAnsi" w:hAnsiTheme="minorHAnsi" w:cs="Arial"/>
          <w:bCs/>
        </w:rPr>
        <w:t xml:space="preserve">Risk assessments are completed as required, by all operational ASC staff; these are relevant to safeguarding, social work assessments, and occupational therapy assessments. They are completed for any vulnerable person where risk is identified. Evaluating and assessing risk forms part of, and is considered for, all assessments; and the services provided address this. </w:t>
      </w:r>
    </w:p>
    <w:p w:rsidR="005F17F4" w:rsidRPr="00240C85" w:rsidRDefault="005F17F4" w:rsidP="00240C85">
      <w:pPr>
        <w:ind w:left="-284"/>
        <w:rPr>
          <w:rFonts w:asciiTheme="minorHAnsi" w:hAnsiTheme="minorHAnsi" w:cs="Arial"/>
          <w:bCs/>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Care homes and domiciliary care services complete their own risk assessments in line with CQC Requirements and these will be reviewed in a care home monthly or when a change occurs. Guidance to care homes could be given by the CQC as part of an inspection, can be provided by the Care Home Support Service, and can also be given by staff if they are reviewing a case and find the information is not up to date or relevant, or if they are reviewing paperwork as part of a Quality Assurance visit.</w:t>
      </w:r>
    </w:p>
    <w:p w:rsidR="005F17F4" w:rsidRPr="008824FE" w:rsidRDefault="005F17F4" w:rsidP="00862E63">
      <w:pPr>
        <w:ind w:left="720"/>
        <w:contextualSpacing/>
        <w:rPr>
          <w:rFonts w:asciiTheme="minorHAnsi" w:hAnsiTheme="minorHAnsi" w:cs="Arial"/>
        </w:rPr>
      </w:pPr>
    </w:p>
    <w:p w:rsidR="005F17F4" w:rsidRPr="00240C85" w:rsidRDefault="005F17F4" w:rsidP="00240C85">
      <w:pPr>
        <w:spacing w:after="120"/>
        <w:ind w:left="-284"/>
        <w:rPr>
          <w:rFonts w:asciiTheme="minorHAnsi" w:hAnsiTheme="minorHAnsi" w:cs="Arial"/>
          <w:b/>
          <w:bCs/>
          <w:color w:val="000080"/>
          <w:sz w:val="24"/>
          <w:szCs w:val="24"/>
        </w:rPr>
      </w:pPr>
      <w:r w:rsidRPr="00240C85">
        <w:rPr>
          <w:rFonts w:asciiTheme="minorHAnsi" w:hAnsiTheme="minorHAnsi" w:cs="Arial"/>
          <w:b/>
          <w:bCs/>
          <w:color w:val="000080"/>
          <w:sz w:val="24"/>
          <w:szCs w:val="24"/>
        </w:rPr>
        <w:t>Provider/Service Risk Assessments</w:t>
      </w:r>
    </w:p>
    <w:p w:rsidR="005F17F4" w:rsidRPr="00240C85" w:rsidRDefault="005F17F4" w:rsidP="00862E63">
      <w:pPr>
        <w:spacing w:after="120"/>
        <w:ind w:left="-284"/>
        <w:rPr>
          <w:rFonts w:asciiTheme="minorHAnsi" w:hAnsiTheme="minorHAnsi" w:cs="Arial"/>
          <w:b/>
          <w:bCs/>
          <w:color w:val="000080"/>
          <w:sz w:val="24"/>
          <w:szCs w:val="24"/>
        </w:rPr>
      </w:pPr>
      <w:r w:rsidRPr="00240C85">
        <w:rPr>
          <w:rFonts w:asciiTheme="minorHAnsi" w:hAnsiTheme="minorHAnsi" w:cs="Arial"/>
          <w:b/>
          <w:bCs/>
          <w:color w:val="000080"/>
          <w:sz w:val="24"/>
          <w:szCs w:val="24"/>
        </w:rPr>
        <w:t>Pre-Contract Checks</w:t>
      </w:r>
    </w:p>
    <w:p w:rsidR="005F17F4" w:rsidRPr="00240C85" w:rsidRDefault="005F17F4" w:rsidP="00240C85">
      <w:pPr>
        <w:ind w:left="-284"/>
        <w:rPr>
          <w:rFonts w:asciiTheme="minorHAnsi" w:hAnsiTheme="minorHAnsi" w:cs="Arial"/>
          <w:bCs/>
        </w:rPr>
      </w:pPr>
      <w:r w:rsidRPr="00240C85">
        <w:rPr>
          <w:rFonts w:asciiTheme="minorHAnsi" w:hAnsiTheme="minorHAnsi" w:cs="Arial"/>
          <w:bCs/>
        </w:rPr>
        <w:t>Contracts are issued for either 2 years with an optional extension of 1 year, or 3 years with an optional extension of up to 2 years in total. Prior to issuing or extending all contracts, the following pre-contract checks are undertaken:</w:t>
      </w:r>
    </w:p>
    <w:p w:rsidR="005F17F4" w:rsidRPr="008824FE" w:rsidRDefault="005F17F4" w:rsidP="005F17F4">
      <w:pPr>
        <w:spacing w:after="160" w:line="259" w:lineRule="auto"/>
        <w:ind w:left="720"/>
        <w:contextualSpacing/>
        <w:rPr>
          <w:rFonts w:asciiTheme="minorHAnsi" w:hAnsiTheme="minorHAnsi" w:cs="Arial"/>
        </w:rPr>
      </w:pPr>
    </w:p>
    <w:p w:rsidR="005F17F4" w:rsidRPr="009C4C1D" w:rsidRDefault="005F17F4" w:rsidP="00B765CE">
      <w:pPr>
        <w:numPr>
          <w:ilvl w:val="0"/>
          <w:numId w:val="108"/>
        </w:numPr>
        <w:spacing w:line="276" w:lineRule="auto"/>
        <w:rPr>
          <w:rFonts w:asciiTheme="minorHAnsi" w:hAnsiTheme="minorHAnsi" w:cs="Arial"/>
          <w:lang w:val="en"/>
        </w:rPr>
      </w:pPr>
      <w:r w:rsidRPr="009C4C1D">
        <w:rPr>
          <w:rFonts w:asciiTheme="minorHAnsi" w:hAnsiTheme="minorHAnsi" w:cs="Arial"/>
          <w:lang w:val="en"/>
        </w:rPr>
        <w:t>Check provider/service status on WBC Care Governance Cautions Log to ensure there are no known concerns with the provider/service;</w:t>
      </w:r>
    </w:p>
    <w:p w:rsidR="005F17F4" w:rsidRPr="009C4C1D" w:rsidRDefault="005F17F4" w:rsidP="00B765CE">
      <w:pPr>
        <w:numPr>
          <w:ilvl w:val="0"/>
          <w:numId w:val="108"/>
        </w:numPr>
        <w:spacing w:line="276" w:lineRule="auto"/>
        <w:rPr>
          <w:rFonts w:asciiTheme="minorHAnsi" w:hAnsiTheme="minorHAnsi" w:cs="Arial"/>
          <w:lang w:val="en"/>
        </w:rPr>
      </w:pPr>
      <w:r w:rsidRPr="009C4C1D">
        <w:rPr>
          <w:rFonts w:asciiTheme="minorHAnsi" w:hAnsiTheme="minorHAnsi" w:cs="Arial"/>
          <w:lang w:val="en"/>
        </w:rPr>
        <w:t>CQC/Ofsted registration and latest report;</w:t>
      </w:r>
    </w:p>
    <w:p w:rsidR="005F17F4" w:rsidRPr="009C4C1D" w:rsidRDefault="005F17F4" w:rsidP="00B765CE">
      <w:pPr>
        <w:numPr>
          <w:ilvl w:val="0"/>
          <w:numId w:val="108"/>
        </w:numPr>
        <w:spacing w:line="276" w:lineRule="auto"/>
        <w:rPr>
          <w:rFonts w:asciiTheme="minorHAnsi" w:hAnsiTheme="minorHAnsi" w:cs="Arial"/>
          <w:lang w:val="en"/>
        </w:rPr>
      </w:pPr>
      <w:r w:rsidRPr="009C4C1D">
        <w:rPr>
          <w:rFonts w:asciiTheme="minorHAnsi" w:hAnsiTheme="minorHAnsi" w:cs="Arial"/>
          <w:lang w:val="en"/>
        </w:rPr>
        <w:t>Out of area reference (where applicable);</w:t>
      </w:r>
    </w:p>
    <w:p w:rsidR="005F17F4" w:rsidRPr="009C4C1D" w:rsidRDefault="005F17F4" w:rsidP="00B765CE">
      <w:pPr>
        <w:numPr>
          <w:ilvl w:val="0"/>
          <w:numId w:val="108"/>
        </w:numPr>
        <w:spacing w:line="276" w:lineRule="auto"/>
        <w:rPr>
          <w:rFonts w:asciiTheme="minorHAnsi" w:hAnsiTheme="minorHAnsi" w:cs="Arial"/>
          <w:lang w:val="en"/>
        </w:rPr>
      </w:pPr>
      <w:r w:rsidRPr="009C4C1D">
        <w:rPr>
          <w:rFonts w:asciiTheme="minorHAnsi" w:hAnsiTheme="minorHAnsi" w:cs="Arial"/>
          <w:lang w:val="en"/>
        </w:rPr>
        <w:t>Financial standing of organisation via Credit Safe or latest audited accounts checked by WBC Finance team;</w:t>
      </w:r>
    </w:p>
    <w:p w:rsidR="005F17F4" w:rsidRPr="009C4C1D" w:rsidRDefault="005F17F4" w:rsidP="00B765CE">
      <w:pPr>
        <w:numPr>
          <w:ilvl w:val="0"/>
          <w:numId w:val="108"/>
        </w:numPr>
        <w:spacing w:line="276" w:lineRule="auto"/>
        <w:rPr>
          <w:rFonts w:asciiTheme="minorHAnsi" w:hAnsiTheme="minorHAnsi" w:cs="Arial"/>
          <w:lang w:val="en"/>
        </w:rPr>
      </w:pPr>
      <w:r w:rsidRPr="009C4C1D">
        <w:rPr>
          <w:rFonts w:asciiTheme="minorHAnsi" w:hAnsiTheme="minorHAnsi" w:cs="Arial"/>
          <w:lang w:val="en"/>
        </w:rPr>
        <w:t>Request copies of current insurance arrangements – Employers Liability, Public Liability for £5m; Medical Malpractice (where appropriate to service) for £2m; Professional Indemnity (where appropriate to service) for £1m.</w:t>
      </w:r>
    </w:p>
    <w:p w:rsidR="009C4C1D" w:rsidRDefault="009C4C1D" w:rsidP="009C4C1D">
      <w:pPr>
        <w:spacing w:after="120"/>
        <w:ind w:left="-284"/>
        <w:rPr>
          <w:rFonts w:asciiTheme="minorHAnsi" w:hAnsiTheme="minorHAnsi" w:cs="Arial"/>
          <w:b/>
          <w:bCs/>
          <w:color w:val="000080"/>
          <w:sz w:val="24"/>
          <w:szCs w:val="24"/>
        </w:rPr>
      </w:pPr>
    </w:p>
    <w:p w:rsidR="005F17F4" w:rsidRPr="00240C85" w:rsidRDefault="005F17F4" w:rsidP="00862E63">
      <w:pPr>
        <w:spacing w:after="120"/>
        <w:ind w:left="-284"/>
        <w:rPr>
          <w:rFonts w:asciiTheme="minorHAnsi" w:hAnsiTheme="minorHAnsi" w:cs="Arial"/>
          <w:b/>
          <w:bCs/>
          <w:color w:val="000080"/>
          <w:sz w:val="24"/>
          <w:szCs w:val="24"/>
        </w:rPr>
      </w:pPr>
      <w:r w:rsidRPr="00240C85">
        <w:rPr>
          <w:rFonts w:asciiTheme="minorHAnsi" w:hAnsiTheme="minorHAnsi" w:cs="Arial"/>
          <w:b/>
          <w:bCs/>
          <w:color w:val="000080"/>
          <w:sz w:val="24"/>
          <w:szCs w:val="24"/>
        </w:rPr>
        <w:t>On-Going Provider/Service Checks Once Contract in Place</w:t>
      </w:r>
    </w:p>
    <w:p w:rsidR="005F17F4" w:rsidRPr="008824FE" w:rsidRDefault="005F17F4" w:rsidP="00240C85">
      <w:pPr>
        <w:ind w:left="-284"/>
        <w:rPr>
          <w:rFonts w:asciiTheme="minorHAnsi" w:hAnsiTheme="minorHAnsi" w:cs="Arial"/>
        </w:rPr>
      </w:pPr>
      <w:r w:rsidRPr="00240C85">
        <w:rPr>
          <w:rFonts w:asciiTheme="minorHAnsi" w:hAnsiTheme="minorHAnsi" w:cs="Arial"/>
          <w:bCs/>
        </w:rPr>
        <w:t>Where WBC are aware of any concerns, from whatever source, with a provider/service it is added to the Care Governance Cautions Log with appropriate and proportionate monitoring</w:t>
      </w:r>
      <w:r w:rsidRPr="008824FE">
        <w:rPr>
          <w:rFonts w:asciiTheme="minorHAnsi" w:hAnsiTheme="minorHAnsi" w:cs="Arial"/>
        </w:rPr>
        <w:t xml:space="preserve"> of the risk, i.e. Quality Assurance visits, Serious Concerns meetings, embargo on new placements etc.: whatever is considered appropriate by Senior Managers.</w:t>
      </w:r>
    </w:p>
    <w:p w:rsidR="005F17F4" w:rsidRPr="008824FE" w:rsidRDefault="005F17F4" w:rsidP="005F17F4">
      <w:pPr>
        <w:spacing w:after="160" w:line="259" w:lineRule="auto"/>
        <w:ind w:left="720"/>
        <w:contextualSpacing/>
        <w:rPr>
          <w:rFonts w:asciiTheme="minorHAnsi" w:hAnsiTheme="minorHAnsi" w:cs="Arial"/>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WBC are re-introducing a regular pro-active contract monitoring programme, with the frequency and type of monitoring to be determined by a risk assessment of all contracts, which will be continuously updated as/when circumstances change.</w:t>
      </w:r>
    </w:p>
    <w:p w:rsidR="005F17F4" w:rsidRPr="00240C85" w:rsidRDefault="005F17F4" w:rsidP="00240C85">
      <w:pPr>
        <w:ind w:left="-284"/>
        <w:rPr>
          <w:rFonts w:asciiTheme="minorHAnsi" w:hAnsiTheme="minorHAnsi" w:cs="Arial"/>
          <w:bCs/>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lastRenderedPageBreak/>
        <w:t>WBC communicates any updates to policies, guidance etc. to providers via email and/or regular provider forum sessions.</w:t>
      </w:r>
    </w:p>
    <w:p w:rsidR="005F17F4" w:rsidRPr="00584C18" w:rsidRDefault="005F17F4" w:rsidP="005F17F4">
      <w:pPr>
        <w:spacing w:after="160" w:line="259" w:lineRule="auto"/>
        <w:ind w:left="720"/>
        <w:contextualSpacing/>
        <w:rPr>
          <w:rFonts w:ascii="Arial" w:hAnsi="Arial" w:cs="Arial"/>
        </w:rPr>
      </w:pPr>
    </w:p>
    <w:p w:rsidR="005F17F4" w:rsidRPr="009C4C1D" w:rsidRDefault="005F17F4" w:rsidP="00862E63">
      <w:pPr>
        <w:spacing w:after="120"/>
        <w:ind w:left="-284"/>
        <w:rPr>
          <w:rFonts w:asciiTheme="minorHAnsi" w:hAnsiTheme="minorHAnsi" w:cs="Arial"/>
          <w:b/>
          <w:bCs/>
          <w:color w:val="000080"/>
          <w:sz w:val="24"/>
          <w:szCs w:val="24"/>
        </w:rPr>
      </w:pPr>
      <w:r w:rsidRPr="009C4C1D">
        <w:rPr>
          <w:rFonts w:asciiTheme="minorHAnsi" w:hAnsiTheme="minorHAnsi" w:cs="Arial"/>
          <w:b/>
          <w:bCs/>
          <w:color w:val="000080"/>
          <w:sz w:val="24"/>
          <w:szCs w:val="24"/>
        </w:rPr>
        <w:t>Procedures for managing abuse allegations.</w:t>
      </w:r>
    </w:p>
    <w:p w:rsidR="005F17F4" w:rsidRPr="00240C85" w:rsidRDefault="005F17F4" w:rsidP="00240C85">
      <w:pPr>
        <w:ind w:left="-284"/>
        <w:rPr>
          <w:rFonts w:asciiTheme="minorHAnsi" w:hAnsiTheme="minorHAnsi" w:cs="Arial"/>
          <w:bCs/>
        </w:rPr>
      </w:pPr>
      <w:r w:rsidRPr="00240C85">
        <w:rPr>
          <w:rFonts w:asciiTheme="minorHAnsi" w:hAnsiTheme="minorHAnsi" w:cs="Arial"/>
          <w:bCs/>
        </w:rPr>
        <w:t xml:space="preserve">Wokingham have been a partner in the Berkshire Multi-Agency Safeguarding Policy and Procedures since April 2016 – the participating councils are Slough, Bracknell, Reading, West Berkshire, the Royal Borough of Windsor and Maidenhead, and Wokingham. </w:t>
      </w:r>
    </w:p>
    <w:p w:rsidR="005F17F4" w:rsidRPr="00240C85" w:rsidRDefault="005F17F4" w:rsidP="00240C85">
      <w:pPr>
        <w:ind w:left="-284"/>
        <w:rPr>
          <w:rFonts w:asciiTheme="minorHAnsi" w:hAnsiTheme="minorHAnsi" w:cs="Arial"/>
          <w:bCs/>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These procedures are updated regularly as ‘live’ documents and there are nominated, experienced representatives from each borough who are tasked to do this with oversight by the Safeguarding Adult Board and its business manager. The most recent update was in June 2017.</w:t>
      </w:r>
    </w:p>
    <w:p w:rsidR="005F17F4" w:rsidRPr="00240C85" w:rsidRDefault="005F17F4" w:rsidP="00240C85">
      <w:pPr>
        <w:ind w:left="-284"/>
        <w:rPr>
          <w:rFonts w:asciiTheme="minorHAnsi" w:hAnsiTheme="minorHAnsi" w:cs="Arial"/>
          <w:bCs/>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Wokingham Borough Council is notified via ‘The Hub’ which is based at the Old Forge (the ‘front door’ to Adult Social Care) in Wokingham.</w:t>
      </w:r>
    </w:p>
    <w:p w:rsidR="005F17F4" w:rsidRPr="00240C85" w:rsidRDefault="005F17F4" w:rsidP="00240C85">
      <w:pPr>
        <w:ind w:left="-284"/>
        <w:rPr>
          <w:rFonts w:asciiTheme="minorHAnsi" w:hAnsiTheme="minorHAnsi" w:cs="Arial"/>
          <w:bCs/>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Any concerns from the Hub are forwarded to the Adult Safeguarding Team (who are qualified social workers) for triage/processing and screening.</w:t>
      </w:r>
    </w:p>
    <w:p w:rsidR="005F17F4" w:rsidRPr="00240C85" w:rsidRDefault="005F17F4" w:rsidP="00240C85">
      <w:pPr>
        <w:ind w:left="-284"/>
        <w:rPr>
          <w:rFonts w:asciiTheme="minorHAnsi" w:hAnsiTheme="minorHAnsi" w:cs="Arial"/>
          <w:bCs/>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The concern that is raised (whether by professionals, the affected individual, care providers etc.) is screened to determine if the referral is an appropriate one for safeguarding under the Care Act. If it is, information is then gathered to decide whether to proceed to an enquiry (S.42 of the Care Act).</w:t>
      </w:r>
    </w:p>
    <w:p w:rsidR="005F17F4" w:rsidRPr="00240C85" w:rsidRDefault="005F17F4" w:rsidP="00240C85">
      <w:pPr>
        <w:ind w:left="-284"/>
        <w:rPr>
          <w:rFonts w:asciiTheme="minorHAnsi" w:hAnsiTheme="minorHAnsi" w:cs="Arial"/>
          <w:bCs/>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Is a multi-agency approach taken? Are MARACs (Multi-Agency Risk Assessment Conferences) part of the process?</w:t>
      </w:r>
    </w:p>
    <w:p w:rsidR="005F17F4" w:rsidRPr="00240C85" w:rsidRDefault="005F17F4" w:rsidP="00240C85">
      <w:pPr>
        <w:ind w:left="-284"/>
        <w:rPr>
          <w:rFonts w:asciiTheme="minorHAnsi" w:hAnsiTheme="minorHAnsi" w:cs="Arial"/>
          <w:bCs/>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 xml:space="preserve">Yes – relevant agencies are involved as required. </w:t>
      </w:r>
    </w:p>
    <w:p w:rsidR="005F17F4" w:rsidRPr="00584C18" w:rsidRDefault="005F17F4" w:rsidP="005F17F4">
      <w:pPr>
        <w:ind w:left="720"/>
        <w:rPr>
          <w:rFonts w:ascii="Arial" w:hAnsi="Arial" w:cs="Arial"/>
        </w:rPr>
      </w:pPr>
    </w:p>
    <w:p w:rsidR="005F17F4" w:rsidRPr="009C4C1D" w:rsidRDefault="005F17F4" w:rsidP="00862E63">
      <w:pPr>
        <w:spacing w:after="120"/>
        <w:ind w:left="-284"/>
        <w:rPr>
          <w:rFonts w:asciiTheme="minorHAnsi" w:hAnsiTheme="minorHAnsi" w:cs="Arial"/>
          <w:b/>
          <w:bCs/>
          <w:color w:val="000080"/>
          <w:sz w:val="24"/>
          <w:szCs w:val="24"/>
        </w:rPr>
      </w:pPr>
      <w:r w:rsidRPr="009C4C1D">
        <w:rPr>
          <w:rFonts w:asciiTheme="minorHAnsi" w:hAnsiTheme="minorHAnsi" w:cs="Arial"/>
          <w:b/>
          <w:bCs/>
          <w:color w:val="000080"/>
          <w:sz w:val="24"/>
          <w:szCs w:val="24"/>
        </w:rPr>
        <w:t>Safeguarding performance/external audit findings.</w:t>
      </w:r>
    </w:p>
    <w:p w:rsidR="005F17F4" w:rsidRPr="00240C85" w:rsidRDefault="005F17F4" w:rsidP="00240C85">
      <w:pPr>
        <w:ind w:left="-284"/>
        <w:rPr>
          <w:rFonts w:asciiTheme="minorHAnsi" w:hAnsiTheme="minorHAnsi" w:cs="Arial"/>
          <w:bCs/>
        </w:rPr>
      </w:pPr>
      <w:r w:rsidRPr="00240C85">
        <w:rPr>
          <w:rFonts w:asciiTheme="minorHAnsi" w:hAnsiTheme="minorHAnsi" w:cs="Arial"/>
          <w:bCs/>
        </w:rPr>
        <w:t>For residential adult social care services, inspections will usually be unannounced. In a few instances, where there are very good reasons, they may let the provider know an inspection will take place.</w:t>
      </w:r>
    </w:p>
    <w:p w:rsidR="005F17F4" w:rsidRPr="00240C85" w:rsidRDefault="005F17F4" w:rsidP="00240C85">
      <w:pPr>
        <w:ind w:left="-284"/>
        <w:rPr>
          <w:rFonts w:asciiTheme="minorHAnsi" w:hAnsiTheme="minorHAnsi" w:cs="Arial"/>
          <w:bCs/>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 xml:space="preserve">For community adult social care services, inspections of domiciliary care agencies will usually be announced 48 hours in advance. </w:t>
      </w:r>
    </w:p>
    <w:p w:rsidR="005F17F4" w:rsidRPr="00240C85" w:rsidRDefault="005F17F4" w:rsidP="00240C85">
      <w:pPr>
        <w:ind w:left="-284"/>
        <w:rPr>
          <w:rFonts w:asciiTheme="minorHAnsi" w:hAnsiTheme="minorHAnsi" w:cs="Arial"/>
          <w:bCs/>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 xml:space="preserve">Hospice services – these inspections are usually unannounced. </w:t>
      </w:r>
    </w:p>
    <w:p w:rsidR="005F17F4" w:rsidRPr="008824FE" w:rsidRDefault="005F17F4" w:rsidP="005F17F4">
      <w:pPr>
        <w:ind w:left="720"/>
        <w:contextualSpacing/>
        <w:rPr>
          <w:rFonts w:asciiTheme="minorHAnsi" w:hAnsiTheme="minorHAnsi" w:cs="Arial"/>
        </w:rPr>
      </w:pPr>
      <w:r w:rsidRPr="008824FE">
        <w:rPr>
          <w:rFonts w:asciiTheme="minorHAnsi" w:hAnsiTheme="minorHAnsi" w:cs="Arial"/>
        </w:rPr>
        <w:t xml:space="preserve"> </w:t>
      </w:r>
    </w:p>
    <w:p w:rsidR="005F17F4" w:rsidRPr="008824FE" w:rsidRDefault="005F17F4" w:rsidP="00B765CE">
      <w:pPr>
        <w:numPr>
          <w:ilvl w:val="0"/>
          <w:numId w:val="94"/>
        </w:numPr>
        <w:spacing w:after="160" w:line="259" w:lineRule="auto"/>
        <w:contextualSpacing/>
        <w:rPr>
          <w:rFonts w:asciiTheme="minorHAnsi" w:hAnsiTheme="minorHAnsi" w:cs="Arial"/>
          <w:i/>
        </w:rPr>
      </w:pPr>
      <w:r w:rsidRPr="008824FE">
        <w:rPr>
          <w:rFonts w:asciiTheme="minorHAnsi" w:hAnsiTheme="minorHAnsi" w:cs="Arial"/>
          <w:i/>
        </w:rPr>
        <w:t>What were the latest findings of the council’s overall provision of services for adults?</w:t>
      </w:r>
    </w:p>
    <w:p w:rsidR="005F17F4" w:rsidRPr="008824FE" w:rsidRDefault="005F17F4" w:rsidP="005F17F4">
      <w:pPr>
        <w:ind w:left="720"/>
        <w:contextualSpacing/>
        <w:rPr>
          <w:rFonts w:asciiTheme="minorHAnsi" w:hAnsiTheme="minorHAnsi" w:cs="Arial"/>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WBC Adult Services are not inspected under the current CQC regime. However, the trading arm Optalis who provide the service delivery for care on behalf of WBC is subject to inspection in regards to those services which are registered and regulated. For example, registered care homes and domiciliary services.</w:t>
      </w:r>
    </w:p>
    <w:p w:rsidR="005F17F4" w:rsidRPr="00240C85" w:rsidRDefault="005F17F4" w:rsidP="00240C85">
      <w:pPr>
        <w:ind w:left="-284"/>
        <w:rPr>
          <w:rFonts w:asciiTheme="minorHAnsi" w:hAnsiTheme="minorHAnsi" w:cs="Arial"/>
          <w:bCs/>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Under the Safeguarding Adults Board policy Wokingham undertake a self-assessment audit each year as a method of ensuring safeguarding practice is meeting the needs of residents.</w:t>
      </w:r>
    </w:p>
    <w:p w:rsidR="005F17F4" w:rsidRPr="00240C85" w:rsidRDefault="005F17F4" w:rsidP="00240C85">
      <w:pPr>
        <w:ind w:left="-284"/>
        <w:rPr>
          <w:rFonts w:asciiTheme="minorHAnsi" w:hAnsiTheme="minorHAnsi" w:cs="Arial"/>
          <w:bCs/>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lastRenderedPageBreak/>
        <w:t xml:space="preserve">The council operates in accordance with the Safeguarding Adults Policy and Procedures, and also follows the Health and Well Being Care Governance Protocol (document available if requested). </w:t>
      </w:r>
    </w:p>
    <w:p w:rsidR="005F17F4" w:rsidRPr="00240C85" w:rsidRDefault="005F17F4" w:rsidP="00240C85">
      <w:pPr>
        <w:ind w:left="-284"/>
        <w:rPr>
          <w:rFonts w:asciiTheme="minorHAnsi" w:hAnsiTheme="minorHAnsi" w:cs="Arial"/>
          <w:bCs/>
        </w:rPr>
      </w:pPr>
      <w:r w:rsidRPr="00240C85">
        <w:rPr>
          <w:rFonts w:asciiTheme="minorHAnsi" w:hAnsiTheme="minorHAnsi" w:cs="Arial"/>
          <w:bCs/>
        </w:rPr>
        <w:t xml:space="preserve">The West Berkshire Safeguarding Adults Board and its sub-groups have oversight of safeguarding effectiveness and consistency of approach across the participating boroughs (i.e. Reading, West Berkshire and Wokingham). </w:t>
      </w:r>
    </w:p>
    <w:p w:rsidR="005F17F4" w:rsidRPr="00240C85" w:rsidRDefault="005F17F4" w:rsidP="00240C85">
      <w:pPr>
        <w:ind w:left="-284"/>
        <w:rPr>
          <w:rFonts w:asciiTheme="minorHAnsi" w:hAnsiTheme="minorHAnsi" w:cs="Arial"/>
          <w:bCs/>
        </w:rPr>
      </w:pPr>
      <w:r w:rsidRPr="00240C85">
        <w:rPr>
          <w:rFonts w:asciiTheme="minorHAnsi" w:hAnsiTheme="minorHAnsi" w:cs="Arial"/>
          <w:bCs/>
        </w:rPr>
        <w:t>The performance data from each borough, regarding safeguarding, is scrutinised at the sub-group which then reports to the Board via auditing. In accordance with the Berkshire West Safeguarding Adults Board Quality Assurance Framework, the SAB direct partner agencies and providers to undertake ‘safeguarding adults’ audits to ensure Care Act compliance and provide quality assurance measures in its discharge of safeguarding duties and prevention principles as defined under the Care Act 2014.</w:t>
      </w:r>
    </w:p>
    <w:p w:rsidR="005F17F4" w:rsidRPr="00240C85" w:rsidRDefault="005F17F4" w:rsidP="00240C85">
      <w:pPr>
        <w:ind w:left="-284"/>
        <w:rPr>
          <w:rFonts w:asciiTheme="minorHAnsi" w:hAnsiTheme="minorHAnsi" w:cs="Arial"/>
          <w:bCs/>
        </w:rPr>
      </w:pPr>
      <w:r w:rsidRPr="00240C85">
        <w:rPr>
          <w:rFonts w:asciiTheme="minorHAnsi" w:hAnsiTheme="minorHAnsi" w:cs="Arial"/>
          <w:bCs/>
        </w:rPr>
        <w:t xml:space="preserve">The Board will direct a minimum of two audits per annum across the three Localities of West Berkshire. </w:t>
      </w:r>
    </w:p>
    <w:p w:rsidR="005F17F4" w:rsidRPr="00240C85" w:rsidRDefault="005F17F4" w:rsidP="00240C85">
      <w:pPr>
        <w:ind w:left="-284"/>
        <w:rPr>
          <w:rFonts w:asciiTheme="minorHAnsi" w:hAnsiTheme="minorHAnsi" w:cs="Arial"/>
          <w:bCs/>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(The Safeguarding Adults Board ‘Multi-Agency Auditing Framework Strategy’ is available if requested.)</w:t>
      </w:r>
    </w:p>
    <w:p w:rsidR="005F17F4" w:rsidRPr="00240C85" w:rsidRDefault="005F17F4" w:rsidP="00240C85">
      <w:pPr>
        <w:ind w:left="-284"/>
        <w:rPr>
          <w:rFonts w:asciiTheme="minorHAnsi" w:hAnsiTheme="minorHAnsi" w:cs="Arial"/>
          <w:bCs/>
        </w:rPr>
      </w:pPr>
    </w:p>
    <w:p w:rsidR="005F17F4" w:rsidRPr="00074436" w:rsidRDefault="005F17F4" w:rsidP="005F17F4">
      <w:pPr>
        <w:spacing w:after="120"/>
        <w:ind w:left="-284"/>
        <w:rPr>
          <w:rFonts w:asciiTheme="minorHAnsi" w:hAnsiTheme="minorHAnsi" w:cs="Arial"/>
          <w:b/>
          <w:bCs/>
          <w:color w:val="000080"/>
        </w:rPr>
      </w:pPr>
      <w:r w:rsidRPr="00074436">
        <w:rPr>
          <w:rFonts w:asciiTheme="minorHAnsi" w:hAnsiTheme="minorHAnsi" w:cs="Arial"/>
          <w:b/>
          <w:bCs/>
          <w:color w:val="000080"/>
        </w:rPr>
        <w:t>Legionella</w:t>
      </w:r>
    </w:p>
    <w:p w:rsidR="005F17F4" w:rsidRPr="008824FE" w:rsidRDefault="005F17F4" w:rsidP="00240C85">
      <w:pPr>
        <w:ind w:left="-284"/>
        <w:rPr>
          <w:rFonts w:asciiTheme="minorHAnsi" w:hAnsiTheme="minorHAnsi" w:cs="Arial"/>
          <w:bCs/>
        </w:rPr>
      </w:pPr>
      <w:r w:rsidRPr="008824FE">
        <w:rPr>
          <w:rFonts w:asciiTheme="minorHAnsi" w:hAnsiTheme="minorHAnsi" w:cs="Arial"/>
          <w:bCs/>
        </w:rPr>
        <w:t>The council’s statutory servicing contractor Aquacare monitors the water system throughout Wokingham Borough Council and follow the recommendations laid out in L8 ‘Approved Code of Practice for the Control of Legionella Bacteria in Water Systems’.</w:t>
      </w:r>
    </w:p>
    <w:p w:rsidR="005F17F4" w:rsidRPr="008824FE" w:rsidRDefault="005F17F4" w:rsidP="00240C85">
      <w:pPr>
        <w:ind w:left="-284"/>
        <w:rPr>
          <w:rFonts w:asciiTheme="minorHAnsi" w:hAnsiTheme="minorHAnsi" w:cs="Arial"/>
          <w:bCs/>
        </w:rPr>
      </w:pPr>
    </w:p>
    <w:p w:rsidR="005F17F4" w:rsidRPr="008824FE" w:rsidRDefault="005F17F4" w:rsidP="00240C85">
      <w:pPr>
        <w:ind w:left="-284"/>
        <w:rPr>
          <w:rFonts w:asciiTheme="minorHAnsi" w:hAnsiTheme="minorHAnsi" w:cs="Arial"/>
          <w:bCs/>
        </w:rPr>
      </w:pPr>
      <w:r w:rsidRPr="008824FE">
        <w:rPr>
          <w:rFonts w:asciiTheme="minorHAnsi" w:hAnsiTheme="minorHAnsi" w:cs="Arial"/>
          <w:bCs/>
        </w:rPr>
        <w:t>The council does not have water towers or evaporative condensers.</w:t>
      </w:r>
    </w:p>
    <w:p w:rsidR="005F17F4" w:rsidRPr="008824FE" w:rsidRDefault="005F17F4" w:rsidP="00240C85">
      <w:pPr>
        <w:ind w:left="-284"/>
        <w:rPr>
          <w:rFonts w:asciiTheme="minorHAnsi" w:hAnsiTheme="minorHAnsi" w:cs="Arial"/>
          <w:bCs/>
        </w:rPr>
      </w:pPr>
    </w:p>
    <w:p w:rsidR="005F17F4" w:rsidRPr="008824FE" w:rsidRDefault="005F17F4" w:rsidP="00240C85">
      <w:pPr>
        <w:ind w:left="-284"/>
        <w:rPr>
          <w:rFonts w:asciiTheme="minorHAnsi" w:hAnsiTheme="minorHAnsi" w:cs="Arial"/>
          <w:bCs/>
        </w:rPr>
      </w:pPr>
      <w:r w:rsidRPr="008824FE">
        <w:rPr>
          <w:rFonts w:asciiTheme="minorHAnsi" w:hAnsiTheme="minorHAnsi" w:cs="Arial"/>
          <w:bCs/>
        </w:rPr>
        <w:t xml:space="preserve">There have been </w:t>
      </w:r>
      <w:r w:rsidRPr="00240C85">
        <w:rPr>
          <w:rFonts w:asciiTheme="minorHAnsi" w:hAnsiTheme="minorHAnsi" w:cs="Arial"/>
          <w:bCs/>
        </w:rPr>
        <w:t>no prior incidents</w:t>
      </w:r>
      <w:r w:rsidRPr="008824FE">
        <w:rPr>
          <w:rFonts w:asciiTheme="minorHAnsi" w:hAnsiTheme="minorHAnsi" w:cs="Arial"/>
          <w:bCs/>
        </w:rPr>
        <w:t xml:space="preserve"> of which the council is aware.</w:t>
      </w:r>
    </w:p>
    <w:p w:rsidR="005F17F4" w:rsidRPr="00584C18" w:rsidRDefault="005F17F4" w:rsidP="005F17F4">
      <w:pPr>
        <w:ind w:left="-284"/>
        <w:jc w:val="both"/>
        <w:rPr>
          <w:rFonts w:ascii="Arial" w:hAnsi="Arial" w:cs="Arial"/>
          <w:b/>
          <w:bCs/>
          <w:color w:val="000080"/>
        </w:rPr>
      </w:pPr>
    </w:p>
    <w:p w:rsidR="005F17F4" w:rsidRPr="00233F07" w:rsidRDefault="005F17F4" w:rsidP="005F17F4">
      <w:pPr>
        <w:spacing w:after="120"/>
        <w:ind w:left="-284"/>
        <w:rPr>
          <w:rFonts w:asciiTheme="minorHAnsi" w:hAnsiTheme="minorHAnsi" w:cs="Arial"/>
          <w:b/>
          <w:bCs/>
          <w:color w:val="000080"/>
          <w:sz w:val="24"/>
          <w:szCs w:val="24"/>
        </w:rPr>
      </w:pPr>
      <w:r w:rsidRPr="00233F07">
        <w:rPr>
          <w:rFonts w:asciiTheme="minorHAnsi" w:hAnsiTheme="minorHAnsi" w:cs="Arial"/>
          <w:b/>
          <w:bCs/>
          <w:color w:val="000080"/>
          <w:sz w:val="24"/>
          <w:szCs w:val="24"/>
        </w:rPr>
        <w:t>Leisure Services</w:t>
      </w:r>
    </w:p>
    <w:p w:rsidR="00233F07" w:rsidRDefault="00233F07" w:rsidP="00233F07">
      <w:pPr>
        <w:tabs>
          <w:tab w:val="num" w:pos="360"/>
        </w:tabs>
        <w:spacing w:after="120"/>
        <w:ind w:left="-284" w:right="-760"/>
        <w:rPr>
          <w:rFonts w:cs="Arial"/>
          <w:bCs/>
        </w:rPr>
      </w:pPr>
      <w:r>
        <w:rPr>
          <w:rFonts w:cs="Arial"/>
          <w:bCs/>
        </w:rPr>
        <w:t xml:space="preserve">The council currently has a long-term contract for the provision of leisure services with 1Life Management Solutions Ltd (previously Leisure Connection Ltd). It is worth between £250,000 and £500,000. The contract began on 1st April 1999 and is currently in the late stages of being re-tendered for commencement on 1st May 2018. </w:t>
      </w:r>
    </w:p>
    <w:p w:rsidR="00233F07" w:rsidRDefault="00233F07" w:rsidP="00233F07">
      <w:pPr>
        <w:tabs>
          <w:tab w:val="num" w:pos="360"/>
        </w:tabs>
        <w:spacing w:after="120"/>
        <w:ind w:left="-284" w:right="-760"/>
        <w:rPr>
          <w:rFonts w:cs="Arial"/>
          <w:bCs/>
        </w:rPr>
      </w:pPr>
      <w:r>
        <w:rPr>
          <w:rFonts w:cs="Arial"/>
          <w:bCs/>
        </w:rPr>
        <w:t>Four leisure centres are managed by the council under this contract. C-Salt, a charitable organisation created by 1Life, lease each of these buildings and 1Life manage their day-to-day operation on behalf of C-Salt and the council.</w:t>
      </w:r>
    </w:p>
    <w:p w:rsidR="00233F07" w:rsidRDefault="00233F07" w:rsidP="00233F07">
      <w:pPr>
        <w:tabs>
          <w:tab w:val="num" w:pos="360"/>
        </w:tabs>
        <w:spacing w:after="120"/>
        <w:ind w:left="-284" w:right="-760"/>
        <w:rPr>
          <w:rFonts w:cs="Arial"/>
          <w:bCs/>
        </w:rPr>
      </w:pPr>
      <w:r>
        <w:rPr>
          <w:rFonts w:cs="Arial"/>
          <w:bCs/>
        </w:rPr>
        <w:t>With effect from 1</w:t>
      </w:r>
      <w:r>
        <w:rPr>
          <w:rFonts w:cs="Arial"/>
          <w:bCs/>
          <w:vertAlign w:val="superscript"/>
        </w:rPr>
        <w:t>st</w:t>
      </w:r>
      <w:r>
        <w:rPr>
          <w:rFonts w:cs="Arial"/>
          <w:bCs/>
        </w:rPr>
        <w:t xml:space="preserve"> May 2018, the new leisure service contractors will manage and run Loddon Valley Leisure Centre, Carnival Pool, St Crispin’s Leisure Centre, Bohunt Arborfield, Bulmershe Leisure Centre and Ryeish Green Leisure Centre.</w:t>
      </w:r>
    </w:p>
    <w:p w:rsidR="00233F07" w:rsidRDefault="00233F07" w:rsidP="00233F07">
      <w:pPr>
        <w:tabs>
          <w:tab w:val="num" w:pos="360"/>
        </w:tabs>
        <w:spacing w:after="120"/>
        <w:ind w:left="-284" w:right="-760"/>
        <w:rPr>
          <w:rFonts w:cs="Arial"/>
          <w:bCs/>
        </w:rPr>
      </w:pPr>
      <w:r>
        <w:rPr>
          <w:rFonts w:cs="Arial"/>
          <w:bCs/>
        </w:rPr>
        <w:t xml:space="preserve">The Bohunt centre is identified on the council’s property portfolio as the Gym Building, Bohunt School Wokingham. </w:t>
      </w:r>
    </w:p>
    <w:p w:rsidR="00233F07" w:rsidRDefault="00233F07" w:rsidP="00233F07">
      <w:pPr>
        <w:tabs>
          <w:tab w:val="num" w:pos="360"/>
        </w:tabs>
        <w:spacing w:after="120"/>
        <w:ind w:left="-284" w:right="-760"/>
        <w:rPr>
          <w:rFonts w:cs="Arial"/>
          <w:bCs/>
        </w:rPr>
      </w:pPr>
      <w:r>
        <w:rPr>
          <w:rFonts w:cs="Arial"/>
          <w:bCs/>
        </w:rPr>
        <w:t>Ryeish Green Leisure Centre is in the process of being completely renovated and is due to reopen in July 2018.</w:t>
      </w:r>
    </w:p>
    <w:p w:rsidR="00233F07" w:rsidRDefault="00233F07" w:rsidP="00233F07">
      <w:pPr>
        <w:tabs>
          <w:tab w:val="num" w:pos="360"/>
        </w:tabs>
        <w:spacing w:after="120"/>
        <w:ind w:left="-284" w:right="-760"/>
        <w:rPr>
          <w:rFonts w:cs="Arial"/>
          <w:bCs/>
        </w:rPr>
      </w:pPr>
      <w:r>
        <w:rPr>
          <w:rFonts w:cs="Arial"/>
          <w:bCs/>
        </w:rPr>
        <w:t>Bulmershe Leisure Centre is due to be demolished in Summer 2018: approval has recently been given for a new £4.5m centre to be built.</w:t>
      </w:r>
    </w:p>
    <w:p w:rsidR="00233F07" w:rsidRDefault="00233F07" w:rsidP="00233F07">
      <w:pPr>
        <w:tabs>
          <w:tab w:val="num" w:pos="360"/>
        </w:tabs>
        <w:spacing w:after="120"/>
        <w:ind w:left="-284" w:right="-760"/>
        <w:rPr>
          <w:rFonts w:cs="Arial"/>
          <w:bCs/>
        </w:rPr>
      </w:pPr>
      <w:r>
        <w:rPr>
          <w:rFonts w:cs="Arial"/>
          <w:bCs/>
        </w:rPr>
        <w:t>The new service operator will have complete control of all the services offered. Responsibility for specific aspects of property maintenance and repair, split between the operator and the council, are set out in the contract agreement. The council’s Leisure team carry out full contract monitoring and management of the service.</w:t>
      </w:r>
    </w:p>
    <w:p w:rsidR="00233F07" w:rsidRDefault="00233F07" w:rsidP="00233F07">
      <w:pPr>
        <w:tabs>
          <w:tab w:val="num" w:pos="360"/>
        </w:tabs>
        <w:spacing w:after="120"/>
        <w:ind w:left="-284" w:right="-760"/>
        <w:rPr>
          <w:rFonts w:cs="Arial"/>
          <w:bCs/>
        </w:rPr>
      </w:pPr>
      <w:r>
        <w:rPr>
          <w:rFonts w:cs="Arial"/>
          <w:bCs/>
        </w:rPr>
        <w:lastRenderedPageBreak/>
        <w:t>The operator receives the income from running the centres and will pay to the council revenue/income of approximately £2m p.a.</w:t>
      </w:r>
    </w:p>
    <w:p w:rsidR="005F17F4" w:rsidRPr="00074436" w:rsidRDefault="005F17F4" w:rsidP="00862E63">
      <w:pPr>
        <w:spacing w:after="120"/>
        <w:ind w:left="-284"/>
        <w:rPr>
          <w:rFonts w:asciiTheme="minorHAnsi" w:hAnsiTheme="minorHAnsi" w:cs="Arial"/>
          <w:b/>
          <w:bCs/>
          <w:color w:val="000080"/>
          <w:sz w:val="24"/>
          <w:szCs w:val="24"/>
        </w:rPr>
      </w:pPr>
      <w:r w:rsidRPr="00074436">
        <w:rPr>
          <w:rFonts w:asciiTheme="minorHAnsi" w:hAnsiTheme="minorHAnsi" w:cs="Arial"/>
          <w:b/>
          <w:bCs/>
          <w:color w:val="000080"/>
          <w:sz w:val="24"/>
          <w:szCs w:val="24"/>
        </w:rPr>
        <w:t>Cemeteries</w:t>
      </w:r>
    </w:p>
    <w:p w:rsidR="005F17F4" w:rsidRPr="00240C85" w:rsidRDefault="005F17F4" w:rsidP="00240C85">
      <w:pPr>
        <w:ind w:left="-284"/>
        <w:rPr>
          <w:rFonts w:asciiTheme="minorHAnsi" w:hAnsiTheme="minorHAnsi" w:cs="Arial"/>
          <w:bCs/>
        </w:rPr>
      </w:pPr>
      <w:r w:rsidRPr="008824FE">
        <w:rPr>
          <w:rFonts w:asciiTheme="minorHAnsi" w:hAnsiTheme="minorHAnsi" w:cs="Arial"/>
          <w:bCs/>
        </w:rPr>
        <w:t>The council is responsible for 3 cemeteries</w:t>
      </w:r>
      <w:r w:rsidRPr="00240C85">
        <w:rPr>
          <w:rFonts w:asciiTheme="minorHAnsi" w:hAnsiTheme="minorHAnsi" w:cs="Arial"/>
          <w:bCs/>
        </w:rPr>
        <w:t>:</w:t>
      </w:r>
    </w:p>
    <w:p w:rsidR="005F17F4" w:rsidRPr="008824FE" w:rsidRDefault="005F17F4" w:rsidP="00862E63">
      <w:pPr>
        <w:rPr>
          <w:rFonts w:asciiTheme="minorHAnsi" w:hAnsiTheme="minorHAnsi" w:cs="Arial"/>
        </w:rPr>
      </w:pPr>
    </w:p>
    <w:p w:rsidR="005F17F4" w:rsidRPr="008824FE" w:rsidRDefault="005F17F4" w:rsidP="00862E63">
      <w:pPr>
        <w:rPr>
          <w:rFonts w:asciiTheme="minorHAnsi" w:hAnsiTheme="minorHAnsi" w:cs="Arial"/>
        </w:rPr>
      </w:pPr>
      <w:r w:rsidRPr="008824FE">
        <w:rPr>
          <w:rFonts w:asciiTheme="minorHAnsi" w:hAnsiTheme="minorHAnsi" w:cs="Arial"/>
        </w:rPr>
        <w:t>•         Shinfield Cemetery, Grovelands Road, Shinfield</w:t>
      </w:r>
    </w:p>
    <w:p w:rsidR="005F17F4" w:rsidRPr="008824FE" w:rsidRDefault="005F17F4" w:rsidP="00862E63">
      <w:pPr>
        <w:rPr>
          <w:rFonts w:asciiTheme="minorHAnsi" w:hAnsiTheme="minorHAnsi" w:cs="Arial"/>
        </w:rPr>
      </w:pPr>
      <w:r w:rsidRPr="008824FE">
        <w:rPr>
          <w:rFonts w:asciiTheme="minorHAnsi" w:hAnsiTheme="minorHAnsi" w:cs="Arial"/>
        </w:rPr>
        <w:t>•         St Sebastian’s Cemetery, Heathlands Road/Nine Mile Ride, Wokingham Without</w:t>
      </w:r>
    </w:p>
    <w:p w:rsidR="005F17F4" w:rsidRPr="008824FE" w:rsidRDefault="005F17F4" w:rsidP="00862E63">
      <w:pPr>
        <w:rPr>
          <w:rFonts w:asciiTheme="minorHAnsi" w:hAnsiTheme="minorHAnsi" w:cs="Arial"/>
        </w:rPr>
      </w:pPr>
      <w:r w:rsidRPr="008824FE">
        <w:rPr>
          <w:rFonts w:asciiTheme="minorHAnsi" w:hAnsiTheme="minorHAnsi" w:cs="Arial"/>
        </w:rPr>
        <w:t>•         St Marys Cemetery, Church Lane, Shinfield</w:t>
      </w:r>
    </w:p>
    <w:p w:rsidR="005F17F4" w:rsidRPr="008824FE" w:rsidRDefault="005F17F4" w:rsidP="00862E63">
      <w:pPr>
        <w:rPr>
          <w:rFonts w:asciiTheme="minorHAnsi" w:hAnsiTheme="minorHAnsi" w:cs="Arial"/>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The first two Cemeteries are still open for new burials. St Marys is full so closed to new burials.</w:t>
      </w:r>
    </w:p>
    <w:p w:rsidR="005F17F4" w:rsidRPr="008824FE" w:rsidRDefault="005F17F4" w:rsidP="005F17F4">
      <w:pPr>
        <w:rPr>
          <w:rFonts w:asciiTheme="minorHAnsi" w:hAnsiTheme="minorHAnsi" w:cs="Arial"/>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The council carries out inspections on a regular basis. We visit Shinfield and St Sebastian’s at least once a week and do a visual check for things like making sure the water taps are satisfactory, checking the benches etc. A copy of the dynamic risk assessment inspection sheet (which follows NPFA guidelines) is available if required. This is completed on site, filled in by hand and then scanned in for retention. Additionally, we inspect with either our contractor or a performance officer approximately every two months to discuss any work or issues identified.</w:t>
      </w:r>
    </w:p>
    <w:p w:rsidR="005F17F4" w:rsidRPr="00240C85" w:rsidRDefault="005F17F4" w:rsidP="00240C85">
      <w:pPr>
        <w:ind w:left="-284"/>
        <w:rPr>
          <w:rFonts w:asciiTheme="minorHAnsi" w:hAnsiTheme="minorHAnsi" w:cs="Arial"/>
          <w:bCs/>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As a matter of course we fill any depressions on grass graves when they start to subside – both for aesthetics and safety reasons.</w:t>
      </w:r>
    </w:p>
    <w:p w:rsidR="005F17F4" w:rsidRPr="00240C85" w:rsidRDefault="005F17F4" w:rsidP="00240C85">
      <w:pPr>
        <w:ind w:left="-284"/>
        <w:rPr>
          <w:rFonts w:asciiTheme="minorHAnsi" w:hAnsiTheme="minorHAnsi" w:cs="Arial"/>
          <w:bCs/>
        </w:rPr>
      </w:pPr>
      <w:r w:rsidRPr="00240C85">
        <w:rPr>
          <w:rFonts w:asciiTheme="minorHAnsi" w:hAnsiTheme="minorHAnsi" w:cs="Arial"/>
          <w:bCs/>
        </w:rPr>
        <w:t>The council’s current contractor is ISS Facilities who carry out grounds maintenance - cutting grass, shrubs and hedges; install benches; maintain footpaths; provide sexton duties and grave digging for out of hours service.  They are also able to provide topple testing and training: such testing, which should be carried out every 5 years, is currently in the process of being arranged - all of our cemeteries are consecrated ground and consequently permission from the diocese is required. Note that most of our memorials are not high and as such do not pose any real threat. During one inspection we did discover that a stone cross was leaning; this was dismantled and laid flat on the grave.</w:t>
      </w:r>
    </w:p>
    <w:p w:rsidR="005F17F4" w:rsidRPr="00240C85" w:rsidRDefault="005F17F4" w:rsidP="00240C85">
      <w:pPr>
        <w:ind w:left="-284"/>
        <w:rPr>
          <w:rFonts w:asciiTheme="minorHAnsi" w:hAnsiTheme="minorHAnsi" w:cs="Arial"/>
          <w:bCs/>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We are in the process of putting together an entirely new cemeteries policy. We have arranged a professional risk management review to assist with this and with the specific management of memorials.</w:t>
      </w:r>
    </w:p>
    <w:p w:rsidR="005F17F4" w:rsidRPr="00240C85" w:rsidRDefault="005F17F4" w:rsidP="00240C85">
      <w:pPr>
        <w:ind w:left="-284"/>
        <w:rPr>
          <w:rFonts w:asciiTheme="minorHAnsi" w:hAnsiTheme="minorHAnsi" w:cs="Arial"/>
          <w:bCs/>
        </w:rPr>
      </w:pPr>
    </w:p>
    <w:p w:rsidR="005F17F4" w:rsidRPr="00240C85" w:rsidRDefault="005F17F4" w:rsidP="00240C85">
      <w:pPr>
        <w:ind w:left="-284"/>
        <w:rPr>
          <w:rFonts w:asciiTheme="minorHAnsi" w:hAnsiTheme="minorHAnsi" w:cs="Arial"/>
          <w:bCs/>
        </w:rPr>
      </w:pPr>
      <w:r w:rsidRPr="00240C85">
        <w:rPr>
          <w:rFonts w:asciiTheme="minorHAnsi" w:hAnsiTheme="minorHAnsi" w:cs="Arial"/>
          <w:bCs/>
        </w:rPr>
        <w:t>Example full risk assessments for the cemeteries are available.</w:t>
      </w:r>
    </w:p>
    <w:p w:rsidR="005F17F4" w:rsidRPr="00584C18" w:rsidRDefault="005F17F4" w:rsidP="005F17F4">
      <w:pPr>
        <w:rPr>
          <w:rFonts w:ascii="Arial" w:hAnsi="Arial" w:cs="Arial"/>
        </w:rPr>
      </w:pPr>
      <w:r w:rsidRPr="00584C18">
        <w:rPr>
          <w:rFonts w:ascii="Arial" w:hAnsi="Arial" w:cs="Arial"/>
        </w:rPr>
        <w:t xml:space="preserve"> </w:t>
      </w:r>
    </w:p>
    <w:p w:rsidR="003A3F71" w:rsidRPr="00074436" w:rsidRDefault="003A3F71" w:rsidP="003A3F71">
      <w:pPr>
        <w:pStyle w:val="ListParagraph"/>
        <w:spacing w:after="120"/>
        <w:ind w:left="-284" w:right="-21"/>
        <w:rPr>
          <w:rFonts w:asciiTheme="minorHAnsi" w:hAnsiTheme="minorHAnsi"/>
          <w:b/>
          <w:bCs/>
          <w:color w:val="000080"/>
          <w:sz w:val="24"/>
          <w:szCs w:val="24"/>
        </w:rPr>
      </w:pPr>
      <w:r w:rsidRPr="00074436">
        <w:rPr>
          <w:rFonts w:asciiTheme="minorHAnsi" w:hAnsiTheme="minorHAnsi"/>
          <w:b/>
          <w:bCs/>
          <w:color w:val="000080"/>
          <w:sz w:val="24"/>
          <w:szCs w:val="24"/>
        </w:rPr>
        <w:t xml:space="preserve">Highways </w:t>
      </w:r>
    </w:p>
    <w:p w:rsidR="003A3F71" w:rsidRPr="00240C85" w:rsidRDefault="003A3F71" w:rsidP="00240C85">
      <w:pPr>
        <w:ind w:left="-284"/>
        <w:rPr>
          <w:rFonts w:asciiTheme="minorHAnsi" w:hAnsiTheme="minorHAnsi" w:cs="Arial"/>
          <w:bCs/>
        </w:rPr>
      </w:pPr>
      <w:r w:rsidRPr="00240C85">
        <w:rPr>
          <w:rFonts w:asciiTheme="minorHAnsi" w:hAnsiTheme="minorHAnsi" w:cs="Arial"/>
          <w:bCs/>
        </w:rPr>
        <w:t>In November 2016 the council developed a new Highway Asset Management (HAM) Policy and Strategy (which can be provided if requested).</w:t>
      </w:r>
    </w:p>
    <w:p w:rsidR="003A3F71" w:rsidRPr="00240C85" w:rsidRDefault="003A3F71" w:rsidP="00240C85">
      <w:pPr>
        <w:ind w:left="-284"/>
        <w:rPr>
          <w:rFonts w:asciiTheme="minorHAnsi" w:hAnsiTheme="minorHAnsi" w:cs="Arial"/>
          <w:bCs/>
        </w:rPr>
      </w:pPr>
      <w:r w:rsidRPr="00240C85">
        <w:rPr>
          <w:rFonts w:asciiTheme="minorHAnsi" w:hAnsiTheme="minorHAnsi" w:cs="Arial"/>
          <w:bCs/>
        </w:rPr>
        <w:t xml:space="preserve"> </w:t>
      </w:r>
    </w:p>
    <w:p w:rsidR="003A3F71" w:rsidRPr="00240C85" w:rsidRDefault="003A3F71" w:rsidP="00240C85">
      <w:pPr>
        <w:ind w:left="-284"/>
        <w:rPr>
          <w:rFonts w:asciiTheme="minorHAnsi" w:hAnsiTheme="minorHAnsi" w:cs="Arial"/>
          <w:bCs/>
        </w:rPr>
      </w:pPr>
      <w:r w:rsidRPr="00240C85">
        <w:rPr>
          <w:rFonts w:asciiTheme="minorHAnsi" w:hAnsiTheme="minorHAnsi" w:cs="Arial"/>
          <w:bCs/>
        </w:rPr>
        <w:t>The Policy and Strategy sit at the top of the HAM Framework and guide the development of the HAM Plan. In 2014 the Highway Assets team commenced a Peer Review with other Highway Authorities. Leading on from lessons learned, the team have supported and implemented key improvements, including:</w:t>
      </w:r>
    </w:p>
    <w:p w:rsidR="003A3F71" w:rsidRPr="00240C85" w:rsidRDefault="003A3F71" w:rsidP="00240C85">
      <w:pPr>
        <w:ind w:left="-284"/>
        <w:rPr>
          <w:rFonts w:asciiTheme="minorHAnsi" w:hAnsiTheme="minorHAnsi" w:cs="Arial"/>
          <w:bCs/>
        </w:rPr>
      </w:pPr>
    </w:p>
    <w:p w:rsidR="003A3F71" w:rsidRPr="008824FE" w:rsidRDefault="003A3F71" w:rsidP="00B765CE">
      <w:pPr>
        <w:numPr>
          <w:ilvl w:val="0"/>
          <w:numId w:val="106"/>
        </w:numPr>
        <w:tabs>
          <w:tab w:val="num" w:pos="720"/>
        </w:tabs>
        <w:rPr>
          <w:rFonts w:asciiTheme="minorHAnsi" w:hAnsiTheme="minorHAnsi" w:cs="Arial"/>
          <w:lang w:val="en"/>
        </w:rPr>
      </w:pPr>
      <w:r w:rsidRPr="008824FE">
        <w:rPr>
          <w:rFonts w:asciiTheme="minorHAnsi" w:hAnsiTheme="minorHAnsi" w:cs="Arial"/>
          <w:lang w:val="en"/>
        </w:rPr>
        <w:t>the implementation of a structures asset system to assist in delivering forward works programmes and monitoring of KPIs;</w:t>
      </w:r>
    </w:p>
    <w:p w:rsidR="003A3F71" w:rsidRPr="008824FE" w:rsidRDefault="003A3F71" w:rsidP="00B765CE">
      <w:pPr>
        <w:numPr>
          <w:ilvl w:val="0"/>
          <w:numId w:val="106"/>
        </w:numPr>
        <w:tabs>
          <w:tab w:val="num" w:pos="720"/>
        </w:tabs>
        <w:rPr>
          <w:rFonts w:asciiTheme="minorHAnsi" w:hAnsiTheme="minorHAnsi" w:cs="Arial"/>
          <w:lang w:val="en"/>
        </w:rPr>
      </w:pPr>
      <w:r w:rsidRPr="008824FE">
        <w:rPr>
          <w:rFonts w:asciiTheme="minorHAnsi" w:hAnsiTheme="minorHAnsi" w:cs="Arial"/>
          <w:lang w:val="en"/>
        </w:rPr>
        <w:lastRenderedPageBreak/>
        <w:t>organisation of asset data to support the centralised Geographic Information System (GIS) and major projects;</w:t>
      </w:r>
    </w:p>
    <w:p w:rsidR="003A3F71" w:rsidRPr="008824FE" w:rsidRDefault="003A3F71" w:rsidP="00B765CE">
      <w:pPr>
        <w:numPr>
          <w:ilvl w:val="0"/>
          <w:numId w:val="106"/>
        </w:numPr>
        <w:tabs>
          <w:tab w:val="num" w:pos="720"/>
        </w:tabs>
        <w:rPr>
          <w:rFonts w:asciiTheme="minorHAnsi" w:hAnsiTheme="minorHAnsi" w:cs="Arial"/>
          <w:lang w:val="en"/>
        </w:rPr>
      </w:pPr>
      <w:r w:rsidRPr="008824FE">
        <w:rPr>
          <w:rFonts w:asciiTheme="minorHAnsi" w:hAnsiTheme="minorHAnsi" w:cs="Arial"/>
          <w:lang w:val="en"/>
        </w:rPr>
        <w:t>delivery to new financial regulations in the sector (i.e. Whole of Government Accounts);</w:t>
      </w:r>
    </w:p>
    <w:p w:rsidR="003A3F71" w:rsidRPr="008824FE" w:rsidRDefault="003A3F71" w:rsidP="00B765CE">
      <w:pPr>
        <w:numPr>
          <w:ilvl w:val="0"/>
          <w:numId w:val="106"/>
        </w:numPr>
        <w:tabs>
          <w:tab w:val="num" w:pos="720"/>
        </w:tabs>
        <w:rPr>
          <w:rFonts w:asciiTheme="minorHAnsi" w:hAnsiTheme="minorHAnsi" w:cs="Arial"/>
          <w:lang w:val="en"/>
        </w:rPr>
      </w:pPr>
      <w:r w:rsidRPr="008824FE">
        <w:rPr>
          <w:rFonts w:asciiTheme="minorHAnsi" w:hAnsiTheme="minorHAnsi" w:cs="Arial"/>
          <w:lang w:val="en"/>
        </w:rPr>
        <w:t>joint DfT funding for street lighting LED upgrade;</w:t>
      </w:r>
    </w:p>
    <w:p w:rsidR="003A3F71" w:rsidRPr="008824FE" w:rsidRDefault="003A3F71" w:rsidP="00B765CE">
      <w:pPr>
        <w:numPr>
          <w:ilvl w:val="0"/>
          <w:numId w:val="106"/>
        </w:numPr>
        <w:tabs>
          <w:tab w:val="num" w:pos="720"/>
        </w:tabs>
        <w:rPr>
          <w:rFonts w:asciiTheme="minorHAnsi" w:hAnsiTheme="minorHAnsi" w:cs="Arial"/>
          <w:lang w:val="en"/>
        </w:rPr>
      </w:pPr>
      <w:r w:rsidRPr="008824FE">
        <w:rPr>
          <w:rFonts w:asciiTheme="minorHAnsi" w:hAnsiTheme="minorHAnsi" w:cs="Arial"/>
          <w:lang w:val="en"/>
        </w:rPr>
        <w:t>lifecycle planning;</w:t>
      </w:r>
    </w:p>
    <w:p w:rsidR="003A3F71" w:rsidRPr="008824FE" w:rsidRDefault="003A3F71" w:rsidP="00B765CE">
      <w:pPr>
        <w:numPr>
          <w:ilvl w:val="0"/>
          <w:numId w:val="106"/>
        </w:numPr>
        <w:rPr>
          <w:rFonts w:asciiTheme="minorHAnsi" w:hAnsiTheme="minorHAnsi" w:cs="Arial"/>
          <w:lang w:val="en"/>
        </w:rPr>
      </w:pPr>
      <w:r w:rsidRPr="008824FE">
        <w:rPr>
          <w:rFonts w:asciiTheme="minorHAnsi" w:hAnsiTheme="minorHAnsi" w:cs="Arial"/>
          <w:lang w:val="en"/>
        </w:rPr>
        <w:t>development of a carriageway skid policy and strategy.</w:t>
      </w:r>
    </w:p>
    <w:p w:rsidR="003A3F71" w:rsidRPr="008824FE" w:rsidRDefault="003A3F71" w:rsidP="003A3F71">
      <w:pPr>
        <w:ind w:left="720"/>
        <w:rPr>
          <w:rFonts w:asciiTheme="minorHAnsi" w:hAnsiTheme="minorHAnsi" w:cs="Arial"/>
          <w:lang w:val="en"/>
        </w:rPr>
      </w:pPr>
    </w:p>
    <w:p w:rsidR="003A3F71" w:rsidRPr="00240C85" w:rsidRDefault="003A3F71" w:rsidP="00240C85">
      <w:pPr>
        <w:ind w:left="-284"/>
        <w:rPr>
          <w:rFonts w:asciiTheme="minorHAnsi" w:hAnsiTheme="minorHAnsi" w:cs="Arial"/>
          <w:bCs/>
        </w:rPr>
      </w:pPr>
      <w:r w:rsidRPr="00240C85">
        <w:rPr>
          <w:rFonts w:asciiTheme="minorHAnsi" w:hAnsiTheme="minorHAnsi" w:cs="Arial"/>
          <w:bCs/>
        </w:rPr>
        <w:t>In 2016, the service delivered the council’s first publically adopted Highway Asset Management Policy and Strategy and formed the ‘HAM Group’ to develop and achieve the council’s plans.</w:t>
      </w:r>
    </w:p>
    <w:p w:rsidR="003A3F71" w:rsidRPr="00240C85" w:rsidRDefault="003A3F71" w:rsidP="00240C85">
      <w:pPr>
        <w:ind w:left="-284"/>
        <w:rPr>
          <w:rFonts w:asciiTheme="minorHAnsi" w:hAnsiTheme="minorHAnsi" w:cs="Arial"/>
          <w:bCs/>
        </w:rPr>
      </w:pPr>
    </w:p>
    <w:p w:rsidR="003A3F71" w:rsidRPr="00240C85" w:rsidRDefault="003A3F71" w:rsidP="00240C85">
      <w:pPr>
        <w:ind w:left="-284"/>
        <w:rPr>
          <w:rFonts w:asciiTheme="minorHAnsi" w:hAnsiTheme="minorHAnsi" w:cs="Arial"/>
          <w:bCs/>
        </w:rPr>
      </w:pPr>
      <w:r w:rsidRPr="00240C85">
        <w:rPr>
          <w:rFonts w:asciiTheme="minorHAnsi" w:hAnsiTheme="minorHAnsi" w:cs="Arial"/>
          <w:bCs/>
        </w:rPr>
        <w:t>The group consists of representatives from the council’s asset-types teams, and has jointly developed a number of procedures. Progress is continuing, e.g.:</w:t>
      </w:r>
    </w:p>
    <w:p w:rsidR="003A3F71" w:rsidRPr="00240C85" w:rsidRDefault="003A3F71" w:rsidP="00240C85">
      <w:pPr>
        <w:ind w:left="-284"/>
        <w:rPr>
          <w:rFonts w:asciiTheme="minorHAnsi" w:hAnsiTheme="minorHAnsi" w:cs="Arial"/>
          <w:bCs/>
        </w:rPr>
      </w:pPr>
    </w:p>
    <w:p w:rsidR="003A3F71" w:rsidRPr="008824FE" w:rsidRDefault="003A3F71" w:rsidP="00B765CE">
      <w:pPr>
        <w:numPr>
          <w:ilvl w:val="0"/>
          <w:numId w:val="107"/>
        </w:numPr>
        <w:tabs>
          <w:tab w:val="num" w:pos="720"/>
        </w:tabs>
        <w:rPr>
          <w:rFonts w:asciiTheme="minorHAnsi" w:hAnsiTheme="minorHAnsi" w:cs="Arial"/>
          <w:lang w:val="en"/>
        </w:rPr>
      </w:pPr>
      <w:r w:rsidRPr="008824FE">
        <w:rPr>
          <w:rFonts w:asciiTheme="minorHAnsi" w:hAnsiTheme="minorHAnsi" w:cs="Arial"/>
          <w:lang w:val="en"/>
        </w:rPr>
        <w:t>achievement of additional funding through DfT Incentive Band grants;</w:t>
      </w:r>
    </w:p>
    <w:p w:rsidR="003A3F71" w:rsidRPr="008824FE" w:rsidRDefault="003A3F71" w:rsidP="00B765CE">
      <w:pPr>
        <w:numPr>
          <w:ilvl w:val="0"/>
          <w:numId w:val="107"/>
        </w:numPr>
        <w:tabs>
          <w:tab w:val="num" w:pos="720"/>
        </w:tabs>
        <w:rPr>
          <w:rFonts w:asciiTheme="minorHAnsi" w:hAnsiTheme="minorHAnsi" w:cs="Arial"/>
          <w:lang w:val="en"/>
        </w:rPr>
      </w:pPr>
      <w:r w:rsidRPr="008824FE">
        <w:rPr>
          <w:rFonts w:asciiTheme="minorHAnsi" w:hAnsiTheme="minorHAnsi" w:cs="Arial"/>
          <w:lang w:val="en"/>
        </w:rPr>
        <w:t>incorporating carriageway data into works-planning while advancing the use of newer materials;</w:t>
      </w:r>
    </w:p>
    <w:p w:rsidR="003A3F71" w:rsidRPr="008824FE" w:rsidRDefault="003A3F71" w:rsidP="00B765CE">
      <w:pPr>
        <w:numPr>
          <w:ilvl w:val="0"/>
          <w:numId w:val="107"/>
        </w:numPr>
        <w:rPr>
          <w:rFonts w:asciiTheme="minorHAnsi" w:hAnsiTheme="minorHAnsi" w:cs="Arial"/>
          <w:lang w:val="en"/>
        </w:rPr>
      </w:pPr>
      <w:r w:rsidRPr="008824FE">
        <w:rPr>
          <w:rFonts w:asciiTheme="minorHAnsi" w:hAnsiTheme="minorHAnsi" w:cs="Arial"/>
          <w:lang w:val="en"/>
        </w:rPr>
        <w:t>risk assessment and asset knowledge evaluation that will bring the safety barrier asset group into the managed asset system.</w:t>
      </w:r>
    </w:p>
    <w:p w:rsidR="003A3F71" w:rsidRPr="008824FE" w:rsidRDefault="003A3F71" w:rsidP="003A3F71">
      <w:pPr>
        <w:rPr>
          <w:rFonts w:asciiTheme="minorHAnsi" w:hAnsiTheme="minorHAnsi" w:cs="Arial"/>
          <w:lang w:val="en"/>
        </w:rPr>
      </w:pPr>
    </w:p>
    <w:p w:rsidR="003A3F71" w:rsidRPr="00240C85" w:rsidRDefault="003A3F71" w:rsidP="00240C85">
      <w:pPr>
        <w:ind w:left="-284"/>
        <w:rPr>
          <w:rFonts w:asciiTheme="minorHAnsi" w:hAnsiTheme="minorHAnsi" w:cs="Arial"/>
          <w:bCs/>
        </w:rPr>
      </w:pPr>
      <w:r w:rsidRPr="00240C85">
        <w:rPr>
          <w:rFonts w:asciiTheme="minorHAnsi" w:hAnsiTheme="minorHAnsi" w:cs="Arial"/>
          <w:bCs/>
        </w:rPr>
        <w:t>The council maintains detailed inventories of its assets. A new ‘Highway Asset Management System Webtool’ is currently being developed to capture and make available all such information on one digital platform.</w:t>
      </w:r>
    </w:p>
    <w:p w:rsidR="003A3F71" w:rsidRPr="00240C85" w:rsidRDefault="003A3F71" w:rsidP="00240C85">
      <w:pPr>
        <w:ind w:left="-284"/>
        <w:rPr>
          <w:rFonts w:asciiTheme="minorHAnsi" w:hAnsiTheme="minorHAnsi" w:cs="Arial"/>
          <w:bCs/>
        </w:rPr>
      </w:pPr>
    </w:p>
    <w:p w:rsidR="003A3F71" w:rsidRPr="00240C85" w:rsidRDefault="003A3F71" w:rsidP="00240C85">
      <w:pPr>
        <w:ind w:left="-284"/>
        <w:rPr>
          <w:rFonts w:asciiTheme="minorHAnsi" w:hAnsiTheme="minorHAnsi" w:cs="Arial"/>
          <w:bCs/>
        </w:rPr>
      </w:pPr>
      <w:r w:rsidRPr="00240C85">
        <w:rPr>
          <w:rFonts w:asciiTheme="minorHAnsi" w:hAnsiTheme="minorHAnsi" w:cs="Arial"/>
          <w:bCs/>
        </w:rPr>
        <w:t>The information contained in the webtool will follow the council’s seven lifecycle stages of asset management, planning, performance and maintenance:</w:t>
      </w:r>
    </w:p>
    <w:p w:rsidR="003A3F71" w:rsidRPr="00584C18" w:rsidRDefault="003A3F71" w:rsidP="003A3F71">
      <w:pPr>
        <w:rPr>
          <w:rFonts w:ascii="Arial" w:hAnsi="Arial" w:cs="Arial"/>
          <w:lang w:val="en"/>
        </w:rPr>
      </w:pPr>
    </w:p>
    <w:p w:rsidR="003A3F71" w:rsidRPr="00584C18" w:rsidRDefault="003A3F71" w:rsidP="003A3F71">
      <w:pPr>
        <w:rPr>
          <w:rFonts w:ascii="Arial" w:hAnsi="Arial" w:cs="Arial"/>
          <w:lang w:val="en"/>
        </w:rPr>
      </w:pPr>
      <w:r w:rsidRPr="00584C18">
        <w:rPr>
          <w:rFonts w:ascii="Arial" w:hAnsi="Arial" w:cs="Arial"/>
          <w:noProof/>
          <w:lang w:eastAsia="en-GB"/>
        </w:rPr>
        <w:drawing>
          <wp:inline distT="0" distB="0" distL="0" distR="0" wp14:anchorId="46094677" wp14:editId="6CE12B4E">
            <wp:extent cx="5731510" cy="836930"/>
            <wp:effectExtent l="0" t="0" r="2540" b="1270"/>
            <wp:docPr id="5" name="Picture 5" descr="https://wamt.dev.steel.kiwi/media/ckeditor/2017/09/26/wbc-ham-lifecycle-stages_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mt.dev.steel.kiwi/media/ckeditor/2017/09/26/wbc-ham-lifecycle-stages_v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36930"/>
                    </a:xfrm>
                    <a:prstGeom prst="rect">
                      <a:avLst/>
                    </a:prstGeom>
                    <a:noFill/>
                    <a:ln>
                      <a:noFill/>
                    </a:ln>
                  </pic:spPr>
                </pic:pic>
              </a:graphicData>
            </a:graphic>
          </wp:inline>
        </w:drawing>
      </w:r>
    </w:p>
    <w:p w:rsidR="003A3F71" w:rsidRPr="00584C18" w:rsidRDefault="003A3F71" w:rsidP="003A3F71">
      <w:pPr>
        <w:rPr>
          <w:rFonts w:ascii="Arial" w:hAnsi="Arial" w:cs="Arial"/>
          <w:lang w:val="en"/>
        </w:rPr>
      </w:pPr>
    </w:p>
    <w:p w:rsidR="003A3F71" w:rsidRPr="00240C85" w:rsidRDefault="003A3F71" w:rsidP="00240C85">
      <w:pPr>
        <w:ind w:left="-284"/>
        <w:rPr>
          <w:rFonts w:asciiTheme="minorHAnsi" w:hAnsiTheme="minorHAnsi" w:cs="Arial"/>
          <w:bCs/>
        </w:rPr>
      </w:pPr>
      <w:r w:rsidRPr="00240C85">
        <w:rPr>
          <w:rFonts w:asciiTheme="minorHAnsi" w:hAnsiTheme="minorHAnsi" w:cs="Arial"/>
          <w:bCs/>
        </w:rPr>
        <w:t>The seven stages are expanded upon as follows.</w:t>
      </w:r>
    </w:p>
    <w:p w:rsidR="003A3F71" w:rsidRPr="00240C85" w:rsidRDefault="003A3F71" w:rsidP="00240C85">
      <w:pPr>
        <w:ind w:left="-284"/>
        <w:rPr>
          <w:rFonts w:asciiTheme="minorHAnsi" w:hAnsiTheme="minorHAnsi" w:cs="Arial"/>
          <w:bCs/>
        </w:rPr>
      </w:pPr>
    </w:p>
    <w:p w:rsidR="003A3F71" w:rsidRPr="00240C85" w:rsidRDefault="003A3F71" w:rsidP="00240C85">
      <w:pPr>
        <w:ind w:left="-284"/>
        <w:rPr>
          <w:rFonts w:asciiTheme="minorHAnsi" w:hAnsiTheme="minorHAnsi" w:cs="Arial"/>
          <w:bCs/>
        </w:rPr>
      </w:pPr>
      <w:r w:rsidRPr="00240C85">
        <w:rPr>
          <w:rFonts w:asciiTheme="minorHAnsi" w:hAnsiTheme="minorHAnsi" w:cs="Arial"/>
          <w:bCs/>
        </w:rPr>
        <w:t>Asset management represents the council’s overarching system for safeguarding and preserving the highway infrastructure. It includes our risk-based approach to maintenance planning and delivery and the way we integrate our asset groups and ensure consistency with neighbouring authorities. It also covers how the council manages its critical networks and responds to network emergencies.</w:t>
      </w:r>
    </w:p>
    <w:p w:rsidR="003A3F71" w:rsidRPr="00240C85" w:rsidRDefault="003A3F71" w:rsidP="00240C85">
      <w:pPr>
        <w:ind w:left="-284"/>
        <w:rPr>
          <w:rFonts w:asciiTheme="minorHAnsi" w:hAnsiTheme="minorHAnsi" w:cs="Arial"/>
          <w:bCs/>
        </w:rPr>
      </w:pPr>
    </w:p>
    <w:p w:rsidR="003A3F71" w:rsidRPr="00240C85" w:rsidRDefault="003A3F71" w:rsidP="00240C85">
      <w:pPr>
        <w:ind w:left="-284"/>
        <w:rPr>
          <w:rFonts w:asciiTheme="minorHAnsi" w:hAnsiTheme="minorHAnsi" w:cs="Arial"/>
          <w:bCs/>
        </w:rPr>
      </w:pPr>
      <w:r w:rsidRPr="00240C85">
        <w:rPr>
          <w:rFonts w:asciiTheme="minorHAnsi" w:hAnsiTheme="minorHAnsi" w:cs="Arial"/>
          <w:bCs/>
        </w:rPr>
        <w:t xml:space="preserve">Information management describes our network hierarchy, our asset group inventories and the way we manage our asset data using the Asset Register and system tools. It includes condition surveys we use to assess the performance of our assets and their deterioration. </w:t>
      </w:r>
    </w:p>
    <w:p w:rsidR="003A3F71" w:rsidRPr="00240C85" w:rsidRDefault="003A3F71" w:rsidP="00240C85">
      <w:pPr>
        <w:ind w:left="-284"/>
        <w:rPr>
          <w:rFonts w:asciiTheme="minorHAnsi" w:hAnsiTheme="minorHAnsi" w:cs="Arial"/>
          <w:bCs/>
        </w:rPr>
      </w:pPr>
    </w:p>
    <w:p w:rsidR="003A3F71" w:rsidRPr="00240C85" w:rsidRDefault="003A3F71" w:rsidP="00240C85">
      <w:pPr>
        <w:ind w:left="-284"/>
        <w:rPr>
          <w:rFonts w:asciiTheme="minorHAnsi" w:hAnsiTheme="minorHAnsi" w:cs="Arial"/>
          <w:bCs/>
        </w:rPr>
      </w:pPr>
      <w:r w:rsidRPr="00240C85">
        <w:rPr>
          <w:rFonts w:asciiTheme="minorHAnsi" w:hAnsiTheme="minorHAnsi" w:cs="Arial"/>
          <w:bCs/>
        </w:rPr>
        <w:t>Risk management is a key stage relying on our protocols, processes and system tools for managing network risks and how these align to our corporate risk management process. It includes our approach to network resilience and how we are adapting to climate change risks. It also includes our approach to defending claims under the Highways Act.</w:t>
      </w:r>
    </w:p>
    <w:p w:rsidR="003A3F71" w:rsidRPr="00240C85" w:rsidRDefault="003A3F71" w:rsidP="00240C85">
      <w:pPr>
        <w:ind w:left="-284"/>
        <w:rPr>
          <w:rFonts w:asciiTheme="minorHAnsi" w:hAnsiTheme="minorHAnsi" w:cs="Arial"/>
          <w:bCs/>
        </w:rPr>
      </w:pPr>
    </w:p>
    <w:p w:rsidR="003A3F71" w:rsidRPr="00240C85" w:rsidRDefault="003A3F71" w:rsidP="00240C85">
      <w:pPr>
        <w:ind w:left="-284"/>
        <w:rPr>
          <w:rFonts w:asciiTheme="minorHAnsi" w:hAnsiTheme="minorHAnsi" w:cs="Arial"/>
          <w:bCs/>
        </w:rPr>
      </w:pPr>
      <w:r w:rsidRPr="00240C85">
        <w:rPr>
          <w:rFonts w:asciiTheme="minorHAnsi" w:hAnsiTheme="minorHAnsi" w:cs="Arial"/>
          <w:bCs/>
        </w:rPr>
        <w:lastRenderedPageBreak/>
        <w:t>Key Risk Management factors include:</w:t>
      </w:r>
    </w:p>
    <w:p w:rsidR="003A3F71" w:rsidRPr="008824FE" w:rsidRDefault="003A3F71" w:rsidP="003A3F71">
      <w:pPr>
        <w:rPr>
          <w:rFonts w:asciiTheme="minorHAnsi" w:hAnsiTheme="minorHAnsi" w:cs="Arial"/>
          <w:lang w:val="en"/>
        </w:rPr>
      </w:pPr>
    </w:p>
    <w:p w:rsidR="003A3F71" w:rsidRPr="008824FE" w:rsidRDefault="003A3F71" w:rsidP="00B765CE">
      <w:pPr>
        <w:numPr>
          <w:ilvl w:val="0"/>
          <w:numId w:val="108"/>
        </w:numPr>
        <w:rPr>
          <w:rFonts w:asciiTheme="minorHAnsi" w:hAnsiTheme="minorHAnsi" w:cs="Arial"/>
          <w:lang w:val="en"/>
        </w:rPr>
      </w:pPr>
      <w:r w:rsidRPr="008824FE">
        <w:rPr>
          <w:rFonts w:asciiTheme="minorHAnsi" w:hAnsiTheme="minorHAnsi" w:cs="Arial"/>
          <w:b/>
          <w:bCs/>
          <w:lang w:val="en"/>
        </w:rPr>
        <w:t xml:space="preserve">Corporate Level Risk Management Factors: </w:t>
      </w:r>
      <w:r w:rsidRPr="008824FE">
        <w:rPr>
          <w:rFonts w:asciiTheme="minorHAnsi" w:hAnsiTheme="minorHAnsi" w:cs="Arial"/>
          <w:lang w:val="en"/>
        </w:rPr>
        <w:t>Risk Management Strategy &amp; Policy, Corporate Risk Register, Quarterly Review Period, Escalation process</w:t>
      </w:r>
    </w:p>
    <w:p w:rsidR="003A3F71" w:rsidRPr="008824FE" w:rsidRDefault="003A3F71" w:rsidP="00B765CE">
      <w:pPr>
        <w:numPr>
          <w:ilvl w:val="0"/>
          <w:numId w:val="108"/>
        </w:numPr>
        <w:rPr>
          <w:rFonts w:asciiTheme="minorHAnsi" w:hAnsiTheme="minorHAnsi" w:cs="Arial"/>
          <w:lang w:val="en"/>
        </w:rPr>
      </w:pPr>
      <w:r w:rsidRPr="008824FE">
        <w:rPr>
          <w:rFonts w:asciiTheme="minorHAnsi" w:hAnsiTheme="minorHAnsi" w:cs="Arial"/>
          <w:b/>
          <w:bCs/>
          <w:lang w:val="en"/>
        </w:rPr>
        <w:t xml:space="preserve">Tactical Level Risk Management Factors: </w:t>
      </w:r>
      <w:r w:rsidRPr="008824FE">
        <w:rPr>
          <w:rFonts w:asciiTheme="minorHAnsi" w:hAnsiTheme="minorHAnsi" w:cs="Arial"/>
          <w:lang w:val="en"/>
        </w:rPr>
        <w:t>Annual Asset Condition Review, Lifecycle Planning / Investment, Monthly Review Period</w:t>
      </w:r>
    </w:p>
    <w:p w:rsidR="003A3F71" w:rsidRPr="008824FE" w:rsidRDefault="003A3F71" w:rsidP="00B765CE">
      <w:pPr>
        <w:numPr>
          <w:ilvl w:val="0"/>
          <w:numId w:val="108"/>
        </w:numPr>
        <w:rPr>
          <w:rFonts w:asciiTheme="minorHAnsi" w:hAnsiTheme="minorHAnsi" w:cs="Arial"/>
          <w:lang w:val="en"/>
        </w:rPr>
      </w:pPr>
      <w:r w:rsidRPr="008824FE">
        <w:rPr>
          <w:rFonts w:asciiTheme="minorHAnsi" w:hAnsiTheme="minorHAnsi" w:cs="Arial"/>
          <w:b/>
          <w:bCs/>
          <w:lang w:val="en"/>
        </w:rPr>
        <w:t xml:space="preserve">Operational Level Risk Management Factors: </w:t>
      </w:r>
      <w:r w:rsidRPr="008824FE">
        <w:rPr>
          <w:rFonts w:asciiTheme="minorHAnsi" w:hAnsiTheme="minorHAnsi" w:cs="Arial"/>
          <w:lang w:val="en"/>
        </w:rPr>
        <w:t>Daily/weekly/monthly inspections, Reactive response</w:t>
      </w:r>
    </w:p>
    <w:p w:rsidR="003A3F71" w:rsidRPr="008824FE" w:rsidRDefault="003A3F71" w:rsidP="00B765CE">
      <w:pPr>
        <w:numPr>
          <w:ilvl w:val="0"/>
          <w:numId w:val="108"/>
        </w:numPr>
        <w:rPr>
          <w:rFonts w:asciiTheme="minorHAnsi" w:hAnsiTheme="minorHAnsi" w:cs="Arial"/>
          <w:lang w:val="en"/>
        </w:rPr>
      </w:pPr>
      <w:r w:rsidRPr="008824FE">
        <w:rPr>
          <w:rFonts w:asciiTheme="minorHAnsi" w:hAnsiTheme="minorHAnsi" w:cs="Arial"/>
          <w:b/>
          <w:bCs/>
          <w:lang w:val="en"/>
        </w:rPr>
        <w:t xml:space="preserve">Future Risk Factors: </w:t>
      </w:r>
      <w:r w:rsidRPr="008824FE">
        <w:rPr>
          <w:rFonts w:asciiTheme="minorHAnsi" w:hAnsiTheme="minorHAnsi" w:cs="Arial"/>
          <w:lang w:val="en"/>
        </w:rPr>
        <w:t>Climate Change, Levels of Service, Cross asset prioritisation</w:t>
      </w:r>
    </w:p>
    <w:p w:rsidR="003A3F71" w:rsidRPr="008824FE" w:rsidRDefault="003A3F71" w:rsidP="00B765CE">
      <w:pPr>
        <w:numPr>
          <w:ilvl w:val="0"/>
          <w:numId w:val="108"/>
        </w:numPr>
        <w:rPr>
          <w:rFonts w:asciiTheme="minorHAnsi" w:hAnsiTheme="minorHAnsi" w:cs="Arial"/>
          <w:lang w:val="en"/>
        </w:rPr>
      </w:pPr>
      <w:r w:rsidRPr="008824FE">
        <w:rPr>
          <w:rFonts w:asciiTheme="minorHAnsi" w:hAnsiTheme="minorHAnsi" w:cs="Arial"/>
          <w:b/>
          <w:bCs/>
          <w:lang w:val="en"/>
        </w:rPr>
        <w:t xml:space="preserve">Risk Compliance Requirements: </w:t>
      </w:r>
      <w:r w:rsidRPr="008824FE">
        <w:rPr>
          <w:rFonts w:asciiTheme="minorHAnsi" w:hAnsiTheme="minorHAnsi" w:cs="Arial"/>
          <w:lang w:val="en"/>
        </w:rPr>
        <w:t>WBC Corporate Risk Policy, BS31000 Principles</w:t>
      </w:r>
    </w:p>
    <w:p w:rsidR="003A3F71" w:rsidRPr="008824FE" w:rsidRDefault="003A3F71" w:rsidP="003A3F71">
      <w:pPr>
        <w:rPr>
          <w:rFonts w:asciiTheme="minorHAnsi" w:hAnsiTheme="minorHAnsi" w:cs="Arial"/>
          <w:lang w:val="en"/>
        </w:rPr>
      </w:pPr>
    </w:p>
    <w:p w:rsidR="003A3F71" w:rsidRPr="00240C85" w:rsidRDefault="003A3F71" w:rsidP="00240C85">
      <w:pPr>
        <w:ind w:left="-284"/>
        <w:rPr>
          <w:rFonts w:asciiTheme="minorHAnsi" w:hAnsiTheme="minorHAnsi" w:cs="Arial"/>
          <w:bCs/>
        </w:rPr>
      </w:pPr>
      <w:r w:rsidRPr="00240C85">
        <w:rPr>
          <w:rFonts w:asciiTheme="minorHAnsi" w:hAnsiTheme="minorHAnsi" w:cs="Arial"/>
          <w:bCs/>
        </w:rPr>
        <w:t xml:space="preserve">Whole life, our fourth lifecycle stage, includes our approach to lifecycle planning and financial planning across all asset groups, including our consideration of environmental and carbon impacts in our decision making. It helps us to ensure consistency of character in our network hierarchy and minimise clutter. It also influences our approach to managing highway drainage. </w:t>
      </w:r>
    </w:p>
    <w:p w:rsidR="003A3F71" w:rsidRPr="00240C85" w:rsidRDefault="003A3F71" w:rsidP="00240C85">
      <w:pPr>
        <w:ind w:left="-284"/>
        <w:rPr>
          <w:rFonts w:asciiTheme="minorHAnsi" w:hAnsiTheme="minorHAnsi" w:cs="Arial"/>
          <w:bCs/>
        </w:rPr>
      </w:pPr>
    </w:p>
    <w:p w:rsidR="003A3F71" w:rsidRPr="00240C85" w:rsidRDefault="003A3F71" w:rsidP="00240C85">
      <w:pPr>
        <w:ind w:left="-284"/>
        <w:rPr>
          <w:rFonts w:asciiTheme="minorHAnsi" w:hAnsiTheme="minorHAnsi" w:cs="Arial"/>
          <w:bCs/>
        </w:rPr>
      </w:pPr>
      <w:r w:rsidRPr="00240C85">
        <w:rPr>
          <w:rFonts w:asciiTheme="minorHAnsi" w:hAnsiTheme="minorHAnsi" w:cs="Arial"/>
          <w:bCs/>
        </w:rPr>
        <w:t>Performance management represents our targets and measurement of asset group service levels and our framework for monitoring and measuring asset performance. It also includes our approach to engagement with external and internal stakeholders.</w:t>
      </w:r>
    </w:p>
    <w:p w:rsidR="003A3F71" w:rsidRPr="00240C85" w:rsidRDefault="003A3F71" w:rsidP="00240C85">
      <w:pPr>
        <w:ind w:left="-284"/>
        <w:rPr>
          <w:rFonts w:asciiTheme="minorHAnsi" w:hAnsiTheme="minorHAnsi" w:cs="Arial"/>
          <w:bCs/>
        </w:rPr>
      </w:pPr>
    </w:p>
    <w:p w:rsidR="003A3F71" w:rsidRPr="00240C85" w:rsidRDefault="003A3F71" w:rsidP="00240C85">
      <w:pPr>
        <w:ind w:left="-284"/>
        <w:rPr>
          <w:rFonts w:asciiTheme="minorHAnsi" w:hAnsiTheme="minorHAnsi" w:cs="Arial"/>
          <w:bCs/>
        </w:rPr>
      </w:pPr>
      <w:r w:rsidRPr="00240C85">
        <w:rPr>
          <w:rFonts w:asciiTheme="minorHAnsi" w:hAnsiTheme="minorHAnsi" w:cs="Arial"/>
          <w:bCs/>
        </w:rPr>
        <w:t>Works programming is our approach to developing asset maintenance programmes – using value engineering and value management as well as considering cross-asset priorities. The council has a prioritised forward-works programme on a rolling period of three-to-five years and it is developed and updated regularly.</w:t>
      </w:r>
    </w:p>
    <w:p w:rsidR="003A3F71" w:rsidRPr="00240C85" w:rsidRDefault="003A3F71" w:rsidP="00240C85">
      <w:pPr>
        <w:ind w:left="-284"/>
        <w:rPr>
          <w:rFonts w:asciiTheme="minorHAnsi" w:hAnsiTheme="minorHAnsi" w:cs="Arial"/>
          <w:bCs/>
        </w:rPr>
      </w:pPr>
    </w:p>
    <w:p w:rsidR="003A3F71" w:rsidRPr="00240C85" w:rsidRDefault="003A3F71" w:rsidP="00240C85">
      <w:pPr>
        <w:ind w:left="-284"/>
        <w:rPr>
          <w:rFonts w:asciiTheme="minorHAnsi" w:hAnsiTheme="minorHAnsi" w:cs="Arial"/>
          <w:bCs/>
        </w:rPr>
      </w:pPr>
      <w:r w:rsidRPr="00240C85">
        <w:rPr>
          <w:rFonts w:asciiTheme="minorHAnsi" w:hAnsiTheme="minorHAnsi" w:cs="Arial"/>
          <w:bCs/>
        </w:rPr>
        <w:t>The maintenance lifecycle stage includes our approach to maintaining asset groups and includes the inspection regime, defect response, asset maintenance and renewal, disposal and optimisation. These are detailed in our Highways Maintenance Management Plan (HMMP). The council’s inspection regime is risk-based and has always been so; as such the council was very well-prepared for the new Well Managed Highway Infrastructure code of practice.</w:t>
      </w:r>
    </w:p>
    <w:p w:rsidR="003A3F71" w:rsidRPr="00240C85" w:rsidRDefault="003A3F71" w:rsidP="00240C85">
      <w:pPr>
        <w:ind w:left="-284"/>
        <w:rPr>
          <w:rFonts w:asciiTheme="minorHAnsi" w:hAnsiTheme="minorHAnsi" w:cs="Arial"/>
          <w:bCs/>
        </w:rPr>
      </w:pPr>
    </w:p>
    <w:p w:rsidR="003A3F71" w:rsidRPr="00240C85" w:rsidRDefault="003A3F71" w:rsidP="00240C85">
      <w:pPr>
        <w:ind w:left="-284"/>
        <w:rPr>
          <w:rFonts w:asciiTheme="minorHAnsi" w:hAnsiTheme="minorHAnsi" w:cs="Arial"/>
          <w:bCs/>
        </w:rPr>
      </w:pPr>
      <w:r w:rsidRPr="00240C85">
        <w:rPr>
          <w:rFonts w:asciiTheme="minorHAnsi" w:hAnsiTheme="minorHAnsi" w:cs="Arial"/>
          <w:bCs/>
        </w:rPr>
        <w:t>Details of the Highways network are set out below. Note that a much more detailed set of statistics (with a complete breakdown of individual roads, traffic sensitivity, numbered roads, winter maintenance priority is available if required).</w:t>
      </w:r>
    </w:p>
    <w:p w:rsidR="003A3F71" w:rsidRPr="008824FE" w:rsidRDefault="003A3F71" w:rsidP="003A3F71">
      <w:pPr>
        <w:rPr>
          <w:rFonts w:asciiTheme="minorHAnsi" w:hAnsiTheme="minorHAnsi" w:cs="Arial"/>
          <w:lang w:val="en"/>
        </w:rPr>
      </w:pPr>
    </w:p>
    <w:p w:rsidR="003A3F71" w:rsidRPr="00240C85" w:rsidRDefault="003A3F71" w:rsidP="00240C85">
      <w:pPr>
        <w:ind w:left="-284"/>
        <w:rPr>
          <w:rFonts w:asciiTheme="minorHAnsi" w:hAnsiTheme="minorHAnsi" w:cs="Arial"/>
          <w:b/>
          <w:bCs/>
        </w:rPr>
      </w:pPr>
      <w:r w:rsidRPr="00240C85">
        <w:rPr>
          <w:rFonts w:asciiTheme="minorHAnsi" w:hAnsiTheme="minorHAnsi" w:cs="Arial"/>
          <w:b/>
          <w:bCs/>
        </w:rPr>
        <w:t>Carriageways and Footways Overview</w:t>
      </w:r>
    </w:p>
    <w:p w:rsidR="003A3F71" w:rsidRPr="00240C85" w:rsidRDefault="003A3F71" w:rsidP="00240C85">
      <w:pPr>
        <w:ind w:left="-284"/>
        <w:rPr>
          <w:rFonts w:asciiTheme="minorHAnsi" w:hAnsiTheme="minorHAnsi" w:cs="Arial"/>
          <w:bCs/>
        </w:rPr>
      </w:pPr>
    </w:p>
    <w:p w:rsidR="003A3F71" w:rsidRPr="00240C85" w:rsidRDefault="003A3F71" w:rsidP="00240C85">
      <w:pPr>
        <w:ind w:left="-284"/>
        <w:rPr>
          <w:rFonts w:asciiTheme="minorHAnsi" w:hAnsiTheme="minorHAnsi" w:cs="Arial"/>
          <w:bCs/>
        </w:rPr>
      </w:pPr>
      <w:r w:rsidRPr="00240C85">
        <w:rPr>
          <w:rFonts w:asciiTheme="minorHAnsi" w:hAnsiTheme="minorHAnsi" w:cs="Arial"/>
          <w:b/>
          <w:bCs/>
        </w:rPr>
        <w:t>Introduction</w:t>
      </w:r>
      <w:r w:rsidRPr="00240C85">
        <w:rPr>
          <w:rFonts w:asciiTheme="minorHAnsi" w:hAnsiTheme="minorHAnsi" w:cs="Arial"/>
          <w:bCs/>
        </w:rPr>
        <w:t>: Wokingham is the Highway Authority for 734 km of highway, with an estimated value of £1,100 million (cost for a like-for-like replacement).</w:t>
      </w:r>
    </w:p>
    <w:p w:rsidR="003A3F71" w:rsidRPr="00240C85" w:rsidRDefault="003A3F71" w:rsidP="00240C85">
      <w:pPr>
        <w:ind w:left="-284"/>
        <w:rPr>
          <w:rFonts w:asciiTheme="minorHAnsi" w:hAnsiTheme="minorHAnsi" w:cs="Arial"/>
          <w:bCs/>
        </w:rPr>
      </w:pPr>
    </w:p>
    <w:p w:rsidR="003A3F71" w:rsidRPr="00240C85" w:rsidRDefault="003A3F71" w:rsidP="00240C85">
      <w:pPr>
        <w:ind w:left="-284"/>
        <w:rPr>
          <w:rFonts w:asciiTheme="minorHAnsi" w:hAnsiTheme="minorHAnsi" w:cs="Arial"/>
          <w:bCs/>
        </w:rPr>
      </w:pPr>
      <w:r w:rsidRPr="00240C85">
        <w:rPr>
          <w:rFonts w:asciiTheme="minorHAnsi" w:hAnsiTheme="minorHAnsi" w:cs="Arial"/>
          <w:b/>
          <w:bCs/>
        </w:rPr>
        <w:t>Carriageway Classification</w:t>
      </w:r>
      <w:r w:rsidRPr="00240C85">
        <w:rPr>
          <w:rFonts w:asciiTheme="minorHAnsi" w:hAnsiTheme="minorHAnsi" w:cs="Arial"/>
          <w:bCs/>
        </w:rPr>
        <w:t>: The carriageway is classified into the following lengths of Road network:</w:t>
      </w:r>
    </w:p>
    <w:p w:rsidR="003A3F71" w:rsidRPr="008824FE" w:rsidRDefault="003A3F71" w:rsidP="003A3F71">
      <w:pPr>
        <w:rPr>
          <w:rFonts w:asciiTheme="minorHAnsi" w:hAnsiTheme="minorHAnsi" w:cs="Arial"/>
          <w:lang w:val="en"/>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69"/>
        <w:gridCol w:w="1459"/>
        <w:gridCol w:w="1092"/>
        <w:gridCol w:w="1276"/>
      </w:tblGrid>
      <w:tr w:rsidR="003A3F71" w:rsidRPr="008824FE" w:rsidTr="00071B97">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b/>
                <w:bCs/>
              </w:rPr>
              <w:t>Carriageway Classification</w:t>
            </w:r>
          </w:p>
        </w:tc>
        <w:tc>
          <w:tcPr>
            <w:tcW w:w="145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b/>
                <w:bCs/>
              </w:rPr>
              <w:t>Urban</w:t>
            </w:r>
          </w:p>
        </w:tc>
        <w:tc>
          <w:tcPr>
            <w:tcW w:w="1092"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b/>
                <w:bCs/>
              </w:rPr>
              <w:t>Rural</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b/>
                <w:bCs/>
              </w:rPr>
              <w:t>Total km</w:t>
            </w:r>
          </w:p>
        </w:tc>
      </w:tr>
      <w:tr w:rsidR="003A3F71" w:rsidRPr="008824FE" w:rsidTr="00071B97">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Motorway - A329(M)*</w:t>
            </w:r>
          </w:p>
        </w:tc>
        <w:tc>
          <w:tcPr>
            <w:tcW w:w="145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w:t>
            </w:r>
          </w:p>
        </w:tc>
        <w:tc>
          <w:tcPr>
            <w:tcW w:w="1092"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8</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8</w:t>
            </w:r>
          </w:p>
        </w:tc>
      </w:tr>
      <w:tr w:rsidR="003A3F71" w:rsidRPr="008824FE" w:rsidTr="00071B97">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A Road</w:t>
            </w:r>
          </w:p>
        </w:tc>
        <w:tc>
          <w:tcPr>
            <w:tcW w:w="145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42</w:t>
            </w:r>
          </w:p>
        </w:tc>
        <w:tc>
          <w:tcPr>
            <w:tcW w:w="1092"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32</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74</w:t>
            </w:r>
          </w:p>
        </w:tc>
      </w:tr>
      <w:tr w:rsidR="003A3F71" w:rsidRPr="008824FE" w:rsidTr="00071B97">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lastRenderedPageBreak/>
              <w:t>B Road</w:t>
            </w:r>
          </w:p>
        </w:tc>
        <w:tc>
          <w:tcPr>
            <w:tcW w:w="145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38</w:t>
            </w:r>
          </w:p>
        </w:tc>
        <w:tc>
          <w:tcPr>
            <w:tcW w:w="1092"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20</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58</w:t>
            </w:r>
          </w:p>
        </w:tc>
      </w:tr>
      <w:tr w:rsidR="003A3F71" w:rsidRPr="008824FE" w:rsidTr="00071B97">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Classified unnumbered Road</w:t>
            </w:r>
          </w:p>
        </w:tc>
        <w:tc>
          <w:tcPr>
            <w:tcW w:w="145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50</w:t>
            </w:r>
          </w:p>
        </w:tc>
        <w:tc>
          <w:tcPr>
            <w:tcW w:w="1092"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35</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85</w:t>
            </w:r>
          </w:p>
        </w:tc>
      </w:tr>
      <w:tr w:rsidR="003A3F71" w:rsidRPr="008824FE" w:rsidTr="00071B97">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Unclassified local road</w:t>
            </w:r>
          </w:p>
        </w:tc>
        <w:tc>
          <w:tcPr>
            <w:tcW w:w="145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425</w:t>
            </w:r>
          </w:p>
        </w:tc>
        <w:tc>
          <w:tcPr>
            <w:tcW w:w="1092"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81</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506</w:t>
            </w:r>
          </w:p>
        </w:tc>
      </w:tr>
    </w:tbl>
    <w:p w:rsidR="003A3F71" w:rsidRPr="008824FE" w:rsidRDefault="003A3F71" w:rsidP="003A3F71">
      <w:pPr>
        <w:rPr>
          <w:rFonts w:asciiTheme="minorHAnsi" w:hAnsiTheme="minorHAnsi" w:cs="Arial"/>
          <w:lang w:val="en"/>
        </w:rPr>
      </w:pPr>
    </w:p>
    <w:p w:rsidR="003A3F71" w:rsidRPr="008824FE" w:rsidRDefault="003A3F71" w:rsidP="003A3F71">
      <w:pPr>
        <w:rPr>
          <w:rFonts w:asciiTheme="minorHAnsi" w:hAnsiTheme="minorHAnsi" w:cs="Arial"/>
          <w:lang w:val="en"/>
        </w:rPr>
      </w:pPr>
      <w:r w:rsidRPr="008824FE">
        <w:rPr>
          <w:rFonts w:asciiTheme="minorHAnsi" w:hAnsiTheme="minorHAnsi" w:cs="Arial"/>
          <w:lang w:val="en"/>
        </w:rPr>
        <w:t>* Note: the M4, including the slipways on and off the motorway, is managed by Highways England</w:t>
      </w:r>
    </w:p>
    <w:p w:rsidR="003A3F71" w:rsidRPr="008824FE" w:rsidRDefault="003A3F71" w:rsidP="003A3F71">
      <w:pPr>
        <w:rPr>
          <w:rFonts w:asciiTheme="minorHAnsi" w:hAnsiTheme="minorHAnsi" w:cs="Arial"/>
          <w:lang w:val="en"/>
        </w:rPr>
      </w:pPr>
    </w:p>
    <w:p w:rsidR="003A3F71" w:rsidRPr="00240C85" w:rsidRDefault="003A3F71" w:rsidP="00240C85">
      <w:pPr>
        <w:ind w:left="-284"/>
        <w:rPr>
          <w:rFonts w:asciiTheme="minorHAnsi" w:hAnsiTheme="minorHAnsi" w:cs="Arial"/>
          <w:bCs/>
        </w:rPr>
      </w:pPr>
      <w:r w:rsidRPr="00240C85">
        <w:rPr>
          <w:rFonts w:asciiTheme="minorHAnsi" w:hAnsiTheme="minorHAnsi" w:cs="Arial"/>
          <w:bCs/>
        </w:rPr>
        <w:t>We estimate that approximately 30km of our unclassified highways network consists of roads of concrete slab construction.</w:t>
      </w:r>
    </w:p>
    <w:p w:rsidR="003A3F71" w:rsidRPr="00240C85" w:rsidRDefault="003A3F71" w:rsidP="00240C85">
      <w:pPr>
        <w:ind w:left="-284"/>
        <w:rPr>
          <w:rFonts w:asciiTheme="minorHAnsi" w:hAnsiTheme="minorHAnsi" w:cs="Arial"/>
          <w:bCs/>
        </w:rPr>
      </w:pPr>
    </w:p>
    <w:p w:rsidR="003A3F71" w:rsidRPr="00240C85" w:rsidRDefault="003A3F71" w:rsidP="00240C85">
      <w:pPr>
        <w:ind w:left="-284"/>
        <w:rPr>
          <w:rFonts w:asciiTheme="minorHAnsi" w:hAnsiTheme="minorHAnsi" w:cs="Arial"/>
          <w:bCs/>
        </w:rPr>
      </w:pPr>
      <w:r w:rsidRPr="00240C85">
        <w:rPr>
          <w:rFonts w:asciiTheme="minorHAnsi" w:hAnsiTheme="minorHAnsi" w:cs="Arial"/>
          <w:b/>
          <w:bCs/>
        </w:rPr>
        <w:t>Footway Classification:</w:t>
      </w:r>
      <w:r w:rsidRPr="00240C85">
        <w:rPr>
          <w:rFonts w:asciiTheme="minorHAnsi" w:hAnsiTheme="minorHAnsi" w:cs="Arial"/>
          <w:bCs/>
        </w:rPr>
        <w:t xml:space="preserve"> Wokingham also maintain 786 km of footway network which are classified below:</w:t>
      </w:r>
    </w:p>
    <w:p w:rsidR="003A3F71" w:rsidRPr="008824FE" w:rsidRDefault="003A3F71" w:rsidP="003A3F71">
      <w:pPr>
        <w:rPr>
          <w:rFonts w:asciiTheme="minorHAnsi" w:hAnsiTheme="minorHAnsi" w:cs="Arial"/>
          <w:lang w:val="en"/>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69"/>
        <w:gridCol w:w="1417"/>
        <w:gridCol w:w="1134"/>
        <w:gridCol w:w="1276"/>
      </w:tblGrid>
      <w:tr w:rsidR="003A3F71" w:rsidRPr="008824FE" w:rsidTr="00071B97">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Footway Classification</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Urban</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Rural</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Total km</w:t>
            </w:r>
          </w:p>
        </w:tc>
      </w:tr>
      <w:tr w:rsidR="003A3F71" w:rsidRPr="008824FE" w:rsidTr="00071B97">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1A Busy urban</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0.3</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0.3</w:t>
            </w:r>
          </w:p>
        </w:tc>
      </w:tr>
      <w:tr w:rsidR="003A3F71" w:rsidRPr="008824FE" w:rsidTr="00071B97">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1 Medium use</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8.0</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1.0</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9.0</w:t>
            </w:r>
          </w:p>
        </w:tc>
      </w:tr>
      <w:tr w:rsidR="003A3F71" w:rsidRPr="008824FE" w:rsidTr="00071B97">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2 Linking</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81.3</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3.9</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85.2</w:t>
            </w:r>
          </w:p>
        </w:tc>
      </w:tr>
      <w:tr w:rsidR="003A3F71" w:rsidRPr="008824FE" w:rsidTr="00071B97">
        <w:tc>
          <w:tcPr>
            <w:tcW w:w="3369"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3 Low use</w:t>
            </w:r>
          </w:p>
        </w:tc>
        <w:tc>
          <w:tcPr>
            <w:tcW w:w="1417"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143.4</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1.9</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541.3</w:t>
            </w:r>
          </w:p>
        </w:tc>
      </w:tr>
    </w:tbl>
    <w:p w:rsidR="003A3F71" w:rsidRPr="008824FE" w:rsidRDefault="003A3F71" w:rsidP="003A3F71">
      <w:pPr>
        <w:rPr>
          <w:rFonts w:asciiTheme="minorHAnsi" w:hAnsiTheme="minorHAnsi" w:cs="Arial"/>
          <w:b/>
          <w:bCs/>
          <w:lang w:val="en"/>
        </w:rPr>
      </w:pPr>
    </w:p>
    <w:p w:rsidR="001145B1" w:rsidRDefault="001145B1" w:rsidP="00240C85">
      <w:pPr>
        <w:ind w:left="-284"/>
        <w:rPr>
          <w:rFonts w:asciiTheme="minorHAnsi" w:hAnsiTheme="minorHAnsi" w:cs="Arial"/>
          <w:b/>
          <w:bCs/>
        </w:rPr>
      </w:pPr>
    </w:p>
    <w:p w:rsidR="001145B1" w:rsidRDefault="001145B1" w:rsidP="00240C85">
      <w:pPr>
        <w:ind w:left="-284"/>
        <w:rPr>
          <w:rFonts w:asciiTheme="minorHAnsi" w:hAnsiTheme="minorHAnsi" w:cs="Arial"/>
          <w:b/>
          <w:bCs/>
        </w:rPr>
      </w:pPr>
    </w:p>
    <w:p w:rsidR="001145B1" w:rsidRDefault="001145B1" w:rsidP="00240C85">
      <w:pPr>
        <w:ind w:left="-284"/>
        <w:rPr>
          <w:rFonts w:asciiTheme="minorHAnsi" w:hAnsiTheme="minorHAnsi" w:cs="Arial"/>
          <w:b/>
          <w:bCs/>
        </w:rPr>
      </w:pPr>
    </w:p>
    <w:p w:rsidR="003A3F71" w:rsidRPr="00240C85" w:rsidRDefault="003A3F71" w:rsidP="00240C85">
      <w:pPr>
        <w:ind w:left="-284"/>
        <w:rPr>
          <w:rFonts w:asciiTheme="minorHAnsi" w:hAnsiTheme="minorHAnsi" w:cs="Arial"/>
          <w:bCs/>
        </w:rPr>
      </w:pPr>
      <w:r w:rsidRPr="00240C85">
        <w:rPr>
          <w:rFonts w:asciiTheme="minorHAnsi" w:hAnsiTheme="minorHAnsi" w:cs="Arial"/>
          <w:b/>
          <w:bCs/>
        </w:rPr>
        <w:t>Footway Construction details:</w:t>
      </w:r>
      <w:r w:rsidRPr="00240C85">
        <w:rPr>
          <w:rFonts w:asciiTheme="minorHAnsi" w:hAnsiTheme="minorHAnsi" w:cs="Arial"/>
          <w:bCs/>
        </w:rPr>
        <w:t xml:space="preserve"> Based on the survey results of a quarter of the footway network:</w:t>
      </w:r>
    </w:p>
    <w:p w:rsidR="003A3F71" w:rsidRPr="008824FE" w:rsidRDefault="003A3F71" w:rsidP="003A3F71">
      <w:pPr>
        <w:rPr>
          <w:rFonts w:asciiTheme="minorHAnsi" w:hAnsiTheme="minorHAnsi" w:cs="Arial"/>
          <w:lang w:val="en"/>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80"/>
        <w:gridCol w:w="3081"/>
      </w:tblGrid>
      <w:tr w:rsidR="003A3F71" w:rsidRPr="008824FE" w:rsidTr="00071B97">
        <w:tc>
          <w:tcPr>
            <w:tcW w:w="3080"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b/>
                <w:bCs/>
              </w:rPr>
              <w:t>Construction Type</w:t>
            </w:r>
          </w:p>
        </w:tc>
        <w:tc>
          <w:tcPr>
            <w:tcW w:w="3081"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b/>
                <w:bCs/>
              </w:rPr>
              <w:t>Percentage network</w:t>
            </w:r>
          </w:p>
        </w:tc>
      </w:tr>
      <w:tr w:rsidR="003A3F71" w:rsidRPr="008824FE" w:rsidTr="00071B97">
        <w:tc>
          <w:tcPr>
            <w:tcW w:w="3080"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Bituminous</w:t>
            </w:r>
          </w:p>
        </w:tc>
        <w:tc>
          <w:tcPr>
            <w:tcW w:w="3081"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97.90</w:t>
            </w:r>
          </w:p>
        </w:tc>
      </w:tr>
      <w:tr w:rsidR="003A3F71" w:rsidRPr="008824FE" w:rsidTr="00071B97">
        <w:tc>
          <w:tcPr>
            <w:tcW w:w="3080"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Modular Slabs</w:t>
            </w:r>
          </w:p>
        </w:tc>
        <w:tc>
          <w:tcPr>
            <w:tcW w:w="3081"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0.81</w:t>
            </w:r>
          </w:p>
        </w:tc>
      </w:tr>
      <w:tr w:rsidR="003A3F71" w:rsidRPr="008824FE" w:rsidTr="00071B97">
        <w:tc>
          <w:tcPr>
            <w:tcW w:w="3080"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Modular block paving</w:t>
            </w:r>
          </w:p>
        </w:tc>
        <w:tc>
          <w:tcPr>
            <w:tcW w:w="3081"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1.04</w:t>
            </w:r>
          </w:p>
        </w:tc>
      </w:tr>
      <w:tr w:rsidR="003A3F71" w:rsidRPr="008824FE" w:rsidTr="00071B97">
        <w:tc>
          <w:tcPr>
            <w:tcW w:w="3080"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Other (mass concrete)</w:t>
            </w:r>
          </w:p>
        </w:tc>
        <w:tc>
          <w:tcPr>
            <w:tcW w:w="3081" w:type="dxa"/>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hideMark/>
          </w:tcPr>
          <w:p w:rsidR="003A3F71" w:rsidRPr="008824FE" w:rsidRDefault="003A3F71" w:rsidP="00071B97">
            <w:pPr>
              <w:rPr>
                <w:rFonts w:asciiTheme="minorHAnsi" w:hAnsiTheme="minorHAnsi" w:cs="Arial"/>
              </w:rPr>
            </w:pPr>
            <w:r w:rsidRPr="008824FE">
              <w:rPr>
                <w:rFonts w:asciiTheme="minorHAnsi" w:hAnsiTheme="minorHAnsi" w:cs="Arial"/>
              </w:rPr>
              <w:t>0.25</w:t>
            </w:r>
          </w:p>
        </w:tc>
      </w:tr>
    </w:tbl>
    <w:p w:rsidR="003A3F71" w:rsidRPr="008824FE" w:rsidRDefault="003A3F71" w:rsidP="003A3F71">
      <w:pPr>
        <w:rPr>
          <w:rFonts w:asciiTheme="minorHAnsi" w:hAnsiTheme="minorHAnsi" w:cs="Arial"/>
          <w:b/>
          <w:bCs/>
          <w:lang w:val="en"/>
        </w:rPr>
      </w:pPr>
    </w:p>
    <w:p w:rsidR="003A3F71" w:rsidRPr="008824FE" w:rsidRDefault="003A3F71" w:rsidP="00240C85">
      <w:pPr>
        <w:ind w:left="-284"/>
        <w:rPr>
          <w:rFonts w:asciiTheme="minorHAnsi" w:hAnsiTheme="minorHAnsi" w:cs="Arial"/>
          <w:lang w:val="en"/>
        </w:rPr>
      </w:pPr>
      <w:r w:rsidRPr="00240C85">
        <w:rPr>
          <w:rFonts w:asciiTheme="minorHAnsi" w:hAnsiTheme="minorHAnsi" w:cs="Arial"/>
          <w:b/>
          <w:bCs/>
        </w:rPr>
        <w:t>Cycleway Network:</w:t>
      </w:r>
      <w:r w:rsidRPr="008824FE">
        <w:rPr>
          <w:rFonts w:asciiTheme="minorHAnsi" w:hAnsiTheme="minorHAnsi" w:cs="Arial"/>
          <w:lang w:val="en"/>
        </w:rPr>
        <w:t xml:space="preserve"> </w:t>
      </w:r>
      <w:r w:rsidRPr="00240C85">
        <w:rPr>
          <w:rFonts w:asciiTheme="minorHAnsi" w:hAnsiTheme="minorHAnsi" w:cs="Arial"/>
          <w:bCs/>
        </w:rPr>
        <w:t>The</w:t>
      </w:r>
      <w:r w:rsidRPr="00240C85">
        <w:rPr>
          <w:rFonts w:asciiTheme="minorHAnsi" w:hAnsiTheme="minorHAnsi" w:cs="Arial"/>
          <w:lang w:val="en"/>
        </w:rPr>
        <w:t xml:space="preserve"> 6</w:t>
      </w:r>
      <w:r w:rsidRPr="008824FE">
        <w:rPr>
          <w:rFonts w:asciiTheme="minorHAnsi" w:hAnsiTheme="minorHAnsi" w:cs="Arial"/>
          <w:lang w:val="en"/>
        </w:rPr>
        <w:t>2 km of cycleway network is currently maintained as either carriageway or footway depending on surface construction type.</w:t>
      </w:r>
    </w:p>
    <w:p w:rsidR="003A3F71" w:rsidRPr="008824FE" w:rsidRDefault="003A3F71" w:rsidP="003A3F71">
      <w:pPr>
        <w:rPr>
          <w:rFonts w:asciiTheme="minorHAnsi" w:hAnsiTheme="minorHAnsi" w:cs="Arial"/>
        </w:rPr>
      </w:pPr>
    </w:p>
    <w:p w:rsidR="003A3F71" w:rsidRPr="00240C85" w:rsidRDefault="003A3F71" w:rsidP="00240C85">
      <w:pPr>
        <w:ind w:left="-284"/>
        <w:rPr>
          <w:rFonts w:asciiTheme="minorHAnsi" w:hAnsiTheme="minorHAnsi" w:cs="Arial"/>
          <w:lang w:val="en"/>
        </w:rPr>
      </w:pPr>
      <w:r w:rsidRPr="00240C85">
        <w:rPr>
          <w:rFonts w:asciiTheme="minorHAnsi" w:hAnsiTheme="minorHAnsi" w:cs="Arial"/>
          <w:lang w:val="en"/>
        </w:rPr>
        <w:t>Additional notable information includes the following.</w:t>
      </w:r>
    </w:p>
    <w:p w:rsidR="003A3F71" w:rsidRPr="008824FE" w:rsidRDefault="003A3F71" w:rsidP="003A3F71">
      <w:pPr>
        <w:rPr>
          <w:rFonts w:asciiTheme="minorHAnsi" w:hAnsiTheme="minorHAnsi" w:cs="Arial"/>
        </w:rPr>
      </w:pPr>
    </w:p>
    <w:p w:rsidR="003A3F71" w:rsidRPr="008824FE" w:rsidRDefault="003A3F71" w:rsidP="00B765CE">
      <w:pPr>
        <w:numPr>
          <w:ilvl w:val="0"/>
          <w:numId w:val="109"/>
        </w:numPr>
        <w:ind w:left="360"/>
        <w:contextualSpacing/>
        <w:rPr>
          <w:rFonts w:asciiTheme="minorHAnsi" w:hAnsiTheme="minorHAnsi" w:cs="Arial"/>
        </w:rPr>
      </w:pPr>
      <w:r w:rsidRPr="008824FE">
        <w:rPr>
          <w:rFonts w:asciiTheme="minorHAnsi" w:hAnsiTheme="minorHAnsi" w:cs="Arial"/>
        </w:rPr>
        <w:t>The council has an estimated 27,000 gullies all of which are inspected and cleaned each year; any identified as ‘problem gullies’ will be cleaned on a 6-monthly cycle.</w:t>
      </w:r>
    </w:p>
    <w:p w:rsidR="003A3F71" w:rsidRPr="008824FE" w:rsidRDefault="003A3F71" w:rsidP="003A3F71">
      <w:pPr>
        <w:rPr>
          <w:rFonts w:asciiTheme="minorHAnsi" w:hAnsiTheme="minorHAnsi" w:cs="Arial"/>
        </w:rPr>
      </w:pPr>
    </w:p>
    <w:p w:rsidR="003A3F71" w:rsidRPr="008824FE" w:rsidRDefault="003A3F71" w:rsidP="00B765CE">
      <w:pPr>
        <w:numPr>
          <w:ilvl w:val="0"/>
          <w:numId w:val="109"/>
        </w:numPr>
        <w:ind w:left="360"/>
        <w:contextualSpacing/>
        <w:rPr>
          <w:rFonts w:asciiTheme="minorHAnsi" w:hAnsiTheme="minorHAnsi" w:cs="Arial"/>
          <w:lang w:val="en"/>
        </w:rPr>
      </w:pPr>
      <w:r w:rsidRPr="008824FE">
        <w:rPr>
          <w:rFonts w:asciiTheme="minorHAnsi" w:hAnsiTheme="minorHAnsi" w:cs="Arial"/>
          <w:lang w:val="en"/>
        </w:rPr>
        <w:t xml:space="preserve">In 2016 the council started a major 2 year programme to replace ageing lamp columns and lanterns with new dimmable LED lighting and CMS control. This project received a 70% DfT </w:t>
      </w:r>
      <w:r w:rsidRPr="008824FE">
        <w:rPr>
          <w:rFonts w:asciiTheme="minorHAnsi" w:hAnsiTheme="minorHAnsi" w:cs="Arial"/>
          <w:lang w:val="en"/>
        </w:rPr>
        <w:lastRenderedPageBreak/>
        <w:t>"Challenge Fund" grant and was jointly procured with Reading Borough Council and Slough Borough Council. The contract is due to be completed by the end of March 2018.</w:t>
      </w:r>
    </w:p>
    <w:p w:rsidR="003A3F71" w:rsidRPr="008824FE" w:rsidRDefault="003A3F71" w:rsidP="003A3F71">
      <w:pPr>
        <w:rPr>
          <w:rFonts w:asciiTheme="minorHAnsi" w:hAnsiTheme="minorHAnsi" w:cs="Arial"/>
          <w:lang w:val="en"/>
        </w:rPr>
      </w:pPr>
    </w:p>
    <w:p w:rsidR="003A3F71" w:rsidRPr="008824FE" w:rsidRDefault="003A3F71" w:rsidP="00B765CE">
      <w:pPr>
        <w:numPr>
          <w:ilvl w:val="0"/>
          <w:numId w:val="109"/>
        </w:numPr>
        <w:ind w:left="360"/>
        <w:contextualSpacing/>
        <w:rPr>
          <w:rFonts w:asciiTheme="minorHAnsi" w:hAnsiTheme="minorHAnsi" w:cs="Arial"/>
          <w:lang w:val="en"/>
        </w:rPr>
      </w:pPr>
      <w:r w:rsidRPr="008824FE">
        <w:rPr>
          <w:rFonts w:asciiTheme="minorHAnsi" w:hAnsiTheme="minorHAnsi" w:cs="Arial"/>
          <w:bCs/>
          <w:lang w:val="en"/>
        </w:rPr>
        <w:t>The Street Furniture Asset Inventory identifies that the c</w:t>
      </w:r>
      <w:r w:rsidRPr="008824FE">
        <w:rPr>
          <w:rFonts w:asciiTheme="minorHAnsi" w:hAnsiTheme="minorHAnsi" w:cs="Arial"/>
          <w:lang w:val="en"/>
        </w:rPr>
        <w:t>ouncil owns and maintains more than 40 kilometres of Safety Barriers for vehicles.</w:t>
      </w:r>
    </w:p>
    <w:p w:rsidR="003A3F71" w:rsidRPr="008824FE" w:rsidRDefault="003A3F71" w:rsidP="003A3F71">
      <w:pPr>
        <w:rPr>
          <w:rFonts w:asciiTheme="minorHAnsi" w:hAnsiTheme="minorHAnsi" w:cs="Arial"/>
          <w:lang w:val="en"/>
        </w:rPr>
      </w:pPr>
    </w:p>
    <w:p w:rsidR="003A3F71" w:rsidRPr="008824FE" w:rsidRDefault="003A3F71" w:rsidP="00B765CE">
      <w:pPr>
        <w:numPr>
          <w:ilvl w:val="0"/>
          <w:numId w:val="109"/>
        </w:numPr>
        <w:ind w:left="360"/>
        <w:contextualSpacing/>
        <w:rPr>
          <w:rFonts w:asciiTheme="minorHAnsi" w:hAnsiTheme="minorHAnsi" w:cs="Arial"/>
          <w:lang w:val="en"/>
        </w:rPr>
      </w:pPr>
      <w:r w:rsidRPr="008824FE">
        <w:rPr>
          <w:rFonts w:asciiTheme="minorHAnsi" w:hAnsiTheme="minorHAnsi" w:cs="Arial"/>
          <w:lang w:val="en"/>
        </w:rPr>
        <w:t>The council owns and is responsible for the maintenance of more than 4,200 traffic management assets at signalised junctions. Most of these assets are connected to each other and to a main server used by the council’s maintenance contractor, Siemens. This means that as soon as a traffic light for example is failing, Siemens are instantly informed and can fix the fault with no delay, reducing public disruption to a minimum.</w:t>
      </w:r>
    </w:p>
    <w:p w:rsidR="003A3F71" w:rsidRPr="008824FE" w:rsidRDefault="003A3F71" w:rsidP="003A3F71">
      <w:pPr>
        <w:rPr>
          <w:rFonts w:asciiTheme="minorHAnsi" w:hAnsiTheme="minorHAnsi" w:cs="Arial"/>
          <w:lang w:val="en"/>
        </w:rPr>
      </w:pPr>
    </w:p>
    <w:p w:rsidR="003A3F71" w:rsidRPr="00240C85" w:rsidRDefault="003A3F71" w:rsidP="00240C85">
      <w:pPr>
        <w:ind w:left="-284"/>
        <w:rPr>
          <w:rFonts w:asciiTheme="minorHAnsi" w:hAnsiTheme="minorHAnsi" w:cs="Arial"/>
          <w:lang w:val="en"/>
        </w:rPr>
      </w:pPr>
      <w:r w:rsidRPr="00240C85">
        <w:rPr>
          <w:rFonts w:asciiTheme="minorHAnsi" w:hAnsiTheme="minorHAnsi" w:cs="Arial"/>
          <w:lang w:val="en"/>
        </w:rPr>
        <w:t>The council has an extensive Highway Maintenance Management Plan (HMMP). It includes, e.g., Winter Service Plan updated for 2017-’18, Highway Network Maintenance, Highway Drainage, Severe Weather and Emergencies. All documents and policies can be provided if requested.</w:t>
      </w:r>
    </w:p>
    <w:p w:rsidR="00074436" w:rsidRDefault="00074436" w:rsidP="00F000E9">
      <w:pPr>
        <w:pStyle w:val="ListParagraph"/>
        <w:spacing w:after="120"/>
        <w:ind w:left="-284" w:right="-21"/>
        <w:rPr>
          <w:rFonts w:asciiTheme="minorHAnsi" w:hAnsiTheme="minorHAnsi"/>
          <w:b/>
          <w:bCs/>
          <w:color w:val="000080"/>
          <w:sz w:val="24"/>
          <w:szCs w:val="24"/>
        </w:rPr>
      </w:pPr>
    </w:p>
    <w:p w:rsidR="00F000E9" w:rsidRPr="00074436" w:rsidRDefault="00F000E9" w:rsidP="00F000E9">
      <w:pPr>
        <w:pStyle w:val="ListParagraph"/>
        <w:spacing w:after="120"/>
        <w:ind w:left="-284" w:right="-21"/>
        <w:rPr>
          <w:rFonts w:asciiTheme="minorHAnsi" w:hAnsiTheme="minorHAnsi"/>
          <w:bCs/>
          <w:sz w:val="24"/>
          <w:szCs w:val="24"/>
        </w:rPr>
      </w:pPr>
      <w:r w:rsidRPr="00074436">
        <w:rPr>
          <w:rFonts w:asciiTheme="minorHAnsi" w:hAnsiTheme="minorHAnsi"/>
          <w:b/>
          <w:bCs/>
          <w:color w:val="000080"/>
          <w:sz w:val="24"/>
          <w:szCs w:val="24"/>
        </w:rPr>
        <w:t>Bridges</w:t>
      </w:r>
    </w:p>
    <w:p w:rsidR="00F000E9" w:rsidRPr="008824FE" w:rsidRDefault="00F000E9" w:rsidP="00F000E9">
      <w:pPr>
        <w:ind w:left="-284"/>
        <w:rPr>
          <w:rFonts w:asciiTheme="minorHAnsi" w:hAnsiTheme="minorHAnsi" w:cs="Arial"/>
          <w:bCs/>
        </w:rPr>
      </w:pPr>
      <w:r w:rsidRPr="008824FE">
        <w:rPr>
          <w:rFonts w:asciiTheme="minorHAnsi" w:hAnsiTheme="minorHAnsi" w:cs="Arial"/>
          <w:bCs/>
        </w:rPr>
        <w:t xml:space="preserve">The council maintains a full inventory of the bridge structures that it owns and undertakes routine inspections of structures every two years and six years – General Inspections and Principal Inspections respectively. In addition, the council carries out annual routine maintenance and programmed remedial repair works and these are based on the priority given to any identified defect(s).  </w:t>
      </w:r>
    </w:p>
    <w:p w:rsidR="00F000E9" w:rsidRPr="008824FE" w:rsidRDefault="00F000E9" w:rsidP="00F000E9">
      <w:pPr>
        <w:ind w:left="-284"/>
        <w:rPr>
          <w:rFonts w:asciiTheme="minorHAnsi" w:hAnsiTheme="minorHAnsi" w:cs="Arial"/>
          <w:bCs/>
        </w:rPr>
      </w:pPr>
    </w:p>
    <w:p w:rsidR="00F000E9" w:rsidRPr="008824FE" w:rsidRDefault="00F000E9" w:rsidP="00F000E9">
      <w:pPr>
        <w:ind w:left="-284"/>
        <w:rPr>
          <w:rFonts w:asciiTheme="minorHAnsi" w:hAnsiTheme="minorHAnsi" w:cs="Arial"/>
          <w:bCs/>
        </w:rPr>
      </w:pPr>
      <w:r w:rsidRPr="008824FE">
        <w:rPr>
          <w:rFonts w:asciiTheme="minorHAnsi" w:hAnsiTheme="minorHAnsi" w:cs="Arial"/>
          <w:bCs/>
        </w:rPr>
        <w:t>The council would specifically draw underwriters’ attention to the Coppid Beech Flyover and the Loddon Bridge Viaduct (North and South): these are major structures and were insured under the council’s programme for Fire and Terrorism only until 2016, at £50,000,000 each.</w:t>
      </w:r>
    </w:p>
    <w:p w:rsidR="00F000E9" w:rsidRPr="008824FE" w:rsidRDefault="00F000E9" w:rsidP="00F000E9">
      <w:pPr>
        <w:ind w:left="-284"/>
        <w:rPr>
          <w:rFonts w:asciiTheme="minorHAnsi" w:hAnsiTheme="minorHAnsi" w:cs="Arial"/>
          <w:bCs/>
        </w:rPr>
      </w:pPr>
    </w:p>
    <w:p w:rsidR="003A3F71" w:rsidRPr="008824FE" w:rsidRDefault="00F000E9" w:rsidP="003A3F71">
      <w:pPr>
        <w:spacing w:after="120"/>
        <w:ind w:left="-284"/>
        <w:rPr>
          <w:rFonts w:asciiTheme="minorHAnsi" w:hAnsiTheme="minorHAnsi" w:cs="Arial"/>
          <w:b/>
          <w:bCs/>
          <w:color w:val="000080"/>
          <w:sz w:val="28"/>
          <w:szCs w:val="28"/>
          <w:highlight w:val="yellow"/>
        </w:rPr>
      </w:pPr>
      <w:r w:rsidRPr="008824FE">
        <w:rPr>
          <w:rFonts w:asciiTheme="minorHAnsi" w:hAnsiTheme="minorHAnsi" w:cs="Arial"/>
          <w:bCs/>
        </w:rPr>
        <w:t>A copy of the inventory can be supplied if requested. In support of the robust procedures in place for managing highways structures, the inspection and maintenance ‘process map’ is detailed below.</w:t>
      </w:r>
      <w:r w:rsidR="003A3F71" w:rsidRPr="008824FE">
        <w:rPr>
          <w:rFonts w:asciiTheme="minorHAnsi" w:hAnsiTheme="minorHAnsi" w:cs="Arial"/>
          <w:b/>
          <w:bCs/>
          <w:color w:val="000080"/>
          <w:sz w:val="28"/>
          <w:szCs w:val="28"/>
          <w:highlight w:val="yellow"/>
        </w:rPr>
        <w:t xml:space="preserve"> </w:t>
      </w:r>
    </w:p>
    <w:p w:rsidR="00F000E9" w:rsidRPr="00584C18" w:rsidRDefault="00F000E9" w:rsidP="00F000E9">
      <w:pPr>
        <w:ind w:left="-284"/>
        <w:rPr>
          <w:rFonts w:ascii="Arial" w:hAnsi="Arial" w:cs="Arial"/>
          <w:bCs/>
        </w:rPr>
      </w:pPr>
    </w:p>
    <w:p w:rsidR="00F000E9" w:rsidRPr="00584C18" w:rsidRDefault="00F000E9" w:rsidP="00F000E9">
      <w:pPr>
        <w:ind w:left="-284"/>
        <w:rPr>
          <w:rFonts w:ascii="Arial" w:hAnsi="Arial" w:cs="Arial"/>
          <w:bCs/>
        </w:rPr>
      </w:pPr>
      <w:r w:rsidRPr="00584C18">
        <w:rPr>
          <w:rFonts w:ascii="Arial" w:hAnsi="Arial" w:cs="Arial"/>
          <w:bCs/>
          <w:noProof/>
          <w:lang w:eastAsia="en-GB"/>
        </w:rPr>
        <w:lastRenderedPageBreak/>
        <w:drawing>
          <wp:inline distT="0" distB="0" distL="0" distR="0" wp14:anchorId="154734A4" wp14:editId="67BB413B">
            <wp:extent cx="5743575" cy="3819525"/>
            <wp:effectExtent l="0" t="0" r="9525" b="9525"/>
            <wp:docPr id="21" name="Picture 21" descr="G:\Insurance Files\Tenders\2018 Tender\INFORMATION\Highways\Inspection of Highways Structures - Process Map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surance Files\Tenders\2018 Tender\INFORMATION\Highways\Inspection of Highways Structures - Process Map_Page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7385" cy="3822059"/>
                    </a:xfrm>
                    <a:prstGeom prst="rect">
                      <a:avLst/>
                    </a:prstGeom>
                    <a:noFill/>
                    <a:ln>
                      <a:noFill/>
                    </a:ln>
                  </pic:spPr>
                </pic:pic>
              </a:graphicData>
            </a:graphic>
          </wp:inline>
        </w:drawing>
      </w:r>
    </w:p>
    <w:p w:rsidR="00F000E9" w:rsidRPr="00584C18" w:rsidRDefault="00F000E9" w:rsidP="00F000E9">
      <w:pPr>
        <w:ind w:left="-284"/>
        <w:rPr>
          <w:rFonts w:ascii="Arial" w:hAnsi="Arial" w:cs="Arial"/>
          <w:bCs/>
        </w:rPr>
      </w:pPr>
      <w:r w:rsidRPr="00584C18">
        <w:rPr>
          <w:rFonts w:ascii="Arial" w:hAnsi="Arial" w:cs="Arial"/>
          <w:bCs/>
          <w:noProof/>
          <w:lang w:eastAsia="en-GB"/>
        </w:rPr>
        <w:drawing>
          <wp:inline distT="0" distB="0" distL="0" distR="0" wp14:anchorId="15C2637B" wp14:editId="5D6F2080">
            <wp:extent cx="5747385" cy="4063601"/>
            <wp:effectExtent l="0" t="0" r="5715" b="0"/>
            <wp:docPr id="22" name="Picture 22" descr="G:\Insurance Files\Tenders\2018 Tender\INFORMATION\Highways\Inspection of Highways Structures - Process Map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nsurance Files\Tenders\2018 Tender\INFORMATION\Highways\Inspection of Highways Structures - Process Map_Page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7385" cy="4063601"/>
                    </a:xfrm>
                    <a:prstGeom prst="rect">
                      <a:avLst/>
                    </a:prstGeom>
                    <a:noFill/>
                    <a:ln>
                      <a:noFill/>
                    </a:ln>
                  </pic:spPr>
                </pic:pic>
              </a:graphicData>
            </a:graphic>
          </wp:inline>
        </w:drawing>
      </w:r>
    </w:p>
    <w:p w:rsidR="00F000E9" w:rsidRPr="00584C18" w:rsidRDefault="00F000E9" w:rsidP="00F000E9">
      <w:pPr>
        <w:ind w:left="-284"/>
        <w:rPr>
          <w:rFonts w:ascii="Arial" w:hAnsi="Arial" w:cs="Arial"/>
          <w:bCs/>
        </w:rPr>
      </w:pPr>
      <w:r w:rsidRPr="00584C18">
        <w:rPr>
          <w:rFonts w:ascii="Arial" w:hAnsi="Arial" w:cs="Arial"/>
          <w:bCs/>
          <w:noProof/>
          <w:lang w:eastAsia="en-GB"/>
        </w:rPr>
        <w:lastRenderedPageBreak/>
        <w:drawing>
          <wp:inline distT="0" distB="0" distL="0" distR="0" wp14:anchorId="0B3EBEE5" wp14:editId="012E1C5B">
            <wp:extent cx="5743575" cy="3657600"/>
            <wp:effectExtent l="0" t="0" r="9525" b="0"/>
            <wp:docPr id="28" name="Picture 28" descr="G:\Insurance Files\Tenders\2018 Tender\INFORMATION\Highways\Inspection of Highways Structures - Process Map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nsurance Files\Tenders\2018 Tender\INFORMATION\Highways\Inspection of Highways Structures - Process Map_Page_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7385" cy="3660026"/>
                    </a:xfrm>
                    <a:prstGeom prst="rect">
                      <a:avLst/>
                    </a:prstGeom>
                    <a:noFill/>
                    <a:ln>
                      <a:noFill/>
                    </a:ln>
                  </pic:spPr>
                </pic:pic>
              </a:graphicData>
            </a:graphic>
          </wp:inline>
        </w:drawing>
      </w:r>
    </w:p>
    <w:p w:rsidR="00F000E9" w:rsidRPr="00584C18" w:rsidRDefault="00F000E9" w:rsidP="00F000E9">
      <w:pPr>
        <w:ind w:left="-284"/>
        <w:rPr>
          <w:rFonts w:ascii="Arial" w:hAnsi="Arial" w:cs="Arial"/>
          <w:bCs/>
        </w:rPr>
      </w:pPr>
      <w:r w:rsidRPr="00584C18">
        <w:rPr>
          <w:rFonts w:ascii="Arial" w:hAnsi="Arial" w:cs="Arial"/>
          <w:bCs/>
          <w:noProof/>
          <w:lang w:eastAsia="en-GB"/>
        </w:rPr>
        <w:drawing>
          <wp:inline distT="0" distB="0" distL="0" distR="0" wp14:anchorId="61027545" wp14:editId="3659CA56">
            <wp:extent cx="5747385" cy="4058483"/>
            <wp:effectExtent l="0" t="0" r="5715" b="0"/>
            <wp:docPr id="29" name="Picture 29" descr="G:\Insurance Files\Tenders\2018 Tender\INFORMATION\Highways\Inspection of Highways Structures - Process Map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nsurance Files\Tenders\2018 Tender\INFORMATION\Highways\Inspection of Highways Structures - Process Map_Page_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7385" cy="4058483"/>
                    </a:xfrm>
                    <a:prstGeom prst="rect">
                      <a:avLst/>
                    </a:prstGeom>
                    <a:noFill/>
                    <a:ln>
                      <a:noFill/>
                    </a:ln>
                  </pic:spPr>
                </pic:pic>
              </a:graphicData>
            </a:graphic>
          </wp:inline>
        </w:drawing>
      </w:r>
    </w:p>
    <w:p w:rsidR="00F000E9" w:rsidRPr="00584C18" w:rsidRDefault="00F000E9" w:rsidP="00F000E9">
      <w:pPr>
        <w:ind w:left="-284"/>
        <w:rPr>
          <w:rFonts w:ascii="Arial" w:hAnsi="Arial" w:cs="Arial"/>
          <w:bCs/>
        </w:rPr>
      </w:pPr>
      <w:r w:rsidRPr="00584C18">
        <w:rPr>
          <w:rFonts w:ascii="Arial" w:hAnsi="Arial" w:cs="Arial"/>
          <w:bCs/>
          <w:noProof/>
          <w:lang w:eastAsia="en-GB"/>
        </w:rPr>
        <w:lastRenderedPageBreak/>
        <w:drawing>
          <wp:inline distT="0" distB="0" distL="0" distR="0" wp14:anchorId="2DB40442" wp14:editId="6E142899">
            <wp:extent cx="5747385" cy="4063601"/>
            <wp:effectExtent l="0" t="0" r="5715" b="0"/>
            <wp:docPr id="30" name="Picture 30" descr="G:\Insurance Files\Tenders\2018 Tender\INFORMATION\Highways\Inspection of Highways Structures - Process Map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nsurance Files\Tenders\2018 Tender\INFORMATION\Highways\Inspection of Highways Structures - Process Map_Page_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7385" cy="4063601"/>
                    </a:xfrm>
                    <a:prstGeom prst="rect">
                      <a:avLst/>
                    </a:prstGeom>
                    <a:noFill/>
                    <a:ln>
                      <a:noFill/>
                    </a:ln>
                  </pic:spPr>
                </pic:pic>
              </a:graphicData>
            </a:graphic>
          </wp:inline>
        </w:drawing>
      </w:r>
    </w:p>
    <w:p w:rsidR="00F000E9" w:rsidRPr="00584C18" w:rsidRDefault="00F000E9" w:rsidP="00F000E9">
      <w:pPr>
        <w:ind w:left="-284"/>
        <w:rPr>
          <w:rFonts w:ascii="Arial" w:hAnsi="Arial" w:cs="Arial"/>
          <w:b/>
          <w:bCs/>
          <w:color w:val="000080"/>
        </w:rPr>
      </w:pPr>
      <w:r w:rsidRPr="00584C18">
        <w:rPr>
          <w:rFonts w:ascii="Arial" w:hAnsi="Arial" w:cs="Arial"/>
          <w:b/>
          <w:bCs/>
        </w:rPr>
        <w:t xml:space="preserve"> </w:t>
      </w:r>
    </w:p>
    <w:p w:rsidR="00F000E9" w:rsidRPr="00584C18" w:rsidRDefault="00F000E9" w:rsidP="00F000E9">
      <w:pPr>
        <w:ind w:left="-284"/>
        <w:rPr>
          <w:rFonts w:ascii="Arial" w:hAnsi="Arial" w:cs="Arial"/>
          <w:b/>
          <w:bCs/>
          <w:color w:val="000080"/>
        </w:rPr>
      </w:pPr>
    </w:p>
    <w:p w:rsidR="00F000E9" w:rsidRPr="008824FE" w:rsidRDefault="00F000E9" w:rsidP="00F000E9">
      <w:pPr>
        <w:spacing w:after="120"/>
        <w:ind w:left="-284"/>
        <w:rPr>
          <w:rFonts w:asciiTheme="minorHAnsi" w:hAnsiTheme="minorHAnsi" w:cs="Arial"/>
          <w:b/>
          <w:bCs/>
          <w:color w:val="000080"/>
        </w:rPr>
      </w:pPr>
      <w:r w:rsidRPr="008824FE">
        <w:rPr>
          <w:rFonts w:asciiTheme="minorHAnsi" w:hAnsiTheme="minorHAnsi" w:cs="Arial"/>
          <w:b/>
          <w:bCs/>
          <w:color w:val="000080"/>
        </w:rPr>
        <w:t>Asbestos</w:t>
      </w:r>
    </w:p>
    <w:p w:rsidR="00F000E9" w:rsidRPr="008824FE" w:rsidRDefault="00F000E9" w:rsidP="00F000E9">
      <w:pPr>
        <w:spacing w:line="360" w:lineRule="auto"/>
        <w:ind w:left="-284" w:right="-23"/>
        <w:rPr>
          <w:rFonts w:asciiTheme="minorHAnsi" w:hAnsiTheme="minorHAnsi" w:cs="Arial"/>
          <w:bCs/>
        </w:rPr>
      </w:pPr>
      <w:r w:rsidRPr="008824FE">
        <w:rPr>
          <w:rFonts w:asciiTheme="minorHAnsi" w:hAnsiTheme="minorHAnsi" w:cs="Arial"/>
          <w:bCs/>
        </w:rPr>
        <w:t>All work involving asbestos is carried out by specialist contractors.</w:t>
      </w:r>
    </w:p>
    <w:p w:rsidR="00F000E9" w:rsidRPr="008824FE" w:rsidRDefault="00F000E9" w:rsidP="00F000E9">
      <w:pPr>
        <w:spacing w:line="360" w:lineRule="auto"/>
        <w:ind w:left="-284" w:right="-23"/>
        <w:rPr>
          <w:rFonts w:asciiTheme="minorHAnsi" w:hAnsiTheme="minorHAnsi" w:cs="Arial"/>
          <w:bCs/>
        </w:rPr>
      </w:pPr>
      <w:r w:rsidRPr="008824FE">
        <w:rPr>
          <w:rFonts w:asciiTheme="minorHAnsi" w:hAnsiTheme="minorHAnsi" w:cs="Arial"/>
          <w:bCs/>
        </w:rPr>
        <w:t>The council has in place a full asbestos management policy. This was thoroughly revised in March 2017 and a copy will be provided for inspection if requested.</w:t>
      </w:r>
    </w:p>
    <w:p w:rsidR="00F000E9" w:rsidRPr="008824FE" w:rsidRDefault="00F000E9" w:rsidP="00F000E9">
      <w:pPr>
        <w:spacing w:after="120"/>
        <w:ind w:left="-284"/>
        <w:rPr>
          <w:rFonts w:asciiTheme="minorHAnsi" w:hAnsiTheme="minorHAnsi" w:cs="Arial"/>
          <w:b/>
          <w:bCs/>
          <w:color w:val="000080"/>
        </w:rPr>
      </w:pPr>
    </w:p>
    <w:p w:rsidR="00F000E9" w:rsidRPr="008824FE" w:rsidRDefault="00F000E9" w:rsidP="00F000E9">
      <w:pPr>
        <w:spacing w:after="120"/>
        <w:ind w:left="-284"/>
        <w:rPr>
          <w:rFonts w:asciiTheme="minorHAnsi" w:hAnsiTheme="minorHAnsi" w:cs="Arial"/>
          <w:b/>
          <w:bCs/>
          <w:color w:val="000080"/>
        </w:rPr>
      </w:pPr>
      <w:r w:rsidRPr="008824FE">
        <w:rPr>
          <w:rFonts w:asciiTheme="minorHAnsi" w:hAnsiTheme="minorHAnsi" w:cs="Arial"/>
          <w:b/>
          <w:bCs/>
          <w:color w:val="000080"/>
        </w:rPr>
        <w:t>Flooding</w:t>
      </w:r>
    </w:p>
    <w:p w:rsidR="00F000E9" w:rsidRPr="008824FE" w:rsidRDefault="00F000E9" w:rsidP="00F000E9">
      <w:pPr>
        <w:spacing w:line="360" w:lineRule="auto"/>
        <w:ind w:left="-284"/>
        <w:rPr>
          <w:rFonts w:asciiTheme="minorHAnsi" w:hAnsiTheme="minorHAnsi" w:cs="Arial"/>
        </w:rPr>
      </w:pPr>
      <w:r w:rsidRPr="008824FE">
        <w:rPr>
          <w:rFonts w:asciiTheme="minorHAnsi" w:hAnsiTheme="minorHAnsi" w:cs="Arial"/>
        </w:rPr>
        <w:t xml:space="preserve">Within the borough, some areas are susceptible to surface water flooding (run off from impermeable surfaces or lack of capacity within the drainage systems to cope); some are susceptible to fluvial flooding (when the rivers burst their banks); and some are susceptible to groundwater flooding (when there is so much rain over a sustained period that the groundwater table rises and floods properties and infrastructure from below). Some areas are unfortunate enough to be at risk from all three. </w:t>
      </w:r>
    </w:p>
    <w:p w:rsidR="00F000E9" w:rsidRPr="008824FE" w:rsidRDefault="00F000E9" w:rsidP="00F000E9">
      <w:pPr>
        <w:spacing w:line="360" w:lineRule="auto"/>
        <w:ind w:left="-284"/>
        <w:rPr>
          <w:rFonts w:asciiTheme="minorHAnsi" w:hAnsiTheme="minorHAnsi" w:cs="Arial"/>
        </w:rPr>
      </w:pPr>
    </w:p>
    <w:p w:rsidR="00F000E9" w:rsidRPr="008824FE" w:rsidRDefault="00F000E9" w:rsidP="00F000E9">
      <w:pPr>
        <w:spacing w:line="360" w:lineRule="auto"/>
        <w:ind w:left="-284"/>
        <w:rPr>
          <w:rFonts w:asciiTheme="minorHAnsi" w:hAnsiTheme="minorHAnsi" w:cs="Arial"/>
        </w:rPr>
      </w:pPr>
      <w:r w:rsidRPr="008824FE">
        <w:rPr>
          <w:rFonts w:asciiTheme="minorHAnsi" w:hAnsiTheme="minorHAnsi" w:cs="Arial"/>
        </w:rPr>
        <w:t>The council has updated flood risk maps for all three types of flooding which give a clear idea of the areas at risk, and these are shown below.</w:t>
      </w:r>
    </w:p>
    <w:p w:rsidR="00F000E9" w:rsidRPr="00584C18" w:rsidRDefault="00F000E9" w:rsidP="00F000E9">
      <w:pPr>
        <w:spacing w:line="360" w:lineRule="auto"/>
        <w:ind w:left="-284"/>
        <w:rPr>
          <w:rFonts w:ascii="Arial" w:hAnsi="Arial" w:cs="Arial"/>
        </w:rPr>
      </w:pPr>
      <w:r w:rsidRPr="00584C18">
        <w:rPr>
          <w:rFonts w:ascii="Arial" w:hAnsi="Arial" w:cs="Arial"/>
          <w:noProof/>
          <w:lang w:eastAsia="en-GB"/>
        </w:rPr>
        <w:lastRenderedPageBreak/>
        <w:drawing>
          <wp:inline distT="0" distB="0" distL="0" distR="0" wp14:anchorId="16666082" wp14:editId="7091167E">
            <wp:extent cx="5727699" cy="3714750"/>
            <wp:effectExtent l="0" t="0" r="6985" b="0"/>
            <wp:docPr id="31" name="Picture 31" descr="G:\Insurance Files\Tenders\2018 Tender\INFORMATION\Flood\Responsibilities of a Lead Local Flood Authorit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surance Files\Tenders\2018 Tender\INFORMATION\Flood\Responsibilities of a Lead Local Flood Authority_Page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717221"/>
                    </a:xfrm>
                    <a:prstGeom prst="rect">
                      <a:avLst/>
                    </a:prstGeom>
                    <a:noFill/>
                    <a:ln>
                      <a:noFill/>
                    </a:ln>
                  </pic:spPr>
                </pic:pic>
              </a:graphicData>
            </a:graphic>
          </wp:inline>
        </w:drawing>
      </w:r>
    </w:p>
    <w:p w:rsidR="00F000E9" w:rsidRPr="00584C18" w:rsidRDefault="00F000E9" w:rsidP="00F000E9">
      <w:pPr>
        <w:spacing w:line="360" w:lineRule="auto"/>
        <w:ind w:left="-284"/>
        <w:rPr>
          <w:rFonts w:ascii="Arial" w:hAnsi="Arial" w:cs="Arial"/>
        </w:rPr>
      </w:pPr>
      <w:r w:rsidRPr="00584C18">
        <w:rPr>
          <w:rFonts w:ascii="Arial" w:hAnsi="Arial" w:cs="Arial"/>
          <w:noProof/>
          <w:lang w:eastAsia="en-GB"/>
        </w:rPr>
        <w:drawing>
          <wp:inline distT="0" distB="0" distL="0" distR="0" wp14:anchorId="0918D39E" wp14:editId="187B00D5">
            <wp:extent cx="5727699" cy="3810000"/>
            <wp:effectExtent l="0" t="0" r="6985" b="0"/>
            <wp:docPr id="32" name="Picture 32" descr="G:\Insurance Files\Tenders\2018 Tender\INFORMATION\Flood\Responsibilities of a Lead Local Flood Authority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surance Files\Tenders\2018 Tender\INFORMATION\Flood\Responsibilities of a Lead Local Flood Authority_Page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812535"/>
                    </a:xfrm>
                    <a:prstGeom prst="rect">
                      <a:avLst/>
                    </a:prstGeom>
                    <a:noFill/>
                    <a:ln>
                      <a:noFill/>
                    </a:ln>
                  </pic:spPr>
                </pic:pic>
              </a:graphicData>
            </a:graphic>
          </wp:inline>
        </w:drawing>
      </w:r>
    </w:p>
    <w:p w:rsidR="00F000E9" w:rsidRPr="008824FE" w:rsidRDefault="00F000E9" w:rsidP="00F000E9">
      <w:pPr>
        <w:spacing w:line="360" w:lineRule="auto"/>
        <w:ind w:left="-284"/>
        <w:rPr>
          <w:rFonts w:asciiTheme="minorHAnsi" w:hAnsiTheme="minorHAnsi" w:cs="Arial"/>
        </w:rPr>
      </w:pPr>
      <w:r w:rsidRPr="008824FE">
        <w:rPr>
          <w:rFonts w:asciiTheme="minorHAnsi" w:hAnsiTheme="minorHAnsi" w:cs="Arial"/>
        </w:rPr>
        <w:t xml:space="preserve">In the last 5 years there have been numerous incidents of flooding – most of which are documented in the flood investigation reports on the council’s website. </w:t>
      </w:r>
    </w:p>
    <w:p w:rsidR="00F000E9" w:rsidRPr="008824FE" w:rsidRDefault="00F000E9" w:rsidP="00F000E9">
      <w:pPr>
        <w:ind w:left="-284"/>
        <w:rPr>
          <w:rFonts w:asciiTheme="minorHAnsi" w:hAnsiTheme="minorHAnsi" w:cs="Arial"/>
        </w:rPr>
      </w:pPr>
    </w:p>
    <w:p w:rsidR="00F000E9" w:rsidRPr="008824FE" w:rsidRDefault="00F000E9" w:rsidP="00F000E9">
      <w:pPr>
        <w:spacing w:line="360" w:lineRule="auto"/>
        <w:ind w:left="-284"/>
        <w:rPr>
          <w:rFonts w:asciiTheme="minorHAnsi" w:hAnsiTheme="minorHAnsi" w:cs="Arial"/>
        </w:rPr>
      </w:pPr>
      <w:r w:rsidRPr="008824FE">
        <w:rPr>
          <w:rFonts w:asciiTheme="minorHAnsi" w:hAnsiTheme="minorHAnsi" w:cs="Arial"/>
        </w:rPr>
        <w:t>Under section 19 of the Flood and Water Management Act 2010 we are required to produce a report if properties have flooded internally or we have to close a road. Our consultant, WSP, is in the process of producing more reports following the significant storm we had on 18th July 2017 which flooded over 50 properties.</w:t>
      </w:r>
    </w:p>
    <w:p w:rsidR="00F000E9" w:rsidRPr="008824FE" w:rsidRDefault="00F000E9" w:rsidP="00F000E9">
      <w:pPr>
        <w:ind w:left="-284"/>
        <w:rPr>
          <w:rFonts w:asciiTheme="minorHAnsi" w:hAnsiTheme="minorHAnsi" w:cs="Arial"/>
        </w:rPr>
      </w:pPr>
    </w:p>
    <w:p w:rsidR="00F000E9" w:rsidRPr="008824FE" w:rsidRDefault="00F000E9" w:rsidP="00F000E9">
      <w:pPr>
        <w:spacing w:line="360" w:lineRule="auto"/>
        <w:ind w:left="-284"/>
        <w:rPr>
          <w:rFonts w:asciiTheme="minorHAnsi" w:hAnsiTheme="minorHAnsi" w:cs="Arial"/>
        </w:rPr>
      </w:pPr>
      <w:r w:rsidRPr="008824FE">
        <w:rPr>
          <w:rFonts w:asciiTheme="minorHAnsi" w:hAnsiTheme="minorHAnsi" w:cs="Arial"/>
        </w:rPr>
        <w:t xml:space="preserve">The council has undertaken a significant amount of pro active action to protect areas, and properties, against flooding. This includes capital drainage schemes, flood alleviation schemes and maintenance regimes such as the recent completion of capital drainage schemes in Basingstoke Road and Church Lane, Shinfield, as well as Wellingtonia Avenue and Reading Road. We have also submitted a bid for £100,000 for a large flood alleviation scheme in Shinfield and are working with our consultants on a design for natural flood risk management along the whole of the lower River Loddon. Over the next 2 financial years we will be conducting capital schemes along Wilderness Road, Emmbrook Road, the A329M, and Grovelands Avenue (to name just a few). </w:t>
      </w:r>
    </w:p>
    <w:p w:rsidR="00F000E9" w:rsidRPr="008824FE" w:rsidRDefault="00F000E9" w:rsidP="00F000E9">
      <w:pPr>
        <w:spacing w:line="360" w:lineRule="auto"/>
        <w:ind w:left="-284"/>
        <w:rPr>
          <w:rFonts w:asciiTheme="minorHAnsi" w:hAnsiTheme="minorHAnsi" w:cs="Arial"/>
        </w:rPr>
      </w:pPr>
      <w:r w:rsidRPr="008824FE">
        <w:rPr>
          <w:rFonts w:asciiTheme="minorHAnsi" w:hAnsiTheme="minorHAnsi" w:cs="Arial"/>
        </w:rPr>
        <w:t xml:space="preserve">Additionally, the council has a 3-year capital drainage scheme in place, as well as a 3-year flood alleviation scheme. Furthermore, the EA have plans for flood risk management and most of our major infrastructure that is being implemented will incorporate flood betterment where possible. </w:t>
      </w:r>
    </w:p>
    <w:p w:rsidR="00F000E9" w:rsidRPr="008824FE" w:rsidRDefault="00F000E9" w:rsidP="00074436">
      <w:pPr>
        <w:ind w:left="-284"/>
        <w:rPr>
          <w:rFonts w:asciiTheme="minorHAnsi" w:hAnsiTheme="minorHAnsi" w:cs="Arial"/>
        </w:rPr>
      </w:pPr>
    </w:p>
    <w:p w:rsidR="00F000E9" w:rsidRPr="008824FE" w:rsidRDefault="00F000E9" w:rsidP="00F000E9">
      <w:pPr>
        <w:spacing w:line="360" w:lineRule="auto"/>
        <w:ind w:left="-284"/>
        <w:rPr>
          <w:rFonts w:asciiTheme="minorHAnsi" w:hAnsiTheme="minorHAnsi" w:cs="Arial"/>
        </w:rPr>
      </w:pPr>
      <w:r w:rsidRPr="008824FE">
        <w:rPr>
          <w:rFonts w:asciiTheme="minorHAnsi" w:hAnsiTheme="minorHAnsi" w:cs="Arial"/>
        </w:rPr>
        <w:t>There are contingency/emergency arrangements in place to protect flood-prone properties in the borough and to respond to flash-flooding, such as caused by localised storms. We have a flood emergency response plan which details how we will respond:</w:t>
      </w:r>
    </w:p>
    <w:p w:rsidR="00F000E9" w:rsidRPr="008824FE" w:rsidRDefault="00F000E9" w:rsidP="00F000E9">
      <w:pPr>
        <w:ind w:left="-284"/>
        <w:rPr>
          <w:rFonts w:asciiTheme="minorHAnsi" w:hAnsiTheme="minorHAnsi" w:cs="Arial"/>
        </w:rPr>
      </w:pPr>
    </w:p>
    <w:p w:rsidR="00F000E9" w:rsidRPr="008824FE" w:rsidRDefault="00F000E9" w:rsidP="00B765CE">
      <w:pPr>
        <w:pStyle w:val="ListParagraph"/>
        <w:numPr>
          <w:ilvl w:val="0"/>
          <w:numId w:val="102"/>
        </w:numPr>
        <w:spacing w:after="0" w:line="360" w:lineRule="auto"/>
        <w:ind w:left="-284" w:firstLine="0"/>
        <w:contextualSpacing/>
        <w:jc w:val="left"/>
        <w:rPr>
          <w:rFonts w:asciiTheme="minorHAnsi" w:hAnsiTheme="minorHAnsi"/>
        </w:rPr>
      </w:pPr>
      <w:r w:rsidRPr="008824FE">
        <w:rPr>
          <w:rFonts w:asciiTheme="minorHAnsi" w:hAnsiTheme="minorHAnsi"/>
        </w:rPr>
        <w:t>initiate the Flood Response Plan following flood warning or notification of flood;</w:t>
      </w:r>
    </w:p>
    <w:p w:rsidR="00F000E9" w:rsidRPr="008824FE" w:rsidRDefault="00F000E9" w:rsidP="00B765CE">
      <w:pPr>
        <w:pStyle w:val="ListParagraph"/>
        <w:numPr>
          <w:ilvl w:val="0"/>
          <w:numId w:val="102"/>
        </w:numPr>
        <w:spacing w:after="0" w:line="360" w:lineRule="auto"/>
        <w:ind w:left="-284" w:firstLine="0"/>
        <w:contextualSpacing/>
        <w:jc w:val="left"/>
        <w:rPr>
          <w:rFonts w:asciiTheme="minorHAnsi" w:hAnsiTheme="minorHAnsi"/>
        </w:rPr>
      </w:pPr>
      <w:r w:rsidRPr="008824FE">
        <w:rPr>
          <w:rFonts w:asciiTheme="minorHAnsi" w:hAnsiTheme="minorHAnsi"/>
        </w:rPr>
        <w:t>set up an Emergency Operations Centre (EOC);</w:t>
      </w:r>
    </w:p>
    <w:p w:rsidR="00F000E9" w:rsidRPr="008824FE" w:rsidRDefault="00F000E9" w:rsidP="00B765CE">
      <w:pPr>
        <w:pStyle w:val="ListParagraph"/>
        <w:numPr>
          <w:ilvl w:val="0"/>
          <w:numId w:val="102"/>
        </w:numPr>
        <w:spacing w:after="0" w:line="360" w:lineRule="auto"/>
        <w:ind w:left="-284" w:firstLine="0"/>
        <w:contextualSpacing/>
        <w:jc w:val="left"/>
        <w:rPr>
          <w:rFonts w:asciiTheme="minorHAnsi" w:hAnsiTheme="minorHAnsi"/>
        </w:rPr>
      </w:pPr>
      <w:r w:rsidRPr="008824FE">
        <w:rPr>
          <w:rFonts w:asciiTheme="minorHAnsi" w:hAnsiTheme="minorHAnsi"/>
        </w:rPr>
        <w:t>our contractor will deliver sandbags/clear gullies/pump water/put up flood signs and road closures;</w:t>
      </w:r>
    </w:p>
    <w:p w:rsidR="00F000E9" w:rsidRPr="008824FE" w:rsidRDefault="00F000E9" w:rsidP="00B765CE">
      <w:pPr>
        <w:pStyle w:val="ListParagraph"/>
        <w:numPr>
          <w:ilvl w:val="0"/>
          <w:numId w:val="102"/>
        </w:numPr>
        <w:spacing w:after="0"/>
        <w:ind w:left="-284" w:firstLine="0"/>
        <w:contextualSpacing/>
        <w:jc w:val="left"/>
        <w:rPr>
          <w:rFonts w:asciiTheme="minorHAnsi" w:hAnsiTheme="minorHAnsi"/>
        </w:rPr>
      </w:pPr>
      <w:r w:rsidRPr="008824FE">
        <w:rPr>
          <w:rFonts w:asciiTheme="minorHAnsi" w:hAnsiTheme="minorHAnsi"/>
        </w:rPr>
        <w:t>Highways Inspectors and Duty Officers on the ground investigating flooded areas and helping residents;</w:t>
      </w:r>
    </w:p>
    <w:p w:rsidR="00F000E9" w:rsidRPr="008824FE" w:rsidRDefault="00F000E9" w:rsidP="00B765CE">
      <w:pPr>
        <w:pStyle w:val="ListParagraph"/>
        <w:numPr>
          <w:ilvl w:val="0"/>
          <w:numId w:val="102"/>
        </w:numPr>
        <w:spacing w:after="0" w:line="360" w:lineRule="auto"/>
        <w:ind w:left="-284" w:firstLine="0"/>
        <w:contextualSpacing/>
        <w:jc w:val="left"/>
        <w:rPr>
          <w:rFonts w:asciiTheme="minorHAnsi" w:hAnsiTheme="minorHAnsi"/>
        </w:rPr>
      </w:pPr>
      <w:r w:rsidRPr="008824FE">
        <w:rPr>
          <w:rFonts w:asciiTheme="minorHAnsi" w:hAnsiTheme="minorHAnsi"/>
        </w:rPr>
        <w:t>set up temporary refuge locations;</w:t>
      </w:r>
    </w:p>
    <w:p w:rsidR="00F000E9" w:rsidRPr="008824FE" w:rsidRDefault="00F000E9" w:rsidP="00B765CE">
      <w:pPr>
        <w:pStyle w:val="ListParagraph"/>
        <w:numPr>
          <w:ilvl w:val="0"/>
          <w:numId w:val="102"/>
        </w:numPr>
        <w:spacing w:after="0"/>
        <w:ind w:left="-284" w:firstLine="0"/>
        <w:contextualSpacing/>
        <w:jc w:val="left"/>
        <w:rPr>
          <w:rFonts w:asciiTheme="minorHAnsi" w:hAnsiTheme="minorHAnsi"/>
        </w:rPr>
      </w:pPr>
      <w:r w:rsidRPr="008824FE">
        <w:rPr>
          <w:rFonts w:asciiTheme="minorHAnsi" w:hAnsiTheme="minorHAnsi"/>
        </w:rPr>
        <w:t>work in partnership with other authorities to ensure that residents are kept safe and the borough recovers from flooding.</w:t>
      </w:r>
    </w:p>
    <w:p w:rsidR="00F000E9" w:rsidRPr="008824FE" w:rsidRDefault="00F000E9" w:rsidP="00F000E9">
      <w:pPr>
        <w:spacing w:line="360" w:lineRule="auto"/>
        <w:ind w:left="-284"/>
        <w:rPr>
          <w:rFonts w:asciiTheme="minorHAnsi" w:hAnsiTheme="minorHAnsi" w:cs="Arial"/>
        </w:rPr>
      </w:pPr>
    </w:p>
    <w:p w:rsidR="00F000E9" w:rsidRPr="008824FE" w:rsidRDefault="00F000E9" w:rsidP="00074436">
      <w:pPr>
        <w:spacing w:line="276" w:lineRule="auto"/>
        <w:ind w:left="-284"/>
        <w:rPr>
          <w:rFonts w:asciiTheme="minorHAnsi" w:hAnsiTheme="minorHAnsi" w:cs="Arial"/>
        </w:rPr>
      </w:pPr>
      <w:r w:rsidRPr="008824FE">
        <w:rPr>
          <w:rFonts w:asciiTheme="minorHAnsi" w:hAnsiTheme="minorHAnsi" w:cs="Arial"/>
        </w:rPr>
        <w:t xml:space="preserve">Furthermore, there are arrangements in place when certain areas of the borough flood – such as the main ‘Showcase Cinema’ roundabout – and our contractors Balfour Beatty and FM Conway will be available to pump water away, clear gulleys, and deliver sandbags. </w:t>
      </w:r>
    </w:p>
    <w:p w:rsidR="00F000E9" w:rsidRPr="008824FE" w:rsidRDefault="00F000E9" w:rsidP="00F000E9">
      <w:pPr>
        <w:ind w:left="-284"/>
        <w:rPr>
          <w:rFonts w:asciiTheme="minorHAnsi" w:hAnsiTheme="minorHAnsi" w:cs="Arial"/>
        </w:rPr>
      </w:pPr>
    </w:p>
    <w:p w:rsidR="00F000E9" w:rsidRPr="008824FE" w:rsidRDefault="00F000E9" w:rsidP="00074436">
      <w:pPr>
        <w:spacing w:line="276" w:lineRule="auto"/>
        <w:ind w:left="-284"/>
        <w:rPr>
          <w:rFonts w:asciiTheme="minorHAnsi" w:hAnsiTheme="minorHAnsi" w:cs="Arial"/>
        </w:rPr>
      </w:pPr>
      <w:r w:rsidRPr="008824FE">
        <w:rPr>
          <w:rFonts w:asciiTheme="minorHAnsi" w:hAnsiTheme="minorHAnsi" w:cs="Arial"/>
        </w:rPr>
        <w:lastRenderedPageBreak/>
        <w:t>We also have a number of flood wardens from across the borough whose responsibility is to communicate with the council what’s happening out on the ground during major flood events so that we can direct resources where required.</w:t>
      </w:r>
    </w:p>
    <w:p w:rsidR="00F000E9" w:rsidRPr="008824FE" w:rsidRDefault="00F000E9" w:rsidP="00F000E9">
      <w:pPr>
        <w:ind w:left="-284"/>
        <w:rPr>
          <w:rFonts w:asciiTheme="minorHAnsi" w:hAnsiTheme="minorHAnsi" w:cs="Arial"/>
        </w:rPr>
      </w:pPr>
    </w:p>
    <w:p w:rsidR="00F000E9" w:rsidRPr="008824FE" w:rsidRDefault="00F000E9" w:rsidP="00F000E9">
      <w:pPr>
        <w:spacing w:line="360" w:lineRule="auto"/>
        <w:ind w:left="-284"/>
        <w:rPr>
          <w:rFonts w:asciiTheme="minorHAnsi" w:hAnsiTheme="minorHAnsi" w:cs="Arial"/>
        </w:rPr>
      </w:pPr>
      <w:r w:rsidRPr="008824FE">
        <w:rPr>
          <w:rFonts w:asciiTheme="minorHAnsi" w:hAnsiTheme="minorHAnsi" w:cs="Arial"/>
        </w:rPr>
        <w:t>The council is the Lead Local Flood Authority for the area. We:</w:t>
      </w:r>
    </w:p>
    <w:p w:rsidR="00F000E9" w:rsidRPr="008824FE" w:rsidRDefault="00F000E9" w:rsidP="00B765CE">
      <w:pPr>
        <w:pStyle w:val="ListParagraph"/>
        <w:numPr>
          <w:ilvl w:val="0"/>
          <w:numId w:val="101"/>
        </w:numPr>
        <w:spacing w:after="0" w:line="360" w:lineRule="auto"/>
        <w:ind w:left="-284" w:firstLine="0"/>
        <w:contextualSpacing/>
        <w:jc w:val="left"/>
        <w:rPr>
          <w:rFonts w:asciiTheme="minorHAnsi" w:hAnsiTheme="minorHAnsi"/>
          <w:lang w:val="en-US"/>
        </w:rPr>
      </w:pPr>
      <w:r w:rsidRPr="008824FE">
        <w:rPr>
          <w:rFonts w:asciiTheme="minorHAnsi" w:hAnsiTheme="minorHAnsi"/>
          <w:lang w:val="en-US"/>
        </w:rPr>
        <w:t>prepare and maintain a strategy for local flood risk management in our areas;</w:t>
      </w:r>
    </w:p>
    <w:p w:rsidR="00F000E9" w:rsidRPr="008824FE" w:rsidRDefault="00F000E9" w:rsidP="00B765CE">
      <w:pPr>
        <w:pStyle w:val="ListParagraph"/>
        <w:numPr>
          <w:ilvl w:val="0"/>
          <w:numId w:val="101"/>
        </w:numPr>
        <w:spacing w:after="0" w:line="360" w:lineRule="auto"/>
        <w:ind w:left="-284" w:firstLine="0"/>
        <w:contextualSpacing/>
        <w:jc w:val="left"/>
        <w:rPr>
          <w:rFonts w:asciiTheme="minorHAnsi" w:hAnsiTheme="minorHAnsi"/>
          <w:lang w:val="en-US"/>
        </w:rPr>
      </w:pPr>
      <w:r w:rsidRPr="008824FE">
        <w:rPr>
          <w:rFonts w:asciiTheme="minorHAnsi" w:hAnsiTheme="minorHAnsi"/>
          <w:lang w:val="en-US"/>
        </w:rPr>
        <w:t>maintain a register of assets;</w:t>
      </w:r>
    </w:p>
    <w:p w:rsidR="00F000E9" w:rsidRPr="008824FE" w:rsidRDefault="00F000E9" w:rsidP="00B765CE">
      <w:pPr>
        <w:pStyle w:val="ListParagraph"/>
        <w:numPr>
          <w:ilvl w:val="0"/>
          <w:numId w:val="101"/>
        </w:numPr>
        <w:spacing w:after="0" w:line="360" w:lineRule="auto"/>
        <w:ind w:left="-284" w:firstLine="0"/>
        <w:contextualSpacing/>
        <w:jc w:val="left"/>
        <w:rPr>
          <w:rFonts w:asciiTheme="minorHAnsi" w:hAnsiTheme="minorHAnsi"/>
          <w:lang w:val="en-US"/>
        </w:rPr>
      </w:pPr>
      <w:r w:rsidRPr="008824FE">
        <w:rPr>
          <w:rFonts w:asciiTheme="minorHAnsi" w:hAnsiTheme="minorHAnsi"/>
          <w:lang w:val="en-US"/>
        </w:rPr>
        <w:t>investigate significant local flood incidents and publish the results of the investigations;</w:t>
      </w:r>
    </w:p>
    <w:p w:rsidR="00F000E9" w:rsidRPr="008824FE" w:rsidRDefault="00F000E9" w:rsidP="00B765CE">
      <w:pPr>
        <w:pStyle w:val="ListParagraph"/>
        <w:numPr>
          <w:ilvl w:val="0"/>
          <w:numId w:val="101"/>
        </w:numPr>
        <w:spacing w:after="0" w:line="360" w:lineRule="auto"/>
        <w:ind w:left="-284" w:firstLine="0"/>
        <w:contextualSpacing/>
        <w:jc w:val="left"/>
        <w:rPr>
          <w:rFonts w:asciiTheme="minorHAnsi" w:hAnsiTheme="minorHAnsi"/>
          <w:lang w:val="en-US"/>
        </w:rPr>
      </w:pPr>
      <w:r w:rsidRPr="008824FE">
        <w:rPr>
          <w:rFonts w:asciiTheme="minorHAnsi" w:hAnsiTheme="minorHAnsi"/>
          <w:lang w:val="en-US"/>
        </w:rPr>
        <w:t>act as a statutory consultee for SUDS on planning applications;</w:t>
      </w:r>
    </w:p>
    <w:p w:rsidR="00F000E9" w:rsidRPr="008824FE" w:rsidRDefault="00F000E9" w:rsidP="00B765CE">
      <w:pPr>
        <w:pStyle w:val="ListParagraph"/>
        <w:numPr>
          <w:ilvl w:val="0"/>
          <w:numId w:val="101"/>
        </w:numPr>
        <w:spacing w:after="0" w:line="360" w:lineRule="auto"/>
        <w:ind w:left="-284" w:firstLine="0"/>
        <w:contextualSpacing/>
        <w:jc w:val="left"/>
        <w:rPr>
          <w:rFonts w:asciiTheme="minorHAnsi" w:hAnsiTheme="minorHAnsi"/>
          <w:lang w:val="en-US"/>
        </w:rPr>
      </w:pPr>
      <w:r w:rsidRPr="008824FE">
        <w:rPr>
          <w:rFonts w:asciiTheme="minorHAnsi" w:hAnsiTheme="minorHAnsi"/>
          <w:lang w:val="en-US"/>
        </w:rPr>
        <w:t>issue consents for altering, removing or replacing certain structures or features on ordinary watercourses;</w:t>
      </w:r>
    </w:p>
    <w:p w:rsidR="00F000E9" w:rsidRPr="008824FE" w:rsidRDefault="00F000E9" w:rsidP="00B765CE">
      <w:pPr>
        <w:pStyle w:val="ListParagraph"/>
        <w:numPr>
          <w:ilvl w:val="0"/>
          <w:numId w:val="101"/>
        </w:numPr>
        <w:spacing w:after="0" w:line="360" w:lineRule="auto"/>
        <w:ind w:left="-284" w:firstLine="0"/>
        <w:contextualSpacing/>
        <w:jc w:val="left"/>
        <w:rPr>
          <w:rFonts w:asciiTheme="minorHAnsi" w:hAnsiTheme="minorHAnsi"/>
          <w:lang w:val="en-US"/>
        </w:rPr>
      </w:pPr>
      <w:r w:rsidRPr="008824FE">
        <w:rPr>
          <w:rFonts w:asciiTheme="minorHAnsi" w:hAnsiTheme="minorHAnsi"/>
          <w:lang w:val="en-US"/>
        </w:rPr>
        <w:t>play a lead role in emergency planning and recovery after a flood event.</w:t>
      </w:r>
    </w:p>
    <w:p w:rsidR="00F000E9" w:rsidRPr="008824FE" w:rsidRDefault="00F000E9" w:rsidP="00F000E9">
      <w:pPr>
        <w:spacing w:line="360" w:lineRule="auto"/>
        <w:ind w:left="-284"/>
        <w:rPr>
          <w:rFonts w:asciiTheme="minorHAnsi" w:hAnsiTheme="minorHAnsi" w:cs="Arial"/>
        </w:rPr>
      </w:pPr>
    </w:p>
    <w:p w:rsidR="001145B1" w:rsidRDefault="001145B1" w:rsidP="00074436">
      <w:pPr>
        <w:spacing w:after="120"/>
        <w:ind w:left="-284"/>
        <w:rPr>
          <w:rFonts w:asciiTheme="minorHAnsi" w:hAnsiTheme="minorHAnsi" w:cs="Arial"/>
          <w:b/>
          <w:bCs/>
          <w:color w:val="000080"/>
          <w:sz w:val="24"/>
          <w:szCs w:val="24"/>
        </w:rPr>
      </w:pPr>
    </w:p>
    <w:p w:rsidR="001145B1" w:rsidRDefault="001145B1" w:rsidP="00074436">
      <w:pPr>
        <w:spacing w:after="120"/>
        <w:ind w:left="-284"/>
        <w:rPr>
          <w:rFonts w:asciiTheme="minorHAnsi" w:hAnsiTheme="minorHAnsi" w:cs="Arial"/>
          <w:b/>
          <w:bCs/>
          <w:color w:val="000080"/>
          <w:sz w:val="24"/>
          <w:szCs w:val="24"/>
        </w:rPr>
      </w:pPr>
    </w:p>
    <w:p w:rsidR="00F000E9" w:rsidRPr="00074436" w:rsidRDefault="00F000E9" w:rsidP="00074436">
      <w:pPr>
        <w:spacing w:after="120"/>
        <w:ind w:left="-284"/>
        <w:rPr>
          <w:rFonts w:asciiTheme="minorHAnsi" w:hAnsiTheme="minorHAnsi" w:cs="Arial"/>
          <w:b/>
          <w:bCs/>
          <w:color w:val="000080"/>
          <w:sz w:val="24"/>
          <w:szCs w:val="24"/>
        </w:rPr>
      </w:pPr>
      <w:r w:rsidRPr="00074436">
        <w:rPr>
          <w:rFonts w:asciiTheme="minorHAnsi" w:hAnsiTheme="minorHAnsi" w:cs="Arial"/>
          <w:b/>
          <w:bCs/>
          <w:color w:val="000080"/>
          <w:sz w:val="24"/>
          <w:szCs w:val="24"/>
        </w:rPr>
        <w:t>Reservoirs/Dams</w:t>
      </w:r>
    </w:p>
    <w:p w:rsidR="00F000E9" w:rsidRPr="00074436" w:rsidRDefault="00F000E9" w:rsidP="00074436">
      <w:pPr>
        <w:pStyle w:val="ListParagraph"/>
        <w:spacing w:line="276" w:lineRule="auto"/>
        <w:ind w:left="-284" w:right="-23"/>
        <w:jc w:val="left"/>
        <w:rPr>
          <w:rFonts w:asciiTheme="minorHAnsi" w:hAnsiTheme="minorHAnsi"/>
          <w:bCs/>
        </w:rPr>
      </w:pPr>
      <w:r w:rsidRPr="00074436">
        <w:rPr>
          <w:rFonts w:asciiTheme="minorHAnsi" w:hAnsiTheme="minorHAnsi"/>
          <w:bCs/>
        </w:rPr>
        <w:t>The council has 3 bodies of water that are officially classed as reservoirs, with ‘dams’, under the Reservoirs Act 1975. These are:</w:t>
      </w:r>
    </w:p>
    <w:p w:rsidR="00F000E9" w:rsidRPr="008824FE" w:rsidRDefault="00F000E9" w:rsidP="00B765CE">
      <w:pPr>
        <w:numPr>
          <w:ilvl w:val="0"/>
          <w:numId w:val="100"/>
        </w:numPr>
        <w:contextualSpacing/>
        <w:rPr>
          <w:rFonts w:asciiTheme="minorHAnsi" w:hAnsiTheme="minorHAnsi" w:cs="Arial"/>
        </w:rPr>
      </w:pPr>
      <w:r w:rsidRPr="008824FE">
        <w:rPr>
          <w:rFonts w:asciiTheme="minorHAnsi" w:hAnsiTheme="minorHAnsi" w:cs="Arial"/>
        </w:rPr>
        <w:t>Southlake, ‘Category A’</w:t>
      </w:r>
    </w:p>
    <w:p w:rsidR="00F000E9" w:rsidRPr="008824FE" w:rsidRDefault="00F000E9" w:rsidP="00B765CE">
      <w:pPr>
        <w:numPr>
          <w:ilvl w:val="0"/>
          <w:numId w:val="100"/>
        </w:numPr>
        <w:contextualSpacing/>
        <w:rPr>
          <w:rFonts w:asciiTheme="minorHAnsi" w:hAnsiTheme="minorHAnsi" w:cs="Arial"/>
        </w:rPr>
      </w:pPr>
      <w:r w:rsidRPr="008824FE">
        <w:rPr>
          <w:rFonts w:asciiTheme="minorHAnsi" w:hAnsiTheme="minorHAnsi" w:cs="Arial"/>
        </w:rPr>
        <w:t>California Country Park (Longmoor), ‘Cat. B’</w:t>
      </w:r>
    </w:p>
    <w:p w:rsidR="00F000E9" w:rsidRPr="008824FE" w:rsidRDefault="00F000E9" w:rsidP="00B765CE">
      <w:pPr>
        <w:numPr>
          <w:ilvl w:val="0"/>
          <w:numId w:val="100"/>
        </w:numPr>
        <w:contextualSpacing/>
        <w:rPr>
          <w:rFonts w:asciiTheme="minorHAnsi" w:hAnsiTheme="minorHAnsi" w:cs="Arial"/>
        </w:rPr>
      </w:pPr>
      <w:r w:rsidRPr="008824FE">
        <w:rPr>
          <w:rFonts w:asciiTheme="minorHAnsi" w:hAnsiTheme="minorHAnsi" w:cs="Arial"/>
        </w:rPr>
        <w:t>Dinton Pastures Country Park (Black Swan Lake), ‘Cat. C’</w:t>
      </w:r>
    </w:p>
    <w:p w:rsidR="00074436" w:rsidRDefault="00074436" w:rsidP="00074436">
      <w:pPr>
        <w:pStyle w:val="ListParagraph"/>
        <w:ind w:left="-284" w:right="-23"/>
        <w:jc w:val="left"/>
        <w:rPr>
          <w:rFonts w:asciiTheme="minorHAnsi" w:hAnsiTheme="minorHAnsi"/>
          <w:bCs/>
        </w:rPr>
      </w:pPr>
    </w:p>
    <w:p w:rsidR="00F000E9" w:rsidRPr="008824FE" w:rsidRDefault="00F000E9" w:rsidP="00074436">
      <w:pPr>
        <w:pStyle w:val="ListParagraph"/>
        <w:spacing w:line="276" w:lineRule="auto"/>
        <w:ind w:left="-284" w:right="-23"/>
        <w:jc w:val="left"/>
        <w:rPr>
          <w:rFonts w:asciiTheme="minorHAnsi" w:hAnsiTheme="minorHAnsi"/>
          <w:bCs/>
        </w:rPr>
      </w:pPr>
      <w:r w:rsidRPr="008824FE">
        <w:rPr>
          <w:rFonts w:asciiTheme="minorHAnsi" w:hAnsiTheme="minorHAnsi"/>
          <w:bCs/>
        </w:rPr>
        <w:t>New Off-Site Emergency Plans are scheduled to be prepared by the council’s Emergency Planning team, commencing in 2018.</w:t>
      </w:r>
    </w:p>
    <w:p w:rsidR="00F000E9" w:rsidRPr="008824FE" w:rsidRDefault="00F000E9" w:rsidP="00074436">
      <w:pPr>
        <w:pStyle w:val="ListParagraph"/>
        <w:spacing w:line="276" w:lineRule="auto"/>
        <w:ind w:left="-284" w:right="-23"/>
        <w:jc w:val="left"/>
        <w:rPr>
          <w:rFonts w:asciiTheme="minorHAnsi" w:hAnsiTheme="minorHAnsi"/>
          <w:bCs/>
        </w:rPr>
      </w:pPr>
      <w:r w:rsidRPr="008824FE">
        <w:rPr>
          <w:rFonts w:asciiTheme="minorHAnsi" w:hAnsiTheme="minorHAnsi"/>
          <w:bCs/>
        </w:rPr>
        <w:t xml:space="preserve">Annual monitoring and 10-yearly inspections are carried out, involving the appropriate council officers, representatives from the council’s grounds maintenance contractors, the Country Parks team and our expert supervising engineer (the council’s consultant is currently Jacobs). The Supervising Engineer’s Report is received annually and all findings/recommendations identified in the reports prepared following inspections are implemented. </w:t>
      </w:r>
    </w:p>
    <w:p w:rsidR="00F000E9" w:rsidRPr="008824FE" w:rsidRDefault="00F000E9" w:rsidP="00074436">
      <w:pPr>
        <w:pStyle w:val="ListParagraph"/>
        <w:spacing w:line="276" w:lineRule="auto"/>
        <w:ind w:left="-284" w:right="-23"/>
        <w:jc w:val="left"/>
        <w:rPr>
          <w:rFonts w:asciiTheme="minorHAnsi" w:hAnsiTheme="minorHAnsi"/>
          <w:bCs/>
        </w:rPr>
      </w:pPr>
      <w:r w:rsidRPr="008824FE">
        <w:rPr>
          <w:rFonts w:asciiTheme="minorHAnsi" w:hAnsiTheme="minorHAnsi"/>
          <w:bCs/>
        </w:rPr>
        <w:t>Full risk assessments are in place and the risks are managed via the relevant Service Risk Registers: they therefore remain high-visibility/high-priority risks.</w:t>
      </w:r>
    </w:p>
    <w:p w:rsidR="00F000E9" w:rsidRPr="008824FE" w:rsidRDefault="00F000E9" w:rsidP="00074436">
      <w:pPr>
        <w:pStyle w:val="ListParagraph"/>
        <w:spacing w:line="276" w:lineRule="auto"/>
        <w:ind w:left="-284" w:right="-23"/>
        <w:jc w:val="left"/>
        <w:rPr>
          <w:rFonts w:asciiTheme="minorHAnsi" w:hAnsiTheme="minorHAnsi"/>
          <w:bCs/>
        </w:rPr>
      </w:pPr>
      <w:r w:rsidRPr="008824FE">
        <w:rPr>
          <w:rFonts w:asciiTheme="minorHAnsi" w:hAnsiTheme="minorHAnsi"/>
          <w:bCs/>
        </w:rPr>
        <w:t>Copies of the: Supervising Engineer’s Annual Statements 2016/’17 for each of Southlake, Longmoor and Black Swan Lake; 2017 Reservoirs Act Report for Black Swan Lake are available for inspection.</w:t>
      </w:r>
    </w:p>
    <w:p w:rsidR="00F000E9" w:rsidRPr="008824FE" w:rsidRDefault="00F000E9" w:rsidP="00074436">
      <w:pPr>
        <w:pStyle w:val="ListParagraph"/>
        <w:spacing w:line="276" w:lineRule="auto"/>
        <w:ind w:left="-284" w:right="-23"/>
        <w:jc w:val="left"/>
        <w:rPr>
          <w:rFonts w:asciiTheme="minorHAnsi" w:hAnsiTheme="minorHAnsi"/>
          <w:bCs/>
        </w:rPr>
      </w:pPr>
      <w:r w:rsidRPr="008824FE">
        <w:rPr>
          <w:rFonts w:asciiTheme="minorHAnsi" w:hAnsiTheme="minorHAnsi"/>
          <w:bCs/>
        </w:rPr>
        <w:lastRenderedPageBreak/>
        <w:t>The full annual inspection of Southlake was carried out in September 2017 and the report is due. The council’s Insurance Officer attended this inspection in order to observe all that was carried out, in support of the tender. Detailed inspections were carried out of, e.g.: vegetation along the dam; water levels; general security; pathways; access; the condition of the ground making up the dam. A great deal of work has been carried out in removing vegetation and seal up any animal burrows/holes in order to maintain the integrity of the ground.</w:t>
      </w:r>
    </w:p>
    <w:p w:rsidR="00862E63" w:rsidRPr="00074436" w:rsidRDefault="00862E63" w:rsidP="00074436">
      <w:pPr>
        <w:spacing w:after="120"/>
        <w:ind w:left="-284"/>
        <w:rPr>
          <w:rFonts w:asciiTheme="minorHAnsi" w:hAnsiTheme="minorHAnsi" w:cs="Arial"/>
          <w:b/>
          <w:bCs/>
          <w:color w:val="000080"/>
          <w:sz w:val="24"/>
          <w:szCs w:val="24"/>
        </w:rPr>
      </w:pPr>
      <w:r w:rsidRPr="00074436">
        <w:rPr>
          <w:rFonts w:asciiTheme="minorHAnsi" w:hAnsiTheme="minorHAnsi" w:cs="Arial"/>
          <w:b/>
          <w:bCs/>
          <w:color w:val="000080"/>
          <w:sz w:val="24"/>
          <w:szCs w:val="24"/>
        </w:rPr>
        <w:t>Procurement</w:t>
      </w:r>
    </w:p>
    <w:p w:rsidR="00862E63" w:rsidRPr="008824FE" w:rsidRDefault="00862E63" w:rsidP="00074436">
      <w:pPr>
        <w:spacing w:after="180"/>
        <w:ind w:left="-284" w:right="-23"/>
        <w:rPr>
          <w:rFonts w:asciiTheme="minorHAnsi" w:hAnsiTheme="minorHAnsi" w:cs="Arial"/>
          <w:bCs/>
        </w:rPr>
      </w:pPr>
      <w:r w:rsidRPr="008824FE">
        <w:rPr>
          <w:rFonts w:asciiTheme="minorHAnsi" w:hAnsiTheme="minorHAnsi" w:cs="Arial"/>
          <w:bCs/>
        </w:rPr>
        <w:t>In the past 10 years there have been no formal challenges to any tenders made under any Public Contracts Regulations. Further, there have been no concerns or complaints that could be regarded as ‘serious’; and no issues have been raised where the council was not confident of its ability to successfully justify/defend itself.</w:t>
      </w:r>
    </w:p>
    <w:p w:rsidR="00862E63" w:rsidRPr="008824FE" w:rsidRDefault="00862E63" w:rsidP="008824FE">
      <w:pPr>
        <w:spacing w:after="180" w:line="360" w:lineRule="auto"/>
        <w:ind w:left="-284" w:right="-23"/>
        <w:rPr>
          <w:rFonts w:asciiTheme="minorHAnsi" w:hAnsiTheme="minorHAnsi" w:cs="Arial"/>
          <w:b/>
          <w:bCs/>
        </w:rPr>
      </w:pPr>
      <w:r w:rsidRPr="008824FE">
        <w:rPr>
          <w:rFonts w:asciiTheme="minorHAnsi" w:hAnsiTheme="minorHAnsi" w:cs="Arial"/>
          <w:b/>
          <w:bCs/>
        </w:rPr>
        <w:t xml:space="preserve">How many procurement specialists/experts are there in the council’s Procurement team? </w:t>
      </w:r>
    </w:p>
    <w:p w:rsidR="00862E63" w:rsidRPr="008824FE" w:rsidRDefault="00862E63" w:rsidP="00862E63">
      <w:pPr>
        <w:spacing w:after="171" w:line="261" w:lineRule="auto"/>
        <w:rPr>
          <w:rFonts w:asciiTheme="minorHAnsi" w:hAnsiTheme="minorHAnsi" w:cs="Arial"/>
          <w:lang w:eastAsia="en-GB"/>
        </w:rPr>
      </w:pPr>
      <w:r w:rsidRPr="008824FE">
        <w:rPr>
          <w:rFonts w:asciiTheme="minorHAnsi" w:hAnsiTheme="minorHAnsi" w:cs="Arial"/>
        </w:rPr>
        <w:t>3 currently (1 vacancy)</w:t>
      </w:r>
    </w:p>
    <w:p w:rsidR="00862E63" w:rsidRPr="008824FE" w:rsidRDefault="00862E63" w:rsidP="00862E63">
      <w:pPr>
        <w:spacing w:after="171" w:line="261" w:lineRule="auto"/>
        <w:rPr>
          <w:rFonts w:asciiTheme="minorHAnsi" w:hAnsiTheme="minorHAnsi" w:cs="Arial"/>
          <w:i/>
          <w:color w:val="000000"/>
          <w:lang w:eastAsia="en-GB"/>
        </w:rPr>
      </w:pPr>
      <w:r w:rsidRPr="008824FE">
        <w:rPr>
          <w:rFonts w:asciiTheme="minorHAnsi" w:hAnsiTheme="minorHAnsi" w:cs="Arial"/>
          <w:i/>
          <w:color w:val="000000"/>
          <w:lang w:eastAsia="en-GB"/>
        </w:rPr>
        <w:t xml:space="preserve">What qualifications do they hold? </w:t>
      </w:r>
    </w:p>
    <w:p w:rsidR="00862E63" w:rsidRPr="008824FE" w:rsidRDefault="00862E63" w:rsidP="00862E63">
      <w:pPr>
        <w:spacing w:after="171" w:line="261" w:lineRule="auto"/>
        <w:rPr>
          <w:rFonts w:asciiTheme="minorHAnsi" w:hAnsiTheme="minorHAnsi" w:cs="Arial"/>
          <w:color w:val="000000"/>
          <w:lang w:eastAsia="en-GB"/>
        </w:rPr>
      </w:pPr>
      <w:r w:rsidRPr="008824FE">
        <w:rPr>
          <w:rFonts w:asciiTheme="minorHAnsi" w:hAnsiTheme="minorHAnsi" w:cs="Arial"/>
          <w:color w:val="000000"/>
          <w:lang w:eastAsia="en-GB"/>
        </w:rPr>
        <w:t>1 holds CIPS Level 1 and 1 holds Level 4 (Diploma in Procurement and Supply) working towards Level 5</w:t>
      </w:r>
    </w:p>
    <w:p w:rsidR="00267015" w:rsidRDefault="00267015" w:rsidP="00F000E9">
      <w:pPr>
        <w:spacing w:after="120"/>
        <w:rPr>
          <w:rFonts w:asciiTheme="minorHAnsi" w:hAnsiTheme="minorHAnsi" w:cs="Arial"/>
          <w:b/>
          <w:bCs/>
          <w:color w:val="000080"/>
        </w:rPr>
      </w:pPr>
    </w:p>
    <w:p w:rsidR="00F000E9" w:rsidRPr="004972DB" w:rsidRDefault="00F000E9" w:rsidP="00F000E9">
      <w:pPr>
        <w:spacing w:after="120"/>
        <w:rPr>
          <w:rFonts w:asciiTheme="minorHAnsi" w:hAnsiTheme="minorHAnsi" w:cs="Arial"/>
          <w:b/>
          <w:bCs/>
          <w:color w:val="000080"/>
        </w:rPr>
      </w:pPr>
      <w:r w:rsidRPr="004972DB">
        <w:rPr>
          <w:rFonts w:asciiTheme="minorHAnsi" w:hAnsiTheme="minorHAnsi" w:cs="Arial"/>
          <w:b/>
          <w:bCs/>
          <w:color w:val="000080"/>
        </w:rPr>
        <w:t>Trees</w:t>
      </w:r>
    </w:p>
    <w:p w:rsidR="00F000E9" w:rsidRPr="004972DB" w:rsidRDefault="00F000E9" w:rsidP="00F000E9">
      <w:pPr>
        <w:spacing w:after="120"/>
        <w:rPr>
          <w:rFonts w:asciiTheme="minorHAnsi" w:hAnsiTheme="minorHAnsi" w:cs="Arial"/>
          <w:bCs/>
        </w:rPr>
      </w:pPr>
      <w:r w:rsidRPr="004972DB">
        <w:rPr>
          <w:rFonts w:asciiTheme="minorHAnsi" w:hAnsiTheme="minorHAnsi" w:cs="Arial"/>
          <w:bCs/>
        </w:rPr>
        <w:t>Wokingham is a rural borough with a significant tree stock, as estimated in the table below.</w:t>
      </w:r>
    </w:p>
    <w:tbl>
      <w:tblPr>
        <w:tblStyle w:val="TableGrid"/>
        <w:tblW w:w="0" w:type="auto"/>
        <w:tblInd w:w="2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1134"/>
        <w:gridCol w:w="5245"/>
        <w:gridCol w:w="2410"/>
      </w:tblGrid>
      <w:tr w:rsidR="00F000E9" w:rsidRPr="004972DB" w:rsidTr="0053460D">
        <w:tc>
          <w:tcPr>
            <w:tcW w:w="1134" w:type="dxa"/>
            <w:shd w:val="clear" w:color="auto" w:fill="D9D9D9"/>
          </w:tcPr>
          <w:p w:rsidR="00F000E9" w:rsidRPr="004972DB" w:rsidRDefault="00F000E9" w:rsidP="00297088">
            <w:pPr>
              <w:spacing w:after="120"/>
              <w:rPr>
                <w:rFonts w:asciiTheme="minorHAnsi" w:hAnsiTheme="minorHAnsi" w:cs="Arial"/>
                <w:b/>
                <w:bCs/>
                <w:sz w:val="22"/>
                <w:szCs w:val="22"/>
              </w:rPr>
            </w:pPr>
            <w:r w:rsidRPr="004972DB">
              <w:rPr>
                <w:rFonts w:asciiTheme="minorHAnsi" w:hAnsiTheme="minorHAnsi" w:cs="Arial"/>
                <w:b/>
                <w:bCs/>
                <w:sz w:val="22"/>
                <w:szCs w:val="22"/>
              </w:rPr>
              <w:t xml:space="preserve">Risk Zone </w:t>
            </w:r>
          </w:p>
        </w:tc>
        <w:tc>
          <w:tcPr>
            <w:tcW w:w="5245" w:type="dxa"/>
            <w:shd w:val="clear" w:color="auto" w:fill="D9D9D9"/>
          </w:tcPr>
          <w:p w:rsidR="00F000E9" w:rsidRPr="004972DB" w:rsidRDefault="00F000E9" w:rsidP="00297088">
            <w:pPr>
              <w:spacing w:after="120"/>
              <w:rPr>
                <w:rFonts w:asciiTheme="minorHAnsi" w:hAnsiTheme="minorHAnsi" w:cs="Arial"/>
                <w:b/>
                <w:bCs/>
                <w:sz w:val="22"/>
                <w:szCs w:val="22"/>
              </w:rPr>
            </w:pPr>
            <w:r w:rsidRPr="004972DB">
              <w:rPr>
                <w:rFonts w:asciiTheme="minorHAnsi" w:hAnsiTheme="minorHAnsi" w:cs="Arial"/>
                <w:b/>
                <w:bCs/>
                <w:sz w:val="22"/>
                <w:szCs w:val="22"/>
              </w:rPr>
              <w:t>Zone examples</w:t>
            </w:r>
          </w:p>
        </w:tc>
        <w:tc>
          <w:tcPr>
            <w:tcW w:w="2410" w:type="dxa"/>
            <w:shd w:val="clear" w:color="auto" w:fill="D9D9D9"/>
          </w:tcPr>
          <w:p w:rsidR="00F000E9" w:rsidRPr="004972DB" w:rsidRDefault="00F000E9" w:rsidP="00297088">
            <w:pPr>
              <w:spacing w:after="120"/>
              <w:rPr>
                <w:rFonts w:asciiTheme="minorHAnsi" w:hAnsiTheme="minorHAnsi" w:cs="Arial"/>
                <w:b/>
                <w:bCs/>
                <w:sz w:val="22"/>
                <w:szCs w:val="22"/>
              </w:rPr>
            </w:pPr>
            <w:r w:rsidRPr="004972DB">
              <w:rPr>
                <w:rFonts w:asciiTheme="minorHAnsi" w:hAnsiTheme="minorHAnsi" w:cs="Arial"/>
                <w:b/>
                <w:bCs/>
                <w:sz w:val="22"/>
                <w:szCs w:val="22"/>
              </w:rPr>
              <w:t>Number of trees estimate in WBC</w:t>
            </w:r>
          </w:p>
        </w:tc>
      </w:tr>
      <w:tr w:rsidR="00F000E9" w:rsidRPr="004972DB" w:rsidTr="0053460D">
        <w:tc>
          <w:tcPr>
            <w:tcW w:w="1134" w:type="dxa"/>
            <w:shd w:val="clear" w:color="auto" w:fill="F2F2F2"/>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1</w:t>
            </w:r>
          </w:p>
        </w:tc>
        <w:tc>
          <w:tcPr>
            <w:tcW w:w="5245" w:type="dxa"/>
            <w:shd w:val="clear" w:color="auto" w:fill="F2F2F2"/>
          </w:tcPr>
          <w:p w:rsidR="00F000E9" w:rsidRPr="004972DB" w:rsidRDefault="00F000E9" w:rsidP="00F000E9">
            <w:pPr>
              <w:spacing w:after="120"/>
              <w:rPr>
                <w:rFonts w:asciiTheme="minorHAnsi" w:hAnsiTheme="minorHAnsi" w:cs="Arial"/>
                <w:bCs/>
                <w:sz w:val="22"/>
                <w:szCs w:val="22"/>
              </w:rPr>
            </w:pPr>
            <w:r w:rsidRPr="004972DB">
              <w:rPr>
                <w:rFonts w:asciiTheme="minorHAnsi" w:hAnsiTheme="minorHAnsi" w:cs="Arial"/>
                <w:bCs/>
                <w:sz w:val="22"/>
                <w:szCs w:val="22"/>
              </w:rPr>
              <w:t>Highway principal</w:t>
            </w:r>
          </w:p>
        </w:tc>
        <w:tc>
          <w:tcPr>
            <w:tcW w:w="2410" w:type="dxa"/>
            <w:shd w:val="clear" w:color="auto" w:fill="F2F2F2"/>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5000</w:t>
            </w:r>
          </w:p>
        </w:tc>
      </w:tr>
      <w:tr w:rsidR="00F000E9" w:rsidRPr="004972DB" w:rsidTr="0053460D">
        <w:tc>
          <w:tcPr>
            <w:tcW w:w="1134" w:type="dxa"/>
            <w:shd w:val="clear" w:color="auto" w:fill="F2F2F2"/>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1</w:t>
            </w:r>
          </w:p>
        </w:tc>
        <w:tc>
          <w:tcPr>
            <w:tcW w:w="5245" w:type="dxa"/>
            <w:shd w:val="clear" w:color="auto" w:fill="F2F2F2"/>
          </w:tcPr>
          <w:p w:rsidR="00F000E9" w:rsidRPr="004972DB" w:rsidRDefault="00F000E9" w:rsidP="00F000E9">
            <w:pPr>
              <w:spacing w:after="120"/>
              <w:rPr>
                <w:rFonts w:asciiTheme="minorHAnsi" w:hAnsiTheme="minorHAnsi" w:cs="Arial"/>
                <w:bCs/>
                <w:sz w:val="22"/>
                <w:szCs w:val="22"/>
              </w:rPr>
            </w:pPr>
            <w:r w:rsidRPr="004972DB">
              <w:rPr>
                <w:rFonts w:asciiTheme="minorHAnsi" w:hAnsiTheme="minorHAnsi" w:cs="Arial"/>
                <w:bCs/>
                <w:sz w:val="22"/>
                <w:szCs w:val="22"/>
              </w:rPr>
              <w:t>Parks near play area</w:t>
            </w:r>
          </w:p>
        </w:tc>
        <w:tc>
          <w:tcPr>
            <w:tcW w:w="2410" w:type="dxa"/>
            <w:shd w:val="clear" w:color="auto" w:fill="F2F2F2"/>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7000</w:t>
            </w:r>
          </w:p>
        </w:tc>
      </w:tr>
      <w:tr w:rsidR="00F000E9" w:rsidRPr="004972DB" w:rsidTr="0053460D">
        <w:tc>
          <w:tcPr>
            <w:tcW w:w="1134" w:type="dxa"/>
            <w:shd w:val="clear" w:color="auto" w:fill="F2F2F2"/>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1</w:t>
            </w:r>
          </w:p>
        </w:tc>
        <w:tc>
          <w:tcPr>
            <w:tcW w:w="5245" w:type="dxa"/>
            <w:shd w:val="clear" w:color="auto" w:fill="F2F2F2"/>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Open space on or adjacent to sites with identified risks</w:t>
            </w:r>
          </w:p>
        </w:tc>
        <w:tc>
          <w:tcPr>
            <w:tcW w:w="2410" w:type="dxa"/>
            <w:shd w:val="clear" w:color="auto" w:fill="F2F2F2"/>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3,000</w:t>
            </w:r>
          </w:p>
        </w:tc>
      </w:tr>
      <w:tr w:rsidR="00F000E9" w:rsidRPr="004972DB" w:rsidTr="0053460D">
        <w:tc>
          <w:tcPr>
            <w:tcW w:w="1134" w:type="dxa"/>
            <w:shd w:val="clear" w:color="auto" w:fill="F2F2F2"/>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2</w:t>
            </w:r>
          </w:p>
        </w:tc>
        <w:tc>
          <w:tcPr>
            <w:tcW w:w="5245" w:type="dxa"/>
            <w:shd w:val="clear" w:color="auto" w:fill="F2F2F2"/>
          </w:tcPr>
          <w:p w:rsidR="00F000E9" w:rsidRPr="004972DB" w:rsidRDefault="00F000E9" w:rsidP="00F000E9">
            <w:pPr>
              <w:spacing w:after="120"/>
              <w:rPr>
                <w:rFonts w:asciiTheme="minorHAnsi" w:hAnsiTheme="minorHAnsi" w:cs="Arial"/>
                <w:bCs/>
                <w:sz w:val="22"/>
                <w:szCs w:val="22"/>
              </w:rPr>
            </w:pPr>
            <w:r w:rsidRPr="004972DB">
              <w:rPr>
                <w:rFonts w:asciiTheme="minorHAnsi" w:hAnsiTheme="minorHAnsi" w:cs="Arial"/>
                <w:bCs/>
                <w:sz w:val="22"/>
                <w:szCs w:val="22"/>
              </w:rPr>
              <w:t>Highway other</w:t>
            </w:r>
          </w:p>
        </w:tc>
        <w:tc>
          <w:tcPr>
            <w:tcW w:w="2410" w:type="dxa"/>
            <w:shd w:val="clear" w:color="auto" w:fill="F2F2F2"/>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5000</w:t>
            </w:r>
          </w:p>
        </w:tc>
      </w:tr>
      <w:tr w:rsidR="00F000E9" w:rsidRPr="004972DB" w:rsidTr="0053460D">
        <w:tc>
          <w:tcPr>
            <w:tcW w:w="1134" w:type="dxa"/>
            <w:shd w:val="clear" w:color="auto" w:fill="F2F2F2"/>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3</w:t>
            </w:r>
          </w:p>
        </w:tc>
        <w:tc>
          <w:tcPr>
            <w:tcW w:w="5245" w:type="dxa"/>
            <w:shd w:val="clear" w:color="auto" w:fill="F2F2F2"/>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Parks general</w:t>
            </w:r>
          </w:p>
        </w:tc>
        <w:tc>
          <w:tcPr>
            <w:tcW w:w="2410" w:type="dxa"/>
            <w:shd w:val="clear" w:color="auto" w:fill="F2F2F2"/>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10,000</w:t>
            </w:r>
          </w:p>
        </w:tc>
      </w:tr>
      <w:tr w:rsidR="00F000E9" w:rsidRPr="004972DB" w:rsidTr="0053460D">
        <w:tc>
          <w:tcPr>
            <w:tcW w:w="1134" w:type="dxa"/>
            <w:shd w:val="clear" w:color="auto" w:fill="F2F2F2"/>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6</w:t>
            </w:r>
          </w:p>
        </w:tc>
        <w:tc>
          <w:tcPr>
            <w:tcW w:w="5245" w:type="dxa"/>
            <w:shd w:val="clear" w:color="auto" w:fill="F2F2F2"/>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Open spaces high risk near paths</w:t>
            </w:r>
          </w:p>
        </w:tc>
        <w:tc>
          <w:tcPr>
            <w:tcW w:w="2410" w:type="dxa"/>
            <w:shd w:val="clear" w:color="auto" w:fill="F2F2F2"/>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10,000</w:t>
            </w:r>
          </w:p>
        </w:tc>
      </w:tr>
      <w:tr w:rsidR="00F000E9" w:rsidRPr="004972DB" w:rsidTr="0053460D">
        <w:tc>
          <w:tcPr>
            <w:tcW w:w="1134" w:type="dxa"/>
            <w:shd w:val="clear" w:color="auto" w:fill="F2F2F2"/>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6</w:t>
            </w:r>
          </w:p>
        </w:tc>
        <w:tc>
          <w:tcPr>
            <w:tcW w:w="5245" w:type="dxa"/>
            <w:shd w:val="clear" w:color="auto" w:fill="F2F2F2"/>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Open spaces low risk</w:t>
            </w:r>
          </w:p>
        </w:tc>
        <w:tc>
          <w:tcPr>
            <w:tcW w:w="2410" w:type="dxa"/>
            <w:shd w:val="clear" w:color="auto" w:fill="F2F2F2"/>
          </w:tcPr>
          <w:p w:rsidR="00F000E9" w:rsidRPr="004972DB" w:rsidRDefault="00F000E9" w:rsidP="00F000E9">
            <w:pPr>
              <w:spacing w:after="120"/>
              <w:rPr>
                <w:rFonts w:asciiTheme="minorHAnsi" w:hAnsiTheme="minorHAnsi" w:cs="Arial"/>
                <w:bCs/>
                <w:sz w:val="22"/>
                <w:szCs w:val="22"/>
              </w:rPr>
            </w:pPr>
            <w:r w:rsidRPr="004972DB">
              <w:rPr>
                <w:rFonts w:asciiTheme="minorHAnsi" w:hAnsiTheme="minorHAnsi" w:cs="Arial"/>
                <w:bCs/>
                <w:sz w:val="22"/>
                <w:szCs w:val="22"/>
              </w:rPr>
              <w:t>10,000</w:t>
            </w:r>
          </w:p>
        </w:tc>
      </w:tr>
      <w:tr w:rsidR="00F000E9" w:rsidRPr="004972DB" w:rsidTr="0053460D">
        <w:tc>
          <w:tcPr>
            <w:tcW w:w="1134" w:type="dxa"/>
            <w:shd w:val="clear" w:color="auto" w:fill="F2F2F2"/>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6</w:t>
            </w:r>
          </w:p>
        </w:tc>
        <w:tc>
          <w:tcPr>
            <w:tcW w:w="5245" w:type="dxa"/>
            <w:shd w:val="clear" w:color="auto" w:fill="F2F2F2"/>
          </w:tcPr>
          <w:p w:rsidR="00F000E9" w:rsidRPr="004972DB" w:rsidRDefault="00F000E9" w:rsidP="00F000E9">
            <w:pPr>
              <w:spacing w:after="120"/>
              <w:rPr>
                <w:rFonts w:asciiTheme="minorHAnsi" w:hAnsiTheme="minorHAnsi" w:cs="Arial"/>
                <w:bCs/>
                <w:sz w:val="22"/>
                <w:szCs w:val="22"/>
              </w:rPr>
            </w:pPr>
            <w:r w:rsidRPr="004972DB">
              <w:rPr>
                <w:rFonts w:asciiTheme="minorHAnsi" w:hAnsiTheme="minorHAnsi" w:cs="Arial"/>
                <w:bCs/>
                <w:sz w:val="22"/>
                <w:szCs w:val="22"/>
              </w:rPr>
              <w:t>Woodland</w:t>
            </w:r>
          </w:p>
        </w:tc>
        <w:tc>
          <w:tcPr>
            <w:tcW w:w="2410" w:type="dxa"/>
            <w:shd w:val="clear" w:color="auto" w:fill="F2F2F2"/>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13,000</w:t>
            </w:r>
          </w:p>
        </w:tc>
      </w:tr>
    </w:tbl>
    <w:p w:rsidR="00F000E9" w:rsidRPr="004972DB" w:rsidRDefault="00F000E9" w:rsidP="00F000E9">
      <w:pPr>
        <w:spacing w:after="120"/>
        <w:rPr>
          <w:rFonts w:asciiTheme="minorHAnsi" w:hAnsiTheme="minorHAnsi" w:cs="Arial"/>
          <w:bCs/>
        </w:rPr>
      </w:pPr>
    </w:p>
    <w:p w:rsidR="00F000E9" w:rsidRPr="004972DB" w:rsidRDefault="00F000E9" w:rsidP="00F000E9">
      <w:pPr>
        <w:spacing w:after="120"/>
        <w:rPr>
          <w:rFonts w:asciiTheme="minorHAnsi" w:hAnsiTheme="minorHAnsi" w:cs="Arial"/>
          <w:bCs/>
        </w:rPr>
      </w:pPr>
      <w:r w:rsidRPr="004972DB">
        <w:rPr>
          <w:rFonts w:asciiTheme="minorHAnsi" w:hAnsiTheme="minorHAnsi" w:cs="Arial"/>
          <w:bCs/>
        </w:rPr>
        <w:t>The council has recently adopted and is proactively putting in to operation a new ‘Trees Policy’ and a new ‘Tree Inspection Framework’. These have been specifically designed to:</w:t>
      </w:r>
    </w:p>
    <w:p w:rsidR="00F000E9" w:rsidRPr="004972DB" w:rsidRDefault="00F000E9" w:rsidP="00B765CE">
      <w:pPr>
        <w:numPr>
          <w:ilvl w:val="0"/>
          <w:numId w:val="103"/>
        </w:numPr>
        <w:spacing w:after="120"/>
        <w:rPr>
          <w:rFonts w:asciiTheme="minorHAnsi" w:hAnsiTheme="minorHAnsi" w:cs="Arial"/>
          <w:bCs/>
        </w:rPr>
      </w:pPr>
      <w:r w:rsidRPr="004972DB">
        <w:rPr>
          <w:rFonts w:asciiTheme="minorHAnsi" w:hAnsiTheme="minorHAnsi" w:cs="Arial"/>
          <w:bCs/>
        </w:rPr>
        <w:t>ensure that the council’s tree stock is maintained in a safe and healthy condition and minimise associated health and safety risks; and</w:t>
      </w:r>
    </w:p>
    <w:p w:rsidR="00F000E9" w:rsidRPr="004972DB" w:rsidRDefault="00F000E9" w:rsidP="00B765CE">
      <w:pPr>
        <w:numPr>
          <w:ilvl w:val="0"/>
          <w:numId w:val="103"/>
        </w:numPr>
        <w:spacing w:after="120"/>
        <w:rPr>
          <w:rFonts w:asciiTheme="minorHAnsi" w:hAnsiTheme="minorHAnsi" w:cs="Arial"/>
          <w:bCs/>
        </w:rPr>
      </w:pPr>
      <w:r w:rsidRPr="004972DB">
        <w:rPr>
          <w:rFonts w:asciiTheme="minorHAnsi" w:hAnsiTheme="minorHAnsi" w:cs="Arial"/>
          <w:bCs/>
        </w:rPr>
        <w:lastRenderedPageBreak/>
        <w:t>bring about significant improvements in the management of the council’s trees in relation to proactive inspections and the formal training of all staff and contractors who are involved in tree management.</w:t>
      </w:r>
    </w:p>
    <w:p w:rsidR="00F000E9" w:rsidRPr="004972DB" w:rsidRDefault="00F000E9" w:rsidP="00F000E9">
      <w:pPr>
        <w:spacing w:after="120"/>
        <w:rPr>
          <w:rFonts w:asciiTheme="minorHAnsi" w:hAnsiTheme="minorHAnsi" w:cs="Arial"/>
          <w:bCs/>
        </w:rPr>
      </w:pPr>
      <w:r w:rsidRPr="004972DB">
        <w:rPr>
          <w:rFonts w:asciiTheme="minorHAnsi" w:hAnsiTheme="minorHAnsi" w:cs="Arial"/>
          <w:bCs/>
        </w:rPr>
        <w:t>In order to ensure that inspection regimes are fully embedded, trees have been categorised in to zones with specific allocated inspection frequencies, as set out below.</w:t>
      </w:r>
    </w:p>
    <w:tbl>
      <w:tblPr>
        <w:tblStyle w:val="TableGrid"/>
        <w:tblW w:w="0" w:type="auto"/>
        <w:tblInd w:w="25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843"/>
        <w:gridCol w:w="3402"/>
        <w:gridCol w:w="3544"/>
      </w:tblGrid>
      <w:tr w:rsidR="00F000E9" w:rsidRPr="004972DB" w:rsidTr="0053460D">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F000E9" w:rsidRPr="004972DB" w:rsidRDefault="00F000E9" w:rsidP="00297088">
            <w:pPr>
              <w:spacing w:after="120"/>
              <w:rPr>
                <w:rFonts w:asciiTheme="minorHAnsi" w:hAnsiTheme="minorHAnsi" w:cs="Arial"/>
                <w:b/>
                <w:bCs/>
                <w:sz w:val="22"/>
                <w:szCs w:val="22"/>
              </w:rPr>
            </w:pPr>
            <w:r w:rsidRPr="004972DB">
              <w:rPr>
                <w:rFonts w:asciiTheme="minorHAnsi" w:hAnsiTheme="minorHAnsi" w:cs="Arial"/>
                <w:bCs/>
                <w:sz w:val="22"/>
                <w:szCs w:val="22"/>
              </w:rPr>
              <w:br w:type="page"/>
            </w:r>
            <w:r w:rsidRPr="004972DB">
              <w:rPr>
                <w:rFonts w:asciiTheme="minorHAnsi" w:hAnsiTheme="minorHAnsi" w:cs="Arial"/>
                <w:b/>
                <w:bCs/>
                <w:sz w:val="22"/>
                <w:szCs w:val="22"/>
              </w:rPr>
              <w:t xml:space="preserve">Risk Zone </w:t>
            </w: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F000E9" w:rsidRPr="004972DB" w:rsidRDefault="00F000E9" w:rsidP="00297088">
            <w:pPr>
              <w:spacing w:after="120"/>
              <w:rPr>
                <w:rFonts w:asciiTheme="minorHAnsi" w:hAnsiTheme="minorHAnsi" w:cs="Arial"/>
                <w:b/>
                <w:bCs/>
                <w:sz w:val="22"/>
                <w:szCs w:val="22"/>
              </w:rPr>
            </w:pPr>
            <w:r w:rsidRPr="004972DB">
              <w:rPr>
                <w:rFonts w:asciiTheme="minorHAnsi" w:hAnsiTheme="minorHAnsi" w:cs="Arial"/>
                <w:b/>
                <w:bCs/>
                <w:sz w:val="22"/>
                <w:szCs w:val="22"/>
              </w:rPr>
              <w:t>Zone examples</w:t>
            </w:r>
          </w:p>
        </w:tc>
        <w:tc>
          <w:tcPr>
            <w:tcW w:w="35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hideMark/>
          </w:tcPr>
          <w:p w:rsidR="00F000E9" w:rsidRPr="004972DB" w:rsidRDefault="00F000E9" w:rsidP="00297088">
            <w:pPr>
              <w:spacing w:after="120"/>
              <w:rPr>
                <w:rFonts w:asciiTheme="minorHAnsi" w:hAnsiTheme="minorHAnsi" w:cs="Arial"/>
                <w:b/>
                <w:bCs/>
                <w:sz w:val="22"/>
                <w:szCs w:val="22"/>
              </w:rPr>
            </w:pPr>
            <w:r w:rsidRPr="004972DB">
              <w:rPr>
                <w:rFonts w:asciiTheme="minorHAnsi" w:hAnsiTheme="minorHAnsi" w:cs="Arial"/>
                <w:b/>
                <w:bCs/>
                <w:sz w:val="22"/>
                <w:szCs w:val="22"/>
              </w:rPr>
              <w:t>Pro-active Expert Level 1 Inspection  - frequency</w:t>
            </w:r>
          </w:p>
        </w:tc>
      </w:tr>
      <w:tr w:rsidR="00F000E9" w:rsidRPr="004972DB" w:rsidTr="0053460D">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1</w:t>
            </w: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F000E9" w:rsidRPr="004972DB" w:rsidRDefault="00F000E9" w:rsidP="00F000E9">
            <w:pPr>
              <w:spacing w:after="120"/>
              <w:rPr>
                <w:rFonts w:asciiTheme="minorHAnsi" w:hAnsiTheme="minorHAnsi" w:cs="Arial"/>
                <w:bCs/>
                <w:sz w:val="22"/>
                <w:szCs w:val="22"/>
              </w:rPr>
            </w:pPr>
            <w:r w:rsidRPr="004972DB">
              <w:rPr>
                <w:rFonts w:asciiTheme="minorHAnsi" w:hAnsiTheme="minorHAnsi" w:cs="Arial"/>
                <w:bCs/>
                <w:sz w:val="22"/>
                <w:szCs w:val="22"/>
              </w:rPr>
              <w:t>Highway principal</w:t>
            </w:r>
          </w:p>
        </w:tc>
        <w:tc>
          <w:tcPr>
            <w:tcW w:w="35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3 years</w:t>
            </w:r>
          </w:p>
        </w:tc>
      </w:tr>
      <w:tr w:rsidR="00F000E9" w:rsidRPr="004972DB" w:rsidTr="0053460D">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1</w:t>
            </w: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F000E9" w:rsidRPr="004972DB" w:rsidRDefault="00F000E9" w:rsidP="00F000E9">
            <w:pPr>
              <w:spacing w:after="120"/>
              <w:rPr>
                <w:rFonts w:asciiTheme="minorHAnsi" w:hAnsiTheme="minorHAnsi" w:cs="Arial"/>
                <w:bCs/>
                <w:sz w:val="22"/>
                <w:szCs w:val="22"/>
              </w:rPr>
            </w:pPr>
            <w:r w:rsidRPr="004972DB">
              <w:rPr>
                <w:rFonts w:asciiTheme="minorHAnsi" w:hAnsiTheme="minorHAnsi" w:cs="Arial"/>
                <w:bCs/>
                <w:sz w:val="22"/>
                <w:szCs w:val="22"/>
              </w:rPr>
              <w:t>Parks near play area</w:t>
            </w:r>
          </w:p>
        </w:tc>
        <w:tc>
          <w:tcPr>
            <w:tcW w:w="35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3 years</w:t>
            </w:r>
          </w:p>
        </w:tc>
      </w:tr>
      <w:tr w:rsidR="00F000E9" w:rsidRPr="004972DB" w:rsidTr="0053460D">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1</w:t>
            </w: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Open space on or adjacent to sites with identified risks</w:t>
            </w:r>
          </w:p>
        </w:tc>
        <w:tc>
          <w:tcPr>
            <w:tcW w:w="35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3 years</w:t>
            </w:r>
          </w:p>
        </w:tc>
      </w:tr>
      <w:tr w:rsidR="00F000E9" w:rsidRPr="004972DB" w:rsidTr="0053460D">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2</w:t>
            </w: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F000E9" w:rsidRPr="004972DB" w:rsidRDefault="00F000E9" w:rsidP="00F000E9">
            <w:pPr>
              <w:spacing w:after="120"/>
              <w:rPr>
                <w:rFonts w:asciiTheme="minorHAnsi" w:hAnsiTheme="minorHAnsi" w:cs="Arial"/>
                <w:bCs/>
                <w:sz w:val="22"/>
                <w:szCs w:val="22"/>
              </w:rPr>
            </w:pPr>
            <w:r w:rsidRPr="004972DB">
              <w:rPr>
                <w:rFonts w:asciiTheme="minorHAnsi" w:hAnsiTheme="minorHAnsi" w:cs="Arial"/>
                <w:bCs/>
                <w:sz w:val="22"/>
                <w:szCs w:val="22"/>
              </w:rPr>
              <w:t>Highway other including Car Parks</w:t>
            </w:r>
          </w:p>
        </w:tc>
        <w:tc>
          <w:tcPr>
            <w:tcW w:w="35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5 years</w:t>
            </w:r>
          </w:p>
        </w:tc>
      </w:tr>
      <w:tr w:rsidR="00F000E9" w:rsidRPr="004972DB" w:rsidTr="0053460D">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3</w:t>
            </w: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Parks general and open spaces high risk near paths or adjacent to private properties.</w:t>
            </w:r>
          </w:p>
        </w:tc>
        <w:tc>
          <w:tcPr>
            <w:tcW w:w="35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7 years</w:t>
            </w:r>
          </w:p>
        </w:tc>
      </w:tr>
      <w:tr w:rsidR="00F000E9" w:rsidRPr="004972DB" w:rsidTr="0053460D">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6</w:t>
            </w: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Open spaces low risk</w:t>
            </w:r>
          </w:p>
        </w:tc>
        <w:tc>
          <w:tcPr>
            <w:tcW w:w="35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Reactive</w:t>
            </w:r>
          </w:p>
        </w:tc>
      </w:tr>
      <w:tr w:rsidR="00F000E9" w:rsidRPr="004972DB" w:rsidTr="0053460D">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6</w:t>
            </w: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F000E9" w:rsidRPr="004972DB" w:rsidRDefault="00F000E9" w:rsidP="00F000E9">
            <w:pPr>
              <w:spacing w:after="120"/>
              <w:rPr>
                <w:rFonts w:asciiTheme="minorHAnsi" w:hAnsiTheme="minorHAnsi" w:cs="Arial"/>
                <w:bCs/>
                <w:sz w:val="22"/>
                <w:szCs w:val="22"/>
              </w:rPr>
            </w:pPr>
            <w:r w:rsidRPr="004972DB">
              <w:rPr>
                <w:rFonts w:asciiTheme="minorHAnsi" w:hAnsiTheme="minorHAnsi" w:cs="Arial"/>
                <w:bCs/>
                <w:sz w:val="22"/>
                <w:szCs w:val="22"/>
              </w:rPr>
              <w:t>Woodland</w:t>
            </w:r>
          </w:p>
        </w:tc>
        <w:tc>
          <w:tcPr>
            <w:tcW w:w="35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rsidR="00F000E9" w:rsidRPr="004972DB" w:rsidRDefault="00F000E9" w:rsidP="00297088">
            <w:pPr>
              <w:spacing w:after="120"/>
              <w:rPr>
                <w:rFonts w:asciiTheme="minorHAnsi" w:hAnsiTheme="minorHAnsi" w:cs="Arial"/>
                <w:bCs/>
                <w:sz w:val="22"/>
                <w:szCs w:val="22"/>
              </w:rPr>
            </w:pPr>
            <w:r w:rsidRPr="004972DB">
              <w:rPr>
                <w:rFonts w:asciiTheme="minorHAnsi" w:hAnsiTheme="minorHAnsi" w:cs="Arial"/>
                <w:bCs/>
                <w:sz w:val="22"/>
                <w:szCs w:val="22"/>
              </w:rPr>
              <w:t>Reactive</w:t>
            </w:r>
          </w:p>
        </w:tc>
      </w:tr>
    </w:tbl>
    <w:p w:rsidR="00F000E9" w:rsidRDefault="00F000E9" w:rsidP="00F000E9">
      <w:pPr>
        <w:spacing w:after="120"/>
        <w:rPr>
          <w:rFonts w:asciiTheme="minorHAnsi" w:hAnsiTheme="minorHAnsi" w:cs="Arial"/>
          <w:bCs/>
        </w:rPr>
      </w:pPr>
      <w:r w:rsidRPr="004972DB">
        <w:rPr>
          <w:rFonts w:asciiTheme="minorHAnsi" w:hAnsiTheme="minorHAnsi" w:cs="Arial"/>
          <w:bCs/>
        </w:rPr>
        <w:t>It is expected that this new system will make significant improvements in maintaining trees in a sound and healthy condition; the council will take all reasonable measures to alleviate a foreseeable incident from occurring that could cause injury or damage.</w:t>
      </w:r>
    </w:p>
    <w:p w:rsidR="0053460D" w:rsidRPr="004972DB" w:rsidRDefault="0053460D" w:rsidP="0053460D">
      <w:pPr>
        <w:spacing w:after="120"/>
        <w:rPr>
          <w:rFonts w:asciiTheme="minorHAnsi" w:hAnsiTheme="minorHAnsi" w:cs="Arial"/>
          <w:bCs/>
        </w:rPr>
      </w:pPr>
    </w:p>
    <w:p w:rsidR="00F000E9" w:rsidRPr="004972DB" w:rsidRDefault="00F000E9" w:rsidP="00F000E9">
      <w:pPr>
        <w:spacing w:after="120"/>
        <w:rPr>
          <w:rFonts w:asciiTheme="minorHAnsi" w:hAnsiTheme="minorHAnsi" w:cs="Arial"/>
          <w:bCs/>
        </w:rPr>
      </w:pPr>
      <w:r w:rsidRPr="004972DB">
        <w:rPr>
          <w:rFonts w:asciiTheme="minorHAnsi" w:hAnsiTheme="minorHAnsi" w:cs="Arial"/>
          <w:bCs/>
        </w:rPr>
        <w:t>(Note that copies of the policy and the framework are available if requested.)</w:t>
      </w:r>
    </w:p>
    <w:p w:rsidR="007F2F54" w:rsidRPr="004972DB" w:rsidRDefault="007F2F54" w:rsidP="00D12FF6">
      <w:pPr>
        <w:jc w:val="both"/>
        <w:rPr>
          <w:rFonts w:asciiTheme="minorHAnsi" w:hAnsiTheme="minorHAnsi" w:cs="Arial"/>
        </w:rPr>
      </w:pPr>
    </w:p>
    <w:p w:rsidR="007F2F54" w:rsidRPr="004972DB" w:rsidRDefault="007F2F54" w:rsidP="007F2F54">
      <w:pPr>
        <w:spacing w:line="360" w:lineRule="auto"/>
        <w:jc w:val="both"/>
        <w:rPr>
          <w:rFonts w:asciiTheme="minorHAnsi" w:hAnsiTheme="minorHAnsi" w:cs="Arial"/>
          <w:b/>
          <w:bCs/>
          <w:color w:val="000080"/>
        </w:rPr>
      </w:pPr>
      <w:r w:rsidRPr="004972DB">
        <w:rPr>
          <w:rFonts w:asciiTheme="minorHAnsi" w:hAnsiTheme="minorHAnsi" w:cs="Arial"/>
          <w:b/>
          <w:bCs/>
          <w:color w:val="000080"/>
        </w:rPr>
        <w:t>Claims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010"/>
      </w:tblGrid>
      <w:tr w:rsidR="007F2F54" w:rsidRPr="004972DB"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4972DB" w:rsidRDefault="007F2F54">
            <w:pPr>
              <w:spacing w:line="360" w:lineRule="auto"/>
              <w:jc w:val="both"/>
              <w:rPr>
                <w:rFonts w:asciiTheme="minorHAnsi" w:hAnsiTheme="minorHAnsi" w:cs="Arial"/>
                <w:b/>
                <w:bCs/>
                <w:color w:val="FFFFFF"/>
              </w:rPr>
            </w:pPr>
            <w:r w:rsidRPr="004972DB">
              <w:rPr>
                <w:rFonts w:asciiTheme="minorHAnsi" w:hAnsiTheme="minorHAnsi" w:cs="Arial"/>
                <w:b/>
                <w:bCs/>
                <w:color w:val="FFFFFF"/>
              </w:rPr>
              <w:t>Date of Preparation: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4972DB" w:rsidRDefault="007F2F54">
            <w:pPr>
              <w:spacing w:line="360" w:lineRule="auto"/>
              <w:jc w:val="both"/>
              <w:rPr>
                <w:rFonts w:asciiTheme="minorHAnsi" w:hAnsiTheme="minorHAnsi" w:cs="Arial"/>
                <w:b/>
              </w:rPr>
            </w:pPr>
            <w:r w:rsidRPr="004972DB">
              <w:rPr>
                <w:rFonts w:asciiTheme="minorHAnsi" w:hAnsiTheme="minorHAnsi" w:cs="Arial"/>
                <w:b/>
              </w:rPr>
              <w:t>(As per CCE)</w:t>
            </w:r>
          </w:p>
        </w:tc>
      </w:tr>
      <w:tr w:rsidR="007F2F54" w:rsidRPr="004972DB"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4972DB" w:rsidRDefault="007F2F54">
            <w:pPr>
              <w:spacing w:line="360" w:lineRule="auto"/>
              <w:jc w:val="both"/>
              <w:rPr>
                <w:rFonts w:asciiTheme="minorHAnsi" w:hAnsiTheme="minorHAnsi" w:cs="Arial"/>
                <w:b/>
                <w:bCs/>
                <w:color w:val="FFFFFF"/>
              </w:rPr>
            </w:pPr>
            <w:r w:rsidRPr="004972DB">
              <w:rPr>
                <w:rFonts w:asciiTheme="minorHAnsi" w:hAnsiTheme="minorHAnsi" w:cs="Arial"/>
                <w:b/>
                <w:bCs/>
                <w:color w:val="FFFFFF"/>
              </w:rPr>
              <w:t>Source of Information: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4972DB" w:rsidRDefault="00130D2D" w:rsidP="00130D2D">
            <w:pPr>
              <w:spacing w:line="360" w:lineRule="auto"/>
              <w:jc w:val="both"/>
              <w:rPr>
                <w:rFonts w:asciiTheme="minorHAnsi" w:hAnsiTheme="minorHAnsi" w:cs="Arial"/>
                <w:b/>
              </w:rPr>
            </w:pPr>
            <w:r w:rsidRPr="004972DB">
              <w:rPr>
                <w:rFonts w:asciiTheme="minorHAnsi" w:hAnsiTheme="minorHAnsi" w:cs="Arial"/>
                <w:b/>
              </w:rPr>
              <w:t>AIG</w:t>
            </w:r>
          </w:p>
        </w:tc>
      </w:tr>
      <w:tr w:rsidR="007F2F54" w:rsidRPr="004972DB"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4972DB" w:rsidRDefault="007F2F54">
            <w:pPr>
              <w:spacing w:line="360" w:lineRule="auto"/>
              <w:jc w:val="both"/>
              <w:rPr>
                <w:rFonts w:asciiTheme="minorHAnsi" w:hAnsiTheme="minorHAnsi" w:cs="Arial"/>
                <w:b/>
                <w:bCs/>
                <w:color w:val="FFFFFF"/>
              </w:rPr>
            </w:pPr>
            <w:r w:rsidRPr="004972DB">
              <w:rPr>
                <w:rFonts w:asciiTheme="minorHAnsi" w:hAnsiTheme="minorHAnsi" w:cs="Arial"/>
                <w:b/>
                <w:bCs/>
                <w:color w:val="FFFFFF"/>
              </w:rPr>
              <w:t xml:space="preserve">Date of Last Claim: </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4972DB" w:rsidRDefault="007F2F54">
            <w:pPr>
              <w:spacing w:line="360" w:lineRule="auto"/>
              <w:jc w:val="both"/>
              <w:rPr>
                <w:rFonts w:asciiTheme="minorHAnsi" w:hAnsiTheme="minorHAnsi" w:cs="Arial"/>
                <w:b/>
              </w:rPr>
            </w:pPr>
            <w:r w:rsidRPr="004972DB">
              <w:rPr>
                <w:rFonts w:asciiTheme="minorHAnsi" w:hAnsiTheme="minorHAnsi" w:cs="Arial"/>
                <w:b/>
              </w:rPr>
              <w:t>From Claims Listings or CCE</w:t>
            </w:r>
          </w:p>
        </w:tc>
      </w:tr>
    </w:tbl>
    <w:p w:rsidR="007F2F54" w:rsidRPr="004972DB" w:rsidRDefault="007F2F54" w:rsidP="007F2F54">
      <w:pPr>
        <w:spacing w:line="360" w:lineRule="auto"/>
        <w:jc w:val="both"/>
        <w:rPr>
          <w:rFonts w:asciiTheme="minorHAnsi" w:hAnsiTheme="minorHAnsi" w:cs="Arial"/>
          <w:b/>
          <w:bCs/>
          <w:color w:val="000080"/>
        </w:rPr>
      </w:pPr>
    </w:p>
    <w:p w:rsidR="00C038D6" w:rsidRPr="008824FE" w:rsidRDefault="00C038D6" w:rsidP="00C038D6">
      <w:pPr>
        <w:spacing w:line="360" w:lineRule="auto"/>
        <w:rPr>
          <w:rFonts w:asciiTheme="minorHAnsi" w:hAnsiTheme="minorHAnsi" w:cs="Arial"/>
          <w:color w:val="000000"/>
        </w:rPr>
      </w:pPr>
      <w:r w:rsidRPr="008824FE">
        <w:rPr>
          <w:rFonts w:asciiTheme="minorHAnsi" w:hAnsiTheme="minorHAnsi" w:cs="Arial"/>
          <w:color w:val="000000"/>
        </w:rPr>
        <w:t xml:space="preserve">Please see Appendix </w:t>
      </w:r>
      <w:r w:rsidRPr="008824FE">
        <w:rPr>
          <w:rFonts w:asciiTheme="minorHAnsi" w:hAnsiTheme="minorHAnsi" w:cs="Arial"/>
        </w:rPr>
        <w:t>2</w:t>
      </w:r>
      <w:r>
        <w:rPr>
          <w:rFonts w:asciiTheme="minorHAnsi" w:hAnsiTheme="minorHAnsi" w:cs="Arial"/>
        </w:rPr>
        <w:t>.14 – 2.17</w:t>
      </w:r>
      <w:r w:rsidRPr="008824FE">
        <w:rPr>
          <w:rFonts w:asciiTheme="minorHAnsi" w:hAnsiTheme="minorHAnsi" w:cs="Arial"/>
          <w:color w:val="000000"/>
        </w:rPr>
        <w:t xml:space="preserve"> for full Claims information</w:t>
      </w:r>
    </w:p>
    <w:p w:rsidR="007F2F54" w:rsidRPr="004972DB" w:rsidRDefault="007F2F54" w:rsidP="007F2F54">
      <w:pPr>
        <w:spacing w:line="360" w:lineRule="auto"/>
        <w:jc w:val="both"/>
        <w:rPr>
          <w:rFonts w:asciiTheme="minorHAnsi" w:hAnsiTheme="minorHAnsi" w:cs="Arial"/>
          <w:b/>
          <w:bCs/>
          <w:color w:val="000080"/>
        </w:rPr>
      </w:pPr>
    </w:p>
    <w:p w:rsidR="007F2F54" w:rsidRPr="004972DB" w:rsidRDefault="007F2F54" w:rsidP="007F2F54">
      <w:pPr>
        <w:spacing w:line="360" w:lineRule="auto"/>
        <w:jc w:val="both"/>
        <w:rPr>
          <w:rFonts w:asciiTheme="minorHAnsi" w:hAnsiTheme="minorHAnsi" w:cs="Arial"/>
          <w:b/>
          <w:bCs/>
          <w:color w:val="000080"/>
        </w:rPr>
      </w:pPr>
      <w:r w:rsidRPr="004972DB">
        <w:rPr>
          <w:rFonts w:asciiTheme="minorHAnsi" w:hAnsiTheme="minorHAnsi" w:cs="Arial"/>
          <w:b/>
          <w:bCs/>
          <w:color w:val="000080"/>
        </w:rPr>
        <w:t>Claims Handling</w:t>
      </w:r>
    </w:p>
    <w:p w:rsidR="007F2F54" w:rsidRPr="004972DB" w:rsidRDefault="007F2F54" w:rsidP="007F2F54">
      <w:pPr>
        <w:spacing w:line="360" w:lineRule="auto"/>
        <w:jc w:val="both"/>
        <w:rPr>
          <w:rFonts w:asciiTheme="minorHAnsi" w:hAnsiTheme="minorHAnsi" w:cs="Arial"/>
          <w:b/>
          <w:bCs/>
          <w:color w:val="000080"/>
        </w:rPr>
      </w:pPr>
      <w:r w:rsidRPr="004972DB">
        <w:rPr>
          <w:rFonts w:asciiTheme="minorHAnsi" w:hAnsiTheme="minorHAnsi" w:cs="Arial"/>
        </w:rPr>
        <w:t xml:space="preserve">Claims handling will be required below the deductible </w:t>
      </w:r>
    </w:p>
    <w:p w:rsidR="001145B1" w:rsidRDefault="001145B1">
      <w:pPr>
        <w:spacing w:after="200" w:line="276" w:lineRule="auto"/>
        <w:rPr>
          <w:rFonts w:asciiTheme="minorHAnsi" w:hAnsiTheme="minorHAnsi" w:cs="Arial"/>
          <w:b/>
          <w:bCs/>
          <w:color w:val="000080"/>
          <w:sz w:val="32"/>
          <w:szCs w:val="32"/>
        </w:rPr>
      </w:pPr>
      <w:r>
        <w:rPr>
          <w:rFonts w:asciiTheme="minorHAnsi" w:hAnsiTheme="minorHAnsi" w:cs="Arial"/>
          <w:b/>
          <w:bCs/>
          <w:color w:val="000080"/>
          <w:sz w:val="32"/>
          <w:szCs w:val="32"/>
        </w:rPr>
        <w:br w:type="page"/>
      </w:r>
    </w:p>
    <w:p w:rsidR="007F2F54" w:rsidRPr="008824FE" w:rsidRDefault="007F2F54" w:rsidP="00267015">
      <w:pPr>
        <w:pBdr>
          <w:bottom w:val="single" w:sz="4" w:space="1" w:color="auto"/>
        </w:pBdr>
        <w:spacing w:after="100" w:afterAutospacing="1"/>
        <w:outlineLvl w:val="0"/>
        <w:rPr>
          <w:rFonts w:asciiTheme="minorHAnsi" w:hAnsiTheme="minorHAnsi" w:cs="Arial"/>
          <w:b/>
          <w:bCs/>
          <w:color w:val="000080"/>
          <w:sz w:val="32"/>
          <w:szCs w:val="32"/>
        </w:rPr>
      </w:pPr>
      <w:bookmarkStart w:id="49" w:name="_Toc501352102"/>
      <w:r w:rsidRPr="00163683">
        <w:rPr>
          <w:rFonts w:asciiTheme="minorHAnsi" w:hAnsiTheme="minorHAnsi" w:cs="Arial"/>
          <w:b/>
          <w:bCs/>
          <w:color w:val="000080"/>
          <w:sz w:val="32"/>
          <w:szCs w:val="32"/>
        </w:rPr>
        <w:lastRenderedPageBreak/>
        <w:t>Officials Indemnity</w:t>
      </w:r>
      <w:bookmarkEnd w:id="49"/>
    </w:p>
    <w:p w:rsidR="007F2F54" w:rsidRDefault="007F2F54" w:rsidP="00267015">
      <w:pPr>
        <w:jc w:val="both"/>
        <w:rPr>
          <w:rFonts w:asciiTheme="minorHAnsi" w:hAnsiTheme="minorHAnsi" w:cs="Arial"/>
          <w:b/>
          <w:bCs/>
          <w:color w:val="000080"/>
        </w:rPr>
      </w:pPr>
      <w:r w:rsidRPr="008824FE">
        <w:rPr>
          <w:rFonts w:asciiTheme="minorHAnsi" w:hAnsiTheme="minorHAnsi" w:cs="Arial"/>
          <w:b/>
          <w:bCs/>
          <w:color w:val="000080"/>
        </w:rPr>
        <w:t>Cover Required Officials Indemnity (including Land Charges and Public Health Act)</w:t>
      </w:r>
    </w:p>
    <w:p w:rsidR="00267015" w:rsidRPr="008824FE" w:rsidRDefault="00267015" w:rsidP="00267015">
      <w:pPr>
        <w:jc w:val="both"/>
        <w:rPr>
          <w:rFonts w:asciiTheme="minorHAnsi" w:hAnsiTheme="minorHAnsi" w:cs="Arial"/>
          <w:b/>
          <w:bCs/>
          <w:color w:val="000080"/>
        </w:rPr>
      </w:pPr>
    </w:p>
    <w:p w:rsidR="007F2F54" w:rsidRPr="008824FE" w:rsidRDefault="007F2F54" w:rsidP="007B4C90">
      <w:pPr>
        <w:jc w:val="both"/>
        <w:rPr>
          <w:rFonts w:asciiTheme="minorHAnsi" w:hAnsiTheme="minorHAnsi" w:cs="Arial"/>
        </w:rPr>
      </w:pPr>
      <w:r w:rsidRPr="008824FE">
        <w:rPr>
          <w:rFonts w:asciiTheme="minorHAnsi" w:hAnsiTheme="minorHAnsi" w:cs="Arial"/>
        </w:rPr>
        <w:t xml:space="preserve">Legal liability to pay damages claimants costs and financial/loss/compensation for financial loss (other than arising from bodily injury, illness, loss or damage to property) arising from claims first made and notified during the period of insurance resulting from a negligent act, accidental error or accidental omission committed, or alleged to have been committed, by an employee in the pursuit of the business of the Authority. </w:t>
      </w:r>
    </w:p>
    <w:p w:rsidR="007F2F54" w:rsidRPr="008824FE" w:rsidRDefault="007F2F54" w:rsidP="00D12FF6">
      <w:pPr>
        <w:jc w:val="both"/>
        <w:rPr>
          <w:rFonts w:asciiTheme="minorHAnsi" w:hAnsiTheme="minorHAnsi" w:cs="Arial"/>
        </w:rPr>
      </w:pPr>
    </w:p>
    <w:p w:rsidR="007F2F54" w:rsidRPr="008824FE" w:rsidRDefault="007F2F54" w:rsidP="007B4C90">
      <w:pPr>
        <w:jc w:val="both"/>
        <w:rPr>
          <w:rFonts w:asciiTheme="minorHAnsi" w:hAnsiTheme="minorHAnsi" w:cs="Arial"/>
        </w:rPr>
      </w:pPr>
      <w:r w:rsidRPr="008824FE">
        <w:rPr>
          <w:rFonts w:asciiTheme="minorHAnsi" w:hAnsiTheme="minorHAnsi" w:cs="Arial"/>
        </w:rPr>
        <w:t xml:space="preserve">Indemnity in respect of financial loss, including claimants' costs and expenses and defence costs in respect of claims first made and notified during the period of insurance in respect of errors or omissions or negligent acts omissions by the Authority or its employees in connection with searches of the land register occurring after the retroactive date. </w:t>
      </w:r>
    </w:p>
    <w:p w:rsidR="007F2F54" w:rsidRPr="008824FE" w:rsidRDefault="007F2F54" w:rsidP="00D12FF6">
      <w:pPr>
        <w:jc w:val="both"/>
        <w:rPr>
          <w:rFonts w:asciiTheme="minorHAnsi" w:hAnsiTheme="minorHAnsi" w:cs="Arial"/>
        </w:rPr>
      </w:pPr>
    </w:p>
    <w:p w:rsidR="007F2F54" w:rsidRPr="008824FE" w:rsidRDefault="007F2F54" w:rsidP="007B4C90">
      <w:pPr>
        <w:jc w:val="both"/>
        <w:rPr>
          <w:rFonts w:asciiTheme="minorHAnsi" w:hAnsiTheme="minorHAnsi" w:cs="Arial"/>
        </w:rPr>
      </w:pPr>
      <w:r w:rsidRPr="008824FE">
        <w:rPr>
          <w:rFonts w:asciiTheme="minorHAnsi" w:hAnsiTheme="minorHAnsi" w:cs="Arial"/>
        </w:rPr>
        <w:t xml:space="preserve">Legal Liability to pay compensation to third parties for accidental errors or omissions or negligent acts committed by the Council in connection with:- </w:t>
      </w:r>
    </w:p>
    <w:p w:rsidR="007F2F54" w:rsidRPr="008824FE" w:rsidRDefault="007F2F54" w:rsidP="00D12FF6">
      <w:pPr>
        <w:jc w:val="both"/>
        <w:rPr>
          <w:rFonts w:asciiTheme="minorHAnsi" w:hAnsiTheme="minorHAnsi" w:cs="Arial"/>
        </w:rPr>
      </w:pPr>
    </w:p>
    <w:p w:rsidR="007F2F54" w:rsidRPr="008824FE" w:rsidRDefault="007F2F54" w:rsidP="00B765CE">
      <w:pPr>
        <w:numPr>
          <w:ilvl w:val="0"/>
          <w:numId w:val="30"/>
        </w:numPr>
        <w:tabs>
          <w:tab w:val="left" w:pos="284"/>
        </w:tabs>
        <w:spacing w:line="360" w:lineRule="auto"/>
        <w:jc w:val="both"/>
        <w:rPr>
          <w:rFonts w:asciiTheme="minorHAnsi" w:hAnsiTheme="minorHAnsi" w:cs="Arial"/>
        </w:rPr>
      </w:pPr>
      <w:r w:rsidRPr="008824FE">
        <w:rPr>
          <w:rFonts w:asciiTheme="minorHAnsi" w:hAnsiTheme="minorHAnsi" w:cs="Arial"/>
        </w:rPr>
        <w:t>Information on questions of fact concerning land or buildings in respect of which the Council is required or is empowered to maintain registers or records.</w:t>
      </w:r>
    </w:p>
    <w:p w:rsidR="007F2F54" w:rsidRPr="008824FE" w:rsidRDefault="007F2F54" w:rsidP="00B765CE">
      <w:pPr>
        <w:numPr>
          <w:ilvl w:val="0"/>
          <w:numId w:val="30"/>
        </w:numPr>
        <w:jc w:val="both"/>
        <w:rPr>
          <w:rFonts w:asciiTheme="minorHAnsi" w:hAnsiTheme="minorHAnsi" w:cs="Arial"/>
        </w:rPr>
      </w:pPr>
      <w:r w:rsidRPr="008824FE">
        <w:rPr>
          <w:rFonts w:asciiTheme="minorHAnsi" w:hAnsiTheme="minorHAnsi" w:cs="Arial"/>
        </w:rPr>
        <w:t>Replies to questions added to the approved printed form of enquiry and issued at the same time as the certificate of search in the register of Local Land Charges.</w:t>
      </w:r>
    </w:p>
    <w:p w:rsidR="007F2F54" w:rsidRPr="008824FE" w:rsidRDefault="007F2F54" w:rsidP="00D12FF6">
      <w:pPr>
        <w:jc w:val="both"/>
        <w:rPr>
          <w:rFonts w:asciiTheme="minorHAnsi" w:hAnsiTheme="minorHAnsi" w:cs="Arial"/>
        </w:rPr>
      </w:pPr>
    </w:p>
    <w:p w:rsidR="007F2F54" w:rsidRPr="008824FE" w:rsidRDefault="007F2F54" w:rsidP="007B4C90">
      <w:pPr>
        <w:jc w:val="both"/>
        <w:rPr>
          <w:rFonts w:asciiTheme="minorHAnsi" w:hAnsiTheme="minorHAnsi" w:cs="Arial"/>
        </w:rPr>
      </w:pPr>
      <w:r w:rsidRPr="008824FE">
        <w:rPr>
          <w:rFonts w:asciiTheme="minorHAnsi" w:hAnsiTheme="minorHAnsi" w:cs="Arial"/>
        </w:rPr>
        <w:t xml:space="preserve">Legal Liability to pay compensation to third parties in respect of all sums, including loss of earnings, for any acts for which the Council are negligent under the Public Health Act (Control of Disease) Act 1984 </w:t>
      </w:r>
    </w:p>
    <w:p w:rsidR="007F2F54" w:rsidRPr="008824FE" w:rsidRDefault="007F2F54" w:rsidP="00267015">
      <w:pPr>
        <w:jc w:val="both"/>
        <w:rPr>
          <w:rFonts w:asciiTheme="minorHAnsi" w:hAnsiTheme="minorHAnsi" w:cs="Arial"/>
        </w:rPr>
      </w:pPr>
      <w:r w:rsidRPr="008824FE">
        <w:rPr>
          <w:rFonts w:asciiTheme="minorHAnsi" w:hAnsiTheme="minorHAnsi" w:cs="Arial"/>
        </w:rPr>
        <w:t>Defence costs where agreed</w:t>
      </w:r>
    </w:p>
    <w:p w:rsidR="007F2F54" w:rsidRPr="008824FE" w:rsidRDefault="007F2F54" w:rsidP="00130D2D">
      <w:pPr>
        <w:jc w:val="both"/>
        <w:rPr>
          <w:rFonts w:asciiTheme="minorHAnsi" w:hAnsiTheme="minorHAnsi" w:cs="Arial"/>
        </w:rPr>
      </w:pPr>
    </w:p>
    <w:p w:rsidR="007F2F54" w:rsidRPr="00BF79E5" w:rsidRDefault="007F2F54" w:rsidP="007F2F54">
      <w:pPr>
        <w:spacing w:after="120"/>
        <w:jc w:val="both"/>
        <w:rPr>
          <w:rFonts w:asciiTheme="minorHAnsi" w:hAnsiTheme="minorHAnsi" w:cs="Arial"/>
          <w:b/>
          <w:bCs/>
          <w:color w:val="000080"/>
        </w:rPr>
      </w:pPr>
      <w:r w:rsidRPr="00BF79E5">
        <w:rPr>
          <w:rFonts w:asciiTheme="minorHAnsi" w:hAnsiTheme="minorHAnsi" w:cs="Arial"/>
          <w:b/>
          <w:bCs/>
          <w:color w:val="000080"/>
        </w:rPr>
        <w:t>Retroactive Date</w:t>
      </w:r>
    </w:p>
    <w:p w:rsidR="007F2F54" w:rsidRPr="00BF79E5" w:rsidRDefault="00E40CE3" w:rsidP="009043E5">
      <w:pPr>
        <w:jc w:val="both"/>
        <w:rPr>
          <w:rFonts w:asciiTheme="minorHAnsi" w:hAnsiTheme="minorHAnsi" w:cs="Arial"/>
        </w:rPr>
      </w:pPr>
      <w:r w:rsidRPr="00BF79E5">
        <w:rPr>
          <w:rFonts w:asciiTheme="minorHAnsi" w:hAnsiTheme="minorHAnsi" w:cs="Arial"/>
        </w:rPr>
        <w:t>1</w:t>
      </w:r>
      <w:r w:rsidRPr="00BF79E5">
        <w:rPr>
          <w:rFonts w:asciiTheme="minorHAnsi" w:hAnsiTheme="minorHAnsi" w:cs="Arial"/>
          <w:vertAlign w:val="superscript"/>
        </w:rPr>
        <w:t>st</w:t>
      </w:r>
      <w:r w:rsidRPr="00BF79E5">
        <w:rPr>
          <w:rFonts w:asciiTheme="minorHAnsi" w:hAnsiTheme="minorHAnsi" w:cs="Arial"/>
        </w:rPr>
        <w:t xml:space="preserve"> </w:t>
      </w:r>
      <w:r w:rsidR="00BF79E5" w:rsidRPr="00BF79E5">
        <w:rPr>
          <w:rFonts w:asciiTheme="minorHAnsi" w:hAnsiTheme="minorHAnsi" w:cs="Arial"/>
        </w:rPr>
        <w:t>January</w:t>
      </w:r>
      <w:r w:rsidRPr="00BF79E5">
        <w:rPr>
          <w:rFonts w:asciiTheme="minorHAnsi" w:hAnsiTheme="minorHAnsi" w:cs="Arial"/>
        </w:rPr>
        <w:t xml:space="preserve"> </w:t>
      </w:r>
      <w:r w:rsidR="00BF79E5" w:rsidRPr="00BF79E5">
        <w:rPr>
          <w:rFonts w:asciiTheme="minorHAnsi" w:hAnsiTheme="minorHAnsi" w:cs="Arial"/>
        </w:rPr>
        <w:t>1992</w:t>
      </w:r>
    </w:p>
    <w:p w:rsidR="007F2F54" w:rsidRPr="008824FE" w:rsidRDefault="007F2F54" w:rsidP="00130D2D">
      <w:pPr>
        <w:jc w:val="both"/>
        <w:rPr>
          <w:rFonts w:asciiTheme="minorHAnsi" w:hAnsiTheme="minorHAnsi" w:cs="Arial"/>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Location</w:t>
      </w:r>
    </w:p>
    <w:p w:rsidR="007F2F54" w:rsidRPr="008824FE" w:rsidRDefault="007F2F54" w:rsidP="00267015">
      <w:pPr>
        <w:jc w:val="both"/>
        <w:rPr>
          <w:rFonts w:asciiTheme="minorHAnsi" w:hAnsiTheme="minorHAnsi" w:cs="Arial"/>
        </w:rPr>
      </w:pPr>
      <w:r w:rsidRPr="008824FE">
        <w:rPr>
          <w:rFonts w:asciiTheme="minorHAnsi" w:hAnsiTheme="minorHAnsi" w:cs="Arial"/>
        </w:rPr>
        <w:t xml:space="preserve">Anywhere in the British Isles and as described in any extension below. </w:t>
      </w:r>
    </w:p>
    <w:p w:rsidR="007F2F54" w:rsidRPr="008824FE" w:rsidRDefault="007F2F54" w:rsidP="00D12FF6">
      <w:pPr>
        <w:jc w:val="both"/>
        <w:rPr>
          <w:rFonts w:asciiTheme="minorHAnsi" w:hAnsiTheme="minorHAnsi" w:cs="Arial"/>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Limit of indemnity</w:t>
      </w:r>
    </w:p>
    <w:p w:rsidR="007F2F54" w:rsidRPr="00BF79E5" w:rsidRDefault="007F2F54" w:rsidP="007F2F54">
      <w:pPr>
        <w:spacing w:line="360" w:lineRule="auto"/>
        <w:jc w:val="both"/>
        <w:rPr>
          <w:rFonts w:asciiTheme="minorHAnsi" w:hAnsiTheme="minorHAnsi" w:cs="Arial"/>
        </w:rPr>
      </w:pPr>
      <w:r w:rsidRPr="00BF79E5">
        <w:rPr>
          <w:rFonts w:asciiTheme="minorHAnsi" w:hAnsiTheme="minorHAnsi" w:cs="Arial"/>
          <w:b/>
          <w:color w:val="FF0000"/>
        </w:rPr>
        <w:t>£</w:t>
      </w:r>
      <w:r w:rsidR="00130D2D" w:rsidRPr="00BF79E5">
        <w:rPr>
          <w:rFonts w:asciiTheme="minorHAnsi" w:hAnsiTheme="minorHAnsi" w:cs="Arial"/>
          <w:b/>
          <w:color w:val="FF0000"/>
        </w:rPr>
        <w:t>5,000,000</w:t>
      </w:r>
      <w:r w:rsidRPr="00BF79E5">
        <w:rPr>
          <w:rFonts w:asciiTheme="minorHAnsi" w:hAnsiTheme="minorHAnsi" w:cs="Arial"/>
          <w:color w:val="FF0000"/>
        </w:rPr>
        <w:t xml:space="preserve"> </w:t>
      </w:r>
      <w:r w:rsidRPr="00BF79E5">
        <w:rPr>
          <w:rFonts w:asciiTheme="minorHAnsi" w:hAnsiTheme="minorHAnsi" w:cs="Arial"/>
        </w:rPr>
        <w:t>in the aggregate for all claims made during any one period of insurance</w:t>
      </w:r>
    </w:p>
    <w:p w:rsidR="007F2F54" w:rsidRPr="00BF79E5" w:rsidRDefault="007F2F54" w:rsidP="007F2F54">
      <w:pPr>
        <w:spacing w:line="360" w:lineRule="auto"/>
        <w:jc w:val="both"/>
        <w:rPr>
          <w:rFonts w:asciiTheme="minorHAnsi" w:hAnsiTheme="minorHAnsi" w:cs="Arial"/>
        </w:rPr>
      </w:pPr>
      <w:r w:rsidRPr="00BF79E5">
        <w:rPr>
          <w:rFonts w:asciiTheme="minorHAnsi" w:hAnsiTheme="minorHAnsi" w:cs="Arial"/>
        </w:rPr>
        <w:t xml:space="preserve">Inner Limit of </w:t>
      </w:r>
      <w:r w:rsidRPr="00BF79E5">
        <w:rPr>
          <w:rFonts w:asciiTheme="minorHAnsi" w:hAnsiTheme="minorHAnsi" w:cs="Arial"/>
          <w:b/>
          <w:color w:val="FF0000"/>
        </w:rPr>
        <w:t>£</w:t>
      </w:r>
      <w:r w:rsidR="0010705B" w:rsidRPr="00BF79E5">
        <w:rPr>
          <w:rFonts w:asciiTheme="minorHAnsi" w:hAnsiTheme="minorHAnsi" w:cs="Arial"/>
          <w:b/>
          <w:color w:val="FF0000"/>
        </w:rPr>
        <w:t>5,000,000</w:t>
      </w:r>
      <w:r w:rsidRPr="00BF79E5">
        <w:rPr>
          <w:rFonts w:asciiTheme="minorHAnsi" w:hAnsiTheme="minorHAnsi" w:cs="Arial"/>
        </w:rPr>
        <w:t xml:space="preserve"> in respect of Land Charges Indemnity</w:t>
      </w:r>
    </w:p>
    <w:p w:rsidR="007F2F54" w:rsidRPr="00BF79E5" w:rsidRDefault="007F2F54" w:rsidP="00267015">
      <w:pPr>
        <w:jc w:val="both"/>
        <w:rPr>
          <w:rFonts w:asciiTheme="minorHAnsi" w:hAnsiTheme="minorHAnsi" w:cs="Arial"/>
        </w:rPr>
      </w:pPr>
      <w:r w:rsidRPr="00BF79E5">
        <w:rPr>
          <w:rFonts w:asciiTheme="minorHAnsi" w:hAnsiTheme="minorHAnsi" w:cs="Arial"/>
        </w:rPr>
        <w:t xml:space="preserve">Inner Limit of </w:t>
      </w:r>
      <w:r w:rsidRPr="00BF79E5">
        <w:rPr>
          <w:rFonts w:asciiTheme="minorHAnsi" w:hAnsiTheme="minorHAnsi" w:cs="Arial"/>
          <w:b/>
          <w:color w:val="FF0000"/>
        </w:rPr>
        <w:t>£</w:t>
      </w:r>
      <w:r w:rsidR="0010705B" w:rsidRPr="00BF79E5">
        <w:rPr>
          <w:rFonts w:asciiTheme="minorHAnsi" w:hAnsiTheme="minorHAnsi" w:cs="Arial"/>
          <w:b/>
          <w:color w:val="FF0000"/>
        </w:rPr>
        <w:t>5,000,000</w:t>
      </w:r>
      <w:r w:rsidRPr="00BF79E5">
        <w:rPr>
          <w:rFonts w:asciiTheme="minorHAnsi" w:hAnsiTheme="minorHAnsi" w:cs="Arial"/>
        </w:rPr>
        <w:t xml:space="preserve"> in respect of Public Health Act</w:t>
      </w:r>
    </w:p>
    <w:p w:rsidR="009043E5" w:rsidRPr="00BF79E5" w:rsidRDefault="009043E5" w:rsidP="009043E5">
      <w:pPr>
        <w:jc w:val="both"/>
        <w:rPr>
          <w:rFonts w:asciiTheme="minorHAnsi" w:hAnsiTheme="minorHAnsi" w:cs="Arial"/>
          <w:b/>
          <w:bCs/>
          <w:color w:val="000080"/>
        </w:rPr>
      </w:pPr>
    </w:p>
    <w:p w:rsidR="007F2F54" w:rsidRPr="00BF79E5" w:rsidRDefault="007F2F54" w:rsidP="009043E5">
      <w:pPr>
        <w:jc w:val="both"/>
        <w:rPr>
          <w:rFonts w:asciiTheme="minorHAnsi" w:hAnsiTheme="minorHAnsi" w:cs="Arial"/>
          <w:b/>
          <w:bCs/>
          <w:color w:val="000080"/>
        </w:rPr>
      </w:pPr>
      <w:r w:rsidRPr="00BF79E5">
        <w:rPr>
          <w:rFonts w:asciiTheme="minorHAnsi" w:hAnsiTheme="minorHAnsi" w:cs="Arial"/>
          <w:b/>
          <w:bCs/>
          <w:color w:val="000080"/>
        </w:rPr>
        <w:t>Deductible each and every Event</w:t>
      </w:r>
    </w:p>
    <w:p w:rsidR="007F2F54" w:rsidRPr="008824FE" w:rsidRDefault="007F2F54" w:rsidP="007F2F54">
      <w:pPr>
        <w:spacing w:line="360" w:lineRule="auto"/>
        <w:jc w:val="both"/>
        <w:rPr>
          <w:rFonts w:asciiTheme="minorHAnsi" w:hAnsiTheme="minorHAnsi" w:cs="Arial"/>
          <w:b/>
          <w:color w:val="FF0000"/>
        </w:rPr>
      </w:pPr>
      <w:r w:rsidRPr="00BF79E5">
        <w:rPr>
          <w:rFonts w:asciiTheme="minorHAnsi" w:hAnsiTheme="minorHAnsi" w:cs="Arial"/>
          <w:b/>
          <w:color w:val="FF0000"/>
        </w:rPr>
        <w:t>£</w:t>
      </w:r>
      <w:r w:rsidR="00130D2D" w:rsidRPr="00BF79E5">
        <w:rPr>
          <w:rFonts w:asciiTheme="minorHAnsi" w:hAnsiTheme="minorHAnsi" w:cs="Arial"/>
          <w:b/>
          <w:color w:val="FF0000"/>
        </w:rPr>
        <w:t>25,000</w:t>
      </w:r>
    </w:p>
    <w:p w:rsidR="001145B1" w:rsidRDefault="00467021" w:rsidP="00267015">
      <w:pPr>
        <w:jc w:val="both"/>
        <w:rPr>
          <w:rFonts w:asciiTheme="minorHAnsi" w:hAnsiTheme="minorHAnsi" w:cs="Arial"/>
        </w:rPr>
      </w:pPr>
      <w:r w:rsidRPr="008824FE">
        <w:rPr>
          <w:rFonts w:asciiTheme="minorHAnsi" w:hAnsiTheme="minorHAnsi" w:cs="Arial"/>
          <w:b/>
        </w:rPr>
        <w:t>Nil</w:t>
      </w:r>
      <w:r w:rsidRPr="008824FE">
        <w:rPr>
          <w:rFonts w:asciiTheme="minorHAnsi" w:hAnsiTheme="minorHAnsi" w:cs="Arial"/>
        </w:rPr>
        <w:t xml:space="preserve"> in respect of election officials</w:t>
      </w:r>
    </w:p>
    <w:p w:rsidR="00267015" w:rsidRDefault="00267015" w:rsidP="00267015">
      <w:pPr>
        <w:jc w:val="both"/>
        <w:rPr>
          <w:rFonts w:asciiTheme="minorHAnsi" w:hAnsiTheme="minorHAnsi" w:cs="Arial"/>
          <w:b/>
          <w:bCs/>
          <w:color w:val="000080"/>
        </w:rPr>
      </w:pPr>
    </w:p>
    <w:p w:rsidR="00267015" w:rsidRDefault="00267015" w:rsidP="007F2F54">
      <w:pPr>
        <w:spacing w:line="360" w:lineRule="auto"/>
        <w:jc w:val="both"/>
        <w:rPr>
          <w:rFonts w:asciiTheme="minorHAnsi" w:hAnsiTheme="minorHAnsi" w:cs="Arial"/>
          <w:b/>
          <w:bCs/>
          <w:color w:val="000080"/>
        </w:rPr>
      </w:pP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Annual Aggregate</w:t>
      </w:r>
    </w:p>
    <w:p w:rsidR="007F2F54" w:rsidRPr="008824FE" w:rsidRDefault="007F2F54" w:rsidP="007F2F54">
      <w:pPr>
        <w:spacing w:line="360" w:lineRule="auto"/>
        <w:jc w:val="both"/>
        <w:rPr>
          <w:rFonts w:asciiTheme="minorHAnsi" w:hAnsiTheme="minorHAnsi" w:cs="Arial"/>
        </w:rPr>
      </w:pPr>
      <w:r w:rsidRPr="008824FE">
        <w:rPr>
          <w:rFonts w:asciiTheme="minorHAnsi" w:hAnsiTheme="minorHAnsi" w:cs="Arial"/>
        </w:rPr>
        <w:t>Yes across entire Lot 2</w:t>
      </w: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t>To be included in cover / Extensions</w:t>
      </w:r>
    </w:p>
    <w:p w:rsidR="007F2F54" w:rsidRPr="008824FE" w:rsidRDefault="007F2F54" w:rsidP="00B765CE">
      <w:pPr>
        <w:numPr>
          <w:ilvl w:val="0"/>
          <w:numId w:val="31"/>
        </w:numPr>
        <w:spacing w:line="360" w:lineRule="auto"/>
        <w:ind w:left="426" w:hanging="426"/>
        <w:jc w:val="both"/>
        <w:rPr>
          <w:rFonts w:asciiTheme="minorHAnsi" w:hAnsiTheme="minorHAnsi" w:cs="Arial"/>
        </w:rPr>
      </w:pPr>
      <w:r w:rsidRPr="008824FE">
        <w:rPr>
          <w:rFonts w:asciiTheme="minorHAnsi" w:hAnsiTheme="minorHAnsi" w:cs="Arial"/>
        </w:rPr>
        <w:t xml:space="preserve">Public Health Act 1994/1988 - Control of Disease </w:t>
      </w:r>
    </w:p>
    <w:p w:rsidR="007F2F54" w:rsidRPr="008824FE" w:rsidRDefault="007F2F54" w:rsidP="00B765CE">
      <w:pPr>
        <w:numPr>
          <w:ilvl w:val="0"/>
          <w:numId w:val="31"/>
        </w:numPr>
        <w:spacing w:line="360" w:lineRule="auto"/>
        <w:ind w:left="426" w:hanging="426"/>
        <w:jc w:val="both"/>
        <w:rPr>
          <w:rFonts w:asciiTheme="minorHAnsi" w:hAnsiTheme="minorHAnsi" w:cs="Arial"/>
        </w:rPr>
      </w:pPr>
      <w:r w:rsidRPr="008824FE">
        <w:rPr>
          <w:rFonts w:asciiTheme="minorHAnsi" w:hAnsiTheme="minorHAnsi" w:cs="Arial"/>
        </w:rPr>
        <w:t>Data Protection Act 1984</w:t>
      </w:r>
    </w:p>
    <w:p w:rsidR="007F2F54" w:rsidRPr="008824FE" w:rsidRDefault="007F2F54" w:rsidP="00B765CE">
      <w:pPr>
        <w:numPr>
          <w:ilvl w:val="0"/>
          <w:numId w:val="31"/>
        </w:numPr>
        <w:spacing w:line="360" w:lineRule="auto"/>
        <w:ind w:left="426" w:hanging="426"/>
        <w:jc w:val="both"/>
        <w:rPr>
          <w:rFonts w:asciiTheme="minorHAnsi" w:hAnsiTheme="minorHAnsi" w:cs="Arial"/>
        </w:rPr>
      </w:pPr>
      <w:r w:rsidRPr="008824FE">
        <w:rPr>
          <w:rFonts w:asciiTheme="minorHAnsi" w:hAnsiTheme="minorHAnsi" w:cs="Arial"/>
        </w:rPr>
        <w:t>Indemnity from the provision of advice, designs, formulae, calculations, faulty workmanship, unsuitable materials, errors or omissions when given in a statutory capacity or in the usual course of Council duties</w:t>
      </w:r>
    </w:p>
    <w:p w:rsidR="007F2F54" w:rsidRPr="008824FE" w:rsidRDefault="007F2F54" w:rsidP="00B765CE">
      <w:pPr>
        <w:numPr>
          <w:ilvl w:val="0"/>
          <w:numId w:val="31"/>
        </w:numPr>
        <w:spacing w:line="360" w:lineRule="auto"/>
        <w:ind w:left="426" w:hanging="426"/>
        <w:jc w:val="both"/>
        <w:rPr>
          <w:rFonts w:asciiTheme="minorHAnsi" w:hAnsiTheme="minorHAnsi" w:cs="Arial"/>
        </w:rPr>
      </w:pPr>
      <w:r w:rsidRPr="008824FE">
        <w:rPr>
          <w:rFonts w:asciiTheme="minorHAnsi" w:hAnsiTheme="minorHAnsi" w:cs="Arial"/>
        </w:rPr>
        <w:t>Indemnity to Bailiffs acting a contract of service with the Council including bankruptcy of bailiffs</w:t>
      </w:r>
    </w:p>
    <w:p w:rsidR="007F2F54" w:rsidRPr="008824FE" w:rsidRDefault="007F2F54" w:rsidP="00B765CE">
      <w:pPr>
        <w:numPr>
          <w:ilvl w:val="0"/>
          <w:numId w:val="31"/>
        </w:numPr>
        <w:spacing w:line="360" w:lineRule="auto"/>
        <w:ind w:left="426" w:hanging="426"/>
        <w:jc w:val="both"/>
        <w:rPr>
          <w:rFonts w:asciiTheme="minorHAnsi" w:hAnsiTheme="minorHAnsi" w:cs="Arial"/>
        </w:rPr>
      </w:pPr>
      <w:r w:rsidRPr="008824FE">
        <w:rPr>
          <w:rFonts w:asciiTheme="minorHAnsi" w:hAnsiTheme="minorHAnsi" w:cs="Arial"/>
        </w:rPr>
        <w:t>Indemnity for incidents arising out of the organisation / administration of any election or referenda including costs or re-running elections</w:t>
      </w:r>
    </w:p>
    <w:p w:rsidR="007F2F54" w:rsidRPr="008824FE" w:rsidRDefault="007F2F54" w:rsidP="00B765CE">
      <w:pPr>
        <w:numPr>
          <w:ilvl w:val="0"/>
          <w:numId w:val="31"/>
        </w:numPr>
        <w:spacing w:line="360" w:lineRule="auto"/>
        <w:ind w:left="426" w:hanging="426"/>
        <w:jc w:val="both"/>
        <w:rPr>
          <w:rFonts w:asciiTheme="minorHAnsi" w:hAnsiTheme="minorHAnsi" w:cs="Arial"/>
        </w:rPr>
      </w:pPr>
      <w:r w:rsidRPr="008824FE">
        <w:rPr>
          <w:rFonts w:asciiTheme="minorHAnsi" w:hAnsiTheme="minorHAnsi" w:cs="Arial"/>
        </w:rPr>
        <w:t>Officials/Members/Employees appointed to outside bodies</w:t>
      </w:r>
    </w:p>
    <w:p w:rsidR="00467021" w:rsidRPr="008824FE" w:rsidRDefault="00467021" w:rsidP="00B765CE">
      <w:pPr>
        <w:numPr>
          <w:ilvl w:val="0"/>
          <w:numId w:val="31"/>
        </w:numPr>
        <w:spacing w:line="360" w:lineRule="auto"/>
        <w:ind w:left="426" w:hanging="426"/>
        <w:jc w:val="both"/>
        <w:rPr>
          <w:rFonts w:asciiTheme="minorHAnsi" w:hAnsiTheme="minorHAnsi" w:cs="Arial"/>
        </w:rPr>
      </w:pPr>
      <w:r w:rsidRPr="008824FE">
        <w:rPr>
          <w:rFonts w:asciiTheme="minorHAnsi" w:hAnsiTheme="minorHAnsi" w:cs="Arial"/>
        </w:rPr>
        <w:t>Trademarks &amp; Copyrights</w:t>
      </w:r>
    </w:p>
    <w:p w:rsidR="00467021" w:rsidRPr="008824FE" w:rsidRDefault="00467021" w:rsidP="00B765CE">
      <w:pPr>
        <w:numPr>
          <w:ilvl w:val="0"/>
          <w:numId w:val="31"/>
        </w:numPr>
        <w:spacing w:line="360" w:lineRule="auto"/>
        <w:ind w:left="426" w:hanging="426"/>
        <w:jc w:val="both"/>
        <w:rPr>
          <w:rFonts w:asciiTheme="minorHAnsi" w:hAnsiTheme="minorHAnsi" w:cs="Arial"/>
        </w:rPr>
      </w:pPr>
      <w:r w:rsidRPr="008824FE">
        <w:rPr>
          <w:rFonts w:asciiTheme="minorHAnsi" w:hAnsiTheme="minorHAnsi" w:cs="Arial"/>
        </w:rPr>
        <w:t>Returning Officer Liability</w:t>
      </w:r>
    </w:p>
    <w:p w:rsidR="00467021" w:rsidRPr="008824FE" w:rsidRDefault="00467021" w:rsidP="00B765CE">
      <w:pPr>
        <w:numPr>
          <w:ilvl w:val="0"/>
          <w:numId w:val="31"/>
        </w:numPr>
        <w:spacing w:line="360" w:lineRule="auto"/>
        <w:ind w:left="426" w:hanging="426"/>
        <w:jc w:val="both"/>
        <w:rPr>
          <w:rFonts w:asciiTheme="minorHAnsi" w:hAnsiTheme="minorHAnsi" w:cs="Arial"/>
        </w:rPr>
      </w:pPr>
      <w:r w:rsidRPr="008824FE">
        <w:rPr>
          <w:rFonts w:asciiTheme="minorHAnsi" w:hAnsiTheme="minorHAnsi" w:cs="Arial"/>
        </w:rPr>
        <w:t>Consumer Protection Act 1987</w:t>
      </w:r>
    </w:p>
    <w:p w:rsidR="00467021" w:rsidRPr="008824FE" w:rsidRDefault="00467021" w:rsidP="00B765CE">
      <w:pPr>
        <w:numPr>
          <w:ilvl w:val="0"/>
          <w:numId w:val="31"/>
        </w:numPr>
        <w:spacing w:line="360" w:lineRule="auto"/>
        <w:ind w:left="426" w:hanging="426"/>
        <w:jc w:val="both"/>
        <w:rPr>
          <w:rFonts w:asciiTheme="minorHAnsi" w:hAnsiTheme="minorHAnsi" w:cs="Arial"/>
        </w:rPr>
      </w:pPr>
      <w:r w:rsidRPr="008824FE">
        <w:rPr>
          <w:rFonts w:asciiTheme="minorHAnsi" w:hAnsiTheme="minorHAnsi" w:cs="Arial"/>
        </w:rPr>
        <w:t>Compensation for Court Attendance</w:t>
      </w:r>
    </w:p>
    <w:p w:rsidR="00467021" w:rsidRPr="008824FE" w:rsidRDefault="00467021" w:rsidP="00B765CE">
      <w:pPr>
        <w:numPr>
          <w:ilvl w:val="0"/>
          <w:numId w:val="31"/>
        </w:numPr>
        <w:spacing w:line="360" w:lineRule="auto"/>
        <w:ind w:left="426" w:hanging="426"/>
        <w:jc w:val="both"/>
        <w:rPr>
          <w:rFonts w:asciiTheme="minorHAnsi" w:hAnsiTheme="minorHAnsi" w:cs="Arial"/>
        </w:rPr>
      </w:pPr>
      <w:r w:rsidRPr="008824FE">
        <w:rPr>
          <w:rFonts w:asciiTheme="minorHAnsi" w:hAnsiTheme="minorHAnsi" w:cs="Arial"/>
        </w:rPr>
        <w:t>Food Safety Act 1990</w:t>
      </w:r>
    </w:p>
    <w:p w:rsidR="00467021" w:rsidRDefault="00467021" w:rsidP="00B765CE">
      <w:pPr>
        <w:numPr>
          <w:ilvl w:val="0"/>
          <w:numId w:val="31"/>
        </w:numPr>
        <w:spacing w:line="360" w:lineRule="auto"/>
        <w:ind w:left="426" w:hanging="426"/>
        <w:jc w:val="both"/>
        <w:rPr>
          <w:rFonts w:asciiTheme="minorHAnsi" w:hAnsiTheme="minorHAnsi" w:cs="Arial"/>
        </w:rPr>
      </w:pPr>
      <w:r w:rsidRPr="008824FE">
        <w:rPr>
          <w:rFonts w:asciiTheme="minorHAnsi" w:hAnsiTheme="minorHAnsi" w:cs="Arial"/>
        </w:rPr>
        <w:t>Public Health Legislation</w:t>
      </w:r>
    </w:p>
    <w:p w:rsidR="00BF79E5" w:rsidRPr="008824FE" w:rsidRDefault="00BF79E5" w:rsidP="00B765CE">
      <w:pPr>
        <w:numPr>
          <w:ilvl w:val="0"/>
          <w:numId w:val="31"/>
        </w:numPr>
        <w:ind w:left="426" w:hanging="426"/>
        <w:jc w:val="both"/>
        <w:rPr>
          <w:rFonts w:asciiTheme="minorHAnsi" w:hAnsiTheme="minorHAnsi" w:cs="Arial"/>
        </w:rPr>
      </w:pPr>
      <w:r>
        <w:rPr>
          <w:rFonts w:asciiTheme="minorHAnsi" w:hAnsiTheme="minorHAnsi" w:cs="Arial"/>
        </w:rPr>
        <w:t>GDPR</w:t>
      </w:r>
    </w:p>
    <w:p w:rsidR="007F2F54" w:rsidRPr="008824FE" w:rsidRDefault="007F2F54" w:rsidP="00D12FF6">
      <w:pPr>
        <w:jc w:val="both"/>
        <w:rPr>
          <w:rFonts w:asciiTheme="minorHAnsi" w:hAnsiTheme="minorHAnsi" w:cs="Arial"/>
        </w:rPr>
      </w:pPr>
    </w:p>
    <w:p w:rsidR="007F2F54" w:rsidRPr="0053460D" w:rsidRDefault="007F2F54" w:rsidP="007F2F54">
      <w:pPr>
        <w:spacing w:line="360" w:lineRule="auto"/>
        <w:jc w:val="both"/>
        <w:rPr>
          <w:rFonts w:asciiTheme="minorHAnsi" w:hAnsiTheme="minorHAnsi" w:cs="Arial"/>
          <w:b/>
          <w:bCs/>
          <w:color w:val="000080"/>
        </w:rPr>
      </w:pPr>
      <w:r w:rsidRPr="0053460D">
        <w:rPr>
          <w:rFonts w:asciiTheme="minorHAnsi" w:hAnsiTheme="minorHAnsi" w:cs="Arial"/>
          <w:b/>
          <w:bCs/>
          <w:color w:val="000080"/>
        </w:rPr>
        <w:t>Underwriting Information</w:t>
      </w:r>
    </w:p>
    <w:p w:rsidR="000B0DA5" w:rsidRPr="0053460D" w:rsidRDefault="000B0DA5" w:rsidP="007F2F54">
      <w:pPr>
        <w:spacing w:line="360" w:lineRule="auto"/>
        <w:jc w:val="both"/>
        <w:rPr>
          <w:rFonts w:asciiTheme="minorHAnsi" w:hAnsiTheme="minorHAnsi" w:cs="Arial"/>
          <w:b/>
          <w:bCs/>
          <w:color w:val="000080"/>
        </w:rPr>
      </w:pPr>
      <w:r w:rsidRPr="0053460D">
        <w:rPr>
          <w:rFonts w:asciiTheme="minorHAnsi" w:hAnsiTheme="minorHAnsi" w:cs="Arial"/>
          <w:b/>
          <w:bCs/>
          <w:color w:val="000080"/>
        </w:rPr>
        <w:t>Land Charges</w:t>
      </w:r>
      <w:r w:rsidR="00BF79E5">
        <w:rPr>
          <w:rFonts w:asciiTheme="minorHAnsi" w:hAnsiTheme="minorHAnsi" w:cs="Arial"/>
          <w:b/>
          <w:bCs/>
          <w:color w:val="000080"/>
        </w:rPr>
        <w:t xml:space="preserve"> 2016/2017</w:t>
      </w:r>
    </w:p>
    <w:p w:rsidR="000B0DA5" w:rsidRDefault="000B0DA5" w:rsidP="00B765CE">
      <w:pPr>
        <w:numPr>
          <w:ilvl w:val="0"/>
          <w:numId w:val="31"/>
        </w:numPr>
        <w:ind w:left="426" w:hanging="426"/>
        <w:jc w:val="both"/>
        <w:rPr>
          <w:rFonts w:asciiTheme="minorHAnsi" w:hAnsiTheme="minorHAnsi" w:cs="Arial"/>
        </w:rPr>
      </w:pPr>
      <w:r w:rsidRPr="000B0DA5">
        <w:rPr>
          <w:rFonts w:asciiTheme="minorHAnsi" w:hAnsiTheme="minorHAnsi" w:cs="Arial"/>
        </w:rPr>
        <w:t>1,416 ‘standard’ land charges were undertaken, comprising the basic land charges certificate and the Law Society’s 21 additional questions;</w:t>
      </w:r>
    </w:p>
    <w:p w:rsidR="000B0DA5" w:rsidRPr="000B0DA5" w:rsidRDefault="000B0DA5" w:rsidP="000B0DA5">
      <w:pPr>
        <w:jc w:val="both"/>
        <w:rPr>
          <w:rFonts w:asciiTheme="minorHAnsi" w:hAnsiTheme="minorHAnsi" w:cs="Arial"/>
        </w:rPr>
      </w:pPr>
    </w:p>
    <w:p w:rsidR="000B0DA5" w:rsidRDefault="000B0DA5" w:rsidP="00B765CE">
      <w:pPr>
        <w:numPr>
          <w:ilvl w:val="0"/>
          <w:numId w:val="31"/>
        </w:numPr>
        <w:ind w:left="426" w:hanging="426"/>
        <w:jc w:val="both"/>
        <w:rPr>
          <w:rFonts w:asciiTheme="minorHAnsi" w:hAnsiTheme="minorHAnsi" w:cs="Arial"/>
        </w:rPr>
      </w:pPr>
      <w:r w:rsidRPr="000B0DA5">
        <w:rPr>
          <w:rFonts w:asciiTheme="minorHAnsi" w:hAnsiTheme="minorHAnsi" w:cs="Arial"/>
        </w:rPr>
        <w:t>521 ‘extended’ land charges were undertaken, comprising the basic land charges certificate plus the 21 additional questions and the Law Society’s optional further questions;</w:t>
      </w:r>
    </w:p>
    <w:p w:rsidR="000B0DA5" w:rsidRPr="000B0DA5" w:rsidRDefault="000B0DA5" w:rsidP="000B0DA5">
      <w:pPr>
        <w:jc w:val="both"/>
        <w:rPr>
          <w:rFonts w:asciiTheme="minorHAnsi" w:hAnsiTheme="minorHAnsi" w:cs="Arial"/>
        </w:rPr>
      </w:pPr>
    </w:p>
    <w:p w:rsidR="000B0DA5" w:rsidRPr="000B0DA5" w:rsidRDefault="000B0DA5" w:rsidP="00B765CE">
      <w:pPr>
        <w:numPr>
          <w:ilvl w:val="0"/>
          <w:numId w:val="31"/>
        </w:numPr>
        <w:spacing w:line="360" w:lineRule="auto"/>
        <w:ind w:left="426" w:hanging="426"/>
        <w:jc w:val="both"/>
        <w:rPr>
          <w:rFonts w:asciiTheme="minorHAnsi" w:hAnsiTheme="minorHAnsi" w:cs="Arial"/>
        </w:rPr>
      </w:pPr>
      <w:r w:rsidRPr="000B0DA5">
        <w:rPr>
          <w:rFonts w:asciiTheme="minorHAnsi" w:hAnsiTheme="minorHAnsi" w:cs="Arial"/>
        </w:rPr>
        <w:t>the average cost was £124.90;</w:t>
      </w:r>
    </w:p>
    <w:p w:rsidR="000B0DA5" w:rsidRPr="000B0DA5" w:rsidRDefault="000B0DA5" w:rsidP="00B765CE">
      <w:pPr>
        <w:numPr>
          <w:ilvl w:val="0"/>
          <w:numId w:val="31"/>
        </w:numPr>
        <w:spacing w:line="360" w:lineRule="auto"/>
        <w:ind w:left="426" w:hanging="426"/>
        <w:jc w:val="both"/>
        <w:rPr>
          <w:rFonts w:asciiTheme="minorHAnsi" w:hAnsiTheme="minorHAnsi" w:cs="Arial"/>
        </w:rPr>
      </w:pPr>
      <w:r w:rsidRPr="000B0DA5">
        <w:rPr>
          <w:rFonts w:asciiTheme="minorHAnsi" w:hAnsiTheme="minorHAnsi" w:cs="Arial"/>
        </w:rPr>
        <w:t>the total search income was £241,932</w:t>
      </w:r>
    </w:p>
    <w:p w:rsidR="00E40CE3" w:rsidRPr="008824FE" w:rsidRDefault="00E40CE3" w:rsidP="000B0DA5">
      <w:pPr>
        <w:spacing w:line="360" w:lineRule="auto"/>
        <w:jc w:val="both"/>
        <w:rPr>
          <w:rFonts w:asciiTheme="minorHAnsi" w:hAnsiTheme="minorHAnsi" w:cs="Arial"/>
          <w:b/>
          <w:bCs/>
          <w:color w:val="000080"/>
        </w:rPr>
      </w:pPr>
      <w:r w:rsidRPr="000B0DA5">
        <w:rPr>
          <w:rFonts w:asciiTheme="minorHAnsi" w:hAnsiTheme="minorHAnsi" w:cs="Arial"/>
          <w:b/>
          <w:bCs/>
          <w:color w:val="000080"/>
        </w:rPr>
        <w:t>The following subsidiary companies shall be deemed to</w:t>
      </w:r>
      <w:r w:rsidRPr="008824FE">
        <w:rPr>
          <w:rFonts w:asciiTheme="minorHAnsi" w:hAnsiTheme="minorHAnsi" w:cs="Arial"/>
          <w:b/>
          <w:bCs/>
          <w:color w:val="000080"/>
        </w:rPr>
        <w:t xml:space="preserve"> form part of the Public Authority</w:t>
      </w:r>
    </w:p>
    <w:p w:rsidR="007F2F54" w:rsidRPr="008824FE" w:rsidRDefault="00E40CE3" w:rsidP="00B765CE">
      <w:pPr>
        <w:numPr>
          <w:ilvl w:val="0"/>
          <w:numId w:val="31"/>
        </w:numPr>
        <w:ind w:left="426" w:hanging="426"/>
        <w:jc w:val="both"/>
        <w:rPr>
          <w:rFonts w:asciiTheme="minorHAnsi" w:hAnsiTheme="minorHAnsi" w:cs="Arial"/>
        </w:rPr>
      </w:pPr>
      <w:r w:rsidRPr="008824FE">
        <w:rPr>
          <w:rFonts w:asciiTheme="minorHAnsi" w:hAnsiTheme="minorHAnsi" w:cs="Arial"/>
        </w:rPr>
        <w:t xml:space="preserve">WBC (Holdings) Ltd and Subsidiaries </w:t>
      </w:r>
    </w:p>
    <w:p w:rsidR="00B8092B" w:rsidRDefault="00B8092B">
      <w:pPr>
        <w:spacing w:after="200" w:line="276" w:lineRule="auto"/>
        <w:rPr>
          <w:rFonts w:asciiTheme="minorHAnsi" w:hAnsiTheme="minorHAnsi" w:cs="Arial"/>
          <w:b/>
          <w:bCs/>
          <w:color w:val="000080"/>
        </w:rPr>
      </w:pPr>
      <w:r>
        <w:rPr>
          <w:rFonts w:asciiTheme="minorHAnsi" w:hAnsiTheme="minorHAnsi" w:cs="Arial"/>
          <w:b/>
          <w:bCs/>
          <w:color w:val="000080"/>
        </w:rPr>
        <w:br w:type="page"/>
      </w:r>
    </w:p>
    <w:p w:rsidR="007F2F54" w:rsidRPr="008824FE" w:rsidRDefault="007F2F54" w:rsidP="007F2F54">
      <w:pPr>
        <w:spacing w:line="360" w:lineRule="auto"/>
        <w:jc w:val="both"/>
        <w:rPr>
          <w:rFonts w:asciiTheme="minorHAnsi" w:hAnsiTheme="minorHAnsi" w:cs="Arial"/>
          <w:b/>
          <w:bCs/>
          <w:color w:val="000080"/>
        </w:rPr>
      </w:pPr>
      <w:r w:rsidRPr="008824FE">
        <w:rPr>
          <w:rFonts w:asciiTheme="minorHAnsi" w:hAnsiTheme="minorHAnsi" w:cs="Arial"/>
          <w:b/>
          <w:bCs/>
          <w:color w:val="000080"/>
        </w:rPr>
        <w:lastRenderedPageBreak/>
        <w:t>Claims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010"/>
      </w:tblGrid>
      <w:tr w:rsidR="007F2F54" w:rsidRPr="008824FE"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jc w:val="both"/>
              <w:rPr>
                <w:rFonts w:asciiTheme="minorHAnsi" w:hAnsiTheme="minorHAnsi" w:cs="Arial"/>
                <w:b/>
                <w:bCs/>
                <w:color w:val="FFFFFF"/>
              </w:rPr>
            </w:pPr>
            <w:r w:rsidRPr="008824FE">
              <w:rPr>
                <w:rFonts w:asciiTheme="minorHAnsi" w:hAnsiTheme="minorHAnsi" w:cs="Arial"/>
                <w:b/>
                <w:bCs/>
                <w:color w:val="FFFFFF"/>
              </w:rPr>
              <w:t>Date of Preparation: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8824FE" w:rsidRDefault="007F2F54">
            <w:pPr>
              <w:spacing w:line="360" w:lineRule="auto"/>
              <w:jc w:val="both"/>
              <w:rPr>
                <w:rFonts w:asciiTheme="minorHAnsi" w:hAnsiTheme="minorHAnsi" w:cs="Arial"/>
                <w:b/>
              </w:rPr>
            </w:pPr>
            <w:r w:rsidRPr="008824FE">
              <w:rPr>
                <w:rFonts w:asciiTheme="minorHAnsi" w:hAnsiTheme="minorHAnsi" w:cs="Arial"/>
                <w:b/>
              </w:rPr>
              <w:t>(As per CCE)</w:t>
            </w:r>
          </w:p>
        </w:tc>
      </w:tr>
      <w:tr w:rsidR="007F2F54" w:rsidRPr="008824FE"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jc w:val="both"/>
              <w:rPr>
                <w:rFonts w:asciiTheme="minorHAnsi" w:hAnsiTheme="minorHAnsi" w:cs="Arial"/>
                <w:b/>
                <w:bCs/>
                <w:color w:val="FFFFFF"/>
              </w:rPr>
            </w:pPr>
            <w:r w:rsidRPr="008824FE">
              <w:rPr>
                <w:rFonts w:asciiTheme="minorHAnsi" w:hAnsiTheme="minorHAnsi" w:cs="Arial"/>
                <w:b/>
                <w:bCs/>
                <w:color w:val="FFFFFF"/>
              </w:rPr>
              <w:t>Source of Information: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8824FE" w:rsidRDefault="00130D2D">
            <w:pPr>
              <w:spacing w:line="360" w:lineRule="auto"/>
              <w:jc w:val="both"/>
              <w:rPr>
                <w:rFonts w:asciiTheme="minorHAnsi" w:hAnsiTheme="minorHAnsi" w:cs="Arial"/>
                <w:b/>
              </w:rPr>
            </w:pPr>
            <w:r w:rsidRPr="008824FE">
              <w:rPr>
                <w:rFonts w:asciiTheme="minorHAnsi" w:hAnsiTheme="minorHAnsi" w:cs="Arial"/>
                <w:b/>
              </w:rPr>
              <w:t>AIG</w:t>
            </w:r>
          </w:p>
        </w:tc>
      </w:tr>
      <w:tr w:rsidR="007F2F54" w:rsidRPr="008824FE"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8824FE" w:rsidRDefault="007F2F54">
            <w:pPr>
              <w:spacing w:line="360" w:lineRule="auto"/>
              <w:jc w:val="both"/>
              <w:rPr>
                <w:rFonts w:asciiTheme="minorHAnsi" w:hAnsiTheme="minorHAnsi" w:cs="Arial"/>
                <w:b/>
                <w:bCs/>
                <w:color w:val="FFFFFF"/>
              </w:rPr>
            </w:pPr>
            <w:r w:rsidRPr="008824FE">
              <w:rPr>
                <w:rFonts w:asciiTheme="minorHAnsi" w:hAnsiTheme="minorHAnsi" w:cs="Arial"/>
                <w:b/>
                <w:bCs/>
                <w:color w:val="FFFFFF"/>
              </w:rPr>
              <w:t xml:space="preserve">Date of Last Claim: </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8824FE" w:rsidRDefault="007F2F54">
            <w:pPr>
              <w:spacing w:line="360" w:lineRule="auto"/>
              <w:jc w:val="both"/>
              <w:rPr>
                <w:rFonts w:asciiTheme="minorHAnsi" w:hAnsiTheme="minorHAnsi" w:cs="Arial"/>
                <w:b/>
              </w:rPr>
            </w:pPr>
            <w:r w:rsidRPr="008824FE">
              <w:rPr>
                <w:rFonts w:asciiTheme="minorHAnsi" w:hAnsiTheme="minorHAnsi" w:cs="Arial"/>
                <w:b/>
              </w:rPr>
              <w:t>From Claims Listings or CCE</w:t>
            </w:r>
          </w:p>
        </w:tc>
      </w:tr>
    </w:tbl>
    <w:p w:rsidR="007F2F54" w:rsidRPr="008824FE" w:rsidRDefault="007F2F54" w:rsidP="00D12FF6">
      <w:pPr>
        <w:jc w:val="both"/>
        <w:rPr>
          <w:rFonts w:asciiTheme="minorHAnsi" w:hAnsiTheme="minorHAnsi" w:cs="Arial"/>
          <w:b/>
          <w:bCs/>
          <w:color w:val="000080"/>
        </w:rPr>
      </w:pPr>
    </w:p>
    <w:p w:rsidR="00C038D6" w:rsidRPr="008824FE" w:rsidRDefault="00C038D6" w:rsidP="00C038D6">
      <w:pPr>
        <w:spacing w:line="360" w:lineRule="auto"/>
        <w:rPr>
          <w:rFonts w:asciiTheme="minorHAnsi" w:hAnsiTheme="minorHAnsi" w:cs="Arial"/>
          <w:color w:val="000000"/>
        </w:rPr>
      </w:pPr>
      <w:bookmarkStart w:id="50" w:name="_Toc312827559"/>
      <w:bookmarkStart w:id="51" w:name="_Toc398802521"/>
      <w:r w:rsidRPr="008824FE">
        <w:rPr>
          <w:rFonts w:asciiTheme="minorHAnsi" w:hAnsiTheme="minorHAnsi" w:cs="Arial"/>
          <w:color w:val="000000"/>
        </w:rPr>
        <w:t xml:space="preserve">Please see Appendix </w:t>
      </w:r>
      <w:r w:rsidRPr="008824FE">
        <w:rPr>
          <w:rFonts w:asciiTheme="minorHAnsi" w:hAnsiTheme="minorHAnsi" w:cs="Arial"/>
        </w:rPr>
        <w:t>2</w:t>
      </w:r>
      <w:r>
        <w:rPr>
          <w:rFonts w:asciiTheme="minorHAnsi" w:hAnsiTheme="minorHAnsi" w:cs="Arial"/>
        </w:rPr>
        <w:t>.14 – 2.17</w:t>
      </w:r>
      <w:r w:rsidRPr="008824FE">
        <w:rPr>
          <w:rFonts w:asciiTheme="minorHAnsi" w:hAnsiTheme="minorHAnsi" w:cs="Arial"/>
          <w:color w:val="000000"/>
        </w:rPr>
        <w:t xml:space="preserve"> for full Claims information</w:t>
      </w:r>
    </w:p>
    <w:p w:rsidR="000B0DA5" w:rsidRDefault="000B0DA5">
      <w:pPr>
        <w:spacing w:after="200" w:line="276" w:lineRule="auto"/>
        <w:rPr>
          <w:rFonts w:asciiTheme="minorHAnsi" w:hAnsiTheme="minorHAnsi" w:cs="Arial"/>
          <w:b/>
          <w:bCs/>
          <w:color w:val="000080"/>
          <w:sz w:val="32"/>
          <w:szCs w:val="32"/>
          <w:highlight w:val="green"/>
        </w:rPr>
      </w:pPr>
      <w:r>
        <w:rPr>
          <w:rFonts w:asciiTheme="minorHAnsi" w:hAnsiTheme="minorHAnsi" w:cs="Arial"/>
          <w:b/>
          <w:bCs/>
          <w:color w:val="000080"/>
          <w:sz w:val="32"/>
          <w:szCs w:val="32"/>
          <w:highlight w:val="green"/>
        </w:rPr>
        <w:br w:type="page"/>
      </w:r>
    </w:p>
    <w:p w:rsidR="00DE7968" w:rsidRPr="00C075DD" w:rsidRDefault="00DE7968" w:rsidP="00E03F1C">
      <w:pPr>
        <w:pBdr>
          <w:bottom w:val="single" w:sz="4" w:space="1" w:color="auto"/>
        </w:pBdr>
        <w:spacing w:after="100" w:afterAutospacing="1"/>
        <w:outlineLvl w:val="0"/>
        <w:rPr>
          <w:rFonts w:asciiTheme="minorHAnsi" w:hAnsiTheme="minorHAnsi" w:cs="Arial"/>
          <w:b/>
          <w:bCs/>
          <w:color w:val="000080"/>
          <w:sz w:val="32"/>
          <w:szCs w:val="32"/>
        </w:rPr>
      </w:pPr>
      <w:bookmarkStart w:id="52" w:name="_Toc501352103"/>
      <w:r w:rsidRPr="00163683">
        <w:rPr>
          <w:rFonts w:asciiTheme="minorHAnsi" w:hAnsiTheme="minorHAnsi" w:cs="Arial"/>
          <w:b/>
          <w:bCs/>
          <w:color w:val="000080"/>
          <w:sz w:val="32"/>
          <w:szCs w:val="32"/>
        </w:rPr>
        <w:lastRenderedPageBreak/>
        <w:t>Professional Indemnity</w:t>
      </w:r>
      <w:bookmarkEnd w:id="50"/>
      <w:r w:rsidR="00F000E9" w:rsidRPr="00163683">
        <w:rPr>
          <w:rFonts w:asciiTheme="minorHAnsi" w:hAnsiTheme="minorHAnsi" w:cs="Arial"/>
          <w:b/>
          <w:bCs/>
          <w:color w:val="000080"/>
          <w:sz w:val="32"/>
          <w:szCs w:val="32"/>
        </w:rPr>
        <w:t xml:space="preserve"> – Blanket Coverage is required – bids for </w:t>
      </w:r>
      <w:r w:rsidR="00150564" w:rsidRPr="00163683">
        <w:rPr>
          <w:rFonts w:asciiTheme="minorHAnsi" w:hAnsiTheme="minorHAnsi" w:cs="Arial"/>
          <w:b/>
          <w:bCs/>
          <w:color w:val="000080"/>
          <w:sz w:val="32"/>
          <w:szCs w:val="32"/>
        </w:rPr>
        <w:t>non-blanket</w:t>
      </w:r>
      <w:r w:rsidR="00F000E9" w:rsidRPr="00163683">
        <w:rPr>
          <w:rFonts w:asciiTheme="minorHAnsi" w:hAnsiTheme="minorHAnsi" w:cs="Arial"/>
          <w:b/>
          <w:bCs/>
          <w:color w:val="000080"/>
          <w:sz w:val="32"/>
          <w:szCs w:val="32"/>
        </w:rPr>
        <w:t xml:space="preserve"> coverage will be disqualified.</w:t>
      </w:r>
      <w:bookmarkEnd w:id="52"/>
    </w:p>
    <w:p w:rsidR="00DE7968" w:rsidRPr="00C075DD" w:rsidRDefault="00DE7968" w:rsidP="00C075DD">
      <w:pPr>
        <w:rPr>
          <w:rFonts w:asciiTheme="minorHAnsi" w:hAnsiTheme="minorHAnsi" w:cs="Arial"/>
          <w:b/>
          <w:bCs/>
          <w:color w:val="000080"/>
        </w:rPr>
      </w:pPr>
      <w:r w:rsidRPr="00C075DD">
        <w:rPr>
          <w:rFonts w:asciiTheme="minorHAnsi" w:hAnsiTheme="minorHAnsi" w:cs="Arial"/>
          <w:b/>
          <w:bCs/>
          <w:color w:val="000080"/>
        </w:rPr>
        <w:t>Cover Required</w:t>
      </w:r>
    </w:p>
    <w:p w:rsidR="00DE7968" w:rsidRPr="00C075DD" w:rsidRDefault="00DE7968" w:rsidP="00DE7968">
      <w:pPr>
        <w:spacing w:line="360" w:lineRule="auto"/>
        <w:rPr>
          <w:rFonts w:asciiTheme="minorHAnsi" w:hAnsiTheme="minorHAnsi" w:cs="Arial"/>
        </w:rPr>
      </w:pPr>
      <w:r w:rsidRPr="00C075DD">
        <w:rPr>
          <w:rFonts w:asciiTheme="minorHAnsi" w:hAnsiTheme="minorHAnsi" w:cs="Arial"/>
        </w:rPr>
        <w:t xml:space="preserve">Legal liability to pay damages claimants costs and financial/loss/compensation for financial loss (other than arising from bodily injury, illness, loss or damage to property) arising from claims first made and notified during the period of insurance resulting from a negligent act, accidental error or accidental omission committed, or alleged to have been committed, by an employee during the course of their employment in providing professional services as specified in the table below and occurring after the retroactive date in relation to: </w:t>
      </w:r>
    </w:p>
    <w:p w:rsidR="00DE7968" w:rsidRPr="00C075DD" w:rsidRDefault="00DE7968" w:rsidP="00B765CE">
      <w:pPr>
        <w:numPr>
          <w:ilvl w:val="0"/>
          <w:numId w:val="32"/>
        </w:numPr>
        <w:tabs>
          <w:tab w:val="num" w:pos="567"/>
        </w:tabs>
        <w:ind w:left="567" w:hanging="283"/>
        <w:rPr>
          <w:rFonts w:asciiTheme="minorHAnsi" w:hAnsiTheme="minorHAnsi" w:cs="Arial"/>
        </w:rPr>
      </w:pPr>
      <w:r w:rsidRPr="00C075DD">
        <w:rPr>
          <w:rFonts w:asciiTheme="minorHAnsi" w:hAnsiTheme="minorHAnsi" w:cs="Arial"/>
        </w:rPr>
        <w:t>Breach of professional duty arising out of any error occurring or committed in good faith</w:t>
      </w:r>
    </w:p>
    <w:p w:rsidR="00DE7968" w:rsidRPr="00C075DD" w:rsidRDefault="00DE7968" w:rsidP="00DE7968">
      <w:pPr>
        <w:tabs>
          <w:tab w:val="num" w:pos="567"/>
        </w:tabs>
        <w:ind w:left="567" w:hanging="283"/>
        <w:rPr>
          <w:rFonts w:asciiTheme="minorHAnsi" w:hAnsiTheme="minorHAnsi" w:cs="Arial"/>
        </w:rPr>
      </w:pPr>
    </w:p>
    <w:p w:rsidR="00DE7968" w:rsidRPr="00C075DD" w:rsidRDefault="00DE7968" w:rsidP="00B765CE">
      <w:pPr>
        <w:numPr>
          <w:ilvl w:val="0"/>
          <w:numId w:val="32"/>
        </w:numPr>
        <w:tabs>
          <w:tab w:val="num" w:pos="567"/>
        </w:tabs>
        <w:ind w:left="567" w:hanging="283"/>
        <w:rPr>
          <w:rFonts w:asciiTheme="minorHAnsi" w:hAnsiTheme="minorHAnsi" w:cs="Arial"/>
        </w:rPr>
      </w:pPr>
      <w:r w:rsidRPr="00C075DD">
        <w:rPr>
          <w:rFonts w:asciiTheme="minorHAnsi" w:hAnsiTheme="minorHAnsi" w:cs="Arial"/>
        </w:rPr>
        <w:t>Dishonesty arising out of any dishonest or fraudulent act or omission on behalf of any person directly employed by the insured</w:t>
      </w:r>
    </w:p>
    <w:p w:rsidR="00DE7968" w:rsidRPr="00C075DD" w:rsidRDefault="00DE7968" w:rsidP="00DE7968">
      <w:pPr>
        <w:rPr>
          <w:rFonts w:asciiTheme="minorHAnsi" w:hAnsiTheme="minorHAnsi" w:cs="Arial"/>
        </w:rPr>
      </w:pPr>
    </w:p>
    <w:p w:rsidR="00DE7968" w:rsidRPr="00163683" w:rsidRDefault="00DE7968" w:rsidP="00DE7968">
      <w:pPr>
        <w:spacing w:line="360" w:lineRule="auto"/>
        <w:rPr>
          <w:rFonts w:asciiTheme="minorHAnsi" w:hAnsiTheme="minorHAnsi" w:cs="Arial"/>
          <w:b/>
          <w:bCs/>
          <w:color w:val="000080"/>
        </w:rPr>
      </w:pPr>
      <w:r w:rsidRPr="00163683">
        <w:rPr>
          <w:rFonts w:asciiTheme="minorHAnsi" w:hAnsiTheme="minorHAnsi" w:cs="Arial"/>
          <w:b/>
          <w:bCs/>
          <w:color w:val="000080"/>
        </w:rPr>
        <w:t>Limit of Indemnity</w:t>
      </w:r>
    </w:p>
    <w:p w:rsidR="00DE7968" w:rsidRPr="00163683" w:rsidRDefault="00DE7968" w:rsidP="00E03F1C">
      <w:pPr>
        <w:rPr>
          <w:rFonts w:asciiTheme="minorHAnsi" w:hAnsiTheme="minorHAnsi" w:cs="Arial"/>
        </w:rPr>
      </w:pPr>
      <w:r w:rsidRPr="00163683">
        <w:rPr>
          <w:rFonts w:asciiTheme="minorHAnsi" w:hAnsiTheme="minorHAnsi" w:cs="Arial"/>
          <w:b/>
          <w:color w:val="FF0000"/>
        </w:rPr>
        <w:t>£5,000,000</w:t>
      </w:r>
      <w:r w:rsidRPr="00163683">
        <w:rPr>
          <w:rFonts w:asciiTheme="minorHAnsi" w:hAnsiTheme="minorHAnsi" w:cs="Arial"/>
          <w:color w:val="FF0000"/>
        </w:rPr>
        <w:t xml:space="preserve"> </w:t>
      </w:r>
      <w:r w:rsidRPr="00163683">
        <w:rPr>
          <w:rFonts w:asciiTheme="minorHAnsi" w:hAnsiTheme="minorHAnsi" w:cs="Arial"/>
        </w:rPr>
        <w:t>any one claim, and in the Aggregate any one Period of Insurance</w:t>
      </w:r>
    </w:p>
    <w:p w:rsidR="00DE7968" w:rsidRPr="00163683" w:rsidRDefault="00DE7968" w:rsidP="00DE7968">
      <w:pPr>
        <w:rPr>
          <w:rFonts w:asciiTheme="minorHAnsi" w:hAnsiTheme="minorHAnsi" w:cs="Arial"/>
        </w:rPr>
      </w:pPr>
    </w:p>
    <w:p w:rsidR="00DE7968" w:rsidRPr="00163683" w:rsidRDefault="00DE7968" w:rsidP="00DE7968">
      <w:pPr>
        <w:spacing w:line="360" w:lineRule="auto"/>
        <w:jc w:val="both"/>
        <w:rPr>
          <w:rFonts w:asciiTheme="minorHAnsi" w:hAnsiTheme="minorHAnsi" w:cs="Arial"/>
          <w:b/>
          <w:bCs/>
          <w:color w:val="000080"/>
        </w:rPr>
      </w:pPr>
      <w:r w:rsidRPr="00163683">
        <w:rPr>
          <w:rFonts w:asciiTheme="minorHAnsi" w:hAnsiTheme="minorHAnsi" w:cs="Arial"/>
          <w:b/>
          <w:bCs/>
          <w:color w:val="000080"/>
        </w:rPr>
        <w:t>Deductible each and every Event</w:t>
      </w:r>
    </w:p>
    <w:p w:rsidR="00DE7968" w:rsidRPr="00C075DD" w:rsidRDefault="00DE7968" w:rsidP="00E03F1C">
      <w:pPr>
        <w:jc w:val="both"/>
        <w:rPr>
          <w:rFonts w:asciiTheme="minorHAnsi" w:hAnsiTheme="minorHAnsi" w:cs="Arial"/>
          <w:b/>
          <w:color w:val="FF0000"/>
        </w:rPr>
      </w:pPr>
      <w:r w:rsidRPr="00163683">
        <w:rPr>
          <w:rFonts w:asciiTheme="minorHAnsi" w:hAnsiTheme="minorHAnsi" w:cs="Arial"/>
          <w:b/>
          <w:color w:val="FF0000"/>
        </w:rPr>
        <w:t>£25,000</w:t>
      </w:r>
    </w:p>
    <w:p w:rsidR="00DE7968" w:rsidRPr="00C075DD" w:rsidRDefault="00DE7968" w:rsidP="00C075DD">
      <w:pPr>
        <w:rPr>
          <w:rFonts w:asciiTheme="minorHAnsi" w:hAnsiTheme="minorHAnsi" w:cs="Arial"/>
        </w:rPr>
      </w:pPr>
    </w:p>
    <w:p w:rsidR="00DE7968" w:rsidRPr="00C075DD" w:rsidRDefault="00DE7968" w:rsidP="00E03F1C">
      <w:pPr>
        <w:rPr>
          <w:rFonts w:asciiTheme="minorHAnsi" w:hAnsiTheme="minorHAnsi" w:cs="Arial"/>
          <w:b/>
          <w:bCs/>
          <w:color w:val="000080"/>
        </w:rPr>
      </w:pPr>
      <w:r w:rsidRPr="00C075DD">
        <w:rPr>
          <w:rFonts w:asciiTheme="minorHAnsi" w:hAnsiTheme="minorHAnsi" w:cs="Arial"/>
          <w:b/>
          <w:bCs/>
          <w:color w:val="000080"/>
        </w:rPr>
        <w:t>Schedule of services currently insured</w:t>
      </w:r>
      <w:r w:rsidR="008F62A2">
        <w:rPr>
          <w:rFonts w:asciiTheme="minorHAnsi" w:hAnsiTheme="minorHAnsi" w:cs="Arial"/>
          <w:b/>
          <w:bCs/>
          <w:color w:val="000080"/>
        </w:rPr>
        <w:t>. I</w:t>
      </w:r>
      <w:r w:rsidR="00E03F1C">
        <w:rPr>
          <w:rFonts w:asciiTheme="minorHAnsi" w:hAnsiTheme="minorHAnsi" w:cs="Arial"/>
          <w:b/>
          <w:bCs/>
          <w:color w:val="000080"/>
        </w:rPr>
        <w:t>t is understood that these services may fall under either the Officials Indemnity or Professional Indemnity coverage.</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4395"/>
        <w:gridCol w:w="1417"/>
        <w:gridCol w:w="1276"/>
        <w:gridCol w:w="2977"/>
      </w:tblGrid>
      <w:tr w:rsidR="00F000E9" w:rsidRPr="00C075DD" w:rsidTr="00C075DD">
        <w:tc>
          <w:tcPr>
            <w:tcW w:w="4395" w:type="dxa"/>
            <w:tcBorders>
              <w:top w:val="double" w:sz="4" w:space="0" w:color="auto"/>
              <w:left w:val="double" w:sz="4" w:space="0" w:color="auto"/>
              <w:bottom w:val="double" w:sz="4" w:space="0" w:color="auto"/>
              <w:right w:val="double" w:sz="4" w:space="0" w:color="auto"/>
            </w:tcBorders>
            <w:shd w:val="clear" w:color="auto" w:fill="00FFFF"/>
            <w:vAlign w:val="center"/>
          </w:tcPr>
          <w:p w:rsidR="00F000E9" w:rsidRPr="00C075DD" w:rsidRDefault="00F000E9" w:rsidP="00297088">
            <w:pPr>
              <w:jc w:val="center"/>
              <w:rPr>
                <w:rFonts w:asciiTheme="minorHAnsi" w:hAnsiTheme="minorHAnsi" w:cs="Arial"/>
                <w:b/>
              </w:rPr>
            </w:pPr>
            <w:r w:rsidRPr="00C075DD">
              <w:rPr>
                <w:rFonts w:asciiTheme="minorHAnsi" w:hAnsiTheme="minorHAnsi" w:cs="Arial"/>
                <w:b/>
              </w:rPr>
              <w:t>Activity Description and Details Officials Indemnity &amp; Professional Indemnity</w:t>
            </w:r>
          </w:p>
        </w:tc>
        <w:tc>
          <w:tcPr>
            <w:tcW w:w="1417" w:type="dxa"/>
            <w:tcBorders>
              <w:top w:val="double" w:sz="4" w:space="0" w:color="auto"/>
              <w:left w:val="double" w:sz="4" w:space="0" w:color="auto"/>
              <w:bottom w:val="double" w:sz="4" w:space="0" w:color="auto"/>
              <w:right w:val="double" w:sz="4" w:space="0" w:color="auto"/>
            </w:tcBorders>
            <w:shd w:val="clear" w:color="auto" w:fill="00FFFF"/>
            <w:vAlign w:val="center"/>
          </w:tcPr>
          <w:p w:rsidR="00F000E9" w:rsidRPr="00C075DD" w:rsidRDefault="00F000E9" w:rsidP="00297088">
            <w:pPr>
              <w:jc w:val="center"/>
              <w:rPr>
                <w:rFonts w:asciiTheme="minorHAnsi" w:hAnsiTheme="minorHAnsi" w:cs="Arial"/>
                <w:b/>
              </w:rPr>
            </w:pPr>
            <w:r w:rsidRPr="00C075DD">
              <w:rPr>
                <w:rFonts w:asciiTheme="minorHAnsi" w:hAnsiTheme="minorHAnsi" w:cs="Arial"/>
                <w:b/>
              </w:rPr>
              <w:t>Retro-active Date</w:t>
            </w:r>
          </w:p>
        </w:tc>
        <w:tc>
          <w:tcPr>
            <w:tcW w:w="1276" w:type="dxa"/>
            <w:tcBorders>
              <w:top w:val="double" w:sz="4" w:space="0" w:color="auto"/>
              <w:left w:val="double" w:sz="4" w:space="0" w:color="auto"/>
              <w:bottom w:val="double" w:sz="4" w:space="0" w:color="auto"/>
              <w:right w:val="double" w:sz="4" w:space="0" w:color="auto"/>
            </w:tcBorders>
            <w:shd w:val="clear" w:color="auto" w:fill="00FFFF"/>
            <w:vAlign w:val="center"/>
          </w:tcPr>
          <w:p w:rsidR="00F000E9" w:rsidRPr="00C075DD" w:rsidRDefault="00F000E9" w:rsidP="00297088">
            <w:pPr>
              <w:jc w:val="center"/>
              <w:rPr>
                <w:rFonts w:asciiTheme="minorHAnsi" w:hAnsiTheme="minorHAnsi" w:cs="Arial"/>
                <w:b/>
              </w:rPr>
            </w:pPr>
            <w:r w:rsidRPr="00C075DD">
              <w:rPr>
                <w:rFonts w:asciiTheme="minorHAnsi" w:hAnsiTheme="minorHAnsi" w:cs="Arial"/>
                <w:b/>
              </w:rPr>
              <w:t>Contract Period</w:t>
            </w:r>
          </w:p>
        </w:tc>
        <w:tc>
          <w:tcPr>
            <w:tcW w:w="2977" w:type="dxa"/>
            <w:tcBorders>
              <w:top w:val="double" w:sz="4" w:space="0" w:color="auto"/>
              <w:left w:val="double" w:sz="4" w:space="0" w:color="auto"/>
              <w:bottom w:val="double" w:sz="4" w:space="0" w:color="auto"/>
              <w:right w:val="double" w:sz="4" w:space="0" w:color="auto"/>
            </w:tcBorders>
            <w:shd w:val="clear" w:color="auto" w:fill="00FFFF"/>
            <w:vAlign w:val="center"/>
          </w:tcPr>
          <w:p w:rsidR="00F000E9" w:rsidRPr="00C075DD" w:rsidRDefault="00F000E9" w:rsidP="00297088">
            <w:pPr>
              <w:jc w:val="center"/>
              <w:rPr>
                <w:rFonts w:asciiTheme="minorHAnsi" w:hAnsiTheme="minorHAnsi" w:cs="Arial"/>
                <w:b/>
              </w:rPr>
            </w:pPr>
            <w:r w:rsidRPr="00C075DD">
              <w:rPr>
                <w:rFonts w:asciiTheme="minorHAnsi" w:hAnsiTheme="minorHAnsi" w:cs="Arial"/>
                <w:b/>
              </w:rPr>
              <w:t>Estimated Fees/ Hours</w:t>
            </w:r>
          </w:p>
        </w:tc>
      </w:tr>
      <w:tr w:rsidR="00F000E9" w:rsidRPr="00C075DD" w:rsidTr="00C075DD">
        <w:tc>
          <w:tcPr>
            <w:tcW w:w="4395" w:type="dxa"/>
            <w:tcBorders>
              <w:top w:val="double" w:sz="4" w:space="0" w:color="auto"/>
            </w:tcBorders>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Building Control services.</w:t>
            </w:r>
          </w:p>
        </w:tc>
        <w:tc>
          <w:tcPr>
            <w:tcW w:w="1417" w:type="dxa"/>
            <w:tcBorders>
              <w:top w:val="double" w:sz="4" w:space="0" w:color="auto"/>
            </w:tcBorders>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01.07.02</w:t>
            </w:r>
          </w:p>
        </w:tc>
        <w:tc>
          <w:tcPr>
            <w:tcW w:w="1276" w:type="dxa"/>
            <w:tcBorders>
              <w:top w:val="double" w:sz="4" w:space="0" w:color="auto"/>
            </w:tcBorders>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Ceased</w:t>
            </w:r>
          </w:p>
        </w:tc>
        <w:tc>
          <w:tcPr>
            <w:tcW w:w="2977" w:type="dxa"/>
            <w:tcBorders>
              <w:top w:val="double" w:sz="4" w:space="0" w:color="auto"/>
            </w:tcBorders>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In run-off</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Estates Unit – some property management and advice (including valuations) to Optalis Ltd. (OL) and Wokingham Housing Ltd. (WHL) and other WBC-owned companies (e.g. Wokingham Enterprises Ltd., Loddon Homes Ltd.) as appropriate.</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01.05.10</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No fees; a few days’ work p.a.</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Insurance Service – advice and placement of insurances: WEL, LHL, OL, WHL and other WBC-owned companies as appropriate.</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01.05.10</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No fees; several days’ work p.a.</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Access advice – compliance with the Disability Discrimination Act.</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01.07.02</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No fees; approx. 1 day p.a.</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lastRenderedPageBreak/>
              <w:t>H&amp;S – advice to academy and free schools and to OL and WHL and other WBC-owned companies as appropriate.</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01.04.11</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 xml:space="preserve">Several days’ work p.a.: estimated at c. £5,000 fees annually </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Democratic Services – schools admissions, clerking and appeals panels –  for academy schools.  [Democratic Services provides a School Admission Appeal service to a number of academies and free schools.  The clerking is undertaken by members of the team and, on those occasions when workload is high, by temporary clerks.  They also use outside panel members to sit on the appeal panels. School Exclusion Appeals work is also offered to academies and free schools.  The amount of income is dependent on how many appeals are received which can be variable dependent on cohort and the number of places available.]</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01.04.11</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Several days’ work p.a.; up to £5,000 p.a.</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Childrens Services – Presenting Officers for academy and other schools admissions appeals including acting on behalf of the school at appeal; providing advice and guidance on admission arrangements; allocation services (transfer group and in-year) and management of waiting lists for academy schools (including investigation of council tax records to verify address for school admission purposes, ranking against the school’s oversubscription criteria and distance measurement to determine appropriate distance between home and school against whichever tiebreak is determined and adopted as policy).</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01.04.11</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Fees up to £14,000 p.a. from academy schools</w:t>
            </w:r>
          </w:p>
        </w:tc>
      </w:tr>
      <w:tr w:rsidR="00F000E9" w:rsidRPr="00C075DD" w:rsidTr="00C075DD">
        <w:trPr>
          <w:trHeight w:val="28"/>
        </w:trPr>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Property Services – general reactive maintenance etc. for academy schools, WEL, LHL, OL, WHL (and other WBC-owned companies as appropriate).</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01.04.11</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Several days’ work p.a.</w:t>
            </w:r>
          </w:p>
        </w:tc>
      </w:tr>
    </w:tbl>
    <w:p w:rsidR="00E03F1C" w:rsidRDefault="00E03F1C">
      <w:r>
        <w:br w:type="page"/>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4395"/>
        <w:gridCol w:w="1417"/>
        <w:gridCol w:w="1276"/>
        <w:gridCol w:w="2977"/>
      </w:tblGrid>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lastRenderedPageBreak/>
              <w:t>Property Services – project management for contract works (new builds, extensions etc.) at academy schools.</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30.06.12</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Several days’ work p.a.</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Registrars – naming ceremonies and renewal of vows ceremonies.</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01.04.11</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c. £2,000 p.a.</w:t>
            </w:r>
          </w:p>
        </w:tc>
      </w:tr>
      <w:tr w:rsidR="00F000E9" w:rsidRPr="00C075DD" w:rsidTr="00C075DD">
        <w:tc>
          <w:tcPr>
            <w:tcW w:w="4395" w:type="dxa"/>
            <w:shd w:val="clear" w:color="auto" w:fill="auto"/>
            <w:vAlign w:val="center"/>
          </w:tcPr>
          <w:p w:rsidR="00F000E9" w:rsidRPr="00C075DD" w:rsidRDefault="00C075DD" w:rsidP="00B765CE">
            <w:pPr>
              <w:numPr>
                <w:ilvl w:val="0"/>
                <w:numId w:val="104"/>
              </w:numPr>
              <w:tabs>
                <w:tab w:val="clear" w:pos="720"/>
                <w:tab w:val="num" w:pos="432"/>
              </w:tabs>
              <w:ind w:left="432"/>
              <w:rPr>
                <w:rFonts w:asciiTheme="minorHAnsi" w:hAnsiTheme="minorHAnsi" w:cs="Arial"/>
                <w:color w:val="0000FF"/>
              </w:rPr>
            </w:pPr>
            <w:r>
              <w:br w:type="page"/>
            </w:r>
            <w:r w:rsidR="00F000E9" w:rsidRPr="00C075DD">
              <w:rPr>
                <w:rFonts w:asciiTheme="minorHAnsi" w:hAnsiTheme="minorHAnsi" w:cs="Arial"/>
                <w:color w:val="0000FF"/>
              </w:rPr>
              <w:t>Registrars – nationality checking service and joint nationality checking and passport application service (if the application fails because of an error on our part the fee of c. £1200 has to be refunded).</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01.04.11</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£33,000 p.a.</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Registrars – European Passport Return Service (similar to 11.above but fee is only c. £65).</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01.04.16</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£3,000 p.a.</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Development Management – pre-application advice and guidance; this service provides advice in advance of submission of a planning application and, depending on the amount of detail the applicant provides, will include what we expect to see submitted with any planning application, as well as an assessment of whether the scheme was likely to receive officer support.</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01.04.11</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c. £120,000 p.a.</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Development Management – general advice given, e.g.: through the Building Control and Planning duty officer(s) about general policies and guidance; by arboricultural team officers; in respect of enforcement matters.</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01.04.11</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Advice may be given on a daily basis</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Education Support Services – such as Early Years; School Improvement and Intervention; ICT Support and Advice; Targeted Learning/Youth Offending; Surveys; Inclusion (e.g. learning support, Travellers’ education, education welfare, education psychology service and training); Policy, Performance and Intelligence – all offered to academy schools.</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01.04.11</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Several days’ work p.a.</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 xml:space="preserve">Governor Support Services – advice, guidance and support on governance issues/queries; full training for governors </w:t>
            </w:r>
            <w:r w:rsidRPr="00C075DD">
              <w:rPr>
                <w:rFonts w:asciiTheme="minorHAnsi" w:hAnsiTheme="minorHAnsi" w:cs="Arial"/>
                <w:color w:val="0000FF"/>
              </w:rPr>
              <w:lastRenderedPageBreak/>
              <w:t>to understand and enhance their role, including new governors induction training; various training courses, briefings and support for Clerks to Governors.</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lastRenderedPageBreak/>
              <w:t>01.04.11</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c. £10,000 p.a.</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‘Digital Solutions’ – tailored service providing live scanning, document management, volume document printing, finishing, bespoke artwork, banners, posters etc.  This is a shared/traded service with Bracknell Forest Borough Council (and BFBC schools) that is hosted by Wokingham Borough Council.</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01.01.14</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c. £235,000</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noProof/>
                <w:color w:val="0000FF"/>
              </w:rPr>
            </w:pPr>
            <w:r w:rsidRPr="00C075DD">
              <w:rPr>
                <w:rFonts w:asciiTheme="minorHAnsi" w:hAnsiTheme="minorHAnsi" w:cs="Arial"/>
                <w:noProof/>
                <w:color w:val="0000FF"/>
              </w:rPr>
              <w:t>HR – general HR services (advice, guidance and support) traded to academy schools and OL; Learning and Development ‘brokered’ training provided to third parties such as academy schools and charities on an ad hoc basis; provision of access to e-learning platform.  It is anticipated that all services will also be provided to town and parish councils, charities and voluntary organisations.</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01.04.11</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c. £75,000</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noProof/>
                <w:color w:val="0000FF"/>
              </w:rPr>
            </w:pPr>
            <w:r w:rsidRPr="00C075DD">
              <w:rPr>
                <w:rFonts w:asciiTheme="minorHAnsi" w:hAnsiTheme="minorHAnsi" w:cs="Arial"/>
                <w:noProof/>
                <w:color w:val="0000FF"/>
              </w:rPr>
              <w:t>Shared Audit &amp; Investigation Service (approx. £246 per day Audit; approx. £299 per day Investigations).</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01.04.11</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B765CE">
            <w:pPr>
              <w:numPr>
                <w:ilvl w:val="0"/>
                <w:numId w:val="105"/>
              </w:numPr>
              <w:rPr>
                <w:rFonts w:asciiTheme="minorHAnsi" w:hAnsiTheme="minorHAnsi" w:cs="Arial"/>
                <w:color w:val="0000FF"/>
              </w:rPr>
            </w:pPr>
            <w:r w:rsidRPr="00C075DD">
              <w:rPr>
                <w:rFonts w:asciiTheme="minorHAnsi" w:hAnsiTheme="minorHAnsi" w:cs="Arial"/>
                <w:color w:val="0000FF"/>
              </w:rPr>
              <w:t>‘Shared internal audit service’ with RBWM w/e/f 01.10.14: WBC are hosting and are the employer of all staff and selling the service back to RBWM at an annual fee of c. £310,000.</w:t>
            </w:r>
          </w:p>
          <w:p w:rsidR="00F000E9" w:rsidRPr="00C075DD" w:rsidRDefault="00F000E9" w:rsidP="00B765CE">
            <w:pPr>
              <w:numPr>
                <w:ilvl w:val="0"/>
                <w:numId w:val="105"/>
              </w:numPr>
              <w:rPr>
                <w:rFonts w:asciiTheme="minorHAnsi" w:hAnsiTheme="minorHAnsi" w:cs="Arial"/>
                <w:color w:val="0000FF"/>
              </w:rPr>
            </w:pPr>
            <w:r w:rsidRPr="00C075DD">
              <w:rPr>
                <w:rFonts w:asciiTheme="minorHAnsi" w:hAnsiTheme="minorHAnsi" w:cs="Arial"/>
                <w:color w:val="0000FF"/>
              </w:rPr>
              <w:t xml:space="preserve">‘Shared Investigations service’ with RBWM w/e/f 01.12.14: WBC are hosting and are the employer of all staff and selling the service back to RBWM at an annual fee of c. £115,000.  </w:t>
            </w:r>
          </w:p>
          <w:p w:rsidR="00F000E9" w:rsidRPr="00C075DD" w:rsidRDefault="00F000E9" w:rsidP="00B765CE">
            <w:pPr>
              <w:numPr>
                <w:ilvl w:val="0"/>
                <w:numId w:val="105"/>
              </w:numPr>
              <w:rPr>
                <w:rFonts w:asciiTheme="minorHAnsi" w:hAnsiTheme="minorHAnsi" w:cs="Arial"/>
                <w:color w:val="0000FF"/>
              </w:rPr>
            </w:pPr>
            <w:r w:rsidRPr="00C075DD">
              <w:rPr>
                <w:rFonts w:asciiTheme="minorHAnsi" w:hAnsiTheme="minorHAnsi" w:cs="Arial"/>
                <w:color w:val="0000FF"/>
              </w:rPr>
              <w:t>Approx. 120 days’ audit work for Bracknell Forest BC (c. £30,000 in total).</w:t>
            </w:r>
          </w:p>
          <w:p w:rsidR="00F000E9" w:rsidRPr="00C075DD" w:rsidRDefault="00F000E9" w:rsidP="00B765CE">
            <w:pPr>
              <w:numPr>
                <w:ilvl w:val="0"/>
                <w:numId w:val="105"/>
              </w:numPr>
              <w:rPr>
                <w:rFonts w:asciiTheme="minorHAnsi" w:hAnsiTheme="minorHAnsi" w:cs="Arial"/>
                <w:color w:val="0000FF"/>
              </w:rPr>
            </w:pPr>
            <w:r w:rsidRPr="00C075DD">
              <w:rPr>
                <w:rFonts w:asciiTheme="minorHAnsi" w:hAnsiTheme="minorHAnsi" w:cs="Arial"/>
                <w:color w:val="0000FF"/>
              </w:rPr>
              <w:t xml:space="preserve">Approx. 48 days’ audit work (£13,000 fees) for </w:t>
            </w:r>
            <w:r w:rsidRPr="00C075DD">
              <w:rPr>
                <w:rFonts w:asciiTheme="minorHAnsi" w:hAnsiTheme="minorHAnsi" w:cs="Arial"/>
                <w:color w:val="0000FF"/>
              </w:rPr>
              <w:lastRenderedPageBreak/>
              <w:t>Rushmoor Borough Council.</w:t>
            </w:r>
          </w:p>
          <w:p w:rsidR="00F000E9" w:rsidRPr="00C075DD" w:rsidRDefault="00F000E9" w:rsidP="00B765CE">
            <w:pPr>
              <w:numPr>
                <w:ilvl w:val="0"/>
                <w:numId w:val="105"/>
              </w:numPr>
              <w:rPr>
                <w:rFonts w:asciiTheme="minorHAnsi" w:hAnsiTheme="minorHAnsi" w:cs="Arial"/>
                <w:color w:val="0000FF"/>
              </w:rPr>
            </w:pPr>
            <w:r w:rsidRPr="00C075DD">
              <w:rPr>
                <w:rFonts w:asciiTheme="minorHAnsi" w:hAnsiTheme="minorHAnsi" w:cs="Arial"/>
                <w:color w:val="0000FF"/>
              </w:rPr>
              <w:t xml:space="preserve">Ad hoc audit work is to be carried out for other authorities. </w:t>
            </w:r>
          </w:p>
          <w:p w:rsidR="00F000E9" w:rsidRPr="00C075DD" w:rsidRDefault="00F000E9" w:rsidP="00B765CE">
            <w:pPr>
              <w:numPr>
                <w:ilvl w:val="0"/>
                <w:numId w:val="105"/>
              </w:numPr>
              <w:rPr>
                <w:rFonts w:asciiTheme="minorHAnsi" w:hAnsiTheme="minorHAnsi" w:cs="Arial"/>
                <w:color w:val="0000FF"/>
              </w:rPr>
            </w:pPr>
            <w:r w:rsidRPr="00C075DD">
              <w:rPr>
                <w:rFonts w:asciiTheme="minorHAnsi" w:hAnsiTheme="minorHAnsi" w:cs="Arial"/>
                <w:color w:val="0000FF"/>
              </w:rPr>
              <w:t xml:space="preserve">Investigations work will be carried out for Oxfordshire County Council, Bucks. County Council, Bracknell and some others upon request. </w:t>
            </w:r>
          </w:p>
          <w:p w:rsidR="00F000E9" w:rsidRPr="00C075DD" w:rsidRDefault="00F000E9" w:rsidP="00B765CE">
            <w:pPr>
              <w:numPr>
                <w:ilvl w:val="0"/>
                <w:numId w:val="105"/>
              </w:numPr>
              <w:rPr>
                <w:rFonts w:asciiTheme="minorHAnsi" w:hAnsiTheme="minorHAnsi" w:cs="Arial"/>
                <w:color w:val="0000FF"/>
              </w:rPr>
            </w:pPr>
            <w:r w:rsidRPr="00C075DD">
              <w:rPr>
                <w:rFonts w:asciiTheme="minorHAnsi" w:hAnsiTheme="minorHAnsi" w:cs="Arial"/>
                <w:color w:val="0000FF"/>
              </w:rPr>
              <w:t xml:space="preserve">Audit/investigation services </w:t>
            </w:r>
            <w:r w:rsidRPr="00C075DD">
              <w:rPr>
                <w:rFonts w:asciiTheme="minorHAnsi" w:hAnsiTheme="minorHAnsi" w:cs="Arial"/>
                <w:noProof/>
                <w:color w:val="0000FF"/>
              </w:rPr>
              <w:t>are being offered to academies and free schools.</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noProof/>
                <w:color w:val="0000FF"/>
              </w:rPr>
            </w:pPr>
            <w:r w:rsidRPr="00C075DD">
              <w:rPr>
                <w:rFonts w:asciiTheme="minorHAnsi" w:hAnsiTheme="minorHAnsi" w:cs="Arial"/>
                <w:noProof/>
                <w:color w:val="0000FF"/>
              </w:rPr>
              <w:lastRenderedPageBreak/>
              <w:t>Countryside Services: Dinton Activities Centre.  Training, instruction, advice and tuition in respect of outdoor activities, safety and provision of such activities (e.g. kayaking, canoeing, dinghy sailing, powerboating, paddleboarding and climbing) and technical advice to external organisations and private individuals.</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01.04.11</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Fees approx. £10,000 p.a.</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noProof/>
                <w:color w:val="0000FF"/>
              </w:rPr>
            </w:pPr>
            <w:r w:rsidRPr="00C075DD">
              <w:rPr>
                <w:rFonts w:asciiTheme="minorHAnsi" w:hAnsiTheme="minorHAnsi" w:cs="Arial"/>
                <w:noProof/>
                <w:color w:val="0000FF"/>
              </w:rPr>
              <w:t>Resources/Energy Team – administration of a central energy-buying contract and provision of an energy bureau service; involves checking/validating bills to ensure there is no over-spending on energy and that bills are correct.  The service is provided to academy schools, town and parish councils, registered social landlords and charitable organisations.</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01.04.11</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Estimated fees c. £500 p.a.</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noProof/>
                <w:color w:val="0000FF"/>
              </w:rPr>
            </w:pPr>
            <w:r w:rsidRPr="00C075DD">
              <w:rPr>
                <w:rFonts w:asciiTheme="minorHAnsi" w:hAnsiTheme="minorHAnsi" w:cs="Arial"/>
                <w:noProof/>
                <w:color w:val="0000FF"/>
              </w:rPr>
              <w:t>‘Building Control Solutions’ – shared (traded) Building Control service between Wokingham Borough Council, the Royal Borough of Windsor and Maidenhead, West Berkshire Council.  All staff directly employed by Wokingham Borough Council.</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01.04.15</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Total fees c. £1.5m p.a. (split approx. 20% statutory work, 80% non-statutory)</w:t>
            </w:r>
          </w:p>
        </w:tc>
      </w:tr>
    </w:tbl>
    <w:p w:rsidR="001145B1" w:rsidRDefault="001145B1">
      <w:r>
        <w:br w:type="page"/>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4395"/>
        <w:gridCol w:w="1417"/>
        <w:gridCol w:w="1276"/>
        <w:gridCol w:w="2977"/>
      </w:tblGrid>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noProof/>
                <w:color w:val="0000FF"/>
              </w:rPr>
            </w:pPr>
            <w:r w:rsidRPr="00C075DD">
              <w:rPr>
                <w:rFonts w:asciiTheme="minorHAnsi" w:hAnsiTheme="minorHAnsi" w:cs="Arial"/>
                <w:noProof/>
                <w:color w:val="0000FF"/>
              </w:rPr>
              <w:lastRenderedPageBreak/>
              <w:t>‘Shared Building Service’/Property Services – shared (traded) property service hosted by Wokingham Borough Council, provided to the Royal Borough of Windsor and Maidenhead and academy and free schools.  Includes: general consultancy and project management for capital works and planned projects; management of statutory servicing and other statutory work (e.g. inspections of boilers, lifts, fire alarms etc.); compliance works; fire risk assessments; asbestos management; gas testing; Legionella management; reactive and planned maintenance (excl. RBWM facilities).  All staff directly employed by Wokingham Borough Council.</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01.01.16</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Fees c. £450,000 to £500,000 p.a.</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Community Development – consultation support to external groups.</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01.04.15</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 xml:space="preserve">Ad hoc support to external groups </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Community Development workers – advice to residents.</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01.04.15</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Day-to-day advice to residents in areas of deprivation</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‘Assets of Community Value’ – general advice.</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01.04.15</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Provision of support to local community groups making ACV nominations</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Community Development – ‘Twyford Community Hub’ – general support to the Polehampton Trust.</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01.04.15</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 xml:space="preserve">Periodic advice to Polehampton Trust on establishing a Community Hub </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Community Development – general support to Shinfield Parish Council.</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01.09.15</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 xml:space="preserve">Support to Shinfield Parish Council in building and operating a new community centre as part of the ‘South of M4 Strategic Development Location’ </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Community development – general support to Christchurch Wokingham.</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30.06.16</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Continuing advice on establishing and operating a community facility</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 xml:space="preserve">Cleaner &amp; Greener Services – recommendations to outside bodies, residents, businesses and parish/town councils to directly appoint preferred contractors to carry out waste and recycling collections, cleansing operations and grounds maintenance work; forestry </w:t>
            </w:r>
            <w:r w:rsidRPr="00C075DD">
              <w:rPr>
                <w:rFonts w:asciiTheme="minorHAnsi" w:hAnsiTheme="minorHAnsi" w:cs="Arial"/>
                <w:color w:val="0000FF"/>
              </w:rPr>
              <w:lastRenderedPageBreak/>
              <w:t>inspection service provided to schools.</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lastRenderedPageBreak/>
              <w:t>01.04.11</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Support to schools, external bodies, residents, businesses and parish/town councils and day-to-day advice to residents and businesses</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Children’s Services – registering, approving, advising on, ‘oversight’ of school trips being undertaken by academy schools, using the ‘Evolve’ software system.  [N.B. Approval is carried out by a third party contractor with own insurance covers.]</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01.04.17</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Fees approx. £5,000 p.a. (£850 secondary; £280 primary)</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Sports and Leisure Team – Advanced first aid training (Nuco Training) provided by qualified first aider(s) to external sports and leisure instructors.</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01.04.17</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Fees approx. £3,000 p.a.</w:t>
            </w:r>
          </w:p>
        </w:tc>
      </w:tr>
      <w:tr w:rsidR="00F000E9" w:rsidRPr="00C075DD" w:rsidTr="00C075DD">
        <w:tc>
          <w:tcPr>
            <w:tcW w:w="4395" w:type="dxa"/>
            <w:shd w:val="clear" w:color="auto" w:fill="auto"/>
            <w:vAlign w:val="center"/>
          </w:tcPr>
          <w:p w:rsidR="00F000E9" w:rsidRPr="00C075DD" w:rsidRDefault="00F000E9" w:rsidP="00B765CE">
            <w:pPr>
              <w:numPr>
                <w:ilvl w:val="0"/>
                <w:numId w:val="104"/>
              </w:numPr>
              <w:tabs>
                <w:tab w:val="clear" w:pos="720"/>
                <w:tab w:val="num" w:pos="432"/>
              </w:tabs>
              <w:ind w:left="432"/>
              <w:rPr>
                <w:rFonts w:asciiTheme="minorHAnsi" w:hAnsiTheme="minorHAnsi" w:cs="Arial"/>
                <w:color w:val="0000FF"/>
              </w:rPr>
            </w:pPr>
            <w:r w:rsidRPr="00C075DD">
              <w:rPr>
                <w:rFonts w:asciiTheme="minorHAnsi" w:hAnsiTheme="minorHAnsi" w:cs="Arial"/>
                <w:color w:val="0000FF"/>
              </w:rPr>
              <w:t>Other services – many of the other services that the council currently provides to LEA schools will also be provided to, or traded to, academy schools in the borough.</w:t>
            </w:r>
          </w:p>
        </w:tc>
        <w:tc>
          <w:tcPr>
            <w:tcW w:w="141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01.04.11</w:t>
            </w:r>
          </w:p>
        </w:tc>
        <w:tc>
          <w:tcPr>
            <w:tcW w:w="1276"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Ongoing</w:t>
            </w:r>
          </w:p>
        </w:tc>
        <w:tc>
          <w:tcPr>
            <w:tcW w:w="2977" w:type="dxa"/>
            <w:shd w:val="clear" w:color="auto" w:fill="auto"/>
            <w:vAlign w:val="center"/>
          </w:tcPr>
          <w:p w:rsidR="00F000E9" w:rsidRPr="00C075DD" w:rsidRDefault="00F000E9" w:rsidP="00297088">
            <w:pPr>
              <w:jc w:val="center"/>
              <w:rPr>
                <w:rFonts w:asciiTheme="minorHAnsi" w:hAnsiTheme="minorHAnsi" w:cs="Arial"/>
                <w:color w:val="0000FF"/>
              </w:rPr>
            </w:pPr>
            <w:r w:rsidRPr="00C075DD">
              <w:rPr>
                <w:rFonts w:asciiTheme="minorHAnsi" w:hAnsiTheme="minorHAnsi" w:cs="Arial"/>
                <w:color w:val="0000FF"/>
              </w:rPr>
              <w:t>Several days’ work p.a.</w:t>
            </w:r>
          </w:p>
        </w:tc>
      </w:tr>
    </w:tbl>
    <w:p w:rsidR="007824CF" w:rsidRPr="007824CF" w:rsidRDefault="007824CF" w:rsidP="00DE7968">
      <w:pPr>
        <w:spacing w:line="360" w:lineRule="auto"/>
        <w:rPr>
          <w:rFonts w:asciiTheme="minorHAnsi" w:hAnsiTheme="minorHAnsi" w:cs="Arial"/>
          <w:b/>
          <w:bCs/>
          <w:color w:val="FF0000"/>
        </w:rPr>
      </w:pPr>
      <w:r w:rsidRPr="007824CF">
        <w:rPr>
          <w:rFonts w:asciiTheme="minorHAnsi" w:hAnsiTheme="minorHAnsi" w:cs="Arial"/>
          <w:b/>
          <w:bCs/>
          <w:color w:val="FF0000"/>
        </w:rPr>
        <w:t>If any areas above fall outside of insurers blanket coverage please ensure this is clearly noted in your tender response and confirmation is given that these services are given but on a specified services basis.</w:t>
      </w:r>
    </w:p>
    <w:p w:rsidR="00DE7968" w:rsidRPr="00C075DD" w:rsidRDefault="00DE7968" w:rsidP="00DE7968">
      <w:pPr>
        <w:spacing w:line="360" w:lineRule="auto"/>
        <w:rPr>
          <w:rFonts w:asciiTheme="minorHAnsi" w:hAnsiTheme="minorHAnsi" w:cs="Arial"/>
          <w:b/>
          <w:bCs/>
          <w:color w:val="000080"/>
        </w:rPr>
      </w:pPr>
      <w:r w:rsidRPr="00C075DD">
        <w:rPr>
          <w:rFonts w:asciiTheme="minorHAnsi" w:hAnsiTheme="minorHAnsi" w:cs="Arial"/>
          <w:b/>
          <w:bCs/>
          <w:color w:val="000080"/>
        </w:rPr>
        <w:t>Annual Aggregate Required</w:t>
      </w:r>
    </w:p>
    <w:p w:rsidR="00DE7968" w:rsidRPr="00C075DD" w:rsidRDefault="00DE7968" w:rsidP="00C075DD">
      <w:pPr>
        <w:jc w:val="both"/>
        <w:rPr>
          <w:rFonts w:asciiTheme="minorHAnsi" w:hAnsiTheme="minorHAnsi" w:cs="Arial"/>
        </w:rPr>
      </w:pPr>
      <w:r w:rsidRPr="00C075DD">
        <w:rPr>
          <w:rFonts w:asciiTheme="minorHAnsi" w:hAnsiTheme="minorHAnsi" w:cs="Arial"/>
        </w:rPr>
        <w:t>Yes across entire Lot 2</w:t>
      </w:r>
    </w:p>
    <w:p w:rsidR="00DE7968" w:rsidRPr="00C075DD" w:rsidRDefault="00DE7968" w:rsidP="00DE7968">
      <w:pPr>
        <w:rPr>
          <w:rFonts w:asciiTheme="minorHAnsi" w:hAnsiTheme="minorHAnsi" w:cs="Arial"/>
        </w:rPr>
      </w:pPr>
    </w:p>
    <w:p w:rsidR="00DE7968" w:rsidRPr="00BF79E5" w:rsidRDefault="00DE7968" w:rsidP="00DE7968">
      <w:pPr>
        <w:spacing w:line="360" w:lineRule="auto"/>
        <w:rPr>
          <w:rFonts w:asciiTheme="minorHAnsi" w:hAnsiTheme="minorHAnsi" w:cs="Arial"/>
          <w:b/>
          <w:bCs/>
          <w:color w:val="000080"/>
        </w:rPr>
      </w:pPr>
      <w:r w:rsidRPr="00BF79E5">
        <w:rPr>
          <w:rFonts w:asciiTheme="minorHAnsi" w:hAnsiTheme="minorHAnsi" w:cs="Arial"/>
          <w:b/>
          <w:bCs/>
          <w:color w:val="000080"/>
        </w:rPr>
        <w:t>Retroactive Date</w:t>
      </w:r>
    </w:p>
    <w:p w:rsidR="00DE7968" w:rsidRPr="00C075DD" w:rsidRDefault="00F000E9" w:rsidP="00C075DD">
      <w:pPr>
        <w:rPr>
          <w:rFonts w:asciiTheme="minorHAnsi" w:hAnsiTheme="minorHAnsi" w:cs="Arial"/>
        </w:rPr>
      </w:pPr>
      <w:r w:rsidRPr="00C075DD">
        <w:rPr>
          <w:rFonts w:asciiTheme="minorHAnsi" w:hAnsiTheme="minorHAnsi" w:cs="Arial"/>
        </w:rPr>
        <w:t>As per chart ab</w:t>
      </w:r>
      <w:r w:rsidR="008778B7" w:rsidRPr="00C075DD">
        <w:rPr>
          <w:rFonts w:asciiTheme="minorHAnsi" w:hAnsiTheme="minorHAnsi" w:cs="Arial"/>
        </w:rPr>
        <w:t>o</w:t>
      </w:r>
      <w:r w:rsidRPr="00C075DD">
        <w:rPr>
          <w:rFonts w:asciiTheme="minorHAnsi" w:hAnsiTheme="minorHAnsi" w:cs="Arial"/>
        </w:rPr>
        <w:t>ve</w:t>
      </w:r>
    </w:p>
    <w:p w:rsidR="00DE7968" w:rsidRPr="00C075DD" w:rsidRDefault="00DE7968" w:rsidP="00DE7968">
      <w:pPr>
        <w:rPr>
          <w:rFonts w:asciiTheme="minorHAnsi" w:hAnsiTheme="minorHAnsi" w:cs="Arial"/>
        </w:rPr>
      </w:pPr>
    </w:p>
    <w:p w:rsidR="00C075DD" w:rsidRPr="00C075DD" w:rsidRDefault="00DE7968" w:rsidP="00C075DD">
      <w:pPr>
        <w:rPr>
          <w:rFonts w:asciiTheme="minorHAnsi" w:hAnsiTheme="minorHAnsi" w:cs="Arial"/>
          <w:b/>
          <w:bCs/>
          <w:color w:val="000080"/>
        </w:rPr>
      </w:pPr>
      <w:r w:rsidRPr="00C075DD">
        <w:rPr>
          <w:rFonts w:asciiTheme="minorHAnsi" w:hAnsiTheme="minorHAnsi" w:cs="Arial"/>
          <w:b/>
          <w:bCs/>
          <w:color w:val="000080"/>
        </w:rPr>
        <w:t>Underwriting Information</w:t>
      </w:r>
    </w:p>
    <w:p w:rsidR="00DE7968" w:rsidRPr="00C075DD" w:rsidRDefault="00DE7968" w:rsidP="00DE7968">
      <w:pPr>
        <w:spacing w:line="360" w:lineRule="auto"/>
        <w:jc w:val="both"/>
        <w:rPr>
          <w:rFonts w:asciiTheme="minorHAnsi" w:hAnsiTheme="minorHAnsi" w:cs="Arial"/>
          <w:b/>
          <w:bCs/>
          <w:color w:val="000080"/>
        </w:rPr>
      </w:pPr>
      <w:r w:rsidRPr="00C075DD">
        <w:rPr>
          <w:rFonts w:asciiTheme="minorHAnsi" w:hAnsiTheme="minorHAnsi" w:cs="Arial"/>
          <w:b/>
          <w:bCs/>
          <w:color w:val="000080"/>
        </w:rPr>
        <w:t>The following subsidiary companies shall be deemed to form part of the Public Authority</w:t>
      </w:r>
    </w:p>
    <w:p w:rsidR="00DE7968" w:rsidRDefault="00DE7968" w:rsidP="00B765CE">
      <w:pPr>
        <w:numPr>
          <w:ilvl w:val="0"/>
          <w:numId w:val="31"/>
        </w:numPr>
        <w:spacing w:line="360" w:lineRule="auto"/>
        <w:ind w:left="426" w:hanging="426"/>
        <w:jc w:val="both"/>
        <w:rPr>
          <w:rFonts w:asciiTheme="minorHAnsi" w:hAnsiTheme="minorHAnsi" w:cs="Arial"/>
        </w:rPr>
      </w:pPr>
      <w:r w:rsidRPr="00C075DD">
        <w:rPr>
          <w:rFonts w:asciiTheme="minorHAnsi" w:hAnsiTheme="minorHAnsi" w:cs="Arial"/>
        </w:rPr>
        <w:t xml:space="preserve">WBC (Holdings) Ltd and Subsidiaries </w:t>
      </w:r>
    </w:p>
    <w:p w:rsidR="007824CF" w:rsidRDefault="007824CF" w:rsidP="00DE7968">
      <w:pPr>
        <w:spacing w:line="360" w:lineRule="auto"/>
        <w:jc w:val="both"/>
        <w:rPr>
          <w:rFonts w:asciiTheme="minorHAnsi" w:hAnsiTheme="minorHAnsi" w:cs="Arial"/>
          <w:b/>
          <w:bCs/>
          <w:color w:val="000080"/>
        </w:rPr>
      </w:pPr>
    </w:p>
    <w:p w:rsidR="00DE7968" w:rsidRPr="00C075DD" w:rsidRDefault="00DE7968" w:rsidP="00DE7968">
      <w:pPr>
        <w:spacing w:line="360" w:lineRule="auto"/>
        <w:jc w:val="both"/>
        <w:rPr>
          <w:rFonts w:asciiTheme="minorHAnsi" w:hAnsiTheme="minorHAnsi" w:cs="Arial"/>
          <w:b/>
          <w:bCs/>
          <w:color w:val="000080"/>
        </w:rPr>
      </w:pPr>
      <w:r w:rsidRPr="00C075DD">
        <w:rPr>
          <w:rFonts w:asciiTheme="minorHAnsi" w:hAnsiTheme="minorHAnsi" w:cs="Arial"/>
          <w:b/>
          <w:bCs/>
          <w:color w:val="000080"/>
        </w:rPr>
        <w:t>Claims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010"/>
      </w:tblGrid>
      <w:tr w:rsidR="00DE7968" w:rsidRPr="00C075DD" w:rsidTr="00DE7968">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DE7968" w:rsidRPr="00C075DD" w:rsidRDefault="00DE7968" w:rsidP="00DE7968">
            <w:pPr>
              <w:spacing w:line="360" w:lineRule="auto"/>
              <w:jc w:val="both"/>
              <w:rPr>
                <w:rFonts w:asciiTheme="minorHAnsi" w:hAnsiTheme="minorHAnsi" w:cs="Arial"/>
                <w:b/>
                <w:bCs/>
                <w:color w:val="FFFFFF"/>
              </w:rPr>
            </w:pPr>
            <w:r w:rsidRPr="00C075DD">
              <w:rPr>
                <w:rFonts w:asciiTheme="minorHAnsi" w:hAnsiTheme="minorHAnsi" w:cs="Arial"/>
                <w:b/>
                <w:bCs/>
                <w:color w:val="FFFFFF"/>
              </w:rPr>
              <w:t>Date of Preparation: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E7968" w:rsidRPr="00C075DD" w:rsidRDefault="00DE7968" w:rsidP="00DE7968">
            <w:pPr>
              <w:spacing w:line="360" w:lineRule="auto"/>
              <w:jc w:val="both"/>
              <w:rPr>
                <w:rFonts w:asciiTheme="minorHAnsi" w:hAnsiTheme="minorHAnsi" w:cs="Arial"/>
                <w:b/>
              </w:rPr>
            </w:pPr>
            <w:r w:rsidRPr="00C075DD">
              <w:rPr>
                <w:rFonts w:asciiTheme="minorHAnsi" w:hAnsiTheme="minorHAnsi" w:cs="Arial"/>
                <w:b/>
              </w:rPr>
              <w:t>(As per CCE)</w:t>
            </w:r>
          </w:p>
        </w:tc>
      </w:tr>
      <w:tr w:rsidR="00DE7968" w:rsidRPr="00C075DD" w:rsidTr="00DE7968">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DE7968" w:rsidRPr="00C075DD" w:rsidRDefault="00DE7968" w:rsidP="00DE7968">
            <w:pPr>
              <w:spacing w:line="360" w:lineRule="auto"/>
              <w:jc w:val="both"/>
              <w:rPr>
                <w:rFonts w:asciiTheme="minorHAnsi" w:hAnsiTheme="minorHAnsi" w:cs="Arial"/>
                <w:b/>
                <w:bCs/>
                <w:color w:val="FFFFFF"/>
              </w:rPr>
            </w:pPr>
            <w:r w:rsidRPr="00C075DD">
              <w:rPr>
                <w:rFonts w:asciiTheme="minorHAnsi" w:hAnsiTheme="minorHAnsi" w:cs="Arial"/>
                <w:b/>
                <w:bCs/>
                <w:color w:val="FFFFFF"/>
              </w:rPr>
              <w:t>Source of Information: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E7968" w:rsidRPr="00C075DD" w:rsidRDefault="00DE7968" w:rsidP="00DE7968">
            <w:pPr>
              <w:spacing w:line="360" w:lineRule="auto"/>
              <w:jc w:val="both"/>
              <w:rPr>
                <w:rFonts w:asciiTheme="minorHAnsi" w:hAnsiTheme="minorHAnsi" w:cs="Arial"/>
                <w:b/>
              </w:rPr>
            </w:pPr>
            <w:r w:rsidRPr="00C075DD">
              <w:rPr>
                <w:rFonts w:asciiTheme="minorHAnsi" w:hAnsiTheme="minorHAnsi" w:cs="Arial"/>
                <w:b/>
              </w:rPr>
              <w:t>AIG</w:t>
            </w:r>
          </w:p>
        </w:tc>
      </w:tr>
      <w:tr w:rsidR="00DE7968" w:rsidRPr="00C075DD" w:rsidTr="00DE7968">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DE7968" w:rsidRPr="00C075DD" w:rsidRDefault="00DE7968" w:rsidP="00DE7968">
            <w:pPr>
              <w:spacing w:line="360" w:lineRule="auto"/>
              <w:jc w:val="both"/>
              <w:rPr>
                <w:rFonts w:asciiTheme="minorHAnsi" w:hAnsiTheme="minorHAnsi" w:cs="Arial"/>
                <w:b/>
                <w:bCs/>
                <w:color w:val="FFFFFF"/>
              </w:rPr>
            </w:pPr>
            <w:r w:rsidRPr="00C075DD">
              <w:rPr>
                <w:rFonts w:asciiTheme="minorHAnsi" w:hAnsiTheme="minorHAnsi" w:cs="Arial"/>
                <w:b/>
                <w:bCs/>
                <w:color w:val="FFFFFF"/>
              </w:rPr>
              <w:t xml:space="preserve">Date of Last Claim: </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E7968" w:rsidRPr="00C075DD" w:rsidRDefault="00DE7968" w:rsidP="00DE7968">
            <w:pPr>
              <w:spacing w:line="360" w:lineRule="auto"/>
              <w:jc w:val="both"/>
              <w:rPr>
                <w:rFonts w:asciiTheme="minorHAnsi" w:hAnsiTheme="minorHAnsi" w:cs="Arial"/>
                <w:b/>
              </w:rPr>
            </w:pPr>
            <w:r w:rsidRPr="00C075DD">
              <w:rPr>
                <w:rFonts w:asciiTheme="minorHAnsi" w:hAnsiTheme="minorHAnsi" w:cs="Arial"/>
                <w:b/>
              </w:rPr>
              <w:t>From Claims Listings or CCE</w:t>
            </w:r>
          </w:p>
        </w:tc>
      </w:tr>
    </w:tbl>
    <w:p w:rsidR="00C038D6" w:rsidRPr="008824FE" w:rsidRDefault="00C038D6" w:rsidP="00C038D6">
      <w:pPr>
        <w:spacing w:line="360" w:lineRule="auto"/>
        <w:rPr>
          <w:rFonts w:asciiTheme="minorHAnsi" w:hAnsiTheme="minorHAnsi" w:cs="Arial"/>
          <w:color w:val="000000"/>
        </w:rPr>
      </w:pPr>
      <w:r w:rsidRPr="008824FE">
        <w:rPr>
          <w:rFonts w:asciiTheme="minorHAnsi" w:hAnsiTheme="minorHAnsi" w:cs="Arial"/>
          <w:color w:val="000000"/>
        </w:rPr>
        <w:t xml:space="preserve">Please see Appendix </w:t>
      </w:r>
      <w:r w:rsidRPr="008824FE">
        <w:rPr>
          <w:rFonts w:asciiTheme="minorHAnsi" w:hAnsiTheme="minorHAnsi" w:cs="Arial"/>
        </w:rPr>
        <w:t>2</w:t>
      </w:r>
      <w:r>
        <w:rPr>
          <w:rFonts w:asciiTheme="minorHAnsi" w:hAnsiTheme="minorHAnsi" w:cs="Arial"/>
        </w:rPr>
        <w:t>.14 – 2.17</w:t>
      </w:r>
      <w:r w:rsidRPr="008824FE">
        <w:rPr>
          <w:rFonts w:asciiTheme="minorHAnsi" w:hAnsiTheme="minorHAnsi" w:cs="Arial"/>
          <w:color w:val="000000"/>
        </w:rPr>
        <w:t xml:space="preserve"> for full Claims information</w:t>
      </w:r>
    </w:p>
    <w:p w:rsidR="001145B1" w:rsidRDefault="001145B1">
      <w:pPr>
        <w:spacing w:after="200" w:line="276" w:lineRule="auto"/>
        <w:rPr>
          <w:rFonts w:asciiTheme="minorHAnsi" w:hAnsiTheme="minorHAnsi" w:cs="Arial"/>
          <w:b/>
          <w:bCs/>
          <w:color w:val="000080"/>
          <w:sz w:val="32"/>
          <w:szCs w:val="32"/>
        </w:rPr>
      </w:pPr>
      <w:r>
        <w:rPr>
          <w:rFonts w:asciiTheme="minorHAnsi" w:hAnsiTheme="minorHAnsi" w:cs="Arial"/>
          <w:b/>
          <w:bCs/>
          <w:color w:val="000080"/>
          <w:sz w:val="32"/>
          <w:szCs w:val="32"/>
        </w:rPr>
        <w:br w:type="page"/>
      </w:r>
    </w:p>
    <w:p w:rsidR="007F2F54" w:rsidRPr="00C075DD" w:rsidRDefault="007F2F54" w:rsidP="00F5553C">
      <w:pPr>
        <w:pBdr>
          <w:bottom w:val="single" w:sz="4" w:space="1" w:color="auto"/>
        </w:pBdr>
        <w:spacing w:after="100" w:afterAutospacing="1"/>
        <w:outlineLvl w:val="0"/>
        <w:rPr>
          <w:rFonts w:asciiTheme="minorHAnsi" w:hAnsiTheme="minorHAnsi" w:cs="Arial"/>
          <w:b/>
          <w:bCs/>
          <w:color w:val="000080"/>
          <w:sz w:val="32"/>
          <w:szCs w:val="32"/>
        </w:rPr>
      </w:pPr>
      <w:bookmarkStart w:id="53" w:name="_Toc501352104"/>
      <w:r w:rsidRPr="00C075DD">
        <w:rPr>
          <w:rFonts w:asciiTheme="minorHAnsi" w:hAnsiTheme="minorHAnsi" w:cs="Arial"/>
          <w:b/>
          <w:bCs/>
          <w:color w:val="000080"/>
          <w:sz w:val="32"/>
          <w:szCs w:val="32"/>
        </w:rPr>
        <w:lastRenderedPageBreak/>
        <w:t>Medical Malpractice Liability</w:t>
      </w:r>
      <w:bookmarkEnd w:id="53"/>
    </w:p>
    <w:p w:rsidR="007F2F54" w:rsidRPr="00C075DD" w:rsidRDefault="007F2F54" w:rsidP="00C075DD">
      <w:pPr>
        <w:spacing w:after="120"/>
        <w:jc w:val="both"/>
        <w:rPr>
          <w:rFonts w:asciiTheme="minorHAnsi" w:hAnsiTheme="minorHAnsi" w:cs="Arial"/>
          <w:b/>
          <w:color w:val="000080"/>
        </w:rPr>
      </w:pPr>
      <w:r w:rsidRPr="00C075DD">
        <w:rPr>
          <w:rFonts w:asciiTheme="minorHAnsi" w:hAnsiTheme="minorHAnsi" w:cs="Arial"/>
          <w:b/>
          <w:color w:val="000080"/>
        </w:rPr>
        <w:t>Summary of Cover</w:t>
      </w:r>
    </w:p>
    <w:p w:rsidR="007F2F54" w:rsidRPr="00C075DD" w:rsidRDefault="007F2F54" w:rsidP="00C075DD">
      <w:pPr>
        <w:jc w:val="both"/>
        <w:rPr>
          <w:rFonts w:asciiTheme="minorHAnsi" w:hAnsiTheme="minorHAnsi" w:cs="Arial"/>
        </w:rPr>
      </w:pPr>
      <w:r w:rsidRPr="00C075DD">
        <w:rPr>
          <w:rFonts w:asciiTheme="minorHAnsi" w:hAnsiTheme="minorHAnsi" w:cs="Arial"/>
        </w:rPr>
        <w:t>Indemnity in respect of claims from Third Parties arising from the Council's provision of the following:-</w:t>
      </w:r>
    </w:p>
    <w:p w:rsidR="007F2F54" w:rsidRPr="00C075DD" w:rsidRDefault="007F2F54" w:rsidP="00B37657">
      <w:pPr>
        <w:jc w:val="both"/>
        <w:rPr>
          <w:rFonts w:asciiTheme="minorHAnsi" w:hAnsiTheme="minorHAnsi" w:cs="Arial"/>
        </w:rPr>
      </w:pPr>
      <w:r w:rsidRPr="00C075DD">
        <w:rPr>
          <w:rFonts w:asciiTheme="minorHAnsi" w:hAnsiTheme="minorHAnsi" w:cs="Arial"/>
        </w:rPr>
        <w:t xml:space="preserve"> </w:t>
      </w:r>
    </w:p>
    <w:p w:rsidR="007F2F54" w:rsidRDefault="007F2F54" w:rsidP="00B765CE">
      <w:pPr>
        <w:pStyle w:val="ListParagraph"/>
        <w:numPr>
          <w:ilvl w:val="0"/>
          <w:numId w:val="16"/>
        </w:numPr>
        <w:rPr>
          <w:rFonts w:asciiTheme="minorHAnsi" w:hAnsiTheme="minorHAnsi"/>
        </w:rPr>
      </w:pPr>
      <w:r w:rsidRPr="00C075DD">
        <w:rPr>
          <w:rFonts w:asciiTheme="minorHAnsi" w:hAnsiTheme="minorHAnsi"/>
        </w:rPr>
        <w:t>The provision of care/treatment to students at 2 Special Schools by suitably trained staff.</w:t>
      </w:r>
    </w:p>
    <w:p w:rsidR="00BF79E5" w:rsidRPr="00C075DD" w:rsidRDefault="00BF79E5" w:rsidP="00B765CE">
      <w:pPr>
        <w:pStyle w:val="ListParagraph"/>
        <w:numPr>
          <w:ilvl w:val="0"/>
          <w:numId w:val="16"/>
        </w:numPr>
        <w:rPr>
          <w:rFonts w:asciiTheme="minorHAnsi" w:hAnsiTheme="minorHAnsi"/>
        </w:rPr>
      </w:pPr>
      <w:r w:rsidRPr="00C075DD">
        <w:rPr>
          <w:rFonts w:asciiTheme="minorHAnsi" w:hAnsiTheme="minorHAnsi"/>
        </w:rPr>
        <w:t>The provision of care/treatment to students</w:t>
      </w:r>
      <w:r>
        <w:rPr>
          <w:rFonts w:asciiTheme="minorHAnsi" w:hAnsiTheme="minorHAnsi"/>
        </w:rPr>
        <w:t xml:space="preserve">&amp; staff </w:t>
      </w:r>
      <w:r w:rsidRPr="00C075DD">
        <w:rPr>
          <w:rFonts w:asciiTheme="minorHAnsi" w:hAnsiTheme="minorHAnsi"/>
        </w:rPr>
        <w:t>at</w:t>
      </w:r>
      <w:r>
        <w:rPr>
          <w:rFonts w:asciiTheme="minorHAnsi" w:hAnsiTheme="minorHAnsi"/>
        </w:rPr>
        <w:t xml:space="preserve"> all Schools</w:t>
      </w:r>
    </w:p>
    <w:p w:rsidR="007F2F54" w:rsidRPr="00C075DD" w:rsidRDefault="007F2F54" w:rsidP="00B765CE">
      <w:pPr>
        <w:pStyle w:val="ListParagraph"/>
        <w:numPr>
          <w:ilvl w:val="0"/>
          <w:numId w:val="16"/>
        </w:numPr>
        <w:rPr>
          <w:rFonts w:asciiTheme="minorHAnsi" w:hAnsiTheme="minorHAnsi"/>
        </w:rPr>
      </w:pPr>
      <w:r w:rsidRPr="00C075DD">
        <w:rPr>
          <w:rFonts w:asciiTheme="minorHAnsi" w:hAnsiTheme="minorHAnsi"/>
        </w:rPr>
        <w:t>The provision of care/treatment in Wokingham (Population 159,100)</w:t>
      </w:r>
    </w:p>
    <w:p w:rsidR="007F2F54" w:rsidRPr="00C075DD" w:rsidRDefault="007F2F54" w:rsidP="007F2F54">
      <w:pPr>
        <w:spacing w:after="120"/>
        <w:jc w:val="both"/>
        <w:rPr>
          <w:rFonts w:asciiTheme="minorHAnsi" w:hAnsiTheme="minorHAnsi" w:cs="Arial"/>
          <w:b/>
          <w:bCs/>
          <w:color w:val="000080"/>
        </w:rPr>
      </w:pPr>
      <w:r w:rsidRPr="00C075DD">
        <w:rPr>
          <w:rFonts w:asciiTheme="minorHAnsi" w:hAnsiTheme="minorHAnsi" w:cs="Arial"/>
          <w:b/>
          <w:bCs/>
          <w:color w:val="000080"/>
        </w:rPr>
        <w:t>Limit of Indemnity</w:t>
      </w:r>
    </w:p>
    <w:p w:rsidR="007F2F54" w:rsidRPr="00C075DD" w:rsidRDefault="007F2F54" w:rsidP="00B765CE">
      <w:pPr>
        <w:numPr>
          <w:ilvl w:val="0"/>
          <w:numId w:val="33"/>
        </w:numPr>
        <w:spacing w:after="120"/>
        <w:jc w:val="both"/>
        <w:rPr>
          <w:rFonts w:asciiTheme="minorHAnsi" w:hAnsiTheme="minorHAnsi" w:cs="Arial"/>
          <w:color w:val="000000"/>
        </w:rPr>
      </w:pPr>
      <w:r w:rsidRPr="00C075DD">
        <w:rPr>
          <w:rFonts w:asciiTheme="minorHAnsi" w:hAnsiTheme="minorHAnsi" w:cs="Arial"/>
          <w:color w:val="000000"/>
        </w:rPr>
        <w:t>£5,000,000 each and every claim or series of claims subject to the aggregate policy limit of indemnity and inclusive of defence costs</w:t>
      </w:r>
    </w:p>
    <w:p w:rsidR="007F2F54" w:rsidRPr="00C075DD" w:rsidRDefault="007F2F54" w:rsidP="00B37657">
      <w:pPr>
        <w:jc w:val="both"/>
        <w:rPr>
          <w:rFonts w:asciiTheme="minorHAnsi" w:hAnsiTheme="minorHAnsi" w:cs="Arial"/>
          <w:color w:val="000000"/>
        </w:rPr>
      </w:pPr>
    </w:p>
    <w:p w:rsidR="007F2F54" w:rsidRPr="00C075DD" w:rsidRDefault="007F2F54" w:rsidP="007F2F54">
      <w:pPr>
        <w:tabs>
          <w:tab w:val="decimal" w:pos="9360"/>
        </w:tabs>
        <w:spacing w:after="120"/>
        <w:ind w:right="391"/>
        <w:jc w:val="both"/>
        <w:rPr>
          <w:rFonts w:asciiTheme="minorHAnsi" w:hAnsiTheme="minorHAnsi" w:cs="Arial"/>
          <w:b/>
          <w:color w:val="000080"/>
        </w:rPr>
      </w:pPr>
      <w:r w:rsidRPr="00C075DD">
        <w:rPr>
          <w:rFonts w:asciiTheme="minorHAnsi" w:hAnsiTheme="minorHAnsi" w:cs="Arial"/>
          <w:b/>
          <w:color w:val="000080"/>
        </w:rPr>
        <w:t>Deductible</w:t>
      </w:r>
    </w:p>
    <w:p w:rsidR="007F2F54" w:rsidRPr="00C075DD" w:rsidRDefault="007F2F54" w:rsidP="00B765CE">
      <w:pPr>
        <w:numPr>
          <w:ilvl w:val="0"/>
          <w:numId w:val="34"/>
        </w:numPr>
        <w:tabs>
          <w:tab w:val="left" w:pos="284"/>
          <w:tab w:val="decimal" w:pos="7200"/>
        </w:tabs>
        <w:spacing w:after="120"/>
        <w:ind w:right="389"/>
        <w:jc w:val="both"/>
        <w:rPr>
          <w:rFonts w:asciiTheme="minorHAnsi" w:hAnsiTheme="minorHAnsi" w:cs="Arial"/>
          <w:color w:val="000000"/>
        </w:rPr>
      </w:pPr>
      <w:r w:rsidRPr="00C075DD">
        <w:rPr>
          <w:rFonts w:asciiTheme="minorHAnsi" w:hAnsiTheme="minorHAnsi" w:cs="Arial"/>
          <w:color w:val="000000"/>
        </w:rPr>
        <w:t xml:space="preserve">£50,000 </w:t>
      </w:r>
      <w:r w:rsidRPr="00C075DD">
        <w:rPr>
          <w:rFonts w:asciiTheme="minorHAnsi" w:hAnsiTheme="minorHAnsi" w:cs="Arial"/>
        </w:rPr>
        <w:t xml:space="preserve">each and every claim including defence costs </w:t>
      </w:r>
    </w:p>
    <w:p w:rsidR="007F2F54" w:rsidRPr="00C075DD" w:rsidRDefault="007F2F54" w:rsidP="00B37657">
      <w:pPr>
        <w:jc w:val="both"/>
        <w:rPr>
          <w:rFonts w:asciiTheme="minorHAnsi" w:hAnsiTheme="minorHAnsi" w:cs="Arial"/>
          <w:color w:val="000000"/>
        </w:rPr>
      </w:pPr>
    </w:p>
    <w:p w:rsidR="007F2F54" w:rsidRPr="00C075DD" w:rsidRDefault="007F2F54" w:rsidP="007F2F54">
      <w:pPr>
        <w:tabs>
          <w:tab w:val="decimal" w:pos="9360"/>
        </w:tabs>
        <w:spacing w:after="120"/>
        <w:ind w:right="391"/>
        <w:jc w:val="both"/>
        <w:rPr>
          <w:rFonts w:asciiTheme="minorHAnsi" w:hAnsiTheme="minorHAnsi" w:cs="Arial"/>
          <w:b/>
          <w:color w:val="000080"/>
        </w:rPr>
      </w:pPr>
      <w:r w:rsidRPr="00C075DD">
        <w:rPr>
          <w:rFonts w:asciiTheme="minorHAnsi" w:hAnsiTheme="minorHAnsi" w:cs="Arial"/>
          <w:b/>
          <w:color w:val="000080"/>
        </w:rPr>
        <w:t>Underwriting information</w:t>
      </w:r>
    </w:p>
    <w:p w:rsidR="007F2F54" w:rsidRPr="00C075DD" w:rsidRDefault="007F2F54" w:rsidP="007F2F54">
      <w:pPr>
        <w:autoSpaceDE w:val="0"/>
        <w:autoSpaceDN w:val="0"/>
        <w:adjustRightInd w:val="0"/>
        <w:rPr>
          <w:rFonts w:asciiTheme="minorHAnsi" w:hAnsiTheme="minorHAnsi" w:cs="Arial"/>
          <w:color w:val="000000"/>
        </w:rPr>
      </w:pPr>
      <w:r w:rsidRPr="00C075DD">
        <w:rPr>
          <w:rFonts w:asciiTheme="minorHAnsi" w:hAnsiTheme="minorHAnsi" w:cs="Arial"/>
          <w:b/>
          <w:bCs/>
          <w:color w:val="000000"/>
          <w:u w:val="single"/>
        </w:rPr>
        <w:t xml:space="preserve">Medical Malpractice Insurance Information </w:t>
      </w:r>
    </w:p>
    <w:p w:rsidR="007F2F54" w:rsidRPr="00C075DD" w:rsidRDefault="007F2F54" w:rsidP="007F2F54">
      <w:pPr>
        <w:autoSpaceDE w:val="0"/>
        <w:autoSpaceDN w:val="0"/>
        <w:adjustRightInd w:val="0"/>
        <w:rPr>
          <w:rFonts w:asciiTheme="minorHAnsi" w:hAnsiTheme="minorHAnsi" w:cs="Arial"/>
          <w:b/>
          <w:bCs/>
          <w:color w:val="000000"/>
        </w:rPr>
      </w:pPr>
    </w:p>
    <w:p w:rsidR="00DE7968" w:rsidRPr="00C075DD" w:rsidRDefault="00DE7968" w:rsidP="00DE7968">
      <w:pPr>
        <w:rPr>
          <w:rFonts w:asciiTheme="minorHAnsi" w:hAnsiTheme="minorHAnsi" w:cs="Arial"/>
          <w:b/>
        </w:rPr>
      </w:pPr>
      <w:r w:rsidRPr="00C075DD">
        <w:rPr>
          <w:rFonts w:asciiTheme="minorHAnsi" w:hAnsiTheme="minorHAnsi" w:cs="Arial"/>
          <w:b/>
        </w:rPr>
        <w:t>General</w:t>
      </w:r>
    </w:p>
    <w:p w:rsidR="00DE7968" w:rsidRPr="00C075DD" w:rsidRDefault="00DE7968" w:rsidP="00B8092B">
      <w:pPr>
        <w:spacing w:line="276" w:lineRule="auto"/>
        <w:rPr>
          <w:rFonts w:asciiTheme="minorHAnsi" w:hAnsiTheme="minorHAnsi" w:cs="Arial"/>
        </w:rPr>
      </w:pPr>
      <w:r w:rsidRPr="00C075DD">
        <w:rPr>
          <w:rFonts w:asciiTheme="minorHAnsi" w:hAnsiTheme="minorHAnsi" w:cs="Arial"/>
        </w:rPr>
        <w:t>The Borough’s total population is approximately 160,000 (159,097 at last ‘calculated estimate’) and rising.</w:t>
      </w:r>
    </w:p>
    <w:p w:rsidR="00DE7968" w:rsidRPr="00C075DD" w:rsidRDefault="00DE7968" w:rsidP="00DE7968">
      <w:pPr>
        <w:rPr>
          <w:rFonts w:asciiTheme="minorHAnsi" w:hAnsiTheme="minorHAnsi" w:cs="Arial"/>
          <w:b/>
        </w:rPr>
      </w:pPr>
    </w:p>
    <w:p w:rsidR="00DE7968" w:rsidRPr="00C075DD" w:rsidRDefault="00DE7968" w:rsidP="00DE7968">
      <w:pPr>
        <w:rPr>
          <w:rFonts w:asciiTheme="minorHAnsi" w:hAnsiTheme="minorHAnsi" w:cs="Arial"/>
          <w:b/>
        </w:rPr>
      </w:pPr>
      <w:r w:rsidRPr="00C075DD">
        <w:rPr>
          <w:rFonts w:asciiTheme="minorHAnsi" w:hAnsiTheme="minorHAnsi" w:cs="Arial"/>
          <w:b/>
        </w:rPr>
        <w:t>Schools</w:t>
      </w:r>
    </w:p>
    <w:p w:rsidR="00DE7968" w:rsidRPr="00C075DD" w:rsidRDefault="00DE7968" w:rsidP="00B8092B">
      <w:pPr>
        <w:spacing w:line="276" w:lineRule="auto"/>
        <w:rPr>
          <w:rFonts w:asciiTheme="minorHAnsi" w:hAnsiTheme="minorHAnsi" w:cs="Arial"/>
        </w:rPr>
      </w:pPr>
      <w:r w:rsidRPr="00C075DD">
        <w:rPr>
          <w:rFonts w:asciiTheme="minorHAnsi" w:hAnsiTheme="minorHAnsi" w:cs="Arial"/>
        </w:rPr>
        <w:t xml:space="preserve">Wokingham currently has 53 ‘mainstream’ schools of which approximately 6 are in line to convert to Academy status by June 2018. </w:t>
      </w:r>
    </w:p>
    <w:p w:rsidR="00DE7968" w:rsidRPr="00C075DD" w:rsidRDefault="00DE7968" w:rsidP="00B8092B">
      <w:pPr>
        <w:spacing w:line="276" w:lineRule="auto"/>
        <w:rPr>
          <w:rFonts w:asciiTheme="minorHAnsi" w:hAnsiTheme="minorHAnsi" w:cs="Arial"/>
        </w:rPr>
      </w:pPr>
    </w:p>
    <w:p w:rsidR="00DE7968" w:rsidRPr="00B8092B" w:rsidRDefault="00DE7968" w:rsidP="00B8092B">
      <w:pPr>
        <w:spacing w:line="276" w:lineRule="auto"/>
        <w:rPr>
          <w:rFonts w:asciiTheme="minorHAnsi" w:hAnsiTheme="minorHAnsi" w:cs="Arial"/>
        </w:rPr>
      </w:pPr>
      <w:r w:rsidRPr="00C075DD">
        <w:rPr>
          <w:rFonts w:asciiTheme="minorHAnsi" w:hAnsiTheme="minorHAnsi" w:cs="Arial"/>
        </w:rPr>
        <w:t xml:space="preserve">The mainstream schools include Foundry College which is </w:t>
      </w:r>
      <w:r w:rsidRPr="00B8092B">
        <w:rPr>
          <w:rFonts w:asciiTheme="minorHAnsi" w:hAnsiTheme="minorHAnsi" w:cs="Arial"/>
        </w:rPr>
        <w:t>a Pupil Referral Unit (PRU) that was created in September 2011 from an amalgamation of local authority services. It provides placements for pupils who have been permanently excluded from schools, as well as support services to prevent exclusion. It also fulfils the authority’s statutory requirement to provide support to pupils with medical needs who cannot attend school regularly. The college creates bespoke programmes for young people who face challenges and/or barriers to their education and offers academic, vocational and alternative educational programmes with the aim of ‘aiding young people to re-engage with education’. Pupils attending the college might have been excluded, or be at risk of permanent exclusion. They might face challenges such as poor attendance or non-attendance or have behavioural, social or emotional problems.</w:t>
      </w:r>
    </w:p>
    <w:p w:rsidR="00DE7968" w:rsidRPr="00B8092B" w:rsidRDefault="00DE7968" w:rsidP="00B8092B">
      <w:pPr>
        <w:spacing w:line="276" w:lineRule="auto"/>
        <w:rPr>
          <w:rFonts w:asciiTheme="minorHAnsi" w:hAnsiTheme="minorHAnsi" w:cs="Arial"/>
        </w:rPr>
      </w:pPr>
    </w:p>
    <w:p w:rsidR="00DE7968" w:rsidRPr="00B8092B" w:rsidRDefault="00DE7968" w:rsidP="00B8092B">
      <w:pPr>
        <w:spacing w:line="276" w:lineRule="auto"/>
        <w:rPr>
          <w:rFonts w:asciiTheme="minorHAnsi" w:hAnsiTheme="minorHAnsi" w:cs="Arial"/>
        </w:rPr>
      </w:pPr>
      <w:r w:rsidRPr="00B8092B">
        <w:rPr>
          <w:rFonts w:asciiTheme="minorHAnsi" w:hAnsiTheme="minorHAnsi" w:cs="Arial"/>
        </w:rPr>
        <w:lastRenderedPageBreak/>
        <w:t>We have one ‘special’ school: Addington. This school</w:t>
      </w:r>
      <w:r w:rsidRPr="00C075DD">
        <w:rPr>
          <w:rFonts w:asciiTheme="minorHAnsi" w:hAnsiTheme="minorHAnsi" w:cs="Arial"/>
        </w:rPr>
        <w:t xml:space="preserve"> </w:t>
      </w:r>
      <w:r w:rsidRPr="00B8092B">
        <w:rPr>
          <w:rFonts w:asciiTheme="minorHAnsi" w:hAnsiTheme="minorHAnsi" w:cs="Arial"/>
        </w:rPr>
        <w:t>caters for children aged three to 19 years who have significant learning difficulties. Many children also have additional needs such as medical problems, physical disabilities or challenging behaviour. It provides small class teaching and specialist teacher input, as well as additional services such as physiotherapy, speech and language therapy, and sensory therapies.</w:t>
      </w:r>
    </w:p>
    <w:p w:rsidR="00DE7968" w:rsidRPr="00B8092B" w:rsidRDefault="00DE7968" w:rsidP="00B8092B">
      <w:pPr>
        <w:spacing w:line="276" w:lineRule="auto"/>
        <w:rPr>
          <w:rFonts w:asciiTheme="minorHAnsi" w:hAnsiTheme="minorHAnsi" w:cs="Arial"/>
        </w:rPr>
      </w:pPr>
    </w:p>
    <w:p w:rsidR="00DE7968" w:rsidRPr="00B8092B" w:rsidRDefault="00DE7968" w:rsidP="00B8092B">
      <w:pPr>
        <w:spacing w:line="276" w:lineRule="auto"/>
        <w:rPr>
          <w:rFonts w:asciiTheme="minorHAnsi" w:hAnsiTheme="minorHAnsi" w:cs="Arial"/>
        </w:rPr>
      </w:pPr>
      <w:r w:rsidRPr="00B8092B">
        <w:rPr>
          <w:rFonts w:asciiTheme="minorHAnsi" w:hAnsiTheme="minorHAnsi" w:cs="Arial"/>
        </w:rPr>
        <w:t>Southfield Special School converted to an Academy on 1st January 2017 and was removed from the council’s insurance programme from that date.</w:t>
      </w:r>
    </w:p>
    <w:p w:rsidR="00DE7968" w:rsidRPr="00B8092B" w:rsidRDefault="00DE7968" w:rsidP="00B8092B">
      <w:pPr>
        <w:spacing w:line="276" w:lineRule="auto"/>
        <w:rPr>
          <w:rFonts w:asciiTheme="minorHAnsi" w:hAnsiTheme="minorHAnsi" w:cs="Arial"/>
        </w:rPr>
      </w:pPr>
    </w:p>
    <w:p w:rsidR="00DE7968" w:rsidRPr="00B8092B" w:rsidRDefault="00DE7968" w:rsidP="00B8092B">
      <w:pPr>
        <w:spacing w:line="276" w:lineRule="auto"/>
        <w:rPr>
          <w:rFonts w:asciiTheme="minorHAnsi" w:hAnsiTheme="minorHAnsi" w:cs="Arial"/>
        </w:rPr>
      </w:pPr>
      <w:r w:rsidRPr="00B8092B">
        <w:rPr>
          <w:rFonts w:asciiTheme="minorHAnsi" w:hAnsiTheme="minorHAnsi" w:cs="Arial"/>
        </w:rPr>
        <w:t>Schools follow the council’s ‘model policy for supporting pupils who have medical conditions’ and the first aid Health and Safety policy. A copy of this can be provided on request.</w:t>
      </w:r>
    </w:p>
    <w:p w:rsidR="00DE7968" w:rsidRPr="00C075DD" w:rsidRDefault="00DE7968" w:rsidP="00DE7968">
      <w:pPr>
        <w:rPr>
          <w:rFonts w:asciiTheme="minorHAnsi" w:hAnsiTheme="minorHAnsi" w:cs="Arial"/>
          <w:lang w:val="en"/>
        </w:rPr>
      </w:pPr>
    </w:p>
    <w:p w:rsidR="00DE7968" w:rsidRPr="00C075DD" w:rsidRDefault="00DE7968" w:rsidP="00DE7968">
      <w:pPr>
        <w:rPr>
          <w:rFonts w:asciiTheme="minorHAnsi" w:hAnsiTheme="minorHAnsi" w:cs="Arial"/>
          <w:b/>
          <w:lang w:val="en"/>
        </w:rPr>
      </w:pPr>
      <w:r w:rsidRPr="00C075DD">
        <w:rPr>
          <w:rFonts w:asciiTheme="minorHAnsi" w:hAnsiTheme="minorHAnsi" w:cs="Arial"/>
          <w:b/>
          <w:lang w:val="en"/>
        </w:rPr>
        <w:t>Other</w:t>
      </w:r>
    </w:p>
    <w:p w:rsidR="00DE7968" w:rsidRPr="00B8092B" w:rsidRDefault="00DE7968" w:rsidP="00B8092B">
      <w:pPr>
        <w:spacing w:line="276" w:lineRule="auto"/>
        <w:rPr>
          <w:rFonts w:asciiTheme="minorHAnsi" w:hAnsiTheme="minorHAnsi" w:cs="Arial"/>
        </w:rPr>
      </w:pPr>
      <w:r w:rsidRPr="00B8092B">
        <w:rPr>
          <w:rFonts w:asciiTheme="minorHAnsi" w:hAnsiTheme="minorHAnsi" w:cs="Arial"/>
        </w:rPr>
        <w:t>Bridges Resource Centre provides a service for disabled children and young people aged 8 to 18. Services are flexible and include tea visits, overnights and weekends. The ethos is to “… provide a safe, fun and stimulating environment in which children are encouraged to develop daily living skills”. The young people using the service may have: social needs; additional needs with learning and communication; multi-sensory impairment; emotional needs; mobility problems; physical impairment; autism spectrum conditions; medical and other long term conditions; dietary needs.</w:t>
      </w:r>
    </w:p>
    <w:p w:rsidR="00DE7968" w:rsidRPr="00B8092B" w:rsidRDefault="00DE7968" w:rsidP="00B8092B">
      <w:pPr>
        <w:spacing w:line="276" w:lineRule="auto"/>
        <w:rPr>
          <w:rFonts w:asciiTheme="minorHAnsi" w:hAnsiTheme="minorHAnsi" w:cs="Arial"/>
        </w:rPr>
      </w:pPr>
    </w:p>
    <w:p w:rsidR="00DE7968" w:rsidRPr="00B8092B" w:rsidRDefault="00DE7968" w:rsidP="00B8092B">
      <w:pPr>
        <w:spacing w:line="276" w:lineRule="auto"/>
        <w:rPr>
          <w:rFonts w:asciiTheme="minorHAnsi" w:hAnsiTheme="minorHAnsi" w:cs="Arial"/>
        </w:rPr>
      </w:pPr>
      <w:r w:rsidRPr="00B8092B">
        <w:rPr>
          <w:rFonts w:asciiTheme="minorHAnsi" w:hAnsiTheme="minorHAnsi" w:cs="Arial"/>
        </w:rPr>
        <w:t>BRC operate to the Berkshire West Community Health policy for the use of clinical procedures by staff and carers in childrens health, social care, community and educational settings.</w:t>
      </w:r>
    </w:p>
    <w:p w:rsidR="00DE7968" w:rsidRPr="00B8092B" w:rsidRDefault="00DE7968" w:rsidP="00B8092B">
      <w:pPr>
        <w:spacing w:line="276" w:lineRule="auto"/>
        <w:rPr>
          <w:rFonts w:asciiTheme="minorHAnsi" w:hAnsiTheme="minorHAnsi" w:cs="Arial"/>
        </w:rPr>
      </w:pPr>
    </w:p>
    <w:p w:rsidR="00DE7968" w:rsidRPr="00B8092B" w:rsidRDefault="00DE7968" w:rsidP="00B8092B">
      <w:pPr>
        <w:spacing w:line="276" w:lineRule="auto"/>
        <w:rPr>
          <w:rFonts w:asciiTheme="minorHAnsi" w:hAnsiTheme="minorHAnsi" w:cs="Arial"/>
        </w:rPr>
      </w:pPr>
      <w:r w:rsidRPr="00B8092B">
        <w:rPr>
          <w:rFonts w:asciiTheme="minorHAnsi" w:hAnsiTheme="minorHAnsi" w:cs="Arial"/>
        </w:rPr>
        <w:t>The centre received a number of ‘outstanding’ ratings/judgements in its 2015 Ofsted inspection.</w:t>
      </w:r>
    </w:p>
    <w:p w:rsidR="00DE7968" w:rsidRPr="00B8092B" w:rsidRDefault="00DE7968" w:rsidP="00B8092B">
      <w:pPr>
        <w:spacing w:line="276" w:lineRule="auto"/>
        <w:rPr>
          <w:rFonts w:asciiTheme="minorHAnsi" w:hAnsiTheme="minorHAnsi" w:cs="Arial"/>
        </w:rPr>
      </w:pPr>
    </w:p>
    <w:p w:rsidR="00DE7968" w:rsidRPr="00C075DD" w:rsidRDefault="00DE7968" w:rsidP="00B8092B">
      <w:pPr>
        <w:spacing w:line="276" w:lineRule="auto"/>
        <w:rPr>
          <w:rFonts w:asciiTheme="minorHAnsi" w:hAnsiTheme="minorHAnsi" w:cs="Arial"/>
        </w:rPr>
      </w:pPr>
      <w:r w:rsidRPr="00C075DD">
        <w:rPr>
          <w:rFonts w:asciiTheme="minorHAnsi" w:hAnsiTheme="minorHAnsi" w:cs="Arial"/>
        </w:rPr>
        <w:t>It currently provides a service to c. 53 children but this may increase or decrease each month.</w:t>
      </w:r>
    </w:p>
    <w:p w:rsidR="00DE7968" w:rsidRPr="00C075DD" w:rsidRDefault="00DE7968" w:rsidP="00B8092B">
      <w:pPr>
        <w:spacing w:line="276" w:lineRule="auto"/>
        <w:rPr>
          <w:rFonts w:asciiTheme="minorHAnsi" w:hAnsiTheme="minorHAnsi" w:cs="Arial"/>
        </w:rPr>
      </w:pPr>
    </w:p>
    <w:p w:rsidR="00DE7968" w:rsidRPr="00C075DD" w:rsidRDefault="00DE7968" w:rsidP="00B8092B">
      <w:pPr>
        <w:spacing w:line="276" w:lineRule="auto"/>
        <w:rPr>
          <w:rFonts w:asciiTheme="minorHAnsi" w:hAnsiTheme="minorHAnsi" w:cs="Arial"/>
        </w:rPr>
      </w:pPr>
      <w:r w:rsidRPr="00C075DD">
        <w:rPr>
          <w:rFonts w:asciiTheme="minorHAnsi" w:hAnsiTheme="minorHAnsi" w:cs="Arial"/>
        </w:rPr>
        <w:t>Signed consent from parents/guardians and the service manager is obtained and work is to agreed care plans produced by qualified NHS staff.</w:t>
      </w:r>
    </w:p>
    <w:p w:rsidR="00DE7968" w:rsidRPr="00C075DD" w:rsidRDefault="00DE7968" w:rsidP="00DE7968">
      <w:pPr>
        <w:rPr>
          <w:rFonts w:asciiTheme="minorHAnsi" w:hAnsiTheme="minorHAnsi" w:cs="Arial"/>
        </w:rPr>
      </w:pPr>
    </w:p>
    <w:p w:rsidR="00DE7968" w:rsidRPr="00C075DD" w:rsidRDefault="00DE7968" w:rsidP="00B8092B">
      <w:pPr>
        <w:spacing w:line="276" w:lineRule="auto"/>
        <w:rPr>
          <w:rFonts w:asciiTheme="minorHAnsi" w:hAnsiTheme="minorHAnsi" w:cs="Arial"/>
        </w:rPr>
      </w:pPr>
      <w:r w:rsidRPr="00C075DD">
        <w:rPr>
          <w:rFonts w:asciiTheme="minorHAnsi" w:hAnsiTheme="minorHAnsi" w:cs="Arial"/>
        </w:rPr>
        <w:t>Most routinely Buccal Midazolam is administered to treat epileptic seizures. Gastrostomy tube feeding may be carried out. In the past, staff have carried out suctioning within the mouth only. Epipens will be used to treat acute allergic reactions, along with blood sugar testing and insulin injections. However, any of the procedures outlined in group one (point 7.1.1.) of the Berkshire West policy document may be carried out provided there is appropriate training and support.</w:t>
      </w:r>
    </w:p>
    <w:p w:rsidR="00DE7968" w:rsidRPr="00C075DD" w:rsidRDefault="00DE7968" w:rsidP="00B8092B">
      <w:pPr>
        <w:spacing w:line="276" w:lineRule="auto"/>
        <w:rPr>
          <w:rFonts w:asciiTheme="minorHAnsi" w:hAnsiTheme="minorHAnsi" w:cs="Arial"/>
        </w:rPr>
      </w:pPr>
    </w:p>
    <w:p w:rsidR="00DE7968" w:rsidRPr="00C075DD" w:rsidRDefault="00DE7968" w:rsidP="00B8092B">
      <w:pPr>
        <w:spacing w:line="276" w:lineRule="auto"/>
        <w:rPr>
          <w:rFonts w:asciiTheme="minorHAnsi" w:hAnsiTheme="minorHAnsi" w:cs="Arial"/>
        </w:rPr>
      </w:pPr>
      <w:r w:rsidRPr="00C075DD">
        <w:rPr>
          <w:rFonts w:asciiTheme="minorHAnsi" w:hAnsiTheme="minorHAnsi" w:cs="Arial"/>
        </w:rPr>
        <w:t xml:space="preserve">The Willow House Berkshire Adolescent Unit (BAU) situated at Willow House is a ‘tier 4’ NHS adolescent psychiatric unit that covers Berkshire (occasionally also Oxfordshire, North Hants., Surrey and/or Bucks.) for patients aged 12-18 years. The unit is situated in Wokingham – historically, it had been in Reading – and the </w:t>
      </w:r>
      <w:r w:rsidRPr="00B8092B">
        <w:rPr>
          <w:rFonts w:asciiTheme="minorHAnsi" w:hAnsiTheme="minorHAnsi" w:cs="Arial"/>
        </w:rPr>
        <w:t>teachers</w:t>
      </w:r>
      <w:r w:rsidRPr="00C075DD">
        <w:rPr>
          <w:rFonts w:asciiTheme="minorHAnsi" w:hAnsiTheme="minorHAnsi" w:cs="Arial"/>
        </w:rPr>
        <w:t xml:space="preserve"> are paid by WBC. The wider team of doctors, nurses and health professinals are paid by the NHS. The BAU provides an education provision of up to 7 hours for some </w:t>
      </w:r>
      <w:r w:rsidRPr="00C075DD">
        <w:rPr>
          <w:rFonts w:asciiTheme="minorHAnsi" w:hAnsiTheme="minorHAnsi" w:cs="Arial"/>
        </w:rPr>
        <w:lastRenderedPageBreak/>
        <w:t xml:space="preserve">young persons who have </w:t>
      </w:r>
      <w:r w:rsidRPr="00B8092B">
        <w:rPr>
          <w:rFonts w:asciiTheme="minorHAnsi" w:hAnsiTheme="minorHAnsi" w:cs="Arial"/>
        </w:rPr>
        <w:t>education</w:t>
      </w:r>
      <w:r w:rsidRPr="00C075DD">
        <w:rPr>
          <w:rFonts w:asciiTheme="minorHAnsi" w:hAnsiTheme="minorHAnsi" w:cs="Arial"/>
        </w:rPr>
        <w:t xml:space="preserve"> as part of their treatment package. In respect of WBC, there are about 3 teachers employed, including 2 part-time subject specialist teachers, and 1 TA. Additional information is copied below.</w:t>
      </w:r>
    </w:p>
    <w:p w:rsidR="00DE7968" w:rsidRPr="00584C18" w:rsidRDefault="00DE7968" w:rsidP="00DE7968">
      <w:pPr>
        <w:rPr>
          <w:rFonts w:ascii="Arial" w:hAnsi="Arial" w:cs="Arial"/>
        </w:rPr>
      </w:pPr>
    </w:p>
    <w:p w:rsidR="00DE7968" w:rsidRPr="00584C18" w:rsidRDefault="00DE7968" w:rsidP="00DE7968">
      <w:pPr>
        <w:rPr>
          <w:rFonts w:ascii="Arial" w:hAnsi="Arial" w:cs="Arial"/>
        </w:rPr>
      </w:pPr>
      <w:r w:rsidRPr="00584C18">
        <w:rPr>
          <w:rFonts w:ascii="Arial" w:hAnsi="Arial" w:cs="Arial"/>
          <w:noProof/>
          <w:lang w:eastAsia="en-GB"/>
        </w:rPr>
        <w:drawing>
          <wp:inline distT="0" distB="0" distL="0" distR="0" wp14:anchorId="2871B80D" wp14:editId="2DAE8C36">
            <wp:extent cx="5868035" cy="4208130"/>
            <wp:effectExtent l="0" t="0" r="0" b="2540"/>
            <wp:docPr id="2" name="Picture 2" descr="G:\Insurance Files\Tenders\2018 Tender\INFORMATION\MedMal\Willow Hous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surance Files\Tenders\2018 Tender\INFORMATION\MedMal\Willow House_Page_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8035" cy="4208130"/>
                    </a:xfrm>
                    <a:prstGeom prst="rect">
                      <a:avLst/>
                    </a:prstGeom>
                    <a:noFill/>
                    <a:ln>
                      <a:noFill/>
                    </a:ln>
                  </pic:spPr>
                </pic:pic>
              </a:graphicData>
            </a:graphic>
          </wp:inline>
        </w:drawing>
      </w:r>
    </w:p>
    <w:p w:rsidR="00DE7968" w:rsidRPr="00584C18" w:rsidRDefault="00DE7968" w:rsidP="00DE7968">
      <w:pPr>
        <w:rPr>
          <w:rFonts w:ascii="Arial" w:hAnsi="Arial" w:cs="Arial"/>
        </w:rPr>
      </w:pPr>
    </w:p>
    <w:p w:rsidR="00DE7968" w:rsidRPr="00584C18" w:rsidRDefault="00DE7968" w:rsidP="00DE7968">
      <w:pPr>
        <w:rPr>
          <w:rFonts w:ascii="Arial" w:hAnsi="Arial" w:cs="Arial"/>
        </w:rPr>
      </w:pPr>
      <w:r w:rsidRPr="00584C18">
        <w:rPr>
          <w:rFonts w:ascii="Arial" w:hAnsi="Arial" w:cs="Arial"/>
          <w:noProof/>
          <w:lang w:eastAsia="en-GB"/>
        </w:rPr>
        <w:lastRenderedPageBreak/>
        <w:drawing>
          <wp:inline distT="0" distB="0" distL="0" distR="0" wp14:anchorId="1C45C405" wp14:editId="3B7DA379">
            <wp:extent cx="5868035" cy="4296695"/>
            <wp:effectExtent l="0" t="0" r="0" b="8890"/>
            <wp:docPr id="3" name="Picture 3" descr="G:\Insurance Files\Tenders\2018 Tender\INFORMATION\MedMal\Willow House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surance Files\Tenders\2018 Tender\INFORMATION\MedMal\Willow House_Page_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68035" cy="4296695"/>
                    </a:xfrm>
                    <a:prstGeom prst="rect">
                      <a:avLst/>
                    </a:prstGeom>
                    <a:noFill/>
                    <a:ln>
                      <a:noFill/>
                    </a:ln>
                  </pic:spPr>
                </pic:pic>
              </a:graphicData>
            </a:graphic>
          </wp:inline>
        </w:drawing>
      </w:r>
    </w:p>
    <w:p w:rsidR="00DE7968" w:rsidRPr="00C075DD" w:rsidRDefault="00DE7968" w:rsidP="00DE7968">
      <w:pPr>
        <w:rPr>
          <w:rFonts w:asciiTheme="minorHAnsi" w:hAnsiTheme="minorHAnsi" w:cs="Arial"/>
          <w:b/>
        </w:rPr>
      </w:pPr>
      <w:r w:rsidRPr="00C075DD">
        <w:rPr>
          <w:rFonts w:asciiTheme="minorHAnsi" w:hAnsiTheme="minorHAnsi" w:cs="Arial"/>
          <w:b/>
        </w:rPr>
        <w:t>Public Health</w:t>
      </w:r>
    </w:p>
    <w:p w:rsidR="00DE7968" w:rsidRPr="00C075DD" w:rsidRDefault="00DE7968" w:rsidP="006E535D">
      <w:pPr>
        <w:spacing w:line="276" w:lineRule="auto"/>
        <w:rPr>
          <w:rFonts w:asciiTheme="minorHAnsi" w:hAnsiTheme="minorHAnsi" w:cs="Arial"/>
        </w:rPr>
      </w:pPr>
      <w:r w:rsidRPr="00C075DD">
        <w:rPr>
          <w:rFonts w:asciiTheme="minorHAnsi" w:hAnsiTheme="minorHAnsi" w:cs="Arial"/>
        </w:rPr>
        <w:t>A variety of services are carried out by GPs and pharmacies, all under contract. Service providers are required to hold their own insurances and be CQC registered as appropriate; evidence of relevant insurance cover is obtained at the commencement of any contract. The council is purely the commissioner of services.</w:t>
      </w:r>
    </w:p>
    <w:p w:rsidR="00DE7968" w:rsidRPr="00C075DD" w:rsidRDefault="00DE7968" w:rsidP="00DE7968">
      <w:pPr>
        <w:rPr>
          <w:rFonts w:asciiTheme="minorHAnsi" w:hAnsiTheme="minorHAnsi" w:cs="Arial"/>
        </w:rPr>
      </w:pPr>
    </w:p>
    <w:p w:rsidR="00DE7968" w:rsidRPr="00C075DD" w:rsidRDefault="00DE7968" w:rsidP="00DE7968">
      <w:pPr>
        <w:rPr>
          <w:rFonts w:asciiTheme="minorHAnsi" w:hAnsiTheme="minorHAnsi" w:cs="Arial"/>
        </w:rPr>
      </w:pPr>
      <w:r w:rsidRPr="00C075DD">
        <w:rPr>
          <w:rFonts w:asciiTheme="minorHAnsi" w:hAnsiTheme="minorHAnsi" w:cs="Arial"/>
        </w:rPr>
        <w:t xml:space="preserve">Commissioned services include: </w:t>
      </w:r>
    </w:p>
    <w:p w:rsidR="00DE7968" w:rsidRPr="00C075DD" w:rsidRDefault="00DE7968" w:rsidP="00DE7968">
      <w:pPr>
        <w:rPr>
          <w:rFonts w:asciiTheme="minorHAnsi" w:hAnsiTheme="minorHAnsi" w:cs="Arial"/>
        </w:rPr>
      </w:pPr>
    </w:p>
    <w:p w:rsidR="00DE7968" w:rsidRPr="00C075DD" w:rsidRDefault="00DE7968" w:rsidP="00B765CE">
      <w:pPr>
        <w:pStyle w:val="ListParagraph"/>
        <w:numPr>
          <w:ilvl w:val="0"/>
          <w:numId w:val="44"/>
        </w:numPr>
        <w:spacing w:after="0"/>
        <w:contextualSpacing/>
        <w:jc w:val="left"/>
        <w:rPr>
          <w:rFonts w:asciiTheme="minorHAnsi" w:hAnsiTheme="minorHAnsi"/>
        </w:rPr>
      </w:pPr>
      <w:r w:rsidRPr="00C075DD">
        <w:rPr>
          <w:rFonts w:asciiTheme="minorHAnsi" w:hAnsiTheme="minorHAnsi"/>
        </w:rPr>
        <w:t>An extensive pan-Berkshire sexual health service to which WBC contributes c. £600,000 p.a.;</w:t>
      </w:r>
    </w:p>
    <w:p w:rsidR="00DE7968" w:rsidRPr="00C075DD" w:rsidRDefault="00DE7968" w:rsidP="00B765CE">
      <w:pPr>
        <w:pStyle w:val="ListParagraph"/>
        <w:numPr>
          <w:ilvl w:val="0"/>
          <w:numId w:val="44"/>
        </w:numPr>
        <w:spacing w:after="0"/>
        <w:contextualSpacing/>
        <w:jc w:val="left"/>
        <w:rPr>
          <w:rFonts w:asciiTheme="minorHAnsi" w:hAnsiTheme="minorHAnsi"/>
        </w:rPr>
      </w:pPr>
      <w:r w:rsidRPr="00C075DD">
        <w:rPr>
          <w:rFonts w:asciiTheme="minorHAnsi" w:hAnsiTheme="minorHAnsi"/>
        </w:rPr>
        <w:t>drugs and alcohol rehabilitation – substance misuse recovery service undertaken by an organisation called SMART;</w:t>
      </w:r>
    </w:p>
    <w:p w:rsidR="00DE7968" w:rsidRPr="00C075DD" w:rsidRDefault="00DE7968" w:rsidP="00B765CE">
      <w:pPr>
        <w:pStyle w:val="ListParagraph"/>
        <w:numPr>
          <w:ilvl w:val="0"/>
          <w:numId w:val="44"/>
        </w:numPr>
        <w:spacing w:after="0"/>
        <w:contextualSpacing/>
        <w:jc w:val="left"/>
        <w:rPr>
          <w:rFonts w:asciiTheme="minorHAnsi" w:hAnsiTheme="minorHAnsi"/>
        </w:rPr>
      </w:pPr>
      <w:r w:rsidRPr="00C075DD">
        <w:rPr>
          <w:rFonts w:asciiTheme="minorHAnsi" w:hAnsiTheme="minorHAnsi"/>
        </w:rPr>
        <w:t>needle exchange service;</w:t>
      </w:r>
    </w:p>
    <w:p w:rsidR="00DE7968" w:rsidRPr="00C075DD" w:rsidRDefault="00DE7968" w:rsidP="00B765CE">
      <w:pPr>
        <w:pStyle w:val="ListParagraph"/>
        <w:numPr>
          <w:ilvl w:val="0"/>
          <w:numId w:val="44"/>
        </w:numPr>
        <w:spacing w:after="0"/>
        <w:contextualSpacing/>
        <w:jc w:val="left"/>
        <w:rPr>
          <w:rFonts w:asciiTheme="minorHAnsi" w:hAnsiTheme="minorHAnsi"/>
        </w:rPr>
      </w:pPr>
      <w:r w:rsidRPr="00C075DD">
        <w:rPr>
          <w:rFonts w:asciiTheme="minorHAnsi" w:hAnsiTheme="minorHAnsi"/>
        </w:rPr>
        <w:t>‘CALM’ – Campaign Against Living Miserably – which provides a helpline targeted at males;</w:t>
      </w:r>
    </w:p>
    <w:p w:rsidR="00DE7968" w:rsidRPr="00C075DD" w:rsidRDefault="00DE7968" w:rsidP="00B765CE">
      <w:pPr>
        <w:pStyle w:val="ListParagraph"/>
        <w:numPr>
          <w:ilvl w:val="0"/>
          <w:numId w:val="44"/>
        </w:numPr>
        <w:spacing w:after="0"/>
        <w:contextualSpacing/>
        <w:jc w:val="left"/>
        <w:rPr>
          <w:rFonts w:asciiTheme="minorHAnsi" w:hAnsiTheme="minorHAnsi"/>
        </w:rPr>
      </w:pPr>
      <w:r w:rsidRPr="00C075DD">
        <w:rPr>
          <w:rFonts w:asciiTheme="minorHAnsi" w:hAnsiTheme="minorHAnsi"/>
        </w:rPr>
        <w:t>adult and child weight monitoring programme for primary schools and the over 16s;</w:t>
      </w:r>
    </w:p>
    <w:p w:rsidR="00DE7968" w:rsidRPr="00C075DD" w:rsidRDefault="00DE7968" w:rsidP="00B765CE">
      <w:pPr>
        <w:pStyle w:val="ListParagraph"/>
        <w:numPr>
          <w:ilvl w:val="0"/>
          <w:numId w:val="44"/>
        </w:numPr>
        <w:spacing w:after="0"/>
        <w:contextualSpacing/>
        <w:jc w:val="left"/>
        <w:rPr>
          <w:rFonts w:asciiTheme="minorHAnsi" w:hAnsiTheme="minorHAnsi"/>
        </w:rPr>
      </w:pPr>
      <w:r w:rsidRPr="00C075DD">
        <w:rPr>
          <w:rFonts w:asciiTheme="minorHAnsi" w:hAnsiTheme="minorHAnsi"/>
        </w:rPr>
        <w:t>HIV and chlamydia online service, where a pack may be requested and a saliva test can be returned to a GP provider for results;</w:t>
      </w:r>
    </w:p>
    <w:p w:rsidR="00DE7968" w:rsidRPr="00C075DD" w:rsidRDefault="00DE7968" w:rsidP="00B765CE">
      <w:pPr>
        <w:pStyle w:val="ListParagraph"/>
        <w:numPr>
          <w:ilvl w:val="0"/>
          <w:numId w:val="44"/>
        </w:numPr>
        <w:spacing w:after="0"/>
        <w:contextualSpacing/>
        <w:jc w:val="left"/>
        <w:rPr>
          <w:rFonts w:asciiTheme="minorHAnsi" w:hAnsiTheme="minorHAnsi"/>
        </w:rPr>
      </w:pPr>
      <w:r w:rsidRPr="00C075DD">
        <w:rPr>
          <w:rFonts w:asciiTheme="minorHAnsi" w:hAnsiTheme="minorHAnsi"/>
        </w:rPr>
        <w:t>The Berkshire Healthcare Foundation Trust undertakes the £1.7m p.a. health-visiting contract and £350,000 p.a. school nursing contract.</w:t>
      </w:r>
    </w:p>
    <w:p w:rsidR="00DE7968" w:rsidRPr="00C075DD" w:rsidRDefault="00DE7968" w:rsidP="00DE7968">
      <w:pPr>
        <w:rPr>
          <w:rFonts w:asciiTheme="minorHAnsi" w:hAnsiTheme="minorHAnsi" w:cs="Arial"/>
        </w:rPr>
      </w:pPr>
    </w:p>
    <w:p w:rsidR="00DE7968" w:rsidRPr="00C075DD" w:rsidRDefault="00DE7968" w:rsidP="006E535D">
      <w:pPr>
        <w:spacing w:line="276" w:lineRule="auto"/>
        <w:rPr>
          <w:rFonts w:asciiTheme="minorHAnsi" w:hAnsiTheme="minorHAnsi" w:cs="Arial"/>
        </w:rPr>
      </w:pPr>
      <w:r w:rsidRPr="00C075DD">
        <w:rPr>
          <w:rFonts w:asciiTheme="minorHAnsi" w:hAnsiTheme="minorHAnsi" w:cs="Arial"/>
        </w:rPr>
        <w:t>We also carry out an annual ‘Corporate Manslaughter Audit’ to ensure lifeguards at swimming pools have current qualifications and up-to-date certification.</w:t>
      </w:r>
    </w:p>
    <w:p w:rsidR="00DE7968" w:rsidRPr="00C075DD" w:rsidRDefault="00DE7968" w:rsidP="006E535D">
      <w:pPr>
        <w:spacing w:line="276" w:lineRule="auto"/>
        <w:rPr>
          <w:rFonts w:asciiTheme="minorHAnsi" w:hAnsiTheme="minorHAnsi" w:cs="Arial"/>
        </w:rPr>
      </w:pPr>
    </w:p>
    <w:p w:rsidR="00DE7968" w:rsidRPr="00C075DD" w:rsidRDefault="00DE7968" w:rsidP="006E535D">
      <w:pPr>
        <w:spacing w:line="276" w:lineRule="auto"/>
        <w:rPr>
          <w:rFonts w:asciiTheme="minorHAnsi" w:hAnsiTheme="minorHAnsi" w:cs="Arial"/>
        </w:rPr>
      </w:pPr>
      <w:r w:rsidRPr="00C075DD">
        <w:rPr>
          <w:rFonts w:asciiTheme="minorHAnsi" w:hAnsiTheme="minorHAnsi" w:cs="Arial"/>
        </w:rPr>
        <w:t>Some WBC staff within the Public Health area are trained to conduct health checks (most of which are carried out by commissioned pharmacists/GPs) which involves obtaining a tiny blood sample from a pin-prick using a retractable ‘cassette’-type implement. The environment is kept sterile, gloves are worn, waste is placed in a clinical yellow bag and disposed of by a specialist service. The checks focus on losing weight, stopping smoking etc.; results will indicate trigger points (e.g. cholesterol) and those tested would accordingly be referred to their GP.</w:t>
      </w:r>
    </w:p>
    <w:p w:rsidR="00DE7968" w:rsidRPr="00C075DD" w:rsidRDefault="00DE7968" w:rsidP="006E535D">
      <w:pPr>
        <w:spacing w:line="276" w:lineRule="auto"/>
        <w:rPr>
          <w:rFonts w:asciiTheme="minorHAnsi" w:hAnsiTheme="minorHAnsi" w:cs="Arial"/>
        </w:rPr>
      </w:pPr>
    </w:p>
    <w:p w:rsidR="00DE7968" w:rsidRPr="00C075DD" w:rsidRDefault="00DE7968" w:rsidP="00DE7968">
      <w:pPr>
        <w:rPr>
          <w:rFonts w:asciiTheme="minorHAnsi" w:hAnsiTheme="minorHAnsi" w:cs="Arial"/>
          <w:b/>
        </w:rPr>
      </w:pPr>
      <w:r w:rsidRPr="00C075DD">
        <w:rPr>
          <w:rFonts w:asciiTheme="minorHAnsi" w:hAnsiTheme="minorHAnsi" w:cs="Arial"/>
          <w:b/>
        </w:rPr>
        <w:t>Occupational Health</w:t>
      </w:r>
    </w:p>
    <w:p w:rsidR="00DE7968" w:rsidRPr="00C075DD" w:rsidRDefault="00DE7968" w:rsidP="00DE7968">
      <w:pPr>
        <w:rPr>
          <w:rFonts w:asciiTheme="minorHAnsi" w:hAnsiTheme="minorHAnsi" w:cs="Arial"/>
        </w:rPr>
      </w:pPr>
    </w:p>
    <w:p w:rsidR="00DE7968" w:rsidRPr="00C075DD" w:rsidRDefault="00DE7968" w:rsidP="00B765CE">
      <w:pPr>
        <w:pStyle w:val="ListParagraph"/>
        <w:numPr>
          <w:ilvl w:val="0"/>
          <w:numId w:val="45"/>
        </w:numPr>
        <w:spacing w:after="0"/>
        <w:contextualSpacing/>
        <w:jc w:val="left"/>
        <w:rPr>
          <w:rFonts w:asciiTheme="minorHAnsi" w:hAnsiTheme="minorHAnsi"/>
        </w:rPr>
      </w:pPr>
      <w:r w:rsidRPr="00C075DD">
        <w:rPr>
          <w:rFonts w:asciiTheme="minorHAnsi" w:hAnsiTheme="minorHAnsi"/>
        </w:rPr>
        <w:t xml:space="preserve">Does the council provide any occupational health services to its own employees? </w:t>
      </w:r>
    </w:p>
    <w:p w:rsidR="00DE7968" w:rsidRPr="00C075DD" w:rsidRDefault="00DE7968" w:rsidP="00B765CE">
      <w:pPr>
        <w:pStyle w:val="ListParagraph"/>
        <w:numPr>
          <w:ilvl w:val="0"/>
          <w:numId w:val="46"/>
        </w:numPr>
        <w:spacing w:after="0"/>
        <w:contextualSpacing/>
        <w:jc w:val="left"/>
        <w:rPr>
          <w:rFonts w:asciiTheme="minorHAnsi" w:hAnsiTheme="minorHAnsi"/>
        </w:rPr>
      </w:pPr>
      <w:r w:rsidRPr="00C075DD">
        <w:rPr>
          <w:rFonts w:asciiTheme="minorHAnsi" w:hAnsiTheme="minorHAnsi"/>
        </w:rPr>
        <w:t>Yes.</w:t>
      </w:r>
    </w:p>
    <w:p w:rsidR="00DE7968" w:rsidRPr="00C075DD" w:rsidRDefault="00DE7968" w:rsidP="00B765CE">
      <w:pPr>
        <w:pStyle w:val="ListParagraph"/>
        <w:numPr>
          <w:ilvl w:val="0"/>
          <w:numId w:val="45"/>
        </w:numPr>
        <w:spacing w:after="0"/>
        <w:contextualSpacing/>
        <w:jc w:val="left"/>
        <w:rPr>
          <w:rFonts w:asciiTheme="minorHAnsi" w:hAnsiTheme="minorHAnsi"/>
        </w:rPr>
      </w:pPr>
      <w:r w:rsidRPr="00C075DD">
        <w:rPr>
          <w:rFonts w:asciiTheme="minorHAnsi" w:hAnsiTheme="minorHAnsi"/>
        </w:rPr>
        <w:t xml:space="preserve">If ‘yes’, approximately how many employees have been referred in the last 12 months? </w:t>
      </w:r>
    </w:p>
    <w:p w:rsidR="00DE7968" w:rsidRPr="00C075DD" w:rsidRDefault="00DE7968" w:rsidP="00B765CE">
      <w:pPr>
        <w:pStyle w:val="ListParagraph"/>
        <w:numPr>
          <w:ilvl w:val="0"/>
          <w:numId w:val="46"/>
        </w:numPr>
        <w:spacing w:after="0"/>
        <w:contextualSpacing/>
        <w:jc w:val="left"/>
        <w:rPr>
          <w:rFonts w:asciiTheme="minorHAnsi" w:hAnsiTheme="minorHAnsi"/>
        </w:rPr>
      </w:pPr>
      <w:r w:rsidRPr="00C075DD">
        <w:rPr>
          <w:rFonts w:asciiTheme="minorHAnsi" w:hAnsiTheme="minorHAnsi"/>
        </w:rPr>
        <w:t>61 referred, 269 pre-employment checks.</w:t>
      </w:r>
    </w:p>
    <w:p w:rsidR="00DE7968" w:rsidRPr="00C075DD" w:rsidRDefault="00DE7968" w:rsidP="00B765CE">
      <w:pPr>
        <w:pStyle w:val="ListParagraph"/>
        <w:numPr>
          <w:ilvl w:val="0"/>
          <w:numId w:val="45"/>
        </w:numPr>
        <w:spacing w:after="0"/>
        <w:contextualSpacing/>
        <w:jc w:val="left"/>
        <w:rPr>
          <w:rFonts w:asciiTheme="minorHAnsi" w:hAnsiTheme="minorHAnsi"/>
        </w:rPr>
      </w:pPr>
      <w:r w:rsidRPr="00C075DD">
        <w:rPr>
          <w:rFonts w:asciiTheme="minorHAnsi" w:hAnsiTheme="minorHAnsi"/>
        </w:rPr>
        <w:t xml:space="preserve">Does the council provide any occupational health services to anyone </w:t>
      </w:r>
      <w:r w:rsidRPr="00C075DD">
        <w:rPr>
          <w:rFonts w:asciiTheme="minorHAnsi" w:hAnsiTheme="minorHAnsi"/>
          <w:i/>
          <w:iCs/>
        </w:rPr>
        <w:t>other than</w:t>
      </w:r>
      <w:r w:rsidRPr="00C075DD">
        <w:rPr>
          <w:rFonts w:asciiTheme="minorHAnsi" w:hAnsiTheme="minorHAnsi"/>
        </w:rPr>
        <w:t xml:space="preserve"> its own employees, for a fee? </w:t>
      </w:r>
    </w:p>
    <w:p w:rsidR="00DE7968" w:rsidRPr="00C075DD" w:rsidRDefault="00DE7968" w:rsidP="00B765CE">
      <w:pPr>
        <w:pStyle w:val="ListParagraph"/>
        <w:numPr>
          <w:ilvl w:val="0"/>
          <w:numId w:val="46"/>
        </w:numPr>
        <w:spacing w:after="0"/>
        <w:contextualSpacing/>
        <w:jc w:val="left"/>
        <w:rPr>
          <w:rFonts w:asciiTheme="minorHAnsi" w:hAnsiTheme="minorHAnsi"/>
        </w:rPr>
      </w:pPr>
      <w:r w:rsidRPr="00C075DD">
        <w:rPr>
          <w:rFonts w:asciiTheme="minorHAnsi" w:hAnsiTheme="minorHAnsi"/>
        </w:rPr>
        <w:t>No.  The contract is an umbrella contract that schools can use but we do not charge a fee.</w:t>
      </w:r>
    </w:p>
    <w:p w:rsidR="00DE7968" w:rsidRPr="00C075DD" w:rsidRDefault="00DE7968" w:rsidP="00B765CE">
      <w:pPr>
        <w:pStyle w:val="ListParagraph"/>
        <w:numPr>
          <w:ilvl w:val="0"/>
          <w:numId w:val="45"/>
        </w:numPr>
        <w:spacing w:after="0"/>
        <w:contextualSpacing/>
        <w:jc w:val="left"/>
        <w:rPr>
          <w:rFonts w:asciiTheme="minorHAnsi" w:hAnsiTheme="minorHAnsi"/>
        </w:rPr>
      </w:pPr>
      <w:r w:rsidRPr="00C075DD">
        <w:rPr>
          <w:rFonts w:asciiTheme="minorHAnsi" w:hAnsiTheme="minorHAnsi"/>
        </w:rPr>
        <w:t>If so, what was the fee income for the last 12 months?</w:t>
      </w:r>
    </w:p>
    <w:p w:rsidR="00DE7968" w:rsidRPr="00C075DD" w:rsidRDefault="00DE7968" w:rsidP="00B765CE">
      <w:pPr>
        <w:pStyle w:val="ListParagraph"/>
        <w:numPr>
          <w:ilvl w:val="0"/>
          <w:numId w:val="46"/>
        </w:numPr>
        <w:spacing w:after="0"/>
        <w:contextualSpacing/>
        <w:jc w:val="left"/>
        <w:rPr>
          <w:rFonts w:asciiTheme="minorHAnsi" w:hAnsiTheme="minorHAnsi"/>
        </w:rPr>
      </w:pPr>
      <w:r w:rsidRPr="00C075DD">
        <w:rPr>
          <w:rFonts w:asciiTheme="minorHAnsi" w:hAnsiTheme="minorHAnsi"/>
        </w:rPr>
        <w:t>N/a.</w:t>
      </w:r>
    </w:p>
    <w:p w:rsidR="00DE7968" w:rsidRPr="00C075DD" w:rsidRDefault="00DE7968" w:rsidP="00B765CE">
      <w:pPr>
        <w:pStyle w:val="ListParagraph"/>
        <w:numPr>
          <w:ilvl w:val="0"/>
          <w:numId w:val="45"/>
        </w:numPr>
        <w:spacing w:after="0"/>
        <w:contextualSpacing/>
        <w:jc w:val="left"/>
        <w:rPr>
          <w:rFonts w:asciiTheme="minorHAnsi" w:hAnsiTheme="minorHAnsi"/>
        </w:rPr>
      </w:pPr>
      <w:r w:rsidRPr="00C075DD">
        <w:rPr>
          <w:rFonts w:asciiTheme="minorHAnsi" w:hAnsiTheme="minorHAnsi"/>
        </w:rPr>
        <w:t xml:space="preserve">Are any occupational health services provided directly by the council or are they all provided by an external third party provider? </w:t>
      </w:r>
    </w:p>
    <w:p w:rsidR="00DE7968" w:rsidRPr="00C075DD" w:rsidRDefault="00DE7968" w:rsidP="00B765CE">
      <w:pPr>
        <w:pStyle w:val="ListParagraph"/>
        <w:numPr>
          <w:ilvl w:val="0"/>
          <w:numId w:val="46"/>
        </w:numPr>
        <w:spacing w:after="0"/>
        <w:contextualSpacing/>
        <w:jc w:val="left"/>
        <w:rPr>
          <w:rFonts w:asciiTheme="minorHAnsi" w:hAnsiTheme="minorHAnsi"/>
        </w:rPr>
      </w:pPr>
      <w:r w:rsidRPr="00C075DD">
        <w:rPr>
          <w:rFonts w:asciiTheme="minorHAnsi" w:hAnsiTheme="minorHAnsi"/>
        </w:rPr>
        <w:t>External third Party.</w:t>
      </w:r>
    </w:p>
    <w:p w:rsidR="00DE7968" w:rsidRPr="00C075DD" w:rsidRDefault="00DE7968" w:rsidP="00B765CE">
      <w:pPr>
        <w:pStyle w:val="ListParagraph"/>
        <w:numPr>
          <w:ilvl w:val="0"/>
          <w:numId w:val="45"/>
        </w:numPr>
        <w:spacing w:after="0"/>
        <w:contextualSpacing/>
        <w:jc w:val="left"/>
        <w:rPr>
          <w:rFonts w:asciiTheme="minorHAnsi" w:hAnsiTheme="minorHAnsi"/>
        </w:rPr>
      </w:pPr>
      <w:r w:rsidRPr="00C075DD">
        <w:rPr>
          <w:rFonts w:asciiTheme="minorHAnsi" w:hAnsiTheme="minorHAnsi"/>
        </w:rPr>
        <w:t xml:space="preserve">What is the approximate percentage breakdown of occupational health medical assessments for: pre-employment checks (%); fitness to work (%); fitness to drive (%); well man/woman (%); any other (%) – please specify? </w:t>
      </w:r>
    </w:p>
    <w:p w:rsidR="00DE7968" w:rsidRPr="00C075DD" w:rsidRDefault="00DE7968" w:rsidP="00B765CE">
      <w:pPr>
        <w:pStyle w:val="ListParagraph"/>
        <w:numPr>
          <w:ilvl w:val="0"/>
          <w:numId w:val="46"/>
        </w:numPr>
        <w:spacing w:after="0"/>
        <w:contextualSpacing/>
        <w:jc w:val="left"/>
        <w:rPr>
          <w:rFonts w:asciiTheme="minorHAnsi" w:hAnsiTheme="minorHAnsi"/>
        </w:rPr>
      </w:pPr>
      <w:r w:rsidRPr="00C075DD">
        <w:rPr>
          <w:rFonts w:asciiTheme="minorHAnsi" w:hAnsiTheme="minorHAnsi"/>
        </w:rPr>
        <w:t>18% Fitness to Work/82% Pre-employment.</w:t>
      </w:r>
    </w:p>
    <w:p w:rsidR="00DE7968" w:rsidRPr="00C075DD" w:rsidRDefault="00DE7968" w:rsidP="00B765CE">
      <w:pPr>
        <w:pStyle w:val="ListParagraph"/>
        <w:numPr>
          <w:ilvl w:val="0"/>
          <w:numId w:val="45"/>
        </w:numPr>
        <w:spacing w:after="0"/>
        <w:contextualSpacing/>
        <w:jc w:val="left"/>
        <w:rPr>
          <w:rFonts w:asciiTheme="minorHAnsi" w:hAnsiTheme="minorHAnsi"/>
        </w:rPr>
      </w:pPr>
      <w:r w:rsidRPr="00C075DD">
        <w:rPr>
          <w:rFonts w:asciiTheme="minorHAnsi" w:hAnsiTheme="minorHAnsi"/>
        </w:rPr>
        <w:t xml:space="preserve">Is our contractor’s professional indemnity/medical malpractice insurance cover checked annually and evidence retained? </w:t>
      </w:r>
    </w:p>
    <w:p w:rsidR="00DE7968" w:rsidRPr="00C075DD" w:rsidRDefault="00DE7968" w:rsidP="00B765CE">
      <w:pPr>
        <w:pStyle w:val="ListParagraph"/>
        <w:numPr>
          <w:ilvl w:val="0"/>
          <w:numId w:val="46"/>
        </w:numPr>
        <w:spacing w:after="0"/>
        <w:contextualSpacing/>
        <w:jc w:val="left"/>
        <w:rPr>
          <w:rFonts w:asciiTheme="minorHAnsi" w:hAnsiTheme="minorHAnsi"/>
        </w:rPr>
      </w:pPr>
      <w:r w:rsidRPr="00C075DD">
        <w:rPr>
          <w:rFonts w:asciiTheme="minorHAnsi" w:hAnsiTheme="minorHAnsi"/>
        </w:rPr>
        <w:t>Yes.</w:t>
      </w:r>
    </w:p>
    <w:p w:rsidR="00DE7968" w:rsidRPr="00C075DD" w:rsidRDefault="00DE7968" w:rsidP="00DE7968">
      <w:pPr>
        <w:rPr>
          <w:rFonts w:asciiTheme="minorHAnsi" w:hAnsiTheme="minorHAnsi" w:cs="Arial"/>
        </w:rPr>
      </w:pPr>
    </w:p>
    <w:p w:rsidR="00DE7968" w:rsidRPr="00C075DD" w:rsidRDefault="00DE7968" w:rsidP="00DE7968">
      <w:pPr>
        <w:rPr>
          <w:rFonts w:asciiTheme="minorHAnsi" w:hAnsiTheme="minorHAnsi" w:cs="Arial"/>
          <w:b/>
        </w:rPr>
      </w:pPr>
      <w:r w:rsidRPr="00C075DD">
        <w:rPr>
          <w:rFonts w:asciiTheme="minorHAnsi" w:hAnsiTheme="minorHAnsi" w:cs="Arial"/>
          <w:b/>
        </w:rPr>
        <w:t>Adult Social Care</w:t>
      </w:r>
    </w:p>
    <w:p w:rsidR="00DE7968" w:rsidRPr="00C075DD" w:rsidRDefault="00DE7968" w:rsidP="00DE7968">
      <w:pPr>
        <w:rPr>
          <w:rFonts w:asciiTheme="minorHAnsi" w:hAnsiTheme="minorHAnsi" w:cs="Arial"/>
          <w:b/>
        </w:rPr>
      </w:pPr>
    </w:p>
    <w:p w:rsidR="00DE7968" w:rsidRPr="00C075DD" w:rsidRDefault="00DE7968" w:rsidP="006E535D">
      <w:pPr>
        <w:spacing w:line="276" w:lineRule="auto"/>
        <w:rPr>
          <w:rFonts w:asciiTheme="minorHAnsi" w:hAnsiTheme="minorHAnsi" w:cs="Arial"/>
        </w:rPr>
      </w:pPr>
      <w:r w:rsidRPr="00C075DD">
        <w:rPr>
          <w:rFonts w:asciiTheme="minorHAnsi" w:hAnsiTheme="minorHAnsi" w:cs="Arial"/>
        </w:rPr>
        <w:t>WBC continues to discharge its ASC statutory duties. As soon as an assessment has been made and a personal budget set, the case transfers to Optalis Ltd. for brokerage, support, long term social work, therapy support and reviews (these are a delegated responsibility).</w:t>
      </w:r>
    </w:p>
    <w:p w:rsidR="00DE7968" w:rsidRPr="00C075DD" w:rsidRDefault="00DE7968" w:rsidP="006E535D">
      <w:pPr>
        <w:spacing w:line="276" w:lineRule="auto"/>
        <w:rPr>
          <w:rFonts w:asciiTheme="minorHAnsi" w:hAnsiTheme="minorHAnsi" w:cs="Arial"/>
        </w:rPr>
      </w:pPr>
    </w:p>
    <w:p w:rsidR="00DE7968" w:rsidRPr="00C075DD" w:rsidRDefault="00DE7968" w:rsidP="00DE7968">
      <w:pPr>
        <w:rPr>
          <w:rFonts w:asciiTheme="minorHAnsi" w:hAnsiTheme="minorHAnsi" w:cs="Arial"/>
        </w:rPr>
      </w:pPr>
      <w:r w:rsidRPr="00C075DD">
        <w:rPr>
          <w:rFonts w:asciiTheme="minorHAnsi" w:hAnsiTheme="minorHAnsi" w:cs="Arial"/>
        </w:rPr>
        <w:t xml:space="preserve">WBC </w:t>
      </w:r>
      <w:r w:rsidRPr="00C075DD">
        <w:rPr>
          <w:rFonts w:asciiTheme="minorHAnsi" w:hAnsiTheme="minorHAnsi" w:cs="Arial"/>
          <w:i/>
        </w:rPr>
        <w:t>owns</w:t>
      </w:r>
      <w:r w:rsidRPr="00C075DD">
        <w:rPr>
          <w:rFonts w:asciiTheme="minorHAnsi" w:hAnsiTheme="minorHAnsi" w:cs="Arial"/>
        </w:rPr>
        <w:t xml:space="preserve"> the following residential premises but they are </w:t>
      </w:r>
      <w:r w:rsidRPr="00C075DD">
        <w:rPr>
          <w:rFonts w:asciiTheme="minorHAnsi" w:hAnsiTheme="minorHAnsi" w:cs="Arial"/>
          <w:i/>
        </w:rPr>
        <w:t>operated</w:t>
      </w:r>
      <w:r w:rsidRPr="00C075DD">
        <w:rPr>
          <w:rFonts w:asciiTheme="minorHAnsi" w:hAnsiTheme="minorHAnsi" w:cs="Arial"/>
        </w:rPr>
        <w:t xml:space="preserve"> by Optalis:</w:t>
      </w:r>
    </w:p>
    <w:p w:rsidR="00DE7968" w:rsidRPr="00C075DD" w:rsidRDefault="00DE7968" w:rsidP="00DE7968">
      <w:pPr>
        <w:rPr>
          <w:rFonts w:asciiTheme="minorHAnsi" w:hAnsiTheme="minorHAnsi" w:cs="Arial"/>
          <w:lang w:val="en"/>
        </w:rPr>
      </w:pPr>
    </w:p>
    <w:p w:rsidR="00DE7968" w:rsidRPr="00C075DD" w:rsidRDefault="00DE7968" w:rsidP="00B765CE">
      <w:pPr>
        <w:numPr>
          <w:ilvl w:val="0"/>
          <w:numId w:val="47"/>
        </w:numPr>
        <w:ind w:left="360"/>
        <w:rPr>
          <w:rFonts w:asciiTheme="minorHAnsi" w:hAnsiTheme="minorHAnsi" w:cs="Arial"/>
        </w:rPr>
      </w:pPr>
      <w:r w:rsidRPr="00C075DD">
        <w:rPr>
          <w:rFonts w:asciiTheme="minorHAnsi" w:hAnsiTheme="minorHAnsi" w:cs="Arial"/>
          <w:b/>
          <w:bCs/>
        </w:rPr>
        <w:t>Suffolk Lodge, Rectory Road, Wokingham</w:t>
      </w:r>
      <w:r w:rsidRPr="00C075DD">
        <w:rPr>
          <w:rFonts w:asciiTheme="minorHAnsi" w:hAnsiTheme="minorHAnsi" w:cs="Arial"/>
        </w:rPr>
        <w:t>: accommodation for elderly people with dementia, including a secure environment for up to 36 people who need a higher level of care;</w:t>
      </w:r>
    </w:p>
    <w:p w:rsidR="00DE7968" w:rsidRPr="00C075DD" w:rsidRDefault="00DE7968" w:rsidP="00DE7968">
      <w:pPr>
        <w:rPr>
          <w:rFonts w:asciiTheme="minorHAnsi" w:hAnsiTheme="minorHAnsi" w:cs="Arial"/>
        </w:rPr>
      </w:pPr>
    </w:p>
    <w:p w:rsidR="00DE7968" w:rsidRPr="00C075DD" w:rsidRDefault="00DE7968" w:rsidP="00B765CE">
      <w:pPr>
        <w:numPr>
          <w:ilvl w:val="0"/>
          <w:numId w:val="47"/>
        </w:numPr>
        <w:ind w:left="360"/>
        <w:rPr>
          <w:rFonts w:asciiTheme="minorHAnsi" w:hAnsiTheme="minorHAnsi" w:cs="Arial"/>
        </w:rPr>
      </w:pPr>
      <w:r w:rsidRPr="00C075DD">
        <w:rPr>
          <w:rFonts w:asciiTheme="minorHAnsi" w:hAnsiTheme="minorHAnsi" w:cs="Arial"/>
          <w:b/>
          <w:bCs/>
        </w:rPr>
        <w:t>Cockayne Court, 109 Arnett Avenue, Finchampstead</w:t>
      </w:r>
      <w:r w:rsidRPr="00C075DD">
        <w:rPr>
          <w:rFonts w:asciiTheme="minorHAnsi" w:hAnsiTheme="minorHAnsi" w:cs="Arial"/>
        </w:rPr>
        <w:t>: 24 flats and 19 bungalows for people with dementia/Alzheimers and who might use a wheelchair, with 24 hour tailored care/assistance available;</w:t>
      </w:r>
    </w:p>
    <w:p w:rsidR="00DE7968" w:rsidRPr="00C075DD" w:rsidRDefault="00DE7968" w:rsidP="00DE7968">
      <w:pPr>
        <w:rPr>
          <w:rFonts w:asciiTheme="minorHAnsi" w:hAnsiTheme="minorHAnsi" w:cs="Arial"/>
        </w:rPr>
      </w:pPr>
    </w:p>
    <w:p w:rsidR="00DE7968" w:rsidRPr="00C075DD" w:rsidRDefault="00DE7968" w:rsidP="00B765CE">
      <w:pPr>
        <w:numPr>
          <w:ilvl w:val="0"/>
          <w:numId w:val="47"/>
        </w:numPr>
        <w:ind w:left="360"/>
        <w:rPr>
          <w:rFonts w:asciiTheme="minorHAnsi" w:hAnsiTheme="minorHAnsi" w:cs="Arial"/>
        </w:rPr>
      </w:pPr>
      <w:r w:rsidRPr="00C075DD">
        <w:rPr>
          <w:rFonts w:asciiTheme="minorHAnsi" w:hAnsiTheme="minorHAnsi" w:cs="Arial"/>
          <w:b/>
          <w:bCs/>
        </w:rPr>
        <w:lastRenderedPageBreak/>
        <w:t>‘Woodley Age Concern’, Southlake Crescent, Woodley</w:t>
      </w:r>
      <w:r w:rsidRPr="00C075DD">
        <w:rPr>
          <w:rFonts w:asciiTheme="minorHAnsi" w:hAnsiTheme="minorHAnsi" w:cs="Arial"/>
        </w:rPr>
        <w:t>: a residential home for 65 service users a small number of whom may have advanced dementia.</w:t>
      </w:r>
    </w:p>
    <w:p w:rsidR="00DE7968" w:rsidRPr="00C075DD" w:rsidRDefault="00DE7968" w:rsidP="00DE7968">
      <w:pPr>
        <w:rPr>
          <w:rFonts w:asciiTheme="minorHAnsi" w:hAnsiTheme="minorHAnsi" w:cs="Arial"/>
        </w:rPr>
      </w:pPr>
    </w:p>
    <w:p w:rsidR="00DE7968" w:rsidRPr="00C075DD" w:rsidRDefault="00DE7968" w:rsidP="00DE7968">
      <w:pPr>
        <w:rPr>
          <w:rFonts w:asciiTheme="minorHAnsi" w:hAnsiTheme="minorHAnsi" w:cs="Arial"/>
          <w:b/>
        </w:rPr>
      </w:pPr>
      <w:r w:rsidRPr="00C075DD">
        <w:rPr>
          <w:rFonts w:asciiTheme="minorHAnsi" w:hAnsiTheme="minorHAnsi" w:cs="Arial"/>
          <w:b/>
        </w:rPr>
        <w:t>Records Retention</w:t>
      </w:r>
    </w:p>
    <w:p w:rsidR="00DE7968" w:rsidRPr="00C075DD" w:rsidRDefault="00DE7968" w:rsidP="00DE7968">
      <w:pPr>
        <w:rPr>
          <w:rFonts w:asciiTheme="minorHAnsi" w:hAnsiTheme="minorHAnsi" w:cs="Arial"/>
          <w:b/>
        </w:rPr>
      </w:pPr>
    </w:p>
    <w:p w:rsidR="00DE7968" w:rsidRPr="00C075DD" w:rsidRDefault="00DE7968" w:rsidP="00DE7968">
      <w:pPr>
        <w:rPr>
          <w:rFonts w:asciiTheme="minorHAnsi" w:hAnsiTheme="minorHAnsi" w:cs="Arial"/>
        </w:rPr>
      </w:pPr>
      <w:r w:rsidRPr="00C075DD">
        <w:rPr>
          <w:rFonts w:asciiTheme="minorHAnsi" w:hAnsiTheme="minorHAnsi" w:cs="Arial"/>
        </w:rPr>
        <w:t>The council’s records retention policy is set out below.</w:t>
      </w:r>
    </w:p>
    <w:p w:rsidR="00DE7968" w:rsidRPr="00C075DD" w:rsidRDefault="00DE7968" w:rsidP="00DE7968">
      <w:pPr>
        <w:rPr>
          <w:rFonts w:asciiTheme="minorHAnsi" w:hAnsiTheme="minorHAnsi" w:cs="Arial"/>
        </w:rPr>
      </w:pPr>
    </w:p>
    <w:tbl>
      <w:tblPr>
        <w:tblStyle w:val="TableGrid"/>
        <w:tblW w:w="0" w:type="auto"/>
        <w:tblInd w:w="0" w:type="dxa"/>
        <w:tblLook w:val="04A0" w:firstRow="1" w:lastRow="0" w:firstColumn="1" w:lastColumn="0" w:noHBand="0" w:noVBand="1"/>
      </w:tblPr>
      <w:tblGrid>
        <w:gridCol w:w="1526"/>
        <w:gridCol w:w="3118"/>
        <w:gridCol w:w="1701"/>
        <w:gridCol w:w="2552"/>
      </w:tblGrid>
      <w:tr w:rsidR="00DE7968" w:rsidRPr="00C075DD" w:rsidTr="00C075DD">
        <w:trPr>
          <w:trHeight w:val="255"/>
        </w:trPr>
        <w:tc>
          <w:tcPr>
            <w:tcW w:w="1526" w:type="dxa"/>
            <w:tcMar>
              <w:top w:w="113" w:type="dxa"/>
              <w:bottom w:w="113" w:type="dxa"/>
            </w:tcMar>
            <w:hideMark/>
          </w:tcPr>
          <w:p w:rsidR="00DE7968" w:rsidRPr="00C075DD" w:rsidRDefault="00DE7968" w:rsidP="00DE7968">
            <w:pPr>
              <w:rPr>
                <w:rFonts w:asciiTheme="minorHAnsi" w:hAnsiTheme="minorHAnsi" w:cs="Arial"/>
                <w:b/>
                <w:bCs/>
                <w:sz w:val="22"/>
                <w:szCs w:val="22"/>
              </w:rPr>
            </w:pPr>
            <w:r w:rsidRPr="00C075DD">
              <w:rPr>
                <w:rFonts w:asciiTheme="minorHAnsi" w:hAnsiTheme="minorHAnsi" w:cs="Arial"/>
                <w:b/>
                <w:bCs/>
                <w:sz w:val="22"/>
                <w:szCs w:val="22"/>
              </w:rPr>
              <w:t>Department</w:t>
            </w:r>
          </w:p>
        </w:tc>
        <w:tc>
          <w:tcPr>
            <w:tcW w:w="3118" w:type="dxa"/>
            <w:tcMar>
              <w:top w:w="113" w:type="dxa"/>
              <w:bottom w:w="113" w:type="dxa"/>
            </w:tcMar>
            <w:hideMark/>
          </w:tcPr>
          <w:p w:rsidR="00DE7968" w:rsidRPr="00C075DD" w:rsidRDefault="00DE7968" w:rsidP="00DE7968">
            <w:pPr>
              <w:rPr>
                <w:rFonts w:asciiTheme="minorHAnsi" w:hAnsiTheme="minorHAnsi" w:cs="Arial"/>
                <w:b/>
                <w:bCs/>
                <w:sz w:val="22"/>
                <w:szCs w:val="22"/>
              </w:rPr>
            </w:pPr>
            <w:r w:rsidRPr="00C075DD">
              <w:rPr>
                <w:rFonts w:asciiTheme="minorHAnsi" w:hAnsiTheme="minorHAnsi" w:cs="Arial"/>
                <w:b/>
                <w:bCs/>
                <w:sz w:val="22"/>
                <w:szCs w:val="22"/>
              </w:rPr>
              <w:t>Type of Records</w:t>
            </w:r>
          </w:p>
        </w:tc>
        <w:tc>
          <w:tcPr>
            <w:tcW w:w="1701" w:type="dxa"/>
            <w:tcMar>
              <w:top w:w="113" w:type="dxa"/>
              <w:bottom w:w="113" w:type="dxa"/>
            </w:tcMar>
            <w:hideMark/>
          </w:tcPr>
          <w:p w:rsidR="00DE7968" w:rsidRPr="00C075DD" w:rsidRDefault="00DE7968" w:rsidP="00DE7968">
            <w:pPr>
              <w:rPr>
                <w:rFonts w:asciiTheme="minorHAnsi" w:hAnsiTheme="minorHAnsi" w:cs="Arial"/>
                <w:b/>
                <w:bCs/>
                <w:sz w:val="22"/>
                <w:szCs w:val="22"/>
              </w:rPr>
            </w:pPr>
            <w:r w:rsidRPr="00C075DD">
              <w:rPr>
                <w:rFonts w:asciiTheme="minorHAnsi" w:hAnsiTheme="minorHAnsi" w:cs="Arial"/>
                <w:b/>
                <w:bCs/>
                <w:sz w:val="22"/>
                <w:szCs w:val="22"/>
              </w:rPr>
              <w:t>Retention Time</w:t>
            </w:r>
          </w:p>
        </w:tc>
        <w:tc>
          <w:tcPr>
            <w:tcW w:w="2552" w:type="dxa"/>
            <w:tcMar>
              <w:top w:w="113" w:type="dxa"/>
              <w:bottom w:w="113" w:type="dxa"/>
            </w:tcMar>
            <w:hideMark/>
          </w:tcPr>
          <w:p w:rsidR="00DE7968" w:rsidRPr="00C075DD" w:rsidRDefault="00DE7968" w:rsidP="00DE7968">
            <w:pPr>
              <w:rPr>
                <w:rFonts w:asciiTheme="minorHAnsi" w:hAnsiTheme="minorHAnsi" w:cs="Arial"/>
                <w:b/>
                <w:bCs/>
                <w:sz w:val="22"/>
                <w:szCs w:val="22"/>
              </w:rPr>
            </w:pPr>
            <w:r w:rsidRPr="00C075DD">
              <w:rPr>
                <w:rFonts w:asciiTheme="minorHAnsi" w:hAnsiTheme="minorHAnsi" w:cs="Arial"/>
                <w:b/>
                <w:bCs/>
                <w:sz w:val="22"/>
                <w:szCs w:val="22"/>
              </w:rPr>
              <w:t>Reason</w:t>
            </w:r>
          </w:p>
        </w:tc>
      </w:tr>
      <w:tr w:rsidR="00DE7968" w:rsidRPr="00C075DD" w:rsidTr="00C075DD">
        <w:trPr>
          <w:trHeight w:val="1275"/>
        </w:trPr>
        <w:tc>
          <w:tcPr>
            <w:tcW w:w="1526" w:type="dxa"/>
            <w:tcMar>
              <w:top w:w="113" w:type="dxa"/>
              <w:bottom w:w="113" w:type="dxa"/>
            </w:tcMar>
            <w:hideMark/>
          </w:tcPr>
          <w:p w:rsidR="00DE7968" w:rsidRPr="00C075DD" w:rsidRDefault="00DE7968" w:rsidP="00DE7968">
            <w:pPr>
              <w:rPr>
                <w:rFonts w:asciiTheme="minorHAnsi" w:hAnsiTheme="minorHAnsi" w:cs="Arial"/>
                <w:sz w:val="22"/>
                <w:szCs w:val="22"/>
              </w:rPr>
            </w:pPr>
            <w:r w:rsidRPr="00C075DD">
              <w:rPr>
                <w:rFonts w:asciiTheme="minorHAnsi" w:hAnsiTheme="minorHAnsi" w:cs="Arial"/>
                <w:sz w:val="22"/>
                <w:szCs w:val="22"/>
              </w:rPr>
              <w:t>Client Services</w:t>
            </w:r>
          </w:p>
        </w:tc>
        <w:tc>
          <w:tcPr>
            <w:tcW w:w="3118" w:type="dxa"/>
            <w:tcMar>
              <w:top w:w="113" w:type="dxa"/>
              <w:bottom w:w="113" w:type="dxa"/>
            </w:tcMar>
            <w:hideMark/>
          </w:tcPr>
          <w:p w:rsidR="00DE7968" w:rsidRPr="00C075DD" w:rsidRDefault="00DE7968" w:rsidP="00DE7968">
            <w:pPr>
              <w:rPr>
                <w:rFonts w:asciiTheme="minorHAnsi" w:hAnsiTheme="minorHAnsi" w:cs="Arial"/>
                <w:sz w:val="22"/>
                <w:szCs w:val="22"/>
              </w:rPr>
            </w:pPr>
            <w:r w:rsidRPr="00C075DD">
              <w:rPr>
                <w:rFonts w:asciiTheme="minorHAnsi" w:hAnsiTheme="minorHAnsi" w:cs="Arial"/>
                <w:sz w:val="22"/>
                <w:szCs w:val="22"/>
              </w:rPr>
              <w:t>Children’s home: record of any medicinal product administered to any child (including date, circumstances and by whom administered)</w:t>
            </w:r>
          </w:p>
        </w:tc>
        <w:tc>
          <w:tcPr>
            <w:tcW w:w="1701" w:type="dxa"/>
            <w:tcMar>
              <w:top w:w="113" w:type="dxa"/>
              <w:bottom w:w="113" w:type="dxa"/>
            </w:tcMar>
            <w:hideMark/>
          </w:tcPr>
          <w:p w:rsidR="00DE7968" w:rsidRPr="00C075DD" w:rsidRDefault="00DE7968" w:rsidP="00DE7968">
            <w:pPr>
              <w:rPr>
                <w:rFonts w:asciiTheme="minorHAnsi" w:hAnsiTheme="minorHAnsi" w:cs="Arial"/>
                <w:sz w:val="22"/>
                <w:szCs w:val="22"/>
              </w:rPr>
            </w:pPr>
            <w:r w:rsidRPr="00C075DD">
              <w:rPr>
                <w:rFonts w:asciiTheme="minorHAnsi" w:hAnsiTheme="minorHAnsi" w:cs="Arial"/>
                <w:sz w:val="22"/>
                <w:szCs w:val="22"/>
              </w:rPr>
              <w:t>50 years</w:t>
            </w:r>
          </w:p>
        </w:tc>
        <w:tc>
          <w:tcPr>
            <w:tcW w:w="2552" w:type="dxa"/>
            <w:tcMar>
              <w:top w:w="113" w:type="dxa"/>
              <w:bottom w:w="113" w:type="dxa"/>
            </w:tcMar>
            <w:hideMark/>
          </w:tcPr>
          <w:p w:rsidR="00DE7968" w:rsidRPr="00C075DD" w:rsidRDefault="00DE7968" w:rsidP="00DE7968">
            <w:pPr>
              <w:rPr>
                <w:rFonts w:asciiTheme="minorHAnsi" w:hAnsiTheme="minorHAnsi" w:cs="Arial"/>
                <w:sz w:val="22"/>
                <w:szCs w:val="22"/>
              </w:rPr>
            </w:pPr>
            <w:r w:rsidRPr="00C075DD">
              <w:rPr>
                <w:rFonts w:asciiTheme="minorHAnsi" w:hAnsiTheme="minorHAnsi" w:cs="Arial"/>
                <w:sz w:val="22"/>
                <w:szCs w:val="22"/>
              </w:rPr>
              <w:t>Children's Homes Regs 1991 (Regulations 17) Schedule 3</w:t>
            </w:r>
          </w:p>
        </w:tc>
      </w:tr>
      <w:tr w:rsidR="00DE7968" w:rsidRPr="00C075DD" w:rsidTr="00C075DD">
        <w:trPr>
          <w:trHeight w:val="300"/>
        </w:trPr>
        <w:tc>
          <w:tcPr>
            <w:tcW w:w="1526" w:type="dxa"/>
            <w:tcMar>
              <w:top w:w="113" w:type="dxa"/>
              <w:bottom w:w="113" w:type="dxa"/>
            </w:tcMar>
            <w:hideMark/>
          </w:tcPr>
          <w:p w:rsidR="00DE7968" w:rsidRPr="00C075DD" w:rsidRDefault="00DE7968" w:rsidP="00DE7968">
            <w:pPr>
              <w:rPr>
                <w:rFonts w:asciiTheme="minorHAnsi" w:hAnsiTheme="minorHAnsi" w:cs="Arial"/>
                <w:sz w:val="22"/>
                <w:szCs w:val="22"/>
              </w:rPr>
            </w:pPr>
            <w:r w:rsidRPr="00C075DD">
              <w:rPr>
                <w:rFonts w:asciiTheme="minorHAnsi" w:hAnsiTheme="minorHAnsi" w:cs="Arial"/>
                <w:sz w:val="22"/>
                <w:szCs w:val="22"/>
              </w:rPr>
              <w:t>Public Protection</w:t>
            </w:r>
          </w:p>
        </w:tc>
        <w:tc>
          <w:tcPr>
            <w:tcW w:w="3118" w:type="dxa"/>
            <w:tcMar>
              <w:top w:w="113" w:type="dxa"/>
              <w:bottom w:w="113" w:type="dxa"/>
            </w:tcMar>
            <w:hideMark/>
          </w:tcPr>
          <w:p w:rsidR="00DE7968" w:rsidRPr="00C075DD" w:rsidRDefault="00DE7968" w:rsidP="00DE7968">
            <w:pPr>
              <w:rPr>
                <w:rFonts w:asciiTheme="minorHAnsi" w:hAnsiTheme="minorHAnsi" w:cs="Arial"/>
                <w:sz w:val="22"/>
                <w:szCs w:val="22"/>
              </w:rPr>
            </w:pPr>
            <w:r w:rsidRPr="00C075DD">
              <w:rPr>
                <w:rFonts w:asciiTheme="minorHAnsi" w:hAnsiTheme="minorHAnsi" w:cs="Arial"/>
                <w:sz w:val="22"/>
                <w:szCs w:val="22"/>
              </w:rPr>
              <w:t>Infectious disease information</w:t>
            </w:r>
          </w:p>
        </w:tc>
        <w:tc>
          <w:tcPr>
            <w:tcW w:w="1701" w:type="dxa"/>
            <w:tcMar>
              <w:top w:w="113" w:type="dxa"/>
              <w:bottom w:w="113" w:type="dxa"/>
            </w:tcMar>
            <w:hideMark/>
          </w:tcPr>
          <w:p w:rsidR="00DE7968" w:rsidRPr="00C075DD" w:rsidRDefault="00DE7968" w:rsidP="00DE7968">
            <w:pPr>
              <w:rPr>
                <w:rFonts w:asciiTheme="minorHAnsi" w:hAnsiTheme="minorHAnsi" w:cs="Arial"/>
                <w:sz w:val="22"/>
                <w:szCs w:val="22"/>
              </w:rPr>
            </w:pPr>
            <w:r w:rsidRPr="00C075DD">
              <w:rPr>
                <w:rFonts w:asciiTheme="minorHAnsi" w:hAnsiTheme="minorHAnsi" w:cs="Arial"/>
                <w:sz w:val="22"/>
                <w:szCs w:val="22"/>
              </w:rPr>
              <w:t>10 years</w:t>
            </w:r>
          </w:p>
        </w:tc>
        <w:tc>
          <w:tcPr>
            <w:tcW w:w="2552" w:type="dxa"/>
            <w:tcMar>
              <w:top w:w="113" w:type="dxa"/>
              <w:bottom w:w="113" w:type="dxa"/>
            </w:tcMar>
            <w:hideMark/>
          </w:tcPr>
          <w:p w:rsidR="00DE7968" w:rsidRPr="00C075DD" w:rsidRDefault="00DE7968" w:rsidP="00DE7968">
            <w:pPr>
              <w:rPr>
                <w:rFonts w:asciiTheme="minorHAnsi" w:hAnsiTheme="minorHAnsi" w:cs="Arial"/>
                <w:sz w:val="22"/>
                <w:szCs w:val="22"/>
              </w:rPr>
            </w:pPr>
            <w:r w:rsidRPr="00C075DD">
              <w:rPr>
                <w:rFonts w:asciiTheme="minorHAnsi" w:hAnsiTheme="minorHAnsi" w:cs="Arial"/>
                <w:sz w:val="22"/>
                <w:szCs w:val="22"/>
              </w:rPr>
              <w:t>Operational Need</w:t>
            </w:r>
          </w:p>
        </w:tc>
      </w:tr>
      <w:tr w:rsidR="00DE7968" w:rsidRPr="00C075DD" w:rsidTr="00C075DD">
        <w:trPr>
          <w:trHeight w:val="510"/>
        </w:trPr>
        <w:tc>
          <w:tcPr>
            <w:tcW w:w="1526" w:type="dxa"/>
            <w:tcMar>
              <w:top w:w="113" w:type="dxa"/>
              <w:bottom w:w="113" w:type="dxa"/>
            </w:tcMar>
            <w:hideMark/>
          </w:tcPr>
          <w:p w:rsidR="00DE7968" w:rsidRPr="00C075DD" w:rsidRDefault="00DE7968" w:rsidP="00DE7968">
            <w:pPr>
              <w:rPr>
                <w:rFonts w:asciiTheme="minorHAnsi" w:hAnsiTheme="minorHAnsi" w:cs="Arial"/>
                <w:sz w:val="22"/>
                <w:szCs w:val="22"/>
              </w:rPr>
            </w:pPr>
            <w:r w:rsidRPr="00C075DD">
              <w:rPr>
                <w:rFonts w:asciiTheme="minorHAnsi" w:hAnsiTheme="minorHAnsi" w:cs="Arial"/>
                <w:sz w:val="22"/>
                <w:szCs w:val="22"/>
              </w:rPr>
              <w:t>Education</w:t>
            </w:r>
          </w:p>
        </w:tc>
        <w:tc>
          <w:tcPr>
            <w:tcW w:w="3118" w:type="dxa"/>
            <w:tcMar>
              <w:top w:w="113" w:type="dxa"/>
              <w:bottom w:w="113" w:type="dxa"/>
            </w:tcMar>
            <w:hideMark/>
          </w:tcPr>
          <w:p w:rsidR="00DE7968" w:rsidRPr="00C075DD" w:rsidRDefault="00DE7968" w:rsidP="00DE7968">
            <w:pPr>
              <w:rPr>
                <w:rFonts w:asciiTheme="minorHAnsi" w:hAnsiTheme="minorHAnsi" w:cs="Arial"/>
                <w:sz w:val="22"/>
                <w:szCs w:val="22"/>
              </w:rPr>
            </w:pPr>
            <w:r w:rsidRPr="00C075DD">
              <w:rPr>
                <w:rFonts w:asciiTheme="minorHAnsi" w:hAnsiTheme="minorHAnsi" w:cs="Arial"/>
                <w:sz w:val="22"/>
                <w:szCs w:val="22"/>
              </w:rPr>
              <w:t>Psychiatric files</w:t>
            </w:r>
          </w:p>
        </w:tc>
        <w:tc>
          <w:tcPr>
            <w:tcW w:w="1701" w:type="dxa"/>
            <w:tcMar>
              <w:top w:w="113" w:type="dxa"/>
              <w:bottom w:w="113" w:type="dxa"/>
            </w:tcMar>
            <w:hideMark/>
          </w:tcPr>
          <w:p w:rsidR="00DE7968" w:rsidRPr="00C075DD" w:rsidRDefault="00DE7968" w:rsidP="00DE7968">
            <w:pPr>
              <w:rPr>
                <w:rFonts w:asciiTheme="minorHAnsi" w:hAnsiTheme="minorHAnsi" w:cs="Arial"/>
                <w:sz w:val="22"/>
                <w:szCs w:val="22"/>
              </w:rPr>
            </w:pPr>
            <w:r w:rsidRPr="00C075DD">
              <w:rPr>
                <w:rFonts w:asciiTheme="minorHAnsi" w:hAnsiTheme="minorHAnsi" w:cs="Arial"/>
                <w:sz w:val="22"/>
                <w:szCs w:val="22"/>
              </w:rPr>
              <w:t>From their 18th birthday + 7 years = 25 years of age.</w:t>
            </w:r>
          </w:p>
        </w:tc>
        <w:tc>
          <w:tcPr>
            <w:tcW w:w="2552" w:type="dxa"/>
            <w:tcMar>
              <w:top w:w="113" w:type="dxa"/>
              <w:bottom w:w="113" w:type="dxa"/>
            </w:tcMar>
            <w:hideMark/>
          </w:tcPr>
          <w:p w:rsidR="00DE7968" w:rsidRPr="00C075DD" w:rsidRDefault="00DE7968" w:rsidP="00DE7968">
            <w:pPr>
              <w:rPr>
                <w:rFonts w:asciiTheme="minorHAnsi" w:hAnsiTheme="minorHAnsi" w:cs="Arial"/>
                <w:sz w:val="22"/>
                <w:szCs w:val="22"/>
              </w:rPr>
            </w:pPr>
            <w:r w:rsidRPr="00C075DD">
              <w:rPr>
                <w:rFonts w:asciiTheme="minorHAnsi" w:hAnsiTheme="minorHAnsi" w:cs="Arial"/>
                <w:sz w:val="22"/>
                <w:szCs w:val="22"/>
              </w:rPr>
              <w:t>Operational Need</w:t>
            </w:r>
          </w:p>
        </w:tc>
      </w:tr>
      <w:tr w:rsidR="00DE7968" w:rsidRPr="00C075DD" w:rsidTr="00C075DD">
        <w:trPr>
          <w:trHeight w:val="510"/>
        </w:trPr>
        <w:tc>
          <w:tcPr>
            <w:tcW w:w="1526" w:type="dxa"/>
            <w:tcMar>
              <w:top w:w="113" w:type="dxa"/>
              <w:bottom w:w="113" w:type="dxa"/>
            </w:tcMar>
            <w:hideMark/>
          </w:tcPr>
          <w:p w:rsidR="00DE7968" w:rsidRPr="00C075DD" w:rsidRDefault="00DE7968" w:rsidP="00DE7968">
            <w:pPr>
              <w:rPr>
                <w:rFonts w:asciiTheme="minorHAnsi" w:hAnsiTheme="minorHAnsi" w:cs="Arial"/>
                <w:sz w:val="22"/>
                <w:szCs w:val="22"/>
              </w:rPr>
            </w:pPr>
            <w:r w:rsidRPr="00C075DD">
              <w:rPr>
                <w:rFonts w:asciiTheme="minorHAnsi" w:hAnsiTheme="minorHAnsi" w:cs="Arial"/>
                <w:sz w:val="22"/>
                <w:szCs w:val="22"/>
              </w:rPr>
              <w:t>Education</w:t>
            </w:r>
          </w:p>
        </w:tc>
        <w:tc>
          <w:tcPr>
            <w:tcW w:w="3118" w:type="dxa"/>
            <w:tcMar>
              <w:top w:w="113" w:type="dxa"/>
              <w:bottom w:w="113" w:type="dxa"/>
            </w:tcMar>
            <w:hideMark/>
          </w:tcPr>
          <w:p w:rsidR="00DE7968" w:rsidRPr="00C075DD" w:rsidRDefault="00DE7968" w:rsidP="00DE7968">
            <w:pPr>
              <w:rPr>
                <w:rFonts w:asciiTheme="minorHAnsi" w:hAnsiTheme="minorHAnsi" w:cs="Arial"/>
                <w:sz w:val="22"/>
                <w:szCs w:val="22"/>
              </w:rPr>
            </w:pPr>
            <w:r w:rsidRPr="00C075DD">
              <w:rPr>
                <w:rFonts w:asciiTheme="minorHAnsi" w:hAnsiTheme="minorHAnsi" w:cs="Arial"/>
                <w:sz w:val="22"/>
                <w:szCs w:val="22"/>
              </w:rPr>
              <w:t>Pupil welfare files</w:t>
            </w:r>
          </w:p>
        </w:tc>
        <w:tc>
          <w:tcPr>
            <w:tcW w:w="1701" w:type="dxa"/>
            <w:tcMar>
              <w:top w:w="113" w:type="dxa"/>
              <w:bottom w:w="113" w:type="dxa"/>
            </w:tcMar>
            <w:hideMark/>
          </w:tcPr>
          <w:p w:rsidR="00DE7968" w:rsidRPr="00C075DD" w:rsidRDefault="00DE7968" w:rsidP="00DE7968">
            <w:pPr>
              <w:rPr>
                <w:rFonts w:asciiTheme="minorHAnsi" w:hAnsiTheme="minorHAnsi" w:cs="Arial"/>
                <w:sz w:val="22"/>
                <w:szCs w:val="22"/>
              </w:rPr>
            </w:pPr>
            <w:r w:rsidRPr="00C075DD">
              <w:rPr>
                <w:rFonts w:asciiTheme="minorHAnsi" w:hAnsiTheme="minorHAnsi" w:cs="Arial"/>
                <w:sz w:val="22"/>
                <w:szCs w:val="22"/>
              </w:rPr>
              <w:t>From their 18th birthday + 7 years = 25 years of age.</w:t>
            </w:r>
          </w:p>
        </w:tc>
        <w:tc>
          <w:tcPr>
            <w:tcW w:w="2552" w:type="dxa"/>
            <w:tcMar>
              <w:top w:w="113" w:type="dxa"/>
              <w:bottom w:w="113" w:type="dxa"/>
            </w:tcMar>
            <w:hideMark/>
          </w:tcPr>
          <w:p w:rsidR="00DE7968" w:rsidRPr="00C075DD" w:rsidRDefault="00DE7968" w:rsidP="00DE7968">
            <w:pPr>
              <w:rPr>
                <w:rFonts w:asciiTheme="minorHAnsi" w:hAnsiTheme="minorHAnsi" w:cs="Arial"/>
                <w:sz w:val="22"/>
                <w:szCs w:val="22"/>
              </w:rPr>
            </w:pPr>
            <w:r w:rsidRPr="00C075DD">
              <w:rPr>
                <w:rFonts w:asciiTheme="minorHAnsi" w:hAnsiTheme="minorHAnsi" w:cs="Arial"/>
                <w:sz w:val="22"/>
                <w:szCs w:val="22"/>
              </w:rPr>
              <w:t>Operational Need</w:t>
            </w:r>
          </w:p>
        </w:tc>
      </w:tr>
      <w:tr w:rsidR="00DE7968" w:rsidRPr="00C075DD" w:rsidTr="00C075DD">
        <w:trPr>
          <w:trHeight w:val="765"/>
        </w:trPr>
        <w:tc>
          <w:tcPr>
            <w:tcW w:w="1526" w:type="dxa"/>
            <w:tcMar>
              <w:top w:w="113" w:type="dxa"/>
              <w:bottom w:w="113" w:type="dxa"/>
            </w:tcMar>
            <w:hideMark/>
          </w:tcPr>
          <w:p w:rsidR="00DE7968" w:rsidRPr="00C075DD" w:rsidRDefault="00DE7968" w:rsidP="00DE7968">
            <w:pPr>
              <w:rPr>
                <w:rFonts w:asciiTheme="minorHAnsi" w:hAnsiTheme="minorHAnsi" w:cs="Arial"/>
                <w:sz w:val="22"/>
                <w:szCs w:val="22"/>
              </w:rPr>
            </w:pPr>
            <w:r w:rsidRPr="00C075DD">
              <w:rPr>
                <w:rFonts w:asciiTheme="minorHAnsi" w:hAnsiTheme="minorHAnsi" w:cs="Arial"/>
                <w:sz w:val="22"/>
                <w:szCs w:val="22"/>
              </w:rPr>
              <w:t>Education</w:t>
            </w:r>
          </w:p>
        </w:tc>
        <w:tc>
          <w:tcPr>
            <w:tcW w:w="3118" w:type="dxa"/>
            <w:tcMar>
              <w:top w:w="113" w:type="dxa"/>
              <w:bottom w:w="113" w:type="dxa"/>
            </w:tcMar>
            <w:hideMark/>
          </w:tcPr>
          <w:p w:rsidR="00DE7968" w:rsidRPr="00C075DD" w:rsidRDefault="00DE7968" w:rsidP="00DE7968">
            <w:pPr>
              <w:rPr>
                <w:rFonts w:asciiTheme="minorHAnsi" w:hAnsiTheme="minorHAnsi" w:cs="Arial"/>
                <w:sz w:val="22"/>
                <w:szCs w:val="22"/>
              </w:rPr>
            </w:pPr>
            <w:r w:rsidRPr="00C075DD">
              <w:rPr>
                <w:rFonts w:asciiTheme="minorHAnsi" w:hAnsiTheme="minorHAnsi" w:cs="Arial"/>
                <w:sz w:val="22"/>
                <w:szCs w:val="22"/>
              </w:rPr>
              <w:t>Pupil files (special educational)</w:t>
            </w:r>
          </w:p>
        </w:tc>
        <w:tc>
          <w:tcPr>
            <w:tcW w:w="1701" w:type="dxa"/>
            <w:tcMar>
              <w:top w:w="113" w:type="dxa"/>
              <w:bottom w:w="113" w:type="dxa"/>
            </w:tcMar>
            <w:hideMark/>
          </w:tcPr>
          <w:p w:rsidR="00DE7968" w:rsidRPr="00C075DD" w:rsidRDefault="00DE7968" w:rsidP="00DE7968">
            <w:pPr>
              <w:rPr>
                <w:rFonts w:asciiTheme="minorHAnsi" w:hAnsiTheme="minorHAnsi" w:cs="Arial"/>
                <w:sz w:val="22"/>
                <w:szCs w:val="22"/>
              </w:rPr>
            </w:pPr>
            <w:r w:rsidRPr="00C075DD">
              <w:rPr>
                <w:rFonts w:asciiTheme="minorHAnsi" w:hAnsiTheme="minorHAnsi" w:cs="Arial"/>
                <w:sz w:val="22"/>
                <w:szCs w:val="22"/>
              </w:rPr>
              <w:t>From their 18th birthday + 17 years = 35 years of age.</w:t>
            </w:r>
          </w:p>
        </w:tc>
        <w:tc>
          <w:tcPr>
            <w:tcW w:w="2552" w:type="dxa"/>
            <w:tcMar>
              <w:top w:w="113" w:type="dxa"/>
              <w:bottom w:w="113" w:type="dxa"/>
            </w:tcMar>
            <w:hideMark/>
          </w:tcPr>
          <w:p w:rsidR="00DE7968" w:rsidRPr="00C075DD" w:rsidRDefault="00DE7968" w:rsidP="00DE7968">
            <w:pPr>
              <w:rPr>
                <w:rFonts w:asciiTheme="minorHAnsi" w:hAnsiTheme="minorHAnsi" w:cs="Arial"/>
                <w:sz w:val="22"/>
                <w:szCs w:val="22"/>
              </w:rPr>
            </w:pPr>
            <w:r w:rsidRPr="00C075DD">
              <w:rPr>
                <w:rFonts w:asciiTheme="minorHAnsi" w:hAnsiTheme="minorHAnsi" w:cs="Arial"/>
                <w:sz w:val="22"/>
                <w:szCs w:val="22"/>
              </w:rPr>
              <w:t>Legislation</w:t>
            </w:r>
          </w:p>
        </w:tc>
      </w:tr>
    </w:tbl>
    <w:p w:rsidR="00DE7968" w:rsidRPr="00C075DD" w:rsidRDefault="00DE7968" w:rsidP="00DE7968">
      <w:pPr>
        <w:rPr>
          <w:rFonts w:asciiTheme="minorHAnsi" w:hAnsiTheme="minorHAnsi" w:cs="Arial"/>
        </w:rPr>
      </w:pPr>
    </w:p>
    <w:p w:rsidR="00DE7968" w:rsidRPr="00C075DD" w:rsidRDefault="00DE7968" w:rsidP="00DE7968">
      <w:pPr>
        <w:rPr>
          <w:rFonts w:asciiTheme="minorHAnsi" w:hAnsiTheme="minorHAnsi" w:cs="Arial"/>
        </w:rPr>
      </w:pPr>
    </w:p>
    <w:p w:rsidR="007F2F54" w:rsidRPr="00C075DD" w:rsidRDefault="007F2F54" w:rsidP="006D00C8">
      <w:pPr>
        <w:autoSpaceDE w:val="0"/>
        <w:autoSpaceDN w:val="0"/>
        <w:adjustRightInd w:val="0"/>
        <w:rPr>
          <w:rFonts w:asciiTheme="minorHAnsi" w:hAnsiTheme="minorHAnsi" w:cs="Arial"/>
          <w:b/>
          <w:bCs/>
          <w:color w:val="000000"/>
        </w:rPr>
      </w:pPr>
    </w:p>
    <w:p w:rsidR="00DE7968" w:rsidRPr="00C075DD" w:rsidRDefault="00DE7968">
      <w:pPr>
        <w:spacing w:after="200" w:line="276" w:lineRule="auto"/>
        <w:rPr>
          <w:rFonts w:asciiTheme="minorHAnsi" w:hAnsiTheme="minorHAnsi" w:cs="Arial"/>
          <w:b/>
          <w:bCs/>
          <w:color w:val="000000"/>
        </w:rPr>
      </w:pPr>
      <w:r w:rsidRPr="00C075DD">
        <w:rPr>
          <w:rFonts w:asciiTheme="minorHAnsi" w:hAnsiTheme="minorHAnsi" w:cs="Arial"/>
          <w:b/>
          <w:bCs/>
          <w:color w:val="000000"/>
        </w:rPr>
        <w:br w:type="page"/>
      </w:r>
    </w:p>
    <w:p w:rsidR="007F2F54" w:rsidRPr="00C075DD" w:rsidRDefault="007F2F54" w:rsidP="007F2F54">
      <w:pPr>
        <w:autoSpaceDE w:val="0"/>
        <w:autoSpaceDN w:val="0"/>
        <w:adjustRightInd w:val="0"/>
        <w:rPr>
          <w:rFonts w:asciiTheme="minorHAnsi" w:hAnsiTheme="minorHAnsi" w:cs="Arial"/>
          <w:b/>
          <w:bCs/>
          <w:color w:val="000000"/>
        </w:rPr>
      </w:pPr>
      <w:r w:rsidRPr="00C075DD">
        <w:rPr>
          <w:rFonts w:asciiTheme="minorHAnsi" w:hAnsiTheme="minorHAnsi" w:cs="Arial"/>
          <w:b/>
          <w:bCs/>
          <w:color w:val="000000"/>
        </w:rPr>
        <w:lastRenderedPageBreak/>
        <w:t xml:space="preserve">Occupational Health </w:t>
      </w:r>
    </w:p>
    <w:p w:rsidR="007079F2" w:rsidRPr="00C075DD" w:rsidRDefault="007079F2" w:rsidP="007F2F54">
      <w:pPr>
        <w:autoSpaceDE w:val="0"/>
        <w:autoSpaceDN w:val="0"/>
        <w:adjustRightInd w:val="0"/>
        <w:rPr>
          <w:rFonts w:asciiTheme="minorHAnsi" w:hAnsiTheme="minorHAnsi" w:cs="Arial"/>
          <w:b/>
          <w:bCs/>
          <w:color w:val="000000"/>
        </w:rPr>
      </w:pPr>
      <w:r w:rsidRPr="00C075DD">
        <w:rPr>
          <w:rFonts w:asciiTheme="minorHAnsi" w:hAnsiTheme="minorHAnsi" w:cs="Arial"/>
          <w:b/>
          <w:bCs/>
          <w:color w:val="000000"/>
        </w:rPr>
        <w:t>Additional Information:</w:t>
      </w:r>
    </w:p>
    <w:tbl>
      <w:tblPr>
        <w:tblStyle w:val="TableGrid"/>
        <w:tblW w:w="9782" w:type="dxa"/>
        <w:tblInd w:w="-176" w:type="dxa"/>
        <w:tblLook w:val="04A0" w:firstRow="1" w:lastRow="0" w:firstColumn="1" w:lastColumn="0" w:noHBand="0" w:noVBand="1"/>
      </w:tblPr>
      <w:tblGrid>
        <w:gridCol w:w="7372"/>
        <w:gridCol w:w="2410"/>
      </w:tblGrid>
      <w:tr w:rsidR="007079F2" w:rsidRPr="00C075DD" w:rsidTr="006D00C8">
        <w:tc>
          <w:tcPr>
            <w:tcW w:w="7372" w:type="dxa"/>
            <w:shd w:val="clear" w:color="auto" w:fill="EEECE1" w:themeFill="background2"/>
          </w:tcPr>
          <w:p w:rsidR="007079F2" w:rsidRPr="00C075DD" w:rsidRDefault="007079F2" w:rsidP="007F2F54">
            <w:pPr>
              <w:autoSpaceDE w:val="0"/>
              <w:autoSpaceDN w:val="0"/>
              <w:adjustRightInd w:val="0"/>
              <w:rPr>
                <w:rFonts w:asciiTheme="minorHAnsi" w:hAnsiTheme="minorHAnsi" w:cs="Arial"/>
                <w:b/>
                <w:color w:val="000000"/>
                <w:sz w:val="22"/>
                <w:szCs w:val="22"/>
              </w:rPr>
            </w:pPr>
            <w:r w:rsidRPr="00C075DD">
              <w:rPr>
                <w:rFonts w:asciiTheme="minorHAnsi" w:hAnsiTheme="minorHAnsi" w:cs="Arial"/>
                <w:b/>
                <w:color w:val="000000"/>
                <w:sz w:val="22"/>
                <w:szCs w:val="22"/>
              </w:rPr>
              <w:t>Question</w:t>
            </w:r>
          </w:p>
        </w:tc>
        <w:tc>
          <w:tcPr>
            <w:tcW w:w="2410" w:type="dxa"/>
            <w:shd w:val="clear" w:color="auto" w:fill="EEECE1" w:themeFill="background2"/>
          </w:tcPr>
          <w:p w:rsidR="007079F2" w:rsidRPr="00C075DD" w:rsidRDefault="007079F2" w:rsidP="007F2F54">
            <w:pPr>
              <w:autoSpaceDE w:val="0"/>
              <w:autoSpaceDN w:val="0"/>
              <w:adjustRightInd w:val="0"/>
              <w:rPr>
                <w:rFonts w:asciiTheme="minorHAnsi" w:hAnsiTheme="minorHAnsi" w:cs="Arial"/>
                <w:b/>
                <w:color w:val="000000"/>
                <w:sz w:val="22"/>
                <w:szCs w:val="22"/>
              </w:rPr>
            </w:pPr>
            <w:r w:rsidRPr="00C075DD">
              <w:rPr>
                <w:rFonts w:asciiTheme="minorHAnsi" w:hAnsiTheme="minorHAnsi" w:cs="Arial"/>
                <w:b/>
                <w:color w:val="000000"/>
                <w:sz w:val="22"/>
                <w:szCs w:val="22"/>
              </w:rPr>
              <w:t>Answer</w:t>
            </w:r>
          </w:p>
        </w:tc>
      </w:tr>
      <w:tr w:rsidR="007079F2" w:rsidRPr="00C075DD" w:rsidTr="006D00C8">
        <w:tc>
          <w:tcPr>
            <w:tcW w:w="7372" w:type="dxa"/>
          </w:tcPr>
          <w:p w:rsidR="007079F2" w:rsidRPr="00C075DD" w:rsidRDefault="007079F2" w:rsidP="00B37657">
            <w:pPr>
              <w:autoSpaceDE w:val="0"/>
              <w:autoSpaceDN w:val="0"/>
              <w:adjustRightInd w:val="0"/>
              <w:spacing w:line="276" w:lineRule="auto"/>
              <w:rPr>
                <w:rFonts w:asciiTheme="minorHAnsi" w:hAnsiTheme="minorHAnsi" w:cs="Arial"/>
                <w:sz w:val="22"/>
                <w:szCs w:val="22"/>
              </w:rPr>
            </w:pPr>
            <w:r w:rsidRPr="00C075DD">
              <w:rPr>
                <w:rFonts w:asciiTheme="minorHAnsi" w:hAnsiTheme="minorHAnsi" w:cs="Arial"/>
                <w:sz w:val="22"/>
                <w:szCs w:val="22"/>
              </w:rPr>
              <w:t>Does the council provide any occupational health services to its own employees?</w:t>
            </w:r>
          </w:p>
          <w:p w:rsidR="007079F2" w:rsidRPr="00C075DD" w:rsidRDefault="007079F2" w:rsidP="00B37657">
            <w:pPr>
              <w:autoSpaceDE w:val="0"/>
              <w:autoSpaceDN w:val="0"/>
              <w:adjustRightInd w:val="0"/>
              <w:spacing w:line="276" w:lineRule="auto"/>
              <w:rPr>
                <w:rFonts w:asciiTheme="minorHAnsi" w:hAnsiTheme="minorHAnsi" w:cs="Arial"/>
                <w:sz w:val="22"/>
                <w:szCs w:val="22"/>
              </w:rPr>
            </w:pPr>
          </w:p>
          <w:p w:rsidR="007079F2" w:rsidRPr="00C075DD" w:rsidRDefault="007079F2" w:rsidP="00B37657">
            <w:pPr>
              <w:autoSpaceDE w:val="0"/>
              <w:autoSpaceDN w:val="0"/>
              <w:adjustRightInd w:val="0"/>
              <w:rPr>
                <w:rFonts w:asciiTheme="minorHAnsi" w:hAnsiTheme="minorHAnsi" w:cs="Arial"/>
                <w:sz w:val="22"/>
                <w:szCs w:val="22"/>
              </w:rPr>
            </w:pPr>
            <w:r w:rsidRPr="00C075DD">
              <w:rPr>
                <w:rFonts w:asciiTheme="minorHAnsi" w:hAnsiTheme="minorHAnsi" w:cs="Arial"/>
                <w:sz w:val="22"/>
                <w:szCs w:val="22"/>
              </w:rPr>
              <w:t>If ‘yes’, approximately how many employees have been referred in the last 12 months</w:t>
            </w:r>
          </w:p>
        </w:tc>
        <w:tc>
          <w:tcPr>
            <w:tcW w:w="2410" w:type="dxa"/>
          </w:tcPr>
          <w:p w:rsidR="007079F2" w:rsidRPr="00C075DD" w:rsidRDefault="007079F2" w:rsidP="007079F2">
            <w:pPr>
              <w:autoSpaceDE w:val="0"/>
              <w:autoSpaceDN w:val="0"/>
              <w:adjustRightInd w:val="0"/>
              <w:ind w:left="360" w:hanging="360"/>
              <w:rPr>
                <w:rFonts w:asciiTheme="minorHAnsi" w:hAnsiTheme="minorHAnsi" w:cs="Arial"/>
                <w:sz w:val="22"/>
                <w:szCs w:val="22"/>
              </w:rPr>
            </w:pPr>
            <w:r w:rsidRPr="00C075DD">
              <w:rPr>
                <w:rFonts w:asciiTheme="minorHAnsi" w:hAnsiTheme="minorHAnsi" w:cs="Arial"/>
                <w:sz w:val="22"/>
                <w:szCs w:val="22"/>
              </w:rPr>
              <w:t xml:space="preserve">Yes </w:t>
            </w:r>
          </w:p>
          <w:p w:rsidR="007079F2" w:rsidRPr="00C075DD" w:rsidRDefault="007079F2" w:rsidP="007079F2">
            <w:pPr>
              <w:autoSpaceDE w:val="0"/>
              <w:autoSpaceDN w:val="0"/>
              <w:adjustRightInd w:val="0"/>
              <w:rPr>
                <w:rFonts w:asciiTheme="minorHAnsi" w:hAnsiTheme="minorHAnsi" w:cs="Arial"/>
                <w:sz w:val="22"/>
                <w:szCs w:val="22"/>
              </w:rPr>
            </w:pPr>
          </w:p>
          <w:p w:rsidR="007079F2" w:rsidRPr="00C075DD" w:rsidRDefault="007079F2" w:rsidP="007079F2">
            <w:pPr>
              <w:autoSpaceDE w:val="0"/>
              <w:autoSpaceDN w:val="0"/>
              <w:adjustRightInd w:val="0"/>
              <w:rPr>
                <w:rFonts w:asciiTheme="minorHAnsi" w:hAnsiTheme="minorHAnsi" w:cs="Arial"/>
                <w:sz w:val="22"/>
                <w:szCs w:val="22"/>
              </w:rPr>
            </w:pPr>
          </w:p>
          <w:p w:rsidR="007079F2" w:rsidRPr="00C075DD" w:rsidRDefault="007079F2" w:rsidP="007079F2">
            <w:pPr>
              <w:autoSpaceDE w:val="0"/>
              <w:autoSpaceDN w:val="0"/>
              <w:adjustRightInd w:val="0"/>
              <w:rPr>
                <w:rFonts w:asciiTheme="minorHAnsi" w:hAnsiTheme="minorHAnsi" w:cs="Arial"/>
                <w:sz w:val="22"/>
                <w:szCs w:val="22"/>
              </w:rPr>
            </w:pPr>
            <w:r w:rsidRPr="00C075DD">
              <w:rPr>
                <w:rFonts w:asciiTheme="minorHAnsi" w:hAnsiTheme="minorHAnsi" w:cs="Arial"/>
                <w:sz w:val="22"/>
                <w:szCs w:val="22"/>
              </w:rPr>
              <w:t xml:space="preserve">61 </w:t>
            </w:r>
            <w:r w:rsidR="00B37657" w:rsidRPr="00C075DD">
              <w:rPr>
                <w:rFonts w:asciiTheme="minorHAnsi" w:hAnsiTheme="minorHAnsi" w:cs="Arial"/>
                <w:sz w:val="22"/>
                <w:szCs w:val="22"/>
              </w:rPr>
              <w:t>referred</w:t>
            </w:r>
            <w:r w:rsidRPr="00C075DD">
              <w:rPr>
                <w:rFonts w:asciiTheme="minorHAnsi" w:hAnsiTheme="minorHAnsi" w:cs="Arial"/>
                <w:sz w:val="22"/>
                <w:szCs w:val="22"/>
              </w:rPr>
              <w:t xml:space="preserve"> 269 pre-employment checks. </w:t>
            </w:r>
          </w:p>
          <w:p w:rsidR="007079F2" w:rsidRPr="00C075DD" w:rsidRDefault="007079F2" w:rsidP="007F2F54">
            <w:pPr>
              <w:autoSpaceDE w:val="0"/>
              <w:autoSpaceDN w:val="0"/>
              <w:adjustRightInd w:val="0"/>
              <w:rPr>
                <w:rFonts w:asciiTheme="minorHAnsi" w:hAnsiTheme="minorHAnsi" w:cs="Arial"/>
                <w:sz w:val="22"/>
                <w:szCs w:val="22"/>
              </w:rPr>
            </w:pPr>
          </w:p>
        </w:tc>
      </w:tr>
      <w:tr w:rsidR="007079F2" w:rsidRPr="00C075DD" w:rsidTr="006D00C8">
        <w:tc>
          <w:tcPr>
            <w:tcW w:w="7372" w:type="dxa"/>
          </w:tcPr>
          <w:p w:rsidR="007079F2" w:rsidRPr="00C075DD" w:rsidRDefault="007079F2" w:rsidP="00B37657">
            <w:pPr>
              <w:autoSpaceDE w:val="0"/>
              <w:autoSpaceDN w:val="0"/>
              <w:adjustRightInd w:val="0"/>
              <w:rPr>
                <w:rFonts w:asciiTheme="minorHAnsi" w:hAnsiTheme="minorHAnsi" w:cs="Arial"/>
                <w:sz w:val="22"/>
                <w:szCs w:val="22"/>
              </w:rPr>
            </w:pPr>
            <w:r w:rsidRPr="00C075DD">
              <w:rPr>
                <w:rFonts w:asciiTheme="minorHAnsi" w:hAnsiTheme="minorHAnsi" w:cs="Arial"/>
                <w:sz w:val="22"/>
                <w:szCs w:val="22"/>
              </w:rPr>
              <w:t>Does the council provide any occupational health services to anyone other than its own employees, for a fee</w:t>
            </w:r>
            <w:r w:rsidR="00B37657" w:rsidRPr="00C075DD">
              <w:rPr>
                <w:rFonts w:asciiTheme="minorHAnsi" w:hAnsiTheme="minorHAnsi" w:cs="Arial"/>
                <w:sz w:val="22"/>
                <w:szCs w:val="22"/>
              </w:rPr>
              <w:t>?</w:t>
            </w:r>
          </w:p>
        </w:tc>
        <w:tc>
          <w:tcPr>
            <w:tcW w:w="2410" w:type="dxa"/>
          </w:tcPr>
          <w:p w:rsidR="007079F2" w:rsidRPr="00C075DD" w:rsidRDefault="007079F2" w:rsidP="006D00C8">
            <w:pPr>
              <w:autoSpaceDE w:val="0"/>
              <w:autoSpaceDN w:val="0"/>
              <w:adjustRightInd w:val="0"/>
              <w:rPr>
                <w:rFonts w:asciiTheme="minorHAnsi" w:hAnsiTheme="minorHAnsi" w:cs="Arial"/>
                <w:sz w:val="22"/>
                <w:szCs w:val="22"/>
              </w:rPr>
            </w:pPr>
            <w:r w:rsidRPr="00C075DD">
              <w:rPr>
                <w:rFonts w:asciiTheme="minorHAnsi" w:hAnsiTheme="minorHAnsi" w:cs="Arial"/>
                <w:sz w:val="22"/>
                <w:szCs w:val="22"/>
              </w:rPr>
              <w:t xml:space="preserve">No. The contract is an umbrella contract that schools can use but we do not charge a fee. </w:t>
            </w:r>
          </w:p>
          <w:p w:rsidR="007079F2" w:rsidRPr="00C075DD" w:rsidRDefault="007079F2" w:rsidP="007079F2">
            <w:pPr>
              <w:autoSpaceDE w:val="0"/>
              <w:autoSpaceDN w:val="0"/>
              <w:adjustRightInd w:val="0"/>
              <w:rPr>
                <w:rFonts w:asciiTheme="minorHAnsi" w:hAnsiTheme="minorHAnsi" w:cs="Arial"/>
                <w:sz w:val="22"/>
                <w:szCs w:val="22"/>
              </w:rPr>
            </w:pPr>
          </w:p>
        </w:tc>
      </w:tr>
      <w:tr w:rsidR="007079F2" w:rsidRPr="00C075DD" w:rsidTr="006D00C8">
        <w:tc>
          <w:tcPr>
            <w:tcW w:w="7372" w:type="dxa"/>
          </w:tcPr>
          <w:p w:rsidR="007079F2" w:rsidRPr="00C075DD" w:rsidRDefault="007079F2" w:rsidP="00B37657">
            <w:pPr>
              <w:autoSpaceDE w:val="0"/>
              <w:autoSpaceDN w:val="0"/>
              <w:adjustRightInd w:val="0"/>
              <w:rPr>
                <w:rFonts w:asciiTheme="minorHAnsi" w:hAnsiTheme="minorHAnsi" w:cs="Arial"/>
                <w:sz w:val="22"/>
                <w:szCs w:val="22"/>
              </w:rPr>
            </w:pPr>
            <w:r w:rsidRPr="00C075DD">
              <w:rPr>
                <w:rFonts w:asciiTheme="minorHAnsi" w:hAnsiTheme="minorHAnsi" w:cs="Arial"/>
                <w:sz w:val="22"/>
                <w:szCs w:val="22"/>
              </w:rPr>
              <w:t>Are any occupational health services provided directly by the council or are they all provided by an external third party provider?</w:t>
            </w:r>
          </w:p>
          <w:p w:rsidR="007079F2" w:rsidRPr="00C075DD" w:rsidRDefault="007079F2" w:rsidP="00B37657">
            <w:pPr>
              <w:autoSpaceDE w:val="0"/>
              <w:autoSpaceDN w:val="0"/>
              <w:adjustRightInd w:val="0"/>
              <w:rPr>
                <w:rFonts w:asciiTheme="minorHAnsi" w:hAnsiTheme="minorHAnsi" w:cs="Arial"/>
                <w:sz w:val="22"/>
                <w:szCs w:val="22"/>
              </w:rPr>
            </w:pPr>
          </w:p>
        </w:tc>
        <w:tc>
          <w:tcPr>
            <w:tcW w:w="2410" w:type="dxa"/>
          </w:tcPr>
          <w:p w:rsidR="007079F2" w:rsidRPr="00C075DD" w:rsidRDefault="007079F2" w:rsidP="007079F2">
            <w:pPr>
              <w:autoSpaceDE w:val="0"/>
              <w:autoSpaceDN w:val="0"/>
              <w:adjustRightInd w:val="0"/>
              <w:rPr>
                <w:rFonts w:asciiTheme="minorHAnsi" w:hAnsiTheme="minorHAnsi" w:cs="Arial"/>
                <w:sz w:val="22"/>
                <w:szCs w:val="22"/>
              </w:rPr>
            </w:pPr>
            <w:r w:rsidRPr="00C075DD">
              <w:rPr>
                <w:rFonts w:asciiTheme="minorHAnsi" w:hAnsiTheme="minorHAnsi" w:cs="Arial"/>
                <w:sz w:val="22"/>
                <w:szCs w:val="22"/>
              </w:rPr>
              <w:t xml:space="preserve">External third Party. </w:t>
            </w:r>
          </w:p>
          <w:p w:rsidR="007079F2" w:rsidRPr="00C075DD" w:rsidRDefault="007079F2" w:rsidP="007079F2">
            <w:pPr>
              <w:autoSpaceDE w:val="0"/>
              <w:autoSpaceDN w:val="0"/>
              <w:adjustRightInd w:val="0"/>
              <w:rPr>
                <w:rFonts w:asciiTheme="minorHAnsi" w:hAnsiTheme="minorHAnsi" w:cs="Arial"/>
                <w:sz w:val="22"/>
                <w:szCs w:val="22"/>
              </w:rPr>
            </w:pPr>
          </w:p>
        </w:tc>
      </w:tr>
      <w:tr w:rsidR="007079F2" w:rsidRPr="00C075DD" w:rsidTr="006D00C8">
        <w:tc>
          <w:tcPr>
            <w:tcW w:w="7372" w:type="dxa"/>
          </w:tcPr>
          <w:p w:rsidR="00B37657" w:rsidRPr="00C075DD" w:rsidRDefault="00B37657" w:rsidP="00B37657">
            <w:pPr>
              <w:autoSpaceDE w:val="0"/>
              <w:autoSpaceDN w:val="0"/>
              <w:adjustRightInd w:val="0"/>
              <w:ind w:left="360" w:hanging="360"/>
              <w:rPr>
                <w:rFonts w:asciiTheme="minorHAnsi" w:hAnsiTheme="minorHAnsi" w:cs="Arial"/>
                <w:sz w:val="22"/>
                <w:szCs w:val="22"/>
              </w:rPr>
            </w:pPr>
            <w:r w:rsidRPr="00C075DD">
              <w:rPr>
                <w:rFonts w:asciiTheme="minorHAnsi" w:hAnsiTheme="minorHAnsi" w:cs="Arial"/>
                <w:sz w:val="22"/>
                <w:szCs w:val="22"/>
              </w:rPr>
              <w:t xml:space="preserve">What is the approximate percentage breakdown of occupational health medical assessments for: pre-employment checks (%); fitness to work (%); fitness to drive (%); well man/woman (%); any other (%) – </w:t>
            </w:r>
          </w:p>
          <w:p w:rsidR="00B37657" w:rsidRPr="00C075DD" w:rsidRDefault="00B37657" w:rsidP="00B37657">
            <w:pPr>
              <w:rPr>
                <w:rFonts w:asciiTheme="minorHAnsi" w:hAnsiTheme="minorHAnsi" w:cs="Arial"/>
                <w:sz w:val="22"/>
                <w:szCs w:val="22"/>
              </w:rPr>
            </w:pPr>
          </w:p>
          <w:p w:rsidR="007079F2" w:rsidRPr="00C075DD" w:rsidRDefault="00B37657" w:rsidP="00B37657">
            <w:pPr>
              <w:rPr>
                <w:rFonts w:asciiTheme="minorHAnsi" w:hAnsiTheme="minorHAnsi" w:cs="Arial"/>
                <w:sz w:val="22"/>
                <w:szCs w:val="22"/>
              </w:rPr>
            </w:pPr>
            <w:r w:rsidRPr="00C075DD">
              <w:rPr>
                <w:rFonts w:asciiTheme="minorHAnsi" w:hAnsiTheme="minorHAnsi" w:cs="Arial"/>
                <w:sz w:val="22"/>
                <w:szCs w:val="22"/>
              </w:rPr>
              <w:t>Please specify?</w:t>
            </w:r>
          </w:p>
        </w:tc>
        <w:tc>
          <w:tcPr>
            <w:tcW w:w="2410" w:type="dxa"/>
          </w:tcPr>
          <w:p w:rsidR="007079F2" w:rsidRPr="00C075DD" w:rsidRDefault="007079F2" w:rsidP="007F2F54">
            <w:pPr>
              <w:autoSpaceDE w:val="0"/>
              <w:autoSpaceDN w:val="0"/>
              <w:adjustRightInd w:val="0"/>
              <w:rPr>
                <w:rFonts w:asciiTheme="minorHAnsi" w:hAnsiTheme="minorHAnsi" w:cs="Arial"/>
                <w:sz w:val="22"/>
                <w:szCs w:val="22"/>
              </w:rPr>
            </w:pPr>
            <w:r w:rsidRPr="00C075DD">
              <w:rPr>
                <w:rFonts w:asciiTheme="minorHAnsi" w:hAnsiTheme="minorHAnsi" w:cs="Arial"/>
                <w:sz w:val="22"/>
                <w:szCs w:val="22"/>
              </w:rPr>
              <w:t>18% Fitness to Work/82% Pre-employment</w:t>
            </w:r>
          </w:p>
        </w:tc>
      </w:tr>
      <w:tr w:rsidR="007079F2" w:rsidRPr="00C075DD" w:rsidTr="006D00C8">
        <w:tc>
          <w:tcPr>
            <w:tcW w:w="7372" w:type="dxa"/>
          </w:tcPr>
          <w:p w:rsidR="007079F2" w:rsidRPr="00C075DD" w:rsidRDefault="007079F2" w:rsidP="00B37657">
            <w:pPr>
              <w:autoSpaceDE w:val="0"/>
              <w:autoSpaceDN w:val="0"/>
              <w:adjustRightInd w:val="0"/>
              <w:rPr>
                <w:rFonts w:asciiTheme="minorHAnsi" w:hAnsiTheme="minorHAnsi" w:cs="Arial"/>
                <w:sz w:val="22"/>
                <w:szCs w:val="22"/>
              </w:rPr>
            </w:pPr>
            <w:r w:rsidRPr="00C075DD">
              <w:rPr>
                <w:rFonts w:asciiTheme="minorHAnsi" w:hAnsiTheme="minorHAnsi" w:cs="Arial"/>
                <w:sz w:val="22"/>
                <w:szCs w:val="22"/>
              </w:rPr>
              <w:t>Is contractor’s professional indemnity/medical malpractice insurance cover checked annually</w:t>
            </w:r>
            <w:r w:rsidR="00B37657" w:rsidRPr="00C075DD">
              <w:rPr>
                <w:rFonts w:asciiTheme="minorHAnsi" w:hAnsiTheme="minorHAnsi" w:cs="Arial"/>
                <w:sz w:val="22"/>
                <w:szCs w:val="22"/>
              </w:rPr>
              <w:t xml:space="preserve"> </w:t>
            </w:r>
            <w:r w:rsidRPr="00C075DD">
              <w:rPr>
                <w:rFonts w:asciiTheme="minorHAnsi" w:hAnsiTheme="minorHAnsi" w:cs="Arial"/>
                <w:sz w:val="22"/>
                <w:szCs w:val="22"/>
              </w:rPr>
              <w:t>and evidence retained?</w:t>
            </w:r>
          </w:p>
          <w:p w:rsidR="007079F2" w:rsidRPr="00C075DD" w:rsidRDefault="007079F2" w:rsidP="00B37657">
            <w:pPr>
              <w:autoSpaceDE w:val="0"/>
              <w:autoSpaceDN w:val="0"/>
              <w:adjustRightInd w:val="0"/>
              <w:rPr>
                <w:rFonts w:asciiTheme="minorHAnsi" w:hAnsiTheme="minorHAnsi" w:cs="Arial"/>
                <w:sz w:val="22"/>
                <w:szCs w:val="22"/>
              </w:rPr>
            </w:pPr>
          </w:p>
        </w:tc>
        <w:tc>
          <w:tcPr>
            <w:tcW w:w="2410" w:type="dxa"/>
          </w:tcPr>
          <w:p w:rsidR="007079F2" w:rsidRPr="00C075DD" w:rsidRDefault="007079F2" w:rsidP="007F2F54">
            <w:pPr>
              <w:autoSpaceDE w:val="0"/>
              <w:autoSpaceDN w:val="0"/>
              <w:adjustRightInd w:val="0"/>
              <w:rPr>
                <w:rFonts w:asciiTheme="minorHAnsi" w:hAnsiTheme="minorHAnsi" w:cs="Arial"/>
                <w:sz w:val="22"/>
                <w:szCs w:val="22"/>
              </w:rPr>
            </w:pPr>
            <w:r w:rsidRPr="00C075DD">
              <w:rPr>
                <w:rFonts w:asciiTheme="minorHAnsi" w:hAnsiTheme="minorHAnsi" w:cs="Arial"/>
                <w:sz w:val="22"/>
                <w:szCs w:val="22"/>
              </w:rPr>
              <w:t>Yes.</w:t>
            </w:r>
          </w:p>
        </w:tc>
      </w:tr>
    </w:tbl>
    <w:p w:rsidR="007F2F54" w:rsidRPr="00C075DD" w:rsidRDefault="007F2F54" w:rsidP="007F2F54">
      <w:pPr>
        <w:rPr>
          <w:rFonts w:asciiTheme="minorHAnsi" w:hAnsiTheme="minorHAnsi" w:cs="Arial"/>
          <w:b/>
          <w:bCs/>
          <w:color w:val="000000"/>
        </w:rPr>
      </w:pPr>
    </w:p>
    <w:p w:rsidR="007F2F54" w:rsidRPr="00C075DD" w:rsidRDefault="007F2F54" w:rsidP="007F2F54">
      <w:pPr>
        <w:autoSpaceDE w:val="0"/>
        <w:autoSpaceDN w:val="0"/>
        <w:adjustRightInd w:val="0"/>
        <w:rPr>
          <w:rFonts w:asciiTheme="minorHAnsi" w:hAnsiTheme="minorHAnsi" w:cs="Arial"/>
          <w:color w:val="000000"/>
        </w:rPr>
      </w:pPr>
      <w:r w:rsidRPr="00C075DD">
        <w:rPr>
          <w:rFonts w:asciiTheme="minorHAnsi" w:hAnsiTheme="minorHAnsi" w:cs="Arial"/>
          <w:b/>
          <w:bCs/>
          <w:color w:val="000000"/>
        </w:rPr>
        <w:t xml:space="preserve">Records Retention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977"/>
        <w:gridCol w:w="1417"/>
        <w:gridCol w:w="2694"/>
      </w:tblGrid>
      <w:tr w:rsidR="007F2F54" w:rsidRPr="00C075DD" w:rsidTr="00BF79E5">
        <w:trPr>
          <w:trHeight w:val="169"/>
        </w:trPr>
        <w:tc>
          <w:tcPr>
            <w:tcW w:w="2694" w:type="dxa"/>
            <w:hideMark/>
          </w:tcPr>
          <w:p w:rsidR="007F2F54" w:rsidRPr="00C075DD" w:rsidRDefault="007F2F54">
            <w:pPr>
              <w:autoSpaceDE w:val="0"/>
              <w:autoSpaceDN w:val="0"/>
              <w:adjustRightInd w:val="0"/>
              <w:rPr>
                <w:rFonts w:asciiTheme="minorHAnsi" w:hAnsiTheme="minorHAnsi" w:cs="Arial"/>
                <w:color w:val="000000"/>
              </w:rPr>
            </w:pPr>
            <w:r w:rsidRPr="00C075DD">
              <w:rPr>
                <w:rFonts w:asciiTheme="minorHAnsi" w:hAnsiTheme="minorHAnsi" w:cs="Arial"/>
                <w:color w:val="000000"/>
              </w:rPr>
              <w:t xml:space="preserve">The council’s records retention policy is set out below. </w:t>
            </w:r>
            <w:r w:rsidRPr="00C075DD">
              <w:rPr>
                <w:rFonts w:asciiTheme="minorHAnsi" w:hAnsiTheme="minorHAnsi" w:cs="Arial"/>
                <w:b/>
                <w:bCs/>
                <w:color w:val="000000"/>
              </w:rPr>
              <w:t xml:space="preserve">Department </w:t>
            </w:r>
          </w:p>
        </w:tc>
        <w:tc>
          <w:tcPr>
            <w:tcW w:w="2977" w:type="dxa"/>
            <w:hideMark/>
          </w:tcPr>
          <w:p w:rsidR="007F2F54" w:rsidRPr="00C075DD" w:rsidRDefault="007F2F54">
            <w:pPr>
              <w:autoSpaceDE w:val="0"/>
              <w:autoSpaceDN w:val="0"/>
              <w:adjustRightInd w:val="0"/>
              <w:rPr>
                <w:rFonts w:asciiTheme="minorHAnsi" w:hAnsiTheme="minorHAnsi" w:cs="Arial"/>
                <w:color w:val="000000"/>
              </w:rPr>
            </w:pPr>
            <w:r w:rsidRPr="00C075DD">
              <w:rPr>
                <w:rFonts w:asciiTheme="minorHAnsi" w:hAnsiTheme="minorHAnsi" w:cs="Arial"/>
                <w:b/>
                <w:bCs/>
                <w:color w:val="000000"/>
              </w:rPr>
              <w:t xml:space="preserve">Type of Records </w:t>
            </w:r>
          </w:p>
        </w:tc>
        <w:tc>
          <w:tcPr>
            <w:tcW w:w="1417" w:type="dxa"/>
            <w:hideMark/>
          </w:tcPr>
          <w:p w:rsidR="007F2F54" w:rsidRPr="00C075DD" w:rsidRDefault="007F2F54">
            <w:pPr>
              <w:autoSpaceDE w:val="0"/>
              <w:autoSpaceDN w:val="0"/>
              <w:adjustRightInd w:val="0"/>
              <w:rPr>
                <w:rFonts w:asciiTheme="minorHAnsi" w:hAnsiTheme="minorHAnsi" w:cs="Arial"/>
                <w:color w:val="000000"/>
              </w:rPr>
            </w:pPr>
            <w:r w:rsidRPr="00C075DD">
              <w:rPr>
                <w:rFonts w:asciiTheme="minorHAnsi" w:hAnsiTheme="minorHAnsi" w:cs="Arial"/>
                <w:b/>
                <w:bCs/>
                <w:color w:val="000000"/>
              </w:rPr>
              <w:t xml:space="preserve">Retention Time </w:t>
            </w:r>
          </w:p>
        </w:tc>
        <w:tc>
          <w:tcPr>
            <w:tcW w:w="2694" w:type="dxa"/>
            <w:hideMark/>
          </w:tcPr>
          <w:p w:rsidR="007F2F54" w:rsidRPr="00C075DD" w:rsidRDefault="007F2F54">
            <w:pPr>
              <w:autoSpaceDE w:val="0"/>
              <w:autoSpaceDN w:val="0"/>
              <w:adjustRightInd w:val="0"/>
              <w:rPr>
                <w:rFonts w:asciiTheme="minorHAnsi" w:hAnsiTheme="minorHAnsi" w:cs="Arial"/>
                <w:color w:val="000000"/>
              </w:rPr>
            </w:pPr>
            <w:r w:rsidRPr="00C075DD">
              <w:rPr>
                <w:rFonts w:asciiTheme="minorHAnsi" w:hAnsiTheme="minorHAnsi" w:cs="Arial"/>
                <w:b/>
                <w:bCs/>
                <w:color w:val="000000"/>
              </w:rPr>
              <w:t xml:space="preserve">Reason </w:t>
            </w:r>
          </w:p>
        </w:tc>
      </w:tr>
      <w:tr w:rsidR="007F2F54" w:rsidRPr="00C075DD" w:rsidTr="00BF79E5">
        <w:trPr>
          <w:trHeight w:val="833"/>
        </w:trPr>
        <w:tc>
          <w:tcPr>
            <w:tcW w:w="2694" w:type="dxa"/>
            <w:hideMark/>
          </w:tcPr>
          <w:p w:rsidR="007F2F54" w:rsidRPr="00C075DD" w:rsidRDefault="007F2F54">
            <w:pPr>
              <w:autoSpaceDE w:val="0"/>
              <w:autoSpaceDN w:val="0"/>
              <w:adjustRightInd w:val="0"/>
              <w:rPr>
                <w:rFonts w:asciiTheme="minorHAnsi" w:hAnsiTheme="minorHAnsi" w:cs="Arial"/>
                <w:color w:val="000000"/>
              </w:rPr>
            </w:pPr>
            <w:r w:rsidRPr="00C075DD">
              <w:rPr>
                <w:rFonts w:asciiTheme="minorHAnsi" w:hAnsiTheme="minorHAnsi" w:cs="Arial"/>
                <w:color w:val="000000"/>
              </w:rPr>
              <w:t xml:space="preserve">Client Services </w:t>
            </w:r>
          </w:p>
        </w:tc>
        <w:tc>
          <w:tcPr>
            <w:tcW w:w="2977" w:type="dxa"/>
            <w:hideMark/>
          </w:tcPr>
          <w:p w:rsidR="007F2F54" w:rsidRPr="00C075DD" w:rsidRDefault="007F2F54">
            <w:pPr>
              <w:autoSpaceDE w:val="0"/>
              <w:autoSpaceDN w:val="0"/>
              <w:adjustRightInd w:val="0"/>
              <w:rPr>
                <w:rFonts w:asciiTheme="minorHAnsi" w:hAnsiTheme="minorHAnsi" w:cs="Arial"/>
                <w:color w:val="000000"/>
              </w:rPr>
            </w:pPr>
            <w:r w:rsidRPr="00C075DD">
              <w:rPr>
                <w:rFonts w:asciiTheme="minorHAnsi" w:hAnsiTheme="minorHAnsi" w:cs="Arial"/>
                <w:color w:val="000000"/>
              </w:rPr>
              <w:t xml:space="preserve">Children’s home: record of any medicinal product administered to any child (including date, circumstances and by whom administered) </w:t>
            </w:r>
          </w:p>
        </w:tc>
        <w:tc>
          <w:tcPr>
            <w:tcW w:w="1417" w:type="dxa"/>
            <w:hideMark/>
          </w:tcPr>
          <w:p w:rsidR="007F2F54" w:rsidRPr="00C075DD" w:rsidRDefault="007F2F54">
            <w:pPr>
              <w:autoSpaceDE w:val="0"/>
              <w:autoSpaceDN w:val="0"/>
              <w:adjustRightInd w:val="0"/>
              <w:rPr>
                <w:rFonts w:asciiTheme="minorHAnsi" w:hAnsiTheme="minorHAnsi" w:cs="Arial"/>
                <w:color w:val="000000"/>
              </w:rPr>
            </w:pPr>
            <w:r w:rsidRPr="00C075DD">
              <w:rPr>
                <w:rFonts w:asciiTheme="minorHAnsi" w:hAnsiTheme="minorHAnsi" w:cs="Arial"/>
                <w:color w:val="000000"/>
              </w:rPr>
              <w:t xml:space="preserve">50 years </w:t>
            </w:r>
          </w:p>
        </w:tc>
        <w:tc>
          <w:tcPr>
            <w:tcW w:w="2694" w:type="dxa"/>
            <w:hideMark/>
          </w:tcPr>
          <w:p w:rsidR="007F2F54" w:rsidRPr="00C075DD" w:rsidRDefault="007F2F54">
            <w:pPr>
              <w:autoSpaceDE w:val="0"/>
              <w:autoSpaceDN w:val="0"/>
              <w:adjustRightInd w:val="0"/>
              <w:rPr>
                <w:rFonts w:asciiTheme="minorHAnsi" w:hAnsiTheme="minorHAnsi" w:cs="Arial"/>
                <w:color w:val="000000"/>
              </w:rPr>
            </w:pPr>
            <w:r w:rsidRPr="00C075DD">
              <w:rPr>
                <w:rFonts w:asciiTheme="minorHAnsi" w:hAnsiTheme="minorHAnsi" w:cs="Arial"/>
                <w:color w:val="000000"/>
              </w:rPr>
              <w:t xml:space="preserve">Children's Homes Regs 1991 (Regulations 17) Schedule 3 </w:t>
            </w:r>
          </w:p>
        </w:tc>
      </w:tr>
      <w:tr w:rsidR="007F2F54" w:rsidRPr="00C075DD" w:rsidTr="00BF79E5">
        <w:trPr>
          <w:trHeight w:val="295"/>
        </w:trPr>
        <w:tc>
          <w:tcPr>
            <w:tcW w:w="2694" w:type="dxa"/>
            <w:hideMark/>
          </w:tcPr>
          <w:p w:rsidR="007F2F54" w:rsidRPr="00C075DD" w:rsidRDefault="007F2F54">
            <w:pPr>
              <w:autoSpaceDE w:val="0"/>
              <w:autoSpaceDN w:val="0"/>
              <w:adjustRightInd w:val="0"/>
              <w:rPr>
                <w:rFonts w:asciiTheme="minorHAnsi" w:hAnsiTheme="minorHAnsi" w:cs="Arial"/>
                <w:color w:val="000000"/>
              </w:rPr>
            </w:pPr>
            <w:r w:rsidRPr="00C075DD">
              <w:rPr>
                <w:rFonts w:asciiTheme="minorHAnsi" w:hAnsiTheme="minorHAnsi" w:cs="Arial"/>
                <w:color w:val="000000"/>
              </w:rPr>
              <w:t xml:space="preserve">Public Protection </w:t>
            </w:r>
          </w:p>
        </w:tc>
        <w:tc>
          <w:tcPr>
            <w:tcW w:w="2977" w:type="dxa"/>
            <w:hideMark/>
          </w:tcPr>
          <w:p w:rsidR="007F2F54" w:rsidRPr="00C075DD" w:rsidRDefault="007F2F54">
            <w:pPr>
              <w:autoSpaceDE w:val="0"/>
              <w:autoSpaceDN w:val="0"/>
              <w:adjustRightInd w:val="0"/>
              <w:rPr>
                <w:rFonts w:asciiTheme="minorHAnsi" w:hAnsiTheme="minorHAnsi" w:cs="Arial"/>
                <w:color w:val="000000"/>
              </w:rPr>
            </w:pPr>
            <w:r w:rsidRPr="00C075DD">
              <w:rPr>
                <w:rFonts w:asciiTheme="minorHAnsi" w:hAnsiTheme="minorHAnsi" w:cs="Arial"/>
                <w:color w:val="000000"/>
              </w:rPr>
              <w:t xml:space="preserve">Infectious disease information </w:t>
            </w:r>
          </w:p>
        </w:tc>
        <w:tc>
          <w:tcPr>
            <w:tcW w:w="1417" w:type="dxa"/>
            <w:hideMark/>
          </w:tcPr>
          <w:p w:rsidR="007F2F54" w:rsidRPr="00C075DD" w:rsidRDefault="007F2F54">
            <w:pPr>
              <w:autoSpaceDE w:val="0"/>
              <w:autoSpaceDN w:val="0"/>
              <w:adjustRightInd w:val="0"/>
              <w:rPr>
                <w:rFonts w:asciiTheme="minorHAnsi" w:hAnsiTheme="minorHAnsi" w:cs="Arial"/>
                <w:color w:val="000000"/>
              </w:rPr>
            </w:pPr>
            <w:r w:rsidRPr="00C075DD">
              <w:rPr>
                <w:rFonts w:asciiTheme="minorHAnsi" w:hAnsiTheme="minorHAnsi" w:cs="Arial"/>
                <w:color w:val="000000"/>
              </w:rPr>
              <w:t xml:space="preserve">10 years </w:t>
            </w:r>
          </w:p>
        </w:tc>
        <w:tc>
          <w:tcPr>
            <w:tcW w:w="2694" w:type="dxa"/>
            <w:hideMark/>
          </w:tcPr>
          <w:p w:rsidR="007F2F54" w:rsidRPr="00C075DD" w:rsidRDefault="007F2F54">
            <w:pPr>
              <w:autoSpaceDE w:val="0"/>
              <w:autoSpaceDN w:val="0"/>
              <w:adjustRightInd w:val="0"/>
              <w:rPr>
                <w:rFonts w:asciiTheme="minorHAnsi" w:hAnsiTheme="minorHAnsi" w:cs="Arial"/>
                <w:color w:val="000000"/>
              </w:rPr>
            </w:pPr>
            <w:r w:rsidRPr="00C075DD">
              <w:rPr>
                <w:rFonts w:asciiTheme="minorHAnsi" w:hAnsiTheme="minorHAnsi" w:cs="Arial"/>
                <w:color w:val="000000"/>
              </w:rPr>
              <w:t xml:space="preserve">Operational Need </w:t>
            </w:r>
          </w:p>
        </w:tc>
      </w:tr>
    </w:tbl>
    <w:p w:rsidR="00C075DD" w:rsidRDefault="00C075DD" w:rsidP="007F2F54">
      <w:pPr>
        <w:rPr>
          <w:rFonts w:ascii="Arial" w:hAnsi="Arial" w:cs="Arial"/>
          <w:b/>
          <w:bCs/>
          <w:color w:val="000080"/>
          <w:sz w:val="32"/>
          <w:szCs w:val="32"/>
        </w:rPr>
      </w:pPr>
    </w:p>
    <w:p w:rsidR="00C075DD" w:rsidRDefault="00C075DD">
      <w:pPr>
        <w:spacing w:after="200" w:line="276" w:lineRule="auto"/>
        <w:rPr>
          <w:rFonts w:ascii="Arial" w:hAnsi="Arial" w:cs="Arial"/>
          <w:b/>
          <w:bCs/>
          <w:color w:val="000080"/>
          <w:sz w:val="32"/>
          <w:szCs w:val="32"/>
        </w:rPr>
      </w:pPr>
      <w:r>
        <w:rPr>
          <w:rFonts w:ascii="Arial" w:hAnsi="Arial" w:cs="Arial"/>
          <w:b/>
          <w:bCs/>
          <w:color w:val="000080"/>
          <w:sz w:val="32"/>
          <w:szCs w:val="32"/>
        </w:rPr>
        <w:br w:type="page"/>
      </w:r>
    </w:p>
    <w:p w:rsidR="007F2F54" w:rsidRPr="00BF79E5" w:rsidRDefault="007F2F54" w:rsidP="007F2F54">
      <w:pPr>
        <w:rPr>
          <w:rFonts w:asciiTheme="minorHAnsi" w:hAnsiTheme="minorHAnsi" w:cs="Arial"/>
          <w:b/>
          <w:bCs/>
          <w:color w:val="000080"/>
          <w:sz w:val="28"/>
          <w:szCs w:val="28"/>
        </w:rPr>
      </w:pPr>
      <w:r w:rsidRPr="00BF79E5">
        <w:rPr>
          <w:rFonts w:asciiTheme="minorHAnsi" w:hAnsiTheme="minorHAnsi" w:cs="Arial"/>
          <w:b/>
          <w:bCs/>
          <w:color w:val="000080"/>
          <w:sz w:val="28"/>
          <w:szCs w:val="28"/>
        </w:rPr>
        <w:lastRenderedPageBreak/>
        <w:t>Hirers Liability</w:t>
      </w:r>
      <w:bookmarkEnd w:id="51"/>
      <w:r w:rsidRPr="00BF79E5">
        <w:rPr>
          <w:rFonts w:asciiTheme="minorHAnsi" w:hAnsiTheme="minorHAnsi" w:cs="Arial"/>
          <w:b/>
          <w:bCs/>
          <w:color w:val="000080"/>
          <w:sz w:val="28"/>
          <w:szCs w:val="28"/>
        </w:rPr>
        <w:t xml:space="preserve"> </w:t>
      </w:r>
    </w:p>
    <w:p w:rsidR="007F2F54" w:rsidRPr="00C075DD" w:rsidRDefault="007F2F54" w:rsidP="00130D2D">
      <w:pPr>
        <w:rPr>
          <w:rFonts w:asciiTheme="minorHAnsi" w:hAnsiTheme="minorHAnsi" w:cs="Arial"/>
          <w:b/>
          <w:bCs/>
          <w:color w:val="000080"/>
        </w:rPr>
      </w:pPr>
    </w:p>
    <w:p w:rsidR="007F2F54" w:rsidRPr="00C075DD" w:rsidRDefault="007F2F54" w:rsidP="007F2F54">
      <w:pPr>
        <w:rPr>
          <w:rFonts w:asciiTheme="minorHAnsi" w:hAnsiTheme="minorHAnsi" w:cs="Arial"/>
          <w:b/>
          <w:bCs/>
          <w:iCs/>
          <w:color w:val="000080"/>
        </w:rPr>
      </w:pPr>
      <w:r w:rsidRPr="00C075DD">
        <w:rPr>
          <w:rFonts w:asciiTheme="minorHAnsi" w:hAnsiTheme="minorHAnsi" w:cs="Arial"/>
          <w:b/>
          <w:bCs/>
          <w:iCs/>
          <w:color w:val="000080"/>
        </w:rPr>
        <w:t>Insured</w:t>
      </w:r>
    </w:p>
    <w:p w:rsidR="007F2F54" w:rsidRPr="00C075DD" w:rsidRDefault="007F2F54" w:rsidP="007F2F54">
      <w:pPr>
        <w:rPr>
          <w:rFonts w:asciiTheme="minorHAnsi" w:hAnsiTheme="minorHAnsi" w:cs="Arial"/>
          <w:bCs/>
          <w:iCs/>
        </w:rPr>
      </w:pPr>
    </w:p>
    <w:p w:rsidR="007F2F54" w:rsidRPr="00C075DD" w:rsidRDefault="007F2F54" w:rsidP="007F2F54">
      <w:pPr>
        <w:rPr>
          <w:rFonts w:asciiTheme="minorHAnsi" w:hAnsiTheme="minorHAnsi" w:cs="Arial"/>
          <w:bCs/>
          <w:iCs/>
        </w:rPr>
      </w:pPr>
      <w:r w:rsidRPr="00C075DD">
        <w:rPr>
          <w:rFonts w:asciiTheme="minorHAnsi" w:hAnsiTheme="minorHAnsi" w:cs="Arial"/>
          <w:bCs/>
          <w:iCs/>
        </w:rPr>
        <w:t>Hirers of premises / grounds owned by the Insured</w:t>
      </w:r>
    </w:p>
    <w:p w:rsidR="007F2F54" w:rsidRPr="00C075DD" w:rsidRDefault="007F2F54" w:rsidP="007F2F54">
      <w:pPr>
        <w:rPr>
          <w:rFonts w:asciiTheme="minorHAnsi" w:hAnsiTheme="minorHAnsi" w:cs="Arial"/>
          <w:bCs/>
          <w:iCs/>
        </w:rPr>
      </w:pPr>
    </w:p>
    <w:p w:rsidR="007F2F54" w:rsidRPr="00C075DD" w:rsidRDefault="007F2F54" w:rsidP="00130D2D">
      <w:pPr>
        <w:rPr>
          <w:rFonts w:asciiTheme="minorHAnsi" w:hAnsiTheme="minorHAnsi" w:cs="Arial"/>
          <w:bCs/>
          <w:iCs/>
        </w:rPr>
      </w:pPr>
    </w:p>
    <w:p w:rsidR="007F2F54" w:rsidRPr="00C075DD" w:rsidRDefault="007F2F54" w:rsidP="007F2F54">
      <w:pPr>
        <w:rPr>
          <w:rFonts w:asciiTheme="minorHAnsi" w:hAnsiTheme="minorHAnsi" w:cs="Arial"/>
          <w:b/>
          <w:bCs/>
          <w:iCs/>
          <w:color w:val="000080"/>
        </w:rPr>
      </w:pPr>
      <w:r w:rsidRPr="00C075DD">
        <w:rPr>
          <w:rFonts w:asciiTheme="minorHAnsi" w:hAnsiTheme="minorHAnsi" w:cs="Arial"/>
          <w:b/>
          <w:bCs/>
          <w:iCs/>
          <w:color w:val="000080"/>
        </w:rPr>
        <w:t>Cover Required</w:t>
      </w:r>
    </w:p>
    <w:p w:rsidR="007F2F54" w:rsidRPr="00C075DD" w:rsidRDefault="007F2F54" w:rsidP="007F2F54">
      <w:pPr>
        <w:rPr>
          <w:rFonts w:asciiTheme="minorHAnsi" w:hAnsiTheme="minorHAnsi" w:cs="Arial"/>
          <w:b/>
          <w:bCs/>
          <w:iCs/>
          <w:color w:val="000080"/>
        </w:rPr>
      </w:pPr>
    </w:p>
    <w:p w:rsidR="007F2F54" w:rsidRPr="00C075DD" w:rsidRDefault="007F2F54" w:rsidP="007F2F54">
      <w:pPr>
        <w:rPr>
          <w:rFonts w:asciiTheme="minorHAnsi" w:hAnsiTheme="minorHAnsi" w:cs="Arial"/>
          <w:bCs/>
          <w:iCs/>
        </w:rPr>
      </w:pPr>
      <w:r w:rsidRPr="00C075DD">
        <w:rPr>
          <w:rFonts w:asciiTheme="minorHAnsi" w:hAnsiTheme="minorHAnsi" w:cs="Arial"/>
          <w:bCs/>
          <w:iCs/>
        </w:rPr>
        <w:t>Indemnity in respect of legal liability to pay damages and claimants costs and expenses, for</w:t>
      </w:r>
    </w:p>
    <w:p w:rsidR="007F2F54" w:rsidRPr="00C075DD" w:rsidRDefault="007F2F54" w:rsidP="007F2F54">
      <w:pPr>
        <w:rPr>
          <w:rFonts w:asciiTheme="minorHAnsi" w:hAnsiTheme="minorHAnsi" w:cs="Arial"/>
          <w:bCs/>
          <w:iCs/>
        </w:rPr>
      </w:pPr>
    </w:p>
    <w:p w:rsidR="007F2F54" w:rsidRPr="00C075DD" w:rsidRDefault="007F2F54" w:rsidP="00B765CE">
      <w:pPr>
        <w:numPr>
          <w:ilvl w:val="0"/>
          <w:numId w:val="35"/>
        </w:numPr>
        <w:tabs>
          <w:tab w:val="num" w:pos="1134"/>
        </w:tabs>
        <w:ind w:left="1134" w:hanging="414"/>
        <w:rPr>
          <w:rFonts w:asciiTheme="minorHAnsi" w:hAnsiTheme="minorHAnsi" w:cs="Arial"/>
          <w:bCs/>
          <w:iCs/>
        </w:rPr>
      </w:pPr>
      <w:r w:rsidRPr="00C075DD">
        <w:rPr>
          <w:rFonts w:asciiTheme="minorHAnsi" w:hAnsiTheme="minorHAnsi" w:cs="Arial"/>
          <w:bCs/>
          <w:iCs/>
        </w:rPr>
        <w:t xml:space="preserve">Accidental bodily injury to any person (other than employee of the Hirer) </w:t>
      </w:r>
    </w:p>
    <w:p w:rsidR="007F2F54" w:rsidRPr="00C075DD" w:rsidRDefault="007F2F54" w:rsidP="007F2F54">
      <w:pPr>
        <w:rPr>
          <w:rFonts w:asciiTheme="minorHAnsi" w:hAnsiTheme="minorHAnsi" w:cs="Arial"/>
          <w:bCs/>
          <w:iCs/>
        </w:rPr>
      </w:pPr>
    </w:p>
    <w:p w:rsidR="007F2F54" w:rsidRPr="00C075DD" w:rsidRDefault="007F2F54" w:rsidP="00B765CE">
      <w:pPr>
        <w:numPr>
          <w:ilvl w:val="0"/>
          <w:numId w:val="35"/>
        </w:numPr>
        <w:tabs>
          <w:tab w:val="num" w:pos="1134"/>
        </w:tabs>
        <w:ind w:left="1134" w:hanging="414"/>
        <w:rPr>
          <w:rFonts w:asciiTheme="minorHAnsi" w:hAnsiTheme="minorHAnsi" w:cs="Arial"/>
          <w:bCs/>
          <w:iCs/>
        </w:rPr>
      </w:pPr>
      <w:r w:rsidRPr="00C075DD">
        <w:rPr>
          <w:rFonts w:asciiTheme="minorHAnsi" w:hAnsiTheme="minorHAnsi" w:cs="Arial"/>
          <w:bCs/>
          <w:iCs/>
        </w:rPr>
        <w:t>Accidental damage to the premises or the contents</w:t>
      </w:r>
    </w:p>
    <w:p w:rsidR="007F2F54" w:rsidRPr="00C075DD" w:rsidRDefault="007F2F54" w:rsidP="007F2F54">
      <w:pPr>
        <w:rPr>
          <w:rFonts w:asciiTheme="minorHAnsi" w:hAnsiTheme="minorHAnsi" w:cs="Arial"/>
          <w:bCs/>
          <w:iCs/>
        </w:rPr>
      </w:pPr>
    </w:p>
    <w:p w:rsidR="007F2F54" w:rsidRPr="00C075DD" w:rsidRDefault="007F2F54" w:rsidP="00B765CE">
      <w:pPr>
        <w:numPr>
          <w:ilvl w:val="0"/>
          <w:numId w:val="35"/>
        </w:numPr>
        <w:tabs>
          <w:tab w:val="num" w:pos="1134"/>
        </w:tabs>
        <w:ind w:left="1134" w:hanging="414"/>
        <w:rPr>
          <w:rFonts w:asciiTheme="minorHAnsi" w:hAnsiTheme="minorHAnsi" w:cs="Arial"/>
          <w:bCs/>
          <w:iCs/>
        </w:rPr>
      </w:pPr>
      <w:r w:rsidRPr="00C075DD">
        <w:rPr>
          <w:rFonts w:asciiTheme="minorHAnsi" w:hAnsiTheme="minorHAnsi" w:cs="Arial"/>
          <w:bCs/>
          <w:iCs/>
        </w:rPr>
        <w:t>Accidental damage to other property not belonging to nor in the custody or control of the Hirer or of any person in the Hirer's service</w:t>
      </w:r>
    </w:p>
    <w:p w:rsidR="007F2F54" w:rsidRPr="00C075DD" w:rsidRDefault="007F2F54" w:rsidP="007F2F54">
      <w:pPr>
        <w:rPr>
          <w:rFonts w:asciiTheme="minorHAnsi" w:hAnsiTheme="minorHAnsi" w:cs="Arial"/>
          <w:bCs/>
          <w:iCs/>
        </w:rPr>
      </w:pPr>
    </w:p>
    <w:p w:rsidR="007F2F54" w:rsidRPr="00C075DD" w:rsidRDefault="007F2F54" w:rsidP="007F2F54">
      <w:pPr>
        <w:rPr>
          <w:rFonts w:asciiTheme="minorHAnsi" w:hAnsiTheme="minorHAnsi" w:cs="Arial"/>
          <w:bCs/>
          <w:iCs/>
        </w:rPr>
      </w:pPr>
      <w:r w:rsidRPr="00C075DD">
        <w:rPr>
          <w:rFonts w:asciiTheme="minorHAnsi" w:hAnsiTheme="minorHAnsi" w:cs="Arial"/>
          <w:bCs/>
          <w:iCs/>
        </w:rPr>
        <w:t>Occurring during the Period of insurance arising out of the activities of the Hirer at the Premises Costs and expenses to defend claims payable</w:t>
      </w:r>
    </w:p>
    <w:p w:rsidR="007F2F54" w:rsidRPr="00C075DD" w:rsidRDefault="007F2F54" w:rsidP="007F2F54">
      <w:pPr>
        <w:rPr>
          <w:rFonts w:asciiTheme="minorHAnsi" w:hAnsiTheme="minorHAnsi" w:cs="Arial"/>
          <w:bCs/>
          <w:iCs/>
        </w:rPr>
      </w:pPr>
    </w:p>
    <w:p w:rsidR="007F2F54" w:rsidRPr="00C075DD" w:rsidRDefault="007F2F54" w:rsidP="00130D2D">
      <w:pPr>
        <w:rPr>
          <w:rFonts w:asciiTheme="minorHAnsi" w:hAnsiTheme="minorHAnsi" w:cs="Arial"/>
          <w:bCs/>
          <w:iCs/>
        </w:rPr>
      </w:pPr>
    </w:p>
    <w:p w:rsidR="007F2F54" w:rsidRPr="00C075DD" w:rsidRDefault="007F2F54" w:rsidP="007F2F54">
      <w:pPr>
        <w:rPr>
          <w:rFonts w:asciiTheme="minorHAnsi" w:hAnsiTheme="minorHAnsi" w:cs="Arial"/>
          <w:b/>
          <w:bCs/>
          <w:iCs/>
          <w:color w:val="000080"/>
        </w:rPr>
      </w:pPr>
      <w:r w:rsidRPr="00C075DD">
        <w:rPr>
          <w:rFonts w:asciiTheme="minorHAnsi" w:hAnsiTheme="minorHAnsi" w:cs="Arial"/>
          <w:b/>
          <w:bCs/>
          <w:iCs/>
          <w:color w:val="000080"/>
        </w:rPr>
        <w:t>Limit of Indemnity</w:t>
      </w:r>
    </w:p>
    <w:p w:rsidR="007F2F54" w:rsidRPr="00C075DD" w:rsidRDefault="007F2F54" w:rsidP="007F2F54">
      <w:pPr>
        <w:rPr>
          <w:rFonts w:asciiTheme="minorHAnsi" w:hAnsiTheme="minorHAnsi" w:cs="Arial"/>
          <w:b/>
          <w:bCs/>
          <w:iCs/>
          <w:color w:val="FF0000"/>
        </w:rPr>
      </w:pPr>
      <w:r w:rsidRPr="00C075DD">
        <w:rPr>
          <w:rFonts w:asciiTheme="minorHAnsi" w:hAnsiTheme="minorHAnsi" w:cs="Arial"/>
          <w:b/>
          <w:bCs/>
          <w:iCs/>
          <w:color w:val="FF0000"/>
        </w:rPr>
        <w:t>£</w:t>
      </w:r>
      <w:r w:rsidR="00130D2D" w:rsidRPr="00C075DD">
        <w:rPr>
          <w:rFonts w:asciiTheme="minorHAnsi" w:hAnsiTheme="minorHAnsi" w:cs="Arial"/>
          <w:b/>
          <w:bCs/>
          <w:iCs/>
          <w:color w:val="FF0000"/>
        </w:rPr>
        <w:t>5,000,000</w:t>
      </w:r>
    </w:p>
    <w:p w:rsidR="007F2F54" w:rsidRPr="00C075DD" w:rsidRDefault="007F2F54" w:rsidP="00130D2D">
      <w:pPr>
        <w:rPr>
          <w:rFonts w:asciiTheme="minorHAnsi" w:hAnsiTheme="minorHAnsi" w:cs="Arial"/>
          <w:bCs/>
          <w:iCs/>
        </w:rPr>
      </w:pPr>
    </w:p>
    <w:p w:rsidR="007F2F54" w:rsidRPr="00C075DD" w:rsidRDefault="007F2F54" w:rsidP="007F2F54">
      <w:pPr>
        <w:rPr>
          <w:rFonts w:asciiTheme="minorHAnsi" w:hAnsiTheme="minorHAnsi" w:cs="Arial"/>
          <w:bCs/>
          <w:iCs/>
        </w:rPr>
      </w:pPr>
    </w:p>
    <w:p w:rsidR="00130D2D" w:rsidRPr="00C075DD" w:rsidRDefault="00130D2D" w:rsidP="007F2F54">
      <w:pPr>
        <w:rPr>
          <w:rFonts w:asciiTheme="minorHAnsi" w:hAnsiTheme="minorHAnsi" w:cs="Arial"/>
          <w:b/>
          <w:bCs/>
          <w:iCs/>
          <w:color w:val="000080"/>
        </w:rPr>
      </w:pPr>
      <w:r w:rsidRPr="00C075DD">
        <w:rPr>
          <w:rFonts w:asciiTheme="minorHAnsi" w:hAnsiTheme="minorHAnsi" w:cs="Arial"/>
          <w:b/>
          <w:bCs/>
          <w:iCs/>
          <w:color w:val="000080"/>
        </w:rPr>
        <w:t>Excess</w:t>
      </w:r>
    </w:p>
    <w:p w:rsidR="00130D2D" w:rsidRPr="00C075DD" w:rsidRDefault="00130D2D" w:rsidP="007F2F54">
      <w:pPr>
        <w:rPr>
          <w:rFonts w:asciiTheme="minorHAnsi" w:hAnsiTheme="minorHAnsi" w:cs="Arial"/>
          <w:b/>
          <w:bCs/>
          <w:iCs/>
          <w:color w:val="FF0000"/>
        </w:rPr>
      </w:pPr>
      <w:r w:rsidRPr="00C075DD">
        <w:rPr>
          <w:rFonts w:asciiTheme="minorHAnsi" w:hAnsiTheme="minorHAnsi" w:cs="Arial"/>
          <w:b/>
          <w:bCs/>
          <w:iCs/>
          <w:color w:val="FF0000"/>
        </w:rPr>
        <w:t>£100</w:t>
      </w:r>
    </w:p>
    <w:p w:rsidR="00130D2D" w:rsidRPr="00C075DD" w:rsidRDefault="00130D2D" w:rsidP="007F2F54">
      <w:pPr>
        <w:rPr>
          <w:rFonts w:asciiTheme="minorHAnsi" w:hAnsiTheme="minorHAnsi" w:cs="Arial"/>
          <w:b/>
          <w:bCs/>
          <w:iCs/>
          <w:color w:val="000080"/>
        </w:rPr>
      </w:pPr>
    </w:p>
    <w:p w:rsidR="007F2F54" w:rsidRPr="00BF79E5" w:rsidRDefault="007F2F54" w:rsidP="007F2F54">
      <w:pPr>
        <w:rPr>
          <w:rFonts w:asciiTheme="minorHAnsi" w:hAnsiTheme="minorHAnsi" w:cs="Arial"/>
          <w:b/>
          <w:bCs/>
          <w:iCs/>
          <w:color w:val="000080"/>
        </w:rPr>
      </w:pPr>
      <w:r w:rsidRPr="00BF79E5">
        <w:rPr>
          <w:rFonts w:asciiTheme="minorHAnsi" w:hAnsiTheme="minorHAnsi" w:cs="Arial"/>
          <w:b/>
          <w:bCs/>
          <w:iCs/>
          <w:color w:val="000080"/>
        </w:rPr>
        <w:t>Estimated Fees 20</w:t>
      </w:r>
      <w:r w:rsidR="00BF79E5" w:rsidRPr="00BF79E5">
        <w:rPr>
          <w:rFonts w:asciiTheme="minorHAnsi" w:hAnsiTheme="minorHAnsi" w:cs="Arial"/>
          <w:b/>
          <w:bCs/>
          <w:iCs/>
          <w:color w:val="000080"/>
        </w:rPr>
        <w:t>16</w:t>
      </w:r>
      <w:r w:rsidRPr="00BF79E5">
        <w:rPr>
          <w:rFonts w:asciiTheme="minorHAnsi" w:hAnsiTheme="minorHAnsi" w:cs="Arial"/>
          <w:b/>
          <w:bCs/>
          <w:iCs/>
          <w:color w:val="000080"/>
        </w:rPr>
        <w:t>/20</w:t>
      </w:r>
      <w:r w:rsidR="00BF79E5" w:rsidRPr="00BF79E5">
        <w:rPr>
          <w:rFonts w:asciiTheme="minorHAnsi" w:hAnsiTheme="minorHAnsi" w:cs="Arial"/>
          <w:b/>
          <w:bCs/>
          <w:iCs/>
          <w:color w:val="000080"/>
        </w:rPr>
        <w:t>17</w:t>
      </w:r>
    </w:p>
    <w:p w:rsidR="007F2F54" w:rsidRPr="00BF79E5" w:rsidRDefault="007F2F54" w:rsidP="007F2F54">
      <w:pPr>
        <w:rPr>
          <w:rFonts w:asciiTheme="minorHAnsi" w:hAnsiTheme="minorHAnsi" w:cs="Arial"/>
          <w:b/>
          <w:bCs/>
          <w:iCs/>
          <w:color w:val="000080"/>
        </w:rPr>
      </w:pPr>
    </w:p>
    <w:tbl>
      <w:tblPr>
        <w:tblW w:w="0" w:type="auto"/>
        <w:tblInd w:w="108" w:type="dxa"/>
        <w:tblLook w:val="01E0" w:firstRow="1" w:lastRow="1" w:firstColumn="1" w:lastColumn="1" w:noHBand="0" w:noVBand="0"/>
      </w:tblPr>
      <w:tblGrid>
        <w:gridCol w:w="2552"/>
        <w:gridCol w:w="1701"/>
      </w:tblGrid>
      <w:tr w:rsidR="00BF79E5" w:rsidRPr="00BF79E5" w:rsidTr="007F2F54">
        <w:tc>
          <w:tcPr>
            <w:tcW w:w="2552" w:type="dxa"/>
            <w:hideMark/>
          </w:tcPr>
          <w:p w:rsidR="007F2F54" w:rsidRPr="00BF79E5" w:rsidRDefault="007F2F54">
            <w:pPr>
              <w:spacing w:before="60" w:after="120"/>
              <w:rPr>
                <w:rFonts w:asciiTheme="minorHAnsi" w:hAnsiTheme="minorHAnsi" w:cs="Arial"/>
                <w:b/>
                <w:bCs/>
                <w:iCs/>
              </w:rPr>
            </w:pPr>
            <w:r w:rsidRPr="00BF79E5">
              <w:rPr>
                <w:rFonts w:asciiTheme="minorHAnsi" w:hAnsiTheme="minorHAnsi" w:cs="Arial"/>
                <w:b/>
                <w:bCs/>
                <w:iCs/>
              </w:rPr>
              <w:t>Property Type</w:t>
            </w:r>
          </w:p>
        </w:tc>
        <w:tc>
          <w:tcPr>
            <w:tcW w:w="1701" w:type="dxa"/>
            <w:hideMark/>
          </w:tcPr>
          <w:p w:rsidR="007F2F54" w:rsidRPr="00BF79E5" w:rsidRDefault="007F2F54">
            <w:pPr>
              <w:spacing w:before="60" w:after="120"/>
              <w:jc w:val="right"/>
              <w:rPr>
                <w:rFonts w:asciiTheme="minorHAnsi" w:hAnsiTheme="minorHAnsi" w:cs="Arial"/>
                <w:b/>
                <w:bCs/>
                <w:iCs/>
              </w:rPr>
            </w:pPr>
            <w:r w:rsidRPr="00BF79E5">
              <w:rPr>
                <w:rFonts w:asciiTheme="minorHAnsi" w:hAnsiTheme="minorHAnsi" w:cs="Arial"/>
                <w:b/>
                <w:bCs/>
                <w:iCs/>
              </w:rPr>
              <w:t>Hiring Fees</w:t>
            </w:r>
          </w:p>
        </w:tc>
      </w:tr>
      <w:tr w:rsidR="00BF79E5" w:rsidRPr="00BF79E5" w:rsidTr="007F2F54">
        <w:tc>
          <w:tcPr>
            <w:tcW w:w="2552" w:type="dxa"/>
            <w:hideMark/>
          </w:tcPr>
          <w:p w:rsidR="007F2F54" w:rsidRPr="00BF79E5" w:rsidRDefault="007F2F54">
            <w:pPr>
              <w:spacing w:before="60" w:after="60"/>
              <w:rPr>
                <w:rFonts w:asciiTheme="minorHAnsi" w:hAnsiTheme="minorHAnsi" w:cs="Arial"/>
                <w:bCs/>
                <w:iCs/>
              </w:rPr>
            </w:pPr>
            <w:r w:rsidRPr="00BF79E5">
              <w:rPr>
                <w:rFonts w:asciiTheme="minorHAnsi" w:hAnsiTheme="minorHAnsi" w:cs="Arial"/>
                <w:bCs/>
                <w:iCs/>
              </w:rPr>
              <w:t>Schools</w:t>
            </w:r>
          </w:p>
        </w:tc>
        <w:tc>
          <w:tcPr>
            <w:tcW w:w="1701" w:type="dxa"/>
            <w:hideMark/>
          </w:tcPr>
          <w:p w:rsidR="007F2F54" w:rsidRPr="00BF79E5" w:rsidRDefault="007F2F54" w:rsidP="00BF79E5">
            <w:pPr>
              <w:spacing w:before="60" w:after="60"/>
              <w:jc w:val="right"/>
              <w:rPr>
                <w:rFonts w:asciiTheme="minorHAnsi" w:hAnsiTheme="minorHAnsi" w:cs="Arial"/>
                <w:bCs/>
                <w:iCs/>
              </w:rPr>
            </w:pPr>
            <w:r w:rsidRPr="00BF79E5">
              <w:rPr>
                <w:rFonts w:asciiTheme="minorHAnsi" w:hAnsiTheme="minorHAnsi" w:cs="Arial"/>
                <w:bCs/>
                <w:iCs/>
              </w:rPr>
              <w:t>£</w:t>
            </w:r>
            <w:r w:rsidR="00BF79E5" w:rsidRPr="00BF79E5">
              <w:rPr>
                <w:rFonts w:asciiTheme="minorHAnsi" w:hAnsiTheme="minorHAnsi" w:cs="Arial"/>
                <w:bCs/>
                <w:iCs/>
              </w:rPr>
              <w:t>17,500</w:t>
            </w:r>
          </w:p>
        </w:tc>
      </w:tr>
      <w:tr w:rsidR="00BF79E5" w:rsidRPr="00BF79E5" w:rsidTr="007F2F54">
        <w:tc>
          <w:tcPr>
            <w:tcW w:w="2552" w:type="dxa"/>
            <w:hideMark/>
          </w:tcPr>
          <w:p w:rsidR="007F2F54" w:rsidRPr="00BF79E5" w:rsidRDefault="007F2F54">
            <w:pPr>
              <w:spacing w:before="60" w:after="60"/>
              <w:rPr>
                <w:rFonts w:asciiTheme="minorHAnsi" w:hAnsiTheme="minorHAnsi" w:cs="Arial"/>
                <w:bCs/>
                <w:iCs/>
              </w:rPr>
            </w:pPr>
            <w:r w:rsidRPr="00BF79E5">
              <w:rPr>
                <w:rFonts w:asciiTheme="minorHAnsi" w:hAnsiTheme="minorHAnsi" w:cs="Arial"/>
                <w:bCs/>
                <w:iCs/>
              </w:rPr>
              <w:t>Other Public Halls</w:t>
            </w:r>
          </w:p>
        </w:tc>
        <w:tc>
          <w:tcPr>
            <w:tcW w:w="1701" w:type="dxa"/>
            <w:hideMark/>
          </w:tcPr>
          <w:p w:rsidR="007F2F54" w:rsidRPr="00BF79E5" w:rsidRDefault="007F2F54" w:rsidP="00BF79E5">
            <w:pPr>
              <w:spacing w:before="60" w:after="60"/>
              <w:jc w:val="right"/>
              <w:rPr>
                <w:rFonts w:asciiTheme="minorHAnsi" w:hAnsiTheme="minorHAnsi" w:cs="Arial"/>
                <w:bCs/>
                <w:iCs/>
              </w:rPr>
            </w:pPr>
            <w:r w:rsidRPr="00BF79E5">
              <w:rPr>
                <w:rFonts w:asciiTheme="minorHAnsi" w:hAnsiTheme="minorHAnsi" w:cs="Arial"/>
                <w:bCs/>
                <w:iCs/>
              </w:rPr>
              <w:t>£</w:t>
            </w:r>
            <w:r w:rsidR="00BF79E5" w:rsidRPr="00BF79E5">
              <w:rPr>
                <w:rFonts w:asciiTheme="minorHAnsi" w:hAnsiTheme="minorHAnsi" w:cs="Arial"/>
                <w:bCs/>
                <w:iCs/>
              </w:rPr>
              <w:t>2,500</w:t>
            </w:r>
          </w:p>
        </w:tc>
      </w:tr>
    </w:tbl>
    <w:p w:rsidR="007F2F54" w:rsidRPr="00C075DD" w:rsidRDefault="007F2F54" w:rsidP="007F2F54">
      <w:pPr>
        <w:rPr>
          <w:rFonts w:asciiTheme="minorHAnsi" w:hAnsiTheme="minorHAnsi" w:cs="Arial"/>
          <w:bCs/>
          <w:iCs/>
        </w:rPr>
      </w:pPr>
    </w:p>
    <w:p w:rsidR="007F2F54" w:rsidRPr="00C075DD" w:rsidRDefault="007F2F54" w:rsidP="007F2F54">
      <w:pPr>
        <w:rPr>
          <w:rFonts w:asciiTheme="minorHAnsi" w:hAnsiTheme="minorHAnsi" w:cs="Arial"/>
          <w:b/>
          <w:bCs/>
          <w:iCs/>
          <w:color w:val="000080"/>
        </w:rPr>
      </w:pPr>
      <w:r w:rsidRPr="00C075DD">
        <w:rPr>
          <w:rFonts w:asciiTheme="minorHAnsi" w:hAnsiTheme="minorHAnsi" w:cs="Arial"/>
          <w:b/>
          <w:bCs/>
          <w:iCs/>
          <w:color w:val="000080"/>
        </w:rPr>
        <w:t>Claims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010"/>
      </w:tblGrid>
      <w:tr w:rsidR="007F2F54" w:rsidRPr="00C075DD"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C075DD" w:rsidRDefault="007F2F54">
            <w:pPr>
              <w:spacing w:line="360" w:lineRule="auto"/>
              <w:jc w:val="both"/>
              <w:rPr>
                <w:rFonts w:asciiTheme="minorHAnsi" w:hAnsiTheme="minorHAnsi" w:cs="Arial"/>
                <w:b/>
                <w:bCs/>
                <w:color w:val="FFFFFF"/>
              </w:rPr>
            </w:pPr>
            <w:r w:rsidRPr="00C075DD">
              <w:rPr>
                <w:rFonts w:asciiTheme="minorHAnsi" w:hAnsiTheme="minorHAnsi" w:cs="Arial"/>
                <w:b/>
                <w:bCs/>
                <w:color w:val="FFFFFF"/>
              </w:rPr>
              <w:t>Date of Preparation: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C075DD" w:rsidRDefault="007F2F54">
            <w:pPr>
              <w:spacing w:line="360" w:lineRule="auto"/>
              <w:jc w:val="both"/>
              <w:rPr>
                <w:rFonts w:asciiTheme="minorHAnsi" w:hAnsiTheme="minorHAnsi" w:cs="Arial"/>
                <w:b/>
              </w:rPr>
            </w:pPr>
            <w:r w:rsidRPr="00C075DD">
              <w:rPr>
                <w:rFonts w:asciiTheme="minorHAnsi" w:hAnsiTheme="minorHAnsi" w:cs="Arial"/>
                <w:b/>
              </w:rPr>
              <w:t>(As per CCE)</w:t>
            </w:r>
          </w:p>
        </w:tc>
      </w:tr>
      <w:tr w:rsidR="007F2F54" w:rsidRPr="00C075DD"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C075DD" w:rsidRDefault="007F2F54">
            <w:pPr>
              <w:spacing w:line="360" w:lineRule="auto"/>
              <w:jc w:val="both"/>
              <w:rPr>
                <w:rFonts w:asciiTheme="minorHAnsi" w:hAnsiTheme="minorHAnsi" w:cs="Arial"/>
                <w:b/>
                <w:bCs/>
                <w:color w:val="FFFFFF"/>
              </w:rPr>
            </w:pPr>
            <w:r w:rsidRPr="00C075DD">
              <w:rPr>
                <w:rFonts w:asciiTheme="minorHAnsi" w:hAnsiTheme="minorHAnsi" w:cs="Arial"/>
                <w:b/>
                <w:bCs/>
                <w:color w:val="FFFFFF"/>
              </w:rPr>
              <w:t>Source of Information: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C075DD" w:rsidRDefault="00130D2D">
            <w:pPr>
              <w:spacing w:line="360" w:lineRule="auto"/>
              <w:jc w:val="both"/>
              <w:rPr>
                <w:rFonts w:asciiTheme="minorHAnsi" w:hAnsiTheme="minorHAnsi" w:cs="Arial"/>
                <w:b/>
              </w:rPr>
            </w:pPr>
            <w:r w:rsidRPr="00C075DD">
              <w:rPr>
                <w:rFonts w:asciiTheme="minorHAnsi" w:hAnsiTheme="minorHAnsi" w:cs="Arial"/>
                <w:b/>
              </w:rPr>
              <w:t>AIG</w:t>
            </w:r>
          </w:p>
        </w:tc>
      </w:tr>
      <w:tr w:rsidR="007F2F54" w:rsidRPr="00C075DD"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C075DD" w:rsidRDefault="007F2F54">
            <w:pPr>
              <w:spacing w:line="360" w:lineRule="auto"/>
              <w:jc w:val="both"/>
              <w:rPr>
                <w:rFonts w:asciiTheme="minorHAnsi" w:hAnsiTheme="minorHAnsi" w:cs="Arial"/>
                <w:b/>
                <w:bCs/>
                <w:color w:val="FFFFFF"/>
              </w:rPr>
            </w:pPr>
            <w:r w:rsidRPr="00C075DD">
              <w:rPr>
                <w:rFonts w:asciiTheme="minorHAnsi" w:hAnsiTheme="minorHAnsi" w:cs="Arial"/>
                <w:b/>
                <w:bCs/>
                <w:color w:val="FFFFFF"/>
              </w:rPr>
              <w:t xml:space="preserve">Date of Last Claim: </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C075DD" w:rsidRDefault="007F2F54">
            <w:pPr>
              <w:spacing w:line="360" w:lineRule="auto"/>
              <w:jc w:val="both"/>
              <w:rPr>
                <w:rFonts w:asciiTheme="minorHAnsi" w:hAnsiTheme="minorHAnsi" w:cs="Arial"/>
                <w:b/>
              </w:rPr>
            </w:pPr>
            <w:r w:rsidRPr="00C075DD">
              <w:rPr>
                <w:rFonts w:asciiTheme="minorHAnsi" w:hAnsiTheme="minorHAnsi" w:cs="Arial"/>
                <w:b/>
              </w:rPr>
              <w:t>From Claims Listings or CCE</w:t>
            </w:r>
          </w:p>
        </w:tc>
      </w:tr>
    </w:tbl>
    <w:p w:rsidR="007F2F54" w:rsidRPr="00C075DD" w:rsidRDefault="007F2F54" w:rsidP="007F2F54">
      <w:pPr>
        <w:rPr>
          <w:rFonts w:asciiTheme="minorHAnsi" w:hAnsiTheme="minorHAnsi" w:cs="Arial"/>
          <w:bCs/>
          <w:iCs/>
        </w:rPr>
      </w:pPr>
    </w:p>
    <w:p w:rsidR="00C038D6" w:rsidRPr="008824FE" w:rsidRDefault="00C038D6" w:rsidP="00C038D6">
      <w:pPr>
        <w:spacing w:line="360" w:lineRule="auto"/>
        <w:rPr>
          <w:rFonts w:asciiTheme="minorHAnsi" w:hAnsiTheme="minorHAnsi" w:cs="Arial"/>
          <w:color w:val="000000"/>
        </w:rPr>
      </w:pPr>
      <w:r w:rsidRPr="008824FE">
        <w:rPr>
          <w:rFonts w:asciiTheme="minorHAnsi" w:hAnsiTheme="minorHAnsi" w:cs="Arial"/>
          <w:color w:val="000000"/>
        </w:rPr>
        <w:t xml:space="preserve">Please see Appendix </w:t>
      </w:r>
      <w:r w:rsidRPr="008824FE">
        <w:rPr>
          <w:rFonts w:asciiTheme="minorHAnsi" w:hAnsiTheme="minorHAnsi" w:cs="Arial"/>
        </w:rPr>
        <w:t>2</w:t>
      </w:r>
      <w:r>
        <w:rPr>
          <w:rFonts w:asciiTheme="minorHAnsi" w:hAnsiTheme="minorHAnsi" w:cs="Arial"/>
        </w:rPr>
        <w:t>.14 – 2.17</w:t>
      </w:r>
      <w:r w:rsidRPr="008824FE">
        <w:rPr>
          <w:rFonts w:asciiTheme="minorHAnsi" w:hAnsiTheme="minorHAnsi" w:cs="Arial"/>
          <w:color w:val="000000"/>
        </w:rPr>
        <w:t xml:space="preserve"> for full Claims information</w:t>
      </w:r>
    </w:p>
    <w:p w:rsidR="007F2F54" w:rsidRPr="00C075DD" w:rsidRDefault="007F2F54" w:rsidP="007F2F54">
      <w:pPr>
        <w:rPr>
          <w:rFonts w:asciiTheme="minorHAnsi" w:hAnsiTheme="minorHAnsi" w:cs="Arial"/>
          <w:bCs/>
          <w:iCs/>
        </w:rPr>
      </w:pPr>
    </w:p>
    <w:p w:rsidR="007F2F54" w:rsidRPr="00C075DD" w:rsidRDefault="007F2F54" w:rsidP="00F5553C">
      <w:pPr>
        <w:pBdr>
          <w:bottom w:val="single" w:sz="4" w:space="1" w:color="auto"/>
        </w:pBdr>
        <w:spacing w:after="100" w:afterAutospacing="1"/>
        <w:outlineLvl w:val="0"/>
        <w:rPr>
          <w:rFonts w:asciiTheme="minorHAnsi" w:hAnsiTheme="minorHAnsi" w:cs="Arial"/>
          <w:b/>
          <w:bCs/>
          <w:color w:val="000080"/>
          <w:sz w:val="32"/>
          <w:szCs w:val="32"/>
        </w:rPr>
      </w:pPr>
      <w:bookmarkStart w:id="54" w:name="_Toc501352105"/>
      <w:r w:rsidRPr="00C075DD">
        <w:rPr>
          <w:rFonts w:asciiTheme="minorHAnsi" w:hAnsiTheme="minorHAnsi" w:cs="Arial"/>
          <w:b/>
          <w:bCs/>
          <w:color w:val="000080"/>
          <w:sz w:val="32"/>
          <w:szCs w:val="32"/>
        </w:rPr>
        <w:lastRenderedPageBreak/>
        <w:t xml:space="preserve">LOT </w:t>
      </w:r>
      <w:r w:rsidR="00DE7D0F" w:rsidRPr="00C075DD">
        <w:rPr>
          <w:rFonts w:asciiTheme="minorHAnsi" w:hAnsiTheme="minorHAnsi" w:cs="Arial"/>
          <w:b/>
          <w:bCs/>
          <w:color w:val="000080"/>
          <w:sz w:val="32"/>
          <w:szCs w:val="32"/>
        </w:rPr>
        <w:t>3</w:t>
      </w:r>
      <w:r w:rsidRPr="00C075DD">
        <w:rPr>
          <w:rFonts w:asciiTheme="minorHAnsi" w:hAnsiTheme="minorHAnsi" w:cs="Arial"/>
          <w:b/>
          <w:bCs/>
          <w:color w:val="000080"/>
          <w:sz w:val="32"/>
          <w:szCs w:val="32"/>
        </w:rPr>
        <w:t xml:space="preserve"> – Motor Fleet Insurance </w:t>
      </w:r>
      <w:r w:rsidR="00C80FF7" w:rsidRPr="00C075DD">
        <w:rPr>
          <w:rFonts w:asciiTheme="minorHAnsi" w:hAnsiTheme="minorHAnsi" w:cs="Arial"/>
          <w:b/>
          <w:bCs/>
          <w:color w:val="000080"/>
          <w:sz w:val="32"/>
          <w:szCs w:val="32"/>
        </w:rPr>
        <w:t xml:space="preserve">and Uninsured Loss Recovery Services and Motor Legal Expenses Insurance </w:t>
      </w:r>
      <w:r w:rsidRPr="00C075DD">
        <w:rPr>
          <w:rFonts w:asciiTheme="minorHAnsi" w:hAnsiTheme="minorHAnsi" w:cs="Arial"/>
          <w:b/>
          <w:bCs/>
          <w:color w:val="000080"/>
          <w:sz w:val="32"/>
          <w:szCs w:val="32"/>
        </w:rPr>
        <w:t>(excluding Broker Services)</w:t>
      </w:r>
      <w:bookmarkEnd w:id="54"/>
    </w:p>
    <w:p w:rsidR="007F2F54" w:rsidRPr="00C075DD" w:rsidRDefault="007F2F54" w:rsidP="007F2F54">
      <w:pPr>
        <w:spacing w:line="360" w:lineRule="auto"/>
        <w:jc w:val="both"/>
        <w:rPr>
          <w:rFonts w:asciiTheme="minorHAnsi" w:hAnsiTheme="minorHAnsi" w:cs="Arial"/>
        </w:rPr>
      </w:pPr>
      <w:r w:rsidRPr="00C075DD">
        <w:rPr>
          <w:rFonts w:asciiTheme="minorHAnsi" w:hAnsiTheme="minorHAnsi" w:cs="Arial"/>
        </w:rPr>
        <w:t>This Lot incorporates the following classes of business:</w:t>
      </w:r>
    </w:p>
    <w:p w:rsidR="007F2F54" w:rsidRPr="00C075DD" w:rsidRDefault="007F2F54" w:rsidP="007F2F54">
      <w:pPr>
        <w:spacing w:line="360" w:lineRule="auto"/>
        <w:jc w:val="both"/>
        <w:rPr>
          <w:rFonts w:asciiTheme="minorHAnsi" w:hAnsiTheme="minorHAnsi" w:cs="Arial"/>
        </w:rPr>
      </w:pPr>
    </w:p>
    <w:p w:rsidR="007F2F54" w:rsidRPr="00C075DD" w:rsidRDefault="007F2F54" w:rsidP="00B765CE">
      <w:pPr>
        <w:numPr>
          <w:ilvl w:val="0"/>
          <w:numId w:val="36"/>
        </w:numPr>
        <w:tabs>
          <w:tab w:val="num" w:pos="284"/>
        </w:tabs>
        <w:spacing w:line="360" w:lineRule="auto"/>
        <w:ind w:left="284" w:hanging="284"/>
        <w:jc w:val="both"/>
        <w:rPr>
          <w:rFonts w:asciiTheme="minorHAnsi" w:hAnsiTheme="minorHAnsi" w:cs="Arial"/>
        </w:rPr>
      </w:pPr>
      <w:r w:rsidRPr="00C075DD">
        <w:rPr>
          <w:rFonts w:asciiTheme="minorHAnsi" w:hAnsiTheme="minorHAnsi" w:cs="Arial"/>
        </w:rPr>
        <w:t>Motor Fleet</w:t>
      </w:r>
    </w:p>
    <w:p w:rsidR="00C80FF7" w:rsidRPr="00C075DD" w:rsidRDefault="00C80FF7" w:rsidP="00B765CE">
      <w:pPr>
        <w:numPr>
          <w:ilvl w:val="0"/>
          <w:numId w:val="36"/>
        </w:numPr>
        <w:tabs>
          <w:tab w:val="num" w:pos="284"/>
        </w:tabs>
        <w:spacing w:line="360" w:lineRule="auto"/>
        <w:ind w:left="284" w:hanging="284"/>
        <w:jc w:val="both"/>
        <w:rPr>
          <w:rFonts w:asciiTheme="minorHAnsi" w:hAnsiTheme="minorHAnsi" w:cs="Arial"/>
        </w:rPr>
      </w:pPr>
      <w:r w:rsidRPr="00C075DD">
        <w:rPr>
          <w:rFonts w:asciiTheme="minorHAnsi" w:hAnsiTheme="minorHAnsi" w:cs="Arial"/>
        </w:rPr>
        <w:t>ULR</w:t>
      </w:r>
    </w:p>
    <w:p w:rsidR="007F2F54" w:rsidRPr="00C075DD" w:rsidRDefault="007F2F54" w:rsidP="007F2F54">
      <w:pPr>
        <w:spacing w:line="360" w:lineRule="auto"/>
        <w:jc w:val="both"/>
        <w:rPr>
          <w:rFonts w:asciiTheme="minorHAnsi" w:hAnsiTheme="minorHAnsi" w:cs="Arial"/>
        </w:rPr>
      </w:pPr>
    </w:p>
    <w:p w:rsidR="007F2F54" w:rsidRPr="00584C18" w:rsidRDefault="007F2F54" w:rsidP="007F2F54">
      <w:pPr>
        <w:rPr>
          <w:rFonts w:ascii="Arial" w:hAnsi="Arial" w:cs="Arial"/>
        </w:rPr>
      </w:pPr>
      <w:r w:rsidRPr="00584C18">
        <w:rPr>
          <w:rFonts w:ascii="Arial" w:hAnsi="Arial" w:cs="Arial"/>
        </w:rPr>
        <w:br w:type="page"/>
      </w:r>
    </w:p>
    <w:p w:rsidR="007F2F54" w:rsidRPr="00C075DD" w:rsidRDefault="007F2F54" w:rsidP="00F5553C">
      <w:pPr>
        <w:pBdr>
          <w:bottom w:val="single" w:sz="4" w:space="1" w:color="auto"/>
        </w:pBdr>
        <w:spacing w:after="100" w:afterAutospacing="1"/>
        <w:outlineLvl w:val="0"/>
        <w:rPr>
          <w:rFonts w:asciiTheme="minorHAnsi" w:hAnsiTheme="minorHAnsi" w:cs="Arial"/>
          <w:b/>
          <w:bCs/>
          <w:color w:val="000080"/>
          <w:sz w:val="32"/>
          <w:szCs w:val="32"/>
        </w:rPr>
      </w:pPr>
      <w:bookmarkStart w:id="55" w:name="_Toc501352106"/>
      <w:r w:rsidRPr="00C075DD">
        <w:rPr>
          <w:rFonts w:asciiTheme="minorHAnsi" w:hAnsiTheme="minorHAnsi" w:cs="Arial"/>
          <w:b/>
          <w:bCs/>
          <w:color w:val="000080"/>
          <w:sz w:val="32"/>
          <w:szCs w:val="32"/>
        </w:rPr>
        <w:lastRenderedPageBreak/>
        <w:t xml:space="preserve">LOT </w:t>
      </w:r>
      <w:r w:rsidR="00DE7D0F" w:rsidRPr="00C075DD">
        <w:rPr>
          <w:rFonts w:asciiTheme="minorHAnsi" w:hAnsiTheme="minorHAnsi" w:cs="Arial"/>
          <w:b/>
          <w:bCs/>
          <w:color w:val="000080"/>
          <w:sz w:val="32"/>
          <w:szCs w:val="32"/>
        </w:rPr>
        <w:t>3</w:t>
      </w:r>
      <w:r w:rsidRPr="00C075DD">
        <w:rPr>
          <w:rFonts w:asciiTheme="minorHAnsi" w:hAnsiTheme="minorHAnsi" w:cs="Arial"/>
          <w:b/>
          <w:bCs/>
          <w:color w:val="000080"/>
          <w:sz w:val="32"/>
          <w:szCs w:val="32"/>
        </w:rPr>
        <w:t xml:space="preserve"> - Motor Fleet Award Criteria</w:t>
      </w:r>
      <w:bookmarkEnd w:id="55"/>
    </w:p>
    <w:p w:rsidR="007F2F54" w:rsidRDefault="007F2F54" w:rsidP="00783C40">
      <w:pPr>
        <w:spacing w:before="240"/>
        <w:jc w:val="both"/>
        <w:rPr>
          <w:rFonts w:asciiTheme="minorHAnsi" w:hAnsiTheme="minorHAnsi" w:cs="Arial"/>
        </w:rPr>
      </w:pPr>
      <w:r w:rsidRPr="00C075DD">
        <w:rPr>
          <w:rFonts w:asciiTheme="minorHAnsi" w:hAnsiTheme="minorHAnsi" w:cs="Arial"/>
        </w:rPr>
        <w:t xml:space="preserve">Each Tender submission will be evaluated as detailed below. </w:t>
      </w:r>
    </w:p>
    <w:p w:rsidR="007F2F54" w:rsidRPr="00C075DD" w:rsidRDefault="007F2F54" w:rsidP="00B765CE">
      <w:pPr>
        <w:numPr>
          <w:ilvl w:val="0"/>
          <w:numId w:val="14"/>
        </w:numPr>
        <w:tabs>
          <w:tab w:val="left" w:pos="2520"/>
          <w:tab w:val="left" w:pos="2880"/>
        </w:tabs>
        <w:spacing w:after="120"/>
        <w:jc w:val="both"/>
        <w:rPr>
          <w:rFonts w:asciiTheme="minorHAnsi" w:eastAsia="SimSun" w:hAnsiTheme="minorHAnsi" w:cs="Arial"/>
        </w:rPr>
      </w:pPr>
      <w:r w:rsidRPr="00C075DD">
        <w:rPr>
          <w:rFonts w:asciiTheme="minorHAnsi" w:eastAsia="SimSun" w:hAnsiTheme="minorHAnsi" w:cs="Arial"/>
        </w:rPr>
        <w:t>Stage 1 - Validity and Completeness of Submission to ensure the Tender is compliant.</w:t>
      </w:r>
    </w:p>
    <w:p w:rsidR="007F2F54" w:rsidRPr="00C075DD" w:rsidRDefault="007F2F54" w:rsidP="007F2F54">
      <w:pPr>
        <w:ind w:left="720"/>
        <w:jc w:val="both"/>
        <w:rPr>
          <w:rFonts w:asciiTheme="minorHAnsi" w:eastAsia="SimSun" w:hAnsiTheme="minorHAnsi" w:cs="Arial"/>
        </w:rPr>
      </w:pPr>
      <w:r w:rsidRPr="00C075DD">
        <w:rPr>
          <w:rFonts w:asciiTheme="minorHAnsi" w:eastAsia="SimSun" w:hAnsiTheme="minorHAnsi" w:cs="Arial"/>
        </w:rPr>
        <w:t xml:space="preserve">Validity: This is to ensure that all Tenders received are valid in accordance with the Instructions for Tendering. </w:t>
      </w:r>
    </w:p>
    <w:p w:rsidR="007F2F54" w:rsidRPr="00C075DD" w:rsidRDefault="007F2F54" w:rsidP="007F2F54">
      <w:pPr>
        <w:ind w:left="720"/>
        <w:jc w:val="both"/>
        <w:rPr>
          <w:rFonts w:asciiTheme="minorHAnsi" w:eastAsia="SimSun" w:hAnsiTheme="minorHAnsi" w:cs="Arial"/>
        </w:rPr>
      </w:pPr>
    </w:p>
    <w:p w:rsidR="007F2F54" w:rsidRPr="00C075DD" w:rsidRDefault="007F2F54" w:rsidP="007F2F54">
      <w:pPr>
        <w:tabs>
          <w:tab w:val="left" w:pos="2520"/>
          <w:tab w:val="left" w:pos="2880"/>
        </w:tabs>
        <w:spacing w:after="120"/>
        <w:ind w:left="709" w:hanging="349"/>
        <w:jc w:val="both"/>
        <w:rPr>
          <w:rFonts w:asciiTheme="minorHAnsi" w:eastAsia="SimSun" w:hAnsiTheme="minorHAnsi" w:cs="Arial"/>
        </w:rPr>
      </w:pPr>
      <w:r w:rsidRPr="00C075DD">
        <w:rPr>
          <w:rFonts w:asciiTheme="minorHAnsi" w:eastAsia="SimSun" w:hAnsiTheme="minorHAnsi" w:cs="Arial"/>
        </w:rPr>
        <w:tab/>
        <w:t>Completeness: A complete Tender shall include all documents required in accordance with the Instructions for Tendering.  Incomplete submissions may result in your submission being excluded</w:t>
      </w:r>
    </w:p>
    <w:p w:rsidR="007F2F54" w:rsidRPr="00C075DD" w:rsidRDefault="007F2F54" w:rsidP="00B765CE">
      <w:pPr>
        <w:numPr>
          <w:ilvl w:val="0"/>
          <w:numId w:val="14"/>
        </w:numPr>
        <w:tabs>
          <w:tab w:val="left" w:pos="2520"/>
          <w:tab w:val="left" w:pos="2880"/>
        </w:tabs>
        <w:spacing w:after="120"/>
        <w:jc w:val="both"/>
        <w:rPr>
          <w:rFonts w:asciiTheme="minorHAnsi" w:eastAsia="SimSun" w:hAnsiTheme="minorHAnsi" w:cs="Arial"/>
        </w:rPr>
      </w:pPr>
      <w:r w:rsidRPr="00C075DD">
        <w:rPr>
          <w:rFonts w:asciiTheme="minorHAnsi" w:eastAsia="SimSun" w:hAnsiTheme="minorHAnsi" w:cs="Arial"/>
        </w:rPr>
        <w:t>Stage 2 - Financial security check</w:t>
      </w:r>
    </w:p>
    <w:p w:rsidR="007F2F54" w:rsidRPr="00C075DD" w:rsidRDefault="007F2F54" w:rsidP="007F2F54">
      <w:pPr>
        <w:spacing w:after="180"/>
        <w:ind w:left="720"/>
        <w:jc w:val="both"/>
        <w:rPr>
          <w:rFonts w:asciiTheme="minorHAnsi" w:hAnsiTheme="minorHAnsi" w:cs="Arial"/>
          <w:b/>
        </w:rPr>
      </w:pPr>
      <w:r w:rsidRPr="00C075DD">
        <w:rPr>
          <w:rFonts w:asciiTheme="minorHAnsi" w:hAnsiTheme="minorHAnsi" w:cs="Arial"/>
          <w:b/>
        </w:rPr>
        <w:t>ALL INSURERS MUST BE AT LEAST “A-” RATED BY STANDARD AND POOR'S (OR EQUIVALENT) AND/OR APPROVED BY THE JLT MARKET SECURITY COMMITTEE, OTHERWISE THEIR SUBMISSION WILL BE AUTOMATICALLY REJECTED. Please note if the rating of the Insurer drops below the acceptable minimum standard during the life of the contract, the Authority can make alternative arrangements at their own discretion.</w:t>
      </w:r>
    </w:p>
    <w:p w:rsidR="007F2F54" w:rsidRPr="00C075DD" w:rsidRDefault="007F2F54" w:rsidP="00B765CE">
      <w:pPr>
        <w:numPr>
          <w:ilvl w:val="0"/>
          <w:numId w:val="15"/>
        </w:numPr>
        <w:spacing w:after="120"/>
        <w:jc w:val="both"/>
        <w:rPr>
          <w:rFonts w:asciiTheme="minorHAnsi" w:eastAsia="SimSun" w:hAnsiTheme="minorHAnsi" w:cs="Arial"/>
        </w:rPr>
      </w:pPr>
      <w:r w:rsidRPr="00C075DD">
        <w:rPr>
          <w:rFonts w:asciiTheme="minorHAnsi" w:eastAsia="SimSun" w:hAnsiTheme="minorHAnsi" w:cs="Arial"/>
        </w:rPr>
        <w:t>Stage 3 - Detailed Consideration of Tenders to determine the Most Economically Advantageous Tender (MEAT) to the Council in terms of price and quality. In accordance with Section 5 of the Public Contracts Regulations 2015, we have set out below the criteria and weightings for the award criteria.</w:t>
      </w:r>
    </w:p>
    <w:p w:rsidR="007F2F54" w:rsidRPr="00C075DD" w:rsidRDefault="007F2F54" w:rsidP="00B765CE">
      <w:pPr>
        <w:numPr>
          <w:ilvl w:val="0"/>
          <w:numId w:val="15"/>
        </w:numPr>
        <w:spacing w:after="120"/>
        <w:jc w:val="both"/>
        <w:rPr>
          <w:rFonts w:asciiTheme="minorHAnsi" w:eastAsia="SimSun" w:hAnsiTheme="minorHAnsi" w:cs="Arial"/>
        </w:rPr>
      </w:pPr>
      <w:r w:rsidRPr="00C075DD">
        <w:rPr>
          <w:rFonts w:asciiTheme="minorHAnsi" w:eastAsia="SimSun" w:hAnsiTheme="minorHAnsi" w:cs="Arial"/>
        </w:rPr>
        <w:t>Stage 4 - Contract Award / Acceptance of Tender</w:t>
      </w:r>
    </w:p>
    <w:p w:rsidR="007F2F54" w:rsidRPr="00C075DD" w:rsidRDefault="007F2F54" w:rsidP="007F2F54">
      <w:pPr>
        <w:spacing w:before="240"/>
        <w:jc w:val="both"/>
        <w:rPr>
          <w:rFonts w:asciiTheme="minorHAnsi" w:hAnsiTheme="minorHAnsi" w:cs="Arial"/>
        </w:rPr>
      </w:pPr>
      <w:r w:rsidRPr="00C075DD">
        <w:rPr>
          <w:rFonts w:asciiTheme="minorHAnsi" w:hAnsiTheme="minorHAnsi" w:cs="Arial"/>
        </w:rPr>
        <w:t xml:space="preserve">The Authority reserves the right to request additional information which may be necessary to assist in the evaluation of Tenders and any such information must be provided in writing within a maximum period of </w:t>
      </w:r>
      <w:r w:rsidRPr="00C075DD">
        <w:rPr>
          <w:rFonts w:asciiTheme="minorHAnsi" w:hAnsiTheme="minorHAnsi" w:cs="Arial"/>
          <w:b/>
          <w:bCs/>
        </w:rPr>
        <w:t>three working days</w:t>
      </w:r>
      <w:r w:rsidRPr="00C075DD">
        <w:rPr>
          <w:rFonts w:asciiTheme="minorHAnsi" w:hAnsiTheme="minorHAnsi" w:cs="Arial"/>
        </w:rPr>
        <w:t xml:space="preserve"> of receipt of a written request.</w:t>
      </w:r>
    </w:p>
    <w:p w:rsidR="007F2F54" w:rsidRPr="00C075DD" w:rsidRDefault="007F2F54" w:rsidP="007F2F54">
      <w:pPr>
        <w:jc w:val="both"/>
        <w:rPr>
          <w:rFonts w:asciiTheme="minorHAnsi" w:eastAsia="SimSun" w:hAnsiTheme="minorHAnsi" w:cs="Arial"/>
          <w:color w:val="FF0000"/>
        </w:rPr>
      </w:pPr>
    </w:p>
    <w:p w:rsidR="007F2F54" w:rsidRPr="00C075DD" w:rsidRDefault="007F2F54" w:rsidP="007F2F54">
      <w:pPr>
        <w:spacing w:after="120" w:line="360" w:lineRule="auto"/>
        <w:jc w:val="both"/>
        <w:rPr>
          <w:rFonts w:asciiTheme="minorHAnsi" w:eastAsia="SimSun" w:hAnsiTheme="minorHAnsi" w:cs="Arial"/>
          <w:color w:val="000000"/>
        </w:rPr>
      </w:pPr>
      <w:r w:rsidRPr="00C075DD">
        <w:rPr>
          <w:rFonts w:asciiTheme="minorHAnsi" w:eastAsia="SimSun" w:hAnsiTheme="minorHAnsi" w:cs="Arial"/>
          <w:color w:val="000000"/>
        </w:rPr>
        <w:t>Stage 3 - Detailed Consideration of Tenders</w:t>
      </w:r>
    </w:p>
    <w:p w:rsidR="007F2F54" w:rsidRPr="00C075DD" w:rsidRDefault="007F2F54" w:rsidP="007F2F54">
      <w:pPr>
        <w:tabs>
          <w:tab w:val="num" w:pos="1440"/>
        </w:tabs>
        <w:jc w:val="both"/>
        <w:rPr>
          <w:rFonts w:asciiTheme="minorHAnsi" w:eastAsia="SimSun" w:hAnsiTheme="minorHAnsi" w:cs="Arial"/>
          <w:color w:val="000000"/>
        </w:rPr>
      </w:pPr>
      <w:r w:rsidRPr="00C075DD">
        <w:rPr>
          <w:rFonts w:asciiTheme="minorHAnsi" w:eastAsia="SimSun" w:hAnsiTheme="minorHAnsi" w:cs="Arial"/>
          <w:color w:val="000000"/>
        </w:rPr>
        <w:t xml:space="preserve">The </w:t>
      </w:r>
      <w:r w:rsidRPr="00C075DD">
        <w:rPr>
          <w:rFonts w:asciiTheme="minorHAnsi" w:eastAsia="SimSun" w:hAnsiTheme="minorHAnsi" w:cs="Arial"/>
        </w:rPr>
        <w:t xml:space="preserve">award criteria are set out in the following pages. They comprise both </w:t>
      </w:r>
      <w:r w:rsidRPr="00C075DD">
        <w:rPr>
          <w:rFonts w:asciiTheme="minorHAnsi" w:eastAsia="SimSun" w:hAnsiTheme="minorHAnsi" w:cs="Arial"/>
          <w:color w:val="000000"/>
        </w:rPr>
        <w:t>Financial (price) and Non-Financial (policy cover, claims service and ease of administration)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1"/>
        <w:gridCol w:w="3041"/>
      </w:tblGrid>
      <w:tr w:rsidR="007F2F54" w:rsidRPr="00C075DD" w:rsidTr="007F2F54">
        <w:trPr>
          <w:trHeight w:val="381"/>
        </w:trPr>
        <w:tc>
          <w:tcPr>
            <w:tcW w:w="335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C075DD" w:rsidRDefault="007F2F54">
            <w:pPr>
              <w:ind w:right="29"/>
              <w:jc w:val="center"/>
              <w:rPr>
                <w:rFonts w:asciiTheme="minorHAnsi" w:eastAsia="SimSun" w:hAnsiTheme="minorHAnsi" w:cs="Arial"/>
                <w:b/>
                <w:color w:val="FFFFFF"/>
              </w:rPr>
            </w:pPr>
            <w:r w:rsidRPr="00C075DD">
              <w:rPr>
                <w:rFonts w:asciiTheme="minorHAnsi" w:eastAsia="SimSun" w:hAnsiTheme="minorHAnsi" w:cs="Arial"/>
                <w:b/>
                <w:color w:val="FFFFFF"/>
              </w:rPr>
              <w:t>Criteria</w:t>
            </w:r>
          </w:p>
        </w:tc>
        <w:tc>
          <w:tcPr>
            <w:tcW w:w="164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C075DD" w:rsidRDefault="007F2F54">
            <w:pPr>
              <w:ind w:right="29"/>
              <w:jc w:val="center"/>
              <w:rPr>
                <w:rFonts w:asciiTheme="minorHAnsi" w:eastAsia="SimSun" w:hAnsiTheme="minorHAnsi" w:cs="Arial"/>
                <w:b/>
                <w:color w:val="FFFFFF"/>
              </w:rPr>
            </w:pPr>
            <w:r w:rsidRPr="00C075DD">
              <w:rPr>
                <w:rFonts w:asciiTheme="minorHAnsi" w:eastAsia="SimSun" w:hAnsiTheme="minorHAnsi" w:cs="Arial"/>
                <w:b/>
                <w:color w:val="FFFFFF"/>
              </w:rPr>
              <w:t>Weighting</w:t>
            </w:r>
          </w:p>
        </w:tc>
      </w:tr>
      <w:tr w:rsidR="007F2F54" w:rsidRPr="001145B1" w:rsidTr="007F2F54">
        <w:trPr>
          <w:trHeight w:val="397"/>
        </w:trPr>
        <w:tc>
          <w:tcPr>
            <w:tcW w:w="3355" w:type="pct"/>
            <w:tcBorders>
              <w:top w:val="single" w:sz="4" w:space="0" w:color="auto"/>
              <w:left w:val="single" w:sz="4" w:space="0" w:color="auto"/>
              <w:bottom w:val="single" w:sz="4" w:space="0" w:color="auto"/>
              <w:right w:val="single" w:sz="4" w:space="0" w:color="auto"/>
            </w:tcBorders>
            <w:vAlign w:val="center"/>
          </w:tcPr>
          <w:p w:rsidR="007F2F54" w:rsidRPr="001145B1" w:rsidRDefault="007F2F54">
            <w:pPr>
              <w:ind w:right="29"/>
              <w:rPr>
                <w:rFonts w:asciiTheme="minorHAnsi" w:eastAsia="SimSun" w:hAnsiTheme="minorHAnsi" w:cs="Arial"/>
                <w:b/>
              </w:rPr>
            </w:pPr>
            <w:r w:rsidRPr="001145B1">
              <w:rPr>
                <w:rFonts w:asciiTheme="minorHAnsi" w:eastAsia="SimSun" w:hAnsiTheme="minorHAnsi" w:cs="Arial"/>
                <w:b/>
              </w:rPr>
              <w:t xml:space="preserve">Price for Insurance cover </w:t>
            </w:r>
          </w:p>
          <w:p w:rsidR="007F2F54" w:rsidRPr="001145B1" w:rsidRDefault="007F2F54" w:rsidP="002D1AE7">
            <w:pPr>
              <w:ind w:right="29"/>
              <w:rPr>
                <w:rFonts w:asciiTheme="minorHAnsi" w:eastAsia="SimSun" w:hAnsiTheme="minorHAnsi" w:cs="Arial"/>
              </w:rPr>
            </w:pPr>
            <w:r w:rsidRPr="001145B1">
              <w:rPr>
                <w:rFonts w:asciiTheme="minorHAnsi" w:eastAsia="SimSun" w:hAnsiTheme="minorHAnsi" w:cs="Arial"/>
              </w:rPr>
              <w:t>Maximum points will be awarded to the lowest priced bidder taking into account any Long Term Agreement discount. A formula will be used to adjust the scores of all remaining bidders to reflect the percentage difference in prices</w:t>
            </w:r>
            <w:r w:rsidR="002D1AE7">
              <w:rPr>
                <w:rFonts w:asciiTheme="minorHAnsi" w:eastAsia="SimSun" w:hAnsiTheme="minorHAnsi" w:cs="Arial"/>
              </w:rPr>
              <w:t xml:space="preserve">. </w:t>
            </w:r>
            <w:r w:rsidR="002D1AE7">
              <w:rPr>
                <w:rFonts w:asciiTheme="minorHAnsi" w:hAnsiTheme="minorHAnsi" w:cs="Arial"/>
              </w:rPr>
              <w:t>Although p</w:t>
            </w:r>
            <w:r w:rsidR="002D1AE7" w:rsidRPr="002D1AE7">
              <w:rPr>
                <w:rFonts w:asciiTheme="minorHAnsi" w:hAnsiTheme="minorHAnsi" w:cs="Arial"/>
              </w:rPr>
              <w:t>lease note that the minimum possible score is Zero.</w:t>
            </w:r>
          </w:p>
        </w:tc>
        <w:tc>
          <w:tcPr>
            <w:tcW w:w="1645" w:type="pct"/>
            <w:tcBorders>
              <w:top w:val="single" w:sz="4" w:space="0" w:color="auto"/>
              <w:left w:val="single" w:sz="4" w:space="0" w:color="auto"/>
              <w:bottom w:val="single" w:sz="4" w:space="0" w:color="auto"/>
              <w:right w:val="single" w:sz="4" w:space="0" w:color="auto"/>
            </w:tcBorders>
            <w:vAlign w:val="center"/>
            <w:hideMark/>
          </w:tcPr>
          <w:p w:rsidR="007F2F54" w:rsidRPr="001145B1" w:rsidRDefault="007F2F54" w:rsidP="00BF79E5">
            <w:pPr>
              <w:ind w:right="29"/>
              <w:jc w:val="center"/>
              <w:rPr>
                <w:rFonts w:asciiTheme="minorHAnsi" w:eastAsia="SimSun" w:hAnsiTheme="minorHAnsi" w:cs="Arial"/>
              </w:rPr>
            </w:pPr>
            <w:r w:rsidRPr="001145B1">
              <w:rPr>
                <w:rFonts w:asciiTheme="minorHAnsi" w:eastAsia="SimSun" w:hAnsiTheme="minorHAnsi" w:cs="Arial"/>
              </w:rPr>
              <w:t>5</w:t>
            </w:r>
            <w:r w:rsidR="00BF79E5" w:rsidRPr="001145B1">
              <w:rPr>
                <w:rFonts w:asciiTheme="minorHAnsi" w:eastAsia="SimSun" w:hAnsiTheme="minorHAnsi" w:cs="Arial"/>
              </w:rPr>
              <w:t>0</w:t>
            </w:r>
            <w:r w:rsidRPr="001145B1">
              <w:rPr>
                <w:rFonts w:asciiTheme="minorHAnsi" w:eastAsia="SimSun" w:hAnsiTheme="minorHAnsi" w:cs="Arial"/>
              </w:rPr>
              <w:t>%</w:t>
            </w:r>
          </w:p>
        </w:tc>
      </w:tr>
      <w:tr w:rsidR="007F2F54" w:rsidRPr="001145B1" w:rsidTr="007F2F54">
        <w:trPr>
          <w:trHeight w:val="397"/>
        </w:trPr>
        <w:tc>
          <w:tcPr>
            <w:tcW w:w="3355" w:type="pct"/>
            <w:tcBorders>
              <w:top w:val="single" w:sz="4" w:space="0" w:color="auto"/>
              <w:left w:val="single" w:sz="4" w:space="0" w:color="auto"/>
              <w:bottom w:val="single" w:sz="4" w:space="0" w:color="auto"/>
              <w:right w:val="single" w:sz="4" w:space="0" w:color="auto"/>
            </w:tcBorders>
            <w:vAlign w:val="center"/>
          </w:tcPr>
          <w:p w:rsidR="007F2F54" w:rsidRPr="001145B1" w:rsidRDefault="007F2F54">
            <w:pPr>
              <w:ind w:right="29"/>
              <w:rPr>
                <w:rFonts w:asciiTheme="minorHAnsi" w:eastAsia="SimSun" w:hAnsiTheme="minorHAnsi" w:cs="Arial"/>
                <w:b/>
              </w:rPr>
            </w:pPr>
            <w:r w:rsidRPr="001145B1">
              <w:rPr>
                <w:rFonts w:asciiTheme="minorHAnsi" w:eastAsia="SimSun" w:hAnsiTheme="minorHAnsi" w:cs="Arial"/>
                <w:b/>
              </w:rPr>
              <w:t>Assessment of Policy Cover</w:t>
            </w:r>
            <w:r w:rsidR="002D1AE7">
              <w:rPr>
                <w:rFonts w:asciiTheme="minorHAnsi" w:eastAsia="SimSun" w:hAnsiTheme="minorHAnsi" w:cs="Arial"/>
                <w:b/>
              </w:rPr>
              <w:t xml:space="preserve"> </w:t>
            </w:r>
          </w:p>
          <w:p w:rsidR="007F2F54" w:rsidRPr="001145B1" w:rsidRDefault="007F2F54">
            <w:pPr>
              <w:ind w:right="29"/>
              <w:rPr>
                <w:rFonts w:asciiTheme="minorHAnsi" w:eastAsia="SimSun" w:hAnsiTheme="minorHAnsi" w:cs="Arial"/>
              </w:rPr>
            </w:pPr>
            <w:r w:rsidRPr="001145B1">
              <w:rPr>
                <w:rFonts w:asciiTheme="minorHAnsi" w:eastAsia="SimSun" w:hAnsiTheme="minorHAnsi" w:cs="Arial"/>
              </w:rPr>
              <w:t xml:space="preserve">Marks will be awarded for insurers able to offer cover as per the specification. Where cover enhancements or policy benefits can be provided within standard policy wordings at no additional charge to the Council, additional points will be awarded. Reductions will be made for areas where the insurer is unable to meet the full requirements of the specification and / or onerous </w:t>
            </w:r>
            <w:r w:rsidRPr="001145B1">
              <w:rPr>
                <w:rFonts w:asciiTheme="minorHAnsi" w:eastAsia="SimSun" w:hAnsiTheme="minorHAnsi" w:cs="Arial"/>
              </w:rPr>
              <w:lastRenderedPageBreak/>
              <w:t xml:space="preserve">policy conditions and exclusions are applicable </w:t>
            </w:r>
          </w:p>
          <w:p w:rsidR="007F2F54" w:rsidRPr="001145B1" w:rsidRDefault="007F2F54">
            <w:pPr>
              <w:jc w:val="both"/>
              <w:rPr>
                <w:rFonts w:asciiTheme="minorHAnsi" w:eastAsia="SimSun" w:hAnsiTheme="minorHAnsi" w:cs="Arial"/>
                <w:b/>
                <w:bCs/>
              </w:rPr>
            </w:pPr>
            <w:r w:rsidRPr="001145B1">
              <w:rPr>
                <w:rFonts w:asciiTheme="minorHAnsi" w:eastAsia="SimSun" w:hAnsiTheme="minorHAnsi" w:cs="Arial"/>
                <w:b/>
                <w:bCs/>
              </w:rPr>
              <w:t>If there are serious omissions in the policy cover no points will be awarded and the tender will be rejected. An example of this might be if there is no cover provided for own vehicle damage</w:t>
            </w:r>
          </w:p>
          <w:p w:rsidR="007F2F54" w:rsidRPr="001145B1" w:rsidRDefault="007F2F54">
            <w:pPr>
              <w:ind w:right="29"/>
              <w:rPr>
                <w:rFonts w:asciiTheme="minorHAnsi" w:eastAsia="SimSun" w:hAnsiTheme="minorHAnsi" w:cs="Arial"/>
              </w:rPr>
            </w:pPr>
            <w:r w:rsidRPr="001145B1">
              <w:rPr>
                <w:rFonts w:asciiTheme="minorHAnsi" w:eastAsia="SimSun" w:hAnsiTheme="minorHAnsi" w:cs="Arial"/>
              </w:rPr>
              <w:t>All bidders are required to include a document which compares the cover they are offering against the cover being requested within this specification</w:t>
            </w:r>
          </w:p>
          <w:p w:rsidR="007F2F54" w:rsidRPr="001145B1" w:rsidRDefault="007F2F54">
            <w:pPr>
              <w:ind w:right="29"/>
              <w:rPr>
                <w:rFonts w:asciiTheme="minorHAnsi" w:eastAsia="SimSun" w:hAnsiTheme="minorHAnsi" w:cs="Arial"/>
              </w:rPr>
            </w:pPr>
          </w:p>
        </w:tc>
        <w:tc>
          <w:tcPr>
            <w:tcW w:w="1645" w:type="pct"/>
            <w:tcBorders>
              <w:top w:val="single" w:sz="4" w:space="0" w:color="auto"/>
              <w:left w:val="single" w:sz="4" w:space="0" w:color="auto"/>
              <w:bottom w:val="single" w:sz="4" w:space="0" w:color="auto"/>
              <w:right w:val="single" w:sz="4" w:space="0" w:color="auto"/>
            </w:tcBorders>
            <w:vAlign w:val="center"/>
            <w:hideMark/>
          </w:tcPr>
          <w:p w:rsidR="007F2F54" w:rsidRPr="001145B1" w:rsidRDefault="00BF79E5">
            <w:pPr>
              <w:ind w:right="29"/>
              <w:jc w:val="center"/>
              <w:rPr>
                <w:rFonts w:asciiTheme="minorHAnsi" w:eastAsia="SimSun" w:hAnsiTheme="minorHAnsi" w:cs="Arial"/>
              </w:rPr>
            </w:pPr>
            <w:r w:rsidRPr="001145B1">
              <w:rPr>
                <w:rFonts w:asciiTheme="minorHAnsi" w:eastAsia="SimSun" w:hAnsiTheme="minorHAnsi" w:cs="Arial"/>
              </w:rPr>
              <w:lastRenderedPageBreak/>
              <w:t>25</w:t>
            </w:r>
            <w:r w:rsidR="007F2F54" w:rsidRPr="001145B1">
              <w:rPr>
                <w:rFonts w:asciiTheme="minorHAnsi" w:eastAsia="SimSun" w:hAnsiTheme="minorHAnsi" w:cs="Arial"/>
              </w:rPr>
              <w:t>%</w:t>
            </w:r>
          </w:p>
        </w:tc>
      </w:tr>
      <w:tr w:rsidR="007F2F54" w:rsidRPr="001145B1" w:rsidTr="007F2F54">
        <w:trPr>
          <w:trHeight w:val="397"/>
        </w:trPr>
        <w:tc>
          <w:tcPr>
            <w:tcW w:w="3355" w:type="pct"/>
            <w:tcBorders>
              <w:top w:val="single" w:sz="4" w:space="0" w:color="auto"/>
              <w:left w:val="single" w:sz="4" w:space="0" w:color="auto"/>
              <w:bottom w:val="single" w:sz="4" w:space="0" w:color="auto"/>
              <w:right w:val="single" w:sz="4" w:space="0" w:color="auto"/>
            </w:tcBorders>
            <w:vAlign w:val="center"/>
          </w:tcPr>
          <w:p w:rsidR="007F2F54" w:rsidRPr="001145B1" w:rsidRDefault="007F2F54">
            <w:pPr>
              <w:ind w:right="29"/>
              <w:rPr>
                <w:rFonts w:asciiTheme="minorHAnsi" w:eastAsia="SimSun" w:hAnsiTheme="minorHAnsi" w:cs="Arial"/>
                <w:b/>
              </w:rPr>
            </w:pPr>
            <w:r w:rsidRPr="001145B1">
              <w:rPr>
                <w:rFonts w:asciiTheme="minorHAnsi" w:eastAsia="SimSun" w:hAnsiTheme="minorHAnsi" w:cs="Arial"/>
                <w:b/>
              </w:rPr>
              <w:t>Claims Service</w:t>
            </w:r>
          </w:p>
          <w:p w:rsidR="007F2F54" w:rsidRPr="001145B1" w:rsidRDefault="007F2F54">
            <w:pPr>
              <w:ind w:right="28"/>
              <w:rPr>
                <w:rFonts w:asciiTheme="minorHAnsi" w:eastAsia="SimSun" w:hAnsiTheme="minorHAnsi" w:cs="Arial"/>
              </w:rPr>
            </w:pPr>
            <w:r w:rsidRPr="001145B1">
              <w:rPr>
                <w:rFonts w:asciiTheme="minorHAnsi" w:eastAsia="SimSun" w:hAnsiTheme="minorHAnsi" w:cs="Arial"/>
              </w:rPr>
              <w:t xml:space="preserve">This will be evaluated against the criteria shown within this Tender Document. Scores will be adjusted to take into account the difference between the services offered and those requested together with the quality of claims and the claims management data available. </w:t>
            </w:r>
          </w:p>
          <w:p w:rsidR="007F2F54" w:rsidRPr="001145B1" w:rsidRDefault="007F2F54">
            <w:pPr>
              <w:ind w:right="28"/>
              <w:rPr>
                <w:rFonts w:asciiTheme="minorHAnsi" w:eastAsia="SimSun" w:hAnsiTheme="minorHAnsi" w:cs="Arial"/>
              </w:rPr>
            </w:pPr>
          </w:p>
        </w:tc>
        <w:tc>
          <w:tcPr>
            <w:tcW w:w="1645" w:type="pct"/>
            <w:tcBorders>
              <w:top w:val="single" w:sz="4" w:space="0" w:color="auto"/>
              <w:left w:val="single" w:sz="4" w:space="0" w:color="auto"/>
              <w:bottom w:val="single" w:sz="4" w:space="0" w:color="auto"/>
              <w:right w:val="single" w:sz="4" w:space="0" w:color="auto"/>
            </w:tcBorders>
            <w:vAlign w:val="center"/>
            <w:hideMark/>
          </w:tcPr>
          <w:p w:rsidR="007F2F54" w:rsidRPr="001145B1" w:rsidRDefault="00BF79E5">
            <w:pPr>
              <w:ind w:right="29"/>
              <w:jc w:val="center"/>
              <w:rPr>
                <w:rFonts w:asciiTheme="minorHAnsi" w:eastAsia="SimSun" w:hAnsiTheme="minorHAnsi" w:cs="Arial"/>
              </w:rPr>
            </w:pPr>
            <w:r w:rsidRPr="001145B1">
              <w:rPr>
                <w:rFonts w:asciiTheme="minorHAnsi" w:eastAsia="SimSun" w:hAnsiTheme="minorHAnsi" w:cs="Arial"/>
              </w:rPr>
              <w:t>20</w:t>
            </w:r>
            <w:r w:rsidR="007F2F54" w:rsidRPr="001145B1">
              <w:rPr>
                <w:rFonts w:asciiTheme="minorHAnsi" w:eastAsia="SimSun" w:hAnsiTheme="minorHAnsi" w:cs="Arial"/>
              </w:rPr>
              <w:t>%</w:t>
            </w:r>
          </w:p>
        </w:tc>
      </w:tr>
      <w:tr w:rsidR="007F2F54" w:rsidRPr="00C075DD" w:rsidTr="007F2F54">
        <w:trPr>
          <w:trHeight w:val="397"/>
        </w:trPr>
        <w:tc>
          <w:tcPr>
            <w:tcW w:w="3355" w:type="pct"/>
            <w:tcBorders>
              <w:top w:val="single" w:sz="4" w:space="0" w:color="auto"/>
              <w:left w:val="single" w:sz="4" w:space="0" w:color="auto"/>
              <w:bottom w:val="single" w:sz="4" w:space="0" w:color="auto"/>
              <w:right w:val="single" w:sz="4" w:space="0" w:color="auto"/>
            </w:tcBorders>
            <w:vAlign w:val="center"/>
            <w:hideMark/>
          </w:tcPr>
          <w:p w:rsidR="007F2F54" w:rsidRPr="001145B1" w:rsidRDefault="007F2F54">
            <w:pPr>
              <w:ind w:right="29"/>
              <w:rPr>
                <w:rFonts w:asciiTheme="minorHAnsi" w:eastAsia="SimSun" w:hAnsiTheme="minorHAnsi" w:cs="Arial"/>
                <w:b/>
                <w:bCs/>
              </w:rPr>
            </w:pPr>
            <w:r w:rsidRPr="001145B1">
              <w:rPr>
                <w:rFonts w:asciiTheme="minorHAnsi" w:eastAsia="SimSun" w:hAnsiTheme="minorHAnsi" w:cs="Arial"/>
                <w:b/>
                <w:bCs/>
              </w:rPr>
              <w:t>Added Value and Innovation</w:t>
            </w:r>
          </w:p>
        </w:tc>
        <w:tc>
          <w:tcPr>
            <w:tcW w:w="1645" w:type="pct"/>
            <w:tcBorders>
              <w:top w:val="single" w:sz="4" w:space="0" w:color="auto"/>
              <w:left w:val="single" w:sz="4" w:space="0" w:color="auto"/>
              <w:bottom w:val="single" w:sz="4" w:space="0" w:color="auto"/>
              <w:right w:val="single" w:sz="4" w:space="0" w:color="auto"/>
            </w:tcBorders>
            <w:vAlign w:val="center"/>
            <w:hideMark/>
          </w:tcPr>
          <w:p w:rsidR="007F2F54" w:rsidRPr="001145B1" w:rsidRDefault="00BF79E5">
            <w:pPr>
              <w:ind w:right="29"/>
              <w:jc w:val="center"/>
              <w:rPr>
                <w:rFonts w:asciiTheme="minorHAnsi" w:eastAsia="SimSun" w:hAnsiTheme="minorHAnsi" w:cs="Arial"/>
              </w:rPr>
            </w:pPr>
            <w:r w:rsidRPr="001145B1">
              <w:rPr>
                <w:rFonts w:asciiTheme="minorHAnsi" w:eastAsia="SimSun" w:hAnsiTheme="minorHAnsi" w:cs="Arial"/>
              </w:rPr>
              <w:t>5</w:t>
            </w:r>
            <w:r w:rsidR="007F2F54" w:rsidRPr="001145B1">
              <w:rPr>
                <w:rFonts w:asciiTheme="minorHAnsi" w:eastAsia="SimSun" w:hAnsiTheme="minorHAnsi" w:cs="Arial"/>
              </w:rPr>
              <w:t>%</w:t>
            </w:r>
          </w:p>
        </w:tc>
      </w:tr>
    </w:tbl>
    <w:p w:rsidR="007F2F54" w:rsidRPr="00C075DD" w:rsidRDefault="007F2F54" w:rsidP="007F2F54">
      <w:pPr>
        <w:spacing w:after="120"/>
        <w:jc w:val="both"/>
        <w:rPr>
          <w:rFonts w:asciiTheme="minorHAnsi" w:eastAsia="SimSun" w:hAnsiTheme="minorHAnsi" w:cs="Arial"/>
          <w:bCs/>
        </w:rPr>
      </w:pPr>
      <w:r w:rsidRPr="00C075DD">
        <w:rPr>
          <w:rFonts w:asciiTheme="minorHAnsi" w:eastAsia="SimSun" w:hAnsiTheme="minorHAnsi" w:cs="Arial"/>
        </w:rPr>
        <w:t xml:space="preserve">Each of the four </w:t>
      </w:r>
      <w:r w:rsidRPr="00C075DD">
        <w:rPr>
          <w:rFonts w:asciiTheme="minorHAnsi" w:eastAsia="SimSun" w:hAnsiTheme="minorHAnsi" w:cs="Arial"/>
          <w:bCs/>
        </w:rPr>
        <w:t>Criteria detailed above will be scored as follows</w:t>
      </w:r>
    </w:p>
    <w:p w:rsidR="007F2F54" w:rsidRPr="00C075DD" w:rsidRDefault="007F2F54" w:rsidP="007F2F54">
      <w:pPr>
        <w:spacing w:after="120"/>
        <w:jc w:val="both"/>
        <w:rPr>
          <w:rFonts w:asciiTheme="minorHAnsi" w:eastAsia="SimSun" w:hAnsiTheme="minorHAnsi" w:cs="Arial"/>
          <w:bCs/>
        </w:rPr>
      </w:pPr>
      <w:r w:rsidRPr="00C075DD">
        <w:rPr>
          <w:rFonts w:asciiTheme="minorHAnsi" w:eastAsia="SimSun" w:hAnsiTheme="minorHAnsi" w:cs="Arial"/>
          <w:bCs/>
        </w:rPr>
        <w:t>The Maximum points available for the whole Lot is 1000</w:t>
      </w:r>
    </w:p>
    <w:p w:rsidR="007F2F54" w:rsidRDefault="007F2F54" w:rsidP="007F2F54">
      <w:pPr>
        <w:spacing w:after="120"/>
        <w:jc w:val="both"/>
        <w:rPr>
          <w:rFonts w:asciiTheme="minorHAnsi" w:eastAsia="SimSun" w:hAnsiTheme="minorHAnsi" w:cs="Arial"/>
          <w:b/>
        </w:rPr>
      </w:pPr>
      <w:r w:rsidRPr="00C075DD">
        <w:rPr>
          <w:rFonts w:asciiTheme="minorHAnsi" w:eastAsia="SimSun" w:hAnsiTheme="minorHAnsi" w:cs="Arial"/>
          <w:b/>
        </w:rPr>
        <w:t>Price for insurance cover</w:t>
      </w:r>
    </w:p>
    <w:p w:rsidR="007F2F54" w:rsidRPr="00C075DD" w:rsidRDefault="007F2F54" w:rsidP="007F2F54">
      <w:pPr>
        <w:spacing w:after="120"/>
        <w:jc w:val="both"/>
        <w:rPr>
          <w:rFonts w:asciiTheme="minorHAnsi" w:eastAsia="SimSun" w:hAnsiTheme="minorHAnsi" w:cs="Arial"/>
          <w:bCs/>
        </w:rPr>
      </w:pPr>
      <w:r w:rsidRPr="00C075DD">
        <w:rPr>
          <w:rFonts w:asciiTheme="minorHAnsi" w:eastAsia="SimSun" w:hAnsiTheme="minorHAnsi" w:cs="Arial"/>
          <w:bCs/>
        </w:rPr>
        <w:t>The maximum points available for this section is 5</w:t>
      </w:r>
      <w:r w:rsidR="001145B1">
        <w:rPr>
          <w:rFonts w:asciiTheme="minorHAnsi" w:eastAsia="SimSun" w:hAnsiTheme="minorHAnsi" w:cs="Arial"/>
          <w:bCs/>
        </w:rPr>
        <w:t>0</w:t>
      </w:r>
      <w:r w:rsidRPr="00C075DD">
        <w:rPr>
          <w:rFonts w:asciiTheme="minorHAnsi" w:eastAsia="SimSun" w:hAnsiTheme="minorHAnsi" w:cs="Arial"/>
          <w:bCs/>
        </w:rPr>
        <w:t>0 this will be allocated as shown below</w:t>
      </w:r>
    </w:p>
    <w:tbl>
      <w:tblPr>
        <w:tblStyle w:val="TableGrid3"/>
        <w:tblW w:w="9300" w:type="dxa"/>
        <w:tblInd w:w="0" w:type="dxa"/>
        <w:tblLayout w:type="fixed"/>
        <w:tblLook w:val="01E0" w:firstRow="1" w:lastRow="1" w:firstColumn="1" w:lastColumn="1" w:noHBand="0" w:noVBand="0"/>
      </w:tblPr>
      <w:tblGrid>
        <w:gridCol w:w="7058"/>
        <w:gridCol w:w="2242"/>
      </w:tblGrid>
      <w:tr w:rsidR="007F2F54" w:rsidRPr="00C075DD" w:rsidTr="00783C40">
        <w:trPr>
          <w:trHeight w:val="327"/>
        </w:trPr>
        <w:tc>
          <w:tcPr>
            <w:tcW w:w="7058"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C075DD" w:rsidRDefault="007F2F54">
            <w:pPr>
              <w:rPr>
                <w:rFonts w:asciiTheme="minorHAnsi" w:eastAsia="SimSun" w:hAnsiTheme="minorHAnsi" w:cs="Arial"/>
                <w:b/>
                <w:color w:val="FFFFFF"/>
                <w:sz w:val="22"/>
                <w:szCs w:val="22"/>
                <w:lang w:eastAsia="en-US"/>
              </w:rPr>
            </w:pPr>
            <w:r w:rsidRPr="00C075DD">
              <w:rPr>
                <w:rFonts w:asciiTheme="minorHAnsi" w:eastAsia="SimSun" w:hAnsiTheme="minorHAnsi" w:cs="Arial"/>
                <w:b/>
                <w:color w:val="FFFFFF"/>
                <w:sz w:val="22"/>
                <w:szCs w:val="22"/>
              </w:rPr>
              <w:t>Evaluation Methodology</w:t>
            </w:r>
          </w:p>
        </w:tc>
        <w:tc>
          <w:tcPr>
            <w:tcW w:w="2242"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C075DD" w:rsidRDefault="007F2F54">
            <w:pPr>
              <w:rPr>
                <w:rFonts w:asciiTheme="minorHAnsi" w:eastAsia="SimSun" w:hAnsiTheme="minorHAnsi" w:cs="Arial"/>
                <w:b/>
                <w:color w:val="FFFFFF"/>
                <w:sz w:val="22"/>
                <w:szCs w:val="22"/>
                <w:lang w:eastAsia="en-US"/>
              </w:rPr>
            </w:pPr>
            <w:r w:rsidRPr="00C075DD">
              <w:rPr>
                <w:rFonts w:asciiTheme="minorHAnsi" w:eastAsia="SimSun" w:hAnsiTheme="minorHAnsi" w:cs="Arial"/>
                <w:b/>
                <w:color w:val="FFFFFF"/>
                <w:sz w:val="22"/>
                <w:szCs w:val="22"/>
              </w:rPr>
              <w:t>Points available</w:t>
            </w:r>
          </w:p>
        </w:tc>
      </w:tr>
      <w:tr w:rsidR="007F2F54" w:rsidRPr="00C075DD" w:rsidTr="00783C40">
        <w:trPr>
          <w:trHeight w:val="1235"/>
        </w:trPr>
        <w:tc>
          <w:tcPr>
            <w:tcW w:w="7058" w:type="dxa"/>
            <w:tcBorders>
              <w:top w:val="single" w:sz="4" w:space="0" w:color="auto"/>
              <w:left w:val="single" w:sz="4" w:space="0" w:color="auto"/>
              <w:bottom w:val="single" w:sz="4" w:space="0" w:color="auto"/>
              <w:right w:val="single" w:sz="4" w:space="0" w:color="auto"/>
            </w:tcBorders>
            <w:vAlign w:val="center"/>
            <w:hideMark/>
          </w:tcPr>
          <w:p w:rsidR="007F2F54" w:rsidRPr="00C075DD" w:rsidRDefault="007F2F54">
            <w:pPr>
              <w:rPr>
                <w:rFonts w:asciiTheme="minorHAnsi" w:eastAsia="SimSun" w:hAnsiTheme="minorHAnsi" w:cs="Arial"/>
                <w:sz w:val="22"/>
                <w:szCs w:val="22"/>
                <w:lang w:eastAsia="en-US"/>
              </w:rPr>
            </w:pPr>
            <w:r w:rsidRPr="00C075DD">
              <w:rPr>
                <w:rFonts w:asciiTheme="minorHAnsi" w:eastAsia="SimSun" w:hAnsiTheme="minorHAnsi" w:cs="Arial"/>
                <w:b/>
                <w:bCs/>
                <w:sz w:val="22"/>
                <w:szCs w:val="22"/>
              </w:rPr>
              <w:t>Lowest price bidder</w:t>
            </w:r>
            <w:r w:rsidRPr="00C075DD">
              <w:rPr>
                <w:rFonts w:asciiTheme="minorHAnsi" w:eastAsia="SimSun" w:hAnsiTheme="minorHAnsi" w:cs="Arial"/>
                <w:sz w:val="22"/>
                <w:szCs w:val="22"/>
              </w:rPr>
              <w:t xml:space="preserve">. </w:t>
            </w:r>
          </w:p>
          <w:p w:rsidR="007F2F54" w:rsidRPr="00C075DD" w:rsidRDefault="007F2F54" w:rsidP="00F65C36">
            <w:pPr>
              <w:rPr>
                <w:rFonts w:asciiTheme="minorHAnsi" w:eastAsia="SimSun" w:hAnsiTheme="minorHAnsi" w:cs="Arial"/>
                <w:sz w:val="22"/>
                <w:szCs w:val="22"/>
                <w:lang w:eastAsia="en-US"/>
              </w:rPr>
            </w:pPr>
            <w:r w:rsidRPr="00C075DD">
              <w:rPr>
                <w:rFonts w:asciiTheme="minorHAnsi" w:eastAsia="SimSun" w:hAnsiTheme="minorHAnsi" w:cs="Arial"/>
                <w:sz w:val="22"/>
                <w:szCs w:val="22"/>
              </w:rPr>
              <w:t>Maximum points will be awarded to the lowest price bidder A formula will be used to adjust the scores of all remaining bidders to reflect the percentage difference in price. For each 1% higher the premium is than the lowest price quoted 5 points will be deducted</w:t>
            </w:r>
            <w:r w:rsidR="002D1AE7">
              <w:rPr>
                <w:rFonts w:asciiTheme="minorHAnsi" w:eastAsia="SimSun" w:hAnsiTheme="minorHAnsi" w:cs="Arial"/>
                <w:sz w:val="22"/>
                <w:szCs w:val="22"/>
              </w:rPr>
              <w:t xml:space="preserve">. </w:t>
            </w:r>
            <w:r w:rsidR="00F65C36">
              <w:rPr>
                <w:rFonts w:asciiTheme="minorHAnsi" w:hAnsiTheme="minorHAnsi" w:cs="Arial"/>
                <w:sz w:val="22"/>
                <w:szCs w:val="22"/>
              </w:rPr>
              <w:t>Although p</w:t>
            </w:r>
            <w:r w:rsidR="002D1AE7" w:rsidRPr="002D1AE7">
              <w:rPr>
                <w:rFonts w:asciiTheme="minorHAnsi" w:hAnsiTheme="minorHAnsi" w:cs="Arial"/>
                <w:sz w:val="22"/>
                <w:szCs w:val="22"/>
              </w:rPr>
              <w:t>lease note that the minimum possible score is Zero.</w:t>
            </w:r>
          </w:p>
        </w:tc>
        <w:tc>
          <w:tcPr>
            <w:tcW w:w="2242" w:type="dxa"/>
            <w:tcBorders>
              <w:top w:val="single" w:sz="4" w:space="0" w:color="auto"/>
              <w:left w:val="single" w:sz="4" w:space="0" w:color="auto"/>
              <w:bottom w:val="single" w:sz="4" w:space="0" w:color="auto"/>
              <w:right w:val="single" w:sz="4" w:space="0" w:color="auto"/>
            </w:tcBorders>
            <w:vAlign w:val="center"/>
            <w:hideMark/>
          </w:tcPr>
          <w:p w:rsidR="007F2F54" w:rsidRPr="00C075DD" w:rsidRDefault="007F2F54" w:rsidP="001145B1">
            <w:pPr>
              <w:jc w:val="center"/>
              <w:rPr>
                <w:rFonts w:asciiTheme="minorHAnsi" w:eastAsia="SimSun" w:hAnsiTheme="minorHAnsi" w:cs="Arial"/>
                <w:sz w:val="22"/>
                <w:szCs w:val="22"/>
                <w:lang w:eastAsia="en-US"/>
              </w:rPr>
            </w:pPr>
            <w:r w:rsidRPr="00C075DD">
              <w:rPr>
                <w:rFonts w:asciiTheme="minorHAnsi" w:eastAsia="SimSun" w:hAnsiTheme="minorHAnsi" w:cs="Arial"/>
                <w:sz w:val="22"/>
                <w:szCs w:val="22"/>
              </w:rPr>
              <w:t>5</w:t>
            </w:r>
            <w:r w:rsidR="001145B1">
              <w:rPr>
                <w:rFonts w:asciiTheme="minorHAnsi" w:eastAsia="SimSun" w:hAnsiTheme="minorHAnsi" w:cs="Arial"/>
                <w:sz w:val="22"/>
                <w:szCs w:val="22"/>
              </w:rPr>
              <w:t>0</w:t>
            </w:r>
            <w:r w:rsidRPr="00C075DD">
              <w:rPr>
                <w:rFonts w:asciiTheme="minorHAnsi" w:eastAsia="SimSun" w:hAnsiTheme="minorHAnsi" w:cs="Arial"/>
                <w:sz w:val="22"/>
                <w:szCs w:val="22"/>
              </w:rPr>
              <w:t>0</w:t>
            </w:r>
          </w:p>
        </w:tc>
      </w:tr>
    </w:tbl>
    <w:p w:rsidR="007F2F54" w:rsidRPr="00C075DD" w:rsidRDefault="007F2F54" w:rsidP="007F2F54">
      <w:pPr>
        <w:spacing w:after="120"/>
        <w:ind w:right="29"/>
        <w:rPr>
          <w:rFonts w:asciiTheme="minorHAnsi" w:eastAsia="SimSun" w:hAnsiTheme="minorHAnsi" w:cs="Arial"/>
          <w:b/>
        </w:rPr>
      </w:pPr>
    </w:p>
    <w:p w:rsidR="007F2F54" w:rsidRPr="00C075DD" w:rsidRDefault="007F2F54" w:rsidP="007F2F54">
      <w:pPr>
        <w:spacing w:after="120"/>
        <w:ind w:right="29"/>
        <w:rPr>
          <w:rFonts w:asciiTheme="minorHAnsi" w:eastAsia="SimSun" w:hAnsiTheme="minorHAnsi" w:cs="Arial"/>
          <w:b/>
        </w:rPr>
      </w:pPr>
      <w:r w:rsidRPr="00C075DD">
        <w:rPr>
          <w:rFonts w:asciiTheme="minorHAnsi" w:eastAsia="SimSun" w:hAnsiTheme="minorHAnsi" w:cs="Arial"/>
          <w:b/>
        </w:rPr>
        <w:t>Assessment of Policy Cover</w:t>
      </w:r>
    </w:p>
    <w:p w:rsidR="007F2F54" w:rsidRPr="00C075DD" w:rsidRDefault="007F2F54" w:rsidP="007F2F54">
      <w:pPr>
        <w:spacing w:after="120"/>
        <w:jc w:val="both"/>
        <w:rPr>
          <w:rFonts w:asciiTheme="minorHAnsi" w:eastAsia="SimSun" w:hAnsiTheme="minorHAnsi" w:cs="Arial"/>
        </w:rPr>
      </w:pPr>
      <w:r w:rsidRPr="00C075DD">
        <w:rPr>
          <w:rFonts w:asciiTheme="minorHAnsi" w:eastAsia="SimSun" w:hAnsiTheme="minorHAnsi" w:cs="Arial"/>
        </w:rPr>
        <w:t>The maximum points available for this section is 2</w:t>
      </w:r>
      <w:r w:rsidR="001145B1">
        <w:rPr>
          <w:rFonts w:asciiTheme="minorHAnsi" w:eastAsia="SimSun" w:hAnsiTheme="minorHAnsi" w:cs="Arial"/>
        </w:rPr>
        <w:t>5</w:t>
      </w:r>
      <w:r w:rsidRPr="00C075DD">
        <w:rPr>
          <w:rFonts w:asciiTheme="minorHAnsi" w:eastAsia="SimSun" w:hAnsiTheme="minorHAnsi" w:cs="Arial"/>
        </w:rPr>
        <w:t>0 this will be allocated as shown below</w:t>
      </w:r>
    </w:p>
    <w:tbl>
      <w:tblPr>
        <w:tblStyle w:val="TableGrid3"/>
        <w:tblW w:w="9270" w:type="dxa"/>
        <w:tblInd w:w="0" w:type="dxa"/>
        <w:tblLayout w:type="fixed"/>
        <w:tblLook w:val="01E0" w:firstRow="1" w:lastRow="1" w:firstColumn="1" w:lastColumn="1" w:noHBand="0" w:noVBand="0"/>
      </w:tblPr>
      <w:tblGrid>
        <w:gridCol w:w="7056"/>
        <w:gridCol w:w="2214"/>
      </w:tblGrid>
      <w:tr w:rsidR="007F2F54" w:rsidRPr="00C075DD" w:rsidTr="007F2F54">
        <w:trPr>
          <w:trHeight w:val="346"/>
        </w:trPr>
        <w:tc>
          <w:tcPr>
            <w:tcW w:w="7054"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C075DD" w:rsidRDefault="007F2F54">
            <w:pPr>
              <w:rPr>
                <w:rFonts w:asciiTheme="minorHAnsi" w:eastAsia="SimSun" w:hAnsiTheme="minorHAnsi" w:cs="Arial"/>
                <w:b/>
                <w:color w:val="FFFFFF"/>
                <w:sz w:val="22"/>
                <w:szCs w:val="22"/>
                <w:lang w:eastAsia="en-US"/>
              </w:rPr>
            </w:pPr>
            <w:r w:rsidRPr="00C075DD">
              <w:rPr>
                <w:rFonts w:asciiTheme="minorHAnsi" w:eastAsia="SimSun" w:hAnsiTheme="minorHAnsi" w:cs="Arial"/>
                <w:b/>
                <w:color w:val="FFFFFF"/>
                <w:sz w:val="22"/>
                <w:szCs w:val="22"/>
              </w:rPr>
              <w:t>Evaluation Methodology</w:t>
            </w:r>
          </w:p>
        </w:tc>
        <w:tc>
          <w:tcPr>
            <w:tcW w:w="2213"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C075DD" w:rsidRDefault="007F2F54">
            <w:pPr>
              <w:rPr>
                <w:rFonts w:asciiTheme="minorHAnsi" w:eastAsia="SimSun" w:hAnsiTheme="minorHAnsi" w:cs="Arial"/>
                <w:b/>
                <w:color w:val="FFFFFF"/>
                <w:sz w:val="22"/>
                <w:szCs w:val="22"/>
                <w:lang w:eastAsia="en-US"/>
              </w:rPr>
            </w:pPr>
            <w:r w:rsidRPr="00C075DD">
              <w:rPr>
                <w:rFonts w:asciiTheme="minorHAnsi" w:eastAsia="SimSun" w:hAnsiTheme="minorHAnsi" w:cs="Arial"/>
                <w:b/>
                <w:color w:val="FFFFFF"/>
                <w:sz w:val="22"/>
                <w:szCs w:val="22"/>
              </w:rPr>
              <w:t>Points available</w:t>
            </w:r>
          </w:p>
        </w:tc>
      </w:tr>
      <w:tr w:rsidR="007F2F54" w:rsidRPr="00C075DD" w:rsidTr="007F2F54">
        <w:trPr>
          <w:trHeight w:val="277"/>
        </w:trPr>
        <w:tc>
          <w:tcPr>
            <w:tcW w:w="7054" w:type="dxa"/>
            <w:tcBorders>
              <w:top w:val="single" w:sz="4" w:space="0" w:color="auto"/>
              <w:left w:val="single" w:sz="4" w:space="0" w:color="auto"/>
              <w:bottom w:val="single" w:sz="4" w:space="0" w:color="auto"/>
              <w:right w:val="single" w:sz="4" w:space="0" w:color="auto"/>
            </w:tcBorders>
            <w:vAlign w:val="center"/>
            <w:hideMark/>
          </w:tcPr>
          <w:p w:rsidR="007F2F54" w:rsidRPr="00C075DD" w:rsidRDefault="007F2F54">
            <w:pPr>
              <w:rPr>
                <w:rFonts w:asciiTheme="minorHAnsi" w:eastAsia="SimSun" w:hAnsiTheme="minorHAnsi" w:cs="Arial"/>
                <w:b/>
                <w:bCs/>
                <w:sz w:val="22"/>
                <w:szCs w:val="22"/>
                <w:lang w:eastAsia="en-US"/>
              </w:rPr>
            </w:pPr>
            <w:r w:rsidRPr="00C075DD">
              <w:rPr>
                <w:rFonts w:asciiTheme="minorHAnsi" w:eastAsia="SimSun" w:hAnsiTheme="minorHAnsi" w:cs="Arial"/>
                <w:b/>
                <w:bCs/>
                <w:sz w:val="22"/>
                <w:szCs w:val="22"/>
              </w:rPr>
              <w:t>Insurance Cover offered</w:t>
            </w:r>
          </w:p>
          <w:p w:rsidR="007F2F54" w:rsidRPr="00C075DD" w:rsidRDefault="007F2F54">
            <w:pPr>
              <w:rPr>
                <w:rFonts w:asciiTheme="minorHAnsi" w:eastAsia="SimSun" w:hAnsiTheme="minorHAnsi" w:cs="Arial"/>
                <w:sz w:val="22"/>
                <w:szCs w:val="22"/>
              </w:rPr>
            </w:pPr>
            <w:r w:rsidRPr="00C075DD">
              <w:rPr>
                <w:rFonts w:asciiTheme="minorHAnsi" w:eastAsia="SimSun" w:hAnsiTheme="minorHAnsi" w:cs="Arial"/>
                <w:sz w:val="22"/>
                <w:szCs w:val="22"/>
              </w:rPr>
              <w:t xml:space="preserve">A tender that meets the requirements of the ITT will be awarded </w:t>
            </w:r>
            <w:r w:rsidRPr="00C075DD">
              <w:rPr>
                <w:rFonts w:asciiTheme="minorHAnsi" w:eastAsia="SimSun" w:hAnsiTheme="minorHAnsi" w:cs="Arial"/>
                <w:b/>
                <w:bCs/>
                <w:sz w:val="22"/>
                <w:szCs w:val="22"/>
              </w:rPr>
              <w:t>2</w:t>
            </w:r>
            <w:r w:rsidR="001145B1">
              <w:rPr>
                <w:rFonts w:asciiTheme="minorHAnsi" w:eastAsia="SimSun" w:hAnsiTheme="minorHAnsi" w:cs="Arial"/>
                <w:b/>
                <w:bCs/>
                <w:sz w:val="22"/>
                <w:szCs w:val="22"/>
              </w:rPr>
              <w:t>5</w:t>
            </w:r>
            <w:r w:rsidRPr="00C075DD">
              <w:rPr>
                <w:rFonts w:asciiTheme="minorHAnsi" w:eastAsia="SimSun" w:hAnsiTheme="minorHAnsi" w:cs="Arial"/>
                <w:b/>
                <w:bCs/>
                <w:sz w:val="22"/>
                <w:szCs w:val="22"/>
              </w:rPr>
              <w:t>0 points</w:t>
            </w:r>
          </w:p>
          <w:p w:rsidR="007F2F54" w:rsidRPr="00C075DD" w:rsidRDefault="007F2F54">
            <w:pPr>
              <w:rPr>
                <w:rFonts w:asciiTheme="minorHAnsi" w:eastAsia="SimSun" w:hAnsiTheme="minorHAnsi" w:cs="Arial"/>
                <w:sz w:val="22"/>
                <w:szCs w:val="22"/>
              </w:rPr>
            </w:pPr>
            <w:r w:rsidRPr="00C075DD">
              <w:rPr>
                <w:rFonts w:asciiTheme="minorHAnsi" w:eastAsia="SimSun" w:hAnsiTheme="minorHAnsi" w:cs="Arial"/>
                <w:sz w:val="22"/>
                <w:szCs w:val="22"/>
              </w:rPr>
              <w:t>Reductions will be made for areas where the insurer is unable to meet the full requirements of the specification or additional restrictive terms, conditions, exclusions or endorsements are imposed.</w:t>
            </w:r>
          </w:p>
          <w:p w:rsidR="007F2F54" w:rsidRPr="00C075DD" w:rsidRDefault="007F2F54">
            <w:pPr>
              <w:rPr>
                <w:rFonts w:asciiTheme="minorHAnsi" w:eastAsia="SimSun" w:hAnsiTheme="minorHAnsi" w:cs="Arial"/>
                <w:sz w:val="22"/>
                <w:szCs w:val="22"/>
              </w:rPr>
            </w:pPr>
            <w:r w:rsidRPr="00C075DD">
              <w:rPr>
                <w:rFonts w:asciiTheme="minorHAnsi" w:eastAsia="SimSun" w:hAnsiTheme="minorHAnsi" w:cs="Arial"/>
                <w:sz w:val="22"/>
                <w:szCs w:val="22"/>
              </w:rPr>
              <w:t>The value of the points deducted will be based upon the potential financial impact on the Authority.</w:t>
            </w:r>
          </w:p>
          <w:p w:rsidR="007F2F54" w:rsidRPr="00C075DD" w:rsidRDefault="007F2F54">
            <w:pPr>
              <w:rPr>
                <w:rFonts w:asciiTheme="minorHAnsi" w:eastAsia="SimSun" w:hAnsiTheme="minorHAnsi" w:cs="Arial"/>
                <w:sz w:val="22"/>
                <w:szCs w:val="22"/>
              </w:rPr>
            </w:pPr>
            <w:r w:rsidRPr="00C075DD">
              <w:rPr>
                <w:rFonts w:asciiTheme="minorHAnsi" w:eastAsia="SimSun" w:hAnsiTheme="minorHAnsi" w:cs="Arial"/>
                <w:sz w:val="22"/>
                <w:szCs w:val="22"/>
              </w:rPr>
              <w:t xml:space="preserve">The points will be reduced in multiples of 10 for minor differences i.e. one minor difference would result in a 10 point reduction. More significant differences would result a point reductions of 50 to 100 points, for example an unacceptable vehicle accumulation limit.  </w:t>
            </w:r>
          </w:p>
          <w:p w:rsidR="007F2F54" w:rsidRPr="00C075DD" w:rsidRDefault="007F2F54">
            <w:pPr>
              <w:rPr>
                <w:rFonts w:asciiTheme="minorHAnsi" w:eastAsia="SimSun" w:hAnsiTheme="minorHAnsi" w:cs="Arial"/>
                <w:sz w:val="22"/>
                <w:szCs w:val="22"/>
                <w:lang w:eastAsia="en-US"/>
              </w:rPr>
            </w:pPr>
            <w:r w:rsidRPr="00C075DD">
              <w:rPr>
                <w:rFonts w:asciiTheme="minorHAnsi" w:eastAsia="SimSun" w:hAnsiTheme="minorHAnsi" w:cs="Arial"/>
                <w:b/>
                <w:bCs/>
                <w:sz w:val="22"/>
                <w:szCs w:val="22"/>
              </w:rPr>
              <w:t xml:space="preserve">Please remember if there are serious omissions in the policy cover the </w:t>
            </w:r>
            <w:r w:rsidRPr="00C075DD">
              <w:rPr>
                <w:rFonts w:asciiTheme="minorHAnsi" w:eastAsia="SimSun" w:hAnsiTheme="minorHAnsi" w:cs="Arial"/>
                <w:b/>
                <w:bCs/>
                <w:sz w:val="22"/>
                <w:szCs w:val="22"/>
              </w:rPr>
              <w:lastRenderedPageBreak/>
              <w:t>tender will be rejected. An example of this might be there is no cover provided for own vehicle damage</w:t>
            </w:r>
            <w:r w:rsidRPr="00C075DD">
              <w:rPr>
                <w:rFonts w:asciiTheme="minorHAnsi" w:eastAsia="SimSun" w:hAnsiTheme="minorHAnsi" w:cs="Arial"/>
                <w:sz w:val="22"/>
                <w:szCs w:val="22"/>
              </w:rPr>
              <w:t xml:space="preserve"> </w:t>
            </w:r>
          </w:p>
        </w:tc>
        <w:tc>
          <w:tcPr>
            <w:tcW w:w="2213" w:type="dxa"/>
            <w:tcBorders>
              <w:top w:val="single" w:sz="4" w:space="0" w:color="auto"/>
              <w:left w:val="single" w:sz="4" w:space="0" w:color="auto"/>
              <w:bottom w:val="single" w:sz="4" w:space="0" w:color="auto"/>
              <w:right w:val="single" w:sz="4" w:space="0" w:color="auto"/>
            </w:tcBorders>
            <w:vAlign w:val="center"/>
            <w:hideMark/>
          </w:tcPr>
          <w:p w:rsidR="007F2F54" w:rsidRPr="00C075DD" w:rsidRDefault="007F2F54" w:rsidP="001145B1">
            <w:pPr>
              <w:jc w:val="center"/>
              <w:rPr>
                <w:rFonts w:asciiTheme="minorHAnsi" w:eastAsia="SimSun" w:hAnsiTheme="minorHAnsi" w:cs="Arial"/>
                <w:sz w:val="22"/>
                <w:szCs w:val="22"/>
                <w:lang w:eastAsia="en-US"/>
              </w:rPr>
            </w:pPr>
            <w:r w:rsidRPr="00C075DD">
              <w:rPr>
                <w:rFonts w:asciiTheme="minorHAnsi" w:eastAsia="SimSun" w:hAnsiTheme="minorHAnsi" w:cs="Arial"/>
                <w:sz w:val="22"/>
                <w:szCs w:val="22"/>
              </w:rPr>
              <w:lastRenderedPageBreak/>
              <w:t>2</w:t>
            </w:r>
            <w:r w:rsidR="001145B1">
              <w:rPr>
                <w:rFonts w:asciiTheme="minorHAnsi" w:eastAsia="SimSun" w:hAnsiTheme="minorHAnsi" w:cs="Arial"/>
                <w:sz w:val="22"/>
                <w:szCs w:val="22"/>
              </w:rPr>
              <w:t>50</w:t>
            </w:r>
          </w:p>
        </w:tc>
      </w:tr>
    </w:tbl>
    <w:p w:rsidR="007F2F54" w:rsidRPr="00C075DD" w:rsidRDefault="007F2F54" w:rsidP="007F2F54">
      <w:pPr>
        <w:spacing w:after="120"/>
        <w:ind w:right="29"/>
        <w:rPr>
          <w:rFonts w:asciiTheme="minorHAnsi" w:eastAsia="SimSun" w:hAnsiTheme="minorHAnsi" w:cs="Arial"/>
          <w:b/>
        </w:rPr>
      </w:pPr>
    </w:p>
    <w:p w:rsidR="007F2F54" w:rsidRPr="00C075DD" w:rsidRDefault="007F2F54" w:rsidP="007F2F54">
      <w:pPr>
        <w:spacing w:after="120"/>
        <w:ind w:right="29"/>
        <w:rPr>
          <w:rFonts w:asciiTheme="minorHAnsi" w:eastAsia="SimSun" w:hAnsiTheme="minorHAnsi" w:cs="Arial"/>
          <w:b/>
        </w:rPr>
      </w:pPr>
      <w:r w:rsidRPr="00C075DD">
        <w:rPr>
          <w:rFonts w:asciiTheme="minorHAnsi" w:eastAsia="SimSun" w:hAnsiTheme="minorHAnsi" w:cs="Arial"/>
          <w:b/>
        </w:rPr>
        <w:t>Claims Service</w:t>
      </w:r>
    </w:p>
    <w:p w:rsidR="007F2F54" w:rsidRPr="00C075DD" w:rsidRDefault="007F2F54" w:rsidP="007F2F54">
      <w:pPr>
        <w:spacing w:after="120"/>
        <w:jc w:val="both"/>
        <w:rPr>
          <w:rFonts w:asciiTheme="minorHAnsi" w:eastAsia="SimSun" w:hAnsiTheme="minorHAnsi" w:cs="Arial"/>
        </w:rPr>
      </w:pPr>
      <w:r w:rsidRPr="00C075DD">
        <w:rPr>
          <w:rFonts w:asciiTheme="minorHAnsi" w:eastAsia="SimSun" w:hAnsiTheme="minorHAnsi" w:cs="Arial"/>
        </w:rPr>
        <w:t xml:space="preserve">The maximum points available for this section is </w:t>
      </w:r>
      <w:r w:rsidR="001145B1">
        <w:rPr>
          <w:rFonts w:asciiTheme="minorHAnsi" w:eastAsia="SimSun" w:hAnsiTheme="minorHAnsi" w:cs="Arial"/>
        </w:rPr>
        <w:t>200</w:t>
      </w:r>
      <w:r w:rsidRPr="00C075DD">
        <w:rPr>
          <w:rFonts w:asciiTheme="minorHAnsi" w:eastAsia="SimSun" w:hAnsiTheme="minorHAnsi" w:cs="Arial"/>
        </w:rPr>
        <w:t xml:space="preserve"> this will be allocated as shown below</w:t>
      </w:r>
    </w:p>
    <w:tbl>
      <w:tblPr>
        <w:tblStyle w:val="TableGrid3"/>
        <w:tblW w:w="9345" w:type="dxa"/>
        <w:tblInd w:w="0" w:type="dxa"/>
        <w:tblLayout w:type="fixed"/>
        <w:tblLook w:val="01E0" w:firstRow="1" w:lastRow="1" w:firstColumn="1" w:lastColumn="1" w:noHBand="0" w:noVBand="0"/>
      </w:tblPr>
      <w:tblGrid>
        <w:gridCol w:w="7050"/>
        <w:gridCol w:w="2295"/>
      </w:tblGrid>
      <w:tr w:rsidR="007F2F54" w:rsidRPr="00C075DD" w:rsidTr="007F2F54">
        <w:trPr>
          <w:trHeight w:val="344"/>
        </w:trPr>
        <w:tc>
          <w:tcPr>
            <w:tcW w:w="7054"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C075DD" w:rsidRDefault="007F2F54">
            <w:pPr>
              <w:rPr>
                <w:rFonts w:asciiTheme="minorHAnsi" w:eastAsia="SimSun" w:hAnsiTheme="minorHAnsi" w:cs="Arial"/>
                <w:b/>
                <w:color w:val="FFFFFF"/>
                <w:sz w:val="22"/>
                <w:szCs w:val="22"/>
                <w:lang w:eastAsia="en-US"/>
              </w:rPr>
            </w:pPr>
            <w:r w:rsidRPr="00C075DD">
              <w:rPr>
                <w:rFonts w:asciiTheme="minorHAnsi" w:eastAsia="SimSun" w:hAnsiTheme="minorHAnsi" w:cs="Arial"/>
                <w:b/>
                <w:color w:val="FFFFFF"/>
                <w:sz w:val="22"/>
                <w:szCs w:val="22"/>
              </w:rPr>
              <w:t>Evaluation Methodology</w:t>
            </w:r>
          </w:p>
        </w:tc>
        <w:tc>
          <w:tcPr>
            <w:tcW w:w="2296"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C075DD" w:rsidRDefault="007F2F54">
            <w:pPr>
              <w:rPr>
                <w:rFonts w:asciiTheme="minorHAnsi" w:eastAsia="SimSun" w:hAnsiTheme="minorHAnsi" w:cs="Arial"/>
                <w:b/>
                <w:color w:val="FFFFFF"/>
                <w:sz w:val="22"/>
                <w:szCs w:val="22"/>
                <w:lang w:eastAsia="en-US"/>
              </w:rPr>
            </w:pPr>
            <w:r w:rsidRPr="00C075DD">
              <w:rPr>
                <w:rFonts w:asciiTheme="minorHAnsi" w:eastAsia="SimSun" w:hAnsiTheme="minorHAnsi" w:cs="Arial"/>
                <w:b/>
                <w:color w:val="FFFFFF"/>
                <w:sz w:val="22"/>
                <w:szCs w:val="22"/>
              </w:rPr>
              <w:t>Points available</w:t>
            </w:r>
          </w:p>
        </w:tc>
      </w:tr>
      <w:tr w:rsidR="007F2F54" w:rsidRPr="00C075DD" w:rsidTr="007F2F54">
        <w:trPr>
          <w:trHeight w:val="2976"/>
        </w:trPr>
        <w:tc>
          <w:tcPr>
            <w:tcW w:w="7054" w:type="dxa"/>
            <w:tcBorders>
              <w:top w:val="single" w:sz="4" w:space="0" w:color="auto"/>
              <w:left w:val="single" w:sz="4" w:space="0" w:color="auto"/>
              <w:bottom w:val="single" w:sz="4" w:space="0" w:color="auto"/>
              <w:right w:val="single" w:sz="4" w:space="0" w:color="auto"/>
            </w:tcBorders>
            <w:vAlign w:val="center"/>
            <w:hideMark/>
          </w:tcPr>
          <w:p w:rsidR="007F2F54" w:rsidRPr="00C075DD" w:rsidRDefault="007F2F54">
            <w:pPr>
              <w:rPr>
                <w:rFonts w:asciiTheme="minorHAnsi" w:eastAsia="SimSun" w:hAnsiTheme="minorHAnsi" w:cs="Arial"/>
                <w:b/>
                <w:bCs/>
                <w:sz w:val="22"/>
                <w:szCs w:val="22"/>
                <w:lang w:eastAsia="en-US"/>
              </w:rPr>
            </w:pPr>
            <w:r w:rsidRPr="00C075DD">
              <w:rPr>
                <w:rFonts w:asciiTheme="minorHAnsi" w:eastAsia="SimSun" w:hAnsiTheme="minorHAnsi" w:cs="Arial"/>
                <w:b/>
                <w:bCs/>
                <w:sz w:val="22"/>
                <w:szCs w:val="22"/>
              </w:rPr>
              <w:t>Claims Service</w:t>
            </w:r>
          </w:p>
          <w:p w:rsidR="007F2F54" w:rsidRPr="00C075DD" w:rsidRDefault="007F2F54">
            <w:pPr>
              <w:rPr>
                <w:rFonts w:asciiTheme="minorHAnsi" w:eastAsia="SimSun" w:hAnsiTheme="minorHAnsi" w:cs="Arial"/>
                <w:sz w:val="22"/>
                <w:szCs w:val="22"/>
              </w:rPr>
            </w:pPr>
            <w:r w:rsidRPr="00C075DD">
              <w:rPr>
                <w:rFonts w:asciiTheme="minorHAnsi" w:eastAsia="SimSun" w:hAnsiTheme="minorHAnsi" w:cs="Arial"/>
                <w:sz w:val="22"/>
                <w:szCs w:val="22"/>
              </w:rPr>
              <w:t xml:space="preserve">A tender that meets the requirements of the ITT will be awarded </w:t>
            </w:r>
            <w:r w:rsidR="001145B1">
              <w:rPr>
                <w:rFonts w:asciiTheme="minorHAnsi" w:eastAsia="SimSun" w:hAnsiTheme="minorHAnsi" w:cs="Arial"/>
                <w:b/>
                <w:bCs/>
                <w:sz w:val="22"/>
                <w:szCs w:val="22"/>
              </w:rPr>
              <w:t>200</w:t>
            </w:r>
            <w:r w:rsidRPr="00C075DD">
              <w:rPr>
                <w:rFonts w:asciiTheme="minorHAnsi" w:eastAsia="SimSun" w:hAnsiTheme="minorHAnsi" w:cs="Arial"/>
                <w:b/>
                <w:bCs/>
                <w:sz w:val="22"/>
                <w:szCs w:val="22"/>
              </w:rPr>
              <w:t xml:space="preserve"> points</w:t>
            </w:r>
          </w:p>
          <w:p w:rsidR="007F2F54" w:rsidRPr="00C075DD" w:rsidRDefault="007F2F54">
            <w:pPr>
              <w:rPr>
                <w:rFonts w:asciiTheme="minorHAnsi" w:eastAsia="SimSun" w:hAnsiTheme="minorHAnsi" w:cs="Arial"/>
                <w:sz w:val="22"/>
                <w:szCs w:val="22"/>
              </w:rPr>
            </w:pPr>
            <w:r w:rsidRPr="00C075DD">
              <w:rPr>
                <w:rFonts w:asciiTheme="minorHAnsi" w:eastAsia="SimSun" w:hAnsiTheme="minorHAnsi" w:cs="Arial"/>
                <w:sz w:val="22"/>
                <w:szCs w:val="22"/>
              </w:rPr>
              <w:t xml:space="preserve">Reductions will be made for areas where the insurer is unable to meet the full requirements of the specification </w:t>
            </w:r>
          </w:p>
          <w:p w:rsidR="007F2F54" w:rsidRPr="00C075DD" w:rsidRDefault="007F2F54">
            <w:pPr>
              <w:rPr>
                <w:rFonts w:asciiTheme="minorHAnsi" w:eastAsia="SimSun" w:hAnsiTheme="minorHAnsi" w:cs="Arial"/>
                <w:sz w:val="22"/>
                <w:szCs w:val="22"/>
              </w:rPr>
            </w:pPr>
            <w:r w:rsidRPr="00C075DD">
              <w:rPr>
                <w:rFonts w:asciiTheme="minorHAnsi" w:eastAsia="SimSun" w:hAnsiTheme="minorHAnsi" w:cs="Arial"/>
                <w:sz w:val="22"/>
                <w:szCs w:val="22"/>
              </w:rPr>
              <w:t>The value of the points deducted will be based upon the potential service impact on the Authority.</w:t>
            </w:r>
          </w:p>
          <w:p w:rsidR="007F2F54" w:rsidRPr="00C075DD" w:rsidRDefault="007F2F54">
            <w:pPr>
              <w:rPr>
                <w:rFonts w:asciiTheme="minorHAnsi" w:eastAsia="SimSun" w:hAnsiTheme="minorHAnsi" w:cs="Arial"/>
                <w:sz w:val="22"/>
                <w:szCs w:val="22"/>
                <w:lang w:eastAsia="en-US"/>
              </w:rPr>
            </w:pPr>
            <w:r w:rsidRPr="00C075DD">
              <w:rPr>
                <w:rFonts w:asciiTheme="minorHAnsi" w:eastAsia="SimSun" w:hAnsiTheme="minorHAnsi" w:cs="Arial"/>
                <w:sz w:val="22"/>
                <w:szCs w:val="22"/>
              </w:rPr>
              <w:t xml:space="preserve">The points will be reduced in multiples of 10 i.e. one minor difference would result in a 10 point reduction. An example could be response times on new claims being 1 day longer than requested. A more significant difference would result in a point reduction of 25 points. This might be that Motor engineers on large claims are not available within 24 hours or monthly claim listing reports are not available. </w:t>
            </w:r>
          </w:p>
        </w:tc>
        <w:tc>
          <w:tcPr>
            <w:tcW w:w="2296" w:type="dxa"/>
            <w:tcBorders>
              <w:top w:val="single" w:sz="4" w:space="0" w:color="auto"/>
              <w:left w:val="single" w:sz="4" w:space="0" w:color="auto"/>
              <w:bottom w:val="single" w:sz="4" w:space="0" w:color="auto"/>
              <w:right w:val="single" w:sz="4" w:space="0" w:color="auto"/>
            </w:tcBorders>
            <w:vAlign w:val="center"/>
            <w:hideMark/>
          </w:tcPr>
          <w:p w:rsidR="007F2F54" w:rsidRPr="00C075DD" w:rsidRDefault="001145B1">
            <w:pPr>
              <w:jc w:val="center"/>
              <w:rPr>
                <w:rFonts w:asciiTheme="minorHAnsi" w:eastAsia="SimSun" w:hAnsiTheme="minorHAnsi" w:cs="Arial"/>
                <w:sz w:val="22"/>
                <w:szCs w:val="22"/>
                <w:lang w:eastAsia="en-US"/>
              </w:rPr>
            </w:pPr>
            <w:r>
              <w:rPr>
                <w:rFonts w:asciiTheme="minorHAnsi" w:eastAsia="SimSun" w:hAnsiTheme="minorHAnsi" w:cs="Arial"/>
                <w:sz w:val="22"/>
                <w:szCs w:val="22"/>
              </w:rPr>
              <w:t>200</w:t>
            </w:r>
          </w:p>
        </w:tc>
      </w:tr>
    </w:tbl>
    <w:p w:rsidR="007F2F54" w:rsidRPr="00C075DD" w:rsidRDefault="007F2F54" w:rsidP="007F2F54">
      <w:pPr>
        <w:spacing w:after="120"/>
        <w:ind w:right="29"/>
        <w:rPr>
          <w:rFonts w:asciiTheme="minorHAnsi" w:eastAsia="SimSun" w:hAnsiTheme="minorHAnsi" w:cs="Arial"/>
          <w:b/>
          <w:bCs/>
        </w:rPr>
      </w:pPr>
    </w:p>
    <w:p w:rsidR="007F2F54" w:rsidRPr="00C075DD" w:rsidRDefault="007F2F54" w:rsidP="007F2F54">
      <w:pPr>
        <w:spacing w:after="120"/>
        <w:ind w:right="29"/>
        <w:rPr>
          <w:rFonts w:asciiTheme="minorHAnsi" w:eastAsia="SimSun" w:hAnsiTheme="minorHAnsi" w:cs="Arial"/>
          <w:b/>
          <w:bCs/>
        </w:rPr>
      </w:pPr>
      <w:r w:rsidRPr="00C075DD">
        <w:rPr>
          <w:rFonts w:asciiTheme="minorHAnsi" w:eastAsia="SimSun" w:hAnsiTheme="minorHAnsi" w:cs="Arial"/>
          <w:b/>
          <w:bCs/>
        </w:rPr>
        <w:t>Added Value and Innovation</w:t>
      </w:r>
    </w:p>
    <w:p w:rsidR="007F2F54" w:rsidRPr="00C075DD" w:rsidRDefault="007F2F54" w:rsidP="007F2F54">
      <w:pPr>
        <w:spacing w:after="120"/>
        <w:jc w:val="both"/>
        <w:rPr>
          <w:rFonts w:asciiTheme="minorHAnsi" w:eastAsia="SimSun" w:hAnsiTheme="minorHAnsi" w:cs="Arial"/>
        </w:rPr>
      </w:pPr>
      <w:r w:rsidRPr="00C075DD">
        <w:rPr>
          <w:rFonts w:asciiTheme="minorHAnsi" w:eastAsia="SimSun" w:hAnsiTheme="minorHAnsi" w:cs="Arial"/>
        </w:rPr>
        <w:t>The maximum points available for this section is 200 this will be available where the specification requirements have been exceeded and those extra items are of interest/value to the Authority.</w:t>
      </w:r>
    </w:p>
    <w:tbl>
      <w:tblPr>
        <w:tblStyle w:val="TableGrid3"/>
        <w:tblW w:w="0" w:type="auto"/>
        <w:tblInd w:w="0" w:type="dxa"/>
        <w:tblLayout w:type="fixed"/>
        <w:tblLook w:val="01E0" w:firstRow="1" w:lastRow="1" w:firstColumn="1" w:lastColumn="1" w:noHBand="0" w:noVBand="0"/>
      </w:tblPr>
      <w:tblGrid>
        <w:gridCol w:w="7054"/>
        <w:gridCol w:w="2158"/>
      </w:tblGrid>
      <w:tr w:rsidR="007F2F54" w:rsidRPr="00C075DD" w:rsidTr="007F2F54">
        <w:trPr>
          <w:trHeight w:val="343"/>
        </w:trPr>
        <w:tc>
          <w:tcPr>
            <w:tcW w:w="7054"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C075DD" w:rsidRDefault="007F2F54">
            <w:pPr>
              <w:rPr>
                <w:rFonts w:asciiTheme="minorHAnsi" w:eastAsia="SimSun" w:hAnsiTheme="minorHAnsi" w:cs="Arial"/>
                <w:b/>
                <w:color w:val="FFFFFF"/>
                <w:sz w:val="22"/>
                <w:szCs w:val="22"/>
                <w:lang w:eastAsia="en-US"/>
              </w:rPr>
            </w:pPr>
            <w:r w:rsidRPr="00C075DD">
              <w:rPr>
                <w:rFonts w:asciiTheme="minorHAnsi" w:eastAsia="SimSun" w:hAnsiTheme="minorHAnsi" w:cs="Arial"/>
                <w:b/>
                <w:color w:val="FFFFFF"/>
                <w:sz w:val="22"/>
                <w:szCs w:val="22"/>
              </w:rPr>
              <w:t>Evaluation Methodology</w:t>
            </w:r>
          </w:p>
        </w:tc>
        <w:tc>
          <w:tcPr>
            <w:tcW w:w="2158"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C075DD" w:rsidRDefault="007F2F54">
            <w:pPr>
              <w:rPr>
                <w:rFonts w:asciiTheme="minorHAnsi" w:eastAsia="SimSun" w:hAnsiTheme="minorHAnsi" w:cs="Arial"/>
                <w:b/>
                <w:color w:val="FFFFFF"/>
                <w:sz w:val="22"/>
                <w:szCs w:val="22"/>
                <w:lang w:eastAsia="en-US"/>
              </w:rPr>
            </w:pPr>
            <w:r w:rsidRPr="00C075DD">
              <w:rPr>
                <w:rFonts w:asciiTheme="minorHAnsi" w:eastAsia="SimSun" w:hAnsiTheme="minorHAnsi" w:cs="Arial"/>
                <w:b/>
                <w:color w:val="FFFFFF"/>
                <w:sz w:val="22"/>
                <w:szCs w:val="22"/>
              </w:rPr>
              <w:t>Points available</w:t>
            </w:r>
          </w:p>
        </w:tc>
      </w:tr>
      <w:tr w:rsidR="007F2F54" w:rsidRPr="00C075DD" w:rsidTr="007F2F54">
        <w:trPr>
          <w:trHeight w:val="2836"/>
        </w:trPr>
        <w:tc>
          <w:tcPr>
            <w:tcW w:w="7054" w:type="dxa"/>
            <w:tcBorders>
              <w:top w:val="single" w:sz="4" w:space="0" w:color="auto"/>
              <w:left w:val="single" w:sz="4" w:space="0" w:color="auto"/>
              <w:bottom w:val="single" w:sz="4" w:space="0" w:color="auto"/>
              <w:right w:val="single" w:sz="4" w:space="0" w:color="auto"/>
            </w:tcBorders>
            <w:vAlign w:val="center"/>
          </w:tcPr>
          <w:p w:rsidR="007F2F54" w:rsidRPr="00C075DD" w:rsidRDefault="007F2F54">
            <w:pPr>
              <w:rPr>
                <w:rFonts w:asciiTheme="minorHAnsi" w:eastAsia="SimSun" w:hAnsiTheme="minorHAnsi" w:cs="Arial"/>
                <w:sz w:val="22"/>
                <w:szCs w:val="22"/>
                <w:lang w:eastAsia="en-US"/>
              </w:rPr>
            </w:pPr>
            <w:r w:rsidRPr="00C075DD">
              <w:rPr>
                <w:rFonts w:asciiTheme="minorHAnsi" w:eastAsia="SimSun" w:hAnsiTheme="minorHAnsi" w:cs="Arial"/>
                <w:sz w:val="22"/>
                <w:szCs w:val="22"/>
              </w:rPr>
              <w:t xml:space="preserve">Under this section </w:t>
            </w:r>
            <w:r w:rsidR="00F3744A">
              <w:rPr>
                <w:rFonts w:asciiTheme="minorHAnsi" w:eastAsia="SimSun" w:hAnsiTheme="minorHAnsi" w:cs="Arial"/>
                <w:b/>
                <w:sz w:val="22"/>
                <w:szCs w:val="22"/>
              </w:rPr>
              <w:t>50</w:t>
            </w:r>
            <w:r w:rsidRPr="00C075DD">
              <w:rPr>
                <w:rFonts w:asciiTheme="minorHAnsi" w:eastAsia="SimSun" w:hAnsiTheme="minorHAnsi" w:cs="Arial"/>
                <w:b/>
                <w:bCs/>
                <w:sz w:val="22"/>
                <w:szCs w:val="22"/>
              </w:rPr>
              <w:t xml:space="preserve"> points </w:t>
            </w:r>
            <w:r w:rsidRPr="00C075DD">
              <w:rPr>
                <w:rFonts w:asciiTheme="minorHAnsi" w:eastAsia="SimSun" w:hAnsiTheme="minorHAnsi" w:cs="Arial"/>
                <w:sz w:val="22"/>
                <w:szCs w:val="22"/>
              </w:rPr>
              <w:t>are available</w:t>
            </w:r>
          </w:p>
          <w:p w:rsidR="007F2F54" w:rsidRPr="00C075DD" w:rsidRDefault="007F2F54">
            <w:pPr>
              <w:rPr>
                <w:rFonts w:asciiTheme="minorHAnsi" w:eastAsia="SimSun" w:hAnsiTheme="minorHAnsi" w:cs="Arial"/>
                <w:b/>
                <w:bCs/>
                <w:sz w:val="22"/>
                <w:szCs w:val="22"/>
              </w:rPr>
            </w:pPr>
          </w:p>
          <w:p w:rsidR="007F2F54" w:rsidRPr="00C075DD" w:rsidRDefault="007F2F54">
            <w:pPr>
              <w:rPr>
                <w:rFonts w:asciiTheme="minorHAnsi" w:eastAsia="SimSun" w:hAnsiTheme="minorHAnsi" w:cs="Arial"/>
                <w:b/>
                <w:bCs/>
                <w:sz w:val="22"/>
                <w:szCs w:val="22"/>
              </w:rPr>
            </w:pPr>
            <w:r w:rsidRPr="00C075DD">
              <w:rPr>
                <w:rFonts w:asciiTheme="minorHAnsi" w:eastAsia="SimSun" w:hAnsiTheme="minorHAnsi" w:cs="Arial"/>
                <w:b/>
                <w:bCs/>
                <w:sz w:val="22"/>
                <w:szCs w:val="22"/>
              </w:rPr>
              <w:t>Added Value</w:t>
            </w:r>
          </w:p>
          <w:p w:rsidR="007F2F54" w:rsidRPr="00C075DD" w:rsidRDefault="007F2F54">
            <w:pPr>
              <w:rPr>
                <w:rFonts w:asciiTheme="minorHAnsi" w:eastAsia="SimSun" w:hAnsiTheme="minorHAnsi" w:cs="Arial"/>
                <w:sz w:val="22"/>
                <w:szCs w:val="22"/>
              </w:rPr>
            </w:pPr>
            <w:r w:rsidRPr="00C075DD">
              <w:rPr>
                <w:rFonts w:asciiTheme="minorHAnsi" w:eastAsia="SimSun" w:hAnsiTheme="minorHAnsi" w:cs="Arial"/>
                <w:sz w:val="22"/>
                <w:szCs w:val="22"/>
              </w:rPr>
              <w:t xml:space="preserve">Up to </w:t>
            </w:r>
            <w:r w:rsidR="00F3744A">
              <w:rPr>
                <w:rFonts w:asciiTheme="minorHAnsi" w:eastAsia="SimSun" w:hAnsiTheme="minorHAnsi" w:cs="Arial"/>
                <w:sz w:val="22"/>
                <w:szCs w:val="22"/>
              </w:rPr>
              <w:t>50</w:t>
            </w:r>
            <w:r w:rsidRPr="00C075DD">
              <w:rPr>
                <w:rFonts w:asciiTheme="minorHAnsi" w:eastAsia="SimSun" w:hAnsiTheme="minorHAnsi" w:cs="Arial"/>
                <w:sz w:val="22"/>
                <w:szCs w:val="22"/>
              </w:rPr>
              <w:t xml:space="preserve"> points are available for items that improve the quality of the service/product requested.  These improvement/benefits must be of interest/value to the Authority examples could include:</w:t>
            </w:r>
          </w:p>
          <w:p w:rsidR="007F2F54" w:rsidRPr="00C075DD" w:rsidRDefault="007F2F54">
            <w:pPr>
              <w:rPr>
                <w:rFonts w:asciiTheme="minorHAnsi" w:eastAsia="SimSun" w:hAnsiTheme="minorHAnsi" w:cs="Arial"/>
                <w:sz w:val="22"/>
                <w:szCs w:val="22"/>
              </w:rPr>
            </w:pPr>
          </w:p>
          <w:p w:rsidR="007F2F54" w:rsidRPr="00C075DD" w:rsidRDefault="007F2F54" w:rsidP="00B765CE">
            <w:pPr>
              <w:numPr>
                <w:ilvl w:val="0"/>
                <w:numId w:val="16"/>
              </w:numPr>
              <w:spacing w:after="120"/>
              <w:contextualSpacing/>
              <w:rPr>
                <w:rFonts w:asciiTheme="minorHAnsi" w:eastAsia="SimSun" w:hAnsiTheme="minorHAnsi" w:cs="Arial"/>
                <w:sz w:val="22"/>
                <w:szCs w:val="22"/>
              </w:rPr>
            </w:pPr>
            <w:r w:rsidRPr="00C075DD">
              <w:rPr>
                <w:rFonts w:asciiTheme="minorHAnsi" w:eastAsia="SimSun" w:hAnsiTheme="minorHAnsi" w:cs="Arial"/>
                <w:sz w:val="22"/>
                <w:szCs w:val="22"/>
              </w:rPr>
              <w:t>Cover enhancements</w:t>
            </w:r>
          </w:p>
          <w:p w:rsidR="007F2F54" w:rsidRPr="00C075DD" w:rsidRDefault="007F2F54" w:rsidP="00B765CE">
            <w:pPr>
              <w:numPr>
                <w:ilvl w:val="0"/>
                <w:numId w:val="16"/>
              </w:numPr>
              <w:spacing w:after="120"/>
              <w:contextualSpacing/>
              <w:rPr>
                <w:rFonts w:asciiTheme="minorHAnsi" w:eastAsia="SimSun" w:hAnsiTheme="minorHAnsi" w:cs="Arial"/>
                <w:sz w:val="22"/>
                <w:szCs w:val="22"/>
              </w:rPr>
            </w:pPr>
            <w:r w:rsidRPr="00C075DD">
              <w:rPr>
                <w:rFonts w:asciiTheme="minorHAnsi" w:eastAsia="SimSun" w:hAnsiTheme="minorHAnsi" w:cs="Arial"/>
                <w:sz w:val="22"/>
                <w:szCs w:val="22"/>
              </w:rPr>
              <w:t>Risk Management Services</w:t>
            </w:r>
          </w:p>
          <w:p w:rsidR="007F2F54" w:rsidRPr="00C075DD" w:rsidRDefault="007F2F54" w:rsidP="00B765CE">
            <w:pPr>
              <w:numPr>
                <w:ilvl w:val="0"/>
                <w:numId w:val="16"/>
              </w:numPr>
              <w:spacing w:after="120"/>
              <w:contextualSpacing/>
              <w:rPr>
                <w:rFonts w:asciiTheme="minorHAnsi" w:eastAsia="SimSun" w:hAnsiTheme="minorHAnsi" w:cs="Arial"/>
                <w:sz w:val="22"/>
                <w:szCs w:val="22"/>
              </w:rPr>
            </w:pPr>
            <w:r w:rsidRPr="00C075DD">
              <w:rPr>
                <w:rFonts w:asciiTheme="minorHAnsi" w:eastAsia="SimSun" w:hAnsiTheme="minorHAnsi" w:cs="Arial"/>
                <w:sz w:val="22"/>
                <w:szCs w:val="22"/>
              </w:rPr>
              <w:t>Training support</w:t>
            </w:r>
          </w:p>
          <w:p w:rsidR="007F2F54" w:rsidRPr="00C075DD" w:rsidRDefault="007F2F54">
            <w:pPr>
              <w:ind w:left="720"/>
              <w:contextualSpacing/>
              <w:rPr>
                <w:rFonts w:asciiTheme="minorHAnsi" w:eastAsia="SimSun" w:hAnsiTheme="minorHAnsi" w:cs="Arial"/>
                <w:sz w:val="22"/>
                <w:szCs w:val="22"/>
              </w:rPr>
            </w:pPr>
          </w:p>
          <w:p w:rsidR="007F2F54" w:rsidRPr="00C075DD" w:rsidRDefault="007F2F54">
            <w:pPr>
              <w:rPr>
                <w:rFonts w:asciiTheme="minorHAnsi" w:eastAsia="SimSun" w:hAnsiTheme="minorHAnsi" w:cs="Arial"/>
                <w:sz w:val="22"/>
                <w:szCs w:val="22"/>
                <w:lang w:eastAsia="en-US"/>
              </w:rPr>
            </w:pPr>
            <w:r w:rsidRPr="00C075DD">
              <w:rPr>
                <w:rFonts w:asciiTheme="minorHAnsi" w:eastAsia="SimSun" w:hAnsiTheme="minorHAnsi" w:cs="Arial"/>
                <w:sz w:val="22"/>
                <w:szCs w:val="22"/>
              </w:rPr>
              <w:t>Points would be awarded to reflect the value provided by improvement/benefit.</w:t>
            </w:r>
          </w:p>
        </w:tc>
        <w:tc>
          <w:tcPr>
            <w:tcW w:w="2158" w:type="dxa"/>
            <w:tcBorders>
              <w:top w:val="single" w:sz="4" w:space="0" w:color="auto"/>
              <w:left w:val="single" w:sz="4" w:space="0" w:color="auto"/>
              <w:bottom w:val="single" w:sz="4" w:space="0" w:color="auto"/>
              <w:right w:val="single" w:sz="4" w:space="0" w:color="auto"/>
            </w:tcBorders>
            <w:vAlign w:val="center"/>
          </w:tcPr>
          <w:p w:rsidR="007F2F54" w:rsidRPr="00C075DD" w:rsidRDefault="007F2F54">
            <w:pPr>
              <w:jc w:val="center"/>
              <w:rPr>
                <w:rFonts w:asciiTheme="minorHAnsi" w:eastAsia="SimSun" w:hAnsiTheme="minorHAnsi" w:cs="Arial"/>
                <w:sz w:val="22"/>
                <w:szCs w:val="22"/>
                <w:lang w:eastAsia="en-US"/>
              </w:rPr>
            </w:pPr>
          </w:p>
          <w:p w:rsidR="007F2F54" w:rsidRPr="00C075DD" w:rsidRDefault="007F2F54">
            <w:pPr>
              <w:jc w:val="center"/>
              <w:rPr>
                <w:rFonts w:asciiTheme="minorHAnsi" w:eastAsia="SimSun" w:hAnsiTheme="minorHAnsi" w:cs="Arial"/>
                <w:sz w:val="22"/>
                <w:szCs w:val="22"/>
              </w:rPr>
            </w:pPr>
          </w:p>
          <w:p w:rsidR="007F2F54" w:rsidRPr="00C075DD" w:rsidRDefault="007F2F54">
            <w:pPr>
              <w:jc w:val="center"/>
              <w:rPr>
                <w:rFonts w:asciiTheme="minorHAnsi" w:eastAsia="SimSun" w:hAnsiTheme="minorHAnsi" w:cs="Arial"/>
                <w:sz w:val="22"/>
                <w:szCs w:val="22"/>
              </w:rPr>
            </w:pPr>
          </w:p>
          <w:p w:rsidR="007F2F54" w:rsidRPr="00C075DD" w:rsidRDefault="007F2F54">
            <w:pPr>
              <w:jc w:val="center"/>
              <w:rPr>
                <w:rFonts w:asciiTheme="minorHAnsi" w:eastAsia="SimSun" w:hAnsiTheme="minorHAnsi" w:cs="Arial"/>
                <w:sz w:val="22"/>
                <w:szCs w:val="22"/>
              </w:rPr>
            </w:pPr>
          </w:p>
          <w:p w:rsidR="007F2F54" w:rsidRPr="00C075DD" w:rsidRDefault="001145B1">
            <w:pPr>
              <w:jc w:val="center"/>
              <w:rPr>
                <w:rFonts w:asciiTheme="minorHAnsi" w:eastAsia="SimSun" w:hAnsiTheme="minorHAnsi" w:cs="Arial"/>
                <w:sz w:val="22"/>
                <w:szCs w:val="22"/>
              </w:rPr>
            </w:pPr>
            <w:r>
              <w:rPr>
                <w:rFonts w:asciiTheme="minorHAnsi" w:eastAsia="SimSun" w:hAnsiTheme="minorHAnsi" w:cs="Arial"/>
                <w:sz w:val="22"/>
                <w:szCs w:val="22"/>
              </w:rPr>
              <w:t>50</w:t>
            </w:r>
          </w:p>
          <w:p w:rsidR="007F2F54" w:rsidRPr="00C075DD" w:rsidRDefault="007F2F54">
            <w:pPr>
              <w:jc w:val="center"/>
              <w:rPr>
                <w:rFonts w:asciiTheme="minorHAnsi" w:eastAsia="SimSun" w:hAnsiTheme="minorHAnsi" w:cs="Arial"/>
                <w:sz w:val="22"/>
                <w:szCs w:val="22"/>
              </w:rPr>
            </w:pPr>
          </w:p>
          <w:p w:rsidR="007F2F54" w:rsidRPr="00C075DD" w:rsidRDefault="007F2F54">
            <w:pPr>
              <w:jc w:val="center"/>
              <w:rPr>
                <w:rFonts w:asciiTheme="minorHAnsi" w:eastAsia="SimSun" w:hAnsiTheme="minorHAnsi" w:cs="Arial"/>
                <w:sz w:val="22"/>
                <w:szCs w:val="22"/>
                <w:lang w:eastAsia="en-US"/>
              </w:rPr>
            </w:pPr>
          </w:p>
        </w:tc>
      </w:tr>
    </w:tbl>
    <w:p w:rsidR="007F2F54" w:rsidRPr="00C075DD" w:rsidRDefault="007F2F54" w:rsidP="007F2F54">
      <w:pPr>
        <w:tabs>
          <w:tab w:val="num" w:pos="284"/>
        </w:tabs>
        <w:spacing w:line="360" w:lineRule="auto"/>
        <w:ind w:left="284" w:hanging="284"/>
        <w:jc w:val="both"/>
        <w:rPr>
          <w:rFonts w:asciiTheme="minorHAnsi" w:hAnsiTheme="minorHAnsi" w:cs="Arial"/>
        </w:rPr>
      </w:pPr>
    </w:p>
    <w:p w:rsidR="001145B1" w:rsidRDefault="001145B1">
      <w:pPr>
        <w:spacing w:after="200" w:line="276" w:lineRule="auto"/>
        <w:rPr>
          <w:rFonts w:asciiTheme="minorHAnsi" w:hAnsiTheme="minorHAnsi" w:cs="Arial"/>
          <w:b/>
          <w:bCs/>
          <w:color w:val="000080"/>
          <w:sz w:val="32"/>
          <w:szCs w:val="32"/>
        </w:rPr>
      </w:pPr>
      <w:r>
        <w:rPr>
          <w:rFonts w:asciiTheme="minorHAnsi" w:hAnsiTheme="minorHAnsi" w:cs="Arial"/>
          <w:b/>
          <w:bCs/>
          <w:color w:val="000080"/>
          <w:sz w:val="32"/>
          <w:szCs w:val="32"/>
        </w:rPr>
        <w:br w:type="page"/>
      </w:r>
    </w:p>
    <w:p w:rsidR="007F2F54" w:rsidRPr="00C075DD" w:rsidRDefault="007F2F54" w:rsidP="00233F07">
      <w:pPr>
        <w:pBdr>
          <w:bottom w:val="single" w:sz="4" w:space="1" w:color="auto"/>
        </w:pBdr>
        <w:spacing w:after="100" w:afterAutospacing="1"/>
        <w:outlineLvl w:val="0"/>
        <w:rPr>
          <w:rFonts w:asciiTheme="minorHAnsi" w:hAnsiTheme="minorHAnsi" w:cs="Arial"/>
          <w:b/>
          <w:bCs/>
          <w:color w:val="000080"/>
          <w:sz w:val="32"/>
          <w:szCs w:val="32"/>
        </w:rPr>
      </w:pPr>
      <w:bookmarkStart w:id="56" w:name="_Toc501352107"/>
      <w:r w:rsidRPr="00C075DD">
        <w:rPr>
          <w:rFonts w:asciiTheme="minorHAnsi" w:hAnsiTheme="minorHAnsi" w:cs="Arial"/>
          <w:b/>
          <w:bCs/>
          <w:color w:val="000080"/>
          <w:sz w:val="32"/>
          <w:szCs w:val="32"/>
        </w:rPr>
        <w:lastRenderedPageBreak/>
        <w:t>Motor Fleet</w:t>
      </w:r>
      <w:r w:rsidR="00C80FF7" w:rsidRPr="00C075DD">
        <w:rPr>
          <w:rFonts w:asciiTheme="minorHAnsi" w:hAnsiTheme="minorHAnsi" w:cs="Arial"/>
          <w:b/>
          <w:bCs/>
          <w:color w:val="000080"/>
          <w:sz w:val="32"/>
          <w:szCs w:val="32"/>
        </w:rPr>
        <w:t xml:space="preserve"> &amp; Uninsured Loss Recovery Services and Motor Legal Expenses Insurance</w:t>
      </w:r>
      <w:bookmarkEnd w:id="56"/>
    </w:p>
    <w:p w:rsidR="007F2F54" w:rsidRPr="00C075DD" w:rsidRDefault="007F2F54" w:rsidP="00233F07">
      <w:pPr>
        <w:jc w:val="both"/>
        <w:rPr>
          <w:rFonts w:asciiTheme="minorHAnsi" w:hAnsiTheme="minorHAnsi" w:cs="Arial"/>
          <w:b/>
          <w:bCs/>
          <w:color w:val="000080"/>
        </w:rPr>
      </w:pPr>
      <w:r w:rsidRPr="00C075DD">
        <w:rPr>
          <w:rFonts w:asciiTheme="minorHAnsi" w:hAnsiTheme="minorHAnsi" w:cs="Arial"/>
          <w:b/>
          <w:bCs/>
          <w:color w:val="000080"/>
        </w:rPr>
        <w:t>Vehicles Insured</w:t>
      </w:r>
    </w:p>
    <w:p w:rsidR="007F2F54" w:rsidRPr="00C075DD" w:rsidRDefault="007F2F54" w:rsidP="00E86E8D">
      <w:pPr>
        <w:numPr>
          <w:ilvl w:val="0"/>
          <w:numId w:val="31"/>
        </w:numPr>
        <w:ind w:left="426" w:hanging="426"/>
        <w:jc w:val="both"/>
        <w:rPr>
          <w:rFonts w:asciiTheme="minorHAnsi" w:hAnsiTheme="minorHAnsi" w:cs="Arial"/>
          <w:color w:val="000000"/>
        </w:rPr>
      </w:pPr>
      <w:r w:rsidRPr="00C075DD">
        <w:rPr>
          <w:rFonts w:asciiTheme="minorHAnsi" w:hAnsiTheme="minorHAnsi" w:cs="Arial"/>
          <w:color w:val="000000"/>
        </w:rPr>
        <w:t>Vehicles owned and operated by the Authority including vehicles on hire or loan for which the Insured becomes responsible.</w:t>
      </w:r>
    </w:p>
    <w:p w:rsidR="007F2F54" w:rsidRPr="00C075DD" w:rsidRDefault="007F2F54" w:rsidP="00C075DD">
      <w:pPr>
        <w:jc w:val="both"/>
        <w:rPr>
          <w:rFonts w:asciiTheme="minorHAnsi" w:hAnsiTheme="minorHAnsi" w:cs="Arial"/>
        </w:rPr>
      </w:pPr>
    </w:p>
    <w:p w:rsidR="007F2F54" w:rsidRPr="00C075DD" w:rsidRDefault="007F2F54" w:rsidP="00233F07">
      <w:pPr>
        <w:jc w:val="both"/>
        <w:rPr>
          <w:rFonts w:asciiTheme="minorHAnsi" w:hAnsiTheme="minorHAnsi" w:cs="Arial"/>
          <w:b/>
          <w:bCs/>
          <w:color w:val="000080"/>
        </w:rPr>
      </w:pPr>
      <w:r w:rsidRPr="00C075DD">
        <w:rPr>
          <w:rFonts w:asciiTheme="minorHAnsi" w:hAnsiTheme="minorHAnsi" w:cs="Arial"/>
          <w:b/>
          <w:bCs/>
          <w:color w:val="000080"/>
        </w:rPr>
        <w:t xml:space="preserve">Cover Required </w:t>
      </w:r>
    </w:p>
    <w:p w:rsidR="007F2F54" w:rsidRPr="00C075DD" w:rsidRDefault="007F2F54" w:rsidP="00233F07">
      <w:pPr>
        <w:numPr>
          <w:ilvl w:val="0"/>
          <w:numId w:val="31"/>
        </w:numPr>
        <w:ind w:left="426" w:hanging="426"/>
        <w:jc w:val="both"/>
        <w:rPr>
          <w:rFonts w:asciiTheme="minorHAnsi" w:hAnsiTheme="minorHAnsi" w:cs="Arial"/>
        </w:rPr>
      </w:pPr>
      <w:r w:rsidRPr="00C075DD">
        <w:rPr>
          <w:rFonts w:asciiTheme="minorHAnsi" w:hAnsiTheme="minorHAnsi" w:cs="Arial"/>
          <w:b/>
          <w:color w:val="FF0000"/>
        </w:rPr>
        <w:t xml:space="preserve">Comprehensive cover </w:t>
      </w:r>
    </w:p>
    <w:p w:rsidR="00783C40" w:rsidRPr="00C075DD" w:rsidRDefault="00783C40" w:rsidP="00991DDF">
      <w:pPr>
        <w:jc w:val="both"/>
        <w:rPr>
          <w:rFonts w:asciiTheme="minorHAnsi" w:hAnsiTheme="minorHAnsi" w:cs="Arial"/>
        </w:rPr>
      </w:pPr>
    </w:p>
    <w:p w:rsidR="00C80FF7" w:rsidRPr="00645F04" w:rsidRDefault="007F2F54" w:rsidP="00233F07">
      <w:pPr>
        <w:numPr>
          <w:ilvl w:val="0"/>
          <w:numId w:val="31"/>
        </w:numPr>
        <w:ind w:left="426" w:hanging="426"/>
        <w:jc w:val="both"/>
        <w:rPr>
          <w:rFonts w:asciiTheme="minorHAnsi" w:hAnsiTheme="minorHAnsi" w:cs="Arial"/>
          <w:b/>
          <w:color w:val="FF0000"/>
        </w:rPr>
      </w:pPr>
      <w:r w:rsidRPr="00645F04">
        <w:rPr>
          <w:rFonts w:asciiTheme="minorHAnsi" w:hAnsiTheme="minorHAnsi" w:cs="Arial"/>
          <w:b/>
          <w:color w:val="FF0000"/>
        </w:rPr>
        <w:t>Cover to include whilst driving for domestic and pleasure purposes in addition to the business of the insured</w:t>
      </w:r>
    </w:p>
    <w:p w:rsidR="00991DDF" w:rsidRPr="00645F04" w:rsidRDefault="00991DDF" w:rsidP="00645F04">
      <w:pPr>
        <w:jc w:val="both"/>
        <w:rPr>
          <w:rFonts w:asciiTheme="minorHAnsi" w:hAnsiTheme="minorHAnsi" w:cs="Arial"/>
          <w:b/>
          <w:color w:val="FF0000"/>
        </w:rPr>
      </w:pPr>
    </w:p>
    <w:p w:rsidR="00C80FF7" w:rsidRPr="00645F04" w:rsidRDefault="00C80FF7" w:rsidP="00B765CE">
      <w:pPr>
        <w:numPr>
          <w:ilvl w:val="0"/>
          <w:numId w:val="31"/>
        </w:numPr>
        <w:ind w:left="426" w:hanging="426"/>
        <w:jc w:val="both"/>
        <w:rPr>
          <w:rFonts w:asciiTheme="minorHAnsi" w:hAnsiTheme="minorHAnsi" w:cs="Arial"/>
          <w:b/>
          <w:color w:val="FF0000"/>
        </w:rPr>
      </w:pPr>
      <w:r w:rsidRPr="00645F04">
        <w:rPr>
          <w:rFonts w:asciiTheme="minorHAnsi" w:hAnsiTheme="minorHAnsi" w:cs="Arial"/>
          <w:b/>
          <w:color w:val="FF0000"/>
        </w:rPr>
        <w:t>Use in connection with the business of any voluntary charitable or welfare group whilst on hire or loan by the Policyholder</w:t>
      </w:r>
    </w:p>
    <w:p w:rsidR="00C80FF7" w:rsidRPr="00C075DD" w:rsidRDefault="00C80FF7" w:rsidP="00991DDF">
      <w:pPr>
        <w:jc w:val="both"/>
        <w:rPr>
          <w:rFonts w:asciiTheme="minorHAnsi" w:hAnsiTheme="minorHAnsi" w:cs="Arial"/>
          <w:b/>
        </w:rPr>
      </w:pPr>
    </w:p>
    <w:p w:rsidR="007F2F54" w:rsidRPr="00C075DD" w:rsidRDefault="007F2F54" w:rsidP="007F2F54">
      <w:pPr>
        <w:spacing w:line="360" w:lineRule="auto"/>
        <w:jc w:val="both"/>
        <w:rPr>
          <w:rFonts w:asciiTheme="minorHAnsi" w:hAnsiTheme="minorHAnsi" w:cs="Arial"/>
          <w:b/>
          <w:bCs/>
          <w:color w:val="000080"/>
        </w:rPr>
      </w:pPr>
      <w:r w:rsidRPr="00C075DD">
        <w:rPr>
          <w:rFonts w:asciiTheme="minorHAnsi" w:hAnsiTheme="minorHAnsi" w:cs="Arial"/>
          <w:b/>
          <w:bCs/>
          <w:color w:val="000080"/>
        </w:rPr>
        <w:t>Limits of Indemnity</w:t>
      </w:r>
    </w:p>
    <w:p w:rsidR="007F2F54" w:rsidRPr="00C075DD" w:rsidRDefault="007F2F54" w:rsidP="007F2F54">
      <w:pPr>
        <w:tabs>
          <w:tab w:val="left" w:pos="2552"/>
        </w:tabs>
        <w:spacing w:line="360" w:lineRule="auto"/>
        <w:ind w:left="2835" w:right="28" w:hanging="2835"/>
        <w:jc w:val="both"/>
        <w:rPr>
          <w:rFonts w:asciiTheme="minorHAnsi" w:hAnsiTheme="minorHAnsi" w:cs="Arial"/>
        </w:rPr>
      </w:pPr>
      <w:r w:rsidRPr="00C075DD">
        <w:rPr>
          <w:rFonts w:asciiTheme="minorHAnsi" w:hAnsiTheme="minorHAnsi" w:cs="Arial"/>
        </w:rPr>
        <w:t xml:space="preserve">Death or Bodily Injury </w:t>
      </w:r>
      <w:r w:rsidRPr="00C075DD">
        <w:rPr>
          <w:rFonts w:asciiTheme="minorHAnsi" w:hAnsiTheme="minorHAnsi" w:cs="Arial"/>
        </w:rPr>
        <w:tab/>
      </w:r>
      <w:r w:rsidRPr="00C075DD">
        <w:rPr>
          <w:rFonts w:asciiTheme="minorHAnsi" w:hAnsiTheme="minorHAnsi" w:cs="Arial"/>
        </w:rPr>
        <w:tab/>
      </w:r>
      <w:r w:rsidRPr="00C075DD">
        <w:rPr>
          <w:rFonts w:asciiTheme="minorHAnsi" w:hAnsiTheme="minorHAnsi" w:cs="Arial"/>
        </w:rPr>
        <w:tab/>
      </w:r>
      <w:r w:rsidRPr="00C075DD">
        <w:rPr>
          <w:rFonts w:asciiTheme="minorHAnsi" w:hAnsiTheme="minorHAnsi" w:cs="Arial"/>
        </w:rPr>
        <w:tab/>
        <w:t>Unlimited</w:t>
      </w:r>
    </w:p>
    <w:p w:rsidR="007F2F54" w:rsidRPr="00C075DD" w:rsidRDefault="007F2F54" w:rsidP="007F2F54">
      <w:pPr>
        <w:tabs>
          <w:tab w:val="left" w:pos="2552"/>
        </w:tabs>
        <w:spacing w:line="360" w:lineRule="auto"/>
        <w:ind w:left="2835" w:right="28" w:hanging="2835"/>
        <w:jc w:val="both"/>
        <w:rPr>
          <w:rFonts w:asciiTheme="minorHAnsi" w:hAnsiTheme="minorHAnsi" w:cs="Arial"/>
        </w:rPr>
      </w:pPr>
      <w:r w:rsidRPr="00C075DD">
        <w:rPr>
          <w:rFonts w:asciiTheme="minorHAnsi" w:hAnsiTheme="minorHAnsi" w:cs="Arial"/>
        </w:rPr>
        <w:t xml:space="preserve">Damage to Third party Property - </w:t>
      </w:r>
      <w:r w:rsidRPr="00C075DD">
        <w:rPr>
          <w:rFonts w:asciiTheme="minorHAnsi" w:hAnsiTheme="minorHAnsi" w:cs="Arial"/>
        </w:rPr>
        <w:tab/>
      </w:r>
      <w:r w:rsidRPr="00C075DD">
        <w:rPr>
          <w:rFonts w:asciiTheme="minorHAnsi" w:hAnsiTheme="minorHAnsi" w:cs="Arial"/>
          <w:b/>
          <w:color w:val="FF0000"/>
        </w:rPr>
        <w:t>£</w:t>
      </w:r>
      <w:r w:rsidR="00991DDF" w:rsidRPr="00C075DD">
        <w:rPr>
          <w:rFonts w:asciiTheme="minorHAnsi" w:hAnsiTheme="minorHAnsi" w:cs="Arial"/>
          <w:b/>
          <w:color w:val="FF0000"/>
        </w:rPr>
        <w:t>5,000,000</w:t>
      </w:r>
      <w:r w:rsidRPr="00C075DD">
        <w:rPr>
          <w:rFonts w:asciiTheme="minorHAnsi" w:hAnsiTheme="minorHAnsi" w:cs="Arial"/>
        </w:rPr>
        <w:t>– applicable to any Commercial vehicle.</w:t>
      </w:r>
    </w:p>
    <w:p w:rsidR="007F2F54" w:rsidRPr="00C075DD" w:rsidRDefault="007F2F54" w:rsidP="00E86E8D">
      <w:pPr>
        <w:tabs>
          <w:tab w:val="left" w:pos="2552"/>
        </w:tabs>
        <w:ind w:left="3119" w:right="28"/>
        <w:jc w:val="both"/>
        <w:rPr>
          <w:rFonts w:asciiTheme="minorHAnsi" w:hAnsiTheme="minorHAnsi" w:cs="Arial"/>
        </w:rPr>
      </w:pPr>
      <w:r w:rsidRPr="00C075DD">
        <w:rPr>
          <w:rFonts w:asciiTheme="minorHAnsi" w:hAnsiTheme="minorHAnsi" w:cs="Arial"/>
        </w:rPr>
        <w:tab/>
      </w:r>
      <w:r w:rsidRPr="00C075DD">
        <w:rPr>
          <w:rFonts w:asciiTheme="minorHAnsi" w:hAnsiTheme="minorHAnsi" w:cs="Arial"/>
          <w:b/>
          <w:color w:val="FF0000"/>
        </w:rPr>
        <w:t>£</w:t>
      </w:r>
      <w:r w:rsidR="00991DDF" w:rsidRPr="00C075DD">
        <w:rPr>
          <w:rFonts w:asciiTheme="minorHAnsi" w:hAnsiTheme="minorHAnsi" w:cs="Arial"/>
          <w:b/>
          <w:color w:val="FF0000"/>
        </w:rPr>
        <w:t>50,000,000</w:t>
      </w:r>
      <w:r w:rsidRPr="00C075DD">
        <w:rPr>
          <w:rFonts w:asciiTheme="minorHAnsi" w:hAnsiTheme="minorHAnsi" w:cs="Arial"/>
          <w:color w:val="FF0000"/>
        </w:rPr>
        <w:t xml:space="preserve"> </w:t>
      </w:r>
      <w:r w:rsidRPr="00C075DD">
        <w:rPr>
          <w:rFonts w:asciiTheme="minorHAnsi" w:hAnsiTheme="minorHAnsi" w:cs="Arial"/>
        </w:rPr>
        <w:t>– applicable to any car</w:t>
      </w:r>
    </w:p>
    <w:p w:rsidR="007F2F54" w:rsidRPr="00C075DD" w:rsidRDefault="007F2F54" w:rsidP="007F2F54">
      <w:pPr>
        <w:spacing w:line="360" w:lineRule="auto"/>
        <w:jc w:val="both"/>
        <w:rPr>
          <w:rFonts w:asciiTheme="minorHAnsi" w:hAnsiTheme="minorHAnsi" w:cs="Arial"/>
          <w:b/>
          <w:bCs/>
          <w:color w:val="000080"/>
        </w:rPr>
      </w:pPr>
      <w:r w:rsidRPr="00C075DD">
        <w:rPr>
          <w:rFonts w:asciiTheme="minorHAnsi" w:hAnsiTheme="minorHAnsi" w:cs="Arial"/>
          <w:b/>
          <w:bCs/>
          <w:color w:val="000080"/>
        </w:rPr>
        <w:t>Deductible</w:t>
      </w:r>
    </w:p>
    <w:p w:rsidR="00991DDF" w:rsidRPr="00C075DD" w:rsidRDefault="007F2F54" w:rsidP="007F2F54">
      <w:pPr>
        <w:tabs>
          <w:tab w:val="left" w:pos="2552"/>
        </w:tabs>
        <w:spacing w:line="360" w:lineRule="auto"/>
        <w:ind w:right="28"/>
        <w:jc w:val="both"/>
        <w:rPr>
          <w:rFonts w:asciiTheme="minorHAnsi" w:hAnsiTheme="minorHAnsi" w:cs="Arial"/>
        </w:rPr>
      </w:pPr>
      <w:r w:rsidRPr="00C075DD">
        <w:rPr>
          <w:rFonts w:asciiTheme="minorHAnsi" w:hAnsiTheme="minorHAnsi" w:cs="Arial"/>
          <w:b/>
          <w:color w:val="FF0000"/>
        </w:rPr>
        <w:t>£</w:t>
      </w:r>
      <w:r w:rsidR="00991DDF" w:rsidRPr="00C075DD">
        <w:rPr>
          <w:rFonts w:asciiTheme="minorHAnsi" w:hAnsiTheme="minorHAnsi" w:cs="Arial"/>
          <w:b/>
          <w:color w:val="FF0000"/>
        </w:rPr>
        <w:t>100</w:t>
      </w:r>
      <w:r w:rsidRPr="00C075DD">
        <w:rPr>
          <w:rFonts w:asciiTheme="minorHAnsi" w:hAnsiTheme="minorHAnsi" w:cs="Arial"/>
          <w:color w:val="FF0000"/>
        </w:rPr>
        <w:t xml:space="preserve"> </w:t>
      </w:r>
      <w:r w:rsidRPr="00C075DD">
        <w:rPr>
          <w:rFonts w:asciiTheme="minorHAnsi" w:hAnsiTheme="minorHAnsi" w:cs="Arial"/>
        </w:rPr>
        <w:t xml:space="preserve">each and every loss for Accidental Damage, Fire, </w:t>
      </w:r>
      <w:r w:rsidR="00991DDF" w:rsidRPr="00C075DD">
        <w:rPr>
          <w:rFonts w:asciiTheme="minorHAnsi" w:hAnsiTheme="minorHAnsi" w:cs="Arial"/>
        </w:rPr>
        <w:t xml:space="preserve">and </w:t>
      </w:r>
      <w:r w:rsidRPr="00C075DD">
        <w:rPr>
          <w:rFonts w:asciiTheme="minorHAnsi" w:hAnsiTheme="minorHAnsi" w:cs="Arial"/>
        </w:rPr>
        <w:t>Theft</w:t>
      </w:r>
      <w:r w:rsidR="00991DDF" w:rsidRPr="00C075DD">
        <w:rPr>
          <w:rFonts w:asciiTheme="minorHAnsi" w:hAnsiTheme="minorHAnsi" w:cs="Arial"/>
        </w:rPr>
        <w:t>. (Limited £400 per event)</w:t>
      </w:r>
    </w:p>
    <w:p w:rsidR="00991DDF" w:rsidRDefault="00991DDF" w:rsidP="007F2F54">
      <w:pPr>
        <w:tabs>
          <w:tab w:val="left" w:pos="2552"/>
        </w:tabs>
        <w:spacing w:line="360" w:lineRule="auto"/>
        <w:ind w:right="28"/>
        <w:jc w:val="both"/>
        <w:rPr>
          <w:rFonts w:asciiTheme="minorHAnsi" w:hAnsiTheme="minorHAnsi" w:cs="Arial"/>
        </w:rPr>
      </w:pPr>
      <w:r w:rsidRPr="00C075DD">
        <w:rPr>
          <w:rFonts w:asciiTheme="minorHAnsi" w:hAnsiTheme="minorHAnsi" w:cs="Arial"/>
          <w:b/>
          <w:color w:val="FF0000"/>
        </w:rPr>
        <w:t xml:space="preserve">Nil </w:t>
      </w:r>
      <w:r w:rsidRPr="00C075DD">
        <w:rPr>
          <w:rFonts w:asciiTheme="minorHAnsi" w:hAnsiTheme="minorHAnsi" w:cs="Arial"/>
        </w:rPr>
        <w:t>Windscreen</w:t>
      </w:r>
    </w:p>
    <w:tbl>
      <w:tblPr>
        <w:tblW w:w="6111" w:type="dxa"/>
        <w:tblInd w:w="93" w:type="dxa"/>
        <w:tblLook w:val="04A0" w:firstRow="1" w:lastRow="0" w:firstColumn="1" w:lastColumn="0" w:noHBand="0" w:noVBand="1"/>
      </w:tblPr>
      <w:tblGrid>
        <w:gridCol w:w="3800"/>
        <w:gridCol w:w="1023"/>
        <w:gridCol w:w="1288"/>
      </w:tblGrid>
      <w:tr w:rsidR="00233F07" w:rsidRPr="00233F07" w:rsidTr="00233F07">
        <w:trPr>
          <w:trHeight w:val="270"/>
        </w:trPr>
        <w:tc>
          <w:tcPr>
            <w:tcW w:w="3800" w:type="dxa"/>
            <w:vMerge w:val="restart"/>
            <w:tcBorders>
              <w:top w:val="single" w:sz="8" w:space="0" w:color="auto"/>
              <w:left w:val="single" w:sz="8" w:space="0" w:color="auto"/>
              <w:bottom w:val="single" w:sz="4" w:space="0" w:color="000000"/>
              <w:right w:val="nil"/>
            </w:tcBorders>
            <w:shd w:val="clear" w:color="000000" w:fill="FFCC99"/>
            <w:noWrap/>
            <w:vAlign w:val="center"/>
            <w:hideMark/>
          </w:tcPr>
          <w:p w:rsidR="00233F07" w:rsidRPr="00233F07" w:rsidRDefault="00233F07" w:rsidP="00233F07">
            <w:pPr>
              <w:jc w:val="center"/>
              <w:rPr>
                <w:rFonts w:asciiTheme="minorHAnsi" w:eastAsia="Times New Roman" w:hAnsiTheme="minorHAnsi"/>
                <w:b/>
                <w:bCs/>
                <w:color w:val="000000"/>
                <w:lang w:eastAsia="en-GB"/>
              </w:rPr>
            </w:pPr>
            <w:r w:rsidRPr="00233F07">
              <w:rPr>
                <w:rFonts w:asciiTheme="minorHAnsi" w:eastAsia="Times New Roman" w:hAnsiTheme="minorHAnsi"/>
                <w:b/>
                <w:bCs/>
                <w:color w:val="000000"/>
                <w:lang w:eastAsia="en-GB"/>
              </w:rPr>
              <w:t>Vehicle Type</w:t>
            </w:r>
          </w:p>
        </w:tc>
        <w:tc>
          <w:tcPr>
            <w:tcW w:w="1023" w:type="dxa"/>
            <w:vMerge w:val="restart"/>
            <w:tcBorders>
              <w:top w:val="single" w:sz="8" w:space="0" w:color="auto"/>
              <w:left w:val="nil"/>
              <w:bottom w:val="nil"/>
              <w:right w:val="nil"/>
            </w:tcBorders>
            <w:shd w:val="clear" w:color="000000" w:fill="FFCC99"/>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Quantity</w:t>
            </w:r>
          </w:p>
        </w:tc>
        <w:tc>
          <w:tcPr>
            <w:tcW w:w="1288" w:type="dxa"/>
            <w:vMerge w:val="restart"/>
            <w:tcBorders>
              <w:top w:val="single" w:sz="8" w:space="0" w:color="auto"/>
              <w:left w:val="nil"/>
              <w:bottom w:val="nil"/>
              <w:right w:val="single" w:sz="8" w:space="0" w:color="auto"/>
            </w:tcBorders>
            <w:shd w:val="clear" w:color="000000" w:fill="FFCC99"/>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Sub-Total</w:t>
            </w:r>
          </w:p>
        </w:tc>
      </w:tr>
      <w:tr w:rsidR="00233F07" w:rsidRPr="00233F07" w:rsidTr="00233F07">
        <w:trPr>
          <w:trHeight w:val="270"/>
        </w:trPr>
        <w:tc>
          <w:tcPr>
            <w:tcW w:w="3800" w:type="dxa"/>
            <w:vMerge/>
            <w:tcBorders>
              <w:top w:val="single" w:sz="8" w:space="0" w:color="auto"/>
              <w:left w:val="single" w:sz="8" w:space="0" w:color="auto"/>
              <w:bottom w:val="single" w:sz="4" w:space="0" w:color="000000"/>
              <w:right w:val="nil"/>
            </w:tcBorders>
            <w:vAlign w:val="center"/>
            <w:hideMark/>
          </w:tcPr>
          <w:p w:rsidR="00233F07" w:rsidRPr="00233F07" w:rsidRDefault="00233F07" w:rsidP="00233F07">
            <w:pPr>
              <w:rPr>
                <w:rFonts w:asciiTheme="minorHAnsi" w:eastAsia="Times New Roman" w:hAnsiTheme="minorHAnsi"/>
                <w:b/>
                <w:bCs/>
                <w:color w:val="000000"/>
                <w:lang w:eastAsia="en-GB"/>
              </w:rPr>
            </w:pPr>
          </w:p>
        </w:tc>
        <w:tc>
          <w:tcPr>
            <w:tcW w:w="1023" w:type="dxa"/>
            <w:vMerge/>
            <w:tcBorders>
              <w:top w:val="single" w:sz="8" w:space="0" w:color="auto"/>
              <w:left w:val="nil"/>
              <w:bottom w:val="nil"/>
              <w:right w:val="nil"/>
            </w:tcBorders>
            <w:vAlign w:val="center"/>
            <w:hideMark/>
          </w:tcPr>
          <w:p w:rsidR="00233F07" w:rsidRPr="00233F07" w:rsidRDefault="00233F07" w:rsidP="00233F07">
            <w:pPr>
              <w:rPr>
                <w:rFonts w:asciiTheme="minorHAnsi" w:eastAsia="Times New Roman" w:hAnsiTheme="minorHAnsi"/>
                <w:b/>
                <w:bCs/>
                <w:lang w:eastAsia="en-GB"/>
              </w:rPr>
            </w:pPr>
          </w:p>
        </w:tc>
        <w:tc>
          <w:tcPr>
            <w:tcW w:w="1288" w:type="dxa"/>
            <w:vMerge/>
            <w:tcBorders>
              <w:top w:val="single" w:sz="8" w:space="0" w:color="auto"/>
              <w:left w:val="nil"/>
              <w:bottom w:val="nil"/>
              <w:right w:val="single" w:sz="8" w:space="0" w:color="auto"/>
            </w:tcBorders>
            <w:vAlign w:val="center"/>
            <w:hideMark/>
          </w:tcPr>
          <w:p w:rsidR="00233F07" w:rsidRPr="00233F07" w:rsidRDefault="00233F07" w:rsidP="00233F07">
            <w:pPr>
              <w:rPr>
                <w:rFonts w:asciiTheme="minorHAnsi" w:eastAsia="Times New Roman" w:hAnsiTheme="minorHAnsi"/>
                <w:b/>
                <w:bCs/>
                <w:lang w:eastAsia="en-GB"/>
              </w:rPr>
            </w:pPr>
          </w:p>
        </w:tc>
      </w:tr>
      <w:tr w:rsidR="00233F07" w:rsidRPr="00233F07" w:rsidTr="00233F07">
        <w:trPr>
          <w:trHeight w:val="270"/>
        </w:trPr>
        <w:tc>
          <w:tcPr>
            <w:tcW w:w="3800" w:type="dxa"/>
            <w:tcBorders>
              <w:top w:val="nil"/>
              <w:left w:val="single" w:sz="8" w:space="0" w:color="auto"/>
              <w:bottom w:val="nil"/>
              <w:right w:val="nil"/>
            </w:tcBorders>
            <w:shd w:val="clear" w:color="000000" w:fill="FFFF99"/>
            <w:noWrap/>
            <w:vAlign w:val="center"/>
            <w:hideMark/>
          </w:tcPr>
          <w:p w:rsidR="00233F07" w:rsidRPr="00233F07" w:rsidRDefault="00233F07" w:rsidP="00233F07">
            <w:pPr>
              <w:jc w:val="center"/>
              <w:rPr>
                <w:rFonts w:asciiTheme="minorHAnsi" w:eastAsia="Times New Roman" w:hAnsiTheme="minorHAnsi"/>
                <w:b/>
                <w:bCs/>
                <w:color w:val="000000"/>
                <w:lang w:eastAsia="en-GB"/>
              </w:rPr>
            </w:pPr>
            <w:r w:rsidRPr="00233F07">
              <w:rPr>
                <w:rFonts w:asciiTheme="minorHAnsi" w:eastAsia="Times New Roman" w:hAnsiTheme="minorHAnsi"/>
                <w:b/>
                <w:bCs/>
                <w:color w:val="000000"/>
                <w:lang w:eastAsia="en-GB"/>
              </w:rPr>
              <w:t>Cars and Vans</w:t>
            </w:r>
          </w:p>
        </w:tc>
        <w:tc>
          <w:tcPr>
            <w:tcW w:w="1023" w:type="dxa"/>
            <w:tcBorders>
              <w:top w:val="nil"/>
              <w:left w:val="nil"/>
              <w:bottom w:val="nil"/>
              <w:right w:val="nil"/>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15</w:t>
            </w:r>
          </w:p>
        </w:tc>
        <w:tc>
          <w:tcPr>
            <w:tcW w:w="1288" w:type="dxa"/>
            <w:tcBorders>
              <w:top w:val="nil"/>
              <w:left w:val="nil"/>
              <w:bottom w:val="nil"/>
              <w:right w:val="single" w:sz="8" w:space="0" w:color="auto"/>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15</w:t>
            </w:r>
          </w:p>
        </w:tc>
      </w:tr>
      <w:tr w:rsidR="00233F07" w:rsidRPr="00233F07" w:rsidTr="00233F07">
        <w:trPr>
          <w:trHeight w:val="270"/>
        </w:trPr>
        <w:tc>
          <w:tcPr>
            <w:tcW w:w="3800" w:type="dxa"/>
            <w:tcBorders>
              <w:top w:val="nil"/>
              <w:left w:val="single" w:sz="8" w:space="0" w:color="auto"/>
              <w:bottom w:val="nil"/>
              <w:right w:val="nil"/>
            </w:tcBorders>
            <w:shd w:val="clear" w:color="000000" w:fill="FF99CC"/>
            <w:noWrap/>
            <w:vAlign w:val="center"/>
            <w:hideMark/>
          </w:tcPr>
          <w:p w:rsidR="00233F07" w:rsidRPr="00233F07" w:rsidRDefault="00233F07" w:rsidP="00233F07">
            <w:pPr>
              <w:jc w:val="center"/>
              <w:rPr>
                <w:rFonts w:asciiTheme="minorHAnsi" w:eastAsia="Times New Roman" w:hAnsiTheme="minorHAnsi"/>
                <w:b/>
                <w:bCs/>
                <w:color w:val="000000"/>
                <w:lang w:eastAsia="en-GB"/>
              </w:rPr>
            </w:pPr>
            <w:r w:rsidRPr="00233F07">
              <w:rPr>
                <w:rFonts w:asciiTheme="minorHAnsi" w:eastAsia="Times New Roman" w:hAnsiTheme="minorHAnsi"/>
                <w:b/>
                <w:bCs/>
                <w:color w:val="000000"/>
                <w:lang w:eastAsia="en-GB"/>
              </w:rPr>
              <w:t>Minibuses</w:t>
            </w:r>
          </w:p>
        </w:tc>
        <w:tc>
          <w:tcPr>
            <w:tcW w:w="1023" w:type="dxa"/>
            <w:tcBorders>
              <w:top w:val="single" w:sz="4" w:space="0" w:color="auto"/>
              <w:left w:val="nil"/>
              <w:bottom w:val="single" w:sz="4" w:space="0" w:color="auto"/>
              <w:right w:val="nil"/>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7</w:t>
            </w:r>
          </w:p>
        </w:tc>
        <w:tc>
          <w:tcPr>
            <w:tcW w:w="1288" w:type="dxa"/>
            <w:tcBorders>
              <w:top w:val="single" w:sz="4" w:space="0" w:color="auto"/>
              <w:left w:val="nil"/>
              <w:bottom w:val="single" w:sz="4" w:space="0" w:color="auto"/>
              <w:right w:val="single" w:sz="8" w:space="0" w:color="auto"/>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7</w:t>
            </w:r>
          </w:p>
        </w:tc>
      </w:tr>
      <w:tr w:rsidR="00233F07" w:rsidRPr="00233F07" w:rsidTr="00233F07">
        <w:trPr>
          <w:trHeight w:val="270"/>
        </w:trPr>
        <w:tc>
          <w:tcPr>
            <w:tcW w:w="3800" w:type="dxa"/>
            <w:tcBorders>
              <w:top w:val="nil"/>
              <w:left w:val="single" w:sz="8" w:space="0" w:color="auto"/>
              <w:bottom w:val="nil"/>
              <w:right w:val="nil"/>
            </w:tcBorders>
            <w:shd w:val="clear" w:color="000000" w:fill="CCFFCC"/>
            <w:noWrap/>
            <w:vAlign w:val="center"/>
            <w:hideMark/>
          </w:tcPr>
          <w:p w:rsidR="00233F07" w:rsidRPr="00233F07" w:rsidRDefault="00233F07" w:rsidP="00233F07">
            <w:pPr>
              <w:jc w:val="center"/>
              <w:rPr>
                <w:rFonts w:asciiTheme="minorHAnsi" w:eastAsia="Times New Roman" w:hAnsiTheme="minorHAnsi"/>
                <w:b/>
                <w:bCs/>
                <w:color w:val="000000"/>
                <w:lang w:eastAsia="en-GB"/>
              </w:rPr>
            </w:pPr>
            <w:r w:rsidRPr="00233F07">
              <w:rPr>
                <w:rFonts w:asciiTheme="minorHAnsi" w:eastAsia="Times New Roman" w:hAnsiTheme="minorHAnsi"/>
                <w:b/>
                <w:bCs/>
                <w:color w:val="000000"/>
                <w:lang w:eastAsia="en-GB"/>
              </w:rPr>
              <w:t>Tractors</w:t>
            </w:r>
          </w:p>
        </w:tc>
        <w:tc>
          <w:tcPr>
            <w:tcW w:w="1023" w:type="dxa"/>
            <w:tcBorders>
              <w:top w:val="nil"/>
              <w:left w:val="nil"/>
              <w:bottom w:val="nil"/>
              <w:right w:val="nil"/>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2</w:t>
            </w:r>
          </w:p>
        </w:tc>
        <w:tc>
          <w:tcPr>
            <w:tcW w:w="1288" w:type="dxa"/>
            <w:vMerge w:val="restart"/>
            <w:tcBorders>
              <w:top w:val="nil"/>
              <w:left w:val="nil"/>
              <w:bottom w:val="single" w:sz="4" w:space="0" w:color="000000"/>
              <w:right w:val="single" w:sz="8" w:space="0" w:color="auto"/>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5</w:t>
            </w:r>
          </w:p>
        </w:tc>
      </w:tr>
      <w:tr w:rsidR="00233F07" w:rsidRPr="00233F07" w:rsidTr="00233F07">
        <w:trPr>
          <w:trHeight w:val="270"/>
        </w:trPr>
        <w:tc>
          <w:tcPr>
            <w:tcW w:w="3800" w:type="dxa"/>
            <w:tcBorders>
              <w:top w:val="nil"/>
              <w:left w:val="single" w:sz="8" w:space="0" w:color="auto"/>
              <w:bottom w:val="nil"/>
              <w:right w:val="nil"/>
            </w:tcBorders>
            <w:shd w:val="clear" w:color="000000" w:fill="CCFFCC"/>
            <w:noWrap/>
            <w:vAlign w:val="center"/>
            <w:hideMark/>
          </w:tcPr>
          <w:p w:rsidR="00233F07" w:rsidRPr="00233F07" w:rsidRDefault="00233F07" w:rsidP="00233F07">
            <w:pPr>
              <w:jc w:val="center"/>
              <w:rPr>
                <w:rFonts w:asciiTheme="minorHAnsi" w:eastAsia="Times New Roman" w:hAnsiTheme="minorHAnsi"/>
                <w:b/>
                <w:bCs/>
                <w:color w:val="000000"/>
                <w:lang w:eastAsia="en-GB"/>
              </w:rPr>
            </w:pPr>
            <w:r w:rsidRPr="00233F07">
              <w:rPr>
                <w:rFonts w:asciiTheme="minorHAnsi" w:eastAsia="Times New Roman" w:hAnsiTheme="minorHAnsi"/>
                <w:b/>
                <w:bCs/>
                <w:color w:val="000000"/>
                <w:lang w:eastAsia="en-GB"/>
              </w:rPr>
              <w:t>Trailer</w:t>
            </w:r>
          </w:p>
        </w:tc>
        <w:tc>
          <w:tcPr>
            <w:tcW w:w="1023" w:type="dxa"/>
            <w:tcBorders>
              <w:top w:val="nil"/>
              <w:left w:val="nil"/>
              <w:bottom w:val="nil"/>
              <w:right w:val="nil"/>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1</w:t>
            </w:r>
          </w:p>
        </w:tc>
        <w:tc>
          <w:tcPr>
            <w:tcW w:w="1288" w:type="dxa"/>
            <w:vMerge/>
            <w:tcBorders>
              <w:top w:val="nil"/>
              <w:left w:val="nil"/>
              <w:bottom w:val="single" w:sz="4" w:space="0" w:color="000000"/>
              <w:right w:val="single" w:sz="8" w:space="0" w:color="auto"/>
            </w:tcBorders>
            <w:vAlign w:val="center"/>
            <w:hideMark/>
          </w:tcPr>
          <w:p w:rsidR="00233F07" w:rsidRPr="00233F07" w:rsidRDefault="00233F07" w:rsidP="00233F07">
            <w:pPr>
              <w:rPr>
                <w:rFonts w:asciiTheme="minorHAnsi" w:eastAsia="Times New Roman" w:hAnsiTheme="minorHAnsi"/>
                <w:b/>
                <w:bCs/>
                <w:lang w:eastAsia="en-GB"/>
              </w:rPr>
            </w:pPr>
          </w:p>
        </w:tc>
      </w:tr>
      <w:tr w:rsidR="00233F07" w:rsidRPr="00233F07" w:rsidTr="00233F07">
        <w:trPr>
          <w:trHeight w:val="270"/>
        </w:trPr>
        <w:tc>
          <w:tcPr>
            <w:tcW w:w="3800" w:type="dxa"/>
            <w:tcBorders>
              <w:top w:val="nil"/>
              <w:left w:val="single" w:sz="8" w:space="0" w:color="auto"/>
              <w:bottom w:val="nil"/>
              <w:right w:val="nil"/>
            </w:tcBorders>
            <w:shd w:val="clear" w:color="000000" w:fill="CCFFCC"/>
            <w:noWrap/>
            <w:vAlign w:val="center"/>
            <w:hideMark/>
          </w:tcPr>
          <w:p w:rsidR="00233F07" w:rsidRPr="00233F07" w:rsidRDefault="00233F07" w:rsidP="00233F07">
            <w:pPr>
              <w:jc w:val="center"/>
              <w:rPr>
                <w:rFonts w:asciiTheme="minorHAnsi" w:eastAsia="Times New Roman" w:hAnsiTheme="minorHAnsi"/>
                <w:b/>
                <w:bCs/>
                <w:color w:val="000000"/>
                <w:lang w:eastAsia="en-GB"/>
              </w:rPr>
            </w:pPr>
            <w:r w:rsidRPr="00233F07">
              <w:rPr>
                <w:rFonts w:asciiTheme="minorHAnsi" w:eastAsia="Times New Roman" w:hAnsiTheme="minorHAnsi"/>
                <w:b/>
                <w:bCs/>
                <w:color w:val="000000"/>
                <w:lang w:eastAsia="en-GB"/>
              </w:rPr>
              <w:t>Ride-on Mower</w:t>
            </w:r>
          </w:p>
        </w:tc>
        <w:tc>
          <w:tcPr>
            <w:tcW w:w="1023" w:type="dxa"/>
            <w:tcBorders>
              <w:top w:val="nil"/>
              <w:left w:val="nil"/>
              <w:bottom w:val="single" w:sz="4" w:space="0" w:color="auto"/>
              <w:right w:val="nil"/>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2</w:t>
            </w:r>
          </w:p>
        </w:tc>
        <w:tc>
          <w:tcPr>
            <w:tcW w:w="1288" w:type="dxa"/>
            <w:vMerge/>
            <w:tcBorders>
              <w:top w:val="nil"/>
              <w:left w:val="nil"/>
              <w:bottom w:val="single" w:sz="4" w:space="0" w:color="000000"/>
              <w:right w:val="single" w:sz="8" w:space="0" w:color="auto"/>
            </w:tcBorders>
            <w:vAlign w:val="center"/>
            <w:hideMark/>
          </w:tcPr>
          <w:p w:rsidR="00233F07" w:rsidRPr="00233F07" w:rsidRDefault="00233F07" w:rsidP="00233F07">
            <w:pPr>
              <w:rPr>
                <w:rFonts w:asciiTheme="minorHAnsi" w:eastAsia="Times New Roman" w:hAnsiTheme="minorHAnsi"/>
                <w:b/>
                <w:bCs/>
                <w:lang w:eastAsia="en-GB"/>
              </w:rPr>
            </w:pPr>
          </w:p>
        </w:tc>
      </w:tr>
      <w:tr w:rsidR="00233F07" w:rsidRPr="00233F07" w:rsidTr="00233F07">
        <w:trPr>
          <w:trHeight w:val="270"/>
        </w:trPr>
        <w:tc>
          <w:tcPr>
            <w:tcW w:w="3800" w:type="dxa"/>
            <w:tcBorders>
              <w:top w:val="nil"/>
              <w:left w:val="single" w:sz="8" w:space="0" w:color="auto"/>
              <w:bottom w:val="nil"/>
              <w:right w:val="nil"/>
            </w:tcBorders>
            <w:shd w:val="clear" w:color="000000" w:fill="CCCCFF"/>
            <w:noWrap/>
            <w:vAlign w:val="center"/>
            <w:hideMark/>
          </w:tcPr>
          <w:p w:rsidR="00233F07" w:rsidRPr="00233F07" w:rsidRDefault="00233F07" w:rsidP="00233F07">
            <w:pPr>
              <w:jc w:val="center"/>
              <w:rPr>
                <w:rFonts w:asciiTheme="minorHAnsi" w:eastAsia="Times New Roman" w:hAnsiTheme="minorHAnsi"/>
                <w:b/>
                <w:bCs/>
                <w:color w:val="000000"/>
                <w:lang w:eastAsia="en-GB"/>
              </w:rPr>
            </w:pPr>
            <w:r w:rsidRPr="00233F07">
              <w:rPr>
                <w:rFonts w:asciiTheme="minorHAnsi" w:eastAsia="Times New Roman" w:hAnsiTheme="minorHAnsi"/>
                <w:b/>
                <w:bCs/>
                <w:color w:val="000000"/>
                <w:lang w:eastAsia="en-GB"/>
              </w:rPr>
              <w:t>Quad-Bikes</w:t>
            </w:r>
          </w:p>
        </w:tc>
        <w:tc>
          <w:tcPr>
            <w:tcW w:w="1023" w:type="dxa"/>
            <w:tcBorders>
              <w:top w:val="nil"/>
              <w:left w:val="nil"/>
              <w:bottom w:val="single" w:sz="4" w:space="0" w:color="auto"/>
              <w:right w:val="nil"/>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1</w:t>
            </w:r>
          </w:p>
        </w:tc>
        <w:tc>
          <w:tcPr>
            <w:tcW w:w="1288" w:type="dxa"/>
            <w:tcBorders>
              <w:top w:val="nil"/>
              <w:left w:val="nil"/>
              <w:bottom w:val="single" w:sz="4" w:space="0" w:color="auto"/>
              <w:right w:val="single" w:sz="8" w:space="0" w:color="auto"/>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1</w:t>
            </w:r>
          </w:p>
        </w:tc>
      </w:tr>
      <w:tr w:rsidR="00233F07" w:rsidRPr="00233F07" w:rsidTr="00233F07">
        <w:trPr>
          <w:trHeight w:val="270"/>
        </w:trPr>
        <w:tc>
          <w:tcPr>
            <w:tcW w:w="3800" w:type="dxa"/>
            <w:tcBorders>
              <w:top w:val="nil"/>
              <w:left w:val="single" w:sz="8" w:space="0" w:color="auto"/>
              <w:bottom w:val="nil"/>
              <w:right w:val="nil"/>
            </w:tcBorders>
            <w:shd w:val="clear" w:color="000000" w:fill="CCECFF"/>
            <w:noWrap/>
            <w:vAlign w:val="center"/>
            <w:hideMark/>
          </w:tcPr>
          <w:p w:rsidR="00233F07" w:rsidRPr="00233F07" w:rsidRDefault="00233F07" w:rsidP="00233F07">
            <w:pPr>
              <w:jc w:val="center"/>
              <w:rPr>
                <w:rFonts w:asciiTheme="minorHAnsi" w:eastAsia="Times New Roman" w:hAnsiTheme="minorHAnsi"/>
                <w:b/>
                <w:bCs/>
                <w:color w:val="000000"/>
                <w:lang w:eastAsia="en-GB"/>
              </w:rPr>
            </w:pPr>
            <w:r w:rsidRPr="00233F07">
              <w:rPr>
                <w:rFonts w:asciiTheme="minorHAnsi" w:eastAsia="Times New Roman" w:hAnsiTheme="minorHAnsi"/>
                <w:b/>
                <w:bCs/>
                <w:color w:val="000000"/>
                <w:lang w:eastAsia="en-GB"/>
              </w:rPr>
              <w:t>Mobility Scooter</w:t>
            </w:r>
          </w:p>
        </w:tc>
        <w:tc>
          <w:tcPr>
            <w:tcW w:w="1023" w:type="dxa"/>
            <w:tcBorders>
              <w:top w:val="nil"/>
              <w:left w:val="nil"/>
              <w:bottom w:val="nil"/>
              <w:right w:val="nil"/>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1</w:t>
            </w:r>
          </w:p>
        </w:tc>
        <w:tc>
          <w:tcPr>
            <w:tcW w:w="1288" w:type="dxa"/>
            <w:vMerge w:val="restart"/>
            <w:tcBorders>
              <w:top w:val="nil"/>
              <w:left w:val="nil"/>
              <w:bottom w:val="single" w:sz="4" w:space="0" w:color="000000"/>
              <w:right w:val="single" w:sz="8" w:space="0" w:color="auto"/>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3</w:t>
            </w:r>
          </w:p>
        </w:tc>
      </w:tr>
      <w:tr w:rsidR="00233F07" w:rsidRPr="00233F07" w:rsidTr="00233F07">
        <w:trPr>
          <w:trHeight w:val="270"/>
        </w:trPr>
        <w:tc>
          <w:tcPr>
            <w:tcW w:w="3800" w:type="dxa"/>
            <w:tcBorders>
              <w:top w:val="nil"/>
              <w:left w:val="single" w:sz="8" w:space="0" w:color="auto"/>
              <w:bottom w:val="nil"/>
              <w:right w:val="nil"/>
            </w:tcBorders>
            <w:shd w:val="clear" w:color="000000" w:fill="CCECFF"/>
            <w:noWrap/>
            <w:vAlign w:val="center"/>
            <w:hideMark/>
          </w:tcPr>
          <w:p w:rsidR="00233F07" w:rsidRPr="00233F07" w:rsidRDefault="00233F07" w:rsidP="00233F07">
            <w:pPr>
              <w:jc w:val="center"/>
              <w:rPr>
                <w:rFonts w:asciiTheme="minorHAnsi" w:eastAsia="Times New Roman" w:hAnsiTheme="minorHAnsi"/>
                <w:b/>
                <w:bCs/>
                <w:color w:val="000000"/>
                <w:lang w:eastAsia="en-GB"/>
              </w:rPr>
            </w:pPr>
            <w:r w:rsidRPr="00233F07">
              <w:rPr>
                <w:rFonts w:asciiTheme="minorHAnsi" w:eastAsia="Times New Roman" w:hAnsiTheme="minorHAnsi"/>
                <w:b/>
                <w:bCs/>
                <w:color w:val="000000"/>
                <w:lang w:eastAsia="en-GB"/>
              </w:rPr>
              <w:t>Golf Buggy</w:t>
            </w:r>
          </w:p>
        </w:tc>
        <w:tc>
          <w:tcPr>
            <w:tcW w:w="1023" w:type="dxa"/>
            <w:tcBorders>
              <w:top w:val="nil"/>
              <w:left w:val="nil"/>
              <w:bottom w:val="nil"/>
              <w:right w:val="nil"/>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1</w:t>
            </w:r>
          </w:p>
        </w:tc>
        <w:tc>
          <w:tcPr>
            <w:tcW w:w="1288" w:type="dxa"/>
            <w:vMerge/>
            <w:tcBorders>
              <w:top w:val="nil"/>
              <w:left w:val="nil"/>
              <w:bottom w:val="single" w:sz="4" w:space="0" w:color="000000"/>
              <w:right w:val="single" w:sz="8" w:space="0" w:color="auto"/>
            </w:tcBorders>
            <w:vAlign w:val="center"/>
            <w:hideMark/>
          </w:tcPr>
          <w:p w:rsidR="00233F07" w:rsidRPr="00233F07" w:rsidRDefault="00233F07" w:rsidP="00233F07">
            <w:pPr>
              <w:rPr>
                <w:rFonts w:asciiTheme="minorHAnsi" w:eastAsia="Times New Roman" w:hAnsiTheme="minorHAnsi"/>
                <w:b/>
                <w:bCs/>
                <w:lang w:eastAsia="en-GB"/>
              </w:rPr>
            </w:pPr>
          </w:p>
        </w:tc>
      </w:tr>
      <w:tr w:rsidR="00233F07" w:rsidRPr="00233F07" w:rsidTr="00233F07">
        <w:trPr>
          <w:trHeight w:val="270"/>
        </w:trPr>
        <w:tc>
          <w:tcPr>
            <w:tcW w:w="3800" w:type="dxa"/>
            <w:tcBorders>
              <w:top w:val="nil"/>
              <w:left w:val="single" w:sz="8" w:space="0" w:color="auto"/>
              <w:bottom w:val="nil"/>
              <w:right w:val="nil"/>
            </w:tcBorders>
            <w:shd w:val="clear" w:color="000000" w:fill="CCECFF"/>
            <w:noWrap/>
            <w:vAlign w:val="center"/>
            <w:hideMark/>
          </w:tcPr>
          <w:p w:rsidR="00233F07" w:rsidRPr="00233F07" w:rsidRDefault="00233F07" w:rsidP="00233F07">
            <w:pPr>
              <w:jc w:val="center"/>
              <w:rPr>
                <w:rFonts w:asciiTheme="minorHAnsi" w:eastAsia="Times New Roman" w:hAnsiTheme="minorHAnsi"/>
                <w:b/>
                <w:bCs/>
                <w:color w:val="000000"/>
                <w:lang w:eastAsia="en-GB"/>
              </w:rPr>
            </w:pPr>
            <w:r w:rsidRPr="00233F07">
              <w:rPr>
                <w:rFonts w:asciiTheme="minorHAnsi" w:eastAsia="Times New Roman" w:hAnsiTheme="minorHAnsi"/>
                <w:b/>
                <w:bCs/>
                <w:color w:val="000000"/>
                <w:lang w:eastAsia="en-GB"/>
              </w:rPr>
              <w:t>Golf Buggy w/Trailer</w:t>
            </w:r>
          </w:p>
        </w:tc>
        <w:tc>
          <w:tcPr>
            <w:tcW w:w="1023" w:type="dxa"/>
            <w:tcBorders>
              <w:top w:val="nil"/>
              <w:left w:val="nil"/>
              <w:bottom w:val="single" w:sz="4" w:space="0" w:color="auto"/>
              <w:right w:val="nil"/>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1</w:t>
            </w:r>
          </w:p>
        </w:tc>
        <w:tc>
          <w:tcPr>
            <w:tcW w:w="1288" w:type="dxa"/>
            <w:vMerge/>
            <w:tcBorders>
              <w:top w:val="nil"/>
              <w:left w:val="nil"/>
              <w:bottom w:val="single" w:sz="4" w:space="0" w:color="000000"/>
              <w:right w:val="single" w:sz="8" w:space="0" w:color="auto"/>
            </w:tcBorders>
            <w:vAlign w:val="center"/>
            <w:hideMark/>
          </w:tcPr>
          <w:p w:rsidR="00233F07" w:rsidRPr="00233F07" w:rsidRDefault="00233F07" w:rsidP="00233F07">
            <w:pPr>
              <w:rPr>
                <w:rFonts w:asciiTheme="minorHAnsi" w:eastAsia="Times New Roman" w:hAnsiTheme="minorHAnsi"/>
                <w:b/>
                <w:bCs/>
                <w:lang w:eastAsia="en-GB"/>
              </w:rPr>
            </w:pPr>
          </w:p>
        </w:tc>
      </w:tr>
      <w:tr w:rsidR="00233F07" w:rsidRPr="00233F07" w:rsidTr="00233F07">
        <w:trPr>
          <w:trHeight w:val="270"/>
        </w:trPr>
        <w:tc>
          <w:tcPr>
            <w:tcW w:w="3800" w:type="dxa"/>
            <w:tcBorders>
              <w:top w:val="nil"/>
              <w:left w:val="single" w:sz="8" w:space="0" w:color="auto"/>
              <w:bottom w:val="nil"/>
              <w:right w:val="nil"/>
            </w:tcBorders>
            <w:shd w:val="clear" w:color="000000" w:fill="FFCCCC"/>
            <w:noWrap/>
            <w:vAlign w:val="center"/>
            <w:hideMark/>
          </w:tcPr>
          <w:p w:rsidR="00233F07" w:rsidRPr="00233F07" w:rsidRDefault="00233F07" w:rsidP="00233F07">
            <w:pPr>
              <w:jc w:val="center"/>
              <w:rPr>
                <w:rFonts w:asciiTheme="minorHAnsi" w:eastAsia="Times New Roman" w:hAnsiTheme="minorHAnsi"/>
                <w:b/>
                <w:bCs/>
                <w:color w:val="000000"/>
                <w:lang w:eastAsia="en-GB"/>
              </w:rPr>
            </w:pPr>
            <w:r w:rsidRPr="00233F07">
              <w:rPr>
                <w:rFonts w:asciiTheme="minorHAnsi" w:eastAsia="Times New Roman" w:hAnsiTheme="minorHAnsi"/>
                <w:b/>
                <w:bCs/>
                <w:color w:val="000000"/>
                <w:lang w:eastAsia="en-GB"/>
              </w:rPr>
              <w:t>Refreshment Trailer</w:t>
            </w:r>
          </w:p>
        </w:tc>
        <w:tc>
          <w:tcPr>
            <w:tcW w:w="1023" w:type="dxa"/>
            <w:tcBorders>
              <w:top w:val="nil"/>
              <w:left w:val="nil"/>
              <w:bottom w:val="nil"/>
              <w:right w:val="nil"/>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1</w:t>
            </w:r>
          </w:p>
        </w:tc>
        <w:tc>
          <w:tcPr>
            <w:tcW w:w="1288" w:type="dxa"/>
            <w:vMerge w:val="restart"/>
            <w:tcBorders>
              <w:top w:val="nil"/>
              <w:left w:val="nil"/>
              <w:bottom w:val="single" w:sz="8" w:space="0" w:color="000000"/>
              <w:right w:val="single" w:sz="8" w:space="0" w:color="auto"/>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2</w:t>
            </w:r>
          </w:p>
        </w:tc>
      </w:tr>
      <w:tr w:rsidR="00233F07" w:rsidRPr="00233F07" w:rsidTr="00233F07">
        <w:trPr>
          <w:trHeight w:val="270"/>
        </w:trPr>
        <w:tc>
          <w:tcPr>
            <w:tcW w:w="3800" w:type="dxa"/>
            <w:tcBorders>
              <w:top w:val="nil"/>
              <w:left w:val="single" w:sz="8" w:space="0" w:color="auto"/>
              <w:bottom w:val="single" w:sz="8" w:space="0" w:color="auto"/>
              <w:right w:val="nil"/>
            </w:tcBorders>
            <w:shd w:val="clear" w:color="000000" w:fill="FFCCCC"/>
            <w:noWrap/>
            <w:vAlign w:val="center"/>
            <w:hideMark/>
          </w:tcPr>
          <w:p w:rsidR="00233F07" w:rsidRPr="00233F07" w:rsidRDefault="00233F07" w:rsidP="00233F07">
            <w:pPr>
              <w:jc w:val="center"/>
              <w:rPr>
                <w:rFonts w:asciiTheme="minorHAnsi" w:eastAsia="Times New Roman" w:hAnsiTheme="minorHAnsi"/>
                <w:b/>
                <w:bCs/>
                <w:color w:val="000000"/>
                <w:lang w:eastAsia="en-GB"/>
              </w:rPr>
            </w:pPr>
            <w:r w:rsidRPr="00233F07">
              <w:rPr>
                <w:rFonts w:asciiTheme="minorHAnsi" w:eastAsia="Times New Roman" w:hAnsiTheme="minorHAnsi"/>
                <w:b/>
                <w:bCs/>
                <w:color w:val="000000"/>
                <w:lang w:eastAsia="en-GB"/>
              </w:rPr>
              <w:t>Hydraulic Trailer (Climbing Wall)</w:t>
            </w:r>
          </w:p>
        </w:tc>
        <w:tc>
          <w:tcPr>
            <w:tcW w:w="1023" w:type="dxa"/>
            <w:tcBorders>
              <w:top w:val="nil"/>
              <w:left w:val="nil"/>
              <w:bottom w:val="single" w:sz="8" w:space="0" w:color="auto"/>
              <w:right w:val="nil"/>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1</w:t>
            </w:r>
          </w:p>
        </w:tc>
        <w:tc>
          <w:tcPr>
            <w:tcW w:w="1288" w:type="dxa"/>
            <w:vMerge/>
            <w:tcBorders>
              <w:top w:val="nil"/>
              <w:left w:val="nil"/>
              <w:bottom w:val="single" w:sz="8" w:space="0" w:color="000000"/>
              <w:right w:val="single" w:sz="8" w:space="0" w:color="auto"/>
            </w:tcBorders>
            <w:vAlign w:val="center"/>
            <w:hideMark/>
          </w:tcPr>
          <w:p w:rsidR="00233F07" w:rsidRPr="00233F07" w:rsidRDefault="00233F07" w:rsidP="00233F07">
            <w:pPr>
              <w:rPr>
                <w:rFonts w:asciiTheme="minorHAnsi" w:eastAsia="Times New Roman" w:hAnsiTheme="minorHAnsi"/>
                <w:b/>
                <w:bCs/>
                <w:lang w:eastAsia="en-GB"/>
              </w:rPr>
            </w:pPr>
          </w:p>
        </w:tc>
      </w:tr>
      <w:tr w:rsidR="00233F07" w:rsidRPr="00233F07" w:rsidTr="00233F07">
        <w:trPr>
          <w:trHeight w:val="270"/>
        </w:trPr>
        <w:tc>
          <w:tcPr>
            <w:tcW w:w="3800" w:type="dxa"/>
            <w:tcBorders>
              <w:top w:val="nil"/>
              <w:left w:val="nil"/>
              <w:bottom w:val="nil"/>
              <w:right w:val="nil"/>
            </w:tcBorders>
            <w:shd w:val="clear" w:color="auto" w:fill="auto"/>
            <w:noWrap/>
            <w:vAlign w:val="center"/>
            <w:hideMark/>
          </w:tcPr>
          <w:p w:rsidR="00233F07" w:rsidRPr="00233F07" w:rsidRDefault="00233F07" w:rsidP="00233F07">
            <w:pPr>
              <w:jc w:val="center"/>
              <w:rPr>
                <w:rFonts w:asciiTheme="minorHAnsi" w:eastAsia="Times New Roman" w:hAnsiTheme="minorHAnsi"/>
                <w:b/>
                <w:bCs/>
                <w:color w:val="000000"/>
                <w:lang w:eastAsia="en-GB"/>
              </w:rPr>
            </w:pPr>
          </w:p>
        </w:tc>
        <w:tc>
          <w:tcPr>
            <w:tcW w:w="1023" w:type="dxa"/>
            <w:tcBorders>
              <w:top w:val="nil"/>
              <w:left w:val="nil"/>
              <w:bottom w:val="nil"/>
              <w:right w:val="nil"/>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p>
        </w:tc>
        <w:tc>
          <w:tcPr>
            <w:tcW w:w="1288" w:type="dxa"/>
            <w:tcBorders>
              <w:top w:val="nil"/>
              <w:left w:val="nil"/>
              <w:bottom w:val="nil"/>
              <w:right w:val="nil"/>
            </w:tcBorders>
            <w:shd w:val="clear" w:color="auto" w:fill="auto"/>
            <w:noWrap/>
            <w:vAlign w:val="center"/>
            <w:hideMark/>
          </w:tcPr>
          <w:p w:rsidR="00233F07" w:rsidRPr="00233F07" w:rsidRDefault="00233F07" w:rsidP="00233F07">
            <w:pPr>
              <w:rPr>
                <w:rFonts w:asciiTheme="minorHAnsi" w:eastAsia="Times New Roman" w:hAnsiTheme="minorHAnsi"/>
                <w:b/>
                <w:bCs/>
                <w:lang w:eastAsia="en-GB"/>
              </w:rPr>
            </w:pPr>
          </w:p>
        </w:tc>
      </w:tr>
      <w:tr w:rsidR="00233F07" w:rsidRPr="00233F07" w:rsidTr="00233F07">
        <w:trPr>
          <w:trHeight w:val="270"/>
        </w:trPr>
        <w:tc>
          <w:tcPr>
            <w:tcW w:w="3800" w:type="dxa"/>
            <w:tcBorders>
              <w:top w:val="nil"/>
              <w:left w:val="nil"/>
              <w:bottom w:val="nil"/>
              <w:right w:val="nil"/>
            </w:tcBorders>
            <w:shd w:val="clear" w:color="auto" w:fill="auto"/>
            <w:noWrap/>
            <w:vAlign w:val="center"/>
            <w:hideMark/>
          </w:tcPr>
          <w:p w:rsidR="00233F07" w:rsidRPr="00233F07" w:rsidRDefault="00233F07" w:rsidP="00233F07">
            <w:pPr>
              <w:jc w:val="center"/>
              <w:rPr>
                <w:rFonts w:asciiTheme="minorHAnsi" w:eastAsia="Times New Roman" w:hAnsiTheme="minorHAnsi"/>
                <w:b/>
                <w:bCs/>
                <w:color w:val="000000"/>
                <w:lang w:eastAsia="en-GB"/>
              </w:rPr>
            </w:pPr>
            <w:r w:rsidRPr="00233F07">
              <w:rPr>
                <w:rFonts w:asciiTheme="minorHAnsi" w:eastAsia="Times New Roman" w:hAnsiTheme="minorHAnsi"/>
                <w:b/>
                <w:bCs/>
                <w:color w:val="000000"/>
                <w:lang w:eastAsia="en-GB"/>
              </w:rPr>
              <w:t>Registered Vehicles</w:t>
            </w:r>
          </w:p>
        </w:tc>
        <w:tc>
          <w:tcPr>
            <w:tcW w:w="1023" w:type="dxa"/>
            <w:tcBorders>
              <w:top w:val="nil"/>
              <w:left w:val="nil"/>
              <w:bottom w:val="double" w:sz="6" w:space="0" w:color="auto"/>
              <w:right w:val="nil"/>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26</w:t>
            </w:r>
          </w:p>
        </w:tc>
        <w:tc>
          <w:tcPr>
            <w:tcW w:w="1288" w:type="dxa"/>
            <w:tcBorders>
              <w:top w:val="nil"/>
              <w:left w:val="nil"/>
              <w:bottom w:val="nil"/>
              <w:right w:val="nil"/>
            </w:tcBorders>
            <w:shd w:val="clear" w:color="auto" w:fill="auto"/>
            <w:noWrap/>
            <w:vAlign w:val="center"/>
            <w:hideMark/>
          </w:tcPr>
          <w:p w:rsidR="00233F07" w:rsidRPr="00233F07" w:rsidRDefault="00233F07" w:rsidP="00233F07">
            <w:pPr>
              <w:rPr>
                <w:rFonts w:asciiTheme="minorHAnsi" w:eastAsia="Times New Roman" w:hAnsiTheme="minorHAnsi"/>
                <w:b/>
                <w:bCs/>
                <w:lang w:eastAsia="en-GB"/>
              </w:rPr>
            </w:pPr>
          </w:p>
        </w:tc>
      </w:tr>
      <w:tr w:rsidR="00233F07" w:rsidRPr="00233F07" w:rsidTr="00233F07">
        <w:trPr>
          <w:trHeight w:val="270"/>
        </w:trPr>
        <w:tc>
          <w:tcPr>
            <w:tcW w:w="3800" w:type="dxa"/>
            <w:tcBorders>
              <w:top w:val="nil"/>
              <w:left w:val="nil"/>
              <w:bottom w:val="nil"/>
              <w:right w:val="nil"/>
            </w:tcBorders>
            <w:shd w:val="clear" w:color="auto" w:fill="auto"/>
            <w:noWrap/>
            <w:vAlign w:val="center"/>
            <w:hideMark/>
          </w:tcPr>
          <w:p w:rsidR="00233F07" w:rsidRPr="00233F07" w:rsidRDefault="00233F07" w:rsidP="00233F07">
            <w:pPr>
              <w:jc w:val="center"/>
              <w:rPr>
                <w:rFonts w:asciiTheme="minorHAnsi" w:eastAsia="Times New Roman" w:hAnsiTheme="minorHAnsi"/>
                <w:b/>
                <w:bCs/>
                <w:color w:val="000000"/>
                <w:lang w:eastAsia="en-GB"/>
              </w:rPr>
            </w:pPr>
          </w:p>
        </w:tc>
        <w:tc>
          <w:tcPr>
            <w:tcW w:w="1023" w:type="dxa"/>
            <w:tcBorders>
              <w:top w:val="nil"/>
              <w:left w:val="nil"/>
              <w:bottom w:val="nil"/>
              <w:right w:val="nil"/>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p>
        </w:tc>
        <w:tc>
          <w:tcPr>
            <w:tcW w:w="1288" w:type="dxa"/>
            <w:tcBorders>
              <w:top w:val="nil"/>
              <w:left w:val="nil"/>
              <w:bottom w:val="nil"/>
              <w:right w:val="nil"/>
            </w:tcBorders>
            <w:shd w:val="clear" w:color="auto" w:fill="auto"/>
            <w:noWrap/>
            <w:vAlign w:val="center"/>
            <w:hideMark/>
          </w:tcPr>
          <w:p w:rsidR="00233F07" w:rsidRPr="00233F07" w:rsidRDefault="00233F07" w:rsidP="00233F07">
            <w:pPr>
              <w:rPr>
                <w:rFonts w:asciiTheme="minorHAnsi" w:eastAsia="Times New Roman" w:hAnsiTheme="minorHAnsi"/>
                <w:lang w:eastAsia="en-GB"/>
              </w:rPr>
            </w:pPr>
          </w:p>
        </w:tc>
      </w:tr>
      <w:tr w:rsidR="00233F07" w:rsidRPr="00233F07" w:rsidTr="00233F07">
        <w:trPr>
          <w:trHeight w:val="270"/>
        </w:trPr>
        <w:tc>
          <w:tcPr>
            <w:tcW w:w="3800" w:type="dxa"/>
            <w:tcBorders>
              <w:top w:val="nil"/>
              <w:left w:val="nil"/>
              <w:bottom w:val="nil"/>
              <w:right w:val="nil"/>
            </w:tcBorders>
            <w:shd w:val="clear" w:color="auto" w:fill="auto"/>
            <w:noWrap/>
            <w:vAlign w:val="center"/>
            <w:hideMark/>
          </w:tcPr>
          <w:p w:rsidR="00233F07" w:rsidRPr="00233F07" w:rsidRDefault="00233F07" w:rsidP="00233F07">
            <w:pPr>
              <w:jc w:val="center"/>
              <w:rPr>
                <w:rFonts w:asciiTheme="minorHAnsi" w:eastAsia="Times New Roman" w:hAnsiTheme="minorHAnsi"/>
                <w:b/>
                <w:bCs/>
                <w:color w:val="000000"/>
                <w:lang w:eastAsia="en-GB"/>
              </w:rPr>
            </w:pPr>
            <w:r w:rsidRPr="00233F07">
              <w:rPr>
                <w:rFonts w:asciiTheme="minorHAnsi" w:eastAsia="Times New Roman" w:hAnsiTheme="minorHAnsi"/>
                <w:b/>
                <w:bCs/>
                <w:color w:val="000000"/>
                <w:lang w:eastAsia="en-GB"/>
              </w:rPr>
              <w:t>Unregistered Vehicles and Trailers</w:t>
            </w:r>
          </w:p>
        </w:tc>
        <w:tc>
          <w:tcPr>
            <w:tcW w:w="1023" w:type="dxa"/>
            <w:tcBorders>
              <w:top w:val="nil"/>
              <w:left w:val="nil"/>
              <w:bottom w:val="double" w:sz="6" w:space="0" w:color="auto"/>
              <w:right w:val="nil"/>
            </w:tcBorders>
            <w:shd w:val="clear" w:color="auto" w:fill="auto"/>
            <w:noWrap/>
            <w:vAlign w:val="center"/>
            <w:hideMark/>
          </w:tcPr>
          <w:p w:rsidR="00233F07" w:rsidRPr="00233F07" w:rsidRDefault="00233F07" w:rsidP="00233F07">
            <w:pPr>
              <w:jc w:val="center"/>
              <w:rPr>
                <w:rFonts w:asciiTheme="minorHAnsi" w:eastAsia="Times New Roman" w:hAnsiTheme="minorHAnsi"/>
                <w:b/>
                <w:bCs/>
                <w:lang w:eastAsia="en-GB"/>
              </w:rPr>
            </w:pPr>
            <w:r w:rsidRPr="00233F07">
              <w:rPr>
                <w:rFonts w:asciiTheme="minorHAnsi" w:eastAsia="Times New Roman" w:hAnsiTheme="minorHAnsi"/>
                <w:b/>
                <w:bCs/>
                <w:lang w:eastAsia="en-GB"/>
              </w:rPr>
              <w:t>7</w:t>
            </w:r>
          </w:p>
        </w:tc>
        <w:tc>
          <w:tcPr>
            <w:tcW w:w="1288" w:type="dxa"/>
            <w:tcBorders>
              <w:top w:val="nil"/>
              <w:left w:val="nil"/>
              <w:bottom w:val="nil"/>
              <w:right w:val="nil"/>
            </w:tcBorders>
            <w:shd w:val="clear" w:color="auto" w:fill="auto"/>
            <w:noWrap/>
            <w:vAlign w:val="center"/>
            <w:hideMark/>
          </w:tcPr>
          <w:p w:rsidR="00233F07" w:rsidRPr="00233F07" w:rsidRDefault="00233F07" w:rsidP="00233F07">
            <w:pPr>
              <w:rPr>
                <w:rFonts w:asciiTheme="minorHAnsi" w:eastAsia="Times New Roman" w:hAnsiTheme="minorHAnsi"/>
                <w:color w:val="000000"/>
                <w:lang w:eastAsia="en-GB"/>
              </w:rPr>
            </w:pPr>
          </w:p>
        </w:tc>
      </w:tr>
      <w:tr w:rsidR="00233F07" w:rsidRPr="00233F07" w:rsidTr="00233F07">
        <w:trPr>
          <w:trHeight w:val="270"/>
        </w:trPr>
        <w:tc>
          <w:tcPr>
            <w:tcW w:w="3800" w:type="dxa"/>
            <w:tcBorders>
              <w:top w:val="nil"/>
              <w:left w:val="nil"/>
              <w:bottom w:val="nil"/>
              <w:right w:val="nil"/>
            </w:tcBorders>
            <w:shd w:val="clear" w:color="auto" w:fill="auto"/>
            <w:noWrap/>
            <w:vAlign w:val="center"/>
            <w:hideMark/>
          </w:tcPr>
          <w:p w:rsidR="00233F07" w:rsidRPr="00233F07" w:rsidRDefault="00233F07" w:rsidP="00233F07">
            <w:pPr>
              <w:jc w:val="center"/>
              <w:rPr>
                <w:rFonts w:eastAsia="Times New Roman"/>
                <w:b/>
                <w:bCs/>
                <w:color w:val="000000"/>
                <w:lang w:eastAsia="en-GB"/>
              </w:rPr>
            </w:pPr>
          </w:p>
        </w:tc>
        <w:tc>
          <w:tcPr>
            <w:tcW w:w="1023" w:type="dxa"/>
            <w:tcBorders>
              <w:top w:val="nil"/>
              <w:left w:val="nil"/>
              <w:bottom w:val="nil"/>
              <w:right w:val="nil"/>
            </w:tcBorders>
            <w:shd w:val="clear" w:color="auto" w:fill="auto"/>
            <w:noWrap/>
            <w:vAlign w:val="center"/>
            <w:hideMark/>
          </w:tcPr>
          <w:p w:rsidR="00233F07" w:rsidRPr="00233F07" w:rsidRDefault="00233F07" w:rsidP="00233F07">
            <w:pPr>
              <w:jc w:val="right"/>
              <w:rPr>
                <w:rFonts w:eastAsia="Times New Roman"/>
                <w:b/>
                <w:bCs/>
                <w:sz w:val="20"/>
                <w:szCs w:val="20"/>
                <w:lang w:eastAsia="en-GB"/>
              </w:rPr>
            </w:pPr>
          </w:p>
        </w:tc>
        <w:tc>
          <w:tcPr>
            <w:tcW w:w="1288" w:type="dxa"/>
            <w:tcBorders>
              <w:top w:val="nil"/>
              <w:left w:val="nil"/>
              <w:bottom w:val="nil"/>
              <w:right w:val="nil"/>
            </w:tcBorders>
            <w:shd w:val="clear" w:color="auto" w:fill="auto"/>
            <w:noWrap/>
            <w:vAlign w:val="center"/>
            <w:hideMark/>
          </w:tcPr>
          <w:p w:rsidR="00233F07" w:rsidRPr="00233F07" w:rsidRDefault="00233F07" w:rsidP="00233F07">
            <w:pPr>
              <w:rPr>
                <w:rFonts w:eastAsia="Times New Roman"/>
                <w:color w:val="000000"/>
                <w:lang w:eastAsia="en-GB"/>
              </w:rPr>
            </w:pPr>
          </w:p>
        </w:tc>
      </w:tr>
      <w:tr w:rsidR="00233F07" w:rsidRPr="00233F07" w:rsidTr="00233F07">
        <w:trPr>
          <w:trHeight w:val="270"/>
        </w:trPr>
        <w:tc>
          <w:tcPr>
            <w:tcW w:w="3800" w:type="dxa"/>
            <w:tcBorders>
              <w:top w:val="nil"/>
              <w:left w:val="nil"/>
              <w:bottom w:val="nil"/>
              <w:right w:val="nil"/>
            </w:tcBorders>
            <w:shd w:val="clear" w:color="auto" w:fill="auto"/>
            <w:noWrap/>
            <w:vAlign w:val="center"/>
            <w:hideMark/>
          </w:tcPr>
          <w:p w:rsidR="00233F07" w:rsidRPr="00233F07" w:rsidRDefault="00233F07" w:rsidP="00233F07">
            <w:pPr>
              <w:jc w:val="center"/>
              <w:rPr>
                <w:rFonts w:eastAsia="Times New Roman"/>
                <w:b/>
                <w:bCs/>
                <w:color w:val="000000"/>
                <w:lang w:eastAsia="en-GB"/>
              </w:rPr>
            </w:pPr>
            <w:r w:rsidRPr="00233F07">
              <w:rPr>
                <w:rFonts w:eastAsia="Times New Roman"/>
                <w:b/>
                <w:bCs/>
                <w:color w:val="000000"/>
                <w:lang w:eastAsia="en-GB"/>
              </w:rPr>
              <w:t>Total</w:t>
            </w:r>
          </w:p>
        </w:tc>
        <w:tc>
          <w:tcPr>
            <w:tcW w:w="1023" w:type="dxa"/>
            <w:tcBorders>
              <w:top w:val="nil"/>
              <w:left w:val="nil"/>
              <w:bottom w:val="nil"/>
              <w:right w:val="nil"/>
            </w:tcBorders>
            <w:shd w:val="clear" w:color="auto" w:fill="auto"/>
            <w:noWrap/>
            <w:vAlign w:val="center"/>
            <w:hideMark/>
          </w:tcPr>
          <w:p w:rsidR="00233F07" w:rsidRPr="00233F07" w:rsidRDefault="00233F07" w:rsidP="00233F07">
            <w:pPr>
              <w:rPr>
                <w:rFonts w:eastAsia="Times New Roman"/>
                <w:sz w:val="20"/>
                <w:szCs w:val="20"/>
                <w:lang w:eastAsia="en-GB"/>
              </w:rPr>
            </w:pPr>
          </w:p>
        </w:tc>
        <w:tc>
          <w:tcPr>
            <w:tcW w:w="1288" w:type="dxa"/>
            <w:tcBorders>
              <w:top w:val="single" w:sz="4" w:space="0" w:color="auto"/>
              <w:left w:val="nil"/>
              <w:bottom w:val="double" w:sz="6" w:space="0" w:color="auto"/>
              <w:right w:val="nil"/>
            </w:tcBorders>
            <w:shd w:val="clear" w:color="auto" w:fill="auto"/>
            <w:noWrap/>
            <w:vAlign w:val="center"/>
            <w:hideMark/>
          </w:tcPr>
          <w:p w:rsidR="00233F07" w:rsidRPr="00233F07" w:rsidRDefault="00233F07" w:rsidP="00B67AE1">
            <w:pPr>
              <w:jc w:val="center"/>
              <w:rPr>
                <w:rFonts w:eastAsia="Times New Roman"/>
                <w:b/>
                <w:bCs/>
                <w:sz w:val="20"/>
                <w:szCs w:val="20"/>
                <w:lang w:eastAsia="en-GB"/>
              </w:rPr>
            </w:pPr>
            <w:r w:rsidRPr="00233F07">
              <w:rPr>
                <w:rFonts w:eastAsia="Times New Roman"/>
                <w:b/>
                <w:bCs/>
                <w:sz w:val="20"/>
                <w:szCs w:val="20"/>
                <w:lang w:eastAsia="en-GB"/>
              </w:rPr>
              <w:t>3</w:t>
            </w:r>
            <w:r w:rsidR="00B67AE1">
              <w:rPr>
                <w:rFonts w:eastAsia="Times New Roman"/>
                <w:b/>
                <w:bCs/>
                <w:sz w:val="20"/>
                <w:szCs w:val="20"/>
                <w:lang w:eastAsia="en-GB"/>
              </w:rPr>
              <w:t>3</w:t>
            </w:r>
          </w:p>
        </w:tc>
      </w:tr>
    </w:tbl>
    <w:p w:rsidR="007F2F54" w:rsidRPr="00C075DD" w:rsidRDefault="007F2F54" w:rsidP="007F2F54">
      <w:pPr>
        <w:spacing w:line="360" w:lineRule="auto"/>
        <w:jc w:val="both"/>
        <w:rPr>
          <w:rFonts w:asciiTheme="minorHAnsi" w:hAnsiTheme="minorHAnsi" w:cs="Arial"/>
          <w:color w:val="000000"/>
        </w:rPr>
      </w:pPr>
      <w:r w:rsidRPr="00C075DD">
        <w:rPr>
          <w:rFonts w:asciiTheme="minorHAnsi" w:hAnsiTheme="minorHAnsi" w:cs="Arial"/>
          <w:color w:val="000000"/>
        </w:rPr>
        <w:lastRenderedPageBreak/>
        <w:t xml:space="preserve">A schedule of vehicle types is shown in Appendix </w:t>
      </w:r>
      <w:r w:rsidRPr="00C075DD">
        <w:rPr>
          <w:rFonts w:asciiTheme="minorHAnsi" w:hAnsiTheme="minorHAnsi" w:cs="Arial"/>
        </w:rPr>
        <w:t xml:space="preserve">3.1 </w:t>
      </w:r>
    </w:p>
    <w:p w:rsidR="00E42826" w:rsidRPr="00E42826" w:rsidRDefault="007F2F54" w:rsidP="00E42826">
      <w:pPr>
        <w:spacing w:line="360" w:lineRule="auto"/>
        <w:jc w:val="both"/>
        <w:rPr>
          <w:rFonts w:asciiTheme="minorHAnsi" w:hAnsiTheme="minorHAnsi" w:cs="Arial"/>
          <w:b/>
          <w:bCs/>
          <w:color w:val="000080"/>
        </w:rPr>
      </w:pPr>
      <w:r w:rsidRPr="00E42826">
        <w:rPr>
          <w:rFonts w:asciiTheme="minorHAnsi" w:hAnsiTheme="minorHAnsi" w:cs="Arial"/>
          <w:b/>
          <w:bCs/>
          <w:color w:val="000080"/>
        </w:rPr>
        <w:t xml:space="preserve">Motor Extensions </w:t>
      </w:r>
    </w:p>
    <w:p w:rsidR="007F2F54" w:rsidRPr="00E42826" w:rsidRDefault="007F2F54" w:rsidP="00B765CE">
      <w:pPr>
        <w:numPr>
          <w:ilvl w:val="0"/>
          <w:numId w:val="31"/>
        </w:numPr>
        <w:spacing w:line="360" w:lineRule="auto"/>
        <w:jc w:val="both"/>
        <w:rPr>
          <w:rFonts w:asciiTheme="minorHAnsi" w:hAnsiTheme="minorHAnsi" w:cs="Arial"/>
        </w:rPr>
      </w:pPr>
      <w:r w:rsidRPr="00E42826">
        <w:rPr>
          <w:rFonts w:asciiTheme="minorHAnsi" w:hAnsiTheme="minorHAnsi" w:cs="Arial"/>
        </w:rPr>
        <w:t>Continuing Hiring Charges - £5,000</w:t>
      </w:r>
    </w:p>
    <w:p w:rsidR="007F2F54" w:rsidRPr="00E42826" w:rsidRDefault="007F2F54" w:rsidP="00B765CE">
      <w:pPr>
        <w:numPr>
          <w:ilvl w:val="0"/>
          <w:numId w:val="31"/>
        </w:numPr>
        <w:spacing w:line="360" w:lineRule="auto"/>
        <w:jc w:val="both"/>
        <w:rPr>
          <w:rFonts w:asciiTheme="minorHAnsi" w:hAnsiTheme="minorHAnsi" w:cs="Arial"/>
        </w:rPr>
      </w:pPr>
      <w:r w:rsidRPr="00E42826">
        <w:rPr>
          <w:rFonts w:asciiTheme="minorHAnsi" w:hAnsiTheme="minorHAnsi" w:cs="Arial"/>
        </w:rPr>
        <w:t>Cross Liabilities</w:t>
      </w:r>
    </w:p>
    <w:p w:rsidR="007F2F54" w:rsidRPr="00E42826" w:rsidRDefault="007F2F54" w:rsidP="00B765CE">
      <w:pPr>
        <w:numPr>
          <w:ilvl w:val="0"/>
          <w:numId w:val="31"/>
        </w:numPr>
        <w:spacing w:line="360" w:lineRule="auto"/>
        <w:jc w:val="both"/>
        <w:rPr>
          <w:rFonts w:asciiTheme="minorHAnsi" w:hAnsiTheme="minorHAnsi" w:cs="Arial"/>
        </w:rPr>
      </w:pPr>
      <w:r w:rsidRPr="00E42826">
        <w:rPr>
          <w:rFonts w:asciiTheme="minorHAnsi" w:hAnsiTheme="minorHAnsi" w:cs="Arial"/>
        </w:rPr>
        <w:t>Indemnity to Owner</w:t>
      </w:r>
    </w:p>
    <w:p w:rsidR="007F2F54" w:rsidRPr="00E42826" w:rsidRDefault="007F2F54" w:rsidP="00B765CE">
      <w:pPr>
        <w:numPr>
          <w:ilvl w:val="0"/>
          <w:numId w:val="31"/>
        </w:numPr>
        <w:spacing w:line="360" w:lineRule="auto"/>
        <w:jc w:val="both"/>
        <w:rPr>
          <w:rFonts w:asciiTheme="minorHAnsi" w:hAnsiTheme="minorHAnsi" w:cs="Arial"/>
        </w:rPr>
      </w:pPr>
      <w:r w:rsidRPr="00E42826">
        <w:rPr>
          <w:rFonts w:asciiTheme="minorHAnsi" w:hAnsiTheme="minorHAnsi" w:cs="Arial"/>
        </w:rPr>
        <w:t>Indemnity to Principals</w:t>
      </w:r>
    </w:p>
    <w:p w:rsidR="007F2F54" w:rsidRPr="00E42826" w:rsidRDefault="007F2F54" w:rsidP="00B765CE">
      <w:pPr>
        <w:numPr>
          <w:ilvl w:val="0"/>
          <w:numId w:val="31"/>
        </w:numPr>
        <w:spacing w:line="360" w:lineRule="auto"/>
        <w:jc w:val="both"/>
        <w:rPr>
          <w:rFonts w:asciiTheme="minorHAnsi" w:hAnsiTheme="minorHAnsi" w:cs="Arial"/>
        </w:rPr>
      </w:pPr>
      <w:r w:rsidRPr="00E42826">
        <w:rPr>
          <w:rFonts w:asciiTheme="minorHAnsi" w:hAnsiTheme="minorHAnsi" w:cs="Arial"/>
        </w:rPr>
        <w:t xml:space="preserve">Foreign Travel </w:t>
      </w:r>
    </w:p>
    <w:p w:rsidR="007F2F54" w:rsidRPr="00E42826" w:rsidRDefault="007F2F54" w:rsidP="00B765CE">
      <w:pPr>
        <w:numPr>
          <w:ilvl w:val="0"/>
          <w:numId w:val="31"/>
        </w:numPr>
        <w:spacing w:line="360" w:lineRule="auto"/>
        <w:jc w:val="both"/>
        <w:rPr>
          <w:rFonts w:asciiTheme="minorHAnsi" w:hAnsiTheme="minorHAnsi" w:cs="Arial"/>
        </w:rPr>
      </w:pPr>
      <w:r w:rsidRPr="00E42826">
        <w:rPr>
          <w:rFonts w:asciiTheme="minorHAnsi" w:hAnsiTheme="minorHAnsi" w:cs="Arial"/>
        </w:rPr>
        <w:t xml:space="preserve">Legal defence for Manslaughter or causing Death by Dangerous or Reckless Driving </w:t>
      </w:r>
    </w:p>
    <w:p w:rsidR="007F2F54" w:rsidRPr="00E42826" w:rsidRDefault="007F2F54" w:rsidP="00B765CE">
      <w:pPr>
        <w:numPr>
          <w:ilvl w:val="0"/>
          <w:numId w:val="31"/>
        </w:numPr>
        <w:spacing w:line="360" w:lineRule="auto"/>
        <w:jc w:val="both"/>
        <w:rPr>
          <w:rFonts w:asciiTheme="minorHAnsi" w:hAnsiTheme="minorHAnsi" w:cs="Arial"/>
        </w:rPr>
      </w:pPr>
      <w:r w:rsidRPr="00E42826">
        <w:rPr>
          <w:rFonts w:asciiTheme="minorHAnsi" w:hAnsiTheme="minorHAnsi" w:cs="Arial"/>
        </w:rPr>
        <w:t xml:space="preserve">Movement of third party vehicles </w:t>
      </w:r>
    </w:p>
    <w:p w:rsidR="007F2F54" w:rsidRPr="00E42826" w:rsidRDefault="007F2F54" w:rsidP="00B765CE">
      <w:pPr>
        <w:numPr>
          <w:ilvl w:val="0"/>
          <w:numId w:val="31"/>
        </w:numPr>
        <w:spacing w:line="360" w:lineRule="auto"/>
        <w:jc w:val="both"/>
        <w:rPr>
          <w:rFonts w:asciiTheme="minorHAnsi" w:hAnsiTheme="minorHAnsi" w:cs="Arial"/>
        </w:rPr>
      </w:pPr>
      <w:r w:rsidRPr="00E42826">
        <w:rPr>
          <w:rFonts w:asciiTheme="minorHAnsi" w:hAnsiTheme="minorHAnsi" w:cs="Arial"/>
        </w:rPr>
        <w:t>Occasional Business Use</w:t>
      </w:r>
    </w:p>
    <w:p w:rsidR="007F2F54" w:rsidRPr="00E42826" w:rsidRDefault="007F2F54" w:rsidP="00B765CE">
      <w:pPr>
        <w:numPr>
          <w:ilvl w:val="0"/>
          <w:numId w:val="31"/>
        </w:numPr>
        <w:spacing w:line="360" w:lineRule="auto"/>
        <w:jc w:val="both"/>
        <w:rPr>
          <w:rFonts w:asciiTheme="minorHAnsi" w:hAnsiTheme="minorHAnsi" w:cs="Arial"/>
        </w:rPr>
      </w:pPr>
      <w:r w:rsidRPr="00E42826">
        <w:rPr>
          <w:rFonts w:asciiTheme="minorHAnsi" w:hAnsiTheme="minorHAnsi" w:cs="Arial"/>
        </w:rPr>
        <w:t>Contingent Liability - Vehicles belonging to Members, employees and volunteers</w:t>
      </w:r>
    </w:p>
    <w:p w:rsidR="007F2F54" w:rsidRPr="00E42826" w:rsidRDefault="007F2F54" w:rsidP="00B765CE">
      <w:pPr>
        <w:numPr>
          <w:ilvl w:val="0"/>
          <w:numId w:val="31"/>
        </w:numPr>
        <w:spacing w:line="360" w:lineRule="auto"/>
        <w:jc w:val="both"/>
        <w:rPr>
          <w:rFonts w:asciiTheme="minorHAnsi" w:hAnsiTheme="minorHAnsi" w:cs="Arial"/>
        </w:rPr>
      </w:pPr>
      <w:r w:rsidRPr="00E42826">
        <w:rPr>
          <w:rFonts w:asciiTheme="minorHAnsi" w:hAnsiTheme="minorHAnsi" w:cs="Arial"/>
        </w:rPr>
        <w:t xml:space="preserve">Contingent Liability - Vehicles Hired with Driver </w:t>
      </w:r>
    </w:p>
    <w:p w:rsidR="007F2F54" w:rsidRPr="00E42826" w:rsidRDefault="007F2F54" w:rsidP="00B765CE">
      <w:pPr>
        <w:numPr>
          <w:ilvl w:val="0"/>
          <w:numId w:val="31"/>
        </w:numPr>
        <w:spacing w:line="360" w:lineRule="auto"/>
        <w:jc w:val="both"/>
        <w:rPr>
          <w:rFonts w:asciiTheme="minorHAnsi" w:hAnsiTheme="minorHAnsi" w:cs="Arial"/>
        </w:rPr>
      </w:pPr>
      <w:r w:rsidRPr="00E42826">
        <w:rPr>
          <w:rFonts w:asciiTheme="minorHAnsi" w:hAnsiTheme="minorHAnsi" w:cs="Arial"/>
        </w:rPr>
        <w:t>Repairs / Spare Parts</w:t>
      </w:r>
    </w:p>
    <w:p w:rsidR="007F2F54" w:rsidRPr="00E42826" w:rsidRDefault="007F2F54" w:rsidP="00B765CE">
      <w:pPr>
        <w:numPr>
          <w:ilvl w:val="0"/>
          <w:numId w:val="31"/>
        </w:numPr>
        <w:spacing w:line="360" w:lineRule="auto"/>
        <w:jc w:val="both"/>
        <w:rPr>
          <w:rFonts w:asciiTheme="minorHAnsi" w:hAnsiTheme="minorHAnsi" w:cs="Arial"/>
        </w:rPr>
      </w:pPr>
      <w:r w:rsidRPr="00E42826">
        <w:rPr>
          <w:rFonts w:asciiTheme="minorHAnsi" w:hAnsiTheme="minorHAnsi" w:cs="Arial"/>
        </w:rPr>
        <w:t>Hire Purchase Agreements</w:t>
      </w:r>
    </w:p>
    <w:p w:rsidR="007F2F54" w:rsidRPr="00E42826" w:rsidRDefault="007F2F54" w:rsidP="00B765CE">
      <w:pPr>
        <w:numPr>
          <w:ilvl w:val="0"/>
          <w:numId w:val="31"/>
        </w:numPr>
        <w:spacing w:line="360" w:lineRule="auto"/>
        <w:jc w:val="both"/>
        <w:rPr>
          <w:rFonts w:asciiTheme="minorHAnsi" w:hAnsiTheme="minorHAnsi" w:cs="Arial"/>
        </w:rPr>
      </w:pPr>
      <w:r w:rsidRPr="00E42826">
        <w:rPr>
          <w:rFonts w:asciiTheme="minorHAnsi" w:hAnsiTheme="minorHAnsi" w:cs="Arial"/>
        </w:rPr>
        <w:t xml:space="preserve">Trailers, attached and detached </w:t>
      </w:r>
    </w:p>
    <w:p w:rsidR="007F2F54" w:rsidRPr="00E42826" w:rsidRDefault="007F2F54" w:rsidP="00B765CE">
      <w:pPr>
        <w:numPr>
          <w:ilvl w:val="0"/>
          <w:numId w:val="31"/>
        </w:numPr>
        <w:spacing w:line="360" w:lineRule="auto"/>
        <w:jc w:val="both"/>
        <w:rPr>
          <w:rFonts w:asciiTheme="minorHAnsi" w:hAnsiTheme="minorHAnsi" w:cs="Arial"/>
        </w:rPr>
      </w:pPr>
      <w:r w:rsidRPr="00E42826">
        <w:rPr>
          <w:rFonts w:asciiTheme="minorHAnsi" w:hAnsiTheme="minorHAnsi" w:cs="Arial"/>
        </w:rPr>
        <w:t>Towing Disabled Vehicles</w:t>
      </w:r>
    </w:p>
    <w:p w:rsidR="007F2F54" w:rsidRPr="00E42826" w:rsidRDefault="007F2F54" w:rsidP="00B765CE">
      <w:pPr>
        <w:numPr>
          <w:ilvl w:val="0"/>
          <w:numId w:val="31"/>
        </w:numPr>
        <w:spacing w:line="360" w:lineRule="auto"/>
        <w:jc w:val="both"/>
        <w:rPr>
          <w:rFonts w:asciiTheme="minorHAnsi" w:hAnsiTheme="minorHAnsi" w:cs="Arial"/>
        </w:rPr>
      </w:pPr>
      <w:r w:rsidRPr="00E42826">
        <w:rPr>
          <w:rFonts w:asciiTheme="minorHAnsi" w:hAnsiTheme="minorHAnsi" w:cs="Arial"/>
        </w:rPr>
        <w:t>Unauthorised use</w:t>
      </w:r>
    </w:p>
    <w:p w:rsidR="007F2F54" w:rsidRPr="00E42826" w:rsidRDefault="007F2F54" w:rsidP="00B765CE">
      <w:pPr>
        <w:numPr>
          <w:ilvl w:val="0"/>
          <w:numId w:val="31"/>
        </w:numPr>
        <w:spacing w:line="360" w:lineRule="auto"/>
        <w:jc w:val="both"/>
        <w:rPr>
          <w:rFonts w:asciiTheme="minorHAnsi" w:hAnsiTheme="minorHAnsi" w:cs="Arial"/>
        </w:rPr>
      </w:pPr>
      <w:r w:rsidRPr="00E42826">
        <w:rPr>
          <w:rFonts w:asciiTheme="minorHAnsi" w:hAnsiTheme="minorHAnsi" w:cs="Arial"/>
        </w:rPr>
        <w:t>Spanish Legal Charges</w:t>
      </w:r>
    </w:p>
    <w:p w:rsidR="00E42826" w:rsidRPr="00E42826" w:rsidRDefault="00E42826" w:rsidP="00B765CE">
      <w:pPr>
        <w:numPr>
          <w:ilvl w:val="0"/>
          <w:numId w:val="31"/>
        </w:numPr>
        <w:spacing w:line="360" w:lineRule="auto"/>
        <w:jc w:val="both"/>
        <w:rPr>
          <w:rFonts w:asciiTheme="minorHAnsi" w:hAnsiTheme="minorHAnsi" w:cs="Arial"/>
        </w:rPr>
      </w:pPr>
      <w:r w:rsidRPr="00E42826">
        <w:rPr>
          <w:rFonts w:asciiTheme="minorHAnsi" w:hAnsiTheme="minorHAnsi" w:cs="Arial"/>
        </w:rPr>
        <w:t>Theft of keys - £1,000</w:t>
      </w:r>
    </w:p>
    <w:p w:rsidR="007F2F54" w:rsidRPr="00E42826" w:rsidRDefault="007F2F54" w:rsidP="00B765CE">
      <w:pPr>
        <w:numPr>
          <w:ilvl w:val="0"/>
          <w:numId w:val="31"/>
        </w:numPr>
        <w:spacing w:line="360" w:lineRule="auto"/>
        <w:jc w:val="both"/>
        <w:rPr>
          <w:rFonts w:asciiTheme="minorHAnsi" w:hAnsiTheme="minorHAnsi" w:cs="Arial"/>
        </w:rPr>
      </w:pPr>
      <w:r w:rsidRPr="00E42826">
        <w:rPr>
          <w:rFonts w:asciiTheme="minorHAnsi" w:hAnsiTheme="minorHAnsi" w:cs="Arial"/>
        </w:rPr>
        <w:t>Personal Effects - £</w:t>
      </w:r>
      <w:r w:rsidR="00E42826">
        <w:rPr>
          <w:rFonts w:asciiTheme="minorHAnsi" w:hAnsiTheme="minorHAnsi" w:cs="Arial"/>
        </w:rPr>
        <w:t>250</w:t>
      </w:r>
      <w:r w:rsidRPr="00E42826">
        <w:rPr>
          <w:rFonts w:asciiTheme="minorHAnsi" w:hAnsiTheme="minorHAnsi" w:cs="Arial"/>
        </w:rPr>
        <w:t>0</w:t>
      </w:r>
    </w:p>
    <w:p w:rsidR="007F2F54" w:rsidRPr="00E42826" w:rsidRDefault="007F2F54" w:rsidP="00B765CE">
      <w:pPr>
        <w:numPr>
          <w:ilvl w:val="0"/>
          <w:numId w:val="31"/>
        </w:numPr>
        <w:spacing w:line="360" w:lineRule="auto"/>
        <w:jc w:val="both"/>
        <w:rPr>
          <w:rFonts w:asciiTheme="minorHAnsi" w:hAnsiTheme="minorHAnsi" w:cs="Arial"/>
        </w:rPr>
      </w:pPr>
      <w:r w:rsidRPr="00E42826">
        <w:rPr>
          <w:rFonts w:asciiTheme="minorHAnsi" w:hAnsiTheme="minorHAnsi" w:cs="Arial"/>
        </w:rPr>
        <w:t>Medical Expenses Limit - £250</w:t>
      </w:r>
    </w:p>
    <w:p w:rsidR="007F2F54" w:rsidRPr="00E42826" w:rsidRDefault="007F2F54" w:rsidP="00B765CE">
      <w:pPr>
        <w:numPr>
          <w:ilvl w:val="0"/>
          <w:numId w:val="31"/>
        </w:numPr>
        <w:spacing w:line="360" w:lineRule="auto"/>
        <w:jc w:val="both"/>
        <w:rPr>
          <w:rFonts w:asciiTheme="minorHAnsi" w:hAnsiTheme="minorHAnsi" w:cs="Arial"/>
        </w:rPr>
      </w:pPr>
      <w:r w:rsidRPr="00E42826">
        <w:rPr>
          <w:rFonts w:asciiTheme="minorHAnsi" w:hAnsiTheme="minorHAnsi" w:cs="Arial"/>
        </w:rPr>
        <w:t>Personal Accident Limit - £</w:t>
      </w:r>
      <w:r w:rsidR="00E42826" w:rsidRPr="00E42826">
        <w:rPr>
          <w:rFonts w:asciiTheme="minorHAnsi" w:hAnsiTheme="minorHAnsi" w:cs="Arial"/>
        </w:rPr>
        <w:t>10</w:t>
      </w:r>
      <w:r w:rsidRPr="00E42826">
        <w:rPr>
          <w:rFonts w:asciiTheme="minorHAnsi" w:hAnsiTheme="minorHAnsi" w:cs="Arial"/>
        </w:rPr>
        <w:t>,000</w:t>
      </w:r>
    </w:p>
    <w:p w:rsidR="007F2F54" w:rsidRPr="00E42826" w:rsidRDefault="007F2F54" w:rsidP="00B765CE">
      <w:pPr>
        <w:numPr>
          <w:ilvl w:val="0"/>
          <w:numId w:val="31"/>
        </w:numPr>
        <w:spacing w:line="360" w:lineRule="auto"/>
        <w:jc w:val="both"/>
        <w:rPr>
          <w:rFonts w:asciiTheme="minorHAnsi" w:hAnsiTheme="minorHAnsi" w:cs="Arial"/>
        </w:rPr>
      </w:pPr>
      <w:r w:rsidRPr="00E42826">
        <w:rPr>
          <w:rFonts w:asciiTheme="minorHAnsi" w:hAnsiTheme="minorHAnsi" w:cs="Arial"/>
        </w:rPr>
        <w:t>Radio, Audio and Telephone equipment - £500</w:t>
      </w:r>
    </w:p>
    <w:p w:rsidR="007F2F54" w:rsidRPr="00C075DD" w:rsidRDefault="007F2F54" w:rsidP="00E42826">
      <w:pPr>
        <w:jc w:val="both"/>
        <w:rPr>
          <w:rFonts w:asciiTheme="minorHAnsi" w:hAnsiTheme="minorHAnsi" w:cs="Arial"/>
          <w:highlight w:val="yellow"/>
        </w:rPr>
      </w:pPr>
    </w:p>
    <w:p w:rsidR="007F2F54" w:rsidRPr="00163683" w:rsidRDefault="007F2F54" w:rsidP="007F2F54">
      <w:pPr>
        <w:spacing w:line="360" w:lineRule="auto"/>
        <w:jc w:val="both"/>
        <w:rPr>
          <w:rFonts w:asciiTheme="minorHAnsi" w:hAnsiTheme="minorHAnsi" w:cs="Arial"/>
          <w:b/>
          <w:bCs/>
          <w:color w:val="000080"/>
        </w:rPr>
      </w:pPr>
      <w:r w:rsidRPr="00163683">
        <w:rPr>
          <w:rFonts w:asciiTheme="minorHAnsi" w:hAnsiTheme="minorHAnsi" w:cs="Arial"/>
          <w:b/>
          <w:bCs/>
          <w:color w:val="000080"/>
        </w:rPr>
        <w:t>Quotations to include the following</w:t>
      </w:r>
    </w:p>
    <w:p w:rsidR="007F2F54" w:rsidRPr="00C075DD" w:rsidRDefault="007F2F54" w:rsidP="007F2F54">
      <w:pPr>
        <w:spacing w:line="360" w:lineRule="auto"/>
        <w:jc w:val="both"/>
        <w:rPr>
          <w:rFonts w:asciiTheme="minorHAnsi" w:hAnsiTheme="minorHAnsi" w:cs="Arial"/>
        </w:rPr>
      </w:pPr>
      <w:r w:rsidRPr="00163683">
        <w:rPr>
          <w:rFonts w:asciiTheme="minorHAnsi" w:hAnsiTheme="minorHAnsi" w:cs="Arial"/>
        </w:rPr>
        <w:t>Cover to be provided for:-</w:t>
      </w:r>
    </w:p>
    <w:p w:rsidR="007F2F54" w:rsidRPr="00C075DD" w:rsidRDefault="007F2F54" w:rsidP="00B765CE">
      <w:pPr>
        <w:numPr>
          <w:ilvl w:val="0"/>
          <w:numId w:val="31"/>
        </w:numPr>
        <w:spacing w:line="360" w:lineRule="auto"/>
        <w:jc w:val="both"/>
        <w:rPr>
          <w:rFonts w:asciiTheme="minorHAnsi" w:hAnsiTheme="minorHAnsi" w:cs="Arial"/>
        </w:rPr>
      </w:pPr>
      <w:r w:rsidRPr="00C075DD">
        <w:rPr>
          <w:rFonts w:asciiTheme="minorHAnsi" w:hAnsiTheme="minorHAnsi" w:cs="Arial"/>
        </w:rPr>
        <w:t>Damage to vehicles resulting from riot or civil commotion in the British Isles and Europe (but excluding Northern Ireland).</w:t>
      </w:r>
    </w:p>
    <w:p w:rsidR="007F2F54" w:rsidRPr="00C075DD" w:rsidRDefault="007F2F54" w:rsidP="00B765CE">
      <w:pPr>
        <w:numPr>
          <w:ilvl w:val="0"/>
          <w:numId w:val="31"/>
        </w:numPr>
        <w:spacing w:line="360" w:lineRule="auto"/>
        <w:jc w:val="both"/>
        <w:rPr>
          <w:rFonts w:asciiTheme="minorHAnsi" w:hAnsiTheme="minorHAnsi" w:cs="Arial"/>
        </w:rPr>
      </w:pPr>
      <w:r w:rsidRPr="00C075DD">
        <w:rPr>
          <w:rFonts w:asciiTheme="minorHAnsi" w:hAnsiTheme="minorHAnsi" w:cs="Arial"/>
        </w:rPr>
        <w:t xml:space="preserve">Passengers to be protected in respect of their acts of negligence. </w:t>
      </w:r>
    </w:p>
    <w:p w:rsidR="007F2F54" w:rsidRPr="00C075DD" w:rsidRDefault="007F2F54" w:rsidP="00B765CE">
      <w:pPr>
        <w:numPr>
          <w:ilvl w:val="0"/>
          <w:numId w:val="31"/>
        </w:numPr>
        <w:spacing w:line="360" w:lineRule="auto"/>
        <w:jc w:val="both"/>
        <w:rPr>
          <w:rFonts w:asciiTheme="minorHAnsi" w:hAnsiTheme="minorHAnsi" w:cs="Arial"/>
        </w:rPr>
      </w:pPr>
      <w:r w:rsidRPr="00C075DD">
        <w:rPr>
          <w:rFonts w:asciiTheme="minorHAnsi" w:hAnsiTheme="minorHAnsi" w:cs="Arial"/>
        </w:rPr>
        <w:t>Liabilities assumed by contract or agreement but excluding liability under any penalty clause or in respect of liquidated damages.</w:t>
      </w:r>
    </w:p>
    <w:p w:rsidR="007F2F54" w:rsidRPr="00C075DD" w:rsidRDefault="007F2F54" w:rsidP="00B765CE">
      <w:pPr>
        <w:numPr>
          <w:ilvl w:val="0"/>
          <w:numId w:val="31"/>
        </w:numPr>
        <w:spacing w:line="360" w:lineRule="auto"/>
        <w:jc w:val="both"/>
        <w:rPr>
          <w:rFonts w:asciiTheme="minorHAnsi" w:hAnsiTheme="minorHAnsi" w:cs="Arial"/>
        </w:rPr>
      </w:pPr>
      <w:r w:rsidRPr="00C075DD">
        <w:rPr>
          <w:rFonts w:asciiTheme="minorHAnsi" w:hAnsiTheme="minorHAnsi" w:cs="Arial"/>
        </w:rPr>
        <w:t>Driving by unlicensed drivers in circumstances where a licence is not required by law.</w:t>
      </w:r>
    </w:p>
    <w:p w:rsidR="007F2F54" w:rsidRPr="00C075DD" w:rsidRDefault="007F2F54" w:rsidP="00B765CE">
      <w:pPr>
        <w:numPr>
          <w:ilvl w:val="0"/>
          <w:numId w:val="31"/>
        </w:numPr>
        <w:spacing w:line="360" w:lineRule="auto"/>
        <w:jc w:val="both"/>
        <w:rPr>
          <w:rFonts w:asciiTheme="minorHAnsi" w:hAnsiTheme="minorHAnsi" w:cs="Arial"/>
        </w:rPr>
      </w:pPr>
      <w:r w:rsidRPr="00C075DD">
        <w:rPr>
          <w:rFonts w:asciiTheme="minorHAnsi" w:hAnsiTheme="minorHAnsi" w:cs="Arial"/>
        </w:rPr>
        <w:lastRenderedPageBreak/>
        <w:t>Use authorised by the insured, of vehicles for business purposes other than the insured's own business.</w:t>
      </w:r>
    </w:p>
    <w:p w:rsidR="007F2F54" w:rsidRPr="00C075DD" w:rsidRDefault="007F2F54" w:rsidP="00B765CE">
      <w:pPr>
        <w:numPr>
          <w:ilvl w:val="0"/>
          <w:numId w:val="31"/>
        </w:numPr>
        <w:spacing w:line="360" w:lineRule="auto"/>
        <w:jc w:val="both"/>
        <w:rPr>
          <w:rFonts w:asciiTheme="minorHAnsi" w:hAnsiTheme="minorHAnsi" w:cs="Arial"/>
        </w:rPr>
      </w:pPr>
      <w:r w:rsidRPr="00C075DD">
        <w:rPr>
          <w:rFonts w:asciiTheme="minorHAnsi" w:hAnsiTheme="minorHAnsi" w:cs="Arial"/>
        </w:rPr>
        <w:t xml:space="preserve">Liability for loss, damage or injury arising from parking or movement by Insured's employees of vehicles belonging to visitors to their premises. </w:t>
      </w:r>
    </w:p>
    <w:p w:rsidR="007F2F54" w:rsidRPr="00C075DD" w:rsidRDefault="007F2F54" w:rsidP="00B765CE">
      <w:pPr>
        <w:numPr>
          <w:ilvl w:val="0"/>
          <w:numId w:val="31"/>
        </w:numPr>
        <w:spacing w:line="360" w:lineRule="auto"/>
        <w:jc w:val="both"/>
        <w:rPr>
          <w:rFonts w:asciiTheme="minorHAnsi" w:hAnsiTheme="minorHAnsi" w:cs="Arial"/>
        </w:rPr>
      </w:pPr>
      <w:r w:rsidRPr="00C075DD">
        <w:rPr>
          <w:rFonts w:asciiTheme="minorHAnsi" w:hAnsiTheme="minorHAnsi" w:cs="Arial"/>
        </w:rPr>
        <w:t xml:space="preserve">Legal liability arising from the use on the insured's business of vehicles not owned or provided by the policyholder including vehicles hired in with drivers. </w:t>
      </w:r>
    </w:p>
    <w:p w:rsidR="007F2F54" w:rsidRPr="00C075DD" w:rsidRDefault="007F2F54" w:rsidP="00B765CE">
      <w:pPr>
        <w:numPr>
          <w:ilvl w:val="0"/>
          <w:numId w:val="31"/>
        </w:numPr>
        <w:spacing w:line="360" w:lineRule="auto"/>
        <w:jc w:val="both"/>
        <w:rPr>
          <w:rFonts w:asciiTheme="minorHAnsi" w:hAnsiTheme="minorHAnsi" w:cs="Arial"/>
        </w:rPr>
      </w:pPr>
      <w:r w:rsidRPr="00C075DD">
        <w:rPr>
          <w:rFonts w:asciiTheme="minorHAnsi" w:hAnsiTheme="minorHAnsi" w:cs="Arial"/>
        </w:rPr>
        <w:t xml:space="preserve">Loss or damage to demountable containers whilst attached to any vehicle or trailer, and during the mounting/demounting process. </w:t>
      </w:r>
    </w:p>
    <w:p w:rsidR="007F2F54" w:rsidRPr="00C075DD" w:rsidRDefault="007F2F54" w:rsidP="00B765CE">
      <w:pPr>
        <w:numPr>
          <w:ilvl w:val="0"/>
          <w:numId w:val="31"/>
        </w:numPr>
        <w:spacing w:line="360" w:lineRule="auto"/>
        <w:jc w:val="both"/>
        <w:rPr>
          <w:rFonts w:asciiTheme="minorHAnsi" w:hAnsiTheme="minorHAnsi" w:cs="Arial"/>
        </w:rPr>
      </w:pPr>
      <w:r w:rsidRPr="00C075DD">
        <w:rPr>
          <w:rFonts w:asciiTheme="minorHAnsi" w:hAnsiTheme="minorHAnsi" w:cs="Arial"/>
        </w:rPr>
        <w:t>Liability for loss, damage or injury caused by disqualified drivers providing insured is unaware of the disqualification.</w:t>
      </w:r>
    </w:p>
    <w:p w:rsidR="007F2F54" w:rsidRPr="00C075DD" w:rsidRDefault="007F2F54" w:rsidP="00B765CE">
      <w:pPr>
        <w:numPr>
          <w:ilvl w:val="0"/>
          <w:numId w:val="31"/>
        </w:numPr>
        <w:spacing w:line="360" w:lineRule="auto"/>
        <w:jc w:val="both"/>
        <w:rPr>
          <w:rFonts w:asciiTheme="minorHAnsi" w:hAnsiTheme="minorHAnsi" w:cs="Arial"/>
        </w:rPr>
      </w:pPr>
      <w:r w:rsidRPr="00C075DD">
        <w:rPr>
          <w:rFonts w:asciiTheme="minorHAnsi" w:hAnsiTheme="minorHAnsi" w:cs="Arial"/>
        </w:rPr>
        <w:t>Indemnity to be given to any owner of a vehicle used by the insured.</w:t>
      </w:r>
    </w:p>
    <w:p w:rsidR="007F2F54" w:rsidRPr="00C075DD" w:rsidRDefault="007F2F54" w:rsidP="00B765CE">
      <w:pPr>
        <w:numPr>
          <w:ilvl w:val="0"/>
          <w:numId w:val="31"/>
        </w:numPr>
        <w:spacing w:line="360" w:lineRule="auto"/>
        <w:jc w:val="both"/>
        <w:rPr>
          <w:rFonts w:asciiTheme="minorHAnsi" w:hAnsiTheme="minorHAnsi" w:cs="Arial"/>
        </w:rPr>
      </w:pPr>
      <w:r w:rsidRPr="00C075DD">
        <w:rPr>
          <w:rFonts w:asciiTheme="minorHAnsi" w:hAnsiTheme="minorHAnsi" w:cs="Arial"/>
        </w:rPr>
        <w:t>Cover for removal and destruction of abandoned vehicles.</w:t>
      </w:r>
    </w:p>
    <w:p w:rsidR="007F2F54" w:rsidRPr="00C075DD" w:rsidRDefault="007F2F54" w:rsidP="00B765CE">
      <w:pPr>
        <w:numPr>
          <w:ilvl w:val="0"/>
          <w:numId w:val="31"/>
        </w:numPr>
        <w:spacing w:line="360" w:lineRule="auto"/>
        <w:jc w:val="both"/>
        <w:rPr>
          <w:rFonts w:asciiTheme="minorHAnsi" w:hAnsiTheme="minorHAnsi" w:cs="Arial"/>
        </w:rPr>
      </w:pPr>
      <w:r w:rsidRPr="00C075DD">
        <w:rPr>
          <w:rFonts w:asciiTheme="minorHAnsi" w:hAnsiTheme="minorHAnsi" w:cs="Arial"/>
        </w:rPr>
        <w:t>Liabilities arising from loading refuse vehicles.</w:t>
      </w:r>
    </w:p>
    <w:p w:rsidR="007F2F54" w:rsidRPr="00C075DD" w:rsidRDefault="007F2F54" w:rsidP="00B765CE">
      <w:pPr>
        <w:numPr>
          <w:ilvl w:val="0"/>
          <w:numId w:val="31"/>
        </w:numPr>
        <w:spacing w:line="360" w:lineRule="auto"/>
        <w:jc w:val="both"/>
        <w:rPr>
          <w:rFonts w:asciiTheme="minorHAnsi" w:hAnsiTheme="minorHAnsi" w:cs="Arial"/>
        </w:rPr>
      </w:pPr>
      <w:r w:rsidRPr="00C075DD">
        <w:rPr>
          <w:rFonts w:asciiTheme="minorHAnsi" w:hAnsiTheme="minorHAnsi" w:cs="Arial"/>
        </w:rPr>
        <w:t>Provision of a mechanism to update the Motor Insurers Database.</w:t>
      </w:r>
    </w:p>
    <w:p w:rsidR="007F2F54" w:rsidRPr="00C075DD" w:rsidRDefault="007F2F54" w:rsidP="00783C40">
      <w:pPr>
        <w:jc w:val="both"/>
        <w:rPr>
          <w:rFonts w:asciiTheme="minorHAnsi" w:hAnsiTheme="minorHAnsi" w:cs="Arial"/>
        </w:rPr>
      </w:pPr>
    </w:p>
    <w:p w:rsidR="007F2F54" w:rsidRPr="00C075DD" w:rsidRDefault="007F2F54" w:rsidP="007F2F54">
      <w:pPr>
        <w:spacing w:line="360" w:lineRule="auto"/>
        <w:jc w:val="both"/>
        <w:rPr>
          <w:rFonts w:asciiTheme="minorHAnsi" w:hAnsiTheme="minorHAnsi" w:cs="Arial"/>
          <w:b/>
          <w:bCs/>
          <w:color w:val="000080"/>
        </w:rPr>
      </w:pPr>
      <w:r w:rsidRPr="00C075DD">
        <w:rPr>
          <w:rFonts w:asciiTheme="minorHAnsi" w:hAnsiTheme="minorHAnsi" w:cs="Arial"/>
          <w:b/>
          <w:bCs/>
          <w:color w:val="000080"/>
        </w:rPr>
        <w:t xml:space="preserve">Underwriting Information </w:t>
      </w:r>
    </w:p>
    <w:p w:rsidR="00C80FF7" w:rsidRPr="00C075DD" w:rsidRDefault="00C80FF7" w:rsidP="00991DDF">
      <w:pPr>
        <w:spacing w:line="360" w:lineRule="auto"/>
        <w:rPr>
          <w:rFonts w:asciiTheme="minorHAnsi" w:hAnsiTheme="minorHAnsi" w:cs="Arial"/>
        </w:rPr>
      </w:pPr>
      <w:r w:rsidRPr="00C075DD">
        <w:rPr>
          <w:rFonts w:asciiTheme="minorHAnsi" w:hAnsiTheme="minorHAnsi" w:cs="Arial"/>
        </w:rPr>
        <w:t>The council does not generally permit employees to use vehicles for SD&amp;P purposes, but there may be occasions when a vehicle has to be taken home by an employee or where permission for a specific purpose is granted by a manager.</w:t>
      </w:r>
    </w:p>
    <w:p w:rsidR="00991DDF" w:rsidRPr="00C075DD" w:rsidRDefault="00991DDF" w:rsidP="00783C40">
      <w:pPr>
        <w:rPr>
          <w:rFonts w:asciiTheme="minorHAnsi" w:hAnsiTheme="minorHAnsi" w:cs="Arial"/>
        </w:rPr>
      </w:pPr>
    </w:p>
    <w:p w:rsidR="00C80FF7" w:rsidRPr="00C075DD" w:rsidRDefault="00991DDF" w:rsidP="00991DDF">
      <w:pPr>
        <w:spacing w:line="360" w:lineRule="auto"/>
        <w:rPr>
          <w:rFonts w:asciiTheme="minorHAnsi" w:hAnsiTheme="minorHAnsi" w:cs="Arial"/>
        </w:rPr>
      </w:pPr>
      <w:r w:rsidRPr="00C075DD">
        <w:rPr>
          <w:rFonts w:asciiTheme="minorHAnsi" w:hAnsiTheme="minorHAnsi" w:cs="Arial"/>
        </w:rPr>
        <w:t>T</w:t>
      </w:r>
      <w:r w:rsidR="00C80FF7" w:rsidRPr="00C075DD">
        <w:rPr>
          <w:rFonts w:asciiTheme="minorHAnsi" w:hAnsiTheme="minorHAnsi" w:cs="Arial"/>
        </w:rPr>
        <w:t xml:space="preserve">he council no longer generally hires its vehicles to voluntary/charitable/welfare organisations. There was a period when our Youth and Community Team were regularly hiring out vehicles, but this practice was stopped several years ago. However, it has always been recognised that we have vehicle assets that might not be used at, e.g., weekends, and therefore if we were to be approached by a local charity to use one of those assets we might agree to the request. </w:t>
      </w:r>
    </w:p>
    <w:p w:rsidR="00991DDF" w:rsidRPr="00C075DD" w:rsidRDefault="00991DDF" w:rsidP="00783C40">
      <w:pPr>
        <w:rPr>
          <w:rFonts w:asciiTheme="minorHAnsi" w:hAnsiTheme="minorHAnsi" w:cs="Arial"/>
        </w:rPr>
      </w:pPr>
    </w:p>
    <w:p w:rsidR="00C80FF7" w:rsidRPr="00C075DD" w:rsidRDefault="00C80FF7" w:rsidP="00991DDF">
      <w:pPr>
        <w:spacing w:line="360" w:lineRule="auto"/>
        <w:rPr>
          <w:rFonts w:asciiTheme="minorHAnsi" w:hAnsiTheme="minorHAnsi" w:cs="Arial"/>
        </w:rPr>
      </w:pPr>
      <w:r w:rsidRPr="00C075DD">
        <w:rPr>
          <w:rFonts w:asciiTheme="minorHAnsi" w:hAnsiTheme="minorHAnsi" w:cs="Arial"/>
        </w:rPr>
        <w:t xml:space="preserve">There is no repair, service or maintenance of other parties’ vehicles. </w:t>
      </w:r>
    </w:p>
    <w:p w:rsidR="00991DDF" w:rsidRPr="00C075DD" w:rsidRDefault="00991DDF" w:rsidP="00783C40">
      <w:pPr>
        <w:rPr>
          <w:rFonts w:asciiTheme="minorHAnsi" w:hAnsiTheme="minorHAnsi" w:cs="Arial"/>
        </w:rPr>
      </w:pPr>
    </w:p>
    <w:p w:rsidR="00C80FF7" w:rsidRPr="00C075DD" w:rsidRDefault="00C80FF7" w:rsidP="00991DDF">
      <w:pPr>
        <w:spacing w:line="360" w:lineRule="auto"/>
        <w:rPr>
          <w:rFonts w:asciiTheme="minorHAnsi" w:hAnsiTheme="minorHAnsi" w:cs="Arial"/>
        </w:rPr>
      </w:pPr>
      <w:r w:rsidRPr="00C075DD">
        <w:rPr>
          <w:rFonts w:asciiTheme="minorHAnsi" w:hAnsiTheme="minorHAnsi" w:cs="Arial"/>
        </w:rPr>
        <w:t xml:space="preserve">There is no accumulation of vehicles other than approximately half a dozen small vans/minibuses sometimes being parked overnight in the council offices open air car park. This is likely to change in future following the regeneration of the town when the council car park is partly built over and therefore is reduced in capacity. We expect the Foundry College minibuses to continue to be parked in the council car park (they are also secured with wheel clamps) in order to prevent repeat incidents </w:t>
      </w:r>
      <w:r w:rsidRPr="00C075DD">
        <w:rPr>
          <w:rFonts w:asciiTheme="minorHAnsi" w:hAnsiTheme="minorHAnsi" w:cs="Arial"/>
        </w:rPr>
        <w:lastRenderedPageBreak/>
        <w:t>of vandalism/theft which occurred over a concentrated period of time when they were parked at the college.</w:t>
      </w:r>
    </w:p>
    <w:p w:rsidR="00991DDF" w:rsidRPr="00C075DD" w:rsidRDefault="00991DDF" w:rsidP="00783C40">
      <w:pPr>
        <w:rPr>
          <w:rFonts w:asciiTheme="minorHAnsi" w:hAnsiTheme="minorHAnsi" w:cs="Arial"/>
        </w:rPr>
      </w:pPr>
    </w:p>
    <w:p w:rsidR="00C80FF7" w:rsidRPr="00C075DD" w:rsidRDefault="00C80FF7" w:rsidP="00991DDF">
      <w:pPr>
        <w:spacing w:line="360" w:lineRule="auto"/>
        <w:rPr>
          <w:rFonts w:asciiTheme="minorHAnsi" w:hAnsiTheme="minorHAnsi" w:cs="Arial"/>
        </w:rPr>
      </w:pPr>
      <w:r w:rsidRPr="00C075DD">
        <w:rPr>
          <w:rFonts w:asciiTheme="minorHAnsi" w:hAnsiTheme="minorHAnsi" w:cs="Arial"/>
        </w:rPr>
        <w:t xml:space="preserve">From June 2011 to March 2017 Optalis Ltd’s fleet of vehicles was insured under the WBC motor fleet policy; the policy was issued in joint names. With effect from 3rd April 2017 Optalis – having become 55% owned by WBC and 45% owned by RBWM – have had their own separate motor fleet policy in place, with ZM. Because of this, the claims history is complicated as it combines both WBC and Optalis claims. We have worked with ZM to identify as far as possible the Optalis claims within the policy claims history; these claims are detailed in </w:t>
      </w:r>
      <w:r w:rsidRPr="00C075DD">
        <w:rPr>
          <w:rFonts w:asciiTheme="minorHAnsi" w:hAnsiTheme="minorHAnsi" w:cs="Arial"/>
          <w:b/>
        </w:rPr>
        <w:t>Appendix 2.3</w:t>
      </w:r>
      <w:r w:rsidRPr="00C075DD">
        <w:rPr>
          <w:rFonts w:asciiTheme="minorHAnsi" w:hAnsiTheme="minorHAnsi" w:cs="Arial"/>
        </w:rPr>
        <w:t xml:space="preserve">. </w:t>
      </w:r>
    </w:p>
    <w:p w:rsidR="00C80FF7" w:rsidRPr="00C075DD" w:rsidRDefault="00C80FF7" w:rsidP="00783C40">
      <w:pPr>
        <w:rPr>
          <w:rFonts w:asciiTheme="minorHAnsi" w:hAnsiTheme="minorHAnsi" w:cs="Arial"/>
        </w:rPr>
      </w:pPr>
    </w:p>
    <w:p w:rsidR="00C80FF7" w:rsidRPr="00C075DD" w:rsidRDefault="00C80FF7" w:rsidP="00991DDF">
      <w:pPr>
        <w:spacing w:line="360" w:lineRule="auto"/>
        <w:ind w:left="360"/>
        <w:rPr>
          <w:rFonts w:asciiTheme="minorHAnsi" w:eastAsiaTheme="minorHAnsi" w:hAnsiTheme="minorHAnsi" w:cs="Arial"/>
          <w:color w:val="000000"/>
        </w:rPr>
      </w:pPr>
      <w:r w:rsidRPr="00C075DD">
        <w:rPr>
          <w:rFonts w:asciiTheme="minorHAnsi" w:eastAsiaTheme="minorHAnsi" w:hAnsiTheme="minorHAnsi" w:cs="Arial"/>
          <w:color w:val="000000"/>
        </w:rPr>
        <w:t xml:space="preserve">Our analysis indicated that although Optalis had approximately 40% of the vehicles on the fleet, the company was responsible for about 70% of the claims volume. We therefore believe that going forward the fleet now being presented to the market is a much better risk than it has ever been: </w:t>
      </w:r>
    </w:p>
    <w:p w:rsidR="00C80FF7" w:rsidRPr="00C075DD" w:rsidRDefault="00C80FF7" w:rsidP="00B765CE">
      <w:pPr>
        <w:pStyle w:val="ListParagraph"/>
        <w:numPr>
          <w:ilvl w:val="0"/>
          <w:numId w:val="16"/>
        </w:numPr>
        <w:rPr>
          <w:rFonts w:asciiTheme="minorHAnsi" w:eastAsiaTheme="minorHAnsi" w:hAnsiTheme="minorHAnsi"/>
          <w:color w:val="000000"/>
        </w:rPr>
      </w:pPr>
      <w:r w:rsidRPr="00C075DD">
        <w:rPr>
          <w:rFonts w:asciiTheme="minorHAnsi" w:eastAsiaTheme="minorHAnsi" w:hAnsiTheme="minorHAnsi"/>
          <w:color w:val="000000"/>
        </w:rPr>
        <w:t>it is fundamentally different from the motor fleet risk presented over the last 6 years;</w:t>
      </w:r>
    </w:p>
    <w:p w:rsidR="00C80FF7" w:rsidRPr="00C075DD" w:rsidRDefault="00C80FF7" w:rsidP="00B765CE">
      <w:pPr>
        <w:pStyle w:val="ListParagraph"/>
        <w:numPr>
          <w:ilvl w:val="0"/>
          <w:numId w:val="16"/>
        </w:numPr>
        <w:rPr>
          <w:rFonts w:asciiTheme="minorHAnsi" w:eastAsiaTheme="minorHAnsi" w:hAnsiTheme="minorHAnsi"/>
          <w:color w:val="000000"/>
        </w:rPr>
      </w:pPr>
      <w:r w:rsidRPr="00C075DD">
        <w:rPr>
          <w:rFonts w:asciiTheme="minorHAnsi" w:eastAsiaTheme="minorHAnsi" w:hAnsiTheme="minorHAnsi"/>
          <w:color w:val="000000"/>
        </w:rPr>
        <w:t xml:space="preserve">the higher-risk part has now gone; </w:t>
      </w:r>
    </w:p>
    <w:p w:rsidR="00C80FF7" w:rsidRPr="00C075DD" w:rsidRDefault="00C80FF7" w:rsidP="00B765CE">
      <w:pPr>
        <w:pStyle w:val="ListParagraph"/>
        <w:numPr>
          <w:ilvl w:val="0"/>
          <w:numId w:val="16"/>
        </w:numPr>
        <w:spacing w:line="360" w:lineRule="auto"/>
        <w:rPr>
          <w:rFonts w:asciiTheme="minorHAnsi" w:eastAsiaTheme="minorHAnsi" w:hAnsiTheme="minorHAnsi"/>
          <w:color w:val="000000"/>
        </w:rPr>
      </w:pPr>
      <w:r w:rsidRPr="00C075DD">
        <w:rPr>
          <w:rFonts w:asciiTheme="minorHAnsi" w:eastAsiaTheme="minorHAnsi" w:hAnsiTheme="minorHAnsi"/>
          <w:color w:val="000000"/>
        </w:rPr>
        <w:t xml:space="preserve">it is much smaller (the council side having reduced from c. 45 vehicles in 2013-’14 to just 31 in 2018); </w:t>
      </w:r>
    </w:p>
    <w:p w:rsidR="00C80FF7" w:rsidRPr="00C075DD" w:rsidRDefault="00C80FF7" w:rsidP="00B765CE">
      <w:pPr>
        <w:pStyle w:val="ListParagraph"/>
        <w:numPr>
          <w:ilvl w:val="0"/>
          <w:numId w:val="16"/>
        </w:numPr>
        <w:spacing w:line="360" w:lineRule="auto"/>
        <w:rPr>
          <w:rFonts w:asciiTheme="minorHAnsi" w:eastAsiaTheme="minorHAnsi" w:hAnsiTheme="minorHAnsi"/>
          <w:color w:val="000000"/>
        </w:rPr>
      </w:pPr>
      <w:r w:rsidRPr="00C075DD">
        <w:rPr>
          <w:rFonts w:asciiTheme="minorHAnsi" w:eastAsiaTheme="minorHAnsi" w:hAnsiTheme="minorHAnsi"/>
          <w:color w:val="000000"/>
        </w:rPr>
        <w:t xml:space="preserve">there are no ‘high risk’ or large vehicles (e.g. the mobile library, community play bus, CCTV van have all gone) and there are no refuse or similar vehicles; </w:t>
      </w:r>
    </w:p>
    <w:p w:rsidR="00C80FF7" w:rsidRPr="00C075DD" w:rsidRDefault="00C80FF7" w:rsidP="00B765CE">
      <w:pPr>
        <w:pStyle w:val="ListParagraph"/>
        <w:numPr>
          <w:ilvl w:val="0"/>
          <w:numId w:val="16"/>
        </w:numPr>
        <w:rPr>
          <w:rFonts w:asciiTheme="minorHAnsi" w:eastAsiaTheme="minorHAnsi" w:hAnsiTheme="minorHAnsi"/>
          <w:color w:val="000000"/>
        </w:rPr>
      </w:pPr>
      <w:r w:rsidRPr="00C075DD">
        <w:rPr>
          <w:rFonts w:asciiTheme="minorHAnsi" w:eastAsiaTheme="minorHAnsi" w:hAnsiTheme="minorHAnsi"/>
          <w:color w:val="000000"/>
        </w:rPr>
        <w:t xml:space="preserve">there is robust management oversight of the use of vehicles within the council; </w:t>
      </w:r>
    </w:p>
    <w:p w:rsidR="00C80FF7" w:rsidRPr="00C075DD" w:rsidRDefault="00C80FF7" w:rsidP="00B765CE">
      <w:pPr>
        <w:pStyle w:val="ListParagraph"/>
        <w:numPr>
          <w:ilvl w:val="0"/>
          <w:numId w:val="16"/>
        </w:numPr>
        <w:rPr>
          <w:rFonts w:asciiTheme="minorHAnsi" w:eastAsiaTheme="minorHAnsi" w:hAnsiTheme="minorHAnsi"/>
          <w:color w:val="000000"/>
        </w:rPr>
      </w:pPr>
      <w:r w:rsidRPr="00C075DD">
        <w:rPr>
          <w:rFonts w:asciiTheme="minorHAnsi" w:eastAsiaTheme="minorHAnsi" w:hAnsiTheme="minorHAnsi"/>
          <w:color w:val="000000"/>
        </w:rPr>
        <w:t xml:space="preserve">regular and frequent enquiries are made of the council’s Insurance team; </w:t>
      </w:r>
    </w:p>
    <w:p w:rsidR="00C80FF7" w:rsidRPr="00C075DD" w:rsidRDefault="00C80FF7" w:rsidP="00B765CE">
      <w:pPr>
        <w:pStyle w:val="ListParagraph"/>
        <w:numPr>
          <w:ilvl w:val="0"/>
          <w:numId w:val="16"/>
        </w:numPr>
        <w:spacing w:line="360" w:lineRule="auto"/>
        <w:rPr>
          <w:rFonts w:asciiTheme="minorHAnsi" w:eastAsiaTheme="minorHAnsi" w:hAnsiTheme="minorHAnsi"/>
          <w:color w:val="000000"/>
        </w:rPr>
      </w:pPr>
      <w:r w:rsidRPr="00C075DD">
        <w:rPr>
          <w:rFonts w:asciiTheme="minorHAnsi" w:eastAsiaTheme="minorHAnsi" w:hAnsiTheme="minorHAnsi"/>
          <w:color w:val="000000"/>
        </w:rPr>
        <w:t>new procedures have been put in to place to ensure that every temporary or hire vehicle is notified to Insurance and immediately entered on the MID prior to its use, thereby capturing all vehicle use, and ensuring none slip thorough the net.</w:t>
      </w:r>
    </w:p>
    <w:p w:rsidR="007F2F54" w:rsidRPr="00C075DD" w:rsidRDefault="00003620" w:rsidP="00645F04">
      <w:pPr>
        <w:autoSpaceDE w:val="0"/>
        <w:autoSpaceDN w:val="0"/>
        <w:adjustRightInd w:val="0"/>
        <w:rPr>
          <w:rFonts w:asciiTheme="minorHAnsi" w:eastAsiaTheme="minorHAnsi" w:hAnsiTheme="minorHAnsi" w:cs="Arial"/>
          <w:color w:val="000000"/>
        </w:rPr>
      </w:pPr>
      <w:r w:rsidRPr="00C075DD">
        <w:rPr>
          <w:rFonts w:asciiTheme="minorHAnsi" w:eastAsiaTheme="minorHAnsi" w:hAnsiTheme="minorHAnsi" w:cs="Arial"/>
          <w:color w:val="000000"/>
        </w:rPr>
        <w:t xml:space="preserve">Wokingham Borough Council issue guidelines on driving council </w:t>
      </w:r>
      <w:r w:rsidR="00C80FF7" w:rsidRPr="00C075DD">
        <w:rPr>
          <w:rFonts w:asciiTheme="minorHAnsi" w:eastAsiaTheme="minorHAnsi" w:hAnsiTheme="minorHAnsi" w:cs="Arial"/>
          <w:color w:val="000000"/>
        </w:rPr>
        <w:t>vehicles to all employees</w:t>
      </w:r>
      <w:r w:rsidRPr="00C075DD">
        <w:rPr>
          <w:rFonts w:asciiTheme="minorHAnsi" w:eastAsiaTheme="minorHAnsi" w:hAnsiTheme="minorHAnsi" w:cs="Arial"/>
          <w:color w:val="000000"/>
        </w:rPr>
        <w:t>.</w:t>
      </w:r>
    </w:p>
    <w:p w:rsidR="00003620" w:rsidRPr="00C075DD" w:rsidRDefault="00003620" w:rsidP="00C80FF7">
      <w:pPr>
        <w:autoSpaceDE w:val="0"/>
        <w:autoSpaceDN w:val="0"/>
        <w:adjustRightInd w:val="0"/>
        <w:rPr>
          <w:rFonts w:asciiTheme="minorHAnsi" w:eastAsiaTheme="minorHAnsi" w:hAnsiTheme="minorHAnsi" w:cs="Arial"/>
          <w:color w:val="000000"/>
        </w:rPr>
      </w:pPr>
    </w:p>
    <w:p w:rsidR="00003620" w:rsidRPr="00C075DD" w:rsidRDefault="00003620" w:rsidP="00C80FF7">
      <w:pPr>
        <w:autoSpaceDE w:val="0"/>
        <w:autoSpaceDN w:val="0"/>
        <w:adjustRightInd w:val="0"/>
        <w:rPr>
          <w:rFonts w:asciiTheme="minorHAnsi" w:eastAsiaTheme="minorHAnsi" w:hAnsiTheme="minorHAnsi" w:cs="Arial"/>
          <w:color w:val="000000"/>
        </w:rPr>
      </w:pPr>
      <w:r w:rsidRPr="00C075DD">
        <w:rPr>
          <w:rFonts w:asciiTheme="minorHAnsi" w:eastAsiaTheme="minorHAnsi" w:hAnsiTheme="minorHAnsi" w:cs="Arial"/>
          <w:color w:val="000000"/>
        </w:rPr>
        <w:t xml:space="preserve">The conditions for driving vehicles </w:t>
      </w:r>
      <w:r w:rsidRPr="00C075DD">
        <w:rPr>
          <w:rFonts w:asciiTheme="minorHAnsi" w:eastAsiaTheme="minorHAnsi" w:hAnsiTheme="minorHAnsi" w:cs="Arial"/>
          <w:b/>
          <w:bCs/>
          <w:color w:val="000000"/>
        </w:rPr>
        <w:t xml:space="preserve">other than minibuses </w:t>
      </w:r>
      <w:r w:rsidRPr="00C075DD">
        <w:rPr>
          <w:rFonts w:asciiTheme="minorHAnsi" w:eastAsiaTheme="minorHAnsi" w:hAnsiTheme="minorHAnsi" w:cs="Arial"/>
          <w:color w:val="000000"/>
        </w:rPr>
        <w:t xml:space="preserve">(to which other conditions, detailed below, apply) are that drivers </w:t>
      </w:r>
      <w:r w:rsidRPr="00C075DD">
        <w:rPr>
          <w:rFonts w:asciiTheme="minorHAnsi" w:eastAsiaTheme="minorHAnsi" w:hAnsiTheme="minorHAnsi" w:cs="Arial"/>
          <w:b/>
          <w:bCs/>
          <w:color w:val="000000"/>
        </w:rPr>
        <w:t>should</w:t>
      </w:r>
      <w:r w:rsidRPr="00C075DD">
        <w:rPr>
          <w:rFonts w:asciiTheme="minorHAnsi" w:eastAsiaTheme="minorHAnsi" w:hAnsiTheme="minorHAnsi" w:cs="Arial"/>
          <w:color w:val="000000"/>
        </w:rPr>
        <w:t xml:space="preserve">: </w:t>
      </w:r>
    </w:p>
    <w:p w:rsidR="00003620" w:rsidRPr="00C075DD" w:rsidRDefault="00003620" w:rsidP="00B765CE">
      <w:pPr>
        <w:pStyle w:val="ListParagraph"/>
        <w:numPr>
          <w:ilvl w:val="0"/>
          <w:numId w:val="16"/>
        </w:numPr>
        <w:autoSpaceDE w:val="0"/>
        <w:autoSpaceDN w:val="0"/>
        <w:adjustRightInd w:val="0"/>
        <w:spacing w:after="30"/>
        <w:rPr>
          <w:rFonts w:asciiTheme="minorHAnsi" w:eastAsiaTheme="minorHAnsi" w:hAnsiTheme="minorHAnsi"/>
          <w:color w:val="000000"/>
        </w:rPr>
      </w:pPr>
      <w:r w:rsidRPr="00C075DD">
        <w:rPr>
          <w:rFonts w:asciiTheme="minorHAnsi" w:eastAsiaTheme="minorHAnsi" w:hAnsiTheme="minorHAnsi"/>
          <w:color w:val="000000"/>
        </w:rPr>
        <w:t xml:space="preserve">be over 21; </w:t>
      </w:r>
    </w:p>
    <w:p w:rsidR="00003620" w:rsidRPr="00C075DD" w:rsidRDefault="00003620" w:rsidP="00B765CE">
      <w:pPr>
        <w:pStyle w:val="ListParagraph"/>
        <w:numPr>
          <w:ilvl w:val="0"/>
          <w:numId w:val="16"/>
        </w:numPr>
        <w:autoSpaceDE w:val="0"/>
        <w:autoSpaceDN w:val="0"/>
        <w:adjustRightInd w:val="0"/>
        <w:rPr>
          <w:rFonts w:asciiTheme="minorHAnsi" w:eastAsiaTheme="minorHAnsi" w:hAnsiTheme="minorHAnsi"/>
          <w:color w:val="000000"/>
        </w:rPr>
      </w:pPr>
      <w:r w:rsidRPr="00C075DD">
        <w:rPr>
          <w:rFonts w:asciiTheme="minorHAnsi" w:eastAsiaTheme="minorHAnsi" w:hAnsiTheme="minorHAnsi"/>
          <w:color w:val="000000"/>
        </w:rPr>
        <w:t xml:space="preserve">be medically fit. </w:t>
      </w:r>
    </w:p>
    <w:p w:rsidR="00003620" w:rsidRPr="00C075DD" w:rsidRDefault="00003620" w:rsidP="00645F04">
      <w:pPr>
        <w:autoSpaceDE w:val="0"/>
        <w:autoSpaceDN w:val="0"/>
        <w:adjustRightInd w:val="0"/>
        <w:rPr>
          <w:rFonts w:asciiTheme="minorHAnsi" w:eastAsiaTheme="minorHAnsi" w:hAnsiTheme="minorHAnsi" w:cs="Arial"/>
          <w:color w:val="000000"/>
        </w:rPr>
      </w:pPr>
    </w:p>
    <w:p w:rsidR="00003620" w:rsidRPr="00C075DD" w:rsidRDefault="00003620" w:rsidP="00003620">
      <w:pPr>
        <w:autoSpaceDE w:val="0"/>
        <w:autoSpaceDN w:val="0"/>
        <w:adjustRightInd w:val="0"/>
        <w:rPr>
          <w:rFonts w:asciiTheme="minorHAnsi" w:eastAsiaTheme="minorHAnsi" w:hAnsiTheme="minorHAnsi" w:cs="Arial"/>
          <w:color w:val="000000"/>
        </w:rPr>
      </w:pPr>
      <w:r w:rsidRPr="00C075DD">
        <w:rPr>
          <w:rFonts w:asciiTheme="minorHAnsi" w:eastAsiaTheme="minorHAnsi" w:hAnsiTheme="minorHAnsi" w:cs="Arial"/>
          <w:color w:val="000000"/>
        </w:rPr>
        <w:lastRenderedPageBreak/>
        <w:t xml:space="preserve">Drivers </w:t>
      </w:r>
      <w:r w:rsidRPr="00C075DD">
        <w:rPr>
          <w:rFonts w:asciiTheme="minorHAnsi" w:eastAsiaTheme="minorHAnsi" w:hAnsiTheme="minorHAnsi" w:cs="Arial"/>
          <w:b/>
          <w:bCs/>
          <w:color w:val="000000"/>
        </w:rPr>
        <w:t>must</w:t>
      </w:r>
      <w:r w:rsidRPr="00C075DD">
        <w:rPr>
          <w:rFonts w:asciiTheme="minorHAnsi" w:eastAsiaTheme="minorHAnsi" w:hAnsiTheme="minorHAnsi" w:cs="Arial"/>
          <w:color w:val="000000"/>
        </w:rPr>
        <w:t xml:space="preserve">: </w:t>
      </w:r>
    </w:p>
    <w:p w:rsidR="00003620" w:rsidRPr="00C075DD" w:rsidRDefault="00003620" w:rsidP="00B765CE">
      <w:pPr>
        <w:pStyle w:val="ListParagraph"/>
        <w:numPr>
          <w:ilvl w:val="0"/>
          <w:numId w:val="16"/>
        </w:numPr>
        <w:autoSpaceDE w:val="0"/>
        <w:autoSpaceDN w:val="0"/>
        <w:adjustRightInd w:val="0"/>
        <w:rPr>
          <w:rFonts w:asciiTheme="minorHAnsi" w:eastAsiaTheme="minorHAnsi" w:hAnsiTheme="minorHAnsi"/>
          <w:color w:val="000000"/>
        </w:rPr>
      </w:pPr>
      <w:r w:rsidRPr="00C075DD">
        <w:rPr>
          <w:rFonts w:asciiTheme="minorHAnsi" w:eastAsiaTheme="minorHAnsi" w:hAnsiTheme="minorHAnsi"/>
          <w:color w:val="000000"/>
        </w:rPr>
        <w:t xml:space="preserve">have held the appropriate full – and ‘relatively’ clean – licence for at least 12 months (although 2 years is preferred). </w:t>
      </w:r>
    </w:p>
    <w:p w:rsidR="00003620" w:rsidRPr="00C075DD" w:rsidRDefault="00003620" w:rsidP="00B765CE">
      <w:pPr>
        <w:pStyle w:val="ListParagraph"/>
        <w:numPr>
          <w:ilvl w:val="0"/>
          <w:numId w:val="16"/>
        </w:numPr>
        <w:autoSpaceDE w:val="0"/>
        <w:autoSpaceDN w:val="0"/>
        <w:adjustRightInd w:val="0"/>
        <w:rPr>
          <w:rFonts w:asciiTheme="minorHAnsi" w:eastAsiaTheme="minorHAnsi" w:hAnsiTheme="minorHAnsi"/>
          <w:color w:val="000000"/>
        </w:rPr>
      </w:pPr>
      <w:r w:rsidRPr="00C075DD">
        <w:rPr>
          <w:rFonts w:asciiTheme="minorHAnsi" w:eastAsiaTheme="minorHAnsi" w:hAnsiTheme="minorHAnsi"/>
          <w:color w:val="000000"/>
        </w:rPr>
        <w:t xml:space="preserve">‘Relatively’ clean means that a minor speeding offence or similar will be ‘forgiven’, but a serious offence will have to be taken in to consideration. Every individual will be considered on his or her own merits. </w:t>
      </w:r>
    </w:p>
    <w:p w:rsidR="00003620" w:rsidRPr="00C075DD" w:rsidRDefault="00003620" w:rsidP="00B765CE">
      <w:pPr>
        <w:pStyle w:val="ListParagraph"/>
        <w:numPr>
          <w:ilvl w:val="0"/>
          <w:numId w:val="16"/>
        </w:numPr>
        <w:autoSpaceDE w:val="0"/>
        <w:autoSpaceDN w:val="0"/>
        <w:adjustRightInd w:val="0"/>
        <w:rPr>
          <w:rFonts w:asciiTheme="minorHAnsi" w:eastAsiaTheme="minorHAnsi" w:hAnsiTheme="minorHAnsi"/>
          <w:color w:val="000000"/>
        </w:rPr>
      </w:pPr>
      <w:r w:rsidRPr="00C075DD">
        <w:rPr>
          <w:rFonts w:asciiTheme="minorHAnsi" w:eastAsiaTheme="minorHAnsi" w:hAnsiTheme="minorHAnsi"/>
          <w:color w:val="000000"/>
        </w:rPr>
        <w:t xml:space="preserve">A ‘minibus’ will include any vehicle that has 8 or more seats (i.e. the driver plus 7 or more passengers). This can therefore include certain car-based MPV-type vehicles. </w:t>
      </w:r>
    </w:p>
    <w:p w:rsidR="00003620" w:rsidRPr="00C075DD" w:rsidRDefault="00003620" w:rsidP="00B765CE">
      <w:pPr>
        <w:pStyle w:val="ListParagraph"/>
        <w:numPr>
          <w:ilvl w:val="0"/>
          <w:numId w:val="16"/>
        </w:numPr>
        <w:autoSpaceDE w:val="0"/>
        <w:autoSpaceDN w:val="0"/>
        <w:adjustRightInd w:val="0"/>
        <w:rPr>
          <w:rFonts w:asciiTheme="minorHAnsi" w:eastAsiaTheme="minorHAnsi" w:hAnsiTheme="minorHAnsi"/>
          <w:color w:val="000000"/>
        </w:rPr>
      </w:pPr>
      <w:r w:rsidRPr="00C075DD">
        <w:rPr>
          <w:rFonts w:asciiTheme="minorHAnsi" w:eastAsiaTheme="minorHAnsi" w:hAnsiTheme="minorHAnsi"/>
          <w:color w:val="000000"/>
        </w:rPr>
        <w:t xml:space="preserve">However, a vehicle can have fewer than 8 seats but still be considered a minibus. Vehicles that are part-van/part-minibus (e.g. have some space for seats and some space for a wheelchair or for luggage) need to be treated as a minibus with those guidelines applying. This is because: </w:t>
      </w:r>
    </w:p>
    <w:p w:rsidR="00003620" w:rsidRPr="00C075DD" w:rsidRDefault="00003620" w:rsidP="00B765CE">
      <w:pPr>
        <w:pStyle w:val="ListParagraph"/>
        <w:numPr>
          <w:ilvl w:val="0"/>
          <w:numId w:val="16"/>
        </w:numPr>
        <w:autoSpaceDE w:val="0"/>
        <w:autoSpaceDN w:val="0"/>
        <w:adjustRightInd w:val="0"/>
        <w:spacing w:after="30"/>
        <w:rPr>
          <w:rFonts w:asciiTheme="minorHAnsi" w:eastAsiaTheme="minorHAnsi" w:hAnsiTheme="minorHAnsi"/>
          <w:color w:val="000000"/>
        </w:rPr>
      </w:pPr>
      <w:r w:rsidRPr="00C075DD">
        <w:rPr>
          <w:rFonts w:asciiTheme="minorHAnsi" w:eastAsiaTheme="minorHAnsi" w:hAnsiTheme="minorHAnsi"/>
          <w:color w:val="000000"/>
        </w:rPr>
        <w:t xml:space="preserve"> they will have a higher centre of gravity than a ‘normal’ car, making them less stable and more susceptible to crosswinds or sudden changes of direction; </w:t>
      </w:r>
    </w:p>
    <w:p w:rsidR="00003620" w:rsidRPr="00C075DD" w:rsidRDefault="00003620" w:rsidP="00B765CE">
      <w:pPr>
        <w:pStyle w:val="ListParagraph"/>
        <w:numPr>
          <w:ilvl w:val="0"/>
          <w:numId w:val="16"/>
        </w:numPr>
        <w:autoSpaceDE w:val="0"/>
        <w:autoSpaceDN w:val="0"/>
        <w:adjustRightInd w:val="0"/>
        <w:spacing w:after="30"/>
        <w:rPr>
          <w:rFonts w:asciiTheme="minorHAnsi" w:eastAsiaTheme="minorHAnsi" w:hAnsiTheme="minorHAnsi"/>
          <w:color w:val="000000"/>
        </w:rPr>
      </w:pPr>
      <w:r w:rsidRPr="00C075DD">
        <w:rPr>
          <w:rFonts w:asciiTheme="minorHAnsi" w:eastAsiaTheme="minorHAnsi" w:hAnsiTheme="minorHAnsi"/>
          <w:color w:val="000000"/>
        </w:rPr>
        <w:t xml:space="preserve">they do not handle as well as a car; </w:t>
      </w:r>
    </w:p>
    <w:p w:rsidR="00003620" w:rsidRPr="00C075DD" w:rsidRDefault="00003620" w:rsidP="00B765CE">
      <w:pPr>
        <w:pStyle w:val="ListParagraph"/>
        <w:numPr>
          <w:ilvl w:val="0"/>
          <w:numId w:val="16"/>
        </w:numPr>
        <w:autoSpaceDE w:val="0"/>
        <w:autoSpaceDN w:val="0"/>
        <w:adjustRightInd w:val="0"/>
        <w:spacing w:after="30"/>
        <w:rPr>
          <w:rFonts w:asciiTheme="minorHAnsi" w:eastAsiaTheme="minorHAnsi" w:hAnsiTheme="minorHAnsi"/>
          <w:color w:val="000000"/>
        </w:rPr>
      </w:pPr>
      <w:r w:rsidRPr="00C075DD">
        <w:rPr>
          <w:rFonts w:asciiTheme="minorHAnsi" w:eastAsiaTheme="minorHAnsi" w:hAnsiTheme="minorHAnsi"/>
          <w:color w:val="000000"/>
        </w:rPr>
        <w:t xml:space="preserve">they take longer to stop; </w:t>
      </w:r>
    </w:p>
    <w:p w:rsidR="00C80FF7" w:rsidRPr="00C075DD" w:rsidRDefault="00003620" w:rsidP="00B765CE">
      <w:pPr>
        <w:pStyle w:val="ListParagraph"/>
        <w:numPr>
          <w:ilvl w:val="0"/>
          <w:numId w:val="16"/>
        </w:numPr>
        <w:autoSpaceDE w:val="0"/>
        <w:autoSpaceDN w:val="0"/>
        <w:adjustRightInd w:val="0"/>
        <w:rPr>
          <w:rFonts w:asciiTheme="minorHAnsi" w:eastAsiaTheme="minorHAnsi" w:hAnsiTheme="minorHAnsi"/>
          <w:color w:val="000000"/>
        </w:rPr>
      </w:pPr>
      <w:r w:rsidRPr="00C075DD">
        <w:rPr>
          <w:rFonts w:asciiTheme="minorHAnsi" w:eastAsiaTheme="minorHAnsi" w:hAnsiTheme="minorHAnsi"/>
          <w:color w:val="000000"/>
        </w:rPr>
        <w:t xml:space="preserve">the potential for an accident is that much higher – and the consequences of an accident are likely to be far worse. </w:t>
      </w:r>
    </w:p>
    <w:p w:rsidR="00003620" w:rsidRPr="00C075DD" w:rsidRDefault="00003620" w:rsidP="00B765CE">
      <w:pPr>
        <w:pStyle w:val="ListParagraph"/>
        <w:numPr>
          <w:ilvl w:val="0"/>
          <w:numId w:val="16"/>
        </w:numPr>
        <w:autoSpaceDE w:val="0"/>
        <w:autoSpaceDN w:val="0"/>
        <w:adjustRightInd w:val="0"/>
        <w:rPr>
          <w:rFonts w:asciiTheme="minorHAnsi" w:eastAsiaTheme="minorHAnsi" w:hAnsiTheme="minorHAnsi"/>
          <w:color w:val="000000"/>
        </w:rPr>
      </w:pPr>
      <w:r w:rsidRPr="00C075DD">
        <w:rPr>
          <w:rFonts w:asciiTheme="minorHAnsi" w:eastAsiaTheme="minorHAnsi" w:hAnsiTheme="minorHAnsi"/>
          <w:color w:val="000000"/>
        </w:rPr>
        <w:t xml:space="preserve">The conditions for driving </w:t>
      </w:r>
      <w:r w:rsidRPr="00C075DD">
        <w:rPr>
          <w:rFonts w:asciiTheme="minorHAnsi" w:eastAsiaTheme="minorHAnsi" w:hAnsiTheme="minorHAnsi"/>
          <w:b/>
          <w:bCs/>
          <w:color w:val="000000"/>
        </w:rPr>
        <w:t xml:space="preserve">minibuses </w:t>
      </w:r>
      <w:r w:rsidRPr="00C075DD">
        <w:rPr>
          <w:rFonts w:asciiTheme="minorHAnsi" w:eastAsiaTheme="minorHAnsi" w:hAnsiTheme="minorHAnsi"/>
          <w:color w:val="000000"/>
        </w:rPr>
        <w:t xml:space="preserve">are that drivers </w:t>
      </w:r>
      <w:r w:rsidRPr="00C075DD">
        <w:rPr>
          <w:rFonts w:asciiTheme="minorHAnsi" w:eastAsiaTheme="minorHAnsi" w:hAnsiTheme="minorHAnsi"/>
          <w:b/>
          <w:bCs/>
          <w:color w:val="000000"/>
        </w:rPr>
        <w:t>should</w:t>
      </w:r>
      <w:r w:rsidRPr="00C075DD">
        <w:rPr>
          <w:rFonts w:asciiTheme="minorHAnsi" w:eastAsiaTheme="minorHAnsi" w:hAnsiTheme="minorHAnsi"/>
          <w:color w:val="000000"/>
        </w:rPr>
        <w:t xml:space="preserve">: </w:t>
      </w:r>
    </w:p>
    <w:p w:rsidR="00003620" w:rsidRPr="00C075DD" w:rsidRDefault="00003620" w:rsidP="00B765CE">
      <w:pPr>
        <w:pStyle w:val="ListParagraph"/>
        <w:numPr>
          <w:ilvl w:val="0"/>
          <w:numId w:val="16"/>
        </w:numPr>
        <w:autoSpaceDE w:val="0"/>
        <w:autoSpaceDN w:val="0"/>
        <w:adjustRightInd w:val="0"/>
        <w:spacing w:after="30"/>
        <w:rPr>
          <w:rFonts w:asciiTheme="minorHAnsi" w:eastAsiaTheme="minorHAnsi" w:hAnsiTheme="minorHAnsi"/>
          <w:color w:val="000000"/>
        </w:rPr>
      </w:pPr>
      <w:r w:rsidRPr="00C075DD">
        <w:rPr>
          <w:rFonts w:asciiTheme="minorHAnsi" w:eastAsiaTheme="minorHAnsi" w:hAnsiTheme="minorHAnsi"/>
          <w:color w:val="000000"/>
        </w:rPr>
        <w:t xml:space="preserve">be over 25; </w:t>
      </w:r>
    </w:p>
    <w:p w:rsidR="00003620" w:rsidRPr="00C075DD" w:rsidRDefault="00003620" w:rsidP="00B765CE">
      <w:pPr>
        <w:pStyle w:val="ListParagraph"/>
        <w:numPr>
          <w:ilvl w:val="0"/>
          <w:numId w:val="16"/>
        </w:numPr>
        <w:autoSpaceDE w:val="0"/>
        <w:autoSpaceDN w:val="0"/>
        <w:adjustRightInd w:val="0"/>
        <w:spacing w:after="30"/>
        <w:rPr>
          <w:rFonts w:asciiTheme="minorHAnsi" w:eastAsiaTheme="minorHAnsi" w:hAnsiTheme="minorHAnsi"/>
          <w:color w:val="000000"/>
        </w:rPr>
      </w:pPr>
      <w:r w:rsidRPr="00C075DD">
        <w:rPr>
          <w:rFonts w:asciiTheme="minorHAnsi" w:eastAsiaTheme="minorHAnsi" w:hAnsiTheme="minorHAnsi"/>
          <w:color w:val="000000"/>
        </w:rPr>
        <w:t xml:space="preserve">be medically fit; </w:t>
      </w:r>
    </w:p>
    <w:p w:rsidR="00003620" w:rsidRPr="00C075DD" w:rsidRDefault="00003620" w:rsidP="00B765CE">
      <w:pPr>
        <w:pStyle w:val="ListParagraph"/>
        <w:numPr>
          <w:ilvl w:val="0"/>
          <w:numId w:val="16"/>
        </w:numPr>
        <w:autoSpaceDE w:val="0"/>
        <w:autoSpaceDN w:val="0"/>
        <w:adjustRightInd w:val="0"/>
        <w:spacing w:after="30"/>
        <w:rPr>
          <w:rFonts w:asciiTheme="minorHAnsi" w:eastAsiaTheme="minorHAnsi" w:hAnsiTheme="minorHAnsi"/>
          <w:color w:val="000000"/>
        </w:rPr>
      </w:pPr>
      <w:r w:rsidRPr="00C075DD">
        <w:rPr>
          <w:rFonts w:asciiTheme="minorHAnsi" w:eastAsiaTheme="minorHAnsi" w:hAnsiTheme="minorHAnsi"/>
          <w:color w:val="000000"/>
        </w:rPr>
        <w:t xml:space="preserve">have held a full driving licence for at least 2 years; </w:t>
      </w:r>
    </w:p>
    <w:p w:rsidR="00003620" w:rsidRPr="00C075DD" w:rsidRDefault="00003620" w:rsidP="00B765CE">
      <w:pPr>
        <w:pStyle w:val="ListParagraph"/>
        <w:numPr>
          <w:ilvl w:val="0"/>
          <w:numId w:val="16"/>
        </w:numPr>
        <w:autoSpaceDE w:val="0"/>
        <w:autoSpaceDN w:val="0"/>
        <w:adjustRightInd w:val="0"/>
        <w:spacing w:after="30"/>
        <w:rPr>
          <w:rFonts w:asciiTheme="minorHAnsi" w:eastAsiaTheme="minorHAnsi" w:hAnsiTheme="minorHAnsi"/>
          <w:color w:val="000000"/>
        </w:rPr>
      </w:pPr>
      <w:r w:rsidRPr="00C075DD">
        <w:rPr>
          <w:rFonts w:asciiTheme="minorHAnsi" w:eastAsiaTheme="minorHAnsi" w:hAnsiTheme="minorHAnsi"/>
          <w:color w:val="000000"/>
        </w:rPr>
        <w:t xml:space="preserve">have no claims or convictions for drink or dangerous driving; </w:t>
      </w:r>
    </w:p>
    <w:p w:rsidR="00003620" w:rsidRPr="00C075DD" w:rsidRDefault="00003620" w:rsidP="00B765CE">
      <w:pPr>
        <w:pStyle w:val="ListParagraph"/>
        <w:numPr>
          <w:ilvl w:val="0"/>
          <w:numId w:val="16"/>
        </w:numPr>
        <w:autoSpaceDE w:val="0"/>
        <w:autoSpaceDN w:val="0"/>
        <w:adjustRightInd w:val="0"/>
        <w:rPr>
          <w:rFonts w:asciiTheme="minorHAnsi" w:eastAsiaTheme="minorHAnsi" w:hAnsiTheme="minorHAnsi"/>
          <w:color w:val="000000"/>
        </w:rPr>
      </w:pPr>
      <w:r w:rsidRPr="00C075DD">
        <w:rPr>
          <w:rFonts w:asciiTheme="minorHAnsi" w:eastAsiaTheme="minorHAnsi" w:hAnsiTheme="minorHAnsi"/>
          <w:color w:val="000000"/>
        </w:rPr>
        <w:t xml:space="preserve">have passed the relevant test for driving minibuses (such as provided by the IAM). </w:t>
      </w:r>
    </w:p>
    <w:p w:rsidR="00C80FF7" w:rsidRPr="00C075DD" w:rsidRDefault="00C80FF7" w:rsidP="00A026C2">
      <w:pPr>
        <w:autoSpaceDE w:val="0"/>
        <w:autoSpaceDN w:val="0"/>
        <w:adjustRightInd w:val="0"/>
        <w:ind w:left="360"/>
        <w:rPr>
          <w:rFonts w:asciiTheme="minorHAnsi" w:eastAsiaTheme="minorHAnsi" w:hAnsiTheme="minorHAnsi" w:cs="Arial"/>
          <w:color w:val="000000"/>
        </w:rPr>
      </w:pPr>
    </w:p>
    <w:p w:rsidR="00003620" w:rsidRPr="00C075DD" w:rsidRDefault="00003620" w:rsidP="00C80FF7">
      <w:pPr>
        <w:autoSpaceDE w:val="0"/>
        <w:autoSpaceDN w:val="0"/>
        <w:adjustRightInd w:val="0"/>
        <w:ind w:left="360"/>
        <w:rPr>
          <w:rFonts w:asciiTheme="minorHAnsi" w:eastAsiaTheme="minorHAnsi" w:hAnsiTheme="minorHAnsi" w:cs="Arial"/>
          <w:color w:val="000000"/>
        </w:rPr>
      </w:pPr>
      <w:r w:rsidRPr="00C075DD">
        <w:rPr>
          <w:rFonts w:asciiTheme="minorHAnsi" w:eastAsiaTheme="minorHAnsi" w:hAnsiTheme="minorHAnsi" w:cs="Arial"/>
          <w:color w:val="000000"/>
        </w:rPr>
        <w:t xml:space="preserve">Drivers </w:t>
      </w:r>
      <w:r w:rsidRPr="00C075DD">
        <w:rPr>
          <w:rFonts w:asciiTheme="minorHAnsi" w:eastAsiaTheme="minorHAnsi" w:hAnsiTheme="minorHAnsi" w:cs="Arial"/>
          <w:b/>
          <w:bCs/>
          <w:color w:val="000000"/>
        </w:rPr>
        <w:t>must</w:t>
      </w:r>
      <w:r w:rsidRPr="00C075DD">
        <w:rPr>
          <w:rFonts w:asciiTheme="minorHAnsi" w:eastAsiaTheme="minorHAnsi" w:hAnsiTheme="minorHAnsi" w:cs="Arial"/>
          <w:color w:val="000000"/>
        </w:rPr>
        <w:t xml:space="preserve">: </w:t>
      </w:r>
    </w:p>
    <w:p w:rsidR="00003620" w:rsidRPr="00C075DD" w:rsidRDefault="00003620" w:rsidP="00B765CE">
      <w:pPr>
        <w:pStyle w:val="ListParagraph"/>
        <w:numPr>
          <w:ilvl w:val="0"/>
          <w:numId w:val="16"/>
        </w:numPr>
        <w:autoSpaceDE w:val="0"/>
        <w:autoSpaceDN w:val="0"/>
        <w:adjustRightInd w:val="0"/>
        <w:rPr>
          <w:rFonts w:asciiTheme="minorHAnsi" w:eastAsiaTheme="minorHAnsi" w:hAnsiTheme="minorHAnsi"/>
          <w:color w:val="000000"/>
        </w:rPr>
      </w:pPr>
      <w:r w:rsidRPr="00C075DD">
        <w:rPr>
          <w:rFonts w:asciiTheme="minorHAnsi" w:eastAsiaTheme="minorHAnsi" w:hAnsiTheme="minorHAnsi"/>
          <w:color w:val="000000"/>
        </w:rPr>
        <w:t xml:space="preserve">hold the appropriate driving licence that legally permits them to drive minibuses. </w:t>
      </w:r>
    </w:p>
    <w:p w:rsidR="00003620" w:rsidRPr="00C075DD" w:rsidRDefault="00003620" w:rsidP="00B765CE">
      <w:pPr>
        <w:pStyle w:val="ListParagraph"/>
        <w:numPr>
          <w:ilvl w:val="0"/>
          <w:numId w:val="16"/>
        </w:numPr>
        <w:spacing w:line="360" w:lineRule="auto"/>
        <w:rPr>
          <w:rFonts w:asciiTheme="minorHAnsi" w:hAnsiTheme="minorHAnsi"/>
        </w:rPr>
      </w:pPr>
      <w:r w:rsidRPr="00C075DD">
        <w:rPr>
          <w:rFonts w:asciiTheme="minorHAnsi" w:eastAsiaTheme="minorHAnsi" w:hAnsiTheme="minorHAnsi"/>
          <w:color w:val="000000"/>
        </w:rPr>
        <w:t>We also advise that another person – a council helper, escort, volunteer etc. – be in the minibus to help look after passengers.</w:t>
      </w:r>
    </w:p>
    <w:p w:rsidR="00C80FF7" w:rsidRPr="00C075DD" w:rsidRDefault="00C80FF7" w:rsidP="00C80FF7">
      <w:pPr>
        <w:spacing w:line="360" w:lineRule="auto"/>
        <w:rPr>
          <w:rFonts w:asciiTheme="minorHAnsi" w:hAnsiTheme="minorHAnsi" w:cs="Arial"/>
        </w:rPr>
      </w:pPr>
      <w:r w:rsidRPr="00C075DD">
        <w:rPr>
          <w:rFonts w:asciiTheme="minorHAnsi" w:hAnsiTheme="minorHAnsi" w:cs="Arial"/>
        </w:rPr>
        <w:t xml:space="preserve">The number of accidents that a driver has had may also be taken in to consideration. However, driver training might be the appropriate solution rather than a ‘ban’ on driving. </w:t>
      </w:r>
    </w:p>
    <w:p w:rsidR="00C80FF7" w:rsidRPr="00C075DD" w:rsidRDefault="00C80FF7" w:rsidP="00783C40">
      <w:pPr>
        <w:rPr>
          <w:rFonts w:asciiTheme="minorHAnsi" w:hAnsiTheme="minorHAnsi" w:cs="Arial"/>
        </w:rPr>
      </w:pPr>
    </w:p>
    <w:p w:rsidR="00C80FF7" w:rsidRPr="00C075DD" w:rsidRDefault="00C80FF7" w:rsidP="00C80FF7">
      <w:pPr>
        <w:spacing w:line="360" w:lineRule="auto"/>
        <w:rPr>
          <w:rFonts w:asciiTheme="minorHAnsi" w:hAnsiTheme="minorHAnsi" w:cs="Arial"/>
        </w:rPr>
      </w:pPr>
      <w:r w:rsidRPr="00C075DD">
        <w:rPr>
          <w:rFonts w:asciiTheme="minorHAnsi" w:hAnsiTheme="minorHAnsi" w:cs="Arial"/>
        </w:rPr>
        <w:t xml:space="preserve">If in any doubt about whether there are factors that might influence whether a particular driver should be permitted to drive a vehicle under the council’s motor fleet policy, advice should be sought from the Insurance Service. </w:t>
      </w:r>
    </w:p>
    <w:p w:rsidR="00C80FF7" w:rsidRPr="00C075DD" w:rsidRDefault="00C80FF7" w:rsidP="00783C40">
      <w:pPr>
        <w:rPr>
          <w:rFonts w:asciiTheme="minorHAnsi" w:hAnsiTheme="minorHAnsi" w:cs="Arial"/>
        </w:rPr>
      </w:pPr>
    </w:p>
    <w:p w:rsidR="00003620" w:rsidRPr="00C075DD" w:rsidRDefault="00C80FF7" w:rsidP="00C80FF7">
      <w:pPr>
        <w:spacing w:line="360" w:lineRule="auto"/>
        <w:rPr>
          <w:rFonts w:asciiTheme="minorHAnsi" w:hAnsiTheme="minorHAnsi" w:cs="Arial"/>
        </w:rPr>
      </w:pPr>
      <w:r w:rsidRPr="00C075DD">
        <w:rPr>
          <w:rFonts w:asciiTheme="minorHAnsi" w:hAnsiTheme="minorHAnsi" w:cs="Arial"/>
        </w:rPr>
        <w:lastRenderedPageBreak/>
        <w:t>Convictions for ‘drink driving’ must be declared to the council’s motor insurance company.</w:t>
      </w:r>
    </w:p>
    <w:p w:rsidR="00003620" w:rsidRPr="00C075DD" w:rsidRDefault="00003620" w:rsidP="00783C40">
      <w:pPr>
        <w:rPr>
          <w:rFonts w:asciiTheme="minorHAnsi" w:hAnsiTheme="minorHAnsi" w:cs="Arial"/>
        </w:rPr>
      </w:pPr>
    </w:p>
    <w:p w:rsidR="00C80FF7" w:rsidRPr="00C075DD" w:rsidRDefault="00C80FF7" w:rsidP="00C80FF7">
      <w:pPr>
        <w:pStyle w:val="Default"/>
        <w:rPr>
          <w:rFonts w:asciiTheme="minorHAnsi" w:eastAsia="Calibri" w:hAnsiTheme="minorHAnsi" w:cs="Arial"/>
          <w:color w:val="auto"/>
          <w:sz w:val="22"/>
          <w:szCs w:val="22"/>
          <w:lang w:eastAsia="en-US"/>
        </w:rPr>
      </w:pPr>
      <w:r w:rsidRPr="00C075DD">
        <w:rPr>
          <w:rFonts w:asciiTheme="minorHAnsi" w:eastAsia="Calibri" w:hAnsiTheme="minorHAnsi" w:cs="Arial"/>
          <w:color w:val="auto"/>
          <w:sz w:val="22"/>
          <w:szCs w:val="22"/>
          <w:lang w:eastAsia="en-US"/>
        </w:rPr>
        <w:t>A copy of Wokingham Borough councils Fleet Guidelines and Health and Safety Manual   is available upon request.</w:t>
      </w:r>
    </w:p>
    <w:p w:rsidR="00991DDF" w:rsidRPr="00C075DD" w:rsidRDefault="00991DDF" w:rsidP="00991DDF">
      <w:pPr>
        <w:spacing w:line="360" w:lineRule="auto"/>
        <w:rPr>
          <w:rFonts w:asciiTheme="minorHAnsi" w:hAnsiTheme="minorHAnsi" w:cs="Arial"/>
          <w:color w:val="0000FF"/>
        </w:rPr>
      </w:pPr>
      <w:r w:rsidRPr="00C075DD">
        <w:rPr>
          <w:rFonts w:asciiTheme="minorHAnsi" w:hAnsiTheme="minorHAnsi" w:cs="Arial"/>
          <w:color w:val="0000FF"/>
        </w:rPr>
        <w:t> </w:t>
      </w:r>
    </w:p>
    <w:p w:rsidR="00E03F1C" w:rsidRPr="00D93FD9" w:rsidRDefault="00E03F1C" w:rsidP="00E03F1C">
      <w:pPr>
        <w:spacing w:line="360" w:lineRule="auto"/>
        <w:jc w:val="both"/>
        <w:rPr>
          <w:rFonts w:asciiTheme="minorHAnsi" w:hAnsiTheme="minorHAnsi" w:cs="Arial"/>
          <w:b/>
          <w:bCs/>
          <w:color w:val="000080"/>
        </w:rPr>
      </w:pPr>
      <w:r w:rsidRPr="00D93FD9">
        <w:rPr>
          <w:rFonts w:asciiTheme="minorHAnsi" w:hAnsiTheme="minorHAnsi" w:cs="Arial"/>
          <w:b/>
          <w:bCs/>
          <w:color w:val="000080"/>
        </w:rPr>
        <w:t>Claims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010"/>
      </w:tblGrid>
      <w:tr w:rsidR="00E03F1C" w:rsidRPr="00D93FD9" w:rsidTr="008824FE">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E03F1C" w:rsidRPr="00D93FD9" w:rsidRDefault="00E03F1C" w:rsidP="008824FE">
            <w:pPr>
              <w:spacing w:line="360" w:lineRule="auto"/>
              <w:jc w:val="both"/>
              <w:rPr>
                <w:rFonts w:asciiTheme="minorHAnsi" w:hAnsiTheme="minorHAnsi" w:cs="Arial"/>
                <w:b/>
                <w:bCs/>
                <w:color w:val="FFFFFF"/>
              </w:rPr>
            </w:pPr>
            <w:r w:rsidRPr="00D93FD9">
              <w:rPr>
                <w:rFonts w:asciiTheme="minorHAnsi" w:hAnsiTheme="minorHAnsi" w:cs="Arial"/>
                <w:b/>
                <w:bCs/>
                <w:color w:val="FFFFFF"/>
              </w:rPr>
              <w:t>Date of Preparation: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03F1C" w:rsidRPr="00D93FD9" w:rsidRDefault="00E03F1C" w:rsidP="008824FE">
            <w:pPr>
              <w:spacing w:line="360" w:lineRule="auto"/>
              <w:jc w:val="both"/>
              <w:rPr>
                <w:rFonts w:asciiTheme="minorHAnsi" w:hAnsiTheme="minorHAnsi" w:cs="Arial"/>
                <w:b/>
              </w:rPr>
            </w:pPr>
            <w:r w:rsidRPr="00D93FD9">
              <w:rPr>
                <w:rFonts w:asciiTheme="minorHAnsi" w:hAnsiTheme="minorHAnsi" w:cs="Arial"/>
                <w:b/>
              </w:rPr>
              <w:t>(As per CCE)</w:t>
            </w:r>
          </w:p>
        </w:tc>
      </w:tr>
      <w:tr w:rsidR="00E03F1C" w:rsidRPr="00D93FD9" w:rsidTr="008824FE">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E03F1C" w:rsidRPr="00D93FD9" w:rsidRDefault="00E03F1C" w:rsidP="008824FE">
            <w:pPr>
              <w:spacing w:line="360" w:lineRule="auto"/>
              <w:jc w:val="both"/>
              <w:rPr>
                <w:rFonts w:asciiTheme="minorHAnsi" w:hAnsiTheme="minorHAnsi" w:cs="Arial"/>
                <w:b/>
                <w:bCs/>
                <w:color w:val="FFFFFF"/>
              </w:rPr>
            </w:pPr>
            <w:r w:rsidRPr="00D93FD9">
              <w:rPr>
                <w:rFonts w:asciiTheme="minorHAnsi" w:hAnsiTheme="minorHAnsi" w:cs="Arial"/>
                <w:b/>
                <w:bCs/>
                <w:color w:val="FFFFFF"/>
              </w:rPr>
              <w:t>Source of Information: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03F1C" w:rsidRPr="00D93FD9" w:rsidRDefault="00E03F1C" w:rsidP="008824FE">
            <w:pPr>
              <w:spacing w:line="360" w:lineRule="auto"/>
              <w:jc w:val="both"/>
              <w:rPr>
                <w:rFonts w:asciiTheme="minorHAnsi" w:hAnsiTheme="minorHAnsi" w:cs="Arial"/>
                <w:b/>
              </w:rPr>
            </w:pPr>
            <w:r w:rsidRPr="00D93FD9">
              <w:rPr>
                <w:rFonts w:asciiTheme="minorHAnsi" w:hAnsiTheme="minorHAnsi" w:cs="Arial"/>
                <w:b/>
              </w:rPr>
              <w:t>AIG</w:t>
            </w:r>
          </w:p>
        </w:tc>
      </w:tr>
      <w:tr w:rsidR="00E03F1C" w:rsidRPr="00D93FD9" w:rsidTr="008824FE">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E03F1C" w:rsidRPr="00D93FD9" w:rsidRDefault="00E03F1C" w:rsidP="008824FE">
            <w:pPr>
              <w:spacing w:line="360" w:lineRule="auto"/>
              <w:jc w:val="both"/>
              <w:rPr>
                <w:rFonts w:asciiTheme="minorHAnsi" w:hAnsiTheme="minorHAnsi" w:cs="Arial"/>
                <w:b/>
                <w:bCs/>
                <w:color w:val="FFFFFF"/>
              </w:rPr>
            </w:pPr>
            <w:r w:rsidRPr="00D93FD9">
              <w:rPr>
                <w:rFonts w:asciiTheme="minorHAnsi" w:hAnsiTheme="minorHAnsi" w:cs="Arial"/>
                <w:b/>
                <w:bCs/>
                <w:color w:val="FFFFFF"/>
              </w:rPr>
              <w:t xml:space="preserve">Date of Last Claim: </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03F1C" w:rsidRPr="00D93FD9" w:rsidRDefault="00E03F1C" w:rsidP="008824FE">
            <w:pPr>
              <w:spacing w:line="360" w:lineRule="auto"/>
              <w:jc w:val="both"/>
              <w:rPr>
                <w:rFonts w:asciiTheme="minorHAnsi" w:hAnsiTheme="minorHAnsi" w:cs="Arial"/>
                <w:b/>
              </w:rPr>
            </w:pPr>
            <w:r w:rsidRPr="00D93FD9">
              <w:rPr>
                <w:rFonts w:asciiTheme="minorHAnsi" w:hAnsiTheme="minorHAnsi" w:cs="Arial"/>
                <w:b/>
              </w:rPr>
              <w:t>From Claims Listings or CCE</w:t>
            </w:r>
          </w:p>
        </w:tc>
      </w:tr>
    </w:tbl>
    <w:p w:rsidR="00E03F1C" w:rsidRPr="00D93FD9" w:rsidRDefault="00E03F1C" w:rsidP="00E03F1C">
      <w:pPr>
        <w:spacing w:line="360" w:lineRule="auto"/>
        <w:jc w:val="both"/>
        <w:rPr>
          <w:rFonts w:asciiTheme="minorHAnsi" w:hAnsiTheme="minorHAnsi" w:cs="Arial"/>
          <w:b/>
          <w:bCs/>
          <w:color w:val="000080"/>
        </w:rPr>
      </w:pPr>
    </w:p>
    <w:p w:rsidR="00E03F1C" w:rsidRPr="00D93FD9" w:rsidRDefault="00E03F1C" w:rsidP="00E03F1C">
      <w:pPr>
        <w:spacing w:line="360" w:lineRule="auto"/>
        <w:rPr>
          <w:rFonts w:asciiTheme="minorHAnsi" w:hAnsiTheme="minorHAnsi" w:cs="Arial"/>
          <w:color w:val="000000"/>
        </w:rPr>
      </w:pPr>
      <w:r w:rsidRPr="00D93FD9">
        <w:rPr>
          <w:rFonts w:asciiTheme="minorHAnsi" w:hAnsiTheme="minorHAnsi" w:cs="Arial"/>
          <w:color w:val="000000"/>
        </w:rPr>
        <w:t>Please see Appendix 2</w:t>
      </w:r>
      <w:r w:rsidR="00761489">
        <w:rPr>
          <w:rFonts w:asciiTheme="minorHAnsi" w:hAnsiTheme="minorHAnsi" w:cs="Arial"/>
          <w:color w:val="000000"/>
        </w:rPr>
        <w:t>.14, 2.19 &amp; 2.20</w:t>
      </w:r>
      <w:r w:rsidRPr="00D93FD9">
        <w:rPr>
          <w:rFonts w:asciiTheme="minorHAnsi" w:hAnsiTheme="minorHAnsi" w:cs="Arial"/>
          <w:color w:val="000000"/>
        </w:rPr>
        <w:t xml:space="preserve"> for full Claims information</w:t>
      </w:r>
    </w:p>
    <w:p w:rsidR="00991DDF" w:rsidRPr="00C075DD" w:rsidRDefault="00991DDF">
      <w:pPr>
        <w:spacing w:after="200" w:line="276" w:lineRule="auto"/>
        <w:rPr>
          <w:rFonts w:asciiTheme="minorHAnsi" w:hAnsiTheme="minorHAnsi" w:cs="Arial"/>
          <w:b/>
          <w:bCs/>
          <w:color w:val="000080"/>
        </w:rPr>
      </w:pPr>
      <w:r w:rsidRPr="00C075DD">
        <w:rPr>
          <w:rFonts w:asciiTheme="minorHAnsi" w:hAnsiTheme="minorHAnsi" w:cs="Arial"/>
          <w:b/>
          <w:bCs/>
          <w:color w:val="000080"/>
        </w:rPr>
        <w:br w:type="page"/>
      </w:r>
    </w:p>
    <w:p w:rsidR="00991DDF" w:rsidRPr="00C075DD" w:rsidRDefault="00991DDF" w:rsidP="00991DDF">
      <w:pPr>
        <w:spacing w:line="360" w:lineRule="auto"/>
        <w:rPr>
          <w:rFonts w:asciiTheme="minorHAnsi" w:hAnsiTheme="minorHAnsi" w:cs="Arial"/>
          <w:b/>
          <w:bCs/>
          <w:color w:val="000080"/>
          <w:sz w:val="32"/>
          <w:szCs w:val="32"/>
        </w:rPr>
      </w:pPr>
      <w:r w:rsidRPr="00C075DD">
        <w:rPr>
          <w:rFonts w:asciiTheme="minorHAnsi" w:hAnsiTheme="minorHAnsi" w:cs="Arial"/>
          <w:b/>
          <w:bCs/>
          <w:color w:val="000080"/>
          <w:sz w:val="32"/>
          <w:szCs w:val="32"/>
        </w:rPr>
        <w:lastRenderedPageBreak/>
        <w:t>Uninsured Loss Recovery Services and Motor Legal Expenses</w:t>
      </w:r>
    </w:p>
    <w:p w:rsidR="00991DDF" w:rsidRPr="00C075DD" w:rsidRDefault="00991DDF" w:rsidP="00991DDF">
      <w:pPr>
        <w:spacing w:line="360" w:lineRule="auto"/>
        <w:rPr>
          <w:rFonts w:asciiTheme="minorHAnsi" w:hAnsiTheme="minorHAnsi" w:cs="Arial"/>
          <w:b/>
          <w:bCs/>
          <w:iCs/>
          <w:color w:val="000080"/>
        </w:rPr>
      </w:pPr>
      <w:r w:rsidRPr="00C075DD">
        <w:rPr>
          <w:rFonts w:asciiTheme="minorHAnsi" w:hAnsiTheme="minorHAnsi" w:cs="Arial"/>
          <w:b/>
          <w:bCs/>
          <w:iCs/>
          <w:color w:val="000080"/>
        </w:rPr>
        <w:t>Cover Required</w:t>
      </w:r>
    </w:p>
    <w:p w:rsidR="00991DDF" w:rsidRPr="00C075DD" w:rsidRDefault="00991DDF" w:rsidP="00991DDF">
      <w:pPr>
        <w:spacing w:line="360" w:lineRule="auto"/>
        <w:rPr>
          <w:rFonts w:asciiTheme="minorHAnsi" w:hAnsiTheme="minorHAnsi" w:cs="Arial"/>
          <w:bCs/>
          <w:iCs/>
        </w:rPr>
      </w:pPr>
      <w:r w:rsidRPr="00C075DD">
        <w:rPr>
          <w:rFonts w:asciiTheme="minorHAnsi" w:hAnsiTheme="minorHAnsi" w:cs="Arial"/>
          <w:bCs/>
          <w:iCs/>
        </w:rPr>
        <w:t>Reimbursement of Legal Costs and Expenses incurred in pursuit of uninsured losses or damages from a negligent third party after a road accident causing death or bodily injury to an Insured Person or damage to an Insured Vehicle or property therein/thereon occurring within the policy period</w:t>
      </w:r>
    </w:p>
    <w:p w:rsidR="00991DDF" w:rsidRPr="00C075DD" w:rsidRDefault="00991DDF" w:rsidP="00991DDF">
      <w:pPr>
        <w:spacing w:line="360" w:lineRule="auto"/>
        <w:rPr>
          <w:rFonts w:asciiTheme="minorHAnsi" w:hAnsiTheme="minorHAnsi" w:cs="Arial"/>
          <w:bCs/>
          <w:iCs/>
        </w:rPr>
      </w:pPr>
    </w:p>
    <w:p w:rsidR="00991DDF" w:rsidRPr="00C075DD" w:rsidRDefault="00991DDF" w:rsidP="00991DDF">
      <w:pPr>
        <w:spacing w:line="360" w:lineRule="auto"/>
        <w:rPr>
          <w:rFonts w:asciiTheme="minorHAnsi" w:hAnsiTheme="minorHAnsi" w:cs="Arial"/>
          <w:b/>
          <w:bCs/>
          <w:iCs/>
          <w:color w:val="000080"/>
        </w:rPr>
      </w:pPr>
      <w:r w:rsidRPr="00C075DD">
        <w:rPr>
          <w:rFonts w:asciiTheme="minorHAnsi" w:hAnsiTheme="minorHAnsi" w:cs="Arial"/>
          <w:b/>
          <w:bCs/>
          <w:iCs/>
          <w:color w:val="000080"/>
        </w:rPr>
        <w:t>Limit of Indemnity</w:t>
      </w:r>
    </w:p>
    <w:p w:rsidR="00991DDF" w:rsidRPr="00C075DD" w:rsidRDefault="00991DDF" w:rsidP="00991DDF">
      <w:pPr>
        <w:spacing w:line="360" w:lineRule="auto"/>
        <w:rPr>
          <w:rFonts w:asciiTheme="minorHAnsi" w:hAnsiTheme="minorHAnsi" w:cs="Arial"/>
          <w:bCs/>
          <w:iCs/>
        </w:rPr>
      </w:pPr>
      <w:r w:rsidRPr="00C075DD">
        <w:rPr>
          <w:rFonts w:asciiTheme="minorHAnsi" w:hAnsiTheme="minorHAnsi" w:cs="Arial"/>
          <w:bCs/>
          <w:iCs/>
        </w:rPr>
        <w:t>£100,000 any one incident</w:t>
      </w:r>
    </w:p>
    <w:p w:rsidR="00991DDF" w:rsidRPr="00C075DD" w:rsidRDefault="00991DDF" w:rsidP="00991DDF">
      <w:pPr>
        <w:spacing w:line="360" w:lineRule="auto"/>
        <w:rPr>
          <w:rFonts w:asciiTheme="minorHAnsi" w:hAnsiTheme="minorHAnsi" w:cs="Arial"/>
          <w:bCs/>
          <w:iCs/>
        </w:rPr>
      </w:pPr>
    </w:p>
    <w:p w:rsidR="00991DDF" w:rsidRPr="00C075DD" w:rsidRDefault="00991DDF" w:rsidP="00991DDF">
      <w:pPr>
        <w:spacing w:line="360" w:lineRule="auto"/>
        <w:rPr>
          <w:rFonts w:asciiTheme="minorHAnsi" w:hAnsiTheme="minorHAnsi" w:cs="Arial"/>
          <w:b/>
          <w:bCs/>
          <w:iCs/>
          <w:color w:val="000080"/>
        </w:rPr>
      </w:pPr>
      <w:r w:rsidRPr="00C075DD">
        <w:rPr>
          <w:rFonts w:asciiTheme="minorHAnsi" w:hAnsiTheme="minorHAnsi" w:cs="Arial"/>
          <w:b/>
          <w:bCs/>
          <w:iCs/>
          <w:color w:val="000080"/>
        </w:rPr>
        <w:t>Cover to Include</w:t>
      </w:r>
    </w:p>
    <w:p w:rsidR="00991DDF" w:rsidRPr="00C075DD" w:rsidRDefault="00991DDF" w:rsidP="00B765CE">
      <w:pPr>
        <w:numPr>
          <w:ilvl w:val="0"/>
          <w:numId w:val="37"/>
        </w:numPr>
        <w:tabs>
          <w:tab w:val="clear" w:pos="720"/>
          <w:tab w:val="num" w:pos="426"/>
          <w:tab w:val="left" w:pos="2835"/>
        </w:tabs>
        <w:spacing w:line="360" w:lineRule="auto"/>
        <w:ind w:left="426" w:right="29" w:hanging="426"/>
        <w:jc w:val="both"/>
        <w:rPr>
          <w:rFonts w:asciiTheme="minorHAnsi" w:hAnsiTheme="minorHAnsi" w:cs="Arial"/>
        </w:rPr>
      </w:pPr>
      <w:r w:rsidRPr="00C075DD">
        <w:rPr>
          <w:rFonts w:asciiTheme="minorHAnsi" w:hAnsiTheme="minorHAnsi" w:cs="Arial"/>
        </w:rPr>
        <w:t>24 hour legal helpline</w:t>
      </w:r>
    </w:p>
    <w:p w:rsidR="00991DDF" w:rsidRPr="00C075DD" w:rsidRDefault="00991DDF" w:rsidP="00B765CE">
      <w:pPr>
        <w:numPr>
          <w:ilvl w:val="0"/>
          <w:numId w:val="37"/>
        </w:numPr>
        <w:tabs>
          <w:tab w:val="clear" w:pos="720"/>
          <w:tab w:val="num" w:pos="426"/>
          <w:tab w:val="left" w:pos="2835"/>
        </w:tabs>
        <w:spacing w:line="360" w:lineRule="auto"/>
        <w:ind w:left="426" w:right="29" w:hanging="426"/>
        <w:jc w:val="both"/>
        <w:rPr>
          <w:rFonts w:asciiTheme="minorHAnsi" w:hAnsiTheme="minorHAnsi" w:cs="Arial"/>
        </w:rPr>
      </w:pPr>
      <w:r w:rsidRPr="00C075DD">
        <w:rPr>
          <w:rFonts w:asciiTheme="minorHAnsi" w:hAnsiTheme="minorHAnsi" w:cs="Arial"/>
        </w:rPr>
        <w:t>Preferential car/commercial vehicle hire facility following a non-fault accident</w:t>
      </w:r>
    </w:p>
    <w:p w:rsidR="00991DDF" w:rsidRPr="00C075DD" w:rsidRDefault="00991DDF" w:rsidP="00991DDF">
      <w:pPr>
        <w:spacing w:line="360" w:lineRule="auto"/>
        <w:ind w:left="720"/>
        <w:jc w:val="both"/>
        <w:rPr>
          <w:rFonts w:asciiTheme="minorHAnsi" w:hAnsiTheme="minorHAnsi" w:cs="Arial"/>
          <w:bCs/>
          <w:iCs/>
        </w:rPr>
      </w:pPr>
    </w:p>
    <w:p w:rsidR="00991DDF" w:rsidRPr="00C075DD" w:rsidRDefault="00991DDF" w:rsidP="00991DDF">
      <w:pPr>
        <w:spacing w:line="360" w:lineRule="auto"/>
        <w:jc w:val="both"/>
        <w:rPr>
          <w:rFonts w:asciiTheme="minorHAnsi" w:hAnsiTheme="minorHAnsi" w:cs="Arial"/>
          <w:b/>
          <w:bCs/>
          <w:color w:val="000080"/>
        </w:rPr>
      </w:pPr>
      <w:r w:rsidRPr="00C075DD">
        <w:rPr>
          <w:rFonts w:asciiTheme="minorHAnsi" w:hAnsiTheme="minorHAnsi" w:cs="Arial"/>
          <w:b/>
          <w:bCs/>
          <w:color w:val="000080"/>
        </w:rPr>
        <w:t>Vehicle Numbers</w:t>
      </w:r>
    </w:p>
    <w:p w:rsidR="00991DDF" w:rsidRPr="00C075DD" w:rsidRDefault="00991DDF" w:rsidP="00991DDF">
      <w:pPr>
        <w:spacing w:line="360" w:lineRule="auto"/>
        <w:jc w:val="both"/>
        <w:rPr>
          <w:rFonts w:asciiTheme="minorHAnsi" w:hAnsiTheme="minorHAnsi" w:cs="Arial"/>
          <w:color w:val="000000"/>
        </w:rPr>
      </w:pPr>
      <w:r w:rsidRPr="00C075DD">
        <w:rPr>
          <w:rFonts w:asciiTheme="minorHAnsi" w:hAnsiTheme="minorHAnsi" w:cs="Arial"/>
          <w:color w:val="000000"/>
        </w:rPr>
        <w:t>Vehicle Numbers</w:t>
      </w:r>
      <w:r w:rsidRPr="00C075DD">
        <w:rPr>
          <w:rFonts w:asciiTheme="minorHAnsi" w:hAnsiTheme="minorHAnsi" w:cs="Arial"/>
          <w:color w:val="000000"/>
        </w:rPr>
        <w:tab/>
      </w:r>
      <w:r w:rsidRPr="00C075DD">
        <w:rPr>
          <w:rFonts w:asciiTheme="minorHAnsi" w:hAnsiTheme="minorHAnsi" w:cs="Arial"/>
          <w:color w:val="000000"/>
        </w:rPr>
        <w:tab/>
      </w:r>
      <w:r w:rsidRPr="00C075DD">
        <w:rPr>
          <w:rFonts w:asciiTheme="minorHAnsi" w:hAnsiTheme="minorHAnsi" w:cs="Arial"/>
          <w:color w:val="000000"/>
        </w:rPr>
        <w:tab/>
      </w:r>
      <w:r w:rsidR="0035274F">
        <w:rPr>
          <w:rFonts w:asciiTheme="minorHAnsi" w:hAnsiTheme="minorHAnsi" w:cs="Arial"/>
          <w:color w:val="000000"/>
        </w:rPr>
        <w:t>31</w:t>
      </w:r>
    </w:p>
    <w:p w:rsidR="00991DDF" w:rsidRPr="00C075DD" w:rsidRDefault="00991DDF" w:rsidP="00991DDF">
      <w:pPr>
        <w:spacing w:line="360" w:lineRule="auto"/>
        <w:jc w:val="both"/>
        <w:rPr>
          <w:rFonts w:asciiTheme="minorHAnsi" w:hAnsiTheme="minorHAnsi" w:cs="Arial"/>
          <w:color w:val="000000"/>
        </w:rPr>
      </w:pPr>
    </w:p>
    <w:p w:rsidR="00991DDF" w:rsidRPr="00C075DD" w:rsidRDefault="00991DDF" w:rsidP="00991DDF">
      <w:pPr>
        <w:spacing w:line="360" w:lineRule="auto"/>
        <w:jc w:val="both"/>
        <w:rPr>
          <w:rFonts w:asciiTheme="minorHAnsi" w:hAnsiTheme="minorHAnsi" w:cs="Arial"/>
          <w:color w:val="000000"/>
        </w:rPr>
      </w:pPr>
      <w:r w:rsidRPr="00C075DD">
        <w:rPr>
          <w:rFonts w:asciiTheme="minorHAnsi" w:hAnsiTheme="minorHAnsi" w:cs="Arial"/>
          <w:color w:val="000000"/>
        </w:rPr>
        <w:t xml:space="preserve">A schedule of vehicle types is shown in Appendix </w:t>
      </w:r>
      <w:r w:rsidRPr="00C075DD">
        <w:rPr>
          <w:rFonts w:asciiTheme="minorHAnsi" w:hAnsiTheme="minorHAnsi" w:cs="Arial"/>
        </w:rPr>
        <w:t xml:space="preserve">3.1 </w:t>
      </w:r>
    </w:p>
    <w:p w:rsidR="00991DDF" w:rsidRPr="00C075DD" w:rsidRDefault="00991DDF" w:rsidP="00991DDF">
      <w:pPr>
        <w:spacing w:line="360" w:lineRule="auto"/>
        <w:rPr>
          <w:rFonts w:asciiTheme="minorHAnsi" w:hAnsiTheme="minorHAnsi" w:cs="Arial"/>
          <w:bCs/>
          <w:iCs/>
        </w:rPr>
      </w:pPr>
    </w:p>
    <w:p w:rsidR="00991DDF" w:rsidRPr="00584C18" w:rsidRDefault="00991DDF" w:rsidP="00991DDF">
      <w:pPr>
        <w:spacing w:line="360" w:lineRule="auto"/>
        <w:jc w:val="both"/>
        <w:rPr>
          <w:rFonts w:ascii="Arial" w:hAnsi="Arial" w:cs="Arial"/>
          <w:b/>
          <w:bCs/>
          <w:color w:val="000080"/>
          <w:u w:val="single"/>
        </w:rPr>
      </w:pPr>
    </w:p>
    <w:p w:rsidR="00991DDF" w:rsidRPr="00584C18" w:rsidRDefault="00991DDF" w:rsidP="00991DDF">
      <w:pPr>
        <w:spacing w:line="360" w:lineRule="auto"/>
        <w:jc w:val="both"/>
        <w:rPr>
          <w:rFonts w:ascii="Arial" w:hAnsi="Arial" w:cs="Arial"/>
        </w:rPr>
      </w:pPr>
    </w:p>
    <w:p w:rsidR="007F2F54" w:rsidRPr="00584C18" w:rsidRDefault="007F2F54" w:rsidP="007F2F54">
      <w:pPr>
        <w:spacing w:line="360" w:lineRule="auto"/>
        <w:rPr>
          <w:rFonts w:ascii="Arial" w:hAnsi="Arial" w:cs="Arial"/>
        </w:rPr>
      </w:pPr>
      <w:r w:rsidRPr="00584C18">
        <w:rPr>
          <w:rFonts w:ascii="Arial" w:hAnsi="Arial" w:cs="Arial"/>
          <w:color w:val="0000FF"/>
        </w:rPr>
        <w:t> </w:t>
      </w:r>
    </w:p>
    <w:p w:rsidR="00C80FF7" w:rsidRPr="00584C18" w:rsidRDefault="007F2F54" w:rsidP="007F2F54">
      <w:pPr>
        <w:spacing w:line="360" w:lineRule="auto"/>
        <w:rPr>
          <w:rFonts w:ascii="Arial" w:hAnsi="Arial" w:cs="Arial"/>
          <w:color w:val="0000FF"/>
        </w:rPr>
      </w:pPr>
      <w:r w:rsidRPr="00584C18">
        <w:rPr>
          <w:rFonts w:ascii="Arial" w:hAnsi="Arial" w:cs="Arial"/>
          <w:color w:val="0000FF"/>
        </w:rPr>
        <w:t> </w:t>
      </w:r>
    </w:p>
    <w:p w:rsidR="007F2F54" w:rsidRPr="0035274F" w:rsidRDefault="00C80FF7" w:rsidP="00783C40">
      <w:pPr>
        <w:spacing w:after="200" w:line="276" w:lineRule="auto"/>
        <w:rPr>
          <w:rFonts w:asciiTheme="minorHAnsi" w:hAnsiTheme="minorHAnsi" w:cs="Arial"/>
          <w:sz w:val="32"/>
          <w:szCs w:val="32"/>
        </w:rPr>
      </w:pPr>
      <w:r w:rsidRPr="00584C18">
        <w:rPr>
          <w:rFonts w:ascii="Arial" w:hAnsi="Arial" w:cs="Arial"/>
          <w:color w:val="0000FF"/>
        </w:rPr>
        <w:br w:type="page"/>
      </w:r>
      <w:r w:rsidR="007F2F54" w:rsidRPr="0035274F">
        <w:rPr>
          <w:rFonts w:asciiTheme="minorHAnsi" w:hAnsiTheme="minorHAnsi" w:cs="Arial"/>
          <w:b/>
          <w:bCs/>
          <w:color w:val="000080"/>
          <w:sz w:val="32"/>
          <w:szCs w:val="32"/>
        </w:rPr>
        <w:lastRenderedPageBreak/>
        <w:t xml:space="preserve">LOT </w:t>
      </w:r>
      <w:r w:rsidR="00DE7D0F" w:rsidRPr="0035274F">
        <w:rPr>
          <w:rFonts w:asciiTheme="minorHAnsi" w:hAnsiTheme="minorHAnsi" w:cs="Arial"/>
          <w:b/>
          <w:bCs/>
          <w:color w:val="000080"/>
          <w:sz w:val="32"/>
          <w:szCs w:val="32"/>
        </w:rPr>
        <w:t>4</w:t>
      </w:r>
      <w:r w:rsidR="007F2F54" w:rsidRPr="0035274F">
        <w:rPr>
          <w:rFonts w:asciiTheme="minorHAnsi" w:hAnsiTheme="minorHAnsi" w:cs="Arial"/>
          <w:b/>
          <w:bCs/>
          <w:color w:val="000080"/>
          <w:sz w:val="32"/>
          <w:szCs w:val="32"/>
        </w:rPr>
        <w:t xml:space="preserve"> – Group Personal Accident and Travel Insurance (excluding Broker Services)</w:t>
      </w:r>
    </w:p>
    <w:p w:rsidR="007F2F54" w:rsidRPr="0035274F" w:rsidRDefault="007F2F54" w:rsidP="007F2F54">
      <w:pPr>
        <w:spacing w:line="360" w:lineRule="auto"/>
        <w:jc w:val="both"/>
        <w:rPr>
          <w:rFonts w:asciiTheme="minorHAnsi" w:hAnsiTheme="minorHAnsi" w:cs="Arial"/>
          <w:sz w:val="24"/>
          <w:szCs w:val="24"/>
        </w:rPr>
      </w:pPr>
    </w:p>
    <w:p w:rsidR="007F2F54" w:rsidRPr="0035274F" w:rsidRDefault="007F2F54" w:rsidP="007F2F54">
      <w:pPr>
        <w:spacing w:line="360" w:lineRule="auto"/>
        <w:jc w:val="both"/>
        <w:rPr>
          <w:rFonts w:asciiTheme="minorHAnsi" w:hAnsiTheme="minorHAnsi" w:cs="Arial"/>
          <w:sz w:val="24"/>
          <w:szCs w:val="24"/>
        </w:rPr>
      </w:pPr>
      <w:r w:rsidRPr="0035274F">
        <w:rPr>
          <w:rFonts w:asciiTheme="minorHAnsi" w:hAnsiTheme="minorHAnsi" w:cs="Arial"/>
          <w:sz w:val="24"/>
          <w:szCs w:val="24"/>
        </w:rPr>
        <w:t xml:space="preserve">This Lot incorporates the following classes of business: </w:t>
      </w:r>
    </w:p>
    <w:p w:rsidR="007F2F54" w:rsidRPr="0035274F" w:rsidRDefault="007F2F54" w:rsidP="007F2F54">
      <w:pPr>
        <w:spacing w:line="360" w:lineRule="auto"/>
        <w:jc w:val="both"/>
        <w:rPr>
          <w:rFonts w:asciiTheme="minorHAnsi" w:hAnsiTheme="minorHAnsi" w:cs="Arial"/>
          <w:sz w:val="24"/>
          <w:szCs w:val="24"/>
        </w:rPr>
      </w:pPr>
    </w:p>
    <w:p w:rsidR="007F2F54" w:rsidRPr="0035274F" w:rsidRDefault="007F2F54" w:rsidP="00B765CE">
      <w:pPr>
        <w:numPr>
          <w:ilvl w:val="0"/>
          <w:numId w:val="38"/>
        </w:numPr>
        <w:spacing w:line="360" w:lineRule="auto"/>
        <w:ind w:left="714" w:hanging="357"/>
        <w:jc w:val="both"/>
        <w:rPr>
          <w:rFonts w:asciiTheme="minorHAnsi" w:hAnsiTheme="minorHAnsi" w:cs="Arial"/>
          <w:sz w:val="24"/>
          <w:szCs w:val="24"/>
        </w:rPr>
      </w:pPr>
      <w:r w:rsidRPr="0035274F">
        <w:rPr>
          <w:rFonts w:asciiTheme="minorHAnsi" w:hAnsiTheme="minorHAnsi" w:cs="Arial"/>
          <w:sz w:val="24"/>
          <w:szCs w:val="24"/>
        </w:rPr>
        <w:t xml:space="preserve">Personal Accident </w:t>
      </w:r>
    </w:p>
    <w:p w:rsidR="007F2F54" w:rsidRPr="0035274F" w:rsidRDefault="007F2F54" w:rsidP="00B765CE">
      <w:pPr>
        <w:numPr>
          <w:ilvl w:val="0"/>
          <w:numId w:val="38"/>
        </w:numPr>
        <w:spacing w:line="360" w:lineRule="auto"/>
        <w:jc w:val="both"/>
        <w:rPr>
          <w:rFonts w:asciiTheme="minorHAnsi" w:hAnsiTheme="minorHAnsi" w:cs="Arial"/>
          <w:sz w:val="24"/>
          <w:szCs w:val="24"/>
        </w:rPr>
      </w:pPr>
      <w:r w:rsidRPr="0035274F">
        <w:rPr>
          <w:rFonts w:asciiTheme="minorHAnsi" w:hAnsiTheme="minorHAnsi" w:cs="Arial"/>
          <w:sz w:val="24"/>
          <w:szCs w:val="24"/>
        </w:rPr>
        <w:t>Business Travel</w:t>
      </w:r>
    </w:p>
    <w:p w:rsidR="007F2F54" w:rsidRPr="00584C18" w:rsidRDefault="007F2F54" w:rsidP="007F2F54">
      <w:pPr>
        <w:spacing w:line="360" w:lineRule="auto"/>
        <w:jc w:val="both"/>
        <w:rPr>
          <w:rFonts w:ascii="Arial" w:hAnsi="Arial" w:cs="Arial"/>
        </w:rPr>
      </w:pPr>
    </w:p>
    <w:p w:rsidR="007F2F54" w:rsidRPr="00584C18" w:rsidRDefault="007F2F54" w:rsidP="007F2F54">
      <w:pPr>
        <w:rPr>
          <w:rFonts w:ascii="Arial" w:hAnsi="Arial" w:cs="Arial"/>
        </w:rPr>
      </w:pPr>
      <w:r w:rsidRPr="00584C18">
        <w:rPr>
          <w:rFonts w:ascii="Arial" w:hAnsi="Arial" w:cs="Arial"/>
        </w:rPr>
        <w:br w:type="page"/>
      </w:r>
    </w:p>
    <w:p w:rsidR="007F2F54" w:rsidRPr="0035274F" w:rsidRDefault="007F2F54" w:rsidP="0035274F">
      <w:pPr>
        <w:pBdr>
          <w:bottom w:val="single" w:sz="4" w:space="1" w:color="auto"/>
        </w:pBdr>
        <w:spacing w:after="100" w:afterAutospacing="1"/>
        <w:outlineLvl w:val="0"/>
        <w:rPr>
          <w:rFonts w:asciiTheme="minorHAnsi" w:hAnsiTheme="minorHAnsi" w:cs="Arial"/>
          <w:b/>
          <w:bCs/>
          <w:color w:val="000080"/>
          <w:sz w:val="32"/>
          <w:szCs w:val="32"/>
        </w:rPr>
      </w:pPr>
      <w:bookmarkStart w:id="57" w:name="_Toc501352108"/>
      <w:r w:rsidRPr="0035274F">
        <w:rPr>
          <w:rFonts w:asciiTheme="minorHAnsi" w:hAnsiTheme="minorHAnsi" w:cs="Arial"/>
          <w:b/>
          <w:bCs/>
          <w:color w:val="000080"/>
          <w:sz w:val="32"/>
          <w:szCs w:val="32"/>
        </w:rPr>
        <w:lastRenderedPageBreak/>
        <w:t xml:space="preserve">LOT </w:t>
      </w:r>
      <w:r w:rsidR="00DE7D0F" w:rsidRPr="0035274F">
        <w:rPr>
          <w:rFonts w:asciiTheme="minorHAnsi" w:hAnsiTheme="minorHAnsi" w:cs="Arial"/>
          <w:b/>
          <w:bCs/>
          <w:color w:val="000080"/>
          <w:sz w:val="32"/>
          <w:szCs w:val="32"/>
        </w:rPr>
        <w:t>4</w:t>
      </w:r>
      <w:r w:rsidRPr="0035274F">
        <w:rPr>
          <w:rFonts w:asciiTheme="minorHAnsi" w:hAnsiTheme="minorHAnsi" w:cs="Arial"/>
          <w:b/>
          <w:bCs/>
          <w:color w:val="000080"/>
          <w:sz w:val="32"/>
          <w:szCs w:val="32"/>
        </w:rPr>
        <w:t xml:space="preserve"> – Personal Accident and Travel Award Criteria</w:t>
      </w:r>
      <w:bookmarkEnd w:id="57"/>
    </w:p>
    <w:p w:rsidR="007F2F54" w:rsidRPr="0035274F" w:rsidRDefault="007F2F54" w:rsidP="007F2F54">
      <w:pPr>
        <w:spacing w:before="120" w:after="120"/>
        <w:jc w:val="both"/>
        <w:rPr>
          <w:rFonts w:asciiTheme="minorHAnsi" w:hAnsiTheme="minorHAnsi" w:cs="Arial"/>
        </w:rPr>
      </w:pPr>
      <w:r w:rsidRPr="0035274F">
        <w:rPr>
          <w:rFonts w:asciiTheme="minorHAnsi" w:hAnsiTheme="minorHAnsi" w:cs="Arial"/>
        </w:rPr>
        <w:t xml:space="preserve">Each Tender submission will be evaluated as detailed below. </w:t>
      </w:r>
    </w:p>
    <w:p w:rsidR="007F2F54" w:rsidRPr="0035274F" w:rsidRDefault="007F2F54" w:rsidP="00B765CE">
      <w:pPr>
        <w:numPr>
          <w:ilvl w:val="0"/>
          <w:numId w:val="14"/>
        </w:numPr>
        <w:tabs>
          <w:tab w:val="left" w:pos="2520"/>
          <w:tab w:val="left" w:pos="2880"/>
        </w:tabs>
        <w:spacing w:before="120" w:after="120"/>
        <w:jc w:val="both"/>
        <w:rPr>
          <w:rFonts w:asciiTheme="minorHAnsi" w:eastAsia="SimSun" w:hAnsiTheme="minorHAnsi" w:cs="Arial"/>
        </w:rPr>
      </w:pPr>
      <w:r w:rsidRPr="0035274F">
        <w:rPr>
          <w:rFonts w:asciiTheme="minorHAnsi" w:eastAsia="SimSun" w:hAnsiTheme="minorHAnsi" w:cs="Arial"/>
        </w:rPr>
        <w:t>Stage 1 - Validity and Completeness of Submission to ensure the Tender is compliant.</w:t>
      </w:r>
    </w:p>
    <w:p w:rsidR="007F2F54" w:rsidRPr="0035274F" w:rsidRDefault="007F2F54" w:rsidP="007F2F54">
      <w:pPr>
        <w:spacing w:before="120" w:after="120"/>
        <w:ind w:left="720"/>
        <w:jc w:val="both"/>
        <w:rPr>
          <w:rFonts w:asciiTheme="minorHAnsi" w:eastAsia="SimSun" w:hAnsiTheme="minorHAnsi" w:cs="Arial"/>
        </w:rPr>
      </w:pPr>
      <w:r w:rsidRPr="0035274F">
        <w:rPr>
          <w:rFonts w:asciiTheme="minorHAnsi" w:eastAsia="SimSun" w:hAnsiTheme="minorHAnsi" w:cs="Arial"/>
        </w:rPr>
        <w:t xml:space="preserve">Validity: This is to ensure that all Tenders received are valid in accordance with the Instructions for Tendering. </w:t>
      </w:r>
    </w:p>
    <w:p w:rsidR="007F2F54" w:rsidRPr="0035274F" w:rsidRDefault="007F2F54" w:rsidP="0035274F">
      <w:pPr>
        <w:tabs>
          <w:tab w:val="left" w:pos="2520"/>
          <w:tab w:val="left" w:pos="2880"/>
        </w:tabs>
        <w:spacing w:before="120" w:after="120"/>
        <w:ind w:left="709" w:hanging="349"/>
        <w:jc w:val="both"/>
        <w:rPr>
          <w:rFonts w:asciiTheme="minorHAnsi" w:eastAsia="SimSun" w:hAnsiTheme="minorHAnsi" w:cs="Arial"/>
        </w:rPr>
      </w:pPr>
      <w:r w:rsidRPr="0035274F">
        <w:rPr>
          <w:rFonts w:asciiTheme="minorHAnsi" w:eastAsia="SimSun" w:hAnsiTheme="minorHAnsi" w:cs="Arial"/>
        </w:rPr>
        <w:tab/>
        <w:t>Completeness: A complete Tender shall include all documents required in accordance with the Instructions for Tendering.  Incomplete submissions may result in your submission being excluded</w:t>
      </w:r>
    </w:p>
    <w:p w:rsidR="007F2F54" w:rsidRPr="0035274F" w:rsidRDefault="007F2F54" w:rsidP="00B765CE">
      <w:pPr>
        <w:numPr>
          <w:ilvl w:val="0"/>
          <w:numId w:val="14"/>
        </w:numPr>
        <w:tabs>
          <w:tab w:val="left" w:pos="2520"/>
          <w:tab w:val="left" w:pos="2880"/>
        </w:tabs>
        <w:spacing w:before="120" w:after="120"/>
        <w:jc w:val="both"/>
        <w:rPr>
          <w:rFonts w:asciiTheme="minorHAnsi" w:eastAsia="SimSun" w:hAnsiTheme="minorHAnsi" w:cs="Arial"/>
        </w:rPr>
      </w:pPr>
      <w:r w:rsidRPr="0035274F">
        <w:rPr>
          <w:rFonts w:asciiTheme="minorHAnsi" w:eastAsia="SimSun" w:hAnsiTheme="minorHAnsi" w:cs="Arial"/>
        </w:rPr>
        <w:t>Stage 2 - Financial security check</w:t>
      </w:r>
    </w:p>
    <w:p w:rsidR="007F2F54" w:rsidRPr="0035274F" w:rsidRDefault="007F2F54" w:rsidP="007F2F54">
      <w:pPr>
        <w:spacing w:after="180"/>
        <w:ind w:left="720"/>
        <w:jc w:val="both"/>
        <w:rPr>
          <w:rFonts w:asciiTheme="minorHAnsi" w:hAnsiTheme="minorHAnsi" w:cs="Arial"/>
          <w:b/>
        </w:rPr>
      </w:pPr>
      <w:r w:rsidRPr="0035274F">
        <w:rPr>
          <w:rFonts w:asciiTheme="minorHAnsi" w:hAnsiTheme="minorHAnsi" w:cs="Arial"/>
          <w:b/>
        </w:rPr>
        <w:t>ALL INSURERS MUST BE AT LEAST “A-” RATED BY STANDARD AND POOR'S (OR EQUIVALENT) AND/OR APPROVED BY THE JLT MARKET SECURITY COMMITTEE, OTHERWISE THEIR SUBMISSION WILL BE AUTOMATICALLY REJECTED. Please note if the rating of the Insurer drops below the acceptable minimum standard during the life of the contract, the Authority can make alternative arrangements at their own discretion.</w:t>
      </w:r>
    </w:p>
    <w:p w:rsidR="007F2F54" w:rsidRPr="0035274F" w:rsidRDefault="007F2F54" w:rsidP="00B765CE">
      <w:pPr>
        <w:numPr>
          <w:ilvl w:val="0"/>
          <w:numId w:val="15"/>
        </w:numPr>
        <w:spacing w:before="120" w:after="120"/>
        <w:jc w:val="both"/>
        <w:rPr>
          <w:rFonts w:asciiTheme="minorHAnsi" w:eastAsia="SimSun" w:hAnsiTheme="minorHAnsi" w:cs="Arial"/>
        </w:rPr>
      </w:pPr>
      <w:r w:rsidRPr="0035274F">
        <w:rPr>
          <w:rFonts w:asciiTheme="minorHAnsi" w:eastAsia="SimSun" w:hAnsiTheme="minorHAnsi" w:cs="Arial"/>
        </w:rPr>
        <w:t>Stage 3 - Detailed Consideration of Tenders to determine the Most Economically Advantageous Tender (MEAT) to the Council in terms of price and quality. In accordance with Section 5 of the Public Contracts Regulations 2015, we have set out below the criteria and weightings for the award criteria.</w:t>
      </w:r>
    </w:p>
    <w:p w:rsidR="007F2F54" w:rsidRPr="0035274F" w:rsidRDefault="007F2F54" w:rsidP="00B765CE">
      <w:pPr>
        <w:numPr>
          <w:ilvl w:val="0"/>
          <w:numId w:val="15"/>
        </w:numPr>
        <w:spacing w:before="120" w:after="120"/>
        <w:jc w:val="both"/>
        <w:rPr>
          <w:rFonts w:asciiTheme="minorHAnsi" w:eastAsia="SimSun" w:hAnsiTheme="minorHAnsi" w:cs="Arial"/>
        </w:rPr>
      </w:pPr>
      <w:r w:rsidRPr="0035274F">
        <w:rPr>
          <w:rFonts w:asciiTheme="minorHAnsi" w:eastAsia="SimSun" w:hAnsiTheme="minorHAnsi" w:cs="Arial"/>
        </w:rPr>
        <w:t>Stage 4 - Contract Award / Acceptance of Tender</w:t>
      </w:r>
    </w:p>
    <w:p w:rsidR="007F2F54" w:rsidRPr="0035274F" w:rsidRDefault="007F2F54" w:rsidP="007F2F54">
      <w:pPr>
        <w:spacing w:before="120" w:after="120"/>
        <w:jc w:val="both"/>
        <w:rPr>
          <w:rFonts w:asciiTheme="minorHAnsi" w:hAnsiTheme="minorHAnsi" w:cs="Arial"/>
          <w:b/>
        </w:rPr>
      </w:pPr>
      <w:r w:rsidRPr="0035274F">
        <w:rPr>
          <w:rFonts w:asciiTheme="minorHAnsi" w:hAnsiTheme="minorHAnsi" w:cs="Arial"/>
          <w:b/>
        </w:rPr>
        <w:t>Please note a Tender that does not satisfy the requirements of a given stage will be rejected.</w:t>
      </w:r>
    </w:p>
    <w:p w:rsidR="007F2F54" w:rsidRPr="0035274F" w:rsidRDefault="007F2F54" w:rsidP="0035274F">
      <w:pPr>
        <w:spacing w:before="120" w:after="120"/>
        <w:jc w:val="both"/>
        <w:rPr>
          <w:rFonts w:asciiTheme="minorHAnsi" w:hAnsiTheme="minorHAnsi" w:cs="Arial"/>
        </w:rPr>
      </w:pPr>
      <w:r w:rsidRPr="0035274F">
        <w:rPr>
          <w:rFonts w:asciiTheme="minorHAnsi" w:hAnsiTheme="minorHAnsi" w:cs="Arial"/>
        </w:rPr>
        <w:t xml:space="preserve">The Authority reserves the right to request additional information which may be necessary to assist in the evaluation of Tenders and any such information must be provided in writing within a maximum period of </w:t>
      </w:r>
      <w:r w:rsidRPr="0035274F">
        <w:rPr>
          <w:rFonts w:asciiTheme="minorHAnsi" w:hAnsiTheme="minorHAnsi" w:cs="Arial"/>
          <w:b/>
          <w:bCs/>
        </w:rPr>
        <w:t>three working days</w:t>
      </w:r>
      <w:r w:rsidRPr="0035274F">
        <w:rPr>
          <w:rFonts w:asciiTheme="minorHAnsi" w:hAnsiTheme="minorHAnsi" w:cs="Arial"/>
        </w:rPr>
        <w:t xml:space="preserve"> of receipt of a written request.</w:t>
      </w:r>
    </w:p>
    <w:p w:rsidR="007F2F54" w:rsidRPr="0035274F" w:rsidRDefault="007F2F54" w:rsidP="007F2F54">
      <w:pPr>
        <w:spacing w:before="120" w:after="120"/>
        <w:jc w:val="both"/>
        <w:rPr>
          <w:rFonts w:asciiTheme="minorHAnsi" w:eastAsia="SimSun" w:hAnsiTheme="minorHAnsi" w:cs="Arial"/>
          <w:color w:val="000000"/>
        </w:rPr>
      </w:pPr>
      <w:r w:rsidRPr="0035274F">
        <w:rPr>
          <w:rFonts w:asciiTheme="minorHAnsi" w:eastAsia="SimSun" w:hAnsiTheme="minorHAnsi" w:cs="Arial"/>
          <w:color w:val="000000"/>
        </w:rPr>
        <w:t>Stage 3 - Detailed Consideration of Tenders</w:t>
      </w:r>
    </w:p>
    <w:p w:rsidR="007F2F54" w:rsidRPr="0035274F" w:rsidRDefault="007F2F54" w:rsidP="007F2F54">
      <w:pPr>
        <w:tabs>
          <w:tab w:val="num" w:pos="1440"/>
        </w:tabs>
        <w:spacing w:before="120" w:after="120"/>
        <w:jc w:val="both"/>
        <w:rPr>
          <w:rFonts w:asciiTheme="minorHAnsi" w:eastAsia="SimSun" w:hAnsiTheme="minorHAnsi" w:cs="Arial"/>
          <w:color w:val="000000"/>
        </w:rPr>
      </w:pPr>
      <w:r w:rsidRPr="0035274F">
        <w:rPr>
          <w:rFonts w:asciiTheme="minorHAnsi" w:eastAsia="SimSun" w:hAnsiTheme="minorHAnsi" w:cs="Arial"/>
          <w:color w:val="000000"/>
        </w:rPr>
        <w:t xml:space="preserve">The </w:t>
      </w:r>
      <w:r w:rsidRPr="0035274F">
        <w:rPr>
          <w:rFonts w:asciiTheme="minorHAnsi" w:eastAsia="SimSun" w:hAnsiTheme="minorHAnsi" w:cs="Arial"/>
        </w:rPr>
        <w:t xml:space="preserve">award criteria are set out in the following pages. They comprise both </w:t>
      </w:r>
      <w:r w:rsidRPr="0035274F">
        <w:rPr>
          <w:rFonts w:asciiTheme="minorHAnsi" w:eastAsia="SimSun" w:hAnsiTheme="minorHAnsi" w:cs="Arial"/>
          <w:color w:val="000000"/>
        </w:rPr>
        <w:t>Financial (price) and Non-Financial (policy cover, claims service and ease of administration)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9"/>
        <w:gridCol w:w="2333"/>
      </w:tblGrid>
      <w:tr w:rsidR="007F2F54" w:rsidRPr="0035274F" w:rsidTr="007F2F54">
        <w:trPr>
          <w:trHeight w:val="310"/>
        </w:trPr>
        <w:tc>
          <w:tcPr>
            <w:tcW w:w="373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35274F" w:rsidRDefault="007F2F54">
            <w:pPr>
              <w:ind w:right="28"/>
              <w:jc w:val="center"/>
              <w:rPr>
                <w:rFonts w:asciiTheme="minorHAnsi" w:eastAsia="SimSun" w:hAnsiTheme="minorHAnsi" w:cs="Arial"/>
                <w:b/>
                <w:color w:val="FFFFFF"/>
              </w:rPr>
            </w:pPr>
            <w:r w:rsidRPr="0035274F">
              <w:rPr>
                <w:rFonts w:asciiTheme="minorHAnsi" w:eastAsia="SimSun" w:hAnsiTheme="minorHAnsi" w:cs="Arial"/>
                <w:b/>
                <w:color w:val="FFFFFF"/>
              </w:rPr>
              <w:t>Criteria</w:t>
            </w:r>
          </w:p>
        </w:tc>
        <w:tc>
          <w:tcPr>
            <w:tcW w:w="126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35274F" w:rsidRDefault="007F2F54">
            <w:pPr>
              <w:ind w:right="28"/>
              <w:jc w:val="center"/>
              <w:rPr>
                <w:rFonts w:asciiTheme="minorHAnsi" w:eastAsia="SimSun" w:hAnsiTheme="minorHAnsi" w:cs="Arial"/>
                <w:b/>
                <w:color w:val="FFFFFF"/>
              </w:rPr>
            </w:pPr>
            <w:r w:rsidRPr="0035274F">
              <w:rPr>
                <w:rFonts w:asciiTheme="minorHAnsi" w:eastAsia="SimSun" w:hAnsiTheme="minorHAnsi" w:cs="Arial"/>
                <w:b/>
                <w:color w:val="FFFFFF"/>
              </w:rPr>
              <w:t>Weighting</w:t>
            </w:r>
          </w:p>
        </w:tc>
      </w:tr>
      <w:tr w:rsidR="007F2F54" w:rsidRPr="00DE4B93" w:rsidTr="007F2F54">
        <w:tc>
          <w:tcPr>
            <w:tcW w:w="3738" w:type="pct"/>
            <w:tcBorders>
              <w:top w:val="single" w:sz="4" w:space="0" w:color="auto"/>
              <w:left w:val="single" w:sz="4" w:space="0" w:color="auto"/>
              <w:bottom w:val="single" w:sz="4" w:space="0" w:color="auto"/>
              <w:right w:val="single" w:sz="4" w:space="0" w:color="auto"/>
            </w:tcBorders>
            <w:vAlign w:val="center"/>
            <w:hideMark/>
          </w:tcPr>
          <w:p w:rsidR="007F2F54" w:rsidRPr="00DE4B93" w:rsidRDefault="007F2F54" w:rsidP="0035274F">
            <w:pPr>
              <w:spacing w:before="120" w:after="120"/>
              <w:ind w:right="29"/>
              <w:rPr>
                <w:rFonts w:asciiTheme="minorHAnsi" w:eastAsia="SimSun" w:hAnsiTheme="minorHAnsi" w:cs="Arial"/>
                <w:b/>
              </w:rPr>
            </w:pPr>
            <w:r w:rsidRPr="00DE4B93">
              <w:rPr>
                <w:rFonts w:asciiTheme="minorHAnsi" w:eastAsia="SimSun" w:hAnsiTheme="minorHAnsi" w:cs="Arial"/>
                <w:b/>
              </w:rPr>
              <w:t xml:space="preserve">Price for Insurance cover </w:t>
            </w:r>
          </w:p>
          <w:p w:rsidR="007F2F54" w:rsidRPr="00DE4B93" w:rsidRDefault="007F2F54" w:rsidP="00F65C36">
            <w:pPr>
              <w:spacing w:before="120" w:after="120"/>
              <w:ind w:right="29"/>
              <w:rPr>
                <w:rFonts w:asciiTheme="minorHAnsi" w:eastAsia="SimSun" w:hAnsiTheme="minorHAnsi" w:cs="Arial"/>
              </w:rPr>
            </w:pPr>
            <w:r w:rsidRPr="00DE4B93">
              <w:rPr>
                <w:rFonts w:asciiTheme="minorHAnsi" w:eastAsia="SimSun" w:hAnsiTheme="minorHAnsi" w:cs="Arial"/>
              </w:rPr>
              <w:t>Maximum points will be awarded to the lowest priced bidder taking into account any Long Term Agreement discounts. A formula will be used to adjust the scores of all remaining bidders to reflect the percentage difference in prices</w:t>
            </w:r>
            <w:r w:rsidR="00F65C36">
              <w:rPr>
                <w:rFonts w:asciiTheme="minorHAnsi" w:eastAsia="SimSun" w:hAnsiTheme="minorHAnsi" w:cs="Arial"/>
              </w:rPr>
              <w:t xml:space="preserve">. </w:t>
            </w:r>
            <w:r w:rsidRPr="00DE4B93">
              <w:rPr>
                <w:rFonts w:asciiTheme="minorHAnsi" w:eastAsia="SimSun" w:hAnsiTheme="minorHAnsi" w:cs="Arial"/>
              </w:rPr>
              <w:t xml:space="preserve"> </w:t>
            </w:r>
            <w:r w:rsidR="00F65C36">
              <w:rPr>
                <w:rFonts w:asciiTheme="minorHAnsi" w:hAnsiTheme="minorHAnsi" w:cs="Arial"/>
              </w:rPr>
              <w:t>Although p</w:t>
            </w:r>
            <w:r w:rsidR="00F65C36" w:rsidRPr="002D1AE7">
              <w:rPr>
                <w:rFonts w:asciiTheme="minorHAnsi" w:hAnsiTheme="minorHAnsi" w:cs="Arial"/>
              </w:rPr>
              <w:t>lease note that the minimum possible score is Zero.</w:t>
            </w:r>
            <w:r w:rsidR="00F65C36">
              <w:rPr>
                <w:rFonts w:asciiTheme="minorHAnsi" w:hAnsiTheme="minorHAnsi" w:cs="Arial"/>
              </w:rPr>
              <w:t xml:space="preserve"> </w:t>
            </w:r>
          </w:p>
        </w:tc>
        <w:tc>
          <w:tcPr>
            <w:tcW w:w="1262" w:type="pct"/>
            <w:tcBorders>
              <w:top w:val="single" w:sz="4" w:space="0" w:color="auto"/>
              <w:left w:val="single" w:sz="4" w:space="0" w:color="auto"/>
              <w:bottom w:val="single" w:sz="4" w:space="0" w:color="auto"/>
              <w:right w:val="single" w:sz="4" w:space="0" w:color="auto"/>
            </w:tcBorders>
            <w:vAlign w:val="center"/>
            <w:hideMark/>
          </w:tcPr>
          <w:p w:rsidR="007F2F54" w:rsidRPr="00DE4B93" w:rsidRDefault="007F2F54">
            <w:pPr>
              <w:spacing w:before="120" w:after="120"/>
              <w:ind w:right="29"/>
              <w:jc w:val="center"/>
              <w:rPr>
                <w:rFonts w:asciiTheme="minorHAnsi" w:eastAsia="SimSun" w:hAnsiTheme="minorHAnsi" w:cs="Arial"/>
              </w:rPr>
            </w:pPr>
            <w:r w:rsidRPr="00DE4B93">
              <w:rPr>
                <w:rFonts w:asciiTheme="minorHAnsi" w:eastAsia="SimSun" w:hAnsiTheme="minorHAnsi" w:cs="Arial"/>
              </w:rPr>
              <w:t>55%</w:t>
            </w:r>
          </w:p>
        </w:tc>
      </w:tr>
      <w:tr w:rsidR="007F2F54" w:rsidRPr="00DE4B93" w:rsidTr="007F2F54">
        <w:tc>
          <w:tcPr>
            <w:tcW w:w="3738" w:type="pct"/>
            <w:tcBorders>
              <w:top w:val="single" w:sz="4" w:space="0" w:color="auto"/>
              <w:left w:val="single" w:sz="4" w:space="0" w:color="auto"/>
              <w:bottom w:val="single" w:sz="4" w:space="0" w:color="auto"/>
              <w:right w:val="single" w:sz="4" w:space="0" w:color="auto"/>
            </w:tcBorders>
            <w:vAlign w:val="center"/>
            <w:hideMark/>
          </w:tcPr>
          <w:p w:rsidR="007F2F54" w:rsidRPr="00DE4B93" w:rsidRDefault="007F2F54" w:rsidP="0035274F">
            <w:pPr>
              <w:spacing w:before="120" w:after="120"/>
              <w:ind w:right="29"/>
              <w:rPr>
                <w:rFonts w:asciiTheme="minorHAnsi" w:eastAsia="SimSun" w:hAnsiTheme="minorHAnsi" w:cs="Arial"/>
                <w:b/>
              </w:rPr>
            </w:pPr>
            <w:r w:rsidRPr="00DE4B93">
              <w:rPr>
                <w:rFonts w:asciiTheme="minorHAnsi" w:eastAsia="SimSun" w:hAnsiTheme="minorHAnsi" w:cs="Arial"/>
                <w:b/>
              </w:rPr>
              <w:t>Assessment of Policy Cover</w:t>
            </w:r>
          </w:p>
          <w:p w:rsidR="007F2F54" w:rsidRPr="00DE4B93" w:rsidRDefault="007F2F54">
            <w:pPr>
              <w:spacing w:before="120" w:after="120"/>
              <w:ind w:right="29"/>
              <w:rPr>
                <w:rFonts w:asciiTheme="minorHAnsi" w:eastAsia="SimSun" w:hAnsiTheme="minorHAnsi" w:cs="Arial"/>
              </w:rPr>
            </w:pPr>
            <w:r w:rsidRPr="00DE4B93">
              <w:rPr>
                <w:rFonts w:asciiTheme="minorHAnsi" w:eastAsia="SimSun" w:hAnsiTheme="minorHAnsi" w:cs="Arial"/>
              </w:rPr>
              <w:t xml:space="preserve">Marks will be awarded for insurers able to offer cover as per the specification. Reductions will be made for areas where the insurer is unable to meet the full requirements of the specification and / or onerous </w:t>
            </w:r>
            <w:r w:rsidRPr="00DE4B93">
              <w:rPr>
                <w:rFonts w:asciiTheme="minorHAnsi" w:eastAsia="SimSun" w:hAnsiTheme="minorHAnsi" w:cs="Arial"/>
              </w:rPr>
              <w:lastRenderedPageBreak/>
              <w:t xml:space="preserve">policy conditions and exclusions are applicable </w:t>
            </w:r>
          </w:p>
          <w:p w:rsidR="007F2F54" w:rsidRPr="00DE4B93" w:rsidRDefault="007F2F54">
            <w:pPr>
              <w:spacing w:before="120" w:after="120"/>
              <w:jc w:val="both"/>
              <w:rPr>
                <w:rFonts w:asciiTheme="minorHAnsi" w:eastAsia="SimSun" w:hAnsiTheme="minorHAnsi" w:cs="Arial"/>
                <w:b/>
                <w:bCs/>
              </w:rPr>
            </w:pPr>
            <w:r w:rsidRPr="00DE4B93">
              <w:rPr>
                <w:rFonts w:asciiTheme="minorHAnsi" w:eastAsia="SimSun" w:hAnsiTheme="minorHAnsi" w:cs="Arial"/>
                <w:b/>
                <w:bCs/>
              </w:rPr>
              <w:t>If there are serious omissions in the policy cover no points will be awarded and the tender will be rejected. An example of this might be if there is no cover provided for members.</w:t>
            </w:r>
          </w:p>
          <w:p w:rsidR="007F2F54" w:rsidRPr="00DE4B93" w:rsidRDefault="007F2F54">
            <w:pPr>
              <w:spacing w:before="120" w:after="120"/>
              <w:ind w:right="29"/>
              <w:rPr>
                <w:rFonts w:asciiTheme="minorHAnsi" w:eastAsia="SimSun" w:hAnsiTheme="minorHAnsi" w:cs="Arial"/>
              </w:rPr>
            </w:pPr>
            <w:r w:rsidRPr="00DE4B93">
              <w:rPr>
                <w:rFonts w:asciiTheme="minorHAnsi" w:eastAsia="SimSun" w:hAnsiTheme="minorHAnsi" w:cs="Arial"/>
              </w:rPr>
              <w:t>All bidders are required to include a document which compares the cover they are offering against the cover being requested within this specification</w:t>
            </w:r>
          </w:p>
        </w:tc>
        <w:tc>
          <w:tcPr>
            <w:tcW w:w="1262" w:type="pct"/>
            <w:tcBorders>
              <w:top w:val="single" w:sz="4" w:space="0" w:color="auto"/>
              <w:left w:val="single" w:sz="4" w:space="0" w:color="auto"/>
              <w:bottom w:val="single" w:sz="4" w:space="0" w:color="auto"/>
              <w:right w:val="single" w:sz="4" w:space="0" w:color="auto"/>
            </w:tcBorders>
            <w:vAlign w:val="center"/>
            <w:hideMark/>
          </w:tcPr>
          <w:p w:rsidR="007F2F54" w:rsidRPr="00DE4B93" w:rsidRDefault="00BF79E5">
            <w:pPr>
              <w:spacing w:before="120" w:after="120"/>
              <w:ind w:right="29"/>
              <w:jc w:val="center"/>
              <w:rPr>
                <w:rFonts w:asciiTheme="minorHAnsi" w:eastAsia="SimSun" w:hAnsiTheme="minorHAnsi" w:cs="Arial"/>
              </w:rPr>
            </w:pPr>
            <w:r w:rsidRPr="00DE4B93">
              <w:rPr>
                <w:rFonts w:asciiTheme="minorHAnsi" w:eastAsia="SimSun" w:hAnsiTheme="minorHAnsi" w:cs="Arial"/>
              </w:rPr>
              <w:lastRenderedPageBreak/>
              <w:t>30</w:t>
            </w:r>
            <w:r w:rsidR="007F2F54" w:rsidRPr="00DE4B93">
              <w:rPr>
                <w:rFonts w:asciiTheme="minorHAnsi" w:eastAsia="SimSun" w:hAnsiTheme="minorHAnsi" w:cs="Arial"/>
              </w:rPr>
              <w:t>%</w:t>
            </w:r>
          </w:p>
        </w:tc>
      </w:tr>
      <w:tr w:rsidR="007F2F54" w:rsidRPr="00DE4B93" w:rsidTr="007F2F54">
        <w:tc>
          <w:tcPr>
            <w:tcW w:w="3738" w:type="pct"/>
            <w:tcBorders>
              <w:top w:val="single" w:sz="4" w:space="0" w:color="auto"/>
              <w:left w:val="single" w:sz="4" w:space="0" w:color="auto"/>
              <w:bottom w:val="single" w:sz="4" w:space="0" w:color="auto"/>
              <w:right w:val="single" w:sz="4" w:space="0" w:color="auto"/>
            </w:tcBorders>
            <w:vAlign w:val="center"/>
            <w:hideMark/>
          </w:tcPr>
          <w:p w:rsidR="007F2F54" w:rsidRPr="00DE4B93" w:rsidRDefault="007F2F54">
            <w:pPr>
              <w:spacing w:before="120" w:after="120"/>
              <w:ind w:right="29"/>
              <w:rPr>
                <w:rFonts w:asciiTheme="minorHAnsi" w:eastAsia="SimSun" w:hAnsiTheme="minorHAnsi" w:cs="Arial"/>
                <w:b/>
              </w:rPr>
            </w:pPr>
            <w:r w:rsidRPr="00DE4B93">
              <w:rPr>
                <w:rFonts w:asciiTheme="minorHAnsi" w:eastAsia="SimSun" w:hAnsiTheme="minorHAnsi" w:cs="Arial"/>
                <w:b/>
              </w:rPr>
              <w:t>Claims Service</w:t>
            </w:r>
          </w:p>
          <w:p w:rsidR="007F2F54" w:rsidRPr="00DE4B93" w:rsidRDefault="007F2F54">
            <w:pPr>
              <w:spacing w:before="120" w:after="120"/>
              <w:ind w:right="28"/>
              <w:rPr>
                <w:rFonts w:asciiTheme="minorHAnsi" w:eastAsia="SimSun" w:hAnsiTheme="minorHAnsi" w:cs="Arial"/>
              </w:rPr>
            </w:pPr>
            <w:r w:rsidRPr="00DE4B93">
              <w:rPr>
                <w:rFonts w:asciiTheme="minorHAnsi" w:eastAsia="SimSun" w:hAnsiTheme="minorHAnsi" w:cs="Arial"/>
              </w:rPr>
              <w:t xml:space="preserve">This will be evaluated against the criteria shown within this Tender Document. Scores will be adjusted to take into account the difference between the services offered and those requested, together with the quality of the claims service and the claims management data available. </w:t>
            </w:r>
          </w:p>
        </w:tc>
        <w:tc>
          <w:tcPr>
            <w:tcW w:w="1262" w:type="pct"/>
            <w:tcBorders>
              <w:top w:val="single" w:sz="4" w:space="0" w:color="auto"/>
              <w:left w:val="single" w:sz="4" w:space="0" w:color="auto"/>
              <w:bottom w:val="single" w:sz="4" w:space="0" w:color="auto"/>
              <w:right w:val="single" w:sz="4" w:space="0" w:color="auto"/>
            </w:tcBorders>
            <w:vAlign w:val="center"/>
            <w:hideMark/>
          </w:tcPr>
          <w:p w:rsidR="007F2F54" w:rsidRPr="00DE4B93" w:rsidRDefault="00BF79E5" w:rsidP="00BF79E5">
            <w:pPr>
              <w:spacing w:before="120" w:after="120"/>
              <w:ind w:right="29"/>
              <w:jc w:val="center"/>
              <w:rPr>
                <w:rFonts w:asciiTheme="minorHAnsi" w:eastAsia="SimSun" w:hAnsiTheme="minorHAnsi" w:cs="Arial"/>
              </w:rPr>
            </w:pPr>
            <w:r w:rsidRPr="00DE4B93">
              <w:rPr>
                <w:rFonts w:asciiTheme="minorHAnsi" w:eastAsia="SimSun" w:hAnsiTheme="minorHAnsi" w:cs="Arial"/>
              </w:rPr>
              <w:t>10</w:t>
            </w:r>
            <w:r w:rsidR="007F2F54" w:rsidRPr="00DE4B93">
              <w:rPr>
                <w:rFonts w:asciiTheme="minorHAnsi" w:eastAsia="SimSun" w:hAnsiTheme="minorHAnsi" w:cs="Arial"/>
              </w:rPr>
              <w:t>%</w:t>
            </w:r>
          </w:p>
        </w:tc>
      </w:tr>
      <w:tr w:rsidR="007F2F54" w:rsidRPr="0035274F" w:rsidTr="007F2F54">
        <w:tc>
          <w:tcPr>
            <w:tcW w:w="3738" w:type="pct"/>
            <w:tcBorders>
              <w:top w:val="single" w:sz="4" w:space="0" w:color="auto"/>
              <w:left w:val="single" w:sz="4" w:space="0" w:color="auto"/>
              <w:bottom w:val="single" w:sz="4" w:space="0" w:color="auto"/>
              <w:right w:val="single" w:sz="4" w:space="0" w:color="auto"/>
            </w:tcBorders>
            <w:vAlign w:val="center"/>
            <w:hideMark/>
          </w:tcPr>
          <w:p w:rsidR="007F2F54" w:rsidRPr="00DE4B93" w:rsidRDefault="007F2F54">
            <w:pPr>
              <w:spacing w:before="120" w:after="120"/>
              <w:ind w:right="29"/>
              <w:rPr>
                <w:rFonts w:asciiTheme="minorHAnsi" w:eastAsia="SimSun" w:hAnsiTheme="minorHAnsi" w:cs="Arial"/>
                <w:b/>
                <w:bCs/>
              </w:rPr>
            </w:pPr>
            <w:r w:rsidRPr="00DE4B93">
              <w:rPr>
                <w:rFonts w:asciiTheme="minorHAnsi" w:eastAsia="SimSun" w:hAnsiTheme="minorHAnsi" w:cs="Arial"/>
                <w:b/>
                <w:bCs/>
              </w:rPr>
              <w:t>Added Value and Innovation</w:t>
            </w:r>
          </w:p>
        </w:tc>
        <w:tc>
          <w:tcPr>
            <w:tcW w:w="1262" w:type="pct"/>
            <w:tcBorders>
              <w:top w:val="single" w:sz="4" w:space="0" w:color="auto"/>
              <w:left w:val="single" w:sz="4" w:space="0" w:color="auto"/>
              <w:bottom w:val="single" w:sz="4" w:space="0" w:color="auto"/>
              <w:right w:val="single" w:sz="4" w:space="0" w:color="auto"/>
            </w:tcBorders>
            <w:vAlign w:val="center"/>
            <w:hideMark/>
          </w:tcPr>
          <w:p w:rsidR="007F2F54" w:rsidRPr="00DE4B93" w:rsidRDefault="00BF79E5">
            <w:pPr>
              <w:spacing w:before="120" w:after="120"/>
              <w:ind w:right="29"/>
              <w:jc w:val="center"/>
              <w:rPr>
                <w:rFonts w:asciiTheme="minorHAnsi" w:eastAsia="SimSun" w:hAnsiTheme="minorHAnsi" w:cs="Arial"/>
              </w:rPr>
            </w:pPr>
            <w:r w:rsidRPr="00DE4B93">
              <w:rPr>
                <w:rFonts w:asciiTheme="minorHAnsi" w:eastAsia="SimSun" w:hAnsiTheme="minorHAnsi" w:cs="Arial"/>
              </w:rPr>
              <w:t>5</w:t>
            </w:r>
            <w:r w:rsidR="007F2F54" w:rsidRPr="00DE4B93">
              <w:rPr>
                <w:rFonts w:asciiTheme="minorHAnsi" w:eastAsia="SimSun" w:hAnsiTheme="minorHAnsi" w:cs="Arial"/>
              </w:rPr>
              <w:t>%</w:t>
            </w:r>
          </w:p>
        </w:tc>
      </w:tr>
    </w:tbl>
    <w:p w:rsidR="007F2F54" w:rsidRPr="0035274F" w:rsidRDefault="007F2F54" w:rsidP="007F2F54">
      <w:pPr>
        <w:spacing w:before="120" w:after="120"/>
        <w:jc w:val="both"/>
        <w:rPr>
          <w:rFonts w:asciiTheme="minorHAnsi" w:eastAsia="SimSun" w:hAnsiTheme="minorHAnsi" w:cs="Arial"/>
          <w:bCs/>
        </w:rPr>
      </w:pPr>
      <w:r w:rsidRPr="0035274F">
        <w:rPr>
          <w:rFonts w:asciiTheme="minorHAnsi" w:eastAsia="SimSun" w:hAnsiTheme="minorHAnsi" w:cs="Arial"/>
        </w:rPr>
        <w:t xml:space="preserve">Each of the four </w:t>
      </w:r>
      <w:r w:rsidRPr="0035274F">
        <w:rPr>
          <w:rFonts w:asciiTheme="minorHAnsi" w:eastAsia="SimSun" w:hAnsiTheme="minorHAnsi" w:cs="Arial"/>
          <w:bCs/>
        </w:rPr>
        <w:t>Criteria detailed above will be scored as follows</w:t>
      </w:r>
    </w:p>
    <w:p w:rsidR="007F2F54" w:rsidRDefault="007F2F54" w:rsidP="007F2F54">
      <w:pPr>
        <w:spacing w:before="120" w:after="120"/>
        <w:jc w:val="both"/>
        <w:rPr>
          <w:rFonts w:asciiTheme="minorHAnsi" w:eastAsia="SimSun" w:hAnsiTheme="minorHAnsi" w:cs="Arial"/>
          <w:bCs/>
        </w:rPr>
      </w:pPr>
      <w:r w:rsidRPr="0035274F">
        <w:rPr>
          <w:rFonts w:asciiTheme="minorHAnsi" w:eastAsia="SimSun" w:hAnsiTheme="minorHAnsi" w:cs="Arial"/>
          <w:bCs/>
        </w:rPr>
        <w:t>The Maximum points available for the whole Lot is 1000</w:t>
      </w:r>
    </w:p>
    <w:p w:rsidR="007F2F54" w:rsidRPr="0035274F" w:rsidRDefault="007F2F54" w:rsidP="007F2F54">
      <w:pPr>
        <w:spacing w:before="120" w:after="120"/>
        <w:jc w:val="both"/>
        <w:rPr>
          <w:rFonts w:asciiTheme="minorHAnsi" w:eastAsia="SimSun" w:hAnsiTheme="minorHAnsi" w:cs="Arial"/>
          <w:b/>
        </w:rPr>
      </w:pPr>
      <w:r w:rsidRPr="0035274F">
        <w:rPr>
          <w:rFonts w:asciiTheme="minorHAnsi" w:eastAsia="SimSun" w:hAnsiTheme="minorHAnsi" w:cs="Arial"/>
          <w:b/>
        </w:rPr>
        <w:t>Price for insurance cover</w:t>
      </w:r>
    </w:p>
    <w:p w:rsidR="007F2F54" w:rsidRPr="0035274F" w:rsidRDefault="007F2F54" w:rsidP="007F2F54">
      <w:pPr>
        <w:spacing w:before="120" w:after="120"/>
        <w:jc w:val="both"/>
        <w:rPr>
          <w:rFonts w:asciiTheme="minorHAnsi" w:eastAsia="SimSun" w:hAnsiTheme="minorHAnsi" w:cs="Arial"/>
          <w:bCs/>
        </w:rPr>
      </w:pPr>
      <w:r w:rsidRPr="0035274F">
        <w:rPr>
          <w:rFonts w:asciiTheme="minorHAnsi" w:eastAsia="SimSun" w:hAnsiTheme="minorHAnsi" w:cs="Arial"/>
          <w:bCs/>
        </w:rPr>
        <w:t>The maximum points available for this section is 550 this will be allocated as shown below</w:t>
      </w:r>
    </w:p>
    <w:tbl>
      <w:tblPr>
        <w:tblStyle w:val="TableGrid5"/>
        <w:tblW w:w="0" w:type="auto"/>
        <w:tblInd w:w="0" w:type="dxa"/>
        <w:tblLayout w:type="fixed"/>
        <w:tblLook w:val="01E0" w:firstRow="1" w:lastRow="1" w:firstColumn="1" w:lastColumn="1" w:noHBand="0" w:noVBand="0"/>
      </w:tblPr>
      <w:tblGrid>
        <w:gridCol w:w="6912"/>
        <w:gridCol w:w="2268"/>
      </w:tblGrid>
      <w:tr w:rsidR="007F2F54" w:rsidRPr="0035274F" w:rsidTr="007F2F54">
        <w:trPr>
          <w:trHeight w:val="401"/>
        </w:trPr>
        <w:tc>
          <w:tcPr>
            <w:tcW w:w="6912"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35274F" w:rsidRDefault="007F2F54">
            <w:pPr>
              <w:rPr>
                <w:rFonts w:asciiTheme="minorHAnsi" w:eastAsia="SimSun" w:hAnsiTheme="minorHAnsi" w:cs="Arial"/>
                <w:b/>
                <w:color w:val="FFFFFF"/>
                <w:sz w:val="22"/>
                <w:szCs w:val="22"/>
                <w:lang w:eastAsia="en-US"/>
              </w:rPr>
            </w:pPr>
            <w:r w:rsidRPr="0035274F">
              <w:rPr>
                <w:rFonts w:asciiTheme="minorHAnsi" w:eastAsia="SimSun" w:hAnsiTheme="minorHAnsi" w:cs="Arial"/>
                <w:b/>
                <w:color w:val="FFFFFF"/>
                <w:sz w:val="22"/>
                <w:szCs w:val="22"/>
              </w:rPr>
              <w:t>Evaluation Methodology</w:t>
            </w:r>
          </w:p>
        </w:tc>
        <w:tc>
          <w:tcPr>
            <w:tcW w:w="2268"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35274F" w:rsidRDefault="007F2F54">
            <w:pPr>
              <w:rPr>
                <w:rFonts w:asciiTheme="minorHAnsi" w:eastAsia="SimSun" w:hAnsiTheme="minorHAnsi" w:cs="Arial"/>
                <w:b/>
                <w:color w:val="FFFFFF"/>
                <w:sz w:val="22"/>
                <w:szCs w:val="22"/>
                <w:lang w:eastAsia="en-US"/>
              </w:rPr>
            </w:pPr>
            <w:r w:rsidRPr="0035274F">
              <w:rPr>
                <w:rFonts w:asciiTheme="minorHAnsi" w:eastAsia="SimSun" w:hAnsiTheme="minorHAnsi" w:cs="Arial"/>
                <w:b/>
                <w:color w:val="FFFFFF"/>
                <w:sz w:val="22"/>
                <w:szCs w:val="22"/>
              </w:rPr>
              <w:t>Points available</w:t>
            </w:r>
          </w:p>
        </w:tc>
      </w:tr>
      <w:tr w:rsidR="007F2F54" w:rsidRPr="0035274F" w:rsidTr="007F2F54">
        <w:tc>
          <w:tcPr>
            <w:tcW w:w="6912" w:type="dxa"/>
            <w:tcBorders>
              <w:top w:val="single" w:sz="4" w:space="0" w:color="auto"/>
              <w:left w:val="single" w:sz="4" w:space="0" w:color="auto"/>
              <w:bottom w:val="single" w:sz="4" w:space="0" w:color="auto"/>
              <w:right w:val="single" w:sz="4" w:space="0" w:color="auto"/>
            </w:tcBorders>
            <w:vAlign w:val="center"/>
            <w:hideMark/>
          </w:tcPr>
          <w:p w:rsidR="007F2F54" w:rsidRPr="0035274F" w:rsidRDefault="007F2F54">
            <w:pPr>
              <w:spacing w:before="120"/>
              <w:rPr>
                <w:rFonts w:asciiTheme="minorHAnsi" w:eastAsia="SimSun" w:hAnsiTheme="minorHAnsi" w:cs="Arial"/>
                <w:sz w:val="22"/>
                <w:szCs w:val="22"/>
                <w:lang w:eastAsia="en-US"/>
              </w:rPr>
            </w:pPr>
            <w:r w:rsidRPr="0035274F">
              <w:rPr>
                <w:rFonts w:asciiTheme="minorHAnsi" w:eastAsia="SimSun" w:hAnsiTheme="minorHAnsi" w:cs="Arial"/>
                <w:b/>
                <w:bCs/>
                <w:sz w:val="22"/>
                <w:szCs w:val="22"/>
              </w:rPr>
              <w:t>Lowest price bidder</w:t>
            </w:r>
            <w:r w:rsidRPr="0035274F">
              <w:rPr>
                <w:rFonts w:asciiTheme="minorHAnsi" w:eastAsia="SimSun" w:hAnsiTheme="minorHAnsi" w:cs="Arial"/>
                <w:sz w:val="22"/>
                <w:szCs w:val="22"/>
              </w:rPr>
              <w:t xml:space="preserve">. </w:t>
            </w:r>
          </w:p>
          <w:p w:rsidR="007F2F54" w:rsidRPr="0035274F" w:rsidRDefault="007F2F54" w:rsidP="00F65C36">
            <w:pPr>
              <w:spacing w:before="120"/>
              <w:rPr>
                <w:rFonts w:asciiTheme="minorHAnsi" w:eastAsia="SimSun" w:hAnsiTheme="minorHAnsi" w:cs="Arial"/>
                <w:sz w:val="22"/>
                <w:szCs w:val="22"/>
                <w:lang w:eastAsia="en-US"/>
              </w:rPr>
            </w:pPr>
            <w:r w:rsidRPr="0035274F">
              <w:rPr>
                <w:rFonts w:asciiTheme="minorHAnsi" w:eastAsia="SimSun" w:hAnsiTheme="minorHAnsi" w:cs="Arial"/>
                <w:sz w:val="22"/>
                <w:szCs w:val="22"/>
              </w:rPr>
              <w:t>Maximum points will be awarded to the lowest price bidder A formula will be used to adjust the scores of all remaining bidders to reflect the percentage difference in price. For each 1% higher the premium is than the lowest price quoted 5.5 points will be deducted.</w:t>
            </w:r>
            <w:r w:rsidR="00F65C36">
              <w:rPr>
                <w:rFonts w:asciiTheme="minorHAnsi" w:hAnsiTheme="minorHAnsi" w:cs="Arial"/>
                <w:sz w:val="22"/>
                <w:szCs w:val="22"/>
              </w:rPr>
              <w:t xml:space="preserve"> Although p</w:t>
            </w:r>
            <w:r w:rsidR="00F65C36" w:rsidRPr="002D1AE7">
              <w:rPr>
                <w:rFonts w:asciiTheme="minorHAnsi" w:hAnsiTheme="minorHAnsi" w:cs="Arial"/>
                <w:sz w:val="22"/>
                <w:szCs w:val="22"/>
              </w:rPr>
              <w:t>lease note that the minimum possible score is Zero.</w:t>
            </w:r>
          </w:p>
        </w:tc>
        <w:tc>
          <w:tcPr>
            <w:tcW w:w="2268" w:type="dxa"/>
            <w:tcBorders>
              <w:top w:val="single" w:sz="4" w:space="0" w:color="auto"/>
              <w:left w:val="single" w:sz="4" w:space="0" w:color="auto"/>
              <w:bottom w:val="single" w:sz="4" w:space="0" w:color="auto"/>
              <w:right w:val="single" w:sz="4" w:space="0" w:color="auto"/>
            </w:tcBorders>
            <w:vAlign w:val="center"/>
            <w:hideMark/>
          </w:tcPr>
          <w:p w:rsidR="007F2F54" w:rsidRPr="0035274F" w:rsidRDefault="007F2F54">
            <w:pPr>
              <w:spacing w:before="120"/>
              <w:jc w:val="center"/>
              <w:rPr>
                <w:rFonts w:asciiTheme="minorHAnsi" w:eastAsia="SimSun" w:hAnsiTheme="minorHAnsi" w:cs="Arial"/>
                <w:sz w:val="22"/>
                <w:szCs w:val="22"/>
                <w:lang w:eastAsia="en-US"/>
              </w:rPr>
            </w:pPr>
            <w:r w:rsidRPr="0035274F">
              <w:rPr>
                <w:rFonts w:asciiTheme="minorHAnsi" w:eastAsia="SimSun" w:hAnsiTheme="minorHAnsi" w:cs="Arial"/>
                <w:sz w:val="22"/>
                <w:szCs w:val="22"/>
              </w:rPr>
              <w:t>550</w:t>
            </w:r>
          </w:p>
        </w:tc>
      </w:tr>
    </w:tbl>
    <w:p w:rsidR="007F2F54" w:rsidRPr="0035274F" w:rsidRDefault="007F2F54" w:rsidP="007F2F54">
      <w:pPr>
        <w:spacing w:before="120" w:after="120"/>
        <w:ind w:right="29"/>
        <w:rPr>
          <w:rFonts w:asciiTheme="minorHAnsi" w:eastAsia="SimSun" w:hAnsiTheme="minorHAnsi" w:cs="Arial"/>
          <w:b/>
        </w:rPr>
      </w:pPr>
      <w:r w:rsidRPr="0035274F">
        <w:rPr>
          <w:rFonts w:asciiTheme="minorHAnsi" w:eastAsia="SimSun" w:hAnsiTheme="minorHAnsi" w:cs="Arial"/>
          <w:b/>
        </w:rPr>
        <w:t>Assessment of Policy Cover</w:t>
      </w:r>
    </w:p>
    <w:p w:rsidR="007F2F54" w:rsidRPr="0035274F" w:rsidRDefault="007F2F54" w:rsidP="007F2F54">
      <w:pPr>
        <w:spacing w:before="120" w:after="120"/>
        <w:jc w:val="both"/>
        <w:rPr>
          <w:rFonts w:asciiTheme="minorHAnsi" w:eastAsia="SimSun" w:hAnsiTheme="minorHAnsi" w:cs="Arial"/>
        </w:rPr>
      </w:pPr>
      <w:r w:rsidRPr="0035274F">
        <w:rPr>
          <w:rFonts w:asciiTheme="minorHAnsi" w:eastAsia="SimSun" w:hAnsiTheme="minorHAnsi" w:cs="Arial"/>
        </w:rPr>
        <w:t xml:space="preserve">The maximum points available for this section is </w:t>
      </w:r>
      <w:r w:rsidR="001145B1">
        <w:rPr>
          <w:rFonts w:asciiTheme="minorHAnsi" w:eastAsia="SimSun" w:hAnsiTheme="minorHAnsi" w:cs="Arial"/>
        </w:rPr>
        <w:t>3</w:t>
      </w:r>
      <w:r w:rsidRPr="0035274F">
        <w:rPr>
          <w:rFonts w:asciiTheme="minorHAnsi" w:eastAsia="SimSun" w:hAnsiTheme="minorHAnsi" w:cs="Arial"/>
        </w:rPr>
        <w:t>00 this will be allocated as shown below</w:t>
      </w:r>
    </w:p>
    <w:tbl>
      <w:tblPr>
        <w:tblStyle w:val="TableGrid5"/>
        <w:tblW w:w="0" w:type="auto"/>
        <w:tblInd w:w="0" w:type="dxa"/>
        <w:tblLayout w:type="fixed"/>
        <w:tblLook w:val="01E0" w:firstRow="1" w:lastRow="1" w:firstColumn="1" w:lastColumn="1" w:noHBand="0" w:noVBand="0"/>
      </w:tblPr>
      <w:tblGrid>
        <w:gridCol w:w="6912"/>
        <w:gridCol w:w="2268"/>
      </w:tblGrid>
      <w:tr w:rsidR="007F2F54" w:rsidRPr="0035274F" w:rsidTr="007F2F54">
        <w:trPr>
          <w:trHeight w:val="336"/>
        </w:trPr>
        <w:tc>
          <w:tcPr>
            <w:tcW w:w="6912"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35274F" w:rsidRDefault="007F2F54">
            <w:pPr>
              <w:rPr>
                <w:rFonts w:asciiTheme="minorHAnsi" w:eastAsia="SimSun" w:hAnsiTheme="minorHAnsi" w:cs="Arial"/>
                <w:b/>
                <w:color w:val="FFFFFF"/>
                <w:sz w:val="22"/>
                <w:szCs w:val="22"/>
                <w:lang w:eastAsia="en-US"/>
              </w:rPr>
            </w:pPr>
            <w:r w:rsidRPr="0035274F">
              <w:rPr>
                <w:rFonts w:asciiTheme="minorHAnsi" w:eastAsia="SimSun" w:hAnsiTheme="minorHAnsi" w:cs="Arial"/>
                <w:b/>
                <w:color w:val="FFFFFF"/>
                <w:sz w:val="22"/>
                <w:szCs w:val="22"/>
              </w:rPr>
              <w:t>Evaluation Methodology</w:t>
            </w:r>
          </w:p>
        </w:tc>
        <w:tc>
          <w:tcPr>
            <w:tcW w:w="2268"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35274F" w:rsidRDefault="007F2F54">
            <w:pPr>
              <w:rPr>
                <w:rFonts w:asciiTheme="minorHAnsi" w:eastAsia="SimSun" w:hAnsiTheme="minorHAnsi" w:cs="Arial"/>
                <w:b/>
                <w:color w:val="FFFFFF"/>
                <w:sz w:val="22"/>
                <w:szCs w:val="22"/>
                <w:lang w:eastAsia="en-US"/>
              </w:rPr>
            </w:pPr>
            <w:r w:rsidRPr="0035274F">
              <w:rPr>
                <w:rFonts w:asciiTheme="minorHAnsi" w:eastAsia="SimSun" w:hAnsiTheme="minorHAnsi" w:cs="Arial"/>
                <w:b/>
                <w:color w:val="FFFFFF"/>
                <w:sz w:val="22"/>
                <w:szCs w:val="22"/>
              </w:rPr>
              <w:t>Points available</w:t>
            </w:r>
          </w:p>
        </w:tc>
      </w:tr>
      <w:tr w:rsidR="007F2F54" w:rsidRPr="0035274F" w:rsidTr="007F2F54">
        <w:tc>
          <w:tcPr>
            <w:tcW w:w="6912" w:type="dxa"/>
            <w:tcBorders>
              <w:top w:val="single" w:sz="4" w:space="0" w:color="auto"/>
              <w:left w:val="single" w:sz="4" w:space="0" w:color="auto"/>
              <w:bottom w:val="single" w:sz="4" w:space="0" w:color="auto"/>
              <w:right w:val="single" w:sz="4" w:space="0" w:color="auto"/>
            </w:tcBorders>
            <w:vAlign w:val="center"/>
            <w:hideMark/>
          </w:tcPr>
          <w:p w:rsidR="007F2F54" w:rsidRPr="0035274F" w:rsidRDefault="007F2F54">
            <w:pPr>
              <w:spacing w:before="120"/>
              <w:rPr>
                <w:rFonts w:asciiTheme="minorHAnsi" w:eastAsia="SimSun" w:hAnsiTheme="minorHAnsi" w:cs="Arial"/>
                <w:b/>
                <w:bCs/>
                <w:sz w:val="22"/>
                <w:szCs w:val="22"/>
                <w:lang w:eastAsia="en-US"/>
              </w:rPr>
            </w:pPr>
            <w:r w:rsidRPr="0035274F">
              <w:rPr>
                <w:rFonts w:asciiTheme="minorHAnsi" w:eastAsia="SimSun" w:hAnsiTheme="minorHAnsi" w:cs="Arial"/>
                <w:b/>
                <w:bCs/>
                <w:sz w:val="22"/>
                <w:szCs w:val="22"/>
              </w:rPr>
              <w:t>Insurance Cover offered</w:t>
            </w:r>
          </w:p>
          <w:p w:rsidR="007F2F54" w:rsidRPr="0035274F" w:rsidRDefault="007F2F54">
            <w:pPr>
              <w:spacing w:before="120"/>
              <w:rPr>
                <w:rFonts w:asciiTheme="minorHAnsi" w:eastAsia="SimSun" w:hAnsiTheme="minorHAnsi" w:cs="Arial"/>
                <w:sz w:val="22"/>
                <w:szCs w:val="22"/>
              </w:rPr>
            </w:pPr>
            <w:r w:rsidRPr="0035274F">
              <w:rPr>
                <w:rFonts w:asciiTheme="minorHAnsi" w:eastAsia="SimSun" w:hAnsiTheme="minorHAnsi" w:cs="Arial"/>
                <w:sz w:val="22"/>
                <w:szCs w:val="22"/>
              </w:rPr>
              <w:t xml:space="preserve">A tender that meets the requirements of the ITT will be awarded </w:t>
            </w:r>
            <w:r w:rsidR="001145B1">
              <w:rPr>
                <w:rFonts w:asciiTheme="minorHAnsi" w:eastAsia="SimSun" w:hAnsiTheme="minorHAnsi" w:cs="Arial"/>
                <w:b/>
                <w:sz w:val="22"/>
                <w:szCs w:val="22"/>
              </w:rPr>
              <w:t>3</w:t>
            </w:r>
            <w:r w:rsidRPr="0035274F">
              <w:rPr>
                <w:rFonts w:asciiTheme="minorHAnsi" w:eastAsia="SimSun" w:hAnsiTheme="minorHAnsi" w:cs="Arial"/>
                <w:b/>
                <w:sz w:val="22"/>
                <w:szCs w:val="22"/>
              </w:rPr>
              <w:t>0</w:t>
            </w:r>
            <w:r w:rsidRPr="0035274F">
              <w:rPr>
                <w:rFonts w:asciiTheme="minorHAnsi" w:eastAsia="SimSun" w:hAnsiTheme="minorHAnsi" w:cs="Arial"/>
                <w:b/>
                <w:bCs/>
                <w:sz w:val="22"/>
                <w:szCs w:val="22"/>
              </w:rPr>
              <w:t>0 points</w:t>
            </w:r>
          </w:p>
          <w:p w:rsidR="007F2F54" w:rsidRPr="0035274F" w:rsidRDefault="007F2F54">
            <w:pPr>
              <w:spacing w:before="120"/>
              <w:rPr>
                <w:rFonts w:asciiTheme="minorHAnsi" w:eastAsia="SimSun" w:hAnsiTheme="minorHAnsi" w:cs="Arial"/>
                <w:sz w:val="22"/>
                <w:szCs w:val="22"/>
              </w:rPr>
            </w:pPr>
            <w:r w:rsidRPr="0035274F">
              <w:rPr>
                <w:rFonts w:asciiTheme="minorHAnsi" w:eastAsia="SimSun" w:hAnsiTheme="minorHAnsi" w:cs="Arial"/>
                <w:sz w:val="22"/>
                <w:szCs w:val="22"/>
              </w:rPr>
              <w:t>Reductions will be made for areas where the insurer is unable to meet the full requirements of the specification or additional restrictive terms, conditions, exclusions or endorsements are imposed.</w:t>
            </w:r>
          </w:p>
          <w:p w:rsidR="007F2F54" w:rsidRPr="0035274F" w:rsidRDefault="007F2F54">
            <w:pPr>
              <w:spacing w:before="120"/>
              <w:rPr>
                <w:rFonts w:asciiTheme="minorHAnsi" w:eastAsia="SimSun" w:hAnsiTheme="minorHAnsi" w:cs="Arial"/>
                <w:sz w:val="22"/>
                <w:szCs w:val="22"/>
              </w:rPr>
            </w:pPr>
            <w:r w:rsidRPr="0035274F">
              <w:rPr>
                <w:rFonts w:asciiTheme="minorHAnsi" w:eastAsia="SimSun" w:hAnsiTheme="minorHAnsi" w:cs="Arial"/>
                <w:sz w:val="22"/>
                <w:szCs w:val="22"/>
              </w:rPr>
              <w:t>The value of the points deducted will be based upon the potential financial impact on the Authority.</w:t>
            </w:r>
          </w:p>
          <w:p w:rsidR="007F2F54" w:rsidRPr="0035274F" w:rsidRDefault="007F2F54">
            <w:pPr>
              <w:spacing w:before="120"/>
              <w:rPr>
                <w:rFonts w:asciiTheme="minorHAnsi" w:eastAsia="SimSun" w:hAnsiTheme="minorHAnsi" w:cs="Arial"/>
                <w:sz w:val="22"/>
                <w:szCs w:val="22"/>
              </w:rPr>
            </w:pPr>
            <w:r w:rsidRPr="0035274F">
              <w:rPr>
                <w:rFonts w:asciiTheme="minorHAnsi" w:eastAsia="SimSun" w:hAnsiTheme="minorHAnsi" w:cs="Arial"/>
                <w:sz w:val="22"/>
                <w:szCs w:val="22"/>
              </w:rPr>
              <w:t xml:space="preserve">The points will be reduced in multiples of 10 for minor differences i.e. one </w:t>
            </w:r>
            <w:r w:rsidRPr="0035274F">
              <w:rPr>
                <w:rFonts w:asciiTheme="minorHAnsi" w:eastAsia="SimSun" w:hAnsiTheme="minorHAnsi" w:cs="Arial"/>
                <w:sz w:val="22"/>
                <w:szCs w:val="22"/>
              </w:rPr>
              <w:lastRenderedPageBreak/>
              <w:t xml:space="preserve">minor difference would result in a 10 point reduction. More significant differences would result a point reductions of 50 to 100 points, for example there is an unacceptable inner limit for individual employees.   </w:t>
            </w:r>
          </w:p>
          <w:p w:rsidR="007F2F54" w:rsidRPr="0035274F" w:rsidRDefault="007F2F54">
            <w:pPr>
              <w:spacing w:before="120"/>
              <w:rPr>
                <w:rFonts w:asciiTheme="minorHAnsi" w:eastAsia="SimSun" w:hAnsiTheme="minorHAnsi" w:cs="Arial"/>
                <w:sz w:val="22"/>
                <w:szCs w:val="22"/>
                <w:lang w:eastAsia="en-US"/>
              </w:rPr>
            </w:pPr>
            <w:r w:rsidRPr="0035274F">
              <w:rPr>
                <w:rFonts w:asciiTheme="minorHAnsi" w:eastAsia="SimSun" w:hAnsiTheme="minorHAnsi" w:cs="Arial"/>
                <w:b/>
                <w:bCs/>
                <w:sz w:val="22"/>
                <w:szCs w:val="22"/>
              </w:rPr>
              <w:t xml:space="preserve">Please remember if there are serious omissions in the policy cover the tender will be rejected. An example of this might be if there is no cover or an unacceptable inner limit for provided for members. </w:t>
            </w:r>
          </w:p>
        </w:tc>
        <w:tc>
          <w:tcPr>
            <w:tcW w:w="2268" w:type="dxa"/>
            <w:tcBorders>
              <w:top w:val="single" w:sz="4" w:space="0" w:color="auto"/>
              <w:left w:val="single" w:sz="4" w:space="0" w:color="auto"/>
              <w:bottom w:val="single" w:sz="4" w:space="0" w:color="auto"/>
              <w:right w:val="single" w:sz="4" w:space="0" w:color="auto"/>
            </w:tcBorders>
            <w:vAlign w:val="center"/>
            <w:hideMark/>
          </w:tcPr>
          <w:p w:rsidR="007F2F54" w:rsidRPr="0035274F" w:rsidRDefault="001145B1">
            <w:pPr>
              <w:spacing w:before="120"/>
              <w:jc w:val="center"/>
              <w:rPr>
                <w:rFonts w:asciiTheme="minorHAnsi" w:eastAsia="SimSun" w:hAnsiTheme="minorHAnsi" w:cs="Arial"/>
                <w:sz w:val="22"/>
                <w:szCs w:val="22"/>
                <w:lang w:eastAsia="en-US"/>
              </w:rPr>
            </w:pPr>
            <w:r>
              <w:rPr>
                <w:rFonts w:asciiTheme="minorHAnsi" w:eastAsia="SimSun" w:hAnsiTheme="minorHAnsi" w:cs="Arial"/>
                <w:sz w:val="22"/>
                <w:szCs w:val="22"/>
              </w:rPr>
              <w:lastRenderedPageBreak/>
              <w:t>300</w:t>
            </w:r>
          </w:p>
        </w:tc>
      </w:tr>
    </w:tbl>
    <w:p w:rsidR="007F2F54" w:rsidRPr="0035274F" w:rsidRDefault="007F2F54" w:rsidP="007F2F54">
      <w:pPr>
        <w:spacing w:before="120" w:after="120"/>
        <w:ind w:right="29"/>
        <w:rPr>
          <w:rFonts w:asciiTheme="minorHAnsi" w:eastAsia="SimSun" w:hAnsiTheme="minorHAnsi" w:cs="Arial"/>
          <w:b/>
        </w:rPr>
      </w:pPr>
      <w:r w:rsidRPr="0035274F">
        <w:rPr>
          <w:rFonts w:asciiTheme="minorHAnsi" w:eastAsia="SimSun" w:hAnsiTheme="minorHAnsi" w:cs="Arial"/>
          <w:b/>
        </w:rPr>
        <w:t>Claims Service</w:t>
      </w:r>
    </w:p>
    <w:p w:rsidR="007F2F54" w:rsidRPr="0035274F" w:rsidRDefault="007F2F54" w:rsidP="007F2F54">
      <w:pPr>
        <w:spacing w:before="120" w:after="120"/>
        <w:jc w:val="both"/>
        <w:rPr>
          <w:rFonts w:asciiTheme="minorHAnsi" w:eastAsia="SimSun" w:hAnsiTheme="minorHAnsi" w:cs="Arial"/>
        </w:rPr>
      </w:pPr>
      <w:r w:rsidRPr="0035274F">
        <w:rPr>
          <w:rFonts w:asciiTheme="minorHAnsi" w:eastAsia="SimSun" w:hAnsiTheme="minorHAnsi" w:cs="Arial"/>
        </w:rPr>
        <w:t>The maximum points available for this section is 100 this will be allocated as shown below</w:t>
      </w:r>
    </w:p>
    <w:tbl>
      <w:tblPr>
        <w:tblStyle w:val="TableGrid5"/>
        <w:tblW w:w="0" w:type="auto"/>
        <w:tblInd w:w="0" w:type="dxa"/>
        <w:tblLayout w:type="fixed"/>
        <w:tblLook w:val="01E0" w:firstRow="1" w:lastRow="1" w:firstColumn="1" w:lastColumn="1" w:noHBand="0" w:noVBand="0"/>
      </w:tblPr>
      <w:tblGrid>
        <w:gridCol w:w="6912"/>
        <w:gridCol w:w="2268"/>
      </w:tblGrid>
      <w:tr w:rsidR="007F2F54" w:rsidRPr="0035274F" w:rsidTr="007F2F54">
        <w:trPr>
          <w:trHeight w:val="364"/>
        </w:trPr>
        <w:tc>
          <w:tcPr>
            <w:tcW w:w="6912"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35274F" w:rsidRDefault="007F2F54">
            <w:pPr>
              <w:rPr>
                <w:rFonts w:asciiTheme="minorHAnsi" w:eastAsia="SimSun" w:hAnsiTheme="minorHAnsi" w:cs="Arial"/>
                <w:b/>
                <w:color w:val="FFFFFF"/>
                <w:sz w:val="22"/>
                <w:szCs w:val="22"/>
                <w:lang w:eastAsia="en-US"/>
              </w:rPr>
            </w:pPr>
            <w:r w:rsidRPr="0035274F">
              <w:rPr>
                <w:rFonts w:asciiTheme="minorHAnsi" w:eastAsia="SimSun" w:hAnsiTheme="minorHAnsi" w:cs="Arial"/>
                <w:b/>
                <w:color w:val="FFFFFF"/>
                <w:sz w:val="22"/>
                <w:szCs w:val="22"/>
              </w:rPr>
              <w:t>Evaluation Methodology</w:t>
            </w:r>
          </w:p>
        </w:tc>
        <w:tc>
          <w:tcPr>
            <w:tcW w:w="2268"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35274F" w:rsidRDefault="007F2F54">
            <w:pPr>
              <w:rPr>
                <w:rFonts w:asciiTheme="minorHAnsi" w:eastAsia="SimSun" w:hAnsiTheme="minorHAnsi" w:cs="Arial"/>
                <w:b/>
                <w:color w:val="FFFFFF"/>
                <w:sz w:val="22"/>
                <w:szCs w:val="22"/>
                <w:lang w:eastAsia="en-US"/>
              </w:rPr>
            </w:pPr>
            <w:r w:rsidRPr="0035274F">
              <w:rPr>
                <w:rFonts w:asciiTheme="minorHAnsi" w:eastAsia="SimSun" w:hAnsiTheme="minorHAnsi" w:cs="Arial"/>
                <w:b/>
                <w:color w:val="FFFFFF"/>
                <w:sz w:val="22"/>
                <w:szCs w:val="22"/>
              </w:rPr>
              <w:t>Points available</w:t>
            </w:r>
          </w:p>
        </w:tc>
      </w:tr>
      <w:tr w:rsidR="007F2F54" w:rsidRPr="0035274F" w:rsidTr="007F2F54">
        <w:tc>
          <w:tcPr>
            <w:tcW w:w="6912" w:type="dxa"/>
            <w:tcBorders>
              <w:top w:val="single" w:sz="4" w:space="0" w:color="auto"/>
              <w:left w:val="single" w:sz="4" w:space="0" w:color="auto"/>
              <w:bottom w:val="single" w:sz="4" w:space="0" w:color="auto"/>
              <w:right w:val="single" w:sz="4" w:space="0" w:color="auto"/>
            </w:tcBorders>
            <w:vAlign w:val="center"/>
            <w:hideMark/>
          </w:tcPr>
          <w:p w:rsidR="007F2F54" w:rsidRPr="0035274F" w:rsidRDefault="007F2F54">
            <w:pPr>
              <w:spacing w:before="120"/>
              <w:rPr>
                <w:rFonts w:asciiTheme="minorHAnsi" w:eastAsia="SimSun" w:hAnsiTheme="minorHAnsi" w:cs="Arial"/>
                <w:bCs/>
                <w:sz w:val="22"/>
                <w:szCs w:val="22"/>
                <w:lang w:eastAsia="en-US"/>
              </w:rPr>
            </w:pPr>
            <w:r w:rsidRPr="0035274F">
              <w:rPr>
                <w:rFonts w:asciiTheme="minorHAnsi" w:eastAsia="SimSun" w:hAnsiTheme="minorHAnsi" w:cs="Arial"/>
                <w:bCs/>
                <w:sz w:val="22"/>
                <w:szCs w:val="22"/>
              </w:rPr>
              <w:t xml:space="preserve">The Authority expects all claims will be handled in a prompt professional manner. </w:t>
            </w:r>
          </w:p>
          <w:p w:rsidR="007F2F54" w:rsidRPr="0035274F" w:rsidRDefault="007F2F54">
            <w:pPr>
              <w:spacing w:before="120"/>
              <w:rPr>
                <w:rFonts w:asciiTheme="minorHAnsi" w:eastAsia="SimSun" w:hAnsiTheme="minorHAnsi" w:cs="Arial"/>
                <w:b/>
                <w:bCs/>
                <w:sz w:val="22"/>
                <w:szCs w:val="22"/>
              </w:rPr>
            </w:pPr>
            <w:r w:rsidRPr="0035274F">
              <w:rPr>
                <w:rFonts w:asciiTheme="minorHAnsi" w:eastAsia="SimSun" w:hAnsiTheme="minorHAnsi" w:cs="Arial"/>
                <w:b/>
                <w:bCs/>
                <w:sz w:val="22"/>
                <w:szCs w:val="22"/>
              </w:rPr>
              <w:t>Claims Service</w:t>
            </w:r>
          </w:p>
          <w:p w:rsidR="007F2F54" w:rsidRPr="0035274F" w:rsidRDefault="007F2F54">
            <w:pPr>
              <w:spacing w:before="120"/>
              <w:rPr>
                <w:rFonts w:asciiTheme="minorHAnsi" w:eastAsia="SimSun" w:hAnsiTheme="minorHAnsi" w:cs="Arial"/>
                <w:sz w:val="22"/>
                <w:szCs w:val="22"/>
              </w:rPr>
            </w:pPr>
            <w:r w:rsidRPr="0035274F">
              <w:rPr>
                <w:rFonts w:asciiTheme="minorHAnsi" w:eastAsia="SimSun" w:hAnsiTheme="minorHAnsi" w:cs="Arial"/>
                <w:sz w:val="22"/>
                <w:szCs w:val="22"/>
              </w:rPr>
              <w:t xml:space="preserve">A tender that meets the requirements of the ITT will be awarded </w:t>
            </w:r>
            <w:r w:rsidRPr="0035274F">
              <w:rPr>
                <w:rFonts w:asciiTheme="minorHAnsi" w:eastAsia="SimSun" w:hAnsiTheme="minorHAnsi" w:cs="Arial"/>
                <w:b/>
                <w:bCs/>
                <w:sz w:val="22"/>
                <w:szCs w:val="22"/>
              </w:rPr>
              <w:t>100 points</w:t>
            </w:r>
          </w:p>
          <w:p w:rsidR="007F2F54" w:rsidRPr="0035274F" w:rsidRDefault="007F2F54">
            <w:pPr>
              <w:spacing w:before="120"/>
              <w:rPr>
                <w:rFonts w:asciiTheme="minorHAnsi" w:eastAsia="SimSun" w:hAnsiTheme="minorHAnsi" w:cs="Arial"/>
                <w:sz w:val="22"/>
                <w:szCs w:val="22"/>
              </w:rPr>
            </w:pPr>
            <w:r w:rsidRPr="0035274F">
              <w:rPr>
                <w:rFonts w:asciiTheme="minorHAnsi" w:eastAsia="SimSun" w:hAnsiTheme="minorHAnsi" w:cs="Arial"/>
                <w:sz w:val="22"/>
                <w:szCs w:val="22"/>
              </w:rPr>
              <w:t xml:space="preserve">Reductions will be made for areas where the insurer is unable to meet the full requirements of the specification </w:t>
            </w:r>
          </w:p>
          <w:p w:rsidR="007F2F54" w:rsidRPr="0035274F" w:rsidRDefault="007F2F54">
            <w:pPr>
              <w:spacing w:before="120"/>
              <w:rPr>
                <w:rFonts w:asciiTheme="minorHAnsi" w:eastAsia="SimSun" w:hAnsiTheme="minorHAnsi" w:cs="Arial"/>
                <w:sz w:val="22"/>
                <w:szCs w:val="22"/>
              </w:rPr>
            </w:pPr>
            <w:r w:rsidRPr="0035274F">
              <w:rPr>
                <w:rFonts w:asciiTheme="minorHAnsi" w:eastAsia="SimSun" w:hAnsiTheme="minorHAnsi" w:cs="Arial"/>
                <w:sz w:val="22"/>
                <w:szCs w:val="22"/>
              </w:rPr>
              <w:t>The value of the points deducted will be based upon the potential service impact on the Authority.</w:t>
            </w:r>
          </w:p>
          <w:p w:rsidR="007F2F54" w:rsidRPr="0035274F" w:rsidRDefault="007F2F54" w:rsidP="00FC2B7A">
            <w:pPr>
              <w:spacing w:before="120"/>
              <w:rPr>
                <w:rFonts w:asciiTheme="minorHAnsi" w:eastAsia="SimSun" w:hAnsiTheme="minorHAnsi" w:cs="Arial"/>
                <w:sz w:val="22"/>
                <w:szCs w:val="22"/>
                <w:lang w:eastAsia="en-US"/>
              </w:rPr>
            </w:pPr>
            <w:r w:rsidRPr="0035274F">
              <w:rPr>
                <w:rFonts w:asciiTheme="minorHAnsi" w:eastAsia="SimSun" w:hAnsiTheme="minorHAnsi" w:cs="Arial"/>
                <w:sz w:val="22"/>
                <w:szCs w:val="22"/>
              </w:rPr>
              <w:t xml:space="preserve">The points will be reduced in multiples of </w:t>
            </w:r>
            <w:r w:rsidR="00FC2B7A">
              <w:rPr>
                <w:rFonts w:asciiTheme="minorHAnsi" w:eastAsia="SimSun" w:hAnsiTheme="minorHAnsi" w:cs="Arial"/>
                <w:sz w:val="22"/>
                <w:szCs w:val="22"/>
              </w:rPr>
              <w:t>10</w:t>
            </w:r>
            <w:r w:rsidRPr="0035274F">
              <w:rPr>
                <w:rFonts w:asciiTheme="minorHAnsi" w:eastAsia="SimSun" w:hAnsiTheme="minorHAnsi" w:cs="Arial"/>
                <w:sz w:val="22"/>
                <w:szCs w:val="22"/>
              </w:rPr>
              <w:t xml:space="preserve"> i.e. one minor difference would result in a </w:t>
            </w:r>
            <w:r w:rsidR="00FC2B7A">
              <w:rPr>
                <w:rFonts w:asciiTheme="minorHAnsi" w:eastAsia="SimSun" w:hAnsiTheme="minorHAnsi" w:cs="Arial"/>
                <w:sz w:val="22"/>
                <w:szCs w:val="22"/>
              </w:rPr>
              <w:t>10</w:t>
            </w:r>
            <w:r w:rsidRPr="0035274F">
              <w:rPr>
                <w:rFonts w:asciiTheme="minorHAnsi" w:eastAsia="SimSun" w:hAnsiTheme="minorHAnsi" w:cs="Arial"/>
                <w:sz w:val="22"/>
                <w:szCs w:val="22"/>
              </w:rPr>
              <w:t xml:space="preserve"> point reduction. An example could be response times on new claims being 1 day longer than requested. A more significant difference would result a point reduction of </w:t>
            </w:r>
            <w:r w:rsidR="00FC2B7A">
              <w:rPr>
                <w:rFonts w:asciiTheme="minorHAnsi" w:eastAsia="SimSun" w:hAnsiTheme="minorHAnsi" w:cs="Arial"/>
                <w:sz w:val="22"/>
                <w:szCs w:val="22"/>
              </w:rPr>
              <w:t>2</w:t>
            </w:r>
            <w:r w:rsidRPr="0035274F">
              <w:rPr>
                <w:rFonts w:asciiTheme="minorHAnsi" w:eastAsia="SimSun" w:hAnsiTheme="minorHAnsi" w:cs="Arial"/>
                <w:sz w:val="22"/>
                <w:szCs w:val="22"/>
              </w:rPr>
              <w:t xml:space="preserve">0 points. This might be that 24 hour emergency contacts are not available.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7F2F54" w:rsidRPr="0035274F" w:rsidRDefault="007F2F54">
            <w:pPr>
              <w:spacing w:before="120"/>
              <w:jc w:val="center"/>
              <w:rPr>
                <w:rFonts w:asciiTheme="minorHAnsi" w:eastAsia="SimSun" w:hAnsiTheme="minorHAnsi" w:cs="Arial"/>
                <w:sz w:val="22"/>
                <w:szCs w:val="22"/>
                <w:lang w:eastAsia="en-US"/>
              </w:rPr>
            </w:pPr>
            <w:r w:rsidRPr="0035274F">
              <w:rPr>
                <w:rFonts w:asciiTheme="minorHAnsi" w:eastAsia="SimSun" w:hAnsiTheme="minorHAnsi" w:cs="Arial"/>
                <w:sz w:val="22"/>
                <w:szCs w:val="22"/>
              </w:rPr>
              <w:t>100</w:t>
            </w:r>
          </w:p>
        </w:tc>
      </w:tr>
    </w:tbl>
    <w:p w:rsidR="007F2F54" w:rsidRPr="0035274F" w:rsidRDefault="007F2F54" w:rsidP="00E26C35">
      <w:pPr>
        <w:rPr>
          <w:rFonts w:asciiTheme="minorHAnsi" w:eastAsia="SimSun" w:hAnsiTheme="minorHAnsi" w:cs="Arial"/>
          <w:b/>
          <w:bCs/>
        </w:rPr>
      </w:pPr>
    </w:p>
    <w:p w:rsidR="007F2F54" w:rsidRPr="0035274F" w:rsidRDefault="007F2F54" w:rsidP="007F2F54">
      <w:pPr>
        <w:spacing w:after="120"/>
        <w:ind w:right="29"/>
        <w:rPr>
          <w:rFonts w:asciiTheme="minorHAnsi" w:eastAsia="SimSun" w:hAnsiTheme="minorHAnsi" w:cs="Arial"/>
          <w:b/>
          <w:bCs/>
        </w:rPr>
      </w:pPr>
      <w:r w:rsidRPr="0035274F">
        <w:rPr>
          <w:rFonts w:asciiTheme="minorHAnsi" w:eastAsia="SimSun" w:hAnsiTheme="minorHAnsi" w:cs="Arial"/>
          <w:b/>
          <w:bCs/>
        </w:rPr>
        <w:t>Added Value and Innovation</w:t>
      </w:r>
    </w:p>
    <w:p w:rsidR="007F2F54" w:rsidRPr="0035274F" w:rsidRDefault="007F2F54" w:rsidP="007F2F54">
      <w:pPr>
        <w:spacing w:after="120"/>
        <w:jc w:val="both"/>
        <w:rPr>
          <w:rFonts w:asciiTheme="minorHAnsi" w:eastAsia="SimSun" w:hAnsiTheme="minorHAnsi" w:cs="Arial"/>
        </w:rPr>
      </w:pPr>
      <w:r w:rsidRPr="0035274F">
        <w:rPr>
          <w:rFonts w:asciiTheme="minorHAnsi" w:eastAsia="SimSun" w:hAnsiTheme="minorHAnsi" w:cs="Arial"/>
        </w:rPr>
        <w:t>The maximum points available for this section is 50 this will be available where the specification requirements have been exceeded and those extra items are of interest/value to the Authority.</w:t>
      </w:r>
    </w:p>
    <w:tbl>
      <w:tblPr>
        <w:tblStyle w:val="TableGrid5"/>
        <w:tblW w:w="0" w:type="auto"/>
        <w:tblInd w:w="0" w:type="dxa"/>
        <w:tblLayout w:type="fixed"/>
        <w:tblLook w:val="01E0" w:firstRow="1" w:lastRow="1" w:firstColumn="1" w:lastColumn="1" w:noHBand="0" w:noVBand="0"/>
      </w:tblPr>
      <w:tblGrid>
        <w:gridCol w:w="6912"/>
        <w:gridCol w:w="2268"/>
      </w:tblGrid>
      <w:tr w:rsidR="007F2F54" w:rsidRPr="0035274F" w:rsidTr="007F2F54">
        <w:tc>
          <w:tcPr>
            <w:tcW w:w="6912"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35274F" w:rsidRDefault="007F2F54">
            <w:pPr>
              <w:spacing w:before="60" w:after="60"/>
              <w:rPr>
                <w:rFonts w:asciiTheme="minorHAnsi" w:eastAsia="SimSun" w:hAnsiTheme="minorHAnsi" w:cs="Arial"/>
                <w:b/>
                <w:color w:val="FFFFFF"/>
                <w:sz w:val="22"/>
                <w:szCs w:val="22"/>
                <w:lang w:eastAsia="en-US"/>
              </w:rPr>
            </w:pPr>
            <w:r w:rsidRPr="0035274F">
              <w:rPr>
                <w:rFonts w:asciiTheme="minorHAnsi" w:eastAsia="SimSun" w:hAnsiTheme="minorHAnsi" w:cs="Arial"/>
                <w:b/>
                <w:color w:val="FFFFFF"/>
                <w:sz w:val="22"/>
                <w:szCs w:val="22"/>
              </w:rPr>
              <w:t>Evaluation Methodology</w:t>
            </w:r>
          </w:p>
        </w:tc>
        <w:tc>
          <w:tcPr>
            <w:tcW w:w="226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35274F" w:rsidRDefault="007F2F54">
            <w:pPr>
              <w:spacing w:before="60" w:after="60"/>
              <w:rPr>
                <w:rFonts w:asciiTheme="minorHAnsi" w:eastAsia="SimSun" w:hAnsiTheme="minorHAnsi" w:cs="Arial"/>
                <w:b/>
                <w:color w:val="FFFFFF"/>
                <w:sz w:val="22"/>
                <w:szCs w:val="22"/>
                <w:lang w:eastAsia="en-US"/>
              </w:rPr>
            </w:pPr>
            <w:r w:rsidRPr="0035274F">
              <w:rPr>
                <w:rFonts w:asciiTheme="minorHAnsi" w:eastAsia="SimSun" w:hAnsiTheme="minorHAnsi" w:cs="Arial"/>
                <w:b/>
                <w:color w:val="FFFFFF"/>
                <w:sz w:val="22"/>
                <w:szCs w:val="22"/>
              </w:rPr>
              <w:t>Points available</w:t>
            </w:r>
          </w:p>
        </w:tc>
      </w:tr>
      <w:tr w:rsidR="007F2F54" w:rsidRPr="0035274F" w:rsidTr="007F2F54">
        <w:tc>
          <w:tcPr>
            <w:tcW w:w="6912" w:type="dxa"/>
            <w:tcBorders>
              <w:top w:val="single" w:sz="4" w:space="0" w:color="auto"/>
              <w:left w:val="single" w:sz="4" w:space="0" w:color="auto"/>
              <w:bottom w:val="single" w:sz="4" w:space="0" w:color="auto"/>
              <w:right w:val="single" w:sz="4" w:space="0" w:color="auto"/>
            </w:tcBorders>
            <w:hideMark/>
          </w:tcPr>
          <w:p w:rsidR="007F2F54" w:rsidRPr="0035274F" w:rsidRDefault="007F2F54">
            <w:pPr>
              <w:spacing w:before="60" w:after="60"/>
              <w:rPr>
                <w:rFonts w:asciiTheme="minorHAnsi" w:eastAsia="SimSun" w:hAnsiTheme="minorHAnsi" w:cs="Arial"/>
                <w:sz w:val="22"/>
                <w:szCs w:val="22"/>
                <w:lang w:eastAsia="en-US"/>
              </w:rPr>
            </w:pPr>
            <w:r w:rsidRPr="0035274F">
              <w:rPr>
                <w:rFonts w:asciiTheme="minorHAnsi" w:eastAsia="SimSun" w:hAnsiTheme="minorHAnsi" w:cs="Arial"/>
                <w:sz w:val="22"/>
                <w:szCs w:val="22"/>
              </w:rPr>
              <w:t xml:space="preserve">Under this section </w:t>
            </w:r>
            <w:r w:rsidRPr="0035274F">
              <w:rPr>
                <w:rFonts w:asciiTheme="minorHAnsi" w:eastAsia="SimSun" w:hAnsiTheme="minorHAnsi" w:cs="Arial"/>
                <w:b/>
                <w:bCs/>
                <w:sz w:val="22"/>
                <w:szCs w:val="22"/>
              </w:rPr>
              <w:t xml:space="preserve">50 points </w:t>
            </w:r>
            <w:r w:rsidRPr="0035274F">
              <w:rPr>
                <w:rFonts w:asciiTheme="minorHAnsi" w:eastAsia="SimSun" w:hAnsiTheme="minorHAnsi" w:cs="Arial"/>
                <w:sz w:val="22"/>
                <w:szCs w:val="22"/>
              </w:rPr>
              <w:t>are available</w:t>
            </w:r>
          </w:p>
          <w:p w:rsidR="007F2F54" w:rsidRPr="0035274F" w:rsidRDefault="007F2F54">
            <w:pPr>
              <w:spacing w:before="60" w:after="60"/>
              <w:rPr>
                <w:rFonts w:asciiTheme="minorHAnsi" w:eastAsia="SimSun" w:hAnsiTheme="minorHAnsi" w:cs="Arial"/>
                <w:b/>
                <w:bCs/>
                <w:sz w:val="22"/>
                <w:szCs w:val="22"/>
              </w:rPr>
            </w:pPr>
            <w:r w:rsidRPr="0035274F">
              <w:rPr>
                <w:rFonts w:asciiTheme="minorHAnsi" w:eastAsia="SimSun" w:hAnsiTheme="minorHAnsi" w:cs="Arial"/>
                <w:b/>
                <w:bCs/>
                <w:sz w:val="22"/>
                <w:szCs w:val="22"/>
              </w:rPr>
              <w:t>Added Value</w:t>
            </w:r>
          </w:p>
          <w:p w:rsidR="007F2F54" w:rsidRPr="0035274F" w:rsidRDefault="007F2F54">
            <w:pPr>
              <w:spacing w:before="60" w:after="60"/>
              <w:rPr>
                <w:rFonts w:asciiTheme="minorHAnsi" w:eastAsia="SimSun" w:hAnsiTheme="minorHAnsi" w:cs="Arial"/>
                <w:sz w:val="22"/>
                <w:szCs w:val="22"/>
              </w:rPr>
            </w:pPr>
            <w:r w:rsidRPr="0035274F">
              <w:rPr>
                <w:rFonts w:asciiTheme="minorHAnsi" w:eastAsia="SimSun" w:hAnsiTheme="minorHAnsi" w:cs="Arial"/>
                <w:sz w:val="22"/>
                <w:szCs w:val="22"/>
              </w:rPr>
              <w:t>Up to 50 points are available for items that improve the quality of the service/product requested.  These improvement/benefits must be of interest/value to the Authority examples could include:</w:t>
            </w:r>
          </w:p>
          <w:p w:rsidR="007F2F54" w:rsidRPr="0035274F" w:rsidRDefault="007F2F54" w:rsidP="00B765CE">
            <w:pPr>
              <w:numPr>
                <w:ilvl w:val="0"/>
                <w:numId w:val="16"/>
              </w:numPr>
              <w:spacing w:before="60" w:after="60"/>
              <w:contextualSpacing/>
              <w:rPr>
                <w:rFonts w:asciiTheme="minorHAnsi" w:eastAsia="SimSun" w:hAnsiTheme="minorHAnsi" w:cs="Arial"/>
                <w:sz w:val="22"/>
                <w:szCs w:val="22"/>
              </w:rPr>
            </w:pPr>
            <w:r w:rsidRPr="0035274F">
              <w:rPr>
                <w:rFonts w:asciiTheme="minorHAnsi" w:eastAsia="SimSun" w:hAnsiTheme="minorHAnsi" w:cs="Arial"/>
                <w:sz w:val="22"/>
                <w:szCs w:val="22"/>
              </w:rPr>
              <w:t>Initiatives for traveller Support whilst abroad</w:t>
            </w:r>
          </w:p>
          <w:p w:rsidR="007F2F54" w:rsidRPr="0035274F" w:rsidRDefault="007F2F54" w:rsidP="00B765CE">
            <w:pPr>
              <w:numPr>
                <w:ilvl w:val="0"/>
                <w:numId w:val="16"/>
              </w:numPr>
              <w:spacing w:before="60" w:after="60"/>
              <w:contextualSpacing/>
              <w:rPr>
                <w:rFonts w:asciiTheme="minorHAnsi" w:eastAsia="SimSun" w:hAnsiTheme="minorHAnsi" w:cs="Arial"/>
                <w:sz w:val="22"/>
                <w:szCs w:val="22"/>
              </w:rPr>
            </w:pPr>
            <w:r w:rsidRPr="0035274F">
              <w:rPr>
                <w:rFonts w:asciiTheme="minorHAnsi" w:eastAsia="SimSun" w:hAnsiTheme="minorHAnsi" w:cs="Arial"/>
                <w:sz w:val="22"/>
                <w:szCs w:val="22"/>
              </w:rPr>
              <w:t>Cover enhancements</w:t>
            </w:r>
          </w:p>
          <w:p w:rsidR="007F2F54" w:rsidRPr="0035274F" w:rsidRDefault="007F2F54">
            <w:pPr>
              <w:spacing w:before="60" w:after="60"/>
              <w:rPr>
                <w:rFonts w:asciiTheme="minorHAnsi" w:eastAsia="SimSun" w:hAnsiTheme="minorHAnsi" w:cs="Arial"/>
                <w:sz w:val="22"/>
                <w:szCs w:val="22"/>
                <w:lang w:eastAsia="en-US"/>
              </w:rPr>
            </w:pPr>
            <w:r w:rsidRPr="0035274F">
              <w:rPr>
                <w:rFonts w:asciiTheme="minorHAnsi" w:eastAsia="SimSun" w:hAnsiTheme="minorHAnsi" w:cs="Arial"/>
                <w:sz w:val="22"/>
                <w:szCs w:val="22"/>
              </w:rPr>
              <w:t>Points would be awarded to reflect the value provided by improvement / benefit.</w:t>
            </w:r>
          </w:p>
        </w:tc>
        <w:tc>
          <w:tcPr>
            <w:tcW w:w="2268" w:type="dxa"/>
            <w:tcBorders>
              <w:top w:val="single" w:sz="4" w:space="0" w:color="auto"/>
              <w:left w:val="single" w:sz="4" w:space="0" w:color="auto"/>
              <w:bottom w:val="single" w:sz="4" w:space="0" w:color="auto"/>
              <w:right w:val="single" w:sz="4" w:space="0" w:color="auto"/>
            </w:tcBorders>
            <w:vAlign w:val="center"/>
          </w:tcPr>
          <w:p w:rsidR="007F2F54" w:rsidRPr="0035274F" w:rsidRDefault="007F2F54">
            <w:pPr>
              <w:spacing w:before="60" w:after="60"/>
              <w:jc w:val="center"/>
              <w:rPr>
                <w:rFonts w:asciiTheme="minorHAnsi" w:eastAsia="SimSun" w:hAnsiTheme="minorHAnsi" w:cs="Arial"/>
                <w:sz w:val="22"/>
                <w:szCs w:val="22"/>
                <w:lang w:eastAsia="en-US"/>
              </w:rPr>
            </w:pPr>
          </w:p>
          <w:p w:rsidR="007F2F54" w:rsidRPr="0035274F" w:rsidRDefault="007F2F54">
            <w:pPr>
              <w:spacing w:before="60" w:after="60"/>
              <w:jc w:val="center"/>
              <w:rPr>
                <w:rFonts w:asciiTheme="minorHAnsi" w:eastAsia="SimSun" w:hAnsiTheme="minorHAnsi" w:cs="Arial"/>
                <w:sz w:val="22"/>
                <w:szCs w:val="22"/>
              </w:rPr>
            </w:pPr>
          </w:p>
          <w:p w:rsidR="007F2F54" w:rsidRPr="0035274F" w:rsidRDefault="007F2F54">
            <w:pPr>
              <w:spacing w:before="60" w:after="60"/>
              <w:jc w:val="center"/>
              <w:rPr>
                <w:rFonts w:asciiTheme="minorHAnsi" w:eastAsia="SimSun" w:hAnsiTheme="minorHAnsi" w:cs="Arial"/>
                <w:sz w:val="22"/>
                <w:szCs w:val="22"/>
              </w:rPr>
            </w:pPr>
          </w:p>
          <w:p w:rsidR="007F2F54" w:rsidRPr="0035274F" w:rsidRDefault="007F2F54">
            <w:pPr>
              <w:spacing w:before="60" w:after="60"/>
              <w:jc w:val="center"/>
              <w:rPr>
                <w:rFonts w:asciiTheme="minorHAnsi" w:eastAsia="SimSun" w:hAnsiTheme="minorHAnsi" w:cs="Arial"/>
                <w:sz w:val="22"/>
                <w:szCs w:val="22"/>
              </w:rPr>
            </w:pPr>
          </w:p>
          <w:p w:rsidR="007F2F54" w:rsidRPr="0035274F" w:rsidRDefault="007F2F54">
            <w:pPr>
              <w:spacing w:before="60" w:after="60"/>
              <w:jc w:val="center"/>
              <w:rPr>
                <w:rFonts w:asciiTheme="minorHAnsi" w:eastAsia="SimSun" w:hAnsiTheme="minorHAnsi" w:cs="Arial"/>
                <w:sz w:val="22"/>
                <w:szCs w:val="22"/>
              </w:rPr>
            </w:pPr>
            <w:r w:rsidRPr="0035274F">
              <w:rPr>
                <w:rFonts w:asciiTheme="minorHAnsi" w:eastAsia="SimSun" w:hAnsiTheme="minorHAnsi" w:cs="Arial"/>
                <w:sz w:val="22"/>
                <w:szCs w:val="22"/>
              </w:rPr>
              <w:t>50</w:t>
            </w:r>
          </w:p>
          <w:p w:rsidR="007F2F54" w:rsidRPr="0035274F" w:rsidRDefault="007F2F54">
            <w:pPr>
              <w:spacing w:before="60" w:after="60"/>
              <w:jc w:val="center"/>
              <w:rPr>
                <w:rFonts w:asciiTheme="minorHAnsi" w:eastAsia="SimSun" w:hAnsiTheme="minorHAnsi" w:cs="Arial"/>
                <w:sz w:val="22"/>
                <w:szCs w:val="22"/>
              </w:rPr>
            </w:pPr>
          </w:p>
          <w:p w:rsidR="007F2F54" w:rsidRPr="0035274F" w:rsidRDefault="007F2F54">
            <w:pPr>
              <w:spacing w:before="60" w:after="60"/>
              <w:jc w:val="center"/>
              <w:rPr>
                <w:rFonts w:asciiTheme="minorHAnsi" w:eastAsia="SimSun" w:hAnsiTheme="minorHAnsi" w:cs="Arial"/>
                <w:sz w:val="22"/>
                <w:szCs w:val="22"/>
                <w:lang w:eastAsia="en-US"/>
              </w:rPr>
            </w:pPr>
          </w:p>
        </w:tc>
      </w:tr>
    </w:tbl>
    <w:p w:rsidR="007F2F54" w:rsidRPr="0035274F" w:rsidRDefault="007F2F54" w:rsidP="007F2F54">
      <w:pPr>
        <w:spacing w:after="120"/>
        <w:jc w:val="both"/>
        <w:rPr>
          <w:rFonts w:asciiTheme="minorHAnsi" w:eastAsia="SimSun" w:hAnsiTheme="minorHAnsi" w:cs="Arial"/>
        </w:rPr>
      </w:pPr>
    </w:p>
    <w:p w:rsidR="00DE4B93" w:rsidRDefault="00DE4B93">
      <w:pPr>
        <w:spacing w:after="200" w:line="276" w:lineRule="auto"/>
        <w:rPr>
          <w:rFonts w:asciiTheme="minorHAnsi" w:hAnsiTheme="minorHAnsi" w:cs="Arial"/>
          <w:b/>
          <w:bCs/>
          <w:color w:val="000080"/>
          <w:sz w:val="32"/>
          <w:szCs w:val="32"/>
        </w:rPr>
      </w:pPr>
      <w:r>
        <w:rPr>
          <w:rFonts w:asciiTheme="minorHAnsi" w:hAnsiTheme="minorHAnsi" w:cs="Arial"/>
          <w:b/>
          <w:bCs/>
          <w:color w:val="000080"/>
          <w:sz w:val="32"/>
          <w:szCs w:val="32"/>
        </w:rPr>
        <w:br w:type="page"/>
      </w:r>
    </w:p>
    <w:p w:rsidR="007F2F54" w:rsidRPr="0035274F" w:rsidRDefault="007F2F54" w:rsidP="00F5553C">
      <w:pPr>
        <w:pBdr>
          <w:bottom w:val="single" w:sz="4" w:space="1" w:color="auto"/>
        </w:pBdr>
        <w:spacing w:after="100" w:afterAutospacing="1"/>
        <w:outlineLvl w:val="0"/>
        <w:rPr>
          <w:rFonts w:asciiTheme="minorHAnsi" w:hAnsiTheme="minorHAnsi" w:cs="Arial"/>
          <w:b/>
          <w:bCs/>
          <w:color w:val="000080"/>
          <w:sz w:val="32"/>
          <w:szCs w:val="32"/>
        </w:rPr>
      </w:pPr>
      <w:bookmarkStart w:id="58" w:name="_Toc501352109"/>
      <w:r w:rsidRPr="0035274F">
        <w:rPr>
          <w:rFonts w:asciiTheme="minorHAnsi" w:hAnsiTheme="minorHAnsi" w:cs="Arial"/>
          <w:b/>
          <w:bCs/>
          <w:color w:val="000080"/>
          <w:sz w:val="32"/>
          <w:szCs w:val="32"/>
        </w:rPr>
        <w:lastRenderedPageBreak/>
        <w:t>Group Personal Accident and Travel</w:t>
      </w:r>
      <w:bookmarkEnd w:id="58"/>
      <w:r w:rsidRPr="0035274F">
        <w:rPr>
          <w:rFonts w:asciiTheme="minorHAnsi" w:hAnsiTheme="minorHAnsi" w:cs="Arial"/>
          <w:b/>
          <w:bCs/>
          <w:color w:val="000080"/>
          <w:sz w:val="32"/>
          <w:szCs w:val="32"/>
        </w:rPr>
        <w:tab/>
      </w:r>
    </w:p>
    <w:p w:rsidR="007F2F54" w:rsidRPr="0035274F" w:rsidRDefault="007F2F54" w:rsidP="00E03F1C">
      <w:pPr>
        <w:jc w:val="both"/>
        <w:rPr>
          <w:rFonts w:asciiTheme="minorHAnsi" w:hAnsiTheme="minorHAnsi" w:cs="Arial"/>
          <w:b/>
          <w:bCs/>
          <w:color w:val="000080"/>
        </w:rPr>
      </w:pPr>
      <w:r w:rsidRPr="0035274F">
        <w:rPr>
          <w:rFonts w:asciiTheme="minorHAnsi" w:hAnsiTheme="minorHAnsi" w:cs="Arial"/>
          <w:b/>
          <w:bCs/>
          <w:color w:val="000080"/>
        </w:rPr>
        <w:t>Cover Required</w:t>
      </w:r>
    </w:p>
    <w:p w:rsidR="007F2F54" w:rsidRPr="0035274F" w:rsidRDefault="007F2F54" w:rsidP="00E03F1C">
      <w:pPr>
        <w:jc w:val="both"/>
        <w:rPr>
          <w:rFonts w:asciiTheme="minorHAnsi" w:hAnsiTheme="minorHAnsi" w:cs="Arial"/>
        </w:rPr>
      </w:pPr>
      <w:r w:rsidRPr="00D551DA">
        <w:rPr>
          <w:rFonts w:asciiTheme="minorHAnsi" w:hAnsiTheme="minorHAnsi" w:cs="Arial"/>
        </w:rPr>
        <w:t>Accidental Death or Bodily Injury or assault</w:t>
      </w:r>
      <w:r w:rsidR="00D551DA" w:rsidRPr="00D551DA">
        <w:rPr>
          <w:rFonts w:asciiTheme="minorHAnsi" w:hAnsiTheme="minorHAnsi" w:cs="Arial"/>
        </w:rPr>
        <w:t xml:space="preserve"> including attack by animals and Assault due to Position with Insured, explosion</w:t>
      </w:r>
      <w:r w:rsidRPr="0035274F">
        <w:rPr>
          <w:rFonts w:asciiTheme="minorHAnsi" w:hAnsiTheme="minorHAnsi" w:cs="Arial"/>
        </w:rPr>
        <w:t xml:space="preserve"> including Terrorism sustained by the Insured Person(s) during the operative time as detailed below.</w:t>
      </w:r>
    </w:p>
    <w:p w:rsidR="007F2F54" w:rsidRPr="0035274F" w:rsidRDefault="007F2F54" w:rsidP="007A683E">
      <w:pPr>
        <w:jc w:val="both"/>
        <w:rPr>
          <w:rFonts w:asciiTheme="minorHAnsi" w:hAnsiTheme="minorHAnsi" w:cs="Arial"/>
        </w:rPr>
      </w:pPr>
    </w:p>
    <w:p w:rsidR="007F2F54" w:rsidRPr="0035274F" w:rsidRDefault="007F2F54" w:rsidP="00E03F1C">
      <w:pPr>
        <w:jc w:val="both"/>
        <w:rPr>
          <w:rFonts w:asciiTheme="minorHAnsi" w:hAnsiTheme="minorHAnsi" w:cs="Arial"/>
          <w:b/>
          <w:bCs/>
          <w:color w:val="000080"/>
        </w:rPr>
      </w:pPr>
      <w:r w:rsidRPr="0035274F">
        <w:rPr>
          <w:rFonts w:asciiTheme="minorHAnsi" w:hAnsiTheme="minorHAnsi" w:cs="Arial"/>
          <w:b/>
          <w:bCs/>
          <w:color w:val="000080"/>
        </w:rPr>
        <w:t>Territorial Limits</w:t>
      </w:r>
    </w:p>
    <w:p w:rsidR="007F2F54" w:rsidRPr="0035274F" w:rsidRDefault="007F2F54" w:rsidP="007F2F54">
      <w:pPr>
        <w:spacing w:line="360" w:lineRule="auto"/>
        <w:jc w:val="both"/>
        <w:rPr>
          <w:rFonts w:asciiTheme="minorHAnsi" w:hAnsiTheme="minorHAnsi" w:cs="Arial"/>
        </w:rPr>
      </w:pPr>
      <w:r w:rsidRPr="0035274F">
        <w:rPr>
          <w:rFonts w:asciiTheme="minorHAnsi" w:hAnsiTheme="minorHAnsi" w:cs="Arial"/>
        </w:rPr>
        <w:t>Worldwide</w:t>
      </w:r>
    </w:p>
    <w:p w:rsidR="007F2F54" w:rsidRPr="0035274F" w:rsidRDefault="007F2F54" w:rsidP="007F2F54">
      <w:pPr>
        <w:spacing w:line="360" w:lineRule="auto"/>
        <w:jc w:val="both"/>
        <w:rPr>
          <w:rFonts w:asciiTheme="minorHAnsi" w:hAnsiTheme="minorHAnsi" w:cs="Arial"/>
          <w:b/>
          <w:bCs/>
          <w:color w:val="000080"/>
        </w:rPr>
      </w:pPr>
      <w:r w:rsidRPr="0035274F">
        <w:rPr>
          <w:rFonts w:asciiTheme="minorHAnsi" w:hAnsiTheme="minorHAnsi" w:cs="Arial"/>
          <w:b/>
          <w:bCs/>
          <w:color w:val="000080"/>
        </w:rPr>
        <w:t>Insured Persons</w:t>
      </w:r>
    </w:p>
    <w:tbl>
      <w:tblPr>
        <w:tblW w:w="9747" w:type="dxa"/>
        <w:tblLook w:val="01E0" w:firstRow="1" w:lastRow="1" w:firstColumn="1" w:lastColumn="1" w:noHBand="0" w:noVBand="0"/>
      </w:tblPr>
      <w:tblGrid>
        <w:gridCol w:w="1384"/>
        <w:gridCol w:w="3260"/>
        <w:gridCol w:w="5103"/>
      </w:tblGrid>
      <w:tr w:rsidR="007F2F54" w:rsidRPr="0035274F" w:rsidTr="007F2F54">
        <w:tc>
          <w:tcPr>
            <w:tcW w:w="1384" w:type="dxa"/>
            <w:shd w:val="clear" w:color="auto" w:fill="000066"/>
            <w:hideMark/>
          </w:tcPr>
          <w:p w:rsidR="007F2F54" w:rsidRPr="0035274F" w:rsidRDefault="007F2F54">
            <w:pPr>
              <w:spacing w:before="60" w:after="60"/>
              <w:jc w:val="center"/>
              <w:rPr>
                <w:rFonts w:asciiTheme="minorHAnsi" w:eastAsia="Times New Roman" w:hAnsiTheme="minorHAnsi" w:cs="Arial"/>
                <w:b/>
                <w:bCs/>
                <w:iCs/>
                <w:color w:val="FFFFFF"/>
                <w:lang w:eastAsia="en-GB"/>
              </w:rPr>
            </w:pPr>
            <w:r w:rsidRPr="0035274F">
              <w:rPr>
                <w:rFonts w:asciiTheme="minorHAnsi" w:eastAsia="Times New Roman" w:hAnsiTheme="minorHAnsi" w:cs="Arial"/>
                <w:b/>
                <w:bCs/>
                <w:iCs/>
                <w:color w:val="FFFFFF"/>
                <w:lang w:eastAsia="en-GB"/>
              </w:rPr>
              <w:t>Category</w:t>
            </w:r>
          </w:p>
        </w:tc>
        <w:tc>
          <w:tcPr>
            <w:tcW w:w="3260" w:type="dxa"/>
            <w:tcBorders>
              <w:top w:val="nil"/>
              <w:left w:val="nil"/>
              <w:bottom w:val="single" w:sz="4" w:space="0" w:color="auto"/>
              <w:right w:val="single" w:sz="4" w:space="0" w:color="auto"/>
            </w:tcBorders>
            <w:shd w:val="clear" w:color="auto" w:fill="000066"/>
            <w:hideMark/>
          </w:tcPr>
          <w:p w:rsidR="007F2F54" w:rsidRPr="0035274F" w:rsidRDefault="007F2F54">
            <w:pPr>
              <w:spacing w:before="60" w:after="60"/>
              <w:jc w:val="center"/>
              <w:rPr>
                <w:rFonts w:asciiTheme="minorHAnsi" w:eastAsia="Times New Roman" w:hAnsiTheme="minorHAnsi" w:cs="Arial"/>
                <w:b/>
                <w:bCs/>
                <w:iCs/>
                <w:color w:val="FFFFFF"/>
                <w:lang w:eastAsia="en-GB"/>
              </w:rPr>
            </w:pPr>
            <w:r w:rsidRPr="0035274F">
              <w:rPr>
                <w:rFonts w:asciiTheme="minorHAnsi" w:eastAsia="Times New Roman" w:hAnsiTheme="minorHAnsi" w:cs="Arial"/>
                <w:b/>
                <w:bCs/>
                <w:iCs/>
                <w:color w:val="FFFFFF"/>
                <w:lang w:eastAsia="en-GB"/>
              </w:rPr>
              <w:t>Description</w:t>
            </w:r>
          </w:p>
        </w:tc>
        <w:tc>
          <w:tcPr>
            <w:tcW w:w="5103" w:type="dxa"/>
            <w:tcBorders>
              <w:top w:val="nil"/>
              <w:left w:val="single" w:sz="4" w:space="0" w:color="auto"/>
              <w:bottom w:val="single" w:sz="4" w:space="0" w:color="auto"/>
              <w:right w:val="nil"/>
            </w:tcBorders>
            <w:shd w:val="clear" w:color="auto" w:fill="000066"/>
            <w:hideMark/>
          </w:tcPr>
          <w:p w:rsidR="007F2F54" w:rsidRPr="0035274F" w:rsidRDefault="007F2F54">
            <w:pPr>
              <w:spacing w:before="60" w:after="60"/>
              <w:jc w:val="center"/>
              <w:rPr>
                <w:rFonts w:asciiTheme="minorHAnsi" w:eastAsia="Times New Roman" w:hAnsiTheme="minorHAnsi" w:cs="Arial"/>
                <w:b/>
                <w:bCs/>
                <w:iCs/>
                <w:color w:val="FFFFFF"/>
                <w:lang w:eastAsia="en-GB"/>
              </w:rPr>
            </w:pPr>
            <w:r w:rsidRPr="0035274F">
              <w:rPr>
                <w:rFonts w:asciiTheme="minorHAnsi" w:eastAsia="Times New Roman" w:hAnsiTheme="minorHAnsi" w:cs="Arial"/>
                <w:b/>
                <w:bCs/>
                <w:iCs/>
                <w:color w:val="FFFFFF"/>
                <w:lang w:eastAsia="en-GB"/>
              </w:rPr>
              <w:t>Operative Time</w:t>
            </w:r>
          </w:p>
        </w:tc>
      </w:tr>
      <w:tr w:rsidR="007F2F54" w:rsidRPr="0035274F" w:rsidTr="007F2F54">
        <w:tc>
          <w:tcPr>
            <w:tcW w:w="1384" w:type="dxa"/>
            <w:shd w:val="clear" w:color="auto" w:fill="000066"/>
            <w:hideMark/>
          </w:tcPr>
          <w:p w:rsidR="007F2F54" w:rsidRPr="0035274F" w:rsidRDefault="007F2F54">
            <w:pPr>
              <w:spacing w:before="60" w:after="60"/>
              <w:jc w:val="center"/>
              <w:rPr>
                <w:rFonts w:asciiTheme="minorHAnsi" w:eastAsia="Times New Roman" w:hAnsiTheme="minorHAnsi" w:cs="Arial"/>
                <w:b/>
                <w:bCs/>
                <w:iCs/>
                <w:color w:val="FFFFFF"/>
                <w:lang w:eastAsia="en-GB"/>
              </w:rPr>
            </w:pPr>
            <w:r w:rsidRPr="0035274F">
              <w:rPr>
                <w:rFonts w:asciiTheme="minorHAnsi" w:eastAsia="Times New Roman" w:hAnsiTheme="minorHAnsi" w:cs="Arial"/>
                <w:b/>
                <w:bCs/>
                <w:iCs/>
                <w:color w:val="FFFFFF"/>
                <w:lang w:eastAsia="en-GB"/>
              </w:rPr>
              <w:t>Category A</w:t>
            </w:r>
          </w:p>
        </w:tc>
        <w:tc>
          <w:tcPr>
            <w:tcW w:w="3260" w:type="dxa"/>
            <w:tcBorders>
              <w:top w:val="single" w:sz="4" w:space="0" w:color="auto"/>
              <w:left w:val="nil"/>
              <w:bottom w:val="single" w:sz="4" w:space="0" w:color="999999"/>
              <w:right w:val="single" w:sz="4" w:space="0" w:color="auto"/>
            </w:tcBorders>
            <w:shd w:val="clear" w:color="auto" w:fill="B8CCE4" w:themeFill="accent1" w:themeFillTint="66"/>
            <w:hideMark/>
          </w:tcPr>
          <w:p w:rsidR="007F2F54" w:rsidRPr="0035274F" w:rsidRDefault="007F2F54" w:rsidP="00783C40">
            <w:pPr>
              <w:spacing w:before="60" w:after="60"/>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Employees of the insured including Teachers, Lecturers and Youth Leaders</w:t>
            </w:r>
          </w:p>
        </w:tc>
        <w:tc>
          <w:tcPr>
            <w:tcW w:w="5103" w:type="dxa"/>
            <w:tcBorders>
              <w:top w:val="single" w:sz="4" w:space="0" w:color="auto"/>
              <w:left w:val="single" w:sz="4" w:space="0" w:color="auto"/>
              <w:bottom w:val="single" w:sz="4" w:space="0" w:color="999999"/>
              <w:right w:val="single" w:sz="4" w:space="0" w:color="auto"/>
            </w:tcBorders>
            <w:shd w:val="clear" w:color="auto" w:fill="B8CCE4" w:themeFill="accent1" w:themeFillTint="66"/>
          </w:tcPr>
          <w:p w:rsidR="007A683E" w:rsidRPr="0035274F" w:rsidRDefault="007A683E" w:rsidP="007A683E">
            <w:pPr>
              <w:autoSpaceDE w:val="0"/>
              <w:autoSpaceDN w:val="0"/>
              <w:adjustRightInd w:val="0"/>
              <w:rPr>
                <w:rFonts w:asciiTheme="minorHAnsi" w:eastAsiaTheme="minorHAnsi" w:hAnsiTheme="minorHAnsi" w:cs="Arial"/>
              </w:rPr>
            </w:pPr>
            <w:r w:rsidRPr="0035274F">
              <w:rPr>
                <w:rFonts w:asciiTheme="minorHAnsi" w:eastAsiaTheme="minorHAnsi" w:hAnsiTheme="minorHAnsi" w:cs="Arial"/>
              </w:rPr>
              <w:t xml:space="preserve">Whilst an </w:t>
            </w:r>
            <w:r w:rsidRPr="0035274F">
              <w:rPr>
                <w:rFonts w:asciiTheme="minorHAnsi" w:eastAsiaTheme="minorHAnsi" w:hAnsiTheme="minorHAnsi" w:cs="Arial"/>
                <w:i/>
                <w:iCs/>
              </w:rPr>
              <w:t xml:space="preserve">Insured Person </w:t>
            </w:r>
            <w:r w:rsidRPr="0035274F">
              <w:rPr>
                <w:rFonts w:asciiTheme="minorHAnsi" w:eastAsiaTheme="minorHAnsi" w:hAnsiTheme="minorHAnsi" w:cs="Arial"/>
              </w:rPr>
              <w:t xml:space="preserve">is carrying out their occupational duties for the </w:t>
            </w:r>
            <w:r w:rsidRPr="0035274F">
              <w:rPr>
                <w:rFonts w:asciiTheme="minorHAnsi" w:eastAsiaTheme="minorHAnsi" w:hAnsiTheme="minorHAnsi" w:cs="Arial"/>
                <w:i/>
                <w:iCs/>
              </w:rPr>
              <w:t xml:space="preserve">Insured </w:t>
            </w:r>
            <w:r w:rsidRPr="0035274F">
              <w:rPr>
                <w:rFonts w:asciiTheme="minorHAnsi" w:eastAsiaTheme="minorHAnsi" w:hAnsiTheme="minorHAnsi" w:cs="Arial"/>
              </w:rPr>
              <w:t xml:space="preserve">either on or away from the </w:t>
            </w:r>
            <w:r w:rsidRPr="0035274F">
              <w:rPr>
                <w:rFonts w:asciiTheme="minorHAnsi" w:eastAsiaTheme="minorHAnsi" w:hAnsiTheme="minorHAnsi" w:cs="Arial"/>
                <w:i/>
                <w:iCs/>
              </w:rPr>
              <w:t xml:space="preserve">Insured’s </w:t>
            </w:r>
            <w:r w:rsidRPr="0035274F">
              <w:rPr>
                <w:rFonts w:asciiTheme="minorHAnsi" w:eastAsiaTheme="minorHAnsi" w:hAnsiTheme="minorHAnsi" w:cs="Arial"/>
              </w:rPr>
              <w:t>premises.</w:t>
            </w:r>
          </w:p>
          <w:p w:rsidR="007A683E" w:rsidRPr="0035274F" w:rsidRDefault="007A683E" w:rsidP="007A683E">
            <w:pPr>
              <w:autoSpaceDE w:val="0"/>
              <w:autoSpaceDN w:val="0"/>
              <w:adjustRightInd w:val="0"/>
              <w:rPr>
                <w:rFonts w:asciiTheme="minorHAnsi" w:eastAsiaTheme="minorHAnsi" w:hAnsiTheme="minorHAnsi" w:cs="Arial"/>
              </w:rPr>
            </w:pPr>
            <w:r w:rsidRPr="0035274F">
              <w:rPr>
                <w:rFonts w:asciiTheme="minorHAnsi" w:eastAsiaTheme="minorHAnsi" w:hAnsiTheme="minorHAnsi" w:cs="Arial"/>
              </w:rPr>
              <w:t xml:space="preserve">— At any time while an </w:t>
            </w:r>
            <w:r w:rsidRPr="0035274F">
              <w:rPr>
                <w:rFonts w:asciiTheme="minorHAnsi" w:eastAsiaTheme="minorHAnsi" w:hAnsiTheme="minorHAnsi" w:cs="Arial"/>
                <w:i/>
                <w:iCs/>
              </w:rPr>
              <w:t xml:space="preserve">Insured Person </w:t>
            </w:r>
            <w:r w:rsidRPr="0035274F">
              <w:rPr>
                <w:rFonts w:asciiTheme="minorHAnsi" w:eastAsiaTheme="minorHAnsi" w:hAnsiTheme="minorHAnsi" w:cs="Arial"/>
              </w:rPr>
              <w:t xml:space="preserve">is on the </w:t>
            </w:r>
            <w:r w:rsidRPr="0035274F">
              <w:rPr>
                <w:rFonts w:asciiTheme="minorHAnsi" w:eastAsiaTheme="minorHAnsi" w:hAnsiTheme="minorHAnsi" w:cs="Arial"/>
                <w:i/>
                <w:iCs/>
              </w:rPr>
              <w:t xml:space="preserve">Insured’s </w:t>
            </w:r>
            <w:r w:rsidRPr="0035274F">
              <w:rPr>
                <w:rFonts w:asciiTheme="minorHAnsi" w:eastAsiaTheme="minorHAnsi" w:hAnsiTheme="minorHAnsi" w:cs="Arial"/>
              </w:rPr>
              <w:t>premises.</w:t>
            </w:r>
          </w:p>
          <w:p w:rsidR="007A683E" w:rsidRPr="0035274F" w:rsidRDefault="007A683E" w:rsidP="007A683E">
            <w:pPr>
              <w:autoSpaceDE w:val="0"/>
              <w:autoSpaceDN w:val="0"/>
              <w:adjustRightInd w:val="0"/>
              <w:rPr>
                <w:rFonts w:asciiTheme="minorHAnsi" w:eastAsiaTheme="minorHAnsi" w:hAnsiTheme="minorHAnsi" w:cs="Arial"/>
              </w:rPr>
            </w:pPr>
            <w:r w:rsidRPr="0035274F">
              <w:rPr>
                <w:rFonts w:asciiTheme="minorHAnsi" w:eastAsiaTheme="minorHAnsi" w:hAnsiTheme="minorHAnsi" w:cs="Arial"/>
              </w:rPr>
              <w:t xml:space="preserve">— Whilst an </w:t>
            </w:r>
            <w:r w:rsidRPr="0035274F">
              <w:rPr>
                <w:rFonts w:asciiTheme="minorHAnsi" w:eastAsiaTheme="minorHAnsi" w:hAnsiTheme="minorHAnsi" w:cs="Arial"/>
                <w:i/>
                <w:iCs/>
              </w:rPr>
              <w:t xml:space="preserve">Insured Person </w:t>
            </w:r>
            <w:r w:rsidRPr="0035274F">
              <w:rPr>
                <w:rFonts w:asciiTheme="minorHAnsi" w:eastAsiaTheme="minorHAnsi" w:hAnsiTheme="minorHAnsi" w:cs="Arial"/>
              </w:rPr>
              <w:t>is travelling between their place of residence and place of work.</w:t>
            </w:r>
          </w:p>
          <w:p w:rsidR="007A683E" w:rsidRPr="0035274F" w:rsidRDefault="007A683E" w:rsidP="007A683E">
            <w:pPr>
              <w:autoSpaceDE w:val="0"/>
              <w:autoSpaceDN w:val="0"/>
              <w:adjustRightInd w:val="0"/>
              <w:rPr>
                <w:rFonts w:asciiTheme="minorHAnsi" w:eastAsiaTheme="minorHAnsi" w:hAnsiTheme="minorHAnsi" w:cs="Arial"/>
              </w:rPr>
            </w:pPr>
            <w:r w:rsidRPr="0035274F">
              <w:rPr>
                <w:rFonts w:asciiTheme="minorHAnsi" w:eastAsiaTheme="minorHAnsi" w:hAnsiTheme="minorHAnsi" w:cs="Arial"/>
              </w:rPr>
              <w:t xml:space="preserve">— Whilst an </w:t>
            </w:r>
            <w:r w:rsidRPr="0035274F">
              <w:rPr>
                <w:rFonts w:asciiTheme="minorHAnsi" w:eastAsiaTheme="minorHAnsi" w:hAnsiTheme="minorHAnsi" w:cs="Arial"/>
                <w:i/>
                <w:iCs/>
              </w:rPr>
              <w:t xml:space="preserve">Insured Person </w:t>
            </w:r>
            <w:r w:rsidRPr="0035274F">
              <w:rPr>
                <w:rFonts w:asciiTheme="minorHAnsi" w:eastAsiaTheme="minorHAnsi" w:hAnsiTheme="minorHAnsi" w:cs="Arial"/>
              </w:rPr>
              <w:t>is travelling between their places of work where the travel is at the expense of</w:t>
            </w:r>
          </w:p>
          <w:p w:rsidR="007A683E" w:rsidRPr="0035274F" w:rsidRDefault="007A683E" w:rsidP="007A683E">
            <w:pPr>
              <w:autoSpaceDE w:val="0"/>
              <w:autoSpaceDN w:val="0"/>
              <w:adjustRightInd w:val="0"/>
              <w:rPr>
                <w:rFonts w:asciiTheme="minorHAnsi" w:eastAsiaTheme="minorHAnsi" w:hAnsiTheme="minorHAnsi" w:cs="Arial"/>
              </w:rPr>
            </w:pPr>
            <w:r w:rsidRPr="0035274F">
              <w:rPr>
                <w:rFonts w:asciiTheme="minorHAnsi" w:eastAsiaTheme="minorHAnsi" w:hAnsiTheme="minorHAnsi" w:cs="Arial"/>
              </w:rPr>
              <w:t xml:space="preserve">the </w:t>
            </w:r>
            <w:r w:rsidRPr="0035274F">
              <w:rPr>
                <w:rFonts w:asciiTheme="minorHAnsi" w:eastAsiaTheme="minorHAnsi" w:hAnsiTheme="minorHAnsi" w:cs="Arial"/>
                <w:i/>
                <w:iCs/>
              </w:rPr>
              <w:t>Insured</w:t>
            </w:r>
            <w:r w:rsidRPr="0035274F">
              <w:rPr>
                <w:rFonts w:asciiTheme="minorHAnsi" w:eastAsiaTheme="minorHAnsi" w:hAnsiTheme="minorHAnsi" w:cs="Arial"/>
              </w:rPr>
              <w:t>.</w:t>
            </w:r>
          </w:p>
          <w:p w:rsidR="007A683E" w:rsidRPr="0035274F" w:rsidRDefault="007A683E" w:rsidP="007A683E">
            <w:pPr>
              <w:autoSpaceDE w:val="0"/>
              <w:autoSpaceDN w:val="0"/>
              <w:adjustRightInd w:val="0"/>
              <w:rPr>
                <w:rFonts w:asciiTheme="minorHAnsi" w:eastAsiaTheme="minorHAnsi" w:hAnsiTheme="minorHAnsi" w:cs="Arial"/>
                <w:i/>
                <w:iCs/>
              </w:rPr>
            </w:pPr>
            <w:r w:rsidRPr="0035274F">
              <w:rPr>
                <w:rFonts w:asciiTheme="minorHAnsi" w:eastAsiaTheme="minorHAnsi" w:hAnsiTheme="minorHAnsi" w:cs="Arial"/>
              </w:rPr>
              <w:t xml:space="preserve">— Whilst an </w:t>
            </w:r>
            <w:r w:rsidRPr="0035274F">
              <w:rPr>
                <w:rFonts w:asciiTheme="minorHAnsi" w:eastAsiaTheme="minorHAnsi" w:hAnsiTheme="minorHAnsi" w:cs="Arial"/>
                <w:i/>
                <w:iCs/>
              </w:rPr>
              <w:t xml:space="preserve">Insured Person </w:t>
            </w:r>
            <w:r w:rsidRPr="0035274F">
              <w:rPr>
                <w:rFonts w:asciiTheme="minorHAnsi" w:eastAsiaTheme="minorHAnsi" w:hAnsiTheme="minorHAnsi" w:cs="Arial"/>
              </w:rPr>
              <w:t xml:space="preserve">is getting in and out of, travelling in, loading or unloading, carrying out emergency road-side repairs to and re-fuelling a motor vehicle owned, hired by, or leased to the </w:t>
            </w:r>
            <w:r w:rsidRPr="0035274F">
              <w:rPr>
                <w:rFonts w:asciiTheme="minorHAnsi" w:eastAsiaTheme="minorHAnsi" w:hAnsiTheme="minorHAnsi" w:cs="Arial"/>
                <w:i/>
                <w:iCs/>
              </w:rPr>
              <w:t xml:space="preserve">Insured </w:t>
            </w:r>
            <w:r w:rsidRPr="0035274F">
              <w:rPr>
                <w:rFonts w:asciiTheme="minorHAnsi" w:eastAsiaTheme="minorHAnsi" w:hAnsiTheme="minorHAnsi" w:cs="Arial"/>
              </w:rPr>
              <w:t xml:space="preserve">or an </w:t>
            </w:r>
            <w:r w:rsidRPr="0035274F">
              <w:rPr>
                <w:rFonts w:asciiTheme="minorHAnsi" w:eastAsiaTheme="minorHAnsi" w:hAnsiTheme="minorHAnsi" w:cs="Arial"/>
                <w:i/>
                <w:iCs/>
              </w:rPr>
              <w:t>Insured</w:t>
            </w:r>
          </w:p>
          <w:p w:rsidR="007A683E" w:rsidRPr="0035274F" w:rsidRDefault="007A683E" w:rsidP="007A683E">
            <w:pPr>
              <w:autoSpaceDE w:val="0"/>
              <w:autoSpaceDN w:val="0"/>
              <w:adjustRightInd w:val="0"/>
              <w:rPr>
                <w:rFonts w:asciiTheme="minorHAnsi" w:eastAsiaTheme="minorHAnsi" w:hAnsiTheme="minorHAnsi" w:cs="Arial"/>
              </w:rPr>
            </w:pPr>
            <w:r w:rsidRPr="0035274F">
              <w:rPr>
                <w:rFonts w:asciiTheme="minorHAnsi" w:eastAsiaTheme="minorHAnsi" w:hAnsiTheme="minorHAnsi" w:cs="Arial"/>
                <w:i/>
                <w:iCs/>
              </w:rPr>
              <w:t xml:space="preserve">Person </w:t>
            </w:r>
            <w:r w:rsidRPr="0035274F">
              <w:rPr>
                <w:rFonts w:asciiTheme="minorHAnsi" w:eastAsiaTheme="minorHAnsi" w:hAnsiTheme="minorHAnsi" w:cs="Arial"/>
              </w:rPr>
              <w:t xml:space="preserve">(for an </w:t>
            </w:r>
            <w:r w:rsidRPr="0035274F">
              <w:rPr>
                <w:rFonts w:asciiTheme="minorHAnsi" w:eastAsiaTheme="minorHAnsi" w:hAnsiTheme="minorHAnsi" w:cs="Arial"/>
                <w:i/>
                <w:iCs/>
              </w:rPr>
              <w:t>Insured Person</w:t>
            </w:r>
            <w:r w:rsidRPr="0035274F">
              <w:rPr>
                <w:rFonts w:asciiTheme="minorHAnsi" w:eastAsiaTheme="minorHAnsi" w:hAnsiTheme="minorHAnsi" w:cs="Arial"/>
              </w:rPr>
              <w:t xml:space="preserve">, where travel is at the expense of the </w:t>
            </w:r>
            <w:r w:rsidRPr="0035274F">
              <w:rPr>
                <w:rFonts w:asciiTheme="minorHAnsi" w:eastAsiaTheme="minorHAnsi" w:hAnsiTheme="minorHAnsi" w:cs="Arial"/>
                <w:i/>
                <w:iCs/>
              </w:rPr>
              <w:t>Insured</w:t>
            </w:r>
            <w:r w:rsidRPr="0035274F">
              <w:rPr>
                <w:rFonts w:asciiTheme="minorHAnsi" w:eastAsiaTheme="minorHAnsi" w:hAnsiTheme="minorHAnsi" w:cs="Arial"/>
              </w:rPr>
              <w:t>), or any vehicle temporarily</w:t>
            </w:r>
          </w:p>
          <w:p w:rsidR="007A683E" w:rsidRPr="0035274F" w:rsidRDefault="007A683E" w:rsidP="007A683E">
            <w:pPr>
              <w:autoSpaceDE w:val="0"/>
              <w:autoSpaceDN w:val="0"/>
              <w:adjustRightInd w:val="0"/>
              <w:rPr>
                <w:rFonts w:asciiTheme="minorHAnsi" w:eastAsiaTheme="minorHAnsi" w:hAnsiTheme="minorHAnsi" w:cs="Arial"/>
              </w:rPr>
            </w:pPr>
            <w:r w:rsidRPr="0035274F">
              <w:rPr>
                <w:rFonts w:asciiTheme="minorHAnsi" w:eastAsiaTheme="minorHAnsi" w:hAnsiTheme="minorHAnsi" w:cs="Arial"/>
              </w:rPr>
              <w:t>replacing it.</w:t>
            </w:r>
          </w:p>
          <w:p w:rsidR="007F2F54" w:rsidRPr="0035274F" w:rsidRDefault="007A683E" w:rsidP="007A683E">
            <w:pPr>
              <w:autoSpaceDE w:val="0"/>
              <w:autoSpaceDN w:val="0"/>
              <w:adjustRightInd w:val="0"/>
              <w:rPr>
                <w:rFonts w:asciiTheme="minorHAnsi" w:eastAsia="Times New Roman" w:hAnsiTheme="minorHAnsi" w:cs="Arial"/>
                <w:bCs/>
                <w:iCs/>
                <w:lang w:eastAsia="en-GB"/>
              </w:rPr>
            </w:pPr>
            <w:r w:rsidRPr="0035274F">
              <w:rPr>
                <w:rFonts w:asciiTheme="minorHAnsi" w:eastAsiaTheme="minorHAnsi" w:hAnsiTheme="minorHAnsi" w:cs="Arial"/>
              </w:rPr>
              <w:t xml:space="preserve">— At any time where </w:t>
            </w:r>
            <w:r w:rsidRPr="0035274F">
              <w:rPr>
                <w:rFonts w:asciiTheme="minorHAnsi" w:eastAsiaTheme="minorHAnsi" w:hAnsiTheme="minorHAnsi" w:cs="Arial"/>
                <w:i/>
                <w:iCs/>
              </w:rPr>
              <w:t xml:space="preserve">Bodily Injury </w:t>
            </w:r>
            <w:r w:rsidRPr="0035274F">
              <w:rPr>
                <w:rFonts w:asciiTheme="minorHAnsi" w:eastAsiaTheme="minorHAnsi" w:hAnsiTheme="minorHAnsi" w:cs="Arial"/>
              </w:rPr>
              <w:t xml:space="preserve">is suffered by an </w:t>
            </w:r>
            <w:r w:rsidRPr="0035274F">
              <w:rPr>
                <w:rFonts w:asciiTheme="minorHAnsi" w:eastAsiaTheme="minorHAnsi" w:hAnsiTheme="minorHAnsi" w:cs="Arial"/>
                <w:i/>
                <w:iCs/>
              </w:rPr>
              <w:t xml:space="preserve">Insured Person </w:t>
            </w:r>
            <w:r w:rsidRPr="0035274F">
              <w:rPr>
                <w:rFonts w:asciiTheme="minorHAnsi" w:eastAsiaTheme="minorHAnsi" w:hAnsiTheme="minorHAnsi" w:cs="Arial"/>
              </w:rPr>
              <w:t xml:space="preserve">and is the direct result of an unprovoked malicious assault by another person or where </w:t>
            </w:r>
            <w:r w:rsidRPr="0035274F">
              <w:rPr>
                <w:rFonts w:asciiTheme="minorHAnsi" w:eastAsiaTheme="minorHAnsi" w:hAnsiTheme="minorHAnsi" w:cs="Arial"/>
                <w:i/>
                <w:iCs/>
              </w:rPr>
              <w:t xml:space="preserve">Bodily Injury </w:t>
            </w:r>
            <w:r w:rsidRPr="0035274F">
              <w:rPr>
                <w:rFonts w:asciiTheme="minorHAnsi" w:eastAsiaTheme="minorHAnsi" w:hAnsiTheme="minorHAnsi" w:cs="Arial"/>
              </w:rPr>
              <w:t xml:space="preserve">is the direct result of theft or attempted theft of the </w:t>
            </w:r>
            <w:r w:rsidRPr="0035274F">
              <w:rPr>
                <w:rFonts w:asciiTheme="minorHAnsi" w:eastAsiaTheme="minorHAnsi" w:hAnsiTheme="minorHAnsi" w:cs="Arial"/>
                <w:i/>
                <w:iCs/>
              </w:rPr>
              <w:t xml:space="preserve">Insured’s </w:t>
            </w:r>
            <w:r w:rsidRPr="0035274F">
              <w:rPr>
                <w:rFonts w:asciiTheme="minorHAnsi" w:eastAsiaTheme="minorHAnsi" w:hAnsiTheme="minorHAnsi" w:cs="Arial"/>
              </w:rPr>
              <w:t xml:space="preserve">or an </w:t>
            </w:r>
            <w:r w:rsidRPr="0035274F">
              <w:rPr>
                <w:rFonts w:asciiTheme="minorHAnsi" w:eastAsiaTheme="minorHAnsi" w:hAnsiTheme="minorHAnsi" w:cs="Arial"/>
                <w:i/>
                <w:iCs/>
              </w:rPr>
              <w:t xml:space="preserve">Insured Person’s </w:t>
            </w:r>
            <w:r w:rsidRPr="0035274F">
              <w:rPr>
                <w:rFonts w:asciiTheme="minorHAnsi" w:eastAsiaTheme="minorHAnsi" w:hAnsiTheme="minorHAnsi" w:cs="Arial"/>
              </w:rPr>
              <w:t>property.</w:t>
            </w:r>
          </w:p>
        </w:tc>
      </w:tr>
      <w:tr w:rsidR="007F2F54" w:rsidRPr="0035274F" w:rsidTr="007F2F54">
        <w:tc>
          <w:tcPr>
            <w:tcW w:w="1384" w:type="dxa"/>
            <w:shd w:val="clear" w:color="auto" w:fill="000066"/>
            <w:hideMark/>
          </w:tcPr>
          <w:p w:rsidR="007F2F54" w:rsidRPr="0035274F" w:rsidRDefault="007F2F54">
            <w:pPr>
              <w:spacing w:before="60" w:after="60"/>
              <w:jc w:val="center"/>
              <w:rPr>
                <w:rFonts w:asciiTheme="minorHAnsi" w:eastAsia="Times New Roman" w:hAnsiTheme="minorHAnsi" w:cs="Arial"/>
                <w:b/>
                <w:bCs/>
                <w:iCs/>
                <w:color w:val="FFFFFF"/>
                <w:lang w:eastAsia="en-GB"/>
              </w:rPr>
            </w:pPr>
            <w:r w:rsidRPr="0035274F">
              <w:rPr>
                <w:rFonts w:asciiTheme="minorHAnsi" w:eastAsia="Times New Roman" w:hAnsiTheme="minorHAnsi" w:cs="Arial"/>
                <w:b/>
                <w:bCs/>
                <w:iCs/>
                <w:color w:val="FFFFFF"/>
                <w:lang w:eastAsia="en-GB"/>
              </w:rPr>
              <w:t>Category B</w:t>
            </w:r>
          </w:p>
        </w:tc>
        <w:tc>
          <w:tcPr>
            <w:tcW w:w="3260" w:type="dxa"/>
            <w:tcBorders>
              <w:top w:val="single" w:sz="4" w:space="0" w:color="999999"/>
              <w:left w:val="nil"/>
              <w:bottom w:val="single" w:sz="4" w:space="0" w:color="999999"/>
              <w:right w:val="single" w:sz="4" w:space="0" w:color="auto"/>
            </w:tcBorders>
            <w:shd w:val="clear" w:color="auto" w:fill="B8CCE4" w:themeFill="accent1" w:themeFillTint="66"/>
            <w:hideMark/>
          </w:tcPr>
          <w:p w:rsidR="007F2F54" w:rsidRPr="0035274F" w:rsidRDefault="007F2F54" w:rsidP="00A50CAB">
            <w:pPr>
              <w:spacing w:before="60" w:after="60"/>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Members of the Insured including Consorts and the Mayor and Consort</w:t>
            </w:r>
          </w:p>
        </w:tc>
        <w:tc>
          <w:tcPr>
            <w:tcW w:w="5103"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A683E" w:rsidRPr="0035274F" w:rsidRDefault="007A683E" w:rsidP="007A683E">
            <w:pPr>
              <w:autoSpaceDE w:val="0"/>
              <w:autoSpaceDN w:val="0"/>
              <w:adjustRightInd w:val="0"/>
              <w:rPr>
                <w:rFonts w:asciiTheme="minorHAnsi" w:eastAsiaTheme="minorHAnsi" w:hAnsiTheme="minorHAnsi" w:cs="Arial"/>
                <w:color w:val="000000"/>
              </w:rPr>
            </w:pPr>
            <w:r w:rsidRPr="0035274F">
              <w:rPr>
                <w:rFonts w:asciiTheme="minorHAnsi" w:eastAsiaTheme="minorHAnsi" w:hAnsiTheme="minorHAnsi" w:cs="Arial"/>
                <w:color w:val="000000"/>
              </w:rPr>
              <w:t xml:space="preserve">While an </w:t>
            </w:r>
            <w:r w:rsidRPr="0035274F">
              <w:rPr>
                <w:rFonts w:asciiTheme="minorHAnsi" w:eastAsiaTheme="minorHAnsi" w:hAnsiTheme="minorHAnsi" w:cs="Arial"/>
                <w:i/>
                <w:iCs/>
                <w:color w:val="000000"/>
              </w:rPr>
              <w:t xml:space="preserve">Insured Person </w:t>
            </w:r>
            <w:r w:rsidRPr="0035274F">
              <w:rPr>
                <w:rFonts w:asciiTheme="minorHAnsi" w:eastAsiaTheme="minorHAnsi" w:hAnsiTheme="minorHAnsi" w:cs="Arial"/>
                <w:color w:val="000000"/>
              </w:rPr>
              <w:t xml:space="preserve">is carrying out their official duties for the </w:t>
            </w:r>
            <w:r w:rsidRPr="0035274F">
              <w:rPr>
                <w:rFonts w:asciiTheme="minorHAnsi" w:eastAsiaTheme="minorHAnsi" w:hAnsiTheme="minorHAnsi" w:cs="Arial"/>
                <w:i/>
                <w:iCs/>
                <w:color w:val="000000"/>
              </w:rPr>
              <w:t>Insured</w:t>
            </w:r>
            <w:r w:rsidRPr="0035274F">
              <w:rPr>
                <w:rFonts w:asciiTheme="minorHAnsi" w:eastAsiaTheme="minorHAnsi" w:hAnsiTheme="minorHAnsi" w:cs="Arial"/>
                <w:color w:val="000000"/>
              </w:rPr>
              <w:t xml:space="preserve">. </w:t>
            </w:r>
          </w:p>
          <w:p w:rsidR="007A683E" w:rsidRPr="0035274F" w:rsidRDefault="007A683E" w:rsidP="007A683E">
            <w:pPr>
              <w:autoSpaceDE w:val="0"/>
              <w:autoSpaceDN w:val="0"/>
              <w:adjustRightInd w:val="0"/>
              <w:rPr>
                <w:rFonts w:asciiTheme="minorHAnsi" w:eastAsiaTheme="minorHAnsi" w:hAnsiTheme="minorHAnsi" w:cs="Arial"/>
                <w:color w:val="000000"/>
              </w:rPr>
            </w:pPr>
            <w:r w:rsidRPr="0035274F">
              <w:rPr>
                <w:rFonts w:asciiTheme="minorHAnsi" w:eastAsiaTheme="minorHAnsi" w:hAnsiTheme="minorHAnsi" w:cs="Arial"/>
                <w:color w:val="000000"/>
              </w:rPr>
              <w:t xml:space="preserve">At any time while an </w:t>
            </w:r>
            <w:r w:rsidRPr="0035274F">
              <w:rPr>
                <w:rFonts w:asciiTheme="minorHAnsi" w:eastAsiaTheme="minorHAnsi" w:hAnsiTheme="minorHAnsi" w:cs="Arial"/>
                <w:i/>
                <w:iCs/>
                <w:color w:val="000000"/>
              </w:rPr>
              <w:t xml:space="preserve">Insured Person </w:t>
            </w:r>
            <w:r w:rsidRPr="0035274F">
              <w:rPr>
                <w:rFonts w:asciiTheme="minorHAnsi" w:eastAsiaTheme="minorHAnsi" w:hAnsiTheme="minorHAnsi" w:cs="Arial"/>
                <w:color w:val="000000"/>
              </w:rPr>
              <w:t xml:space="preserve">is on the </w:t>
            </w:r>
            <w:r w:rsidRPr="0035274F">
              <w:rPr>
                <w:rFonts w:asciiTheme="minorHAnsi" w:eastAsiaTheme="minorHAnsi" w:hAnsiTheme="minorHAnsi" w:cs="Arial"/>
                <w:i/>
                <w:iCs/>
                <w:color w:val="000000"/>
              </w:rPr>
              <w:t xml:space="preserve">Insured’s </w:t>
            </w:r>
            <w:r w:rsidRPr="0035274F">
              <w:rPr>
                <w:rFonts w:asciiTheme="minorHAnsi" w:eastAsiaTheme="minorHAnsi" w:hAnsiTheme="minorHAnsi" w:cs="Arial"/>
                <w:color w:val="000000"/>
              </w:rPr>
              <w:t xml:space="preserve">premises to carry out their official duties for the </w:t>
            </w:r>
            <w:r w:rsidRPr="0035274F">
              <w:rPr>
                <w:rFonts w:asciiTheme="minorHAnsi" w:eastAsiaTheme="minorHAnsi" w:hAnsiTheme="minorHAnsi" w:cs="Arial"/>
                <w:i/>
                <w:iCs/>
                <w:color w:val="000000"/>
              </w:rPr>
              <w:t>Insured</w:t>
            </w:r>
            <w:r w:rsidRPr="0035274F">
              <w:rPr>
                <w:rFonts w:asciiTheme="minorHAnsi" w:eastAsiaTheme="minorHAnsi" w:hAnsiTheme="minorHAnsi" w:cs="Arial"/>
                <w:color w:val="000000"/>
              </w:rPr>
              <w:t xml:space="preserve">. </w:t>
            </w:r>
          </w:p>
          <w:p w:rsidR="007A683E" w:rsidRPr="0035274F" w:rsidRDefault="007A683E" w:rsidP="007A683E">
            <w:pPr>
              <w:autoSpaceDE w:val="0"/>
              <w:autoSpaceDN w:val="0"/>
              <w:adjustRightInd w:val="0"/>
              <w:rPr>
                <w:rFonts w:asciiTheme="minorHAnsi" w:eastAsiaTheme="minorHAnsi" w:hAnsiTheme="minorHAnsi" w:cs="Arial"/>
                <w:color w:val="000000"/>
              </w:rPr>
            </w:pPr>
            <w:r w:rsidRPr="0035274F">
              <w:rPr>
                <w:rFonts w:asciiTheme="minorHAnsi" w:eastAsiaTheme="minorHAnsi" w:hAnsiTheme="minorHAnsi" w:cs="Arial"/>
                <w:color w:val="000000"/>
              </w:rPr>
              <w:t xml:space="preserve">While an </w:t>
            </w:r>
            <w:r w:rsidRPr="0035274F">
              <w:rPr>
                <w:rFonts w:asciiTheme="minorHAnsi" w:eastAsiaTheme="minorHAnsi" w:hAnsiTheme="minorHAnsi" w:cs="Arial"/>
                <w:i/>
                <w:iCs/>
                <w:color w:val="000000"/>
              </w:rPr>
              <w:t xml:space="preserve">Insured Person </w:t>
            </w:r>
            <w:r w:rsidRPr="0035274F">
              <w:rPr>
                <w:rFonts w:asciiTheme="minorHAnsi" w:eastAsiaTheme="minorHAnsi" w:hAnsiTheme="minorHAnsi" w:cs="Arial"/>
                <w:color w:val="000000"/>
              </w:rPr>
              <w:t xml:space="preserve">is travelling between their place of residence and place of work for the </w:t>
            </w:r>
            <w:r w:rsidRPr="0035274F">
              <w:rPr>
                <w:rFonts w:asciiTheme="minorHAnsi" w:eastAsiaTheme="minorHAnsi" w:hAnsiTheme="minorHAnsi" w:cs="Arial"/>
                <w:i/>
                <w:iCs/>
                <w:color w:val="000000"/>
              </w:rPr>
              <w:t>Insured</w:t>
            </w:r>
            <w:r w:rsidRPr="0035274F">
              <w:rPr>
                <w:rFonts w:asciiTheme="minorHAnsi" w:eastAsiaTheme="minorHAnsi" w:hAnsiTheme="minorHAnsi" w:cs="Arial"/>
                <w:color w:val="000000"/>
              </w:rPr>
              <w:t xml:space="preserve">. </w:t>
            </w:r>
          </w:p>
          <w:p w:rsidR="007A683E" w:rsidRPr="0035274F" w:rsidRDefault="007A683E" w:rsidP="007A683E">
            <w:pPr>
              <w:spacing w:before="60" w:after="60"/>
              <w:rPr>
                <w:rFonts w:asciiTheme="minorHAnsi" w:eastAsia="Times New Roman" w:hAnsiTheme="minorHAnsi" w:cs="Arial"/>
                <w:bCs/>
                <w:iCs/>
                <w:lang w:eastAsia="en-GB"/>
              </w:rPr>
            </w:pPr>
            <w:r w:rsidRPr="0035274F">
              <w:rPr>
                <w:rFonts w:asciiTheme="minorHAnsi" w:eastAsiaTheme="minorHAnsi" w:hAnsiTheme="minorHAnsi" w:cs="Arial"/>
                <w:color w:val="000000"/>
              </w:rPr>
              <w:t xml:space="preserve">While an </w:t>
            </w:r>
            <w:r w:rsidRPr="0035274F">
              <w:rPr>
                <w:rFonts w:asciiTheme="minorHAnsi" w:eastAsiaTheme="minorHAnsi" w:hAnsiTheme="minorHAnsi" w:cs="Arial"/>
                <w:i/>
                <w:iCs/>
                <w:color w:val="000000"/>
              </w:rPr>
              <w:t xml:space="preserve">Insured Person </w:t>
            </w:r>
            <w:r w:rsidRPr="0035274F">
              <w:rPr>
                <w:rFonts w:asciiTheme="minorHAnsi" w:eastAsiaTheme="minorHAnsi" w:hAnsiTheme="minorHAnsi" w:cs="Arial"/>
                <w:color w:val="000000"/>
              </w:rPr>
              <w:t xml:space="preserve">is travelling between their places of work for the </w:t>
            </w:r>
            <w:r w:rsidRPr="0035274F">
              <w:rPr>
                <w:rFonts w:asciiTheme="minorHAnsi" w:eastAsiaTheme="minorHAnsi" w:hAnsiTheme="minorHAnsi" w:cs="Arial"/>
                <w:i/>
                <w:iCs/>
                <w:color w:val="000000"/>
              </w:rPr>
              <w:t xml:space="preserve">Insured </w:t>
            </w:r>
            <w:r w:rsidRPr="0035274F">
              <w:rPr>
                <w:rFonts w:asciiTheme="minorHAnsi" w:eastAsiaTheme="minorHAnsi" w:hAnsiTheme="minorHAnsi" w:cs="Arial"/>
                <w:color w:val="000000"/>
              </w:rPr>
              <w:t xml:space="preserve">where the travel is at the expense of the </w:t>
            </w:r>
            <w:r w:rsidRPr="0035274F">
              <w:rPr>
                <w:rFonts w:asciiTheme="minorHAnsi" w:eastAsiaTheme="minorHAnsi" w:hAnsiTheme="minorHAnsi" w:cs="Arial"/>
                <w:i/>
                <w:iCs/>
                <w:color w:val="000000"/>
              </w:rPr>
              <w:t>Insured</w:t>
            </w:r>
          </w:p>
        </w:tc>
      </w:tr>
      <w:tr w:rsidR="007F2F54" w:rsidRPr="0035274F" w:rsidTr="007F2F54">
        <w:tc>
          <w:tcPr>
            <w:tcW w:w="1384" w:type="dxa"/>
            <w:shd w:val="clear" w:color="auto" w:fill="000066"/>
            <w:hideMark/>
          </w:tcPr>
          <w:p w:rsidR="007F2F54" w:rsidRPr="0035274F" w:rsidRDefault="007F2F54">
            <w:pPr>
              <w:spacing w:before="60" w:after="60"/>
              <w:jc w:val="center"/>
              <w:rPr>
                <w:rFonts w:asciiTheme="minorHAnsi" w:eastAsia="Times New Roman" w:hAnsiTheme="minorHAnsi" w:cs="Arial"/>
                <w:b/>
                <w:bCs/>
                <w:iCs/>
                <w:color w:val="FFFFFF"/>
                <w:lang w:eastAsia="en-GB"/>
              </w:rPr>
            </w:pPr>
            <w:r w:rsidRPr="0035274F">
              <w:rPr>
                <w:rFonts w:asciiTheme="minorHAnsi" w:eastAsia="Times New Roman" w:hAnsiTheme="minorHAnsi" w:cs="Arial"/>
                <w:b/>
                <w:bCs/>
                <w:iCs/>
                <w:color w:val="FFFFFF"/>
                <w:lang w:eastAsia="en-GB"/>
              </w:rPr>
              <w:lastRenderedPageBreak/>
              <w:t>Category C</w:t>
            </w:r>
          </w:p>
        </w:tc>
        <w:tc>
          <w:tcPr>
            <w:tcW w:w="3260" w:type="dxa"/>
            <w:tcBorders>
              <w:top w:val="single" w:sz="4" w:space="0" w:color="999999"/>
              <w:left w:val="nil"/>
              <w:bottom w:val="single" w:sz="4" w:space="0" w:color="999999"/>
              <w:right w:val="single" w:sz="4" w:space="0" w:color="auto"/>
            </w:tcBorders>
            <w:shd w:val="clear" w:color="auto" w:fill="B8CCE4" w:themeFill="accent1" w:themeFillTint="66"/>
            <w:hideMark/>
          </w:tcPr>
          <w:p w:rsidR="007F2F54" w:rsidRPr="0035274F" w:rsidRDefault="007F2F54" w:rsidP="00A50CAB">
            <w:pPr>
              <w:spacing w:before="60" w:after="60"/>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Volunteers of the Insured including Parent Partnership Volunteers</w:t>
            </w:r>
          </w:p>
        </w:tc>
        <w:tc>
          <w:tcPr>
            <w:tcW w:w="5103"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A683E" w:rsidRPr="0035274F" w:rsidRDefault="007A683E" w:rsidP="007A683E">
            <w:pPr>
              <w:autoSpaceDE w:val="0"/>
              <w:autoSpaceDN w:val="0"/>
              <w:adjustRightInd w:val="0"/>
              <w:rPr>
                <w:rFonts w:asciiTheme="minorHAnsi" w:eastAsiaTheme="minorHAnsi" w:hAnsiTheme="minorHAnsi" w:cs="Arial"/>
                <w:color w:val="000000"/>
              </w:rPr>
            </w:pPr>
            <w:r w:rsidRPr="0035274F">
              <w:rPr>
                <w:rFonts w:asciiTheme="minorHAnsi" w:eastAsiaTheme="minorHAnsi" w:hAnsiTheme="minorHAnsi" w:cs="Arial"/>
                <w:color w:val="000000"/>
              </w:rPr>
              <w:t xml:space="preserve">While an </w:t>
            </w:r>
            <w:r w:rsidRPr="0035274F">
              <w:rPr>
                <w:rFonts w:asciiTheme="minorHAnsi" w:eastAsiaTheme="minorHAnsi" w:hAnsiTheme="minorHAnsi" w:cs="Arial"/>
                <w:i/>
                <w:iCs/>
                <w:color w:val="000000"/>
              </w:rPr>
              <w:t xml:space="preserve">Insured Person </w:t>
            </w:r>
            <w:r w:rsidRPr="0035274F">
              <w:rPr>
                <w:rFonts w:asciiTheme="minorHAnsi" w:eastAsiaTheme="minorHAnsi" w:hAnsiTheme="minorHAnsi" w:cs="Arial"/>
                <w:color w:val="000000"/>
              </w:rPr>
              <w:t xml:space="preserve">is carrying out their official duties for the </w:t>
            </w:r>
            <w:r w:rsidRPr="0035274F">
              <w:rPr>
                <w:rFonts w:asciiTheme="minorHAnsi" w:eastAsiaTheme="minorHAnsi" w:hAnsiTheme="minorHAnsi" w:cs="Arial"/>
                <w:i/>
                <w:iCs/>
                <w:color w:val="000000"/>
              </w:rPr>
              <w:t>Insured</w:t>
            </w:r>
            <w:r w:rsidRPr="0035274F">
              <w:rPr>
                <w:rFonts w:asciiTheme="minorHAnsi" w:eastAsiaTheme="minorHAnsi" w:hAnsiTheme="minorHAnsi" w:cs="Arial"/>
                <w:color w:val="000000"/>
              </w:rPr>
              <w:t xml:space="preserve">. </w:t>
            </w:r>
          </w:p>
          <w:p w:rsidR="007A683E" w:rsidRPr="0035274F" w:rsidRDefault="007A683E" w:rsidP="007A683E">
            <w:pPr>
              <w:autoSpaceDE w:val="0"/>
              <w:autoSpaceDN w:val="0"/>
              <w:adjustRightInd w:val="0"/>
              <w:rPr>
                <w:rFonts w:asciiTheme="minorHAnsi" w:eastAsiaTheme="minorHAnsi" w:hAnsiTheme="minorHAnsi" w:cs="Arial"/>
                <w:color w:val="000000"/>
              </w:rPr>
            </w:pPr>
            <w:r w:rsidRPr="0035274F">
              <w:rPr>
                <w:rFonts w:asciiTheme="minorHAnsi" w:eastAsiaTheme="minorHAnsi" w:hAnsiTheme="minorHAnsi" w:cs="Arial"/>
                <w:color w:val="000000"/>
              </w:rPr>
              <w:t xml:space="preserve">At any time while an </w:t>
            </w:r>
            <w:r w:rsidRPr="0035274F">
              <w:rPr>
                <w:rFonts w:asciiTheme="minorHAnsi" w:eastAsiaTheme="minorHAnsi" w:hAnsiTheme="minorHAnsi" w:cs="Arial"/>
                <w:i/>
                <w:iCs/>
                <w:color w:val="000000"/>
              </w:rPr>
              <w:t xml:space="preserve">Insured Person </w:t>
            </w:r>
            <w:r w:rsidRPr="0035274F">
              <w:rPr>
                <w:rFonts w:asciiTheme="minorHAnsi" w:eastAsiaTheme="minorHAnsi" w:hAnsiTheme="minorHAnsi" w:cs="Arial"/>
                <w:color w:val="000000"/>
              </w:rPr>
              <w:t xml:space="preserve">is on the </w:t>
            </w:r>
            <w:r w:rsidRPr="0035274F">
              <w:rPr>
                <w:rFonts w:asciiTheme="minorHAnsi" w:eastAsiaTheme="minorHAnsi" w:hAnsiTheme="minorHAnsi" w:cs="Arial"/>
                <w:i/>
                <w:iCs/>
                <w:color w:val="000000"/>
              </w:rPr>
              <w:t xml:space="preserve">Insured’s </w:t>
            </w:r>
            <w:r w:rsidRPr="0035274F">
              <w:rPr>
                <w:rFonts w:asciiTheme="minorHAnsi" w:eastAsiaTheme="minorHAnsi" w:hAnsiTheme="minorHAnsi" w:cs="Arial"/>
                <w:color w:val="000000"/>
              </w:rPr>
              <w:t xml:space="preserve">premises to carry out their official duties for the </w:t>
            </w:r>
            <w:r w:rsidRPr="0035274F">
              <w:rPr>
                <w:rFonts w:asciiTheme="minorHAnsi" w:eastAsiaTheme="minorHAnsi" w:hAnsiTheme="minorHAnsi" w:cs="Arial"/>
                <w:i/>
                <w:iCs/>
                <w:color w:val="000000"/>
              </w:rPr>
              <w:t>Insured</w:t>
            </w:r>
            <w:r w:rsidRPr="0035274F">
              <w:rPr>
                <w:rFonts w:asciiTheme="minorHAnsi" w:eastAsiaTheme="minorHAnsi" w:hAnsiTheme="minorHAnsi" w:cs="Arial"/>
                <w:color w:val="000000"/>
              </w:rPr>
              <w:t xml:space="preserve">. </w:t>
            </w:r>
          </w:p>
          <w:p w:rsidR="007A683E" w:rsidRPr="0035274F" w:rsidRDefault="007A683E" w:rsidP="007A683E">
            <w:pPr>
              <w:autoSpaceDE w:val="0"/>
              <w:autoSpaceDN w:val="0"/>
              <w:adjustRightInd w:val="0"/>
              <w:rPr>
                <w:rFonts w:asciiTheme="minorHAnsi" w:eastAsiaTheme="minorHAnsi" w:hAnsiTheme="minorHAnsi" w:cs="Arial"/>
                <w:color w:val="000000"/>
              </w:rPr>
            </w:pPr>
            <w:r w:rsidRPr="0035274F">
              <w:rPr>
                <w:rFonts w:asciiTheme="minorHAnsi" w:eastAsiaTheme="minorHAnsi" w:hAnsiTheme="minorHAnsi" w:cs="Arial"/>
                <w:color w:val="000000"/>
              </w:rPr>
              <w:t xml:space="preserve">While an </w:t>
            </w:r>
            <w:r w:rsidRPr="0035274F">
              <w:rPr>
                <w:rFonts w:asciiTheme="minorHAnsi" w:eastAsiaTheme="minorHAnsi" w:hAnsiTheme="minorHAnsi" w:cs="Arial"/>
                <w:i/>
                <w:iCs/>
                <w:color w:val="000000"/>
              </w:rPr>
              <w:t xml:space="preserve">Insured Person </w:t>
            </w:r>
            <w:r w:rsidRPr="0035274F">
              <w:rPr>
                <w:rFonts w:asciiTheme="minorHAnsi" w:eastAsiaTheme="minorHAnsi" w:hAnsiTheme="minorHAnsi" w:cs="Arial"/>
                <w:color w:val="000000"/>
              </w:rPr>
              <w:t xml:space="preserve">is travelling between their place of residence and place of work for the </w:t>
            </w:r>
            <w:r w:rsidRPr="0035274F">
              <w:rPr>
                <w:rFonts w:asciiTheme="minorHAnsi" w:eastAsiaTheme="minorHAnsi" w:hAnsiTheme="minorHAnsi" w:cs="Arial"/>
                <w:i/>
                <w:iCs/>
                <w:color w:val="000000"/>
              </w:rPr>
              <w:t>Insured</w:t>
            </w:r>
            <w:r w:rsidRPr="0035274F">
              <w:rPr>
                <w:rFonts w:asciiTheme="minorHAnsi" w:eastAsiaTheme="minorHAnsi" w:hAnsiTheme="minorHAnsi" w:cs="Arial"/>
                <w:color w:val="000000"/>
              </w:rPr>
              <w:t xml:space="preserve">. </w:t>
            </w:r>
          </w:p>
          <w:p w:rsidR="007A683E" w:rsidRPr="0035274F" w:rsidRDefault="007A683E" w:rsidP="007A683E">
            <w:pPr>
              <w:spacing w:before="60" w:after="60"/>
              <w:rPr>
                <w:rFonts w:asciiTheme="minorHAnsi" w:eastAsia="Times New Roman" w:hAnsiTheme="minorHAnsi" w:cs="Arial"/>
                <w:bCs/>
                <w:iCs/>
                <w:lang w:eastAsia="en-GB"/>
              </w:rPr>
            </w:pPr>
            <w:r w:rsidRPr="0035274F">
              <w:rPr>
                <w:rFonts w:asciiTheme="minorHAnsi" w:eastAsiaTheme="minorHAnsi" w:hAnsiTheme="minorHAnsi" w:cs="Arial"/>
                <w:color w:val="000000"/>
              </w:rPr>
              <w:t xml:space="preserve">While an </w:t>
            </w:r>
            <w:r w:rsidRPr="0035274F">
              <w:rPr>
                <w:rFonts w:asciiTheme="minorHAnsi" w:eastAsiaTheme="minorHAnsi" w:hAnsiTheme="minorHAnsi" w:cs="Arial"/>
                <w:i/>
                <w:iCs/>
                <w:color w:val="000000"/>
              </w:rPr>
              <w:t xml:space="preserve">Insured Person </w:t>
            </w:r>
            <w:r w:rsidRPr="0035274F">
              <w:rPr>
                <w:rFonts w:asciiTheme="minorHAnsi" w:eastAsiaTheme="minorHAnsi" w:hAnsiTheme="minorHAnsi" w:cs="Arial"/>
                <w:color w:val="000000"/>
              </w:rPr>
              <w:t xml:space="preserve">is travelling between their places of work for the </w:t>
            </w:r>
            <w:r w:rsidRPr="0035274F">
              <w:rPr>
                <w:rFonts w:asciiTheme="minorHAnsi" w:eastAsiaTheme="minorHAnsi" w:hAnsiTheme="minorHAnsi" w:cs="Arial"/>
                <w:i/>
                <w:iCs/>
                <w:color w:val="000000"/>
              </w:rPr>
              <w:t xml:space="preserve">Insured </w:t>
            </w:r>
            <w:r w:rsidRPr="0035274F">
              <w:rPr>
                <w:rFonts w:asciiTheme="minorHAnsi" w:eastAsiaTheme="minorHAnsi" w:hAnsiTheme="minorHAnsi" w:cs="Arial"/>
                <w:color w:val="000000"/>
              </w:rPr>
              <w:t xml:space="preserve">where the travel is at the expense of the </w:t>
            </w:r>
            <w:r w:rsidRPr="0035274F">
              <w:rPr>
                <w:rFonts w:asciiTheme="minorHAnsi" w:eastAsiaTheme="minorHAnsi" w:hAnsiTheme="minorHAnsi" w:cs="Arial"/>
                <w:i/>
                <w:iCs/>
                <w:color w:val="000000"/>
              </w:rPr>
              <w:t>Insured</w:t>
            </w:r>
          </w:p>
        </w:tc>
      </w:tr>
      <w:tr w:rsidR="007F2F54" w:rsidRPr="0035274F" w:rsidTr="007F2F54">
        <w:tc>
          <w:tcPr>
            <w:tcW w:w="1384" w:type="dxa"/>
            <w:shd w:val="clear" w:color="auto" w:fill="000066"/>
            <w:hideMark/>
          </w:tcPr>
          <w:p w:rsidR="007F2F54" w:rsidRPr="0035274F" w:rsidRDefault="007F2F54">
            <w:pPr>
              <w:spacing w:before="60" w:after="60"/>
              <w:jc w:val="center"/>
              <w:rPr>
                <w:rFonts w:asciiTheme="minorHAnsi" w:eastAsia="Times New Roman" w:hAnsiTheme="minorHAnsi" w:cs="Arial"/>
                <w:b/>
                <w:bCs/>
                <w:iCs/>
                <w:color w:val="FFFFFF"/>
                <w:lang w:eastAsia="en-GB"/>
              </w:rPr>
            </w:pPr>
            <w:r w:rsidRPr="0035274F">
              <w:rPr>
                <w:rFonts w:asciiTheme="minorHAnsi" w:eastAsia="Times New Roman" w:hAnsiTheme="minorHAnsi" w:cs="Arial"/>
                <w:b/>
                <w:bCs/>
                <w:iCs/>
                <w:color w:val="FFFFFF"/>
                <w:lang w:eastAsia="en-GB"/>
              </w:rPr>
              <w:t>Category D</w:t>
            </w:r>
          </w:p>
        </w:tc>
        <w:tc>
          <w:tcPr>
            <w:tcW w:w="3260" w:type="dxa"/>
            <w:tcBorders>
              <w:top w:val="single" w:sz="4" w:space="0" w:color="999999"/>
              <w:left w:val="nil"/>
              <w:bottom w:val="single" w:sz="4" w:space="0" w:color="999999"/>
              <w:right w:val="single" w:sz="4" w:space="0" w:color="auto"/>
            </w:tcBorders>
            <w:shd w:val="clear" w:color="auto" w:fill="B8CCE4" w:themeFill="accent1" w:themeFillTint="66"/>
            <w:hideMark/>
          </w:tcPr>
          <w:p w:rsidR="007F2F54" w:rsidRPr="0035274F" w:rsidRDefault="007F2F54" w:rsidP="00A50CAB">
            <w:pPr>
              <w:spacing w:before="60" w:after="60"/>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Governors and PTA Members of the Insured</w:t>
            </w:r>
          </w:p>
        </w:tc>
        <w:tc>
          <w:tcPr>
            <w:tcW w:w="5103"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A683E" w:rsidRPr="0035274F" w:rsidRDefault="007A683E" w:rsidP="007A683E">
            <w:pPr>
              <w:autoSpaceDE w:val="0"/>
              <w:autoSpaceDN w:val="0"/>
              <w:adjustRightInd w:val="0"/>
              <w:rPr>
                <w:rFonts w:asciiTheme="minorHAnsi" w:eastAsiaTheme="minorHAnsi" w:hAnsiTheme="minorHAnsi" w:cs="Arial"/>
                <w:color w:val="000000"/>
              </w:rPr>
            </w:pPr>
            <w:r w:rsidRPr="0035274F">
              <w:rPr>
                <w:rFonts w:asciiTheme="minorHAnsi" w:eastAsiaTheme="minorHAnsi" w:hAnsiTheme="minorHAnsi" w:cs="Arial"/>
                <w:color w:val="000000"/>
              </w:rPr>
              <w:t xml:space="preserve">While an </w:t>
            </w:r>
            <w:r w:rsidRPr="0035274F">
              <w:rPr>
                <w:rFonts w:asciiTheme="minorHAnsi" w:eastAsiaTheme="minorHAnsi" w:hAnsiTheme="minorHAnsi" w:cs="Arial"/>
                <w:i/>
                <w:iCs/>
                <w:color w:val="000000"/>
              </w:rPr>
              <w:t xml:space="preserve">Insured Person </w:t>
            </w:r>
            <w:r w:rsidRPr="0035274F">
              <w:rPr>
                <w:rFonts w:asciiTheme="minorHAnsi" w:eastAsiaTheme="minorHAnsi" w:hAnsiTheme="minorHAnsi" w:cs="Arial"/>
                <w:color w:val="000000"/>
              </w:rPr>
              <w:t xml:space="preserve">is carrying out their official duties for the </w:t>
            </w:r>
            <w:r w:rsidRPr="0035274F">
              <w:rPr>
                <w:rFonts w:asciiTheme="minorHAnsi" w:eastAsiaTheme="minorHAnsi" w:hAnsiTheme="minorHAnsi" w:cs="Arial"/>
                <w:i/>
                <w:iCs/>
                <w:color w:val="000000"/>
              </w:rPr>
              <w:t>Insured</w:t>
            </w:r>
            <w:r w:rsidRPr="0035274F">
              <w:rPr>
                <w:rFonts w:asciiTheme="minorHAnsi" w:eastAsiaTheme="minorHAnsi" w:hAnsiTheme="minorHAnsi" w:cs="Arial"/>
                <w:color w:val="000000"/>
              </w:rPr>
              <w:t xml:space="preserve">. </w:t>
            </w:r>
          </w:p>
          <w:p w:rsidR="007A683E" w:rsidRPr="0035274F" w:rsidRDefault="007A683E" w:rsidP="007A683E">
            <w:pPr>
              <w:autoSpaceDE w:val="0"/>
              <w:autoSpaceDN w:val="0"/>
              <w:adjustRightInd w:val="0"/>
              <w:rPr>
                <w:rFonts w:asciiTheme="minorHAnsi" w:eastAsiaTheme="minorHAnsi" w:hAnsiTheme="minorHAnsi" w:cs="Arial"/>
                <w:color w:val="000000"/>
              </w:rPr>
            </w:pPr>
            <w:r w:rsidRPr="0035274F">
              <w:rPr>
                <w:rFonts w:asciiTheme="minorHAnsi" w:eastAsiaTheme="minorHAnsi" w:hAnsiTheme="minorHAnsi" w:cs="Arial"/>
                <w:color w:val="000000"/>
              </w:rPr>
              <w:t xml:space="preserve">At any time while an </w:t>
            </w:r>
            <w:r w:rsidRPr="0035274F">
              <w:rPr>
                <w:rFonts w:asciiTheme="minorHAnsi" w:eastAsiaTheme="minorHAnsi" w:hAnsiTheme="minorHAnsi" w:cs="Arial"/>
                <w:i/>
                <w:iCs/>
                <w:color w:val="000000"/>
              </w:rPr>
              <w:t xml:space="preserve">Insured Person </w:t>
            </w:r>
            <w:r w:rsidRPr="0035274F">
              <w:rPr>
                <w:rFonts w:asciiTheme="minorHAnsi" w:eastAsiaTheme="minorHAnsi" w:hAnsiTheme="minorHAnsi" w:cs="Arial"/>
                <w:color w:val="000000"/>
              </w:rPr>
              <w:t xml:space="preserve">is on the </w:t>
            </w:r>
            <w:r w:rsidRPr="0035274F">
              <w:rPr>
                <w:rFonts w:asciiTheme="minorHAnsi" w:eastAsiaTheme="minorHAnsi" w:hAnsiTheme="minorHAnsi" w:cs="Arial"/>
                <w:i/>
                <w:iCs/>
                <w:color w:val="000000"/>
              </w:rPr>
              <w:t xml:space="preserve">Insured’s </w:t>
            </w:r>
            <w:r w:rsidRPr="0035274F">
              <w:rPr>
                <w:rFonts w:asciiTheme="minorHAnsi" w:eastAsiaTheme="minorHAnsi" w:hAnsiTheme="minorHAnsi" w:cs="Arial"/>
                <w:color w:val="000000"/>
              </w:rPr>
              <w:t xml:space="preserve">premises to carry out their official duties for the </w:t>
            </w:r>
            <w:r w:rsidRPr="0035274F">
              <w:rPr>
                <w:rFonts w:asciiTheme="minorHAnsi" w:eastAsiaTheme="minorHAnsi" w:hAnsiTheme="minorHAnsi" w:cs="Arial"/>
                <w:i/>
                <w:iCs/>
                <w:color w:val="000000"/>
              </w:rPr>
              <w:t>Insured</w:t>
            </w:r>
            <w:r w:rsidRPr="0035274F">
              <w:rPr>
                <w:rFonts w:asciiTheme="minorHAnsi" w:eastAsiaTheme="minorHAnsi" w:hAnsiTheme="minorHAnsi" w:cs="Arial"/>
                <w:color w:val="000000"/>
              </w:rPr>
              <w:t xml:space="preserve">. </w:t>
            </w:r>
          </w:p>
          <w:p w:rsidR="007A683E" w:rsidRPr="0035274F" w:rsidRDefault="007A683E" w:rsidP="007A683E">
            <w:pPr>
              <w:autoSpaceDE w:val="0"/>
              <w:autoSpaceDN w:val="0"/>
              <w:adjustRightInd w:val="0"/>
              <w:rPr>
                <w:rFonts w:asciiTheme="minorHAnsi" w:eastAsiaTheme="minorHAnsi" w:hAnsiTheme="minorHAnsi" w:cs="Arial"/>
                <w:color w:val="000000"/>
              </w:rPr>
            </w:pPr>
            <w:r w:rsidRPr="0035274F">
              <w:rPr>
                <w:rFonts w:asciiTheme="minorHAnsi" w:eastAsiaTheme="minorHAnsi" w:hAnsiTheme="minorHAnsi" w:cs="Arial"/>
                <w:color w:val="000000"/>
              </w:rPr>
              <w:t xml:space="preserve">While an </w:t>
            </w:r>
            <w:r w:rsidRPr="0035274F">
              <w:rPr>
                <w:rFonts w:asciiTheme="minorHAnsi" w:eastAsiaTheme="minorHAnsi" w:hAnsiTheme="minorHAnsi" w:cs="Arial"/>
                <w:i/>
                <w:iCs/>
                <w:color w:val="000000"/>
              </w:rPr>
              <w:t xml:space="preserve">Insured Person </w:t>
            </w:r>
            <w:r w:rsidRPr="0035274F">
              <w:rPr>
                <w:rFonts w:asciiTheme="minorHAnsi" w:eastAsiaTheme="minorHAnsi" w:hAnsiTheme="minorHAnsi" w:cs="Arial"/>
                <w:color w:val="000000"/>
              </w:rPr>
              <w:t xml:space="preserve">is travelling between their place of residence and place of work for the </w:t>
            </w:r>
            <w:r w:rsidRPr="0035274F">
              <w:rPr>
                <w:rFonts w:asciiTheme="minorHAnsi" w:eastAsiaTheme="minorHAnsi" w:hAnsiTheme="minorHAnsi" w:cs="Arial"/>
                <w:i/>
                <w:iCs/>
                <w:color w:val="000000"/>
              </w:rPr>
              <w:t>Insured</w:t>
            </w:r>
            <w:r w:rsidRPr="0035274F">
              <w:rPr>
                <w:rFonts w:asciiTheme="minorHAnsi" w:eastAsiaTheme="minorHAnsi" w:hAnsiTheme="minorHAnsi" w:cs="Arial"/>
                <w:color w:val="000000"/>
              </w:rPr>
              <w:t xml:space="preserve">. </w:t>
            </w:r>
          </w:p>
          <w:p w:rsidR="007A683E" w:rsidRPr="0035274F" w:rsidRDefault="007A683E" w:rsidP="007A683E">
            <w:pPr>
              <w:spacing w:before="60" w:after="60"/>
              <w:rPr>
                <w:rFonts w:asciiTheme="minorHAnsi" w:eastAsia="Times New Roman" w:hAnsiTheme="minorHAnsi" w:cs="Arial"/>
                <w:bCs/>
                <w:iCs/>
                <w:lang w:eastAsia="en-GB"/>
              </w:rPr>
            </w:pPr>
            <w:r w:rsidRPr="0035274F">
              <w:rPr>
                <w:rFonts w:asciiTheme="minorHAnsi" w:eastAsiaTheme="minorHAnsi" w:hAnsiTheme="minorHAnsi" w:cs="Arial"/>
                <w:color w:val="000000"/>
              </w:rPr>
              <w:t xml:space="preserve">While an </w:t>
            </w:r>
            <w:r w:rsidRPr="0035274F">
              <w:rPr>
                <w:rFonts w:asciiTheme="minorHAnsi" w:eastAsiaTheme="minorHAnsi" w:hAnsiTheme="minorHAnsi" w:cs="Arial"/>
                <w:i/>
                <w:iCs/>
                <w:color w:val="000000"/>
              </w:rPr>
              <w:t xml:space="preserve">Insured Person </w:t>
            </w:r>
            <w:r w:rsidRPr="0035274F">
              <w:rPr>
                <w:rFonts w:asciiTheme="minorHAnsi" w:eastAsiaTheme="minorHAnsi" w:hAnsiTheme="minorHAnsi" w:cs="Arial"/>
                <w:color w:val="000000"/>
              </w:rPr>
              <w:t xml:space="preserve">is travelling between their places of work for the </w:t>
            </w:r>
            <w:r w:rsidRPr="0035274F">
              <w:rPr>
                <w:rFonts w:asciiTheme="minorHAnsi" w:eastAsiaTheme="minorHAnsi" w:hAnsiTheme="minorHAnsi" w:cs="Arial"/>
                <w:i/>
                <w:iCs/>
                <w:color w:val="000000"/>
              </w:rPr>
              <w:t xml:space="preserve">Insured </w:t>
            </w:r>
            <w:r w:rsidRPr="0035274F">
              <w:rPr>
                <w:rFonts w:asciiTheme="minorHAnsi" w:eastAsiaTheme="minorHAnsi" w:hAnsiTheme="minorHAnsi" w:cs="Arial"/>
                <w:color w:val="000000"/>
              </w:rPr>
              <w:t xml:space="preserve">where the travel is at the expense of the </w:t>
            </w:r>
            <w:r w:rsidRPr="0035274F">
              <w:rPr>
                <w:rFonts w:asciiTheme="minorHAnsi" w:eastAsiaTheme="minorHAnsi" w:hAnsiTheme="minorHAnsi" w:cs="Arial"/>
                <w:i/>
                <w:iCs/>
                <w:color w:val="000000"/>
              </w:rPr>
              <w:t>Insured</w:t>
            </w:r>
          </w:p>
        </w:tc>
      </w:tr>
      <w:tr w:rsidR="007F2F54" w:rsidRPr="0035274F" w:rsidTr="007F2F54">
        <w:tc>
          <w:tcPr>
            <w:tcW w:w="1384" w:type="dxa"/>
            <w:shd w:val="clear" w:color="auto" w:fill="000066"/>
            <w:hideMark/>
          </w:tcPr>
          <w:p w:rsidR="007F2F54" w:rsidRPr="0035274F" w:rsidRDefault="007F2F54">
            <w:pPr>
              <w:spacing w:before="60" w:after="60"/>
              <w:jc w:val="center"/>
              <w:rPr>
                <w:rFonts w:asciiTheme="minorHAnsi" w:eastAsia="Times New Roman" w:hAnsiTheme="minorHAnsi" w:cs="Arial"/>
                <w:b/>
                <w:bCs/>
                <w:iCs/>
                <w:color w:val="FFFFFF"/>
                <w:lang w:eastAsia="en-GB"/>
              </w:rPr>
            </w:pPr>
            <w:r w:rsidRPr="0035274F">
              <w:rPr>
                <w:rFonts w:asciiTheme="minorHAnsi" w:eastAsia="Times New Roman" w:hAnsiTheme="minorHAnsi" w:cs="Arial"/>
                <w:b/>
                <w:bCs/>
                <w:iCs/>
                <w:color w:val="FFFFFF"/>
                <w:lang w:eastAsia="en-GB"/>
              </w:rPr>
              <w:t>Category E</w:t>
            </w:r>
          </w:p>
        </w:tc>
        <w:tc>
          <w:tcPr>
            <w:tcW w:w="3260" w:type="dxa"/>
            <w:tcBorders>
              <w:top w:val="single" w:sz="4" w:space="0" w:color="999999"/>
              <w:left w:val="nil"/>
              <w:bottom w:val="single" w:sz="4" w:space="0" w:color="999999"/>
              <w:right w:val="single" w:sz="4" w:space="0" w:color="auto"/>
            </w:tcBorders>
            <w:shd w:val="clear" w:color="auto" w:fill="B8CCE4" w:themeFill="accent1" w:themeFillTint="66"/>
            <w:hideMark/>
          </w:tcPr>
          <w:p w:rsidR="007F2F54" w:rsidRPr="0035274F" w:rsidRDefault="007F2F54" w:rsidP="00A50CAB">
            <w:pPr>
              <w:spacing w:before="60" w:after="60"/>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Pupils and Children on Cycling Proficiency Schemes of the Insured</w:t>
            </w:r>
          </w:p>
        </w:tc>
        <w:tc>
          <w:tcPr>
            <w:tcW w:w="5103"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A683E" w:rsidRPr="0035274F" w:rsidRDefault="007A683E" w:rsidP="007A683E">
            <w:pPr>
              <w:spacing w:before="60" w:after="60"/>
              <w:rPr>
                <w:rFonts w:asciiTheme="minorHAnsi" w:eastAsia="Times New Roman" w:hAnsiTheme="minorHAnsi" w:cs="Arial"/>
                <w:bCs/>
                <w:iCs/>
                <w:lang w:eastAsia="en-GB"/>
              </w:rPr>
            </w:pPr>
            <w:r w:rsidRPr="0035274F">
              <w:rPr>
                <w:rFonts w:asciiTheme="minorHAnsi" w:eastAsiaTheme="minorHAnsi" w:hAnsiTheme="minorHAnsi" w:cs="Arial"/>
                <w:color w:val="000000"/>
              </w:rPr>
              <w:t>Whilst an Insured Person attends and participates in the Insured’s cycling proficiency courses or initiatives on behalf of, and with the consent of the Insured.</w:t>
            </w:r>
          </w:p>
        </w:tc>
      </w:tr>
      <w:tr w:rsidR="007F2F54" w:rsidRPr="0035274F" w:rsidTr="007F2F54">
        <w:tc>
          <w:tcPr>
            <w:tcW w:w="1384" w:type="dxa"/>
            <w:shd w:val="clear" w:color="auto" w:fill="000066"/>
            <w:hideMark/>
          </w:tcPr>
          <w:p w:rsidR="007F2F54" w:rsidRPr="0035274F" w:rsidRDefault="007F2F54">
            <w:pPr>
              <w:spacing w:before="60" w:after="60"/>
              <w:jc w:val="center"/>
              <w:rPr>
                <w:rFonts w:asciiTheme="minorHAnsi" w:eastAsia="Times New Roman" w:hAnsiTheme="minorHAnsi" w:cs="Arial"/>
                <w:b/>
                <w:bCs/>
                <w:iCs/>
                <w:color w:val="FFFFFF"/>
                <w:lang w:eastAsia="en-GB"/>
              </w:rPr>
            </w:pPr>
            <w:r w:rsidRPr="0035274F">
              <w:rPr>
                <w:rFonts w:asciiTheme="minorHAnsi" w:eastAsia="SimSun" w:hAnsiTheme="minorHAnsi" w:cs="Arial"/>
              </w:rPr>
              <w:br w:type="page"/>
            </w:r>
            <w:r w:rsidRPr="0035274F">
              <w:rPr>
                <w:rFonts w:asciiTheme="minorHAnsi" w:eastAsia="Times New Roman" w:hAnsiTheme="minorHAnsi" w:cs="Arial"/>
                <w:b/>
                <w:bCs/>
                <w:iCs/>
                <w:color w:val="FFFFFF"/>
                <w:lang w:eastAsia="en-GB"/>
              </w:rPr>
              <w:t>Category F</w:t>
            </w:r>
          </w:p>
        </w:tc>
        <w:tc>
          <w:tcPr>
            <w:tcW w:w="3260" w:type="dxa"/>
            <w:tcBorders>
              <w:top w:val="single" w:sz="4" w:space="0" w:color="999999"/>
              <w:left w:val="nil"/>
              <w:bottom w:val="single" w:sz="4" w:space="0" w:color="999999"/>
              <w:right w:val="single" w:sz="4" w:space="0" w:color="auto"/>
            </w:tcBorders>
            <w:shd w:val="clear" w:color="auto" w:fill="B8CCE4" w:themeFill="accent1" w:themeFillTint="66"/>
            <w:hideMark/>
          </w:tcPr>
          <w:p w:rsidR="007F2F54" w:rsidRPr="0035274F" w:rsidRDefault="007F2F54" w:rsidP="00A50CAB">
            <w:pPr>
              <w:spacing w:before="60" w:after="60"/>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Members of Youth Clubs of the Insured</w:t>
            </w:r>
          </w:p>
        </w:tc>
        <w:tc>
          <w:tcPr>
            <w:tcW w:w="5103"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A683E" w:rsidRPr="0035274F" w:rsidRDefault="007A683E" w:rsidP="007A683E">
            <w:pPr>
              <w:spacing w:before="60" w:after="60"/>
              <w:rPr>
                <w:rFonts w:asciiTheme="minorHAnsi" w:eastAsia="Times New Roman" w:hAnsiTheme="minorHAnsi" w:cs="Arial"/>
                <w:bCs/>
                <w:iCs/>
                <w:lang w:eastAsia="en-GB"/>
              </w:rPr>
            </w:pPr>
            <w:r w:rsidRPr="0035274F">
              <w:rPr>
                <w:rFonts w:asciiTheme="minorHAnsi" w:eastAsiaTheme="minorHAnsi" w:hAnsiTheme="minorHAnsi" w:cs="Arial"/>
                <w:color w:val="000000"/>
              </w:rPr>
              <w:t>While an Insured Person is participating in official activities organised by the Insured including travel organised by the Insured to attend these activities, cover starting from the time of leaving their designated departure point until return to their designated drop off point.</w:t>
            </w:r>
          </w:p>
        </w:tc>
      </w:tr>
      <w:tr w:rsidR="007F2F54" w:rsidRPr="0035274F" w:rsidTr="007F2F54">
        <w:tc>
          <w:tcPr>
            <w:tcW w:w="1384" w:type="dxa"/>
            <w:shd w:val="clear" w:color="auto" w:fill="000066"/>
            <w:hideMark/>
          </w:tcPr>
          <w:p w:rsidR="007F2F54" w:rsidRPr="0035274F" w:rsidRDefault="007F2F54">
            <w:pPr>
              <w:spacing w:before="60" w:after="60"/>
              <w:jc w:val="center"/>
              <w:rPr>
                <w:rFonts w:asciiTheme="minorHAnsi" w:eastAsia="Times New Roman" w:hAnsiTheme="minorHAnsi" w:cs="Arial"/>
                <w:b/>
                <w:bCs/>
                <w:iCs/>
                <w:color w:val="FFFFFF"/>
                <w:lang w:eastAsia="en-GB"/>
              </w:rPr>
            </w:pPr>
            <w:r w:rsidRPr="0035274F">
              <w:rPr>
                <w:rFonts w:asciiTheme="minorHAnsi" w:eastAsia="Times New Roman" w:hAnsiTheme="minorHAnsi" w:cs="Arial"/>
                <w:b/>
                <w:bCs/>
                <w:iCs/>
                <w:color w:val="FFFFFF"/>
                <w:lang w:eastAsia="en-GB"/>
              </w:rPr>
              <w:t>Category G</w:t>
            </w:r>
          </w:p>
        </w:tc>
        <w:tc>
          <w:tcPr>
            <w:tcW w:w="3260" w:type="dxa"/>
            <w:tcBorders>
              <w:top w:val="single" w:sz="4" w:space="0" w:color="999999"/>
              <w:left w:val="nil"/>
              <w:bottom w:val="single" w:sz="4" w:space="0" w:color="999999"/>
              <w:right w:val="single" w:sz="4" w:space="0" w:color="auto"/>
            </w:tcBorders>
            <w:shd w:val="clear" w:color="auto" w:fill="B8CCE4" w:themeFill="accent1" w:themeFillTint="66"/>
            <w:hideMark/>
          </w:tcPr>
          <w:p w:rsidR="007F2F54" w:rsidRPr="0035274F" w:rsidRDefault="007F2F54" w:rsidP="00A50CAB">
            <w:pPr>
              <w:spacing w:before="60" w:after="60"/>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Foster and Respite Carers of the Insured</w:t>
            </w:r>
          </w:p>
        </w:tc>
        <w:tc>
          <w:tcPr>
            <w:tcW w:w="5103"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A683E" w:rsidRPr="0035274F" w:rsidRDefault="007A683E" w:rsidP="007A683E">
            <w:pPr>
              <w:autoSpaceDE w:val="0"/>
              <w:autoSpaceDN w:val="0"/>
              <w:adjustRightInd w:val="0"/>
              <w:rPr>
                <w:rFonts w:asciiTheme="minorHAnsi" w:eastAsiaTheme="minorHAnsi" w:hAnsiTheme="minorHAnsi" w:cs="Arial"/>
              </w:rPr>
            </w:pPr>
            <w:r w:rsidRPr="0035274F">
              <w:rPr>
                <w:rFonts w:asciiTheme="minorHAnsi" w:eastAsiaTheme="minorHAnsi" w:hAnsiTheme="minorHAnsi" w:cs="Arial"/>
              </w:rPr>
              <w:t xml:space="preserve">Whilst an </w:t>
            </w:r>
            <w:r w:rsidRPr="0035274F">
              <w:rPr>
                <w:rFonts w:asciiTheme="minorHAnsi" w:eastAsiaTheme="minorHAnsi" w:hAnsiTheme="minorHAnsi" w:cs="Arial"/>
                <w:i/>
                <w:iCs/>
              </w:rPr>
              <w:t xml:space="preserve">Insured Person </w:t>
            </w:r>
            <w:r w:rsidRPr="0035274F">
              <w:rPr>
                <w:rFonts w:asciiTheme="minorHAnsi" w:eastAsiaTheme="minorHAnsi" w:hAnsiTheme="minorHAnsi" w:cs="Arial"/>
              </w:rPr>
              <w:t xml:space="preserve">is carrying out their occupational duties for the </w:t>
            </w:r>
            <w:r w:rsidRPr="0035274F">
              <w:rPr>
                <w:rFonts w:asciiTheme="minorHAnsi" w:eastAsiaTheme="minorHAnsi" w:hAnsiTheme="minorHAnsi" w:cs="Arial"/>
                <w:i/>
                <w:iCs/>
              </w:rPr>
              <w:t xml:space="preserve">Insured </w:t>
            </w:r>
            <w:r w:rsidRPr="0035274F">
              <w:rPr>
                <w:rFonts w:asciiTheme="minorHAnsi" w:eastAsiaTheme="minorHAnsi" w:hAnsiTheme="minorHAnsi" w:cs="Arial"/>
              </w:rPr>
              <w:t xml:space="preserve">either on or away from the </w:t>
            </w:r>
            <w:r w:rsidRPr="0035274F">
              <w:rPr>
                <w:rFonts w:asciiTheme="minorHAnsi" w:eastAsiaTheme="minorHAnsi" w:hAnsiTheme="minorHAnsi" w:cs="Arial"/>
                <w:i/>
                <w:iCs/>
              </w:rPr>
              <w:t xml:space="preserve">Insured’s </w:t>
            </w:r>
            <w:r w:rsidRPr="0035274F">
              <w:rPr>
                <w:rFonts w:asciiTheme="minorHAnsi" w:eastAsiaTheme="minorHAnsi" w:hAnsiTheme="minorHAnsi" w:cs="Arial"/>
              </w:rPr>
              <w:t>premises.</w:t>
            </w:r>
          </w:p>
          <w:p w:rsidR="007A683E" w:rsidRPr="0035274F" w:rsidRDefault="007A683E" w:rsidP="007A683E">
            <w:pPr>
              <w:autoSpaceDE w:val="0"/>
              <w:autoSpaceDN w:val="0"/>
              <w:adjustRightInd w:val="0"/>
              <w:rPr>
                <w:rFonts w:asciiTheme="minorHAnsi" w:eastAsiaTheme="minorHAnsi" w:hAnsiTheme="minorHAnsi" w:cs="Arial"/>
              </w:rPr>
            </w:pPr>
            <w:r w:rsidRPr="0035274F">
              <w:rPr>
                <w:rFonts w:asciiTheme="minorHAnsi" w:eastAsiaTheme="minorHAnsi" w:hAnsiTheme="minorHAnsi" w:cs="Arial"/>
              </w:rPr>
              <w:t xml:space="preserve">— At any time while an </w:t>
            </w:r>
            <w:r w:rsidRPr="0035274F">
              <w:rPr>
                <w:rFonts w:asciiTheme="minorHAnsi" w:eastAsiaTheme="minorHAnsi" w:hAnsiTheme="minorHAnsi" w:cs="Arial"/>
                <w:i/>
                <w:iCs/>
              </w:rPr>
              <w:t xml:space="preserve">Insured Person </w:t>
            </w:r>
            <w:r w:rsidRPr="0035274F">
              <w:rPr>
                <w:rFonts w:asciiTheme="minorHAnsi" w:eastAsiaTheme="minorHAnsi" w:hAnsiTheme="minorHAnsi" w:cs="Arial"/>
              </w:rPr>
              <w:t xml:space="preserve">is on the </w:t>
            </w:r>
            <w:r w:rsidRPr="0035274F">
              <w:rPr>
                <w:rFonts w:asciiTheme="minorHAnsi" w:eastAsiaTheme="minorHAnsi" w:hAnsiTheme="minorHAnsi" w:cs="Arial"/>
                <w:i/>
                <w:iCs/>
              </w:rPr>
              <w:t xml:space="preserve">Insured’s </w:t>
            </w:r>
            <w:r w:rsidRPr="0035274F">
              <w:rPr>
                <w:rFonts w:asciiTheme="minorHAnsi" w:eastAsiaTheme="minorHAnsi" w:hAnsiTheme="minorHAnsi" w:cs="Arial"/>
              </w:rPr>
              <w:t>premises.</w:t>
            </w:r>
          </w:p>
          <w:p w:rsidR="007A683E" w:rsidRPr="0035274F" w:rsidRDefault="007A683E" w:rsidP="007A683E">
            <w:pPr>
              <w:autoSpaceDE w:val="0"/>
              <w:autoSpaceDN w:val="0"/>
              <w:adjustRightInd w:val="0"/>
              <w:rPr>
                <w:rFonts w:asciiTheme="minorHAnsi" w:eastAsiaTheme="minorHAnsi" w:hAnsiTheme="minorHAnsi" w:cs="Arial"/>
              </w:rPr>
            </w:pPr>
            <w:r w:rsidRPr="0035274F">
              <w:rPr>
                <w:rFonts w:asciiTheme="minorHAnsi" w:eastAsiaTheme="minorHAnsi" w:hAnsiTheme="minorHAnsi" w:cs="Arial"/>
              </w:rPr>
              <w:t xml:space="preserve">— Whilst an </w:t>
            </w:r>
            <w:r w:rsidRPr="0035274F">
              <w:rPr>
                <w:rFonts w:asciiTheme="minorHAnsi" w:eastAsiaTheme="minorHAnsi" w:hAnsiTheme="minorHAnsi" w:cs="Arial"/>
                <w:i/>
                <w:iCs/>
              </w:rPr>
              <w:t xml:space="preserve">Insured Person </w:t>
            </w:r>
            <w:r w:rsidRPr="0035274F">
              <w:rPr>
                <w:rFonts w:asciiTheme="minorHAnsi" w:eastAsiaTheme="minorHAnsi" w:hAnsiTheme="minorHAnsi" w:cs="Arial"/>
              </w:rPr>
              <w:t>is travelling between their place of residence and place of work.</w:t>
            </w:r>
          </w:p>
          <w:p w:rsidR="007A683E" w:rsidRPr="0035274F" w:rsidRDefault="007A683E" w:rsidP="007A683E">
            <w:pPr>
              <w:autoSpaceDE w:val="0"/>
              <w:autoSpaceDN w:val="0"/>
              <w:adjustRightInd w:val="0"/>
              <w:rPr>
                <w:rFonts w:asciiTheme="minorHAnsi" w:eastAsiaTheme="minorHAnsi" w:hAnsiTheme="minorHAnsi" w:cs="Arial"/>
              </w:rPr>
            </w:pPr>
            <w:r w:rsidRPr="0035274F">
              <w:rPr>
                <w:rFonts w:asciiTheme="minorHAnsi" w:eastAsiaTheme="minorHAnsi" w:hAnsiTheme="minorHAnsi" w:cs="Arial"/>
              </w:rPr>
              <w:t xml:space="preserve">— Whilst an </w:t>
            </w:r>
            <w:r w:rsidRPr="0035274F">
              <w:rPr>
                <w:rFonts w:asciiTheme="minorHAnsi" w:eastAsiaTheme="minorHAnsi" w:hAnsiTheme="minorHAnsi" w:cs="Arial"/>
                <w:i/>
                <w:iCs/>
              </w:rPr>
              <w:t xml:space="preserve">Insured Person </w:t>
            </w:r>
            <w:r w:rsidRPr="0035274F">
              <w:rPr>
                <w:rFonts w:asciiTheme="minorHAnsi" w:eastAsiaTheme="minorHAnsi" w:hAnsiTheme="minorHAnsi" w:cs="Arial"/>
              </w:rPr>
              <w:t>is travelling between their places of work where the travel is at the expense of</w:t>
            </w:r>
          </w:p>
          <w:p w:rsidR="007A683E" w:rsidRPr="0035274F" w:rsidRDefault="007A683E" w:rsidP="007A683E">
            <w:pPr>
              <w:autoSpaceDE w:val="0"/>
              <w:autoSpaceDN w:val="0"/>
              <w:adjustRightInd w:val="0"/>
              <w:rPr>
                <w:rFonts w:asciiTheme="minorHAnsi" w:eastAsiaTheme="minorHAnsi" w:hAnsiTheme="minorHAnsi" w:cs="Arial"/>
              </w:rPr>
            </w:pPr>
            <w:r w:rsidRPr="0035274F">
              <w:rPr>
                <w:rFonts w:asciiTheme="minorHAnsi" w:eastAsiaTheme="minorHAnsi" w:hAnsiTheme="minorHAnsi" w:cs="Arial"/>
              </w:rPr>
              <w:t xml:space="preserve">the </w:t>
            </w:r>
            <w:r w:rsidRPr="0035274F">
              <w:rPr>
                <w:rFonts w:asciiTheme="minorHAnsi" w:eastAsiaTheme="minorHAnsi" w:hAnsiTheme="minorHAnsi" w:cs="Arial"/>
                <w:i/>
                <w:iCs/>
              </w:rPr>
              <w:t>Insured</w:t>
            </w:r>
            <w:r w:rsidRPr="0035274F">
              <w:rPr>
                <w:rFonts w:asciiTheme="minorHAnsi" w:eastAsiaTheme="minorHAnsi" w:hAnsiTheme="minorHAnsi" w:cs="Arial"/>
              </w:rPr>
              <w:t>.</w:t>
            </w:r>
          </w:p>
          <w:p w:rsidR="007A683E" w:rsidRPr="0035274F" w:rsidRDefault="007A683E" w:rsidP="007A683E">
            <w:pPr>
              <w:autoSpaceDE w:val="0"/>
              <w:autoSpaceDN w:val="0"/>
              <w:adjustRightInd w:val="0"/>
              <w:rPr>
                <w:rFonts w:asciiTheme="minorHAnsi" w:eastAsiaTheme="minorHAnsi" w:hAnsiTheme="minorHAnsi" w:cs="Arial"/>
              </w:rPr>
            </w:pPr>
            <w:r w:rsidRPr="0035274F">
              <w:rPr>
                <w:rFonts w:asciiTheme="minorHAnsi" w:eastAsiaTheme="minorHAnsi" w:hAnsiTheme="minorHAnsi" w:cs="Arial"/>
              </w:rPr>
              <w:t xml:space="preserve">— Whilst an </w:t>
            </w:r>
            <w:r w:rsidRPr="0035274F">
              <w:rPr>
                <w:rFonts w:asciiTheme="minorHAnsi" w:eastAsiaTheme="minorHAnsi" w:hAnsiTheme="minorHAnsi" w:cs="Arial"/>
                <w:i/>
                <w:iCs/>
              </w:rPr>
              <w:t xml:space="preserve">Insured Person </w:t>
            </w:r>
            <w:r w:rsidRPr="0035274F">
              <w:rPr>
                <w:rFonts w:asciiTheme="minorHAnsi" w:eastAsiaTheme="minorHAnsi" w:hAnsiTheme="minorHAnsi" w:cs="Arial"/>
              </w:rPr>
              <w:t xml:space="preserve">is getting in and out of, travelling in, loading or unloading, carrying out emergency road-side repairs to and re-fuelling a motor vehicle owned, hired by, or leased to the </w:t>
            </w:r>
            <w:r w:rsidRPr="0035274F">
              <w:rPr>
                <w:rFonts w:asciiTheme="minorHAnsi" w:eastAsiaTheme="minorHAnsi" w:hAnsiTheme="minorHAnsi" w:cs="Arial"/>
                <w:i/>
                <w:iCs/>
              </w:rPr>
              <w:t xml:space="preserve">Insured </w:t>
            </w:r>
            <w:r w:rsidRPr="0035274F">
              <w:rPr>
                <w:rFonts w:asciiTheme="minorHAnsi" w:eastAsiaTheme="minorHAnsi" w:hAnsiTheme="minorHAnsi" w:cs="Arial"/>
              </w:rPr>
              <w:t xml:space="preserve">or an </w:t>
            </w:r>
            <w:r w:rsidRPr="0035274F">
              <w:rPr>
                <w:rFonts w:asciiTheme="minorHAnsi" w:eastAsiaTheme="minorHAnsi" w:hAnsiTheme="minorHAnsi" w:cs="Arial"/>
                <w:i/>
                <w:iCs/>
              </w:rPr>
              <w:t xml:space="preserve">Insured Person </w:t>
            </w:r>
            <w:r w:rsidRPr="0035274F">
              <w:rPr>
                <w:rFonts w:asciiTheme="minorHAnsi" w:eastAsiaTheme="minorHAnsi" w:hAnsiTheme="minorHAnsi" w:cs="Arial"/>
              </w:rPr>
              <w:t xml:space="preserve">(for an </w:t>
            </w:r>
            <w:r w:rsidRPr="0035274F">
              <w:rPr>
                <w:rFonts w:asciiTheme="minorHAnsi" w:eastAsiaTheme="minorHAnsi" w:hAnsiTheme="minorHAnsi" w:cs="Arial"/>
                <w:i/>
                <w:iCs/>
              </w:rPr>
              <w:t>Insured Person</w:t>
            </w:r>
            <w:r w:rsidRPr="0035274F">
              <w:rPr>
                <w:rFonts w:asciiTheme="minorHAnsi" w:eastAsiaTheme="minorHAnsi" w:hAnsiTheme="minorHAnsi" w:cs="Arial"/>
              </w:rPr>
              <w:t xml:space="preserve">, where travel is at the expense of the </w:t>
            </w:r>
            <w:r w:rsidRPr="0035274F">
              <w:rPr>
                <w:rFonts w:asciiTheme="minorHAnsi" w:eastAsiaTheme="minorHAnsi" w:hAnsiTheme="minorHAnsi" w:cs="Arial"/>
                <w:i/>
                <w:iCs/>
              </w:rPr>
              <w:t>Insured</w:t>
            </w:r>
            <w:r w:rsidRPr="0035274F">
              <w:rPr>
                <w:rFonts w:asciiTheme="minorHAnsi" w:eastAsiaTheme="minorHAnsi" w:hAnsiTheme="minorHAnsi" w:cs="Arial"/>
              </w:rPr>
              <w:t xml:space="preserve">), or any </w:t>
            </w:r>
            <w:r w:rsidRPr="0035274F">
              <w:rPr>
                <w:rFonts w:asciiTheme="minorHAnsi" w:eastAsiaTheme="minorHAnsi" w:hAnsiTheme="minorHAnsi" w:cs="Arial"/>
              </w:rPr>
              <w:lastRenderedPageBreak/>
              <w:t>vehicle temporarily replacing it.</w:t>
            </w:r>
          </w:p>
          <w:p w:rsidR="007F2F54" w:rsidRPr="0035274F" w:rsidRDefault="007A683E" w:rsidP="007A683E">
            <w:pPr>
              <w:autoSpaceDE w:val="0"/>
              <w:autoSpaceDN w:val="0"/>
              <w:adjustRightInd w:val="0"/>
              <w:rPr>
                <w:rFonts w:asciiTheme="minorHAnsi" w:eastAsia="Times New Roman" w:hAnsiTheme="minorHAnsi" w:cs="Arial"/>
                <w:bCs/>
                <w:iCs/>
                <w:lang w:eastAsia="en-GB"/>
              </w:rPr>
            </w:pPr>
            <w:r w:rsidRPr="0035274F">
              <w:rPr>
                <w:rFonts w:asciiTheme="minorHAnsi" w:eastAsiaTheme="minorHAnsi" w:hAnsiTheme="minorHAnsi" w:cs="Arial"/>
              </w:rPr>
              <w:t xml:space="preserve">— At any time where </w:t>
            </w:r>
            <w:r w:rsidRPr="0035274F">
              <w:rPr>
                <w:rFonts w:asciiTheme="minorHAnsi" w:eastAsiaTheme="minorHAnsi" w:hAnsiTheme="minorHAnsi" w:cs="Arial"/>
                <w:i/>
                <w:iCs/>
              </w:rPr>
              <w:t xml:space="preserve">Bodily Injury </w:t>
            </w:r>
            <w:r w:rsidRPr="0035274F">
              <w:rPr>
                <w:rFonts w:asciiTheme="minorHAnsi" w:eastAsiaTheme="minorHAnsi" w:hAnsiTheme="minorHAnsi" w:cs="Arial"/>
              </w:rPr>
              <w:t xml:space="preserve">is suffered by an </w:t>
            </w:r>
            <w:r w:rsidRPr="0035274F">
              <w:rPr>
                <w:rFonts w:asciiTheme="minorHAnsi" w:eastAsiaTheme="minorHAnsi" w:hAnsiTheme="minorHAnsi" w:cs="Arial"/>
                <w:i/>
                <w:iCs/>
              </w:rPr>
              <w:t xml:space="preserve">Insured Person </w:t>
            </w:r>
            <w:r w:rsidRPr="0035274F">
              <w:rPr>
                <w:rFonts w:asciiTheme="minorHAnsi" w:eastAsiaTheme="minorHAnsi" w:hAnsiTheme="minorHAnsi" w:cs="Arial"/>
              </w:rPr>
              <w:t xml:space="preserve">and is the direct result of an unprovoked malicious assault by another person or where </w:t>
            </w:r>
            <w:r w:rsidRPr="0035274F">
              <w:rPr>
                <w:rFonts w:asciiTheme="minorHAnsi" w:eastAsiaTheme="minorHAnsi" w:hAnsiTheme="minorHAnsi" w:cs="Arial"/>
                <w:i/>
                <w:iCs/>
              </w:rPr>
              <w:t xml:space="preserve">Bodily Injury </w:t>
            </w:r>
            <w:r w:rsidRPr="0035274F">
              <w:rPr>
                <w:rFonts w:asciiTheme="minorHAnsi" w:eastAsiaTheme="minorHAnsi" w:hAnsiTheme="minorHAnsi" w:cs="Arial"/>
              </w:rPr>
              <w:t xml:space="preserve">is the direct result of theft or attempted theft of the </w:t>
            </w:r>
            <w:r w:rsidRPr="0035274F">
              <w:rPr>
                <w:rFonts w:asciiTheme="minorHAnsi" w:eastAsiaTheme="minorHAnsi" w:hAnsiTheme="minorHAnsi" w:cs="Arial"/>
                <w:i/>
                <w:iCs/>
              </w:rPr>
              <w:t xml:space="preserve">Insured’s </w:t>
            </w:r>
            <w:r w:rsidRPr="0035274F">
              <w:rPr>
                <w:rFonts w:asciiTheme="minorHAnsi" w:eastAsiaTheme="minorHAnsi" w:hAnsiTheme="minorHAnsi" w:cs="Arial"/>
              </w:rPr>
              <w:t xml:space="preserve">or an </w:t>
            </w:r>
            <w:r w:rsidRPr="0035274F">
              <w:rPr>
                <w:rFonts w:asciiTheme="minorHAnsi" w:eastAsiaTheme="minorHAnsi" w:hAnsiTheme="minorHAnsi" w:cs="Arial"/>
                <w:i/>
                <w:iCs/>
              </w:rPr>
              <w:t xml:space="preserve">Insured Person’s </w:t>
            </w:r>
            <w:r w:rsidRPr="0035274F">
              <w:rPr>
                <w:rFonts w:asciiTheme="minorHAnsi" w:eastAsiaTheme="minorHAnsi" w:hAnsiTheme="minorHAnsi" w:cs="Arial"/>
              </w:rPr>
              <w:t>property.</w:t>
            </w:r>
          </w:p>
        </w:tc>
      </w:tr>
      <w:tr w:rsidR="007F2F54" w:rsidRPr="0035274F" w:rsidTr="007F2F54">
        <w:tc>
          <w:tcPr>
            <w:tcW w:w="1384" w:type="dxa"/>
            <w:shd w:val="clear" w:color="auto" w:fill="000066"/>
            <w:hideMark/>
          </w:tcPr>
          <w:p w:rsidR="007F2F54" w:rsidRPr="0035274F" w:rsidRDefault="007F2F54">
            <w:pPr>
              <w:spacing w:before="60" w:after="60"/>
              <w:jc w:val="center"/>
              <w:rPr>
                <w:rFonts w:asciiTheme="minorHAnsi" w:eastAsia="Times New Roman" w:hAnsiTheme="minorHAnsi" w:cs="Arial"/>
                <w:b/>
                <w:bCs/>
                <w:iCs/>
                <w:color w:val="FFFFFF"/>
                <w:lang w:eastAsia="en-GB"/>
              </w:rPr>
            </w:pPr>
            <w:r w:rsidRPr="0035274F">
              <w:rPr>
                <w:rFonts w:asciiTheme="minorHAnsi" w:eastAsia="Times New Roman" w:hAnsiTheme="minorHAnsi" w:cs="Arial"/>
                <w:b/>
                <w:bCs/>
                <w:iCs/>
                <w:color w:val="FFFFFF"/>
                <w:lang w:eastAsia="en-GB"/>
              </w:rPr>
              <w:lastRenderedPageBreak/>
              <w:t>Category H</w:t>
            </w:r>
          </w:p>
        </w:tc>
        <w:tc>
          <w:tcPr>
            <w:tcW w:w="3260" w:type="dxa"/>
            <w:tcBorders>
              <w:top w:val="single" w:sz="4" w:space="0" w:color="999999"/>
              <w:left w:val="nil"/>
              <w:bottom w:val="single" w:sz="4" w:space="0" w:color="999999"/>
              <w:right w:val="single" w:sz="4" w:space="0" w:color="auto"/>
            </w:tcBorders>
            <w:shd w:val="clear" w:color="auto" w:fill="B8CCE4" w:themeFill="accent1" w:themeFillTint="66"/>
            <w:hideMark/>
          </w:tcPr>
          <w:p w:rsidR="007F2F54" w:rsidRPr="0035274F" w:rsidRDefault="007F2F54" w:rsidP="00A50CAB">
            <w:pPr>
              <w:spacing w:before="60" w:after="60"/>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Employees and Members of the Insured and their accompanying Spouse/Partner and/or Children</w:t>
            </w:r>
          </w:p>
        </w:tc>
        <w:tc>
          <w:tcPr>
            <w:tcW w:w="5103"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A683E" w:rsidRPr="0035274F" w:rsidRDefault="007A683E" w:rsidP="007A683E">
            <w:pPr>
              <w:autoSpaceDE w:val="0"/>
              <w:autoSpaceDN w:val="0"/>
              <w:adjustRightInd w:val="0"/>
              <w:rPr>
                <w:rFonts w:asciiTheme="minorHAnsi" w:eastAsiaTheme="minorHAnsi" w:hAnsiTheme="minorHAnsi" w:cs="Arial"/>
              </w:rPr>
            </w:pPr>
            <w:r w:rsidRPr="0035274F">
              <w:rPr>
                <w:rFonts w:asciiTheme="minorHAnsi" w:eastAsiaTheme="minorHAnsi" w:hAnsiTheme="minorHAnsi" w:cs="Arial"/>
              </w:rPr>
              <w:t xml:space="preserve">While an </w:t>
            </w:r>
            <w:r w:rsidRPr="0035274F">
              <w:rPr>
                <w:rFonts w:asciiTheme="minorHAnsi" w:eastAsiaTheme="minorHAnsi" w:hAnsiTheme="minorHAnsi" w:cs="Arial"/>
                <w:i/>
                <w:iCs/>
              </w:rPr>
              <w:t xml:space="preserve">Insured Person </w:t>
            </w:r>
            <w:r w:rsidRPr="0035274F">
              <w:rPr>
                <w:rFonts w:asciiTheme="minorHAnsi" w:eastAsiaTheme="minorHAnsi" w:hAnsiTheme="minorHAnsi" w:cs="Arial"/>
              </w:rPr>
              <w:t xml:space="preserve">is on a </w:t>
            </w:r>
            <w:r w:rsidRPr="0035274F">
              <w:rPr>
                <w:rFonts w:asciiTheme="minorHAnsi" w:eastAsiaTheme="minorHAnsi" w:hAnsiTheme="minorHAnsi" w:cs="Arial"/>
                <w:i/>
                <w:iCs/>
              </w:rPr>
              <w:t>Business Trip</w:t>
            </w:r>
            <w:r w:rsidRPr="0035274F">
              <w:rPr>
                <w:rFonts w:asciiTheme="minorHAnsi" w:eastAsiaTheme="minorHAnsi" w:hAnsiTheme="minorHAnsi" w:cs="Arial"/>
              </w:rPr>
              <w:t>, cover starting from the time of leaving their place of residence or place of work, whichever occurs last, until return to their place of residence or place of work, whichever occurs first.</w:t>
            </w:r>
          </w:p>
          <w:p w:rsidR="007A683E" w:rsidRPr="0035274F" w:rsidRDefault="007A683E" w:rsidP="007A683E">
            <w:pPr>
              <w:autoSpaceDE w:val="0"/>
              <w:autoSpaceDN w:val="0"/>
              <w:adjustRightInd w:val="0"/>
              <w:rPr>
                <w:rFonts w:asciiTheme="minorHAnsi" w:eastAsiaTheme="minorHAnsi" w:hAnsiTheme="minorHAnsi" w:cs="Arial"/>
              </w:rPr>
            </w:pPr>
            <w:r w:rsidRPr="0035274F">
              <w:rPr>
                <w:rFonts w:asciiTheme="minorHAnsi" w:eastAsiaTheme="minorHAnsi" w:hAnsiTheme="minorHAnsi" w:cs="Arial"/>
              </w:rPr>
              <w:t xml:space="preserve">If an </w:t>
            </w:r>
            <w:r w:rsidRPr="0035274F">
              <w:rPr>
                <w:rFonts w:asciiTheme="minorHAnsi" w:eastAsiaTheme="minorHAnsi" w:hAnsiTheme="minorHAnsi" w:cs="Arial"/>
                <w:i/>
                <w:iCs/>
              </w:rPr>
              <w:t xml:space="preserve">OP2 - All Occupational Related Cover Operative Time </w:t>
            </w:r>
            <w:r w:rsidRPr="0035274F">
              <w:rPr>
                <w:rFonts w:asciiTheme="minorHAnsi" w:eastAsiaTheme="minorHAnsi" w:hAnsiTheme="minorHAnsi" w:cs="Arial"/>
              </w:rPr>
              <w:t>also applies, cover is extended to include any</w:t>
            </w:r>
          </w:p>
          <w:p w:rsidR="007F2F54" w:rsidRPr="0035274F" w:rsidRDefault="007A683E" w:rsidP="005252F2">
            <w:pPr>
              <w:autoSpaceDE w:val="0"/>
              <w:autoSpaceDN w:val="0"/>
              <w:adjustRightInd w:val="0"/>
              <w:rPr>
                <w:rFonts w:asciiTheme="minorHAnsi" w:eastAsia="Times New Roman" w:hAnsiTheme="minorHAnsi" w:cs="Arial"/>
                <w:lang w:eastAsia="en-GB"/>
              </w:rPr>
            </w:pPr>
            <w:r w:rsidRPr="0035274F">
              <w:rPr>
                <w:rFonts w:asciiTheme="minorHAnsi" w:eastAsiaTheme="minorHAnsi" w:hAnsiTheme="minorHAnsi" w:cs="Arial"/>
              </w:rPr>
              <w:t xml:space="preserve">time between leaving an </w:t>
            </w:r>
            <w:r w:rsidRPr="0035274F">
              <w:rPr>
                <w:rFonts w:asciiTheme="minorHAnsi" w:eastAsiaTheme="minorHAnsi" w:hAnsiTheme="minorHAnsi" w:cs="Arial"/>
                <w:i/>
                <w:iCs/>
              </w:rPr>
              <w:t xml:space="preserve">Insured Person’s </w:t>
            </w:r>
            <w:r w:rsidRPr="0035274F">
              <w:rPr>
                <w:rFonts w:asciiTheme="minorHAnsi" w:eastAsiaTheme="minorHAnsi" w:hAnsiTheme="minorHAnsi" w:cs="Arial"/>
              </w:rPr>
              <w:t xml:space="preserve">place of residence at the start of the </w:t>
            </w:r>
            <w:r w:rsidRPr="0035274F">
              <w:rPr>
                <w:rFonts w:asciiTheme="minorHAnsi" w:eastAsiaTheme="minorHAnsi" w:hAnsiTheme="minorHAnsi" w:cs="Arial"/>
                <w:i/>
                <w:iCs/>
              </w:rPr>
              <w:t xml:space="preserve">Business Trip </w:t>
            </w:r>
            <w:r w:rsidRPr="0035274F">
              <w:rPr>
                <w:rFonts w:asciiTheme="minorHAnsi" w:eastAsiaTheme="minorHAnsi" w:hAnsiTheme="minorHAnsi" w:cs="Arial"/>
              </w:rPr>
              <w:t>and return to</w:t>
            </w:r>
            <w:r w:rsidR="005252F2" w:rsidRPr="0035274F">
              <w:rPr>
                <w:rFonts w:asciiTheme="minorHAnsi" w:eastAsiaTheme="minorHAnsi" w:hAnsiTheme="minorHAnsi" w:cs="Arial"/>
              </w:rPr>
              <w:t xml:space="preserve"> </w:t>
            </w:r>
            <w:r w:rsidRPr="0035274F">
              <w:rPr>
                <w:rFonts w:asciiTheme="minorHAnsi" w:eastAsiaTheme="minorHAnsi" w:hAnsiTheme="minorHAnsi" w:cs="Arial"/>
              </w:rPr>
              <w:t xml:space="preserve">place of residence at the end of the </w:t>
            </w:r>
            <w:r w:rsidRPr="0035274F">
              <w:rPr>
                <w:rFonts w:asciiTheme="minorHAnsi" w:eastAsiaTheme="minorHAnsi" w:hAnsiTheme="minorHAnsi" w:cs="Arial"/>
                <w:i/>
                <w:iCs/>
              </w:rPr>
              <w:t>Business Trip</w:t>
            </w:r>
            <w:r w:rsidRPr="0035274F">
              <w:rPr>
                <w:rFonts w:asciiTheme="minorHAnsi" w:eastAsiaTheme="minorHAnsi" w:hAnsiTheme="minorHAnsi" w:cs="Arial"/>
              </w:rPr>
              <w:t>.</w:t>
            </w:r>
          </w:p>
        </w:tc>
      </w:tr>
      <w:tr w:rsidR="007F2F54" w:rsidRPr="0035274F" w:rsidTr="007F2F54">
        <w:tc>
          <w:tcPr>
            <w:tcW w:w="1384" w:type="dxa"/>
            <w:shd w:val="clear" w:color="auto" w:fill="000066"/>
            <w:hideMark/>
          </w:tcPr>
          <w:p w:rsidR="007F2F54" w:rsidRPr="0035274F" w:rsidRDefault="007F2F54">
            <w:pPr>
              <w:spacing w:before="60" w:after="60"/>
              <w:jc w:val="center"/>
              <w:rPr>
                <w:rFonts w:asciiTheme="minorHAnsi" w:eastAsia="Times New Roman" w:hAnsiTheme="minorHAnsi" w:cs="Arial"/>
                <w:b/>
                <w:bCs/>
                <w:iCs/>
                <w:color w:val="FFFFFF"/>
                <w:lang w:eastAsia="en-GB"/>
              </w:rPr>
            </w:pPr>
            <w:r w:rsidRPr="0035274F">
              <w:rPr>
                <w:rFonts w:asciiTheme="minorHAnsi" w:eastAsia="Times New Roman" w:hAnsiTheme="minorHAnsi" w:cs="Arial"/>
                <w:b/>
                <w:bCs/>
                <w:iCs/>
                <w:color w:val="FFFFFF"/>
                <w:lang w:eastAsia="en-GB"/>
              </w:rPr>
              <w:t>Category I</w:t>
            </w:r>
          </w:p>
        </w:tc>
        <w:tc>
          <w:tcPr>
            <w:tcW w:w="3260" w:type="dxa"/>
            <w:tcBorders>
              <w:top w:val="single" w:sz="4" w:space="0" w:color="999999"/>
              <w:left w:val="nil"/>
              <w:bottom w:val="single" w:sz="4" w:space="0" w:color="999999"/>
              <w:right w:val="single" w:sz="4" w:space="0" w:color="auto"/>
            </w:tcBorders>
            <w:shd w:val="clear" w:color="auto" w:fill="B8CCE4" w:themeFill="accent1" w:themeFillTint="66"/>
            <w:hideMark/>
          </w:tcPr>
          <w:p w:rsidR="007F2F54" w:rsidRPr="0035274F" w:rsidRDefault="007F2F54" w:rsidP="00A50CAB">
            <w:pPr>
              <w:spacing w:before="60" w:after="60"/>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Pupils of Education Establishments and Youth Clubs administered by the Insured</w:t>
            </w:r>
          </w:p>
        </w:tc>
        <w:tc>
          <w:tcPr>
            <w:tcW w:w="5103"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A683E" w:rsidRPr="0035274F" w:rsidRDefault="007A683E" w:rsidP="007A683E">
            <w:pPr>
              <w:spacing w:before="60" w:after="60"/>
              <w:rPr>
                <w:rFonts w:asciiTheme="minorHAnsi" w:eastAsia="Times New Roman" w:hAnsiTheme="minorHAnsi" w:cs="Arial"/>
                <w:bCs/>
                <w:iCs/>
                <w:lang w:eastAsia="en-GB"/>
              </w:rPr>
            </w:pPr>
            <w:r w:rsidRPr="0035274F">
              <w:rPr>
                <w:rFonts w:asciiTheme="minorHAnsi" w:hAnsiTheme="minorHAnsi" w:cs="Arial"/>
              </w:rPr>
              <w:t xml:space="preserve">While an </w:t>
            </w:r>
            <w:r w:rsidRPr="0035274F">
              <w:rPr>
                <w:rFonts w:asciiTheme="minorHAnsi" w:hAnsiTheme="minorHAnsi" w:cs="Arial"/>
                <w:i/>
                <w:iCs/>
              </w:rPr>
              <w:t xml:space="preserve">Insured Person </w:t>
            </w:r>
            <w:r w:rsidRPr="0035274F">
              <w:rPr>
                <w:rFonts w:asciiTheme="minorHAnsi" w:hAnsiTheme="minorHAnsi" w:cs="Arial"/>
              </w:rPr>
              <w:t xml:space="preserve">is carrying out their occupational duties as part of their designated work experience or training which has been organised by the </w:t>
            </w:r>
            <w:r w:rsidRPr="0035274F">
              <w:rPr>
                <w:rFonts w:asciiTheme="minorHAnsi" w:hAnsiTheme="minorHAnsi" w:cs="Arial"/>
                <w:i/>
                <w:iCs/>
              </w:rPr>
              <w:t xml:space="preserve">Insured </w:t>
            </w:r>
            <w:r w:rsidRPr="0035274F">
              <w:rPr>
                <w:rFonts w:asciiTheme="minorHAnsi" w:hAnsiTheme="minorHAnsi" w:cs="Arial"/>
              </w:rPr>
              <w:t xml:space="preserve">with external employers or organisations and is not on the </w:t>
            </w:r>
            <w:r w:rsidRPr="0035274F">
              <w:rPr>
                <w:rFonts w:asciiTheme="minorHAnsi" w:hAnsiTheme="minorHAnsi" w:cs="Arial"/>
                <w:i/>
                <w:iCs/>
              </w:rPr>
              <w:t xml:space="preserve">Insured’s </w:t>
            </w:r>
            <w:r w:rsidRPr="0035274F">
              <w:rPr>
                <w:rFonts w:asciiTheme="minorHAnsi" w:hAnsiTheme="minorHAnsi" w:cs="Arial"/>
              </w:rPr>
              <w:t>premises cover starting from the time of arrival at the designated place of work or training until the time of departure from the designated place of work or training.</w:t>
            </w:r>
          </w:p>
        </w:tc>
      </w:tr>
      <w:tr w:rsidR="00FF269C" w:rsidRPr="0035274F" w:rsidTr="007F2F54">
        <w:tc>
          <w:tcPr>
            <w:tcW w:w="1384" w:type="dxa"/>
            <w:shd w:val="clear" w:color="auto" w:fill="000066"/>
          </w:tcPr>
          <w:p w:rsidR="00FF269C" w:rsidRPr="0035274F" w:rsidRDefault="00FF269C">
            <w:pPr>
              <w:spacing w:before="60" w:after="60"/>
              <w:jc w:val="center"/>
              <w:rPr>
                <w:rFonts w:asciiTheme="minorHAnsi" w:eastAsia="Times New Roman" w:hAnsiTheme="minorHAnsi" w:cs="Arial"/>
                <w:b/>
                <w:bCs/>
                <w:iCs/>
                <w:color w:val="FFFFFF"/>
                <w:lang w:eastAsia="en-GB"/>
              </w:rPr>
            </w:pPr>
            <w:r w:rsidRPr="0035274F">
              <w:rPr>
                <w:rFonts w:asciiTheme="minorHAnsi" w:eastAsia="Times New Roman" w:hAnsiTheme="minorHAnsi" w:cs="Arial"/>
                <w:b/>
                <w:bCs/>
                <w:iCs/>
                <w:color w:val="FFFFFF"/>
                <w:lang w:eastAsia="en-GB"/>
              </w:rPr>
              <w:t>Category J</w:t>
            </w:r>
          </w:p>
        </w:tc>
        <w:tc>
          <w:tcPr>
            <w:tcW w:w="3260" w:type="dxa"/>
            <w:tcBorders>
              <w:top w:val="single" w:sz="4" w:space="0" w:color="999999"/>
              <w:left w:val="nil"/>
              <w:bottom w:val="single" w:sz="4" w:space="0" w:color="999999"/>
              <w:right w:val="single" w:sz="4" w:space="0" w:color="auto"/>
            </w:tcBorders>
            <w:shd w:val="clear" w:color="auto" w:fill="B8CCE4" w:themeFill="accent1" w:themeFillTint="66"/>
          </w:tcPr>
          <w:p w:rsidR="00FF269C" w:rsidRPr="0035274F" w:rsidRDefault="00FF269C" w:rsidP="008824FE">
            <w:pPr>
              <w:spacing w:before="60" w:after="60"/>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 xml:space="preserve">All Tenants Representatives of the Insured </w:t>
            </w:r>
          </w:p>
        </w:tc>
        <w:tc>
          <w:tcPr>
            <w:tcW w:w="5103" w:type="dxa"/>
            <w:tcBorders>
              <w:top w:val="single" w:sz="4" w:space="0" w:color="999999"/>
              <w:left w:val="single" w:sz="4" w:space="0" w:color="auto"/>
              <w:bottom w:val="single" w:sz="4" w:space="0" w:color="999999"/>
              <w:right w:val="single" w:sz="4" w:space="0" w:color="auto"/>
            </w:tcBorders>
            <w:shd w:val="clear" w:color="auto" w:fill="B8CCE4" w:themeFill="accent1" w:themeFillTint="66"/>
          </w:tcPr>
          <w:p w:rsidR="007A683E" w:rsidRPr="0035274F" w:rsidRDefault="007A683E" w:rsidP="007A683E">
            <w:pPr>
              <w:autoSpaceDE w:val="0"/>
              <w:autoSpaceDN w:val="0"/>
              <w:adjustRightInd w:val="0"/>
              <w:rPr>
                <w:rFonts w:asciiTheme="minorHAnsi" w:eastAsiaTheme="minorHAnsi" w:hAnsiTheme="minorHAnsi" w:cs="Arial"/>
                <w:color w:val="000000"/>
              </w:rPr>
            </w:pPr>
            <w:r w:rsidRPr="0035274F">
              <w:rPr>
                <w:rFonts w:asciiTheme="minorHAnsi" w:eastAsiaTheme="minorHAnsi" w:hAnsiTheme="minorHAnsi" w:cs="Arial"/>
                <w:color w:val="000000"/>
              </w:rPr>
              <w:t xml:space="preserve">While an </w:t>
            </w:r>
            <w:r w:rsidRPr="0035274F">
              <w:rPr>
                <w:rFonts w:asciiTheme="minorHAnsi" w:eastAsiaTheme="minorHAnsi" w:hAnsiTheme="minorHAnsi" w:cs="Arial"/>
                <w:i/>
                <w:iCs/>
                <w:color w:val="000000"/>
              </w:rPr>
              <w:t xml:space="preserve">Insured Person </w:t>
            </w:r>
            <w:r w:rsidRPr="0035274F">
              <w:rPr>
                <w:rFonts w:asciiTheme="minorHAnsi" w:eastAsiaTheme="minorHAnsi" w:hAnsiTheme="minorHAnsi" w:cs="Arial"/>
                <w:color w:val="000000"/>
              </w:rPr>
              <w:t xml:space="preserve">is carrying out their official duties for the </w:t>
            </w:r>
            <w:r w:rsidRPr="0035274F">
              <w:rPr>
                <w:rFonts w:asciiTheme="minorHAnsi" w:eastAsiaTheme="minorHAnsi" w:hAnsiTheme="minorHAnsi" w:cs="Arial"/>
                <w:i/>
                <w:iCs/>
                <w:color w:val="000000"/>
              </w:rPr>
              <w:t>Insured</w:t>
            </w:r>
            <w:r w:rsidRPr="0035274F">
              <w:rPr>
                <w:rFonts w:asciiTheme="minorHAnsi" w:eastAsiaTheme="minorHAnsi" w:hAnsiTheme="minorHAnsi" w:cs="Arial"/>
                <w:color w:val="000000"/>
              </w:rPr>
              <w:t xml:space="preserve">. </w:t>
            </w:r>
          </w:p>
          <w:p w:rsidR="007A683E" w:rsidRPr="0035274F" w:rsidRDefault="007A683E" w:rsidP="007A683E">
            <w:pPr>
              <w:autoSpaceDE w:val="0"/>
              <w:autoSpaceDN w:val="0"/>
              <w:adjustRightInd w:val="0"/>
              <w:rPr>
                <w:rFonts w:asciiTheme="minorHAnsi" w:eastAsiaTheme="minorHAnsi" w:hAnsiTheme="minorHAnsi" w:cs="Arial"/>
                <w:color w:val="000000"/>
              </w:rPr>
            </w:pPr>
            <w:r w:rsidRPr="0035274F">
              <w:rPr>
                <w:rFonts w:asciiTheme="minorHAnsi" w:eastAsiaTheme="minorHAnsi" w:hAnsiTheme="minorHAnsi" w:cs="Arial"/>
                <w:color w:val="000000"/>
              </w:rPr>
              <w:t xml:space="preserve">At any time while an </w:t>
            </w:r>
            <w:r w:rsidRPr="0035274F">
              <w:rPr>
                <w:rFonts w:asciiTheme="minorHAnsi" w:eastAsiaTheme="minorHAnsi" w:hAnsiTheme="minorHAnsi" w:cs="Arial"/>
                <w:i/>
                <w:iCs/>
                <w:color w:val="000000"/>
              </w:rPr>
              <w:t xml:space="preserve">Insured Person </w:t>
            </w:r>
            <w:r w:rsidRPr="0035274F">
              <w:rPr>
                <w:rFonts w:asciiTheme="minorHAnsi" w:eastAsiaTheme="minorHAnsi" w:hAnsiTheme="minorHAnsi" w:cs="Arial"/>
                <w:color w:val="000000"/>
              </w:rPr>
              <w:t xml:space="preserve">is on the </w:t>
            </w:r>
            <w:r w:rsidRPr="0035274F">
              <w:rPr>
                <w:rFonts w:asciiTheme="minorHAnsi" w:eastAsiaTheme="minorHAnsi" w:hAnsiTheme="minorHAnsi" w:cs="Arial"/>
                <w:i/>
                <w:iCs/>
                <w:color w:val="000000"/>
              </w:rPr>
              <w:t xml:space="preserve">Insured’s </w:t>
            </w:r>
            <w:r w:rsidRPr="0035274F">
              <w:rPr>
                <w:rFonts w:asciiTheme="minorHAnsi" w:eastAsiaTheme="minorHAnsi" w:hAnsiTheme="minorHAnsi" w:cs="Arial"/>
                <w:color w:val="000000"/>
              </w:rPr>
              <w:t xml:space="preserve">premises to carry out their official duties for the </w:t>
            </w:r>
            <w:r w:rsidRPr="0035274F">
              <w:rPr>
                <w:rFonts w:asciiTheme="minorHAnsi" w:eastAsiaTheme="minorHAnsi" w:hAnsiTheme="minorHAnsi" w:cs="Arial"/>
                <w:i/>
                <w:iCs/>
                <w:color w:val="000000"/>
              </w:rPr>
              <w:t>Insured</w:t>
            </w:r>
            <w:r w:rsidRPr="0035274F">
              <w:rPr>
                <w:rFonts w:asciiTheme="minorHAnsi" w:eastAsiaTheme="minorHAnsi" w:hAnsiTheme="minorHAnsi" w:cs="Arial"/>
                <w:color w:val="000000"/>
              </w:rPr>
              <w:t xml:space="preserve">. </w:t>
            </w:r>
          </w:p>
          <w:p w:rsidR="007A683E" w:rsidRPr="0035274F" w:rsidRDefault="007A683E" w:rsidP="007A683E">
            <w:pPr>
              <w:autoSpaceDE w:val="0"/>
              <w:autoSpaceDN w:val="0"/>
              <w:adjustRightInd w:val="0"/>
              <w:rPr>
                <w:rFonts w:asciiTheme="minorHAnsi" w:eastAsiaTheme="minorHAnsi" w:hAnsiTheme="minorHAnsi" w:cs="Arial"/>
                <w:color w:val="000000"/>
              </w:rPr>
            </w:pPr>
            <w:r w:rsidRPr="0035274F">
              <w:rPr>
                <w:rFonts w:asciiTheme="minorHAnsi" w:eastAsiaTheme="minorHAnsi" w:hAnsiTheme="minorHAnsi" w:cs="Arial"/>
                <w:color w:val="000000"/>
              </w:rPr>
              <w:t xml:space="preserve">While an </w:t>
            </w:r>
            <w:r w:rsidRPr="0035274F">
              <w:rPr>
                <w:rFonts w:asciiTheme="minorHAnsi" w:eastAsiaTheme="minorHAnsi" w:hAnsiTheme="minorHAnsi" w:cs="Arial"/>
                <w:i/>
                <w:iCs/>
                <w:color w:val="000000"/>
              </w:rPr>
              <w:t xml:space="preserve">Insured Person </w:t>
            </w:r>
            <w:r w:rsidRPr="0035274F">
              <w:rPr>
                <w:rFonts w:asciiTheme="minorHAnsi" w:eastAsiaTheme="minorHAnsi" w:hAnsiTheme="minorHAnsi" w:cs="Arial"/>
                <w:color w:val="000000"/>
              </w:rPr>
              <w:t xml:space="preserve">is travelling between their place of residence and place of work for the </w:t>
            </w:r>
            <w:r w:rsidRPr="0035274F">
              <w:rPr>
                <w:rFonts w:asciiTheme="minorHAnsi" w:eastAsiaTheme="minorHAnsi" w:hAnsiTheme="minorHAnsi" w:cs="Arial"/>
                <w:i/>
                <w:iCs/>
                <w:color w:val="000000"/>
              </w:rPr>
              <w:t xml:space="preserve">Insured </w:t>
            </w:r>
            <w:r w:rsidRPr="0035274F">
              <w:rPr>
                <w:rFonts w:asciiTheme="minorHAnsi" w:eastAsiaTheme="minorHAnsi" w:hAnsiTheme="minorHAnsi" w:cs="Arial"/>
                <w:color w:val="000000"/>
              </w:rPr>
              <w:t xml:space="preserve">where the travel is at the expense of the </w:t>
            </w:r>
            <w:r w:rsidRPr="0035274F">
              <w:rPr>
                <w:rFonts w:asciiTheme="minorHAnsi" w:eastAsiaTheme="minorHAnsi" w:hAnsiTheme="minorHAnsi" w:cs="Arial"/>
                <w:i/>
                <w:iCs/>
                <w:color w:val="000000"/>
              </w:rPr>
              <w:t>Insured</w:t>
            </w:r>
            <w:r w:rsidRPr="0035274F">
              <w:rPr>
                <w:rFonts w:asciiTheme="minorHAnsi" w:eastAsiaTheme="minorHAnsi" w:hAnsiTheme="minorHAnsi" w:cs="Arial"/>
                <w:color w:val="000000"/>
              </w:rPr>
              <w:t xml:space="preserve">. </w:t>
            </w:r>
          </w:p>
          <w:p w:rsidR="007A683E" w:rsidRPr="0035274F" w:rsidRDefault="007A683E" w:rsidP="007A683E">
            <w:pPr>
              <w:spacing w:before="60" w:after="60"/>
              <w:rPr>
                <w:rFonts w:asciiTheme="minorHAnsi" w:eastAsia="Times New Roman" w:hAnsiTheme="minorHAnsi" w:cs="Arial"/>
                <w:bCs/>
                <w:iCs/>
                <w:lang w:eastAsia="en-GB"/>
              </w:rPr>
            </w:pPr>
            <w:r w:rsidRPr="0035274F">
              <w:rPr>
                <w:rFonts w:asciiTheme="minorHAnsi" w:eastAsiaTheme="minorHAnsi" w:hAnsiTheme="minorHAnsi" w:cs="Arial"/>
                <w:color w:val="000000"/>
              </w:rPr>
              <w:t xml:space="preserve">While an </w:t>
            </w:r>
            <w:r w:rsidRPr="0035274F">
              <w:rPr>
                <w:rFonts w:asciiTheme="minorHAnsi" w:eastAsiaTheme="minorHAnsi" w:hAnsiTheme="minorHAnsi" w:cs="Arial"/>
                <w:i/>
                <w:iCs/>
                <w:color w:val="000000"/>
              </w:rPr>
              <w:t xml:space="preserve">Insured Person </w:t>
            </w:r>
            <w:r w:rsidRPr="0035274F">
              <w:rPr>
                <w:rFonts w:asciiTheme="minorHAnsi" w:eastAsiaTheme="minorHAnsi" w:hAnsiTheme="minorHAnsi" w:cs="Arial"/>
                <w:color w:val="000000"/>
              </w:rPr>
              <w:t xml:space="preserve">is travelling between their places of work for the </w:t>
            </w:r>
            <w:r w:rsidRPr="0035274F">
              <w:rPr>
                <w:rFonts w:asciiTheme="minorHAnsi" w:eastAsiaTheme="minorHAnsi" w:hAnsiTheme="minorHAnsi" w:cs="Arial"/>
                <w:i/>
                <w:iCs/>
                <w:color w:val="000000"/>
              </w:rPr>
              <w:t xml:space="preserve">Insured </w:t>
            </w:r>
            <w:r w:rsidRPr="0035274F">
              <w:rPr>
                <w:rFonts w:asciiTheme="minorHAnsi" w:eastAsiaTheme="minorHAnsi" w:hAnsiTheme="minorHAnsi" w:cs="Arial"/>
                <w:color w:val="000000"/>
              </w:rPr>
              <w:t xml:space="preserve">where the travel is at the expense of the </w:t>
            </w:r>
            <w:r w:rsidRPr="0035274F">
              <w:rPr>
                <w:rFonts w:asciiTheme="minorHAnsi" w:eastAsiaTheme="minorHAnsi" w:hAnsiTheme="minorHAnsi" w:cs="Arial"/>
                <w:i/>
                <w:iCs/>
                <w:color w:val="000000"/>
              </w:rPr>
              <w:t>Insured</w:t>
            </w:r>
          </w:p>
        </w:tc>
      </w:tr>
    </w:tbl>
    <w:p w:rsidR="00E03F1C" w:rsidRDefault="00E03F1C" w:rsidP="00E26C35">
      <w:pPr>
        <w:spacing w:after="120"/>
        <w:ind w:left="544"/>
        <w:jc w:val="both"/>
        <w:rPr>
          <w:rFonts w:asciiTheme="minorHAnsi" w:eastAsia="SimSun" w:hAnsiTheme="minorHAnsi" w:cs="Arial"/>
        </w:rPr>
      </w:pPr>
    </w:p>
    <w:p w:rsidR="00E03F1C" w:rsidRDefault="00E03F1C">
      <w:pPr>
        <w:spacing w:after="200" w:line="276" w:lineRule="auto"/>
        <w:rPr>
          <w:rFonts w:asciiTheme="minorHAnsi" w:eastAsia="SimSun" w:hAnsiTheme="minorHAnsi" w:cs="Arial"/>
        </w:rPr>
      </w:pPr>
      <w:r>
        <w:rPr>
          <w:rFonts w:asciiTheme="minorHAnsi" w:eastAsia="SimSun" w:hAnsiTheme="minorHAnsi" w:cs="Arial"/>
        </w:rPr>
        <w:br w:type="page"/>
      </w:r>
    </w:p>
    <w:p w:rsidR="007F2F54" w:rsidRPr="0035274F" w:rsidRDefault="007F2F54" w:rsidP="007F2F54">
      <w:pPr>
        <w:spacing w:line="360" w:lineRule="auto"/>
        <w:jc w:val="both"/>
        <w:rPr>
          <w:rFonts w:asciiTheme="minorHAnsi" w:hAnsiTheme="minorHAnsi" w:cs="Arial"/>
          <w:b/>
          <w:bCs/>
          <w:color w:val="000080"/>
        </w:rPr>
      </w:pPr>
      <w:r w:rsidRPr="0035274F">
        <w:rPr>
          <w:rFonts w:asciiTheme="minorHAnsi" w:hAnsiTheme="minorHAnsi" w:cs="Arial"/>
          <w:b/>
          <w:bCs/>
          <w:color w:val="000080"/>
        </w:rPr>
        <w:lastRenderedPageBreak/>
        <w:t>Basis of Rating</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4853"/>
        <w:gridCol w:w="2801"/>
      </w:tblGrid>
      <w:tr w:rsidR="007F2F54" w:rsidRPr="0035274F" w:rsidTr="007F2F54">
        <w:tc>
          <w:tcPr>
            <w:tcW w:w="1526" w:type="dxa"/>
            <w:tcBorders>
              <w:top w:val="nil"/>
              <w:left w:val="nil"/>
              <w:bottom w:val="single" w:sz="4" w:space="0" w:color="auto"/>
              <w:right w:val="single" w:sz="4" w:space="0" w:color="auto"/>
            </w:tcBorders>
            <w:shd w:val="clear" w:color="auto" w:fill="FFFFFF" w:themeFill="background1"/>
            <w:vAlign w:val="center"/>
          </w:tcPr>
          <w:p w:rsidR="007F2F54" w:rsidRPr="0035274F" w:rsidRDefault="007F2F54">
            <w:pPr>
              <w:spacing w:line="360" w:lineRule="auto"/>
              <w:jc w:val="both"/>
              <w:rPr>
                <w:rFonts w:asciiTheme="minorHAnsi" w:hAnsiTheme="minorHAnsi" w:cs="Arial"/>
                <w:b/>
                <w:bCs/>
                <w:color w:val="FFFFFF"/>
              </w:rPr>
            </w:pPr>
          </w:p>
        </w:tc>
        <w:tc>
          <w:tcPr>
            <w:tcW w:w="4853" w:type="dxa"/>
            <w:tcBorders>
              <w:top w:val="single" w:sz="4" w:space="0" w:color="auto"/>
              <w:left w:val="single" w:sz="4" w:space="0" w:color="auto"/>
              <w:bottom w:val="single" w:sz="4" w:space="0" w:color="999999"/>
              <w:right w:val="single" w:sz="4" w:space="0" w:color="auto"/>
            </w:tcBorders>
            <w:shd w:val="clear" w:color="auto" w:fill="002060"/>
            <w:vAlign w:val="center"/>
            <w:hideMark/>
          </w:tcPr>
          <w:p w:rsidR="007F2F54" w:rsidRPr="0035274F" w:rsidRDefault="007F2F54">
            <w:pPr>
              <w:spacing w:line="360" w:lineRule="auto"/>
              <w:jc w:val="center"/>
              <w:rPr>
                <w:rFonts w:asciiTheme="minorHAnsi" w:hAnsiTheme="minorHAnsi" w:cs="Arial"/>
                <w:b/>
                <w:color w:val="FFFFFF" w:themeColor="background1"/>
              </w:rPr>
            </w:pPr>
            <w:r w:rsidRPr="0035274F">
              <w:rPr>
                <w:rFonts w:asciiTheme="minorHAnsi" w:hAnsiTheme="minorHAnsi" w:cs="Arial"/>
                <w:b/>
                <w:color w:val="FFFFFF" w:themeColor="background1"/>
              </w:rPr>
              <w:t>Description</w:t>
            </w:r>
          </w:p>
        </w:tc>
        <w:tc>
          <w:tcPr>
            <w:tcW w:w="2801" w:type="dxa"/>
            <w:tcBorders>
              <w:top w:val="single" w:sz="4" w:space="0" w:color="auto"/>
              <w:left w:val="single" w:sz="4" w:space="0" w:color="auto"/>
              <w:bottom w:val="single" w:sz="4" w:space="0" w:color="999999"/>
              <w:right w:val="single" w:sz="4" w:space="0" w:color="auto"/>
            </w:tcBorders>
            <w:shd w:val="clear" w:color="auto" w:fill="002060"/>
            <w:vAlign w:val="center"/>
            <w:hideMark/>
          </w:tcPr>
          <w:p w:rsidR="007F2F54" w:rsidRPr="0035274F" w:rsidRDefault="007F2F54" w:rsidP="00DE4B93">
            <w:pPr>
              <w:spacing w:line="360" w:lineRule="auto"/>
              <w:jc w:val="center"/>
              <w:rPr>
                <w:rFonts w:asciiTheme="minorHAnsi" w:hAnsiTheme="minorHAnsi" w:cs="Arial"/>
                <w:b/>
                <w:color w:val="FFFFFF" w:themeColor="background1"/>
              </w:rPr>
            </w:pPr>
            <w:r w:rsidRPr="0035274F">
              <w:rPr>
                <w:rFonts w:asciiTheme="minorHAnsi" w:hAnsiTheme="minorHAnsi" w:cs="Arial"/>
                <w:b/>
                <w:color w:val="FFFFFF" w:themeColor="background1"/>
              </w:rPr>
              <w:t xml:space="preserve">Number </w:t>
            </w:r>
          </w:p>
        </w:tc>
      </w:tr>
      <w:tr w:rsidR="007F2F54" w:rsidRPr="0035274F" w:rsidTr="007F2F54">
        <w:tc>
          <w:tcPr>
            <w:tcW w:w="1526"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35274F" w:rsidRDefault="007F2F54">
            <w:pPr>
              <w:spacing w:line="360" w:lineRule="auto"/>
              <w:jc w:val="both"/>
              <w:rPr>
                <w:rFonts w:asciiTheme="minorHAnsi" w:hAnsiTheme="minorHAnsi" w:cs="Arial"/>
                <w:b/>
                <w:bCs/>
                <w:color w:val="FFFFFF"/>
              </w:rPr>
            </w:pPr>
            <w:r w:rsidRPr="0035274F">
              <w:rPr>
                <w:rFonts w:asciiTheme="minorHAnsi" w:hAnsiTheme="minorHAnsi" w:cs="Arial"/>
                <w:b/>
                <w:bCs/>
                <w:color w:val="FFFFFF"/>
              </w:rPr>
              <w:t>Category A</w:t>
            </w:r>
          </w:p>
        </w:tc>
        <w:tc>
          <w:tcPr>
            <w:tcW w:w="4853" w:type="dxa"/>
            <w:tcBorders>
              <w:top w:val="single" w:sz="4" w:space="0" w:color="auto"/>
              <w:left w:val="single" w:sz="4" w:space="0" w:color="auto"/>
              <w:bottom w:val="single" w:sz="4" w:space="0" w:color="999999"/>
              <w:right w:val="single" w:sz="4" w:space="0" w:color="auto"/>
            </w:tcBorders>
            <w:shd w:val="clear" w:color="auto" w:fill="DBE5F1" w:themeFill="accent1" w:themeFillTint="33"/>
            <w:vAlign w:val="center"/>
            <w:hideMark/>
          </w:tcPr>
          <w:p w:rsidR="007F2F54" w:rsidRPr="008824FE" w:rsidRDefault="00BD4E58" w:rsidP="00BD4E58">
            <w:pPr>
              <w:rPr>
                <w:rFonts w:asciiTheme="minorHAnsi" w:hAnsiTheme="minorHAnsi" w:cs="Arial"/>
                <w:b/>
                <w:color w:val="FF0000"/>
                <w:highlight w:val="yellow"/>
              </w:rPr>
            </w:pPr>
            <w:r w:rsidRPr="00BD4E58">
              <w:rPr>
                <w:rFonts w:asciiTheme="minorHAnsi" w:hAnsiTheme="minorHAnsi" w:cs="Arial"/>
                <w:b/>
              </w:rPr>
              <w:t>Employees of the insured including Teachers, Lecturers and Youth Leaders</w:t>
            </w:r>
          </w:p>
        </w:tc>
        <w:tc>
          <w:tcPr>
            <w:tcW w:w="2801" w:type="dxa"/>
            <w:tcBorders>
              <w:top w:val="single" w:sz="4" w:space="0" w:color="auto"/>
              <w:left w:val="single" w:sz="4" w:space="0" w:color="auto"/>
              <w:bottom w:val="single" w:sz="4" w:space="0" w:color="999999"/>
              <w:right w:val="single" w:sz="4" w:space="0" w:color="auto"/>
            </w:tcBorders>
            <w:shd w:val="clear" w:color="auto" w:fill="DBE5F1" w:themeFill="accent1" w:themeFillTint="33"/>
            <w:vAlign w:val="center"/>
            <w:hideMark/>
          </w:tcPr>
          <w:p w:rsidR="007F2F54" w:rsidRPr="00BD4E58" w:rsidRDefault="00BD4E58">
            <w:pPr>
              <w:spacing w:line="360" w:lineRule="auto"/>
              <w:rPr>
                <w:rFonts w:asciiTheme="minorHAnsi" w:hAnsiTheme="minorHAnsi" w:cs="Arial"/>
                <w:b/>
              </w:rPr>
            </w:pPr>
            <w:r w:rsidRPr="00BD4E58">
              <w:rPr>
                <w:rFonts w:asciiTheme="minorHAnsi" w:hAnsiTheme="minorHAnsi" w:cs="Arial"/>
                <w:b/>
              </w:rPr>
              <w:t>6,400</w:t>
            </w:r>
          </w:p>
        </w:tc>
      </w:tr>
      <w:tr w:rsidR="007F2F54" w:rsidRPr="0035274F" w:rsidTr="007F2F54">
        <w:tc>
          <w:tcPr>
            <w:tcW w:w="1526"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35274F" w:rsidRDefault="007F2F54">
            <w:pPr>
              <w:spacing w:line="360" w:lineRule="auto"/>
              <w:jc w:val="both"/>
              <w:rPr>
                <w:rFonts w:asciiTheme="minorHAnsi" w:hAnsiTheme="minorHAnsi" w:cs="Arial"/>
                <w:b/>
                <w:bCs/>
                <w:color w:val="FFFFFF"/>
              </w:rPr>
            </w:pPr>
            <w:r w:rsidRPr="0035274F">
              <w:rPr>
                <w:rFonts w:asciiTheme="minorHAnsi" w:hAnsiTheme="minorHAnsi" w:cs="Arial"/>
                <w:b/>
                <w:bCs/>
                <w:color w:val="FFFFFF"/>
              </w:rPr>
              <w:t>Category B</w:t>
            </w:r>
          </w:p>
        </w:tc>
        <w:tc>
          <w:tcPr>
            <w:tcW w:w="4853"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hideMark/>
          </w:tcPr>
          <w:p w:rsidR="007F2F54" w:rsidRPr="008824FE" w:rsidRDefault="00BD4E58" w:rsidP="00BD4E58">
            <w:pPr>
              <w:rPr>
                <w:rFonts w:asciiTheme="minorHAnsi" w:hAnsiTheme="minorHAnsi" w:cs="Arial"/>
                <w:b/>
                <w:color w:val="FF0000"/>
                <w:highlight w:val="yellow"/>
              </w:rPr>
            </w:pPr>
            <w:r w:rsidRPr="00BD4E58">
              <w:rPr>
                <w:rFonts w:asciiTheme="minorHAnsi" w:hAnsiTheme="minorHAnsi" w:cs="Arial"/>
                <w:b/>
              </w:rPr>
              <w:t>Members of the Insured including Consorts and the Mayor and Consort</w:t>
            </w:r>
          </w:p>
        </w:tc>
        <w:tc>
          <w:tcPr>
            <w:tcW w:w="2801"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hideMark/>
          </w:tcPr>
          <w:p w:rsidR="007F2F54" w:rsidRPr="00BD4E58" w:rsidRDefault="00BD4E58" w:rsidP="00FC2B7A">
            <w:pPr>
              <w:spacing w:line="360" w:lineRule="auto"/>
              <w:rPr>
                <w:rFonts w:asciiTheme="minorHAnsi" w:hAnsiTheme="minorHAnsi" w:cs="Arial"/>
                <w:b/>
              </w:rPr>
            </w:pPr>
            <w:r w:rsidRPr="00BD4E58">
              <w:rPr>
                <w:rFonts w:asciiTheme="minorHAnsi" w:hAnsiTheme="minorHAnsi" w:cs="Arial"/>
                <w:b/>
              </w:rPr>
              <w:t>54</w:t>
            </w:r>
            <w:r w:rsidR="00FC2B7A">
              <w:rPr>
                <w:rFonts w:asciiTheme="minorHAnsi" w:hAnsiTheme="minorHAnsi" w:cs="Arial"/>
                <w:b/>
              </w:rPr>
              <w:t xml:space="preserve"> Members</w:t>
            </w:r>
          </w:p>
        </w:tc>
      </w:tr>
      <w:tr w:rsidR="007F2F54" w:rsidRPr="0035274F" w:rsidTr="00BD4E58">
        <w:tc>
          <w:tcPr>
            <w:tcW w:w="1526"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35274F" w:rsidRDefault="007F2F54">
            <w:pPr>
              <w:spacing w:line="360" w:lineRule="auto"/>
              <w:jc w:val="both"/>
              <w:rPr>
                <w:rFonts w:asciiTheme="minorHAnsi" w:hAnsiTheme="minorHAnsi" w:cs="Arial"/>
                <w:b/>
                <w:bCs/>
                <w:color w:val="FFFFFF"/>
              </w:rPr>
            </w:pPr>
            <w:r w:rsidRPr="0035274F">
              <w:rPr>
                <w:rFonts w:asciiTheme="minorHAnsi" w:hAnsiTheme="minorHAnsi" w:cs="Arial"/>
                <w:b/>
                <w:bCs/>
                <w:color w:val="FFFFFF"/>
              </w:rPr>
              <w:t>Category C</w:t>
            </w:r>
          </w:p>
        </w:tc>
        <w:tc>
          <w:tcPr>
            <w:tcW w:w="4853"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hideMark/>
          </w:tcPr>
          <w:p w:rsidR="007F2F54" w:rsidRPr="00BD4E58" w:rsidRDefault="00BD4E58" w:rsidP="00BD4E58">
            <w:pPr>
              <w:rPr>
                <w:rFonts w:asciiTheme="minorHAnsi" w:hAnsiTheme="minorHAnsi" w:cs="Arial"/>
                <w:b/>
              </w:rPr>
            </w:pPr>
            <w:r w:rsidRPr="00BD4E58">
              <w:rPr>
                <w:rFonts w:asciiTheme="minorHAnsi" w:hAnsiTheme="minorHAnsi" w:cs="Arial"/>
                <w:b/>
              </w:rPr>
              <w:t>Volunteers of the Insured including Parent Partnership Volunteers</w:t>
            </w:r>
          </w:p>
        </w:tc>
        <w:tc>
          <w:tcPr>
            <w:tcW w:w="2801"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tcPr>
          <w:p w:rsidR="007F2F54" w:rsidRPr="00BD4E58" w:rsidRDefault="00BD4E58">
            <w:pPr>
              <w:spacing w:line="360" w:lineRule="auto"/>
              <w:rPr>
                <w:rFonts w:asciiTheme="minorHAnsi" w:hAnsiTheme="minorHAnsi" w:cs="Arial"/>
                <w:b/>
              </w:rPr>
            </w:pPr>
            <w:r w:rsidRPr="00BD4E58">
              <w:rPr>
                <w:rFonts w:asciiTheme="minorHAnsi" w:hAnsiTheme="minorHAnsi" w:cs="Arial"/>
                <w:b/>
              </w:rPr>
              <w:t>Unknown</w:t>
            </w:r>
          </w:p>
        </w:tc>
      </w:tr>
      <w:tr w:rsidR="007F2F54" w:rsidRPr="0035274F" w:rsidTr="00BD4E58">
        <w:tc>
          <w:tcPr>
            <w:tcW w:w="1526"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35274F" w:rsidRDefault="007F2F54">
            <w:pPr>
              <w:spacing w:line="360" w:lineRule="auto"/>
              <w:jc w:val="both"/>
              <w:rPr>
                <w:rFonts w:asciiTheme="minorHAnsi" w:hAnsiTheme="minorHAnsi" w:cs="Arial"/>
                <w:b/>
                <w:bCs/>
                <w:color w:val="FFFFFF"/>
              </w:rPr>
            </w:pPr>
            <w:r w:rsidRPr="0035274F">
              <w:rPr>
                <w:rFonts w:asciiTheme="minorHAnsi" w:hAnsiTheme="minorHAnsi" w:cs="Arial"/>
                <w:b/>
                <w:bCs/>
                <w:color w:val="FFFFFF"/>
              </w:rPr>
              <w:t>Category D</w:t>
            </w:r>
          </w:p>
        </w:tc>
        <w:tc>
          <w:tcPr>
            <w:tcW w:w="4853"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hideMark/>
          </w:tcPr>
          <w:p w:rsidR="007F2F54" w:rsidRPr="00BD4E58" w:rsidRDefault="00BD4E58" w:rsidP="00BD4E58">
            <w:pPr>
              <w:rPr>
                <w:rFonts w:asciiTheme="minorHAnsi" w:hAnsiTheme="minorHAnsi" w:cs="Arial"/>
                <w:b/>
              </w:rPr>
            </w:pPr>
            <w:r w:rsidRPr="00BD4E58">
              <w:rPr>
                <w:rFonts w:asciiTheme="minorHAnsi" w:hAnsiTheme="minorHAnsi" w:cs="Arial"/>
                <w:b/>
              </w:rPr>
              <w:t>Governors and PTA Members of the Insured</w:t>
            </w:r>
          </w:p>
        </w:tc>
        <w:tc>
          <w:tcPr>
            <w:tcW w:w="2801"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tcPr>
          <w:p w:rsidR="007F2F54" w:rsidRPr="00BD4E58" w:rsidRDefault="00BD4E58">
            <w:pPr>
              <w:spacing w:line="360" w:lineRule="auto"/>
              <w:rPr>
                <w:rFonts w:asciiTheme="minorHAnsi" w:hAnsiTheme="minorHAnsi" w:cs="Arial"/>
                <w:b/>
              </w:rPr>
            </w:pPr>
            <w:r>
              <w:rPr>
                <w:rFonts w:asciiTheme="minorHAnsi" w:hAnsiTheme="minorHAnsi" w:cs="Arial"/>
                <w:b/>
              </w:rPr>
              <w:t>664 &amp; 600 (1264 total)</w:t>
            </w:r>
          </w:p>
        </w:tc>
      </w:tr>
      <w:tr w:rsidR="007F2F54" w:rsidRPr="0035274F" w:rsidTr="00BD4E58">
        <w:tc>
          <w:tcPr>
            <w:tcW w:w="1526"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35274F" w:rsidRDefault="007F2F54">
            <w:pPr>
              <w:spacing w:line="360" w:lineRule="auto"/>
              <w:jc w:val="both"/>
              <w:rPr>
                <w:rFonts w:asciiTheme="minorHAnsi" w:hAnsiTheme="minorHAnsi" w:cs="Arial"/>
                <w:b/>
                <w:bCs/>
                <w:color w:val="FFFFFF"/>
              </w:rPr>
            </w:pPr>
            <w:r w:rsidRPr="0035274F">
              <w:rPr>
                <w:rFonts w:asciiTheme="minorHAnsi" w:hAnsiTheme="minorHAnsi" w:cs="Arial"/>
                <w:b/>
                <w:bCs/>
                <w:color w:val="FFFFFF"/>
              </w:rPr>
              <w:t>Category E</w:t>
            </w:r>
          </w:p>
        </w:tc>
        <w:tc>
          <w:tcPr>
            <w:tcW w:w="4853"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hideMark/>
          </w:tcPr>
          <w:p w:rsidR="007F2F54" w:rsidRPr="00BD4E58" w:rsidRDefault="00BD4E58" w:rsidP="00BD4E58">
            <w:pPr>
              <w:rPr>
                <w:rFonts w:asciiTheme="minorHAnsi" w:hAnsiTheme="minorHAnsi" w:cs="Arial"/>
                <w:b/>
              </w:rPr>
            </w:pPr>
            <w:r w:rsidRPr="00BD4E58">
              <w:rPr>
                <w:rFonts w:asciiTheme="minorHAnsi" w:hAnsiTheme="minorHAnsi" w:cs="Arial"/>
                <w:b/>
              </w:rPr>
              <w:t>Pupils and Children on Cycling Proficiency Schemes of the Insured</w:t>
            </w:r>
          </w:p>
        </w:tc>
        <w:tc>
          <w:tcPr>
            <w:tcW w:w="2801"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tcPr>
          <w:p w:rsidR="007F2F54" w:rsidRPr="00BD4E58" w:rsidRDefault="00BD4E58">
            <w:pPr>
              <w:spacing w:line="360" w:lineRule="auto"/>
              <w:rPr>
                <w:rFonts w:asciiTheme="minorHAnsi" w:hAnsiTheme="minorHAnsi" w:cs="Arial"/>
                <w:b/>
              </w:rPr>
            </w:pPr>
            <w:r>
              <w:rPr>
                <w:rFonts w:asciiTheme="minorHAnsi" w:hAnsiTheme="minorHAnsi" w:cs="Arial"/>
                <w:b/>
              </w:rPr>
              <w:t>1700</w:t>
            </w:r>
          </w:p>
        </w:tc>
      </w:tr>
      <w:tr w:rsidR="007F2F54" w:rsidRPr="0035274F" w:rsidTr="00BD4E58">
        <w:tc>
          <w:tcPr>
            <w:tcW w:w="1526"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35274F" w:rsidRDefault="007F2F54">
            <w:pPr>
              <w:spacing w:line="360" w:lineRule="auto"/>
              <w:jc w:val="both"/>
              <w:rPr>
                <w:rFonts w:asciiTheme="minorHAnsi" w:hAnsiTheme="minorHAnsi" w:cs="Arial"/>
                <w:b/>
                <w:bCs/>
                <w:color w:val="FFFFFF"/>
              </w:rPr>
            </w:pPr>
            <w:r w:rsidRPr="0035274F">
              <w:rPr>
                <w:rFonts w:asciiTheme="minorHAnsi" w:hAnsiTheme="minorHAnsi" w:cs="Arial"/>
                <w:b/>
                <w:bCs/>
                <w:color w:val="FFFFFF"/>
              </w:rPr>
              <w:t>Category F</w:t>
            </w:r>
          </w:p>
        </w:tc>
        <w:tc>
          <w:tcPr>
            <w:tcW w:w="4853"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hideMark/>
          </w:tcPr>
          <w:p w:rsidR="007F2F54" w:rsidRPr="00BD4E58" w:rsidRDefault="00BD4E58" w:rsidP="00BD4E58">
            <w:pPr>
              <w:rPr>
                <w:rFonts w:asciiTheme="minorHAnsi" w:hAnsiTheme="minorHAnsi" w:cs="Arial"/>
                <w:b/>
              </w:rPr>
            </w:pPr>
            <w:r w:rsidRPr="00BD4E58">
              <w:rPr>
                <w:rFonts w:asciiTheme="minorHAnsi" w:hAnsiTheme="minorHAnsi" w:cs="Arial"/>
                <w:b/>
              </w:rPr>
              <w:t>Members of Youth Clubs of the Insured</w:t>
            </w:r>
          </w:p>
        </w:tc>
        <w:tc>
          <w:tcPr>
            <w:tcW w:w="2801"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tcPr>
          <w:p w:rsidR="007F2F54" w:rsidRPr="00BD4E58" w:rsidRDefault="00BD4E58">
            <w:pPr>
              <w:spacing w:line="360" w:lineRule="auto"/>
              <w:rPr>
                <w:rFonts w:asciiTheme="minorHAnsi" w:hAnsiTheme="minorHAnsi" w:cs="Arial"/>
                <w:b/>
              </w:rPr>
            </w:pPr>
            <w:r>
              <w:rPr>
                <w:rFonts w:asciiTheme="minorHAnsi" w:hAnsiTheme="minorHAnsi" w:cs="Arial"/>
                <w:b/>
              </w:rPr>
              <w:t>450</w:t>
            </w:r>
          </w:p>
        </w:tc>
      </w:tr>
      <w:tr w:rsidR="007F2F54" w:rsidRPr="0035274F" w:rsidTr="00BD4E58">
        <w:tc>
          <w:tcPr>
            <w:tcW w:w="1526"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35274F" w:rsidRDefault="007F2F54">
            <w:pPr>
              <w:spacing w:line="360" w:lineRule="auto"/>
              <w:jc w:val="both"/>
              <w:rPr>
                <w:rFonts w:asciiTheme="minorHAnsi" w:hAnsiTheme="minorHAnsi" w:cs="Arial"/>
                <w:b/>
                <w:bCs/>
                <w:color w:val="FFFFFF"/>
              </w:rPr>
            </w:pPr>
            <w:r w:rsidRPr="0035274F">
              <w:rPr>
                <w:rFonts w:asciiTheme="minorHAnsi" w:hAnsiTheme="minorHAnsi" w:cs="Arial"/>
                <w:b/>
                <w:bCs/>
                <w:color w:val="FFFFFF"/>
              </w:rPr>
              <w:t>Category G</w:t>
            </w:r>
          </w:p>
        </w:tc>
        <w:tc>
          <w:tcPr>
            <w:tcW w:w="4853"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hideMark/>
          </w:tcPr>
          <w:p w:rsidR="007F2F54" w:rsidRPr="008824FE" w:rsidRDefault="00BD4E58" w:rsidP="00BD4E58">
            <w:pPr>
              <w:rPr>
                <w:rFonts w:asciiTheme="minorHAnsi" w:hAnsiTheme="minorHAnsi" w:cs="Arial"/>
                <w:b/>
                <w:color w:val="FF0000"/>
                <w:highlight w:val="yellow"/>
              </w:rPr>
            </w:pPr>
            <w:r w:rsidRPr="00BD4E58">
              <w:rPr>
                <w:rFonts w:asciiTheme="minorHAnsi" w:hAnsiTheme="minorHAnsi" w:cs="Arial"/>
                <w:b/>
              </w:rPr>
              <w:t>Foster and Respite Carers of the Insured</w:t>
            </w:r>
          </w:p>
        </w:tc>
        <w:tc>
          <w:tcPr>
            <w:tcW w:w="2801" w:type="dxa"/>
            <w:tcBorders>
              <w:top w:val="single" w:sz="4" w:space="0" w:color="999999"/>
              <w:left w:val="single" w:sz="4" w:space="0" w:color="auto"/>
              <w:bottom w:val="single" w:sz="4" w:space="0" w:color="999999"/>
              <w:right w:val="single" w:sz="4" w:space="0" w:color="auto"/>
            </w:tcBorders>
            <w:shd w:val="clear" w:color="auto" w:fill="DBE5F1" w:themeFill="accent1" w:themeFillTint="33"/>
            <w:vAlign w:val="center"/>
          </w:tcPr>
          <w:p w:rsidR="007F2F54" w:rsidRPr="00BD4E58" w:rsidRDefault="00BD4E58">
            <w:pPr>
              <w:spacing w:line="360" w:lineRule="auto"/>
              <w:rPr>
                <w:rFonts w:asciiTheme="minorHAnsi" w:hAnsiTheme="minorHAnsi" w:cs="Arial"/>
                <w:b/>
              </w:rPr>
            </w:pPr>
            <w:r>
              <w:rPr>
                <w:rFonts w:asciiTheme="minorHAnsi" w:hAnsiTheme="minorHAnsi" w:cs="Arial"/>
                <w:b/>
              </w:rPr>
              <w:t>75</w:t>
            </w:r>
          </w:p>
        </w:tc>
      </w:tr>
    </w:tbl>
    <w:p w:rsidR="007F2F54" w:rsidRPr="0035274F" w:rsidRDefault="007F2F54" w:rsidP="00E26C35">
      <w:pPr>
        <w:jc w:val="both"/>
        <w:rPr>
          <w:rFonts w:asciiTheme="minorHAnsi" w:hAnsiTheme="minorHAnsi" w:cs="Arial"/>
          <w:b/>
          <w:bCs/>
          <w:color w:val="000080"/>
        </w:rPr>
      </w:pPr>
    </w:p>
    <w:p w:rsidR="007F2F54" w:rsidRPr="0035274F" w:rsidRDefault="007F2F54" w:rsidP="007F2F54">
      <w:pPr>
        <w:spacing w:line="360" w:lineRule="auto"/>
        <w:jc w:val="both"/>
        <w:rPr>
          <w:rFonts w:asciiTheme="minorHAnsi" w:hAnsiTheme="minorHAnsi" w:cs="Arial"/>
          <w:b/>
          <w:bCs/>
          <w:color w:val="000080"/>
        </w:rPr>
      </w:pPr>
      <w:r w:rsidRPr="0035274F">
        <w:rPr>
          <w:rFonts w:asciiTheme="minorHAnsi" w:hAnsiTheme="minorHAnsi" w:cs="Arial"/>
          <w:b/>
          <w:bCs/>
          <w:color w:val="000080"/>
        </w:rPr>
        <w:t>Benefits</w:t>
      </w:r>
    </w:p>
    <w:tbl>
      <w:tblPr>
        <w:tblW w:w="9747" w:type="dxa"/>
        <w:tblLook w:val="01E0" w:firstRow="1" w:lastRow="1" w:firstColumn="1" w:lastColumn="1" w:noHBand="0" w:noVBand="0"/>
      </w:tblPr>
      <w:tblGrid>
        <w:gridCol w:w="1242"/>
        <w:gridCol w:w="2127"/>
        <w:gridCol w:w="3543"/>
        <w:gridCol w:w="2835"/>
      </w:tblGrid>
      <w:tr w:rsidR="007F2F54" w:rsidRPr="0035274F" w:rsidTr="007F2F54">
        <w:tc>
          <w:tcPr>
            <w:tcW w:w="1242" w:type="dxa"/>
            <w:tcBorders>
              <w:top w:val="nil"/>
              <w:left w:val="nil"/>
              <w:bottom w:val="single" w:sz="4" w:space="0" w:color="auto"/>
              <w:right w:val="nil"/>
            </w:tcBorders>
            <w:shd w:val="clear" w:color="auto" w:fill="000066"/>
            <w:hideMark/>
          </w:tcPr>
          <w:p w:rsidR="007F2F54" w:rsidRPr="0035274F" w:rsidRDefault="007F2F54">
            <w:pPr>
              <w:spacing w:before="60" w:after="60"/>
              <w:jc w:val="center"/>
              <w:rPr>
                <w:rFonts w:asciiTheme="minorHAnsi" w:eastAsia="Times New Roman" w:hAnsiTheme="minorHAnsi" w:cs="Arial"/>
                <w:b/>
                <w:bCs/>
                <w:iCs/>
                <w:color w:val="FFFFFF"/>
                <w:lang w:eastAsia="en-GB"/>
              </w:rPr>
            </w:pPr>
            <w:r w:rsidRPr="0035274F">
              <w:rPr>
                <w:rFonts w:asciiTheme="minorHAnsi" w:eastAsia="Times New Roman" w:hAnsiTheme="minorHAnsi" w:cs="Arial"/>
                <w:b/>
                <w:bCs/>
                <w:iCs/>
                <w:color w:val="FFFFFF"/>
                <w:lang w:eastAsia="en-GB"/>
              </w:rPr>
              <w:t>Persons Insured</w:t>
            </w:r>
          </w:p>
        </w:tc>
        <w:tc>
          <w:tcPr>
            <w:tcW w:w="2127" w:type="dxa"/>
            <w:tcBorders>
              <w:top w:val="nil"/>
              <w:left w:val="nil"/>
              <w:bottom w:val="single" w:sz="4" w:space="0" w:color="auto"/>
              <w:right w:val="nil"/>
            </w:tcBorders>
            <w:shd w:val="clear" w:color="auto" w:fill="000066"/>
            <w:hideMark/>
          </w:tcPr>
          <w:p w:rsidR="007F2F54" w:rsidRPr="0035274F" w:rsidRDefault="007F2F54">
            <w:pPr>
              <w:spacing w:before="60" w:after="60"/>
              <w:jc w:val="center"/>
              <w:rPr>
                <w:rFonts w:asciiTheme="minorHAnsi" w:eastAsia="Times New Roman" w:hAnsiTheme="minorHAnsi" w:cs="Arial"/>
                <w:b/>
                <w:bCs/>
                <w:iCs/>
                <w:color w:val="FFFFFF"/>
                <w:lang w:eastAsia="en-GB"/>
              </w:rPr>
            </w:pPr>
            <w:r w:rsidRPr="0035274F">
              <w:rPr>
                <w:rFonts w:asciiTheme="minorHAnsi" w:eastAsia="Times New Roman" w:hAnsiTheme="minorHAnsi" w:cs="Arial"/>
                <w:b/>
                <w:bCs/>
                <w:iCs/>
                <w:color w:val="FFFFFF"/>
                <w:lang w:eastAsia="en-GB"/>
              </w:rPr>
              <w:t>Capital Benefits</w:t>
            </w:r>
          </w:p>
        </w:tc>
        <w:tc>
          <w:tcPr>
            <w:tcW w:w="3543" w:type="dxa"/>
            <w:tcBorders>
              <w:top w:val="nil"/>
              <w:left w:val="nil"/>
              <w:bottom w:val="single" w:sz="4" w:space="0" w:color="auto"/>
              <w:right w:val="nil"/>
            </w:tcBorders>
            <w:shd w:val="clear" w:color="auto" w:fill="000066"/>
            <w:hideMark/>
          </w:tcPr>
          <w:p w:rsidR="007F2F54" w:rsidRPr="0035274F" w:rsidRDefault="007F2F54">
            <w:pPr>
              <w:spacing w:before="60" w:after="60"/>
              <w:jc w:val="center"/>
              <w:rPr>
                <w:rFonts w:asciiTheme="minorHAnsi" w:eastAsia="Times New Roman" w:hAnsiTheme="minorHAnsi" w:cs="Arial"/>
                <w:b/>
                <w:bCs/>
                <w:iCs/>
                <w:color w:val="FFFFFF"/>
                <w:lang w:eastAsia="en-GB"/>
              </w:rPr>
            </w:pPr>
            <w:r w:rsidRPr="0035274F">
              <w:rPr>
                <w:rFonts w:asciiTheme="minorHAnsi" w:eastAsia="Times New Roman" w:hAnsiTheme="minorHAnsi" w:cs="Arial"/>
                <w:b/>
                <w:bCs/>
                <w:iCs/>
                <w:color w:val="FFFFFF"/>
                <w:lang w:eastAsia="en-GB"/>
              </w:rPr>
              <w:t>Temporary Total Disablement</w:t>
            </w:r>
          </w:p>
        </w:tc>
        <w:tc>
          <w:tcPr>
            <w:tcW w:w="2835" w:type="dxa"/>
            <w:tcBorders>
              <w:top w:val="nil"/>
              <w:left w:val="nil"/>
              <w:bottom w:val="single" w:sz="4" w:space="0" w:color="auto"/>
              <w:right w:val="nil"/>
            </w:tcBorders>
            <w:shd w:val="clear" w:color="auto" w:fill="000066"/>
            <w:hideMark/>
          </w:tcPr>
          <w:p w:rsidR="007F2F54" w:rsidRPr="0035274F" w:rsidRDefault="007F2F54">
            <w:pPr>
              <w:spacing w:before="60" w:after="60"/>
              <w:jc w:val="center"/>
              <w:rPr>
                <w:rFonts w:asciiTheme="minorHAnsi" w:eastAsia="Times New Roman" w:hAnsiTheme="minorHAnsi" w:cs="Arial"/>
                <w:b/>
                <w:bCs/>
                <w:iCs/>
                <w:color w:val="FFFFFF"/>
                <w:lang w:eastAsia="en-GB"/>
              </w:rPr>
            </w:pPr>
            <w:r w:rsidRPr="0035274F">
              <w:rPr>
                <w:rFonts w:asciiTheme="minorHAnsi" w:eastAsia="Times New Roman" w:hAnsiTheme="minorHAnsi" w:cs="Arial"/>
                <w:b/>
                <w:bCs/>
                <w:iCs/>
                <w:color w:val="FFFFFF"/>
                <w:lang w:eastAsia="en-GB"/>
              </w:rPr>
              <w:t>Temporary Partial Disablement</w:t>
            </w:r>
          </w:p>
        </w:tc>
      </w:tr>
      <w:tr w:rsidR="007F2F54" w:rsidRPr="0035274F" w:rsidTr="007F2F54">
        <w:tc>
          <w:tcPr>
            <w:tcW w:w="1242" w:type="dxa"/>
            <w:tcBorders>
              <w:top w:val="single" w:sz="4" w:space="0" w:color="auto"/>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A</w:t>
            </w:r>
          </w:p>
        </w:tc>
        <w:tc>
          <w:tcPr>
            <w:tcW w:w="2127" w:type="dxa"/>
            <w:tcBorders>
              <w:top w:val="nil"/>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5 x Annual Salary</w:t>
            </w:r>
          </w:p>
        </w:tc>
        <w:tc>
          <w:tcPr>
            <w:tcW w:w="3543" w:type="dxa"/>
            <w:tcBorders>
              <w:top w:val="nil"/>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50% weekly wage</w:t>
            </w:r>
          </w:p>
        </w:tc>
        <w:tc>
          <w:tcPr>
            <w:tcW w:w="2835" w:type="dxa"/>
            <w:tcBorders>
              <w:top w:val="single" w:sz="4" w:space="0" w:color="auto"/>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Nil</w:t>
            </w:r>
          </w:p>
        </w:tc>
      </w:tr>
      <w:tr w:rsidR="007F2F54" w:rsidRPr="0035274F" w:rsidTr="007F2F54">
        <w:tc>
          <w:tcPr>
            <w:tcW w:w="1242"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B</w:t>
            </w:r>
          </w:p>
        </w:tc>
        <w:tc>
          <w:tcPr>
            <w:tcW w:w="2127"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rsidP="00FF269C">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£75,000</w:t>
            </w:r>
          </w:p>
        </w:tc>
        <w:tc>
          <w:tcPr>
            <w:tcW w:w="3543"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£ 200 per Week</w:t>
            </w:r>
          </w:p>
        </w:tc>
        <w:tc>
          <w:tcPr>
            <w:tcW w:w="2835"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jc w:val="center"/>
              <w:rPr>
                <w:rFonts w:asciiTheme="minorHAnsi" w:eastAsia="Times New Roman" w:hAnsiTheme="minorHAnsi" w:cs="Arial"/>
                <w:lang w:eastAsia="en-GB"/>
              </w:rPr>
            </w:pPr>
            <w:r w:rsidRPr="0035274F">
              <w:rPr>
                <w:rFonts w:asciiTheme="minorHAnsi" w:eastAsia="Times New Roman" w:hAnsiTheme="minorHAnsi" w:cs="Arial"/>
                <w:bCs/>
                <w:iCs/>
                <w:lang w:eastAsia="en-GB"/>
              </w:rPr>
              <w:t>Nil</w:t>
            </w:r>
          </w:p>
        </w:tc>
      </w:tr>
      <w:tr w:rsidR="007F2F54" w:rsidRPr="0035274F" w:rsidTr="007F2F54">
        <w:tc>
          <w:tcPr>
            <w:tcW w:w="1242"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C</w:t>
            </w:r>
          </w:p>
        </w:tc>
        <w:tc>
          <w:tcPr>
            <w:tcW w:w="2127"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rsidP="00FF269C">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£50,000</w:t>
            </w:r>
          </w:p>
        </w:tc>
        <w:tc>
          <w:tcPr>
            <w:tcW w:w="3543"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£ 200 per Week</w:t>
            </w:r>
          </w:p>
        </w:tc>
        <w:tc>
          <w:tcPr>
            <w:tcW w:w="2835"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jc w:val="center"/>
              <w:rPr>
                <w:rFonts w:asciiTheme="minorHAnsi" w:eastAsia="Times New Roman" w:hAnsiTheme="minorHAnsi" w:cs="Arial"/>
                <w:lang w:eastAsia="en-GB"/>
              </w:rPr>
            </w:pPr>
            <w:r w:rsidRPr="0035274F">
              <w:rPr>
                <w:rFonts w:asciiTheme="minorHAnsi" w:eastAsia="Times New Roman" w:hAnsiTheme="minorHAnsi" w:cs="Arial"/>
                <w:bCs/>
                <w:iCs/>
                <w:lang w:eastAsia="en-GB"/>
              </w:rPr>
              <w:t>Nil</w:t>
            </w:r>
          </w:p>
        </w:tc>
      </w:tr>
      <w:tr w:rsidR="007F2F54" w:rsidRPr="0035274F" w:rsidTr="007F2F54">
        <w:tc>
          <w:tcPr>
            <w:tcW w:w="1242"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D</w:t>
            </w:r>
          </w:p>
        </w:tc>
        <w:tc>
          <w:tcPr>
            <w:tcW w:w="2127"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rsidP="00FF269C">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£25,000</w:t>
            </w:r>
          </w:p>
        </w:tc>
        <w:tc>
          <w:tcPr>
            <w:tcW w:w="3543"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£ 100 per Week</w:t>
            </w:r>
          </w:p>
        </w:tc>
        <w:tc>
          <w:tcPr>
            <w:tcW w:w="2835"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jc w:val="center"/>
              <w:rPr>
                <w:rFonts w:asciiTheme="minorHAnsi" w:eastAsia="Times New Roman" w:hAnsiTheme="minorHAnsi" w:cs="Arial"/>
                <w:lang w:eastAsia="en-GB"/>
              </w:rPr>
            </w:pPr>
            <w:r w:rsidRPr="0035274F">
              <w:rPr>
                <w:rFonts w:asciiTheme="minorHAnsi" w:eastAsia="Times New Roman" w:hAnsiTheme="minorHAnsi" w:cs="Arial"/>
                <w:bCs/>
                <w:iCs/>
                <w:lang w:eastAsia="en-GB"/>
              </w:rPr>
              <w:t>Nil</w:t>
            </w:r>
          </w:p>
        </w:tc>
      </w:tr>
      <w:tr w:rsidR="007F2F54" w:rsidRPr="0035274F" w:rsidTr="007F2F54">
        <w:tc>
          <w:tcPr>
            <w:tcW w:w="1242"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E</w:t>
            </w:r>
          </w:p>
        </w:tc>
        <w:tc>
          <w:tcPr>
            <w:tcW w:w="2127"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rsidP="00FF269C">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£25,000</w:t>
            </w:r>
          </w:p>
        </w:tc>
        <w:tc>
          <w:tcPr>
            <w:tcW w:w="3543"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£10 per Week</w:t>
            </w:r>
          </w:p>
        </w:tc>
        <w:tc>
          <w:tcPr>
            <w:tcW w:w="2835"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Nil</w:t>
            </w:r>
          </w:p>
        </w:tc>
      </w:tr>
      <w:tr w:rsidR="007F2F54" w:rsidRPr="0035274F" w:rsidTr="007F2F54">
        <w:tc>
          <w:tcPr>
            <w:tcW w:w="1242"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F</w:t>
            </w:r>
          </w:p>
        </w:tc>
        <w:tc>
          <w:tcPr>
            <w:tcW w:w="2127"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rsidP="00FF269C">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£25,000</w:t>
            </w:r>
          </w:p>
        </w:tc>
        <w:tc>
          <w:tcPr>
            <w:tcW w:w="3543"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spacing w:after="120"/>
              <w:jc w:val="center"/>
              <w:rPr>
                <w:rFonts w:asciiTheme="minorHAnsi" w:eastAsia="SimSun" w:hAnsiTheme="minorHAnsi" w:cs="Arial"/>
              </w:rPr>
            </w:pPr>
            <w:r w:rsidRPr="0035274F">
              <w:rPr>
                <w:rFonts w:asciiTheme="minorHAnsi" w:eastAsia="Times New Roman" w:hAnsiTheme="minorHAnsi" w:cs="Arial"/>
                <w:bCs/>
                <w:iCs/>
                <w:lang w:eastAsia="en-GB"/>
              </w:rPr>
              <w:t>£10 per Week</w:t>
            </w:r>
          </w:p>
        </w:tc>
        <w:tc>
          <w:tcPr>
            <w:tcW w:w="2835"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Nil</w:t>
            </w:r>
          </w:p>
        </w:tc>
      </w:tr>
      <w:tr w:rsidR="007F2F54" w:rsidRPr="0035274F" w:rsidTr="007F2F54">
        <w:tc>
          <w:tcPr>
            <w:tcW w:w="1242"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G</w:t>
            </w:r>
          </w:p>
        </w:tc>
        <w:tc>
          <w:tcPr>
            <w:tcW w:w="2127"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rsidP="00FF269C">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£25,000</w:t>
            </w:r>
          </w:p>
        </w:tc>
        <w:tc>
          <w:tcPr>
            <w:tcW w:w="3543"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spacing w:after="120"/>
              <w:jc w:val="center"/>
              <w:rPr>
                <w:rFonts w:asciiTheme="minorHAnsi" w:eastAsia="SimSun" w:hAnsiTheme="minorHAnsi" w:cs="Arial"/>
              </w:rPr>
            </w:pPr>
            <w:r w:rsidRPr="0035274F">
              <w:rPr>
                <w:rFonts w:asciiTheme="minorHAnsi" w:eastAsia="Times New Roman" w:hAnsiTheme="minorHAnsi" w:cs="Arial"/>
                <w:bCs/>
                <w:iCs/>
                <w:lang w:eastAsia="en-GB"/>
              </w:rPr>
              <w:t>£ 100 per Week</w:t>
            </w:r>
          </w:p>
        </w:tc>
        <w:tc>
          <w:tcPr>
            <w:tcW w:w="2835"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Nil</w:t>
            </w:r>
          </w:p>
        </w:tc>
      </w:tr>
      <w:tr w:rsidR="007F2F54" w:rsidRPr="0035274F" w:rsidTr="007F2F54">
        <w:tc>
          <w:tcPr>
            <w:tcW w:w="1242"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H</w:t>
            </w:r>
          </w:p>
        </w:tc>
        <w:tc>
          <w:tcPr>
            <w:tcW w:w="2127"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rsidP="00FF269C">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£75,000</w:t>
            </w:r>
          </w:p>
        </w:tc>
        <w:tc>
          <w:tcPr>
            <w:tcW w:w="3543"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spacing w:after="120"/>
              <w:jc w:val="center"/>
              <w:rPr>
                <w:rFonts w:asciiTheme="minorHAnsi" w:eastAsia="SimSun" w:hAnsiTheme="minorHAnsi" w:cs="Arial"/>
              </w:rPr>
            </w:pPr>
            <w:r w:rsidRPr="0035274F">
              <w:rPr>
                <w:rFonts w:asciiTheme="minorHAnsi" w:eastAsia="Times New Roman" w:hAnsiTheme="minorHAnsi" w:cs="Arial"/>
                <w:bCs/>
                <w:iCs/>
                <w:lang w:eastAsia="en-GB"/>
              </w:rPr>
              <w:t>Nil</w:t>
            </w:r>
          </w:p>
        </w:tc>
        <w:tc>
          <w:tcPr>
            <w:tcW w:w="2835"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Nil</w:t>
            </w:r>
          </w:p>
        </w:tc>
      </w:tr>
      <w:tr w:rsidR="007F2F54" w:rsidRPr="0035274F" w:rsidTr="00FF269C">
        <w:tc>
          <w:tcPr>
            <w:tcW w:w="1242"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I</w:t>
            </w:r>
          </w:p>
        </w:tc>
        <w:tc>
          <w:tcPr>
            <w:tcW w:w="2127"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rsidP="00FF269C">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£25,000</w:t>
            </w:r>
          </w:p>
        </w:tc>
        <w:tc>
          <w:tcPr>
            <w:tcW w:w="3543"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£10 per Week</w:t>
            </w:r>
          </w:p>
        </w:tc>
        <w:tc>
          <w:tcPr>
            <w:tcW w:w="2835" w:type="dxa"/>
            <w:tcBorders>
              <w:top w:val="single" w:sz="4" w:space="0" w:color="999999"/>
              <w:left w:val="single" w:sz="4" w:space="0" w:color="auto"/>
              <w:bottom w:val="single" w:sz="4" w:space="0" w:color="999999"/>
              <w:right w:val="single" w:sz="4" w:space="0" w:color="auto"/>
            </w:tcBorders>
            <w:shd w:val="clear" w:color="auto" w:fill="B8CCE4" w:themeFill="accent1" w:themeFillTint="66"/>
            <w:hideMark/>
          </w:tcPr>
          <w:p w:rsidR="007F2F54" w:rsidRPr="0035274F" w:rsidRDefault="007F2F54">
            <w:pPr>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Nil</w:t>
            </w:r>
          </w:p>
        </w:tc>
      </w:tr>
      <w:tr w:rsidR="00FF269C" w:rsidRPr="0035274F" w:rsidTr="007F2F54">
        <w:tc>
          <w:tcPr>
            <w:tcW w:w="1242" w:type="dxa"/>
            <w:tcBorders>
              <w:top w:val="single" w:sz="4" w:space="0" w:color="999999"/>
              <w:left w:val="single" w:sz="4" w:space="0" w:color="auto"/>
              <w:bottom w:val="single" w:sz="4" w:space="0" w:color="auto"/>
              <w:right w:val="single" w:sz="4" w:space="0" w:color="auto"/>
            </w:tcBorders>
            <w:shd w:val="clear" w:color="auto" w:fill="B8CCE4" w:themeFill="accent1" w:themeFillTint="66"/>
          </w:tcPr>
          <w:p w:rsidR="00FF269C" w:rsidRPr="0035274F" w:rsidRDefault="00FF269C">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J</w:t>
            </w:r>
          </w:p>
        </w:tc>
        <w:tc>
          <w:tcPr>
            <w:tcW w:w="2127" w:type="dxa"/>
            <w:tcBorders>
              <w:top w:val="single" w:sz="4" w:space="0" w:color="999999"/>
              <w:left w:val="single" w:sz="4" w:space="0" w:color="auto"/>
              <w:bottom w:val="single" w:sz="4" w:space="0" w:color="auto"/>
              <w:right w:val="single" w:sz="4" w:space="0" w:color="auto"/>
            </w:tcBorders>
            <w:shd w:val="clear" w:color="auto" w:fill="B8CCE4" w:themeFill="accent1" w:themeFillTint="66"/>
          </w:tcPr>
          <w:p w:rsidR="00FF269C" w:rsidRPr="0035274F" w:rsidRDefault="00FF269C">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£35,000</w:t>
            </w:r>
          </w:p>
        </w:tc>
        <w:tc>
          <w:tcPr>
            <w:tcW w:w="3543" w:type="dxa"/>
            <w:tcBorders>
              <w:top w:val="single" w:sz="4" w:space="0" w:color="999999"/>
              <w:left w:val="single" w:sz="4" w:space="0" w:color="auto"/>
              <w:bottom w:val="single" w:sz="4" w:space="0" w:color="auto"/>
              <w:right w:val="single" w:sz="4" w:space="0" w:color="auto"/>
            </w:tcBorders>
            <w:shd w:val="clear" w:color="auto" w:fill="B8CCE4" w:themeFill="accent1" w:themeFillTint="66"/>
          </w:tcPr>
          <w:p w:rsidR="00FF269C" w:rsidRPr="0035274F" w:rsidRDefault="00FF269C">
            <w:pPr>
              <w:spacing w:before="60" w:after="60"/>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£200 per Week</w:t>
            </w:r>
          </w:p>
        </w:tc>
        <w:tc>
          <w:tcPr>
            <w:tcW w:w="2835" w:type="dxa"/>
            <w:tcBorders>
              <w:top w:val="single" w:sz="4" w:space="0" w:color="999999"/>
              <w:left w:val="single" w:sz="4" w:space="0" w:color="auto"/>
              <w:bottom w:val="single" w:sz="4" w:space="0" w:color="auto"/>
              <w:right w:val="single" w:sz="4" w:space="0" w:color="auto"/>
            </w:tcBorders>
            <w:shd w:val="clear" w:color="auto" w:fill="B8CCE4" w:themeFill="accent1" w:themeFillTint="66"/>
          </w:tcPr>
          <w:p w:rsidR="00FF269C" w:rsidRPr="0035274F" w:rsidRDefault="007A683E">
            <w:pPr>
              <w:jc w:val="center"/>
              <w:rPr>
                <w:rFonts w:asciiTheme="minorHAnsi" w:eastAsia="Times New Roman" w:hAnsiTheme="minorHAnsi" w:cs="Arial"/>
                <w:bCs/>
                <w:iCs/>
                <w:lang w:eastAsia="en-GB"/>
              </w:rPr>
            </w:pPr>
            <w:r w:rsidRPr="0035274F">
              <w:rPr>
                <w:rFonts w:asciiTheme="minorHAnsi" w:eastAsia="Times New Roman" w:hAnsiTheme="minorHAnsi" w:cs="Arial"/>
                <w:bCs/>
                <w:iCs/>
                <w:lang w:eastAsia="en-GB"/>
              </w:rPr>
              <w:t>Nil</w:t>
            </w:r>
          </w:p>
        </w:tc>
      </w:tr>
    </w:tbl>
    <w:p w:rsidR="007F2F54" w:rsidRPr="0035274F" w:rsidRDefault="007F2F54" w:rsidP="00E26C35">
      <w:pPr>
        <w:jc w:val="both"/>
        <w:rPr>
          <w:rFonts w:asciiTheme="minorHAnsi" w:hAnsiTheme="minorHAnsi" w:cs="Arial"/>
          <w:b/>
          <w:bCs/>
        </w:rPr>
      </w:pPr>
    </w:p>
    <w:p w:rsidR="00BD4E58" w:rsidRPr="008824FE" w:rsidRDefault="00BD4E58" w:rsidP="00BD4E58">
      <w:pPr>
        <w:spacing w:line="360" w:lineRule="auto"/>
        <w:rPr>
          <w:rFonts w:asciiTheme="minorHAnsi" w:hAnsiTheme="minorHAnsi" w:cs="Arial"/>
          <w:b/>
          <w:bCs/>
          <w:color w:val="000080"/>
        </w:rPr>
      </w:pPr>
      <w:r w:rsidRPr="008824FE">
        <w:rPr>
          <w:rFonts w:asciiTheme="minorHAnsi" w:hAnsiTheme="minorHAnsi" w:cs="Arial"/>
          <w:color w:val="0000FF"/>
        </w:rPr>
        <w:t> </w:t>
      </w:r>
      <w:r>
        <w:rPr>
          <w:rFonts w:asciiTheme="minorHAnsi" w:hAnsiTheme="minorHAnsi" w:cs="Arial"/>
          <w:b/>
          <w:bCs/>
          <w:color w:val="000080"/>
        </w:rPr>
        <w:t>2</w:t>
      </w:r>
      <w:r w:rsidRPr="008824FE">
        <w:rPr>
          <w:rFonts w:asciiTheme="minorHAnsi" w:hAnsiTheme="minorHAnsi" w:cs="Arial"/>
          <w:b/>
          <w:bCs/>
          <w:color w:val="000080"/>
        </w:rPr>
        <w:t xml:space="preserve"> Highest Concentrations of Employees</w:t>
      </w:r>
    </w:p>
    <w:tbl>
      <w:tblPr>
        <w:tblW w:w="9408" w:type="dxa"/>
        <w:tblInd w:w="-10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7770"/>
        <w:gridCol w:w="1638"/>
      </w:tblGrid>
      <w:tr w:rsidR="00BD4E58" w:rsidRPr="008824FE" w:rsidTr="00BD4E58">
        <w:trPr>
          <w:trHeight w:val="430"/>
        </w:trPr>
        <w:tc>
          <w:tcPr>
            <w:tcW w:w="7770" w:type="dxa"/>
            <w:tcBorders>
              <w:top w:val="outset" w:sz="6" w:space="0" w:color="auto"/>
              <w:left w:val="outset" w:sz="6" w:space="0" w:color="auto"/>
              <w:bottom w:val="outset" w:sz="6" w:space="0" w:color="auto"/>
              <w:right w:val="outset" w:sz="6" w:space="0" w:color="auto"/>
            </w:tcBorders>
            <w:shd w:val="clear" w:color="auto" w:fill="002060"/>
            <w:tcMar>
              <w:top w:w="15" w:type="dxa"/>
              <w:left w:w="15" w:type="dxa"/>
              <w:bottom w:w="15" w:type="dxa"/>
              <w:right w:w="15" w:type="dxa"/>
            </w:tcMar>
            <w:vAlign w:val="center"/>
            <w:hideMark/>
          </w:tcPr>
          <w:p w:rsidR="00BD4E58" w:rsidRPr="008824FE" w:rsidRDefault="00BD4E58" w:rsidP="00BD4E58">
            <w:pPr>
              <w:spacing w:line="360" w:lineRule="auto"/>
              <w:jc w:val="center"/>
              <w:rPr>
                <w:rFonts w:asciiTheme="minorHAnsi" w:hAnsiTheme="minorHAnsi" w:cs="Arial"/>
                <w:color w:val="FFFFFF" w:themeColor="background1"/>
              </w:rPr>
            </w:pPr>
            <w:r w:rsidRPr="008824FE">
              <w:rPr>
                <w:rFonts w:asciiTheme="minorHAnsi" w:hAnsiTheme="minorHAnsi" w:cs="Arial"/>
                <w:b/>
                <w:bCs/>
                <w:color w:val="FFFFFF" w:themeColor="background1"/>
              </w:rPr>
              <w:t>Details of Address including Postcode</w:t>
            </w:r>
          </w:p>
        </w:tc>
        <w:tc>
          <w:tcPr>
            <w:tcW w:w="1638" w:type="dxa"/>
            <w:tcBorders>
              <w:top w:val="outset" w:sz="6" w:space="0" w:color="auto"/>
              <w:left w:val="outset" w:sz="6" w:space="0" w:color="auto"/>
              <w:bottom w:val="outset" w:sz="6" w:space="0" w:color="auto"/>
              <w:right w:val="outset" w:sz="6" w:space="0" w:color="auto"/>
            </w:tcBorders>
            <w:shd w:val="clear" w:color="auto" w:fill="002060"/>
            <w:tcMar>
              <w:top w:w="15" w:type="dxa"/>
              <w:left w:w="15" w:type="dxa"/>
              <w:bottom w:w="15" w:type="dxa"/>
              <w:right w:w="15" w:type="dxa"/>
            </w:tcMar>
            <w:vAlign w:val="center"/>
            <w:hideMark/>
          </w:tcPr>
          <w:p w:rsidR="00BD4E58" w:rsidRPr="008824FE" w:rsidRDefault="00BD4E58" w:rsidP="00BD4E58">
            <w:pPr>
              <w:spacing w:line="360" w:lineRule="auto"/>
              <w:jc w:val="center"/>
              <w:rPr>
                <w:rFonts w:asciiTheme="minorHAnsi" w:hAnsiTheme="minorHAnsi" w:cs="Arial"/>
                <w:color w:val="FFFFFF" w:themeColor="background1"/>
              </w:rPr>
            </w:pPr>
            <w:r w:rsidRPr="008824FE">
              <w:rPr>
                <w:rFonts w:asciiTheme="minorHAnsi" w:hAnsiTheme="minorHAnsi" w:cs="Arial"/>
                <w:b/>
                <w:bCs/>
                <w:color w:val="FFFFFF" w:themeColor="background1"/>
              </w:rPr>
              <w:t>Number of Employees</w:t>
            </w:r>
          </w:p>
        </w:tc>
      </w:tr>
      <w:tr w:rsidR="00BD4E58" w:rsidRPr="00695ED1" w:rsidTr="00BD4E58">
        <w:trPr>
          <w:trHeight w:hRule="exact" w:val="510"/>
        </w:trPr>
        <w:tc>
          <w:tcPr>
            <w:tcW w:w="7770"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15" w:type="dxa"/>
              <w:left w:w="15" w:type="dxa"/>
              <w:bottom w:w="15" w:type="dxa"/>
              <w:right w:w="15" w:type="dxa"/>
            </w:tcMar>
            <w:vAlign w:val="center"/>
            <w:hideMark/>
          </w:tcPr>
          <w:p w:rsidR="00BD4E58" w:rsidRPr="00695ED1" w:rsidRDefault="00BD4E58" w:rsidP="00BD4E58">
            <w:pPr>
              <w:spacing w:line="360" w:lineRule="auto"/>
              <w:rPr>
                <w:rFonts w:asciiTheme="minorHAnsi" w:hAnsiTheme="minorHAnsi" w:cs="Arial"/>
                <w:b/>
              </w:rPr>
            </w:pPr>
            <w:r w:rsidRPr="00695ED1">
              <w:rPr>
                <w:rFonts w:asciiTheme="minorHAnsi" w:hAnsiTheme="minorHAnsi" w:cs="Arial"/>
                <w:b/>
              </w:rPr>
              <w:t>Shute End</w:t>
            </w:r>
          </w:p>
        </w:tc>
        <w:tc>
          <w:tcPr>
            <w:tcW w:w="1638"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15" w:type="dxa"/>
              <w:left w:w="15" w:type="dxa"/>
              <w:bottom w:w="15" w:type="dxa"/>
              <w:right w:w="15" w:type="dxa"/>
            </w:tcMar>
            <w:vAlign w:val="center"/>
            <w:hideMark/>
          </w:tcPr>
          <w:p w:rsidR="00BD4E58" w:rsidRPr="00695ED1" w:rsidRDefault="00BD4E58" w:rsidP="00BD4E58">
            <w:pPr>
              <w:spacing w:line="360" w:lineRule="auto"/>
              <w:jc w:val="center"/>
              <w:rPr>
                <w:rFonts w:asciiTheme="minorHAnsi" w:hAnsiTheme="minorHAnsi" w:cs="Arial"/>
                <w:b/>
              </w:rPr>
            </w:pPr>
            <w:r w:rsidRPr="00695ED1">
              <w:rPr>
                <w:rFonts w:asciiTheme="minorHAnsi" w:hAnsiTheme="minorHAnsi" w:cs="Arial"/>
                <w:b/>
              </w:rPr>
              <w:t>800 circa</w:t>
            </w:r>
          </w:p>
        </w:tc>
      </w:tr>
      <w:tr w:rsidR="00BD4E58" w:rsidRPr="00695ED1" w:rsidTr="00BD4E58">
        <w:trPr>
          <w:trHeight w:hRule="exact" w:val="510"/>
        </w:trPr>
        <w:tc>
          <w:tcPr>
            <w:tcW w:w="7770"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15" w:type="dxa"/>
              <w:left w:w="15" w:type="dxa"/>
              <w:bottom w:w="15" w:type="dxa"/>
              <w:right w:w="15" w:type="dxa"/>
            </w:tcMar>
            <w:vAlign w:val="center"/>
            <w:hideMark/>
          </w:tcPr>
          <w:p w:rsidR="00BD4E58" w:rsidRPr="00695ED1" w:rsidRDefault="00BD4E58" w:rsidP="00BD4E58">
            <w:pPr>
              <w:spacing w:line="360" w:lineRule="auto"/>
              <w:rPr>
                <w:rFonts w:asciiTheme="minorHAnsi" w:hAnsiTheme="minorHAnsi" w:cs="Arial"/>
                <w:b/>
              </w:rPr>
            </w:pPr>
            <w:r w:rsidRPr="00695ED1">
              <w:rPr>
                <w:rFonts w:asciiTheme="minorHAnsi" w:hAnsiTheme="minorHAnsi" w:cs="Arial"/>
                <w:b/>
              </w:rPr>
              <w:t xml:space="preserve">Waterford House </w:t>
            </w:r>
          </w:p>
        </w:tc>
        <w:tc>
          <w:tcPr>
            <w:tcW w:w="1638"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15" w:type="dxa"/>
              <w:left w:w="15" w:type="dxa"/>
              <w:bottom w:w="15" w:type="dxa"/>
              <w:right w:w="15" w:type="dxa"/>
            </w:tcMar>
            <w:vAlign w:val="center"/>
            <w:hideMark/>
          </w:tcPr>
          <w:p w:rsidR="00BD4E58" w:rsidRPr="00695ED1" w:rsidRDefault="00BD4E58" w:rsidP="00BD4E58">
            <w:pPr>
              <w:spacing w:line="360" w:lineRule="auto"/>
              <w:jc w:val="center"/>
              <w:rPr>
                <w:rFonts w:asciiTheme="minorHAnsi" w:hAnsiTheme="minorHAnsi" w:cs="Arial"/>
                <w:b/>
              </w:rPr>
            </w:pPr>
            <w:r w:rsidRPr="00695ED1">
              <w:rPr>
                <w:rFonts w:asciiTheme="minorHAnsi" w:hAnsiTheme="minorHAnsi" w:cs="Arial"/>
                <w:b/>
              </w:rPr>
              <w:t>100</w:t>
            </w:r>
          </w:p>
        </w:tc>
      </w:tr>
    </w:tbl>
    <w:p w:rsidR="008824FE" w:rsidRDefault="008824FE" w:rsidP="007F2F54">
      <w:pPr>
        <w:spacing w:line="360" w:lineRule="auto"/>
        <w:jc w:val="both"/>
        <w:rPr>
          <w:rFonts w:asciiTheme="minorHAnsi" w:hAnsiTheme="minorHAnsi" w:cs="Arial"/>
          <w:b/>
          <w:bCs/>
          <w:color w:val="000080"/>
        </w:rPr>
      </w:pPr>
    </w:p>
    <w:p w:rsidR="00DE4B93" w:rsidRDefault="00DE4B93">
      <w:pPr>
        <w:spacing w:after="200" w:line="276" w:lineRule="auto"/>
        <w:rPr>
          <w:rFonts w:asciiTheme="minorHAnsi" w:hAnsiTheme="minorHAnsi" w:cs="Arial"/>
          <w:b/>
          <w:bCs/>
          <w:color w:val="000080"/>
        </w:rPr>
      </w:pPr>
      <w:r>
        <w:rPr>
          <w:rFonts w:asciiTheme="minorHAnsi" w:hAnsiTheme="minorHAnsi" w:cs="Arial"/>
          <w:b/>
          <w:bCs/>
          <w:color w:val="000080"/>
        </w:rPr>
        <w:lastRenderedPageBreak/>
        <w:br w:type="page"/>
      </w:r>
    </w:p>
    <w:p w:rsidR="007F2F54" w:rsidRPr="0035274F" w:rsidRDefault="007F2F54" w:rsidP="007F2F54">
      <w:pPr>
        <w:spacing w:line="360" w:lineRule="auto"/>
        <w:jc w:val="both"/>
        <w:rPr>
          <w:rFonts w:asciiTheme="minorHAnsi" w:hAnsiTheme="minorHAnsi" w:cs="Arial"/>
          <w:b/>
          <w:bCs/>
          <w:color w:val="000080"/>
        </w:rPr>
      </w:pPr>
      <w:r w:rsidRPr="0035274F">
        <w:rPr>
          <w:rFonts w:asciiTheme="minorHAnsi" w:hAnsiTheme="minorHAnsi" w:cs="Arial"/>
          <w:b/>
          <w:bCs/>
          <w:color w:val="000080"/>
        </w:rPr>
        <w:lastRenderedPageBreak/>
        <w:t xml:space="preserve">Continental Scale of Permanent Partial Disabilities </w:t>
      </w:r>
    </w:p>
    <w:tbl>
      <w:tblPr>
        <w:tblW w:w="0" w:type="auto"/>
        <w:tblInd w:w="108" w:type="dxa"/>
        <w:tblLook w:val="01E0" w:firstRow="1" w:lastRow="1" w:firstColumn="1" w:lastColumn="1" w:noHBand="0" w:noVBand="0"/>
      </w:tblPr>
      <w:tblGrid>
        <w:gridCol w:w="710"/>
        <w:gridCol w:w="7080"/>
        <w:gridCol w:w="1295"/>
      </w:tblGrid>
      <w:tr w:rsidR="007F2F54" w:rsidRPr="0035274F" w:rsidTr="007F2F54">
        <w:trPr>
          <w:trHeight w:val="658"/>
        </w:trPr>
        <w:tc>
          <w:tcPr>
            <w:tcW w:w="710" w:type="dxa"/>
            <w:tcBorders>
              <w:top w:val="nil"/>
              <w:left w:val="nil"/>
              <w:bottom w:val="single" w:sz="4" w:space="0" w:color="BFBFBF" w:themeColor="background1" w:themeShade="BF"/>
              <w:right w:val="single" w:sz="4" w:space="0" w:color="BFBFBF" w:themeColor="background1" w:themeShade="BF"/>
            </w:tcBorders>
            <w:vAlign w:val="center"/>
          </w:tcPr>
          <w:p w:rsidR="007F2F54" w:rsidRPr="0035274F" w:rsidRDefault="007F2F54">
            <w:pPr>
              <w:autoSpaceDE w:val="0"/>
              <w:autoSpaceDN w:val="0"/>
              <w:adjustRightInd w:val="0"/>
              <w:spacing w:line="360" w:lineRule="auto"/>
              <w:rPr>
                <w:rFonts w:asciiTheme="minorHAnsi" w:hAnsiTheme="minorHAnsi" w:cs="Arial"/>
                <w:color w:val="000000"/>
              </w:rPr>
            </w:pP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center"/>
            <w:hideMark/>
          </w:tcPr>
          <w:p w:rsidR="007F2F54" w:rsidRPr="0035274F" w:rsidRDefault="007F2F54">
            <w:pPr>
              <w:autoSpaceDE w:val="0"/>
              <w:autoSpaceDN w:val="0"/>
              <w:adjustRightInd w:val="0"/>
              <w:spacing w:line="360" w:lineRule="auto"/>
              <w:jc w:val="center"/>
              <w:rPr>
                <w:rFonts w:asciiTheme="minorHAnsi" w:hAnsiTheme="minorHAnsi" w:cs="Arial"/>
                <w:b/>
                <w:color w:val="FFFFFF"/>
              </w:rPr>
            </w:pPr>
            <w:r w:rsidRPr="0035274F">
              <w:rPr>
                <w:rFonts w:asciiTheme="minorHAnsi" w:hAnsiTheme="minorHAnsi" w:cs="Arial"/>
                <w:b/>
                <w:color w:val="FFFFFF"/>
              </w:rPr>
              <w:t>Injury Type</w:t>
            </w:r>
          </w:p>
        </w:tc>
        <w:tc>
          <w:tcPr>
            <w:tcW w:w="1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060"/>
            <w:vAlign w:val="center"/>
            <w:hideMark/>
          </w:tcPr>
          <w:p w:rsidR="007F2F54" w:rsidRPr="0035274F" w:rsidRDefault="007F2F54">
            <w:pPr>
              <w:autoSpaceDE w:val="0"/>
              <w:autoSpaceDN w:val="0"/>
              <w:adjustRightInd w:val="0"/>
              <w:spacing w:line="360" w:lineRule="auto"/>
              <w:jc w:val="center"/>
              <w:rPr>
                <w:rFonts w:asciiTheme="minorHAnsi" w:hAnsiTheme="minorHAnsi" w:cs="Arial"/>
                <w:b/>
                <w:color w:val="FFFFFF"/>
              </w:rPr>
            </w:pPr>
            <w:r w:rsidRPr="0035274F">
              <w:rPr>
                <w:rFonts w:asciiTheme="minorHAnsi" w:hAnsiTheme="minorHAnsi" w:cs="Arial"/>
                <w:b/>
                <w:color w:val="FFFFFF"/>
              </w:rPr>
              <w:t>Percentage of Benefit Paid</w:t>
            </w:r>
          </w:p>
        </w:tc>
      </w:tr>
      <w:tr w:rsidR="00071B97" w:rsidRPr="0035274F" w:rsidTr="007F2F54">
        <w:trPr>
          <w:trHeight w:val="34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A</w:t>
            </w: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rPr>
                <w:rFonts w:asciiTheme="minorHAnsi" w:hAnsiTheme="minorHAnsi" w:cs="Arial"/>
              </w:rPr>
            </w:pPr>
            <w:r w:rsidRPr="0035274F">
              <w:rPr>
                <w:rFonts w:asciiTheme="minorHAnsi" w:hAnsiTheme="minorHAnsi" w:cs="Arial"/>
              </w:rPr>
              <w:t xml:space="preserve">Loss of one or more limbs </w:t>
            </w:r>
          </w:p>
        </w:tc>
        <w:tc>
          <w:tcPr>
            <w:tcW w:w="1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100%</w:t>
            </w:r>
          </w:p>
        </w:tc>
      </w:tr>
      <w:tr w:rsidR="00071B97" w:rsidRPr="0035274F" w:rsidTr="007F2F54">
        <w:trPr>
          <w:trHeight w:val="34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B</w:t>
            </w: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rPr>
                <w:rFonts w:asciiTheme="minorHAnsi" w:hAnsiTheme="minorHAnsi" w:cs="Arial"/>
              </w:rPr>
            </w:pPr>
            <w:r w:rsidRPr="0035274F">
              <w:rPr>
                <w:rFonts w:asciiTheme="minorHAnsi" w:hAnsiTheme="minorHAnsi" w:cs="Arial"/>
              </w:rPr>
              <w:t xml:space="preserve">Loss of sight in one or both eyes </w:t>
            </w:r>
          </w:p>
        </w:tc>
        <w:tc>
          <w:tcPr>
            <w:tcW w:w="1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100%</w:t>
            </w:r>
          </w:p>
        </w:tc>
      </w:tr>
      <w:tr w:rsidR="00071B97" w:rsidRPr="0035274F" w:rsidTr="007F2F54">
        <w:trPr>
          <w:trHeight w:val="34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C</w:t>
            </w: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rPr>
                <w:rFonts w:asciiTheme="minorHAnsi" w:hAnsiTheme="minorHAnsi" w:cs="Arial"/>
              </w:rPr>
            </w:pPr>
            <w:r w:rsidRPr="0035274F">
              <w:rPr>
                <w:rFonts w:asciiTheme="minorHAnsi" w:hAnsiTheme="minorHAnsi" w:cs="Arial"/>
              </w:rPr>
              <w:t xml:space="preserve">Loss of speech </w:t>
            </w:r>
          </w:p>
        </w:tc>
        <w:tc>
          <w:tcPr>
            <w:tcW w:w="1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100%</w:t>
            </w:r>
          </w:p>
        </w:tc>
      </w:tr>
      <w:tr w:rsidR="00071B97" w:rsidRPr="0035274F" w:rsidTr="007F2F54">
        <w:trPr>
          <w:trHeight w:val="34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D</w:t>
            </w: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rPr>
                <w:rFonts w:asciiTheme="minorHAnsi" w:hAnsiTheme="minorHAnsi" w:cs="Arial"/>
              </w:rPr>
            </w:pPr>
            <w:r w:rsidRPr="0035274F">
              <w:rPr>
                <w:rFonts w:asciiTheme="minorHAnsi" w:hAnsiTheme="minorHAnsi" w:cs="Arial"/>
              </w:rPr>
              <w:t xml:space="preserve">Loss of hearing in both ears </w:t>
            </w:r>
          </w:p>
        </w:tc>
        <w:tc>
          <w:tcPr>
            <w:tcW w:w="1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100%</w:t>
            </w:r>
          </w:p>
        </w:tc>
      </w:tr>
      <w:tr w:rsidR="00071B97" w:rsidRPr="0035274F" w:rsidTr="007F2F54">
        <w:trPr>
          <w:trHeight w:val="34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E</w:t>
            </w: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rPr>
                <w:rFonts w:asciiTheme="minorHAnsi" w:hAnsiTheme="minorHAnsi" w:cs="Arial"/>
              </w:rPr>
            </w:pPr>
            <w:r w:rsidRPr="0035274F">
              <w:rPr>
                <w:rFonts w:asciiTheme="minorHAnsi" w:hAnsiTheme="minorHAnsi" w:cs="Arial"/>
              </w:rPr>
              <w:t xml:space="preserve">Loss of intellectual capacity </w:t>
            </w:r>
          </w:p>
        </w:tc>
        <w:tc>
          <w:tcPr>
            <w:tcW w:w="1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100%</w:t>
            </w:r>
          </w:p>
        </w:tc>
      </w:tr>
      <w:tr w:rsidR="00071B97" w:rsidRPr="0035274F" w:rsidTr="007F2F54">
        <w:trPr>
          <w:trHeight w:val="34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F</w:t>
            </w: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rPr>
                <w:rFonts w:asciiTheme="minorHAnsi" w:hAnsiTheme="minorHAnsi" w:cs="Arial"/>
              </w:rPr>
            </w:pPr>
            <w:r w:rsidRPr="0035274F">
              <w:rPr>
                <w:rFonts w:asciiTheme="minorHAnsi" w:hAnsiTheme="minorHAnsi" w:cs="Arial"/>
              </w:rPr>
              <w:t xml:space="preserve">Loss of hearing in one ear </w:t>
            </w:r>
          </w:p>
        </w:tc>
        <w:tc>
          <w:tcPr>
            <w:tcW w:w="1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25%</w:t>
            </w:r>
          </w:p>
        </w:tc>
      </w:tr>
      <w:tr w:rsidR="00071B97" w:rsidRPr="0035274F" w:rsidTr="007F2F54">
        <w:trPr>
          <w:trHeight w:val="34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G</w:t>
            </w: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rPr>
                <w:rFonts w:asciiTheme="minorHAnsi" w:hAnsiTheme="minorHAnsi" w:cs="Arial"/>
              </w:rPr>
            </w:pPr>
            <w:r w:rsidRPr="0035274F">
              <w:rPr>
                <w:rFonts w:asciiTheme="minorHAnsi" w:hAnsiTheme="minorHAnsi" w:cs="Arial"/>
              </w:rPr>
              <w:t xml:space="preserve">Post-Traumatic Stress Disorder </w:t>
            </w:r>
          </w:p>
        </w:tc>
        <w:tc>
          <w:tcPr>
            <w:tcW w:w="1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20%</w:t>
            </w:r>
          </w:p>
        </w:tc>
      </w:tr>
      <w:tr w:rsidR="007F2F54" w:rsidRPr="0035274F" w:rsidTr="007F2F54">
        <w:trPr>
          <w:trHeight w:val="34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H</w:t>
            </w: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rPr>
                <w:rFonts w:asciiTheme="minorHAnsi" w:hAnsiTheme="minorHAnsi" w:cs="Arial"/>
              </w:rPr>
            </w:pPr>
            <w:r w:rsidRPr="0035274F">
              <w:rPr>
                <w:rFonts w:asciiTheme="minorHAnsi" w:hAnsiTheme="minorHAnsi" w:cs="Arial"/>
              </w:rPr>
              <w:t xml:space="preserve">Total loss of use of: </w:t>
            </w:r>
          </w:p>
        </w:tc>
        <w:tc>
          <w:tcPr>
            <w:tcW w:w="1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7F2F54" w:rsidRPr="0035274F" w:rsidRDefault="007F2F54">
            <w:pPr>
              <w:autoSpaceDE w:val="0"/>
              <w:autoSpaceDN w:val="0"/>
              <w:adjustRightInd w:val="0"/>
              <w:spacing w:line="360" w:lineRule="auto"/>
              <w:jc w:val="center"/>
              <w:rPr>
                <w:rFonts w:asciiTheme="minorHAnsi" w:hAnsiTheme="minorHAnsi" w:cs="Arial"/>
                <w:color w:val="FF0000"/>
              </w:rPr>
            </w:pPr>
          </w:p>
        </w:tc>
      </w:tr>
      <w:tr w:rsidR="00071B97" w:rsidRPr="0035274F" w:rsidTr="007F2F54">
        <w:trPr>
          <w:trHeight w:val="34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7F2F54" w:rsidRPr="0035274F" w:rsidRDefault="007F2F54">
            <w:pPr>
              <w:autoSpaceDE w:val="0"/>
              <w:autoSpaceDN w:val="0"/>
              <w:adjustRightInd w:val="0"/>
              <w:spacing w:line="360" w:lineRule="auto"/>
              <w:jc w:val="center"/>
              <w:rPr>
                <w:rFonts w:asciiTheme="minorHAnsi" w:hAnsiTheme="minorHAnsi" w:cs="Arial"/>
              </w:rPr>
            </w:pP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rPr>
                <w:rFonts w:asciiTheme="minorHAnsi" w:hAnsiTheme="minorHAnsi" w:cs="Arial"/>
              </w:rPr>
            </w:pPr>
            <w:r w:rsidRPr="0035274F">
              <w:rPr>
                <w:rFonts w:asciiTheme="minorHAnsi" w:hAnsiTheme="minorHAnsi" w:cs="Arial"/>
              </w:rPr>
              <w:t xml:space="preserve">i) the back or spine below the neck with no damage to the spinal cord </w:t>
            </w:r>
          </w:p>
        </w:tc>
        <w:tc>
          <w:tcPr>
            <w:tcW w:w="1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093478">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35</w:t>
            </w:r>
            <w:r w:rsidR="007F2F54" w:rsidRPr="0035274F">
              <w:rPr>
                <w:rFonts w:asciiTheme="minorHAnsi" w:hAnsiTheme="minorHAnsi" w:cs="Arial"/>
              </w:rPr>
              <w:t>%</w:t>
            </w:r>
          </w:p>
        </w:tc>
      </w:tr>
      <w:tr w:rsidR="007F2F54" w:rsidRPr="0035274F" w:rsidTr="007F2F54">
        <w:trPr>
          <w:trHeight w:val="34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7F2F54" w:rsidRPr="0035274F" w:rsidRDefault="007F2F54">
            <w:pPr>
              <w:autoSpaceDE w:val="0"/>
              <w:autoSpaceDN w:val="0"/>
              <w:adjustRightInd w:val="0"/>
              <w:spacing w:line="360" w:lineRule="auto"/>
              <w:jc w:val="center"/>
              <w:rPr>
                <w:rFonts w:asciiTheme="minorHAnsi" w:hAnsiTheme="minorHAnsi" w:cs="Arial"/>
                <w:color w:val="FF0000"/>
              </w:rPr>
            </w:pP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rPr>
                <w:rFonts w:asciiTheme="minorHAnsi" w:hAnsiTheme="minorHAnsi" w:cs="Arial"/>
              </w:rPr>
            </w:pPr>
            <w:r w:rsidRPr="0035274F">
              <w:rPr>
                <w:rFonts w:asciiTheme="minorHAnsi" w:hAnsiTheme="minorHAnsi" w:cs="Arial"/>
              </w:rPr>
              <w:t xml:space="preserve">ii) the neck or cervical spine with no damage to the spinal cord </w:t>
            </w:r>
          </w:p>
        </w:tc>
        <w:tc>
          <w:tcPr>
            <w:tcW w:w="1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rsidP="00D10E92">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3</w:t>
            </w:r>
            <w:r w:rsidR="00D10E92" w:rsidRPr="0035274F">
              <w:rPr>
                <w:rFonts w:asciiTheme="minorHAnsi" w:hAnsiTheme="minorHAnsi" w:cs="Arial"/>
              </w:rPr>
              <w:t>5</w:t>
            </w:r>
            <w:r w:rsidRPr="0035274F">
              <w:rPr>
                <w:rFonts w:asciiTheme="minorHAnsi" w:hAnsiTheme="minorHAnsi" w:cs="Arial"/>
              </w:rPr>
              <w:t>%</w:t>
            </w:r>
          </w:p>
        </w:tc>
      </w:tr>
      <w:tr w:rsidR="007F2F54" w:rsidRPr="0035274F" w:rsidTr="007F2F54">
        <w:trPr>
          <w:trHeight w:val="34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7F2F54" w:rsidRPr="0035274F" w:rsidRDefault="007F2F54">
            <w:pPr>
              <w:autoSpaceDE w:val="0"/>
              <w:autoSpaceDN w:val="0"/>
              <w:adjustRightInd w:val="0"/>
              <w:spacing w:line="360" w:lineRule="auto"/>
              <w:jc w:val="center"/>
              <w:rPr>
                <w:rFonts w:asciiTheme="minorHAnsi" w:hAnsiTheme="minorHAnsi" w:cs="Arial"/>
                <w:color w:val="FF0000"/>
              </w:rPr>
            </w:pP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rsidP="00D10E92">
            <w:pPr>
              <w:autoSpaceDE w:val="0"/>
              <w:autoSpaceDN w:val="0"/>
              <w:adjustRightInd w:val="0"/>
              <w:spacing w:line="360" w:lineRule="auto"/>
              <w:rPr>
                <w:rFonts w:asciiTheme="minorHAnsi" w:hAnsiTheme="minorHAnsi" w:cs="Arial"/>
              </w:rPr>
            </w:pPr>
            <w:r w:rsidRPr="0035274F">
              <w:rPr>
                <w:rFonts w:asciiTheme="minorHAnsi" w:hAnsiTheme="minorHAnsi" w:cs="Arial"/>
              </w:rPr>
              <w:t xml:space="preserve">iii) a shoulder, elbow </w:t>
            </w:r>
          </w:p>
        </w:tc>
        <w:tc>
          <w:tcPr>
            <w:tcW w:w="1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25%</w:t>
            </w:r>
          </w:p>
        </w:tc>
      </w:tr>
      <w:tr w:rsidR="007F2F54" w:rsidRPr="0035274F" w:rsidTr="007F2F54">
        <w:trPr>
          <w:trHeight w:val="34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7F2F54" w:rsidRPr="0035274F" w:rsidRDefault="007F2F54">
            <w:pPr>
              <w:autoSpaceDE w:val="0"/>
              <w:autoSpaceDN w:val="0"/>
              <w:adjustRightInd w:val="0"/>
              <w:spacing w:line="360" w:lineRule="auto"/>
              <w:jc w:val="center"/>
              <w:rPr>
                <w:rFonts w:asciiTheme="minorHAnsi" w:hAnsiTheme="minorHAnsi" w:cs="Arial"/>
                <w:color w:val="FF0000"/>
              </w:rPr>
            </w:pP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rPr>
                <w:rFonts w:asciiTheme="minorHAnsi" w:hAnsiTheme="minorHAnsi" w:cs="Arial"/>
              </w:rPr>
            </w:pPr>
            <w:r w:rsidRPr="0035274F">
              <w:rPr>
                <w:rFonts w:asciiTheme="minorHAnsi" w:hAnsiTheme="minorHAnsi" w:cs="Arial"/>
              </w:rPr>
              <w:t xml:space="preserve">iv) </w:t>
            </w:r>
            <w:r w:rsidR="00D10E92" w:rsidRPr="0035274F">
              <w:rPr>
                <w:rFonts w:asciiTheme="minorHAnsi" w:hAnsiTheme="minorHAnsi" w:cs="Arial"/>
              </w:rPr>
              <w:t xml:space="preserve">wrist, </w:t>
            </w:r>
            <w:r w:rsidRPr="0035274F">
              <w:rPr>
                <w:rFonts w:asciiTheme="minorHAnsi" w:hAnsiTheme="minorHAnsi" w:cs="Arial"/>
              </w:rPr>
              <w:t xml:space="preserve">a hip, knee or ankle </w:t>
            </w:r>
          </w:p>
        </w:tc>
        <w:tc>
          <w:tcPr>
            <w:tcW w:w="1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20%</w:t>
            </w:r>
          </w:p>
        </w:tc>
      </w:tr>
      <w:tr w:rsidR="007F2F54" w:rsidRPr="0035274F" w:rsidTr="007F2F54">
        <w:trPr>
          <w:trHeight w:val="34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I</w:t>
            </w: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rPr>
                <w:rFonts w:asciiTheme="minorHAnsi" w:hAnsiTheme="minorHAnsi" w:cs="Arial"/>
              </w:rPr>
            </w:pPr>
            <w:r w:rsidRPr="0035274F">
              <w:rPr>
                <w:rFonts w:asciiTheme="minorHAnsi" w:hAnsiTheme="minorHAnsi" w:cs="Arial"/>
              </w:rPr>
              <w:t xml:space="preserve">Loss of or total loss of use of: </w:t>
            </w:r>
          </w:p>
        </w:tc>
        <w:tc>
          <w:tcPr>
            <w:tcW w:w="1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7F2F54" w:rsidRPr="0035274F" w:rsidRDefault="007F2F54">
            <w:pPr>
              <w:autoSpaceDE w:val="0"/>
              <w:autoSpaceDN w:val="0"/>
              <w:adjustRightInd w:val="0"/>
              <w:spacing w:line="360" w:lineRule="auto"/>
              <w:jc w:val="center"/>
              <w:rPr>
                <w:rFonts w:asciiTheme="minorHAnsi" w:hAnsiTheme="minorHAnsi" w:cs="Arial"/>
                <w:color w:val="FF0000"/>
              </w:rPr>
            </w:pPr>
          </w:p>
        </w:tc>
      </w:tr>
      <w:tr w:rsidR="007F2F54" w:rsidRPr="0035274F" w:rsidTr="007F2F54">
        <w:trPr>
          <w:trHeight w:val="34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7F2F54" w:rsidRPr="0035274F" w:rsidRDefault="007F2F54">
            <w:pPr>
              <w:autoSpaceDE w:val="0"/>
              <w:autoSpaceDN w:val="0"/>
              <w:adjustRightInd w:val="0"/>
              <w:spacing w:line="360" w:lineRule="auto"/>
              <w:jc w:val="center"/>
              <w:rPr>
                <w:rFonts w:asciiTheme="minorHAnsi" w:hAnsiTheme="minorHAnsi" w:cs="Arial"/>
                <w:color w:val="FF0000"/>
              </w:rPr>
            </w:pP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rPr>
                <w:rFonts w:asciiTheme="minorHAnsi" w:hAnsiTheme="minorHAnsi" w:cs="Arial"/>
              </w:rPr>
            </w:pPr>
            <w:r w:rsidRPr="0035274F">
              <w:rPr>
                <w:rFonts w:asciiTheme="minorHAnsi" w:hAnsiTheme="minorHAnsi" w:cs="Arial"/>
              </w:rPr>
              <w:t xml:space="preserve">i) a thumb </w:t>
            </w:r>
          </w:p>
        </w:tc>
        <w:tc>
          <w:tcPr>
            <w:tcW w:w="1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30%</w:t>
            </w:r>
          </w:p>
        </w:tc>
      </w:tr>
      <w:tr w:rsidR="007F2F54" w:rsidRPr="0035274F" w:rsidTr="007F2F54">
        <w:trPr>
          <w:trHeight w:val="34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7F2F54" w:rsidRPr="0035274F" w:rsidRDefault="007F2F54">
            <w:pPr>
              <w:autoSpaceDE w:val="0"/>
              <w:autoSpaceDN w:val="0"/>
              <w:adjustRightInd w:val="0"/>
              <w:spacing w:line="360" w:lineRule="auto"/>
              <w:jc w:val="center"/>
              <w:rPr>
                <w:rFonts w:asciiTheme="minorHAnsi" w:hAnsiTheme="minorHAnsi" w:cs="Arial"/>
                <w:color w:val="FF0000"/>
              </w:rPr>
            </w:pP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rPr>
                <w:rFonts w:asciiTheme="minorHAnsi" w:hAnsiTheme="minorHAnsi" w:cs="Arial"/>
              </w:rPr>
            </w:pPr>
            <w:r w:rsidRPr="0035274F">
              <w:rPr>
                <w:rFonts w:asciiTheme="minorHAnsi" w:hAnsiTheme="minorHAnsi" w:cs="Arial"/>
              </w:rPr>
              <w:t xml:space="preserve">ii) a forefinger </w:t>
            </w:r>
          </w:p>
        </w:tc>
        <w:tc>
          <w:tcPr>
            <w:tcW w:w="1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20%</w:t>
            </w:r>
          </w:p>
        </w:tc>
      </w:tr>
      <w:tr w:rsidR="007F2F54" w:rsidRPr="0035274F" w:rsidTr="007F2F54">
        <w:trPr>
          <w:trHeight w:val="34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7F2F54" w:rsidRPr="0035274F" w:rsidRDefault="007F2F54">
            <w:pPr>
              <w:autoSpaceDE w:val="0"/>
              <w:autoSpaceDN w:val="0"/>
              <w:adjustRightInd w:val="0"/>
              <w:spacing w:line="360" w:lineRule="auto"/>
              <w:jc w:val="center"/>
              <w:rPr>
                <w:rFonts w:asciiTheme="minorHAnsi" w:hAnsiTheme="minorHAnsi" w:cs="Arial"/>
                <w:color w:val="FF0000"/>
              </w:rPr>
            </w:pP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rPr>
                <w:rFonts w:asciiTheme="minorHAnsi" w:hAnsiTheme="minorHAnsi" w:cs="Arial"/>
              </w:rPr>
            </w:pPr>
            <w:r w:rsidRPr="0035274F">
              <w:rPr>
                <w:rFonts w:asciiTheme="minorHAnsi" w:hAnsiTheme="minorHAnsi" w:cs="Arial"/>
              </w:rPr>
              <w:t xml:space="preserve">iii) any other finger </w:t>
            </w:r>
          </w:p>
        </w:tc>
        <w:tc>
          <w:tcPr>
            <w:tcW w:w="1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10%</w:t>
            </w:r>
          </w:p>
        </w:tc>
      </w:tr>
      <w:tr w:rsidR="007F2F54" w:rsidRPr="0035274F" w:rsidTr="007F2F54">
        <w:trPr>
          <w:trHeight w:val="34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7F2F54" w:rsidRPr="0035274F" w:rsidRDefault="007F2F54">
            <w:pPr>
              <w:autoSpaceDE w:val="0"/>
              <w:autoSpaceDN w:val="0"/>
              <w:adjustRightInd w:val="0"/>
              <w:spacing w:line="360" w:lineRule="auto"/>
              <w:jc w:val="center"/>
              <w:rPr>
                <w:rFonts w:asciiTheme="minorHAnsi" w:hAnsiTheme="minorHAnsi" w:cs="Arial"/>
                <w:color w:val="FF0000"/>
              </w:rPr>
            </w:pP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rPr>
                <w:rFonts w:asciiTheme="minorHAnsi" w:hAnsiTheme="minorHAnsi" w:cs="Arial"/>
              </w:rPr>
            </w:pPr>
            <w:r w:rsidRPr="0035274F">
              <w:rPr>
                <w:rFonts w:asciiTheme="minorHAnsi" w:hAnsiTheme="minorHAnsi" w:cs="Arial"/>
              </w:rPr>
              <w:t xml:space="preserve">iv) a big toe </w:t>
            </w:r>
          </w:p>
        </w:tc>
        <w:tc>
          <w:tcPr>
            <w:tcW w:w="1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15%</w:t>
            </w:r>
          </w:p>
        </w:tc>
      </w:tr>
      <w:tr w:rsidR="007F2F54" w:rsidRPr="0035274F" w:rsidTr="007F2F54">
        <w:trPr>
          <w:trHeight w:val="340"/>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rsidR="007F2F54" w:rsidRPr="0035274F" w:rsidRDefault="007F2F54">
            <w:pPr>
              <w:autoSpaceDE w:val="0"/>
              <w:autoSpaceDN w:val="0"/>
              <w:adjustRightInd w:val="0"/>
              <w:spacing w:line="360" w:lineRule="auto"/>
              <w:jc w:val="center"/>
              <w:rPr>
                <w:rFonts w:asciiTheme="minorHAnsi" w:hAnsiTheme="minorHAnsi" w:cs="Arial"/>
                <w:color w:val="FF0000"/>
              </w:rPr>
            </w:pP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rPr>
                <w:rFonts w:asciiTheme="minorHAnsi" w:hAnsiTheme="minorHAnsi" w:cs="Arial"/>
              </w:rPr>
            </w:pPr>
            <w:r w:rsidRPr="0035274F">
              <w:rPr>
                <w:rFonts w:asciiTheme="minorHAnsi" w:hAnsiTheme="minorHAnsi" w:cs="Arial"/>
              </w:rPr>
              <w:t xml:space="preserve">v) any other toe </w:t>
            </w:r>
          </w:p>
        </w:tc>
        <w:tc>
          <w:tcPr>
            <w:tcW w:w="1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5%</w:t>
            </w:r>
          </w:p>
        </w:tc>
      </w:tr>
      <w:tr w:rsidR="007F2F54" w:rsidRPr="0035274F" w:rsidTr="007F2F54">
        <w:trPr>
          <w:trHeight w:val="1053"/>
        </w:trPr>
        <w:tc>
          <w:tcPr>
            <w:tcW w:w="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jc w:val="center"/>
              <w:rPr>
                <w:rFonts w:asciiTheme="minorHAnsi" w:hAnsiTheme="minorHAnsi" w:cs="Arial"/>
              </w:rPr>
            </w:pPr>
            <w:r w:rsidRPr="0035274F">
              <w:rPr>
                <w:rFonts w:asciiTheme="minorHAnsi" w:hAnsiTheme="minorHAnsi" w:cs="Arial"/>
              </w:rPr>
              <w:t>J</w:t>
            </w:r>
          </w:p>
        </w:tc>
        <w:tc>
          <w:tcPr>
            <w:tcW w:w="83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7F2F54" w:rsidRPr="0035274F" w:rsidRDefault="007F2F54">
            <w:pPr>
              <w:autoSpaceDE w:val="0"/>
              <w:autoSpaceDN w:val="0"/>
              <w:adjustRightInd w:val="0"/>
              <w:spacing w:line="360" w:lineRule="auto"/>
              <w:rPr>
                <w:rFonts w:asciiTheme="minorHAnsi" w:hAnsiTheme="minorHAnsi" w:cs="Arial"/>
              </w:rPr>
            </w:pPr>
            <w:r w:rsidRPr="0035274F">
              <w:rPr>
                <w:rFonts w:asciiTheme="minorHAnsi" w:hAnsiTheme="minorHAnsi" w:cs="Arial"/>
              </w:rPr>
              <w:t xml:space="preserve">Payment for any Permanent Disabling Injury not noted above will be calculated on a medical assessment by Insurers of the degree of disablement relative to this scale. No account shall be taken of the Insured Person’s occupation. </w:t>
            </w:r>
          </w:p>
        </w:tc>
      </w:tr>
    </w:tbl>
    <w:p w:rsidR="008824FE" w:rsidRDefault="008824FE" w:rsidP="007F2F54">
      <w:pPr>
        <w:tabs>
          <w:tab w:val="left" w:pos="6078"/>
        </w:tabs>
        <w:spacing w:line="360" w:lineRule="auto"/>
        <w:jc w:val="both"/>
        <w:rPr>
          <w:rFonts w:asciiTheme="minorHAnsi" w:hAnsiTheme="minorHAnsi" w:cs="Arial"/>
          <w:b/>
          <w:bCs/>
          <w:color w:val="000080"/>
        </w:rPr>
      </w:pPr>
    </w:p>
    <w:p w:rsidR="00093478" w:rsidRPr="0035274F" w:rsidRDefault="007F2F54" w:rsidP="007F2F54">
      <w:pPr>
        <w:tabs>
          <w:tab w:val="left" w:pos="6078"/>
        </w:tabs>
        <w:spacing w:line="360" w:lineRule="auto"/>
        <w:jc w:val="both"/>
        <w:rPr>
          <w:rFonts w:asciiTheme="minorHAnsi" w:hAnsiTheme="minorHAnsi" w:cs="Arial"/>
          <w:b/>
          <w:bCs/>
          <w:color w:val="000080"/>
        </w:rPr>
      </w:pPr>
      <w:r w:rsidRPr="0035274F">
        <w:rPr>
          <w:rFonts w:asciiTheme="minorHAnsi" w:hAnsiTheme="minorHAnsi" w:cs="Arial"/>
          <w:b/>
          <w:bCs/>
          <w:color w:val="000080"/>
        </w:rPr>
        <w:t xml:space="preserve">To be Included in the Policy </w:t>
      </w:r>
    </w:p>
    <w:p w:rsidR="007F2F54" w:rsidRPr="0035274F" w:rsidRDefault="007F2F54" w:rsidP="007F2F54">
      <w:pPr>
        <w:tabs>
          <w:tab w:val="left" w:pos="6078"/>
        </w:tabs>
        <w:spacing w:line="360" w:lineRule="auto"/>
        <w:jc w:val="both"/>
        <w:rPr>
          <w:rFonts w:asciiTheme="minorHAnsi" w:hAnsiTheme="minorHAnsi" w:cs="Arial"/>
        </w:rPr>
      </w:pPr>
      <w:r w:rsidRPr="0035274F">
        <w:rPr>
          <w:rFonts w:asciiTheme="minorHAnsi" w:hAnsiTheme="minorHAnsi" w:cs="Arial"/>
        </w:rPr>
        <w:t xml:space="preserve">Cover to include the following: - </w:t>
      </w:r>
    </w:p>
    <w:p w:rsidR="007F2F54" w:rsidRPr="0035274F" w:rsidRDefault="007F2F54" w:rsidP="00B765CE">
      <w:pPr>
        <w:numPr>
          <w:ilvl w:val="0"/>
          <w:numId w:val="39"/>
        </w:numPr>
        <w:tabs>
          <w:tab w:val="left" w:pos="6078"/>
        </w:tabs>
        <w:spacing w:line="360" w:lineRule="auto"/>
        <w:ind w:left="284" w:hanging="284"/>
        <w:jc w:val="both"/>
        <w:rPr>
          <w:rFonts w:asciiTheme="minorHAnsi" w:hAnsiTheme="minorHAnsi" w:cs="Arial"/>
        </w:rPr>
      </w:pPr>
      <w:r w:rsidRPr="0035274F">
        <w:rPr>
          <w:rFonts w:asciiTheme="minorHAnsi" w:hAnsiTheme="minorHAnsi" w:cs="Arial"/>
        </w:rPr>
        <w:t>Assault cover to be 24hrs in respect of assault occasioned as a result of the insured persons position with the Council.</w:t>
      </w:r>
    </w:p>
    <w:p w:rsidR="007F2F54" w:rsidRPr="0035274F" w:rsidRDefault="007F2F54" w:rsidP="00B765CE">
      <w:pPr>
        <w:numPr>
          <w:ilvl w:val="0"/>
          <w:numId w:val="39"/>
        </w:numPr>
        <w:tabs>
          <w:tab w:val="left" w:pos="284"/>
        </w:tabs>
        <w:spacing w:line="360" w:lineRule="auto"/>
        <w:ind w:left="284" w:hanging="284"/>
        <w:jc w:val="both"/>
        <w:rPr>
          <w:rFonts w:asciiTheme="minorHAnsi" w:hAnsiTheme="minorHAnsi" w:cs="Arial"/>
        </w:rPr>
      </w:pPr>
      <w:r w:rsidRPr="0035274F">
        <w:rPr>
          <w:rFonts w:asciiTheme="minorHAnsi" w:hAnsiTheme="minorHAnsi" w:cs="Arial"/>
        </w:rPr>
        <w:lastRenderedPageBreak/>
        <w:t xml:space="preserve">If death/loss of eye(s) loss of limb(s) etc. occurs within 24 months after an accident, there is a valid claim. </w:t>
      </w:r>
    </w:p>
    <w:p w:rsidR="007F2F54" w:rsidRPr="0035274F" w:rsidRDefault="007F2F54" w:rsidP="00B765CE">
      <w:pPr>
        <w:numPr>
          <w:ilvl w:val="0"/>
          <w:numId w:val="39"/>
        </w:numPr>
        <w:tabs>
          <w:tab w:val="left" w:pos="284"/>
        </w:tabs>
        <w:spacing w:line="360" w:lineRule="auto"/>
        <w:ind w:left="284" w:hanging="284"/>
        <w:jc w:val="both"/>
        <w:rPr>
          <w:rFonts w:asciiTheme="minorHAnsi" w:hAnsiTheme="minorHAnsi" w:cs="Arial"/>
        </w:rPr>
      </w:pPr>
      <w:r w:rsidRPr="0035274F">
        <w:rPr>
          <w:rFonts w:asciiTheme="minorHAnsi" w:hAnsiTheme="minorHAnsi" w:cs="Arial"/>
        </w:rPr>
        <w:t>Disappearance to constitute a valid claim (after a reasonable time etc.)</w:t>
      </w:r>
    </w:p>
    <w:p w:rsidR="007F2F54" w:rsidRPr="0035274F" w:rsidRDefault="007F2F54" w:rsidP="00B765CE">
      <w:pPr>
        <w:numPr>
          <w:ilvl w:val="0"/>
          <w:numId w:val="39"/>
        </w:numPr>
        <w:tabs>
          <w:tab w:val="left" w:pos="284"/>
        </w:tabs>
        <w:spacing w:line="360" w:lineRule="auto"/>
        <w:ind w:left="284" w:hanging="284"/>
        <w:jc w:val="both"/>
        <w:rPr>
          <w:rFonts w:asciiTheme="minorHAnsi" w:hAnsiTheme="minorHAnsi" w:cs="Arial"/>
        </w:rPr>
      </w:pPr>
      <w:r w:rsidRPr="0035274F">
        <w:rPr>
          <w:rFonts w:asciiTheme="minorHAnsi" w:hAnsiTheme="minorHAnsi" w:cs="Arial"/>
        </w:rPr>
        <w:t>Bodily injury to include exposure to the elements</w:t>
      </w:r>
    </w:p>
    <w:p w:rsidR="007F2F54" w:rsidRPr="0035274F" w:rsidRDefault="007F2F54" w:rsidP="00B765CE">
      <w:pPr>
        <w:numPr>
          <w:ilvl w:val="0"/>
          <w:numId w:val="39"/>
        </w:numPr>
        <w:tabs>
          <w:tab w:val="left" w:pos="284"/>
        </w:tabs>
        <w:spacing w:line="360" w:lineRule="auto"/>
        <w:ind w:left="284" w:hanging="284"/>
        <w:jc w:val="both"/>
        <w:rPr>
          <w:rFonts w:asciiTheme="minorHAnsi" w:hAnsiTheme="minorHAnsi" w:cs="Arial"/>
        </w:rPr>
      </w:pPr>
      <w:r w:rsidRPr="0035274F">
        <w:rPr>
          <w:rFonts w:asciiTheme="minorHAnsi" w:hAnsiTheme="minorHAnsi" w:cs="Arial"/>
        </w:rPr>
        <w:t>Pregnancy exclusion to be deleted</w:t>
      </w:r>
    </w:p>
    <w:p w:rsidR="007F2F54" w:rsidRPr="0035274F" w:rsidRDefault="007F2F54" w:rsidP="00B765CE">
      <w:pPr>
        <w:numPr>
          <w:ilvl w:val="0"/>
          <w:numId w:val="39"/>
        </w:numPr>
        <w:tabs>
          <w:tab w:val="left" w:pos="284"/>
        </w:tabs>
        <w:spacing w:line="360" w:lineRule="auto"/>
        <w:ind w:left="284" w:hanging="284"/>
        <w:jc w:val="both"/>
        <w:rPr>
          <w:rFonts w:asciiTheme="minorHAnsi" w:hAnsiTheme="minorHAnsi" w:cs="Arial"/>
        </w:rPr>
      </w:pPr>
      <w:r w:rsidRPr="0035274F">
        <w:rPr>
          <w:rFonts w:asciiTheme="minorHAnsi" w:hAnsiTheme="minorHAnsi" w:cs="Arial"/>
        </w:rPr>
        <w:t>Loss of limb(s) to include loss of use</w:t>
      </w:r>
    </w:p>
    <w:p w:rsidR="007F2F54" w:rsidRPr="0035274F" w:rsidRDefault="007F2F54" w:rsidP="00B765CE">
      <w:pPr>
        <w:numPr>
          <w:ilvl w:val="0"/>
          <w:numId w:val="39"/>
        </w:numPr>
        <w:tabs>
          <w:tab w:val="left" w:pos="284"/>
        </w:tabs>
        <w:spacing w:line="360" w:lineRule="auto"/>
        <w:ind w:left="284" w:hanging="284"/>
        <w:jc w:val="both"/>
        <w:rPr>
          <w:rFonts w:asciiTheme="minorHAnsi" w:hAnsiTheme="minorHAnsi" w:cs="Arial"/>
        </w:rPr>
      </w:pPr>
      <w:r w:rsidRPr="0035274F">
        <w:rPr>
          <w:rFonts w:asciiTheme="minorHAnsi" w:hAnsiTheme="minorHAnsi" w:cs="Arial"/>
        </w:rPr>
        <w:t>The definition of loss of eye(s) to include:</w:t>
      </w:r>
    </w:p>
    <w:p w:rsidR="007F2F54" w:rsidRPr="0035274F" w:rsidRDefault="007F2F54" w:rsidP="00B765CE">
      <w:pPr>
        <w:numPr>
          <w:ilvl w:val="1"/>
          <w:numId w:val="40"/>
        </w:numPr>
        <w:tabs>
          <w:tab w:val="left" w:pos="284"/>
        </w:tabs>
        <w:spacing w:line="360" w:lineRule="auto"/>
        <w:jc w:val="both"/>
        <w:rPr>
          <w:rFonts w:asciiTheme="minorHAnsi" w:hAnsiTheme="minorHAnsi" w:cs="Arial"/>
        </w:rPr>
      </w:pPr>
      <w:r w:rsidRPr="0035274F">
        <w:rPr>
          <w:rFonts w:asciiTheme="minorHAnsi" w:hAnsiTheme="minorHAnsi" w:cs="Arial"/>
        </w:rPr>
        <w:t xml:space="preserve">Loss of effective use of one or both eyes resulting in addition to the Register of Blind Persons on the authority of an Ophthalmic Specialist </w:t>
      </w:r>
    </w:p>
    <w:p w:rsidR="007F2F54" w:rsidRPr="0035274F" w:rsidRDefault="007F2F54" w:rsidP="00B765CE">
      <w:pPr>
        <w:numPr>
          <w:ilvl w:val="1"/>
          <w:numId w:val="40"/>
        </w:numPr>
        <w:tabs>
          <w:tab w:val="left" w:pos="284"/>
        </w:tabs>
        <w:jc w:val="both"/>
        <w:rPr>
          <w:rFonts w:asciiTheme="minorHAnsi" w:hAnsiTheme="minorHAnsi" w:cs="Arial"/>
        </w:rPr>
      </w:pPr>
      <w:r w:rsidRPr="0035274F">
        <w:rPr>
          <w:rFonts w:asciiTheme="minorHAnsi" w:hAnsiTheme="minorHAnsi" w:cs="Arial"/>
        </w:rPr>
        <w:t>Vision of 3/60 or worse</w:t>
      </w:r>
    </w:p>
    <w:p w:rsidR="007F2F54" w:rsidRPr="0035274F" w:rsidRDefault="007F2F54" w:rsidP="00A50CAB">
      <w:pPr>
        <w:tabs>
          <w:tab w:val="left" w:pos="284"/>
        </w:tabs>
        <w:jc w:val="both"/>
        <w:rPr>
          <w:rFonts w:asciiTheme="minorHAnsi" w:hAnsiTheme="minorHAnsi" w:cs="Arial"/>
        </w:rPr>
      </w:pPr>
    </w:p>
    <w:p w:rsidR="007F2F54" w:rsidRPr="0035274F" w:rsidRDefault="007F2F54" w:rsidP="00B765CE">
      <w:pPr>
        <w:numPr>
          <w:ilvl w:val="0"/>
          <w:numId w:val="39"/>
        </w:numPr>
        <w:tabs>
          <w:tab w:val="left" w:pos="284"/>
        </w:tabs>
        <w:spacing w:line="360" w:lineRule="auto"/>
        <w:ind w:left="284" w:hanging="284"/>
        <w:jc w:val="both"/>
        <w:rPr>
          <w:rFonts w:asciiTheme="minorHAnsi" w:hAnsiTheme="minorHAnsi" w:cs="Arial"/>
        </w:rPr>
      </w:pPr>
      <w:r w:rsidRPr="0035274F">
        <w:rPr>
          <w:rFonts w:asciiTheme="minorHAnsi" w:hAnsiTheme="minorHAnsi" w:cs="Arial"/>
        </w:rPr>
        <w:t>Permanent Total Disablement to mean disablement which has lasted for 12 months and will probably prevent the Insured Person engaging in his/her usual occupation for the remainder of his/her life</w:t>
      </w:r>
    </w:p>
    <w:p w:rsidR="007F2F54" w:rsidRPr="0035274F" w:rsidRDefault="007F2F54" w:rsidP="00B765CE">
      <w:pPr>
        <w:numPr>
          <w:ilvl w:val="0"/>
          <w:numId w:val="39"/>
        </w:numPr>
        <w:tabs>
          <w:tab w:val="left" w:pos="284"/>
        </w:tabs>
        <w:spacing w:line="360" w:lineRule="auto"/>
        <w:ind w:left="284" w:hanging="284"/>
        <w:jc w:val="both"/>
        <w:rPr>
          <w:rFonts w:asciiTheme="minorHAnsi" w:hAnsiTheme="minorHAnsi" w:cs="Arial"/>
        </w:rPr>
      </w:pPr>
      <w:r w:rsidRPr="0035274F">
        <w:rPr>
          <w:rFonts w:asciiTheme="minorHAnsi" w:hAnsiTheme="minorHAnsi" w:cs="Arial"/>
        </w:rPr>
        <w:t xml:space="preserve">For any non-employees the Permanent Total Disablement is in respect of any occupation </w:t>
      </w:r>
    </w:p>
    <w:p w:rsidR="007F2F54" w:rsidRPr="0035274F" w:rsidRDefault="007F2F54" w:rsidP="00B765CE">
      <w:pPr>
        <w:numPr>
          <w:ilvl w:val="0"/>
          <w:numId w:val="39"/>
        </w:numPr>
        <w:tabs>
          <w:tab w:val="left" w:pos="284"/>
        </w:tabs>
        <w:spacing w:line="360" w:lineRule="auto"/>
        <w:ind w:left="284" w:hanging="284"/>
        <w:jc w:val="both"/>
        <w:rPr>
          <w:rFonts w:asciiTheme="minorHAnsi" w:hAnsiTheme="minorHAnsi" w:cs="Arial"/>
        </w:rPr>
      </w:pPr>
      <w:r w:rsidRPr="0035274F">
        <w:rPr>
          <w:rFonts w:asciiTheme="minorHAnsi" w:hAnsiTheme="minorHAnsi" w:cs="Arial"/>
        </w:rPr>
        <w:t>Automatic extension of cover for up to 12 months for any insured person suffering hi-jack</w:t>
      </w:r>
    </w:p>
    <w:p w:rsidR="007F2F54" w:rsidRPr="0035274F" w:rsidRDefault="007F2F54" w:rsidP="00B765CE">
      <w:pPr>
        <w:numPr>
          <w:ilvl w:val="0"/>
          <w:numId w:val="39"/>
        </w:numPr>
        <w:tabs>
          <w:tab w:val="left" w:pos="284"/>
        </w:tabs>
        <w:spacing w:line="360" w:lineRule="auto"/>
        <w:ind w:left="284" w:hanging="284"/>
        <w:jc w:val="both"/>
        <w:rPr>
          <w:rFonts w:asciiTheme="minorHAnsi" w:hAnsiTheme="minorHAnsi" w:cs="Arial"/>
        </w:rPr>
      </w:pPr>
      <w:r w:rsidRPr="0035274F">
        <w:rPr>
          <w:rFonts w:asciiTheme="minorHAnsi" w:hAnsiTheme="minorHAnsi" w:cs="Arial"/>
        </w:rPr>
        <w:t xml:space="preserve">War risks exclusion to be restricted to war between the major powers. </w:t>
      </w:r>
    </w:p>
    <w:p w:rsidR="008824FE" w:rsidRDefault="007F2F54" w:rsidP="00B765CE">
      <w:pPr>
        <w:numPr>
          <w:ilvl w:val="0"/>
          <w:numId w:val="39"/>
        </w:numPr>
        <w:tabs>
          <w:tab w:val="left" w:pos="284"/>
        </w:tabs>
        <w:spacing w:line="360" w:lineRule="auto"/>
        <w:ind w:left="284" w:hanging="284"/>
        <w:jc w:val="both"/>
        <w:rPr>
          <w:rFonts w:asciiTheme="minorHAnsi" w:hAnsiTheme="minorHAnsi" w:cs="Arial"/>
        </w:rPr>
      </w:pPr>
      <w:r w:rsidRPr="008824FE">
        <w:rPr>
          <w:rFonts w:asciiTheme="minorHAnsi" w:hAnsiTheme="minorHAnsi" w:cs="Arial"/>
        </w:rPr>
        <w:t>Dental costs</w:t>
      </w:r>
    </w:p>
    <w:p w:rsidR="007F2F54" w:rsidRDefault="007F2F54" w:rsidP="00B765CE">
      <w:pPr>
        <w:numPr>
          <w:ilvl w:val="0"/>
          <w:numId w:val="39"/>
        </w:numPr>
        <w:tabs>
          <w:tab w:val="left" w:pos="284"/>
        </w:tabs>
        <w:spacing w:line="360" w:lineRule="auto"/>
        <w:ind w:left="284" w:hanging="284"/>
        <w:jc w:val="both"/>
        <w:rPr>
          <w:rFonts w:asciiTheme="minorHAnsi" w:hAnsiTheme="minorHAnsi" w:cs="Arial"/>
        </w:rPr>
      </w:pPr>
      <w:r w:rsidRPr="008824FE">
        <w:rPr>
          <w:rFonts w:asciiTheme="minorHAnsi" w:hAnsiTheme="minorHAnsi" w:cs="Arial"/>
        </w:rPr>
        <w:t xml:space="preserve">Persons Personal Effects arising during the Operative Time of Cover up to a maximum of £400 where such loss or damage is as a result of the Insured or Insured Person being the victim of robbery or assault. </w:t>
      </w:r>
    </w:p>
    <w:p w:rsidR="00D551DA" w:rsidRPr="008824FE" w:rsidRDefault="00D551DA" w:rsidP="00B765CE">
      <w:pPr>
        <w:numPr>
          <w:ilvl w:val="0"/>
          <w:numId w:val="39"/>
        </w:numPr>
        <w:tabs>
          <w:tab w:val="left" w:pos="284"/>
        </w:tabs>
        <w:spacing w:line="360" w:lineRule="auto"/>
        <w:ind w:left="284" w:hanging="284"/>
        <w:jc w:val="both"/>
        <w:rPr>
          <w:rFonts w:asciiTheme="minorHAnsi" w:hAnsiTheme="minorHAnsi" w:cs="Arial"/>
        </w:rPr>
      </w:pPr>
      <w:r>
        <w:rPr>
          <w:rFonts w:asciiTheme="minorHAnsi" w:hAnsiTheme="minorHAnsi" w:cs="Arial"/>
        </w:rPr>
        <w:t xml:space="preserve">Out of pocket expenses - </w:t>
      </w:r>
      <w:r w:rsidRPr="00D551DA">
        <w:rPr>
          <w:rFonts w:asciiTheme="minorHAnsi" w:hAnsiTheme="minorHAnsi" w:cs="Arial"/>
          <w:color w:val="FF0000"/>
        </w:rPr>
        <w:t>£50 per week</w:t>
      </w:r>
    </w:p>
    <w:p w:rsidR="007F2F54" w:rsidRDefault="007F2F54" w:rsidP="00B765CE">
      <w:pPr>
        <w:numPr>
          <w:ilvl w:val="0"/>
          <w:numId w:val="39"/>
        </w:numPr>
        <w:tabs>
          <w:tab w:val="left" w:pos="284"/>
        </w:tabs>
        <w:ind w:left="284" w:hanging="284"/>
        <w:jc w:val="both"/>
        <w:rPr>
          <w:rFonts w:asciiTheme="minorHAnsi" w:hAnsiTheme="minorHAnsi" w:cs="Arial"/>
        </w:rPr>
      </w:pPr>
      <w:r w:rsidRPr="0035274F">
        <w:rPr>
          <w:rFonts w:asciiTheme="minorHAnsi" w:hAnsiTheme="minorHAnsi" w:cs="Arial"/>
        </w:rPr>
        <w:t>Assault cover extends to include attack by animals</w:t>
      </w:r>
    </w:p>
    <w:p w:rsidR="00093478" w:rsidRPr="0035274F" w:rsidRDefault="00093478">
      <w:pPr>
        <w:rPr>
          <w:rFonts w:asciiTheme="minorHAnsi" w:hAnsiTheme="minorHAnsi" w:cs="Arial"/>
        </w:rPr>
      </w:pPr>
    </w:p>
    <w:tbl>
      <w:tblPr>
        <w:tblStyle w:val="TableGrid"/>
        <w:tblW w:w="0" w:type="auto"/>
        <w:tblInd w:w="108" w:type="dxa"/>
        <w:tblLook w:val="04A0" w:firstRow="1" w:lastRow="0" w:firstColumn="1" w:lastColumn="0" w:noHBand="0" w:noVBand="1"/>
      </w:tblPr>
      <w:tblGrid>
        <w:gridCol w:w="7490"/>
        <w:gridCol w:w="1644"/>
      </w:tblGrid>
      <w:tr w:rsidR="007F2F54"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35274F" w:rsidRDefault="007F2F54">
            <w:pPr>
              <w:tabs>
                <w:tab w:val="left" w:pos="284"/>
              </w:tabs>
              <w:spacing w:line="360" w:lineRule="auto"/>
              <w:jc w:val="both"/>
              <w:rPr>
                <w:rFonts w:asciiTheme="minorHAnsi" w:hAnsiTheme="minorHAnsi" w:cs="Arial"/>
                <w:b/>
                <w:color w:val="FFFFFF" w:themeColor="background1"/>
                <w:sz w:val="22"/>
                <w:szCs w:val="22"/>
                <w:lang w:eastAsia="en-US"/>
              </w:rPr>
            </w:pPr>
            <w:r w:rsidRPr="0035274F">
              <w:rPr>
                <w:rFonts w:asciiTheme="minorHAnsi" w:hAnsiTheme="minorHAnsi" w:cs="Arial"/>
                <w:b/>
                <w:color w:val="FFFFFF" w:themeColor="background1"/>
                <w:sz w:val="22"/>
                <w:szCs w:val="22"/>
              </w:rPr>
              <w:t>Item</w:t>
            </w:r>
          </w:p>
        </w:tc>
        <w:tc>
          <w:tcPr>
            <w:tcW w:w="1644"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7F2F54" w:rsidRPr="0035274F" w:rsidRDefault="007F2F54">
            <w:pPr>
              <w:tabs>
                <w:tab w:val="left" w:pos="284"/>
              </w:tabs>
              <w:spacing w:line="360" w:lineRule="auto"/>
              <w:jc w:val="both"/>
              <w:rPr>
                <w:rFonts w:asciiTheme="minorHAnsi" w:hAnsiTheme="minorHAnsi" w:cs="Arial"/>
                <w:b/>
                <w:color w:val="FFFFFF" w:themeColor="background1"/>
                <w:sz w:val="22"/>
                <w:szCs w:val="22"/>
                <w:lang w:eastAsia="en-US"/>
              </w:rPr>
            </w:pPr>
            <w:r w:rsidRPr="0035274F">
              <w:rPr>
                <w:rFonts w:asciiTheme="minorHAnsi" w:hAnsiTheme="minorHAnsi" w:cs="Arial"/>
                <w:b/>
                <w:color w:val="FFFFFF" w:themeColor="background1"/>
                <w:sz w:val="22"/>
                <w:szCs w:val="22"/>
              </w:rPr>
              <w:t>Benefit Limit</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Paraplegia</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£50,000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Quadriplegia</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£125,000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Hemiplegia</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rsidP="00093478">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w:t>
            </w:r>
            <w:r w:rsidR="00093478" w:rsidRPr="0035274F">
              <w:rPr>
                <w:rFonts w:asciiTheme="minorHAnsi" w:hAnsiTheme="minorHAnsi" w:cs="Arial"/>
                <w:sz w:val="22"/>
                <w:szCs w:val="22"/>
              </w:rPr>
              <w:t>25</w:t>
            </w:r>
            <w:r w:rsidRPr="0035274F">
              <w:rPr>
                <w:rFonts w:asciiTheme="minorHAnsi" w:hAnsiTheme="minorHAnsi" w:cs="Arial"/>
                <w:sz w:val="22"/>
                <w:szCs w:val="22"/>
              </w:rPr>
              <w:t>,000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Triplegia</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rsidP="00093478">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w:t>
            </w:r>
            <w:r w:rsidR="00093478" w:rsidRPr="0035274F">
              <w:rPr>
                <w:rFonts w:asciiTheme="minorHAnsi" w:hAnsiTheme="minorHAnsi" w:cs="Arial"/>
                <w:sz w:val="22"/>
                <w:szCs w:val="22"/>
              </w:rPr>
              <w:t>7</w:t>
            </w:r>
            <w:r w:rsidRPr="0035274F">
              <w:rPr>
                <w:rFonts w:asciiTheme="minorHAnsi" w:hAnsiTheme="minorHAnsi" w:cs="Arial"/>
                <w:sz w:val="22"/>
                <w:szCs w:val="22"/>
              </w:rPr>
              <w:t>5,000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Partner and Child Disability Benefit - Paraplegia</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£25,000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Partner and Child Disability Benefit - Quadriplegia</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£100,000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Visitors to Premises</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£25,000</w:t>
            </w:r>
          </w:p>
        </w:tc>
      </w:tr>
      <w:tr w:rsidR="00071B97" w:rsidRPr="0035274F" w:rsidTr="00071B97">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3478" w:rsidRPr="0035274F" w:rsidRDefault="00093478" w:rsidP="00093478">
            <w:pPr>
              <w:tabs>
                <w:tab w:val="left" w:pos="284"/>
              </w:tabs>
              <w:spacing w:line="360" w:lineRule="auto"/>
              <w:jc w:val="both"/>
              <w:rPr>
                <w:rFonts w:asciiTheme="minorHAnsi" w:hAnsiTheme="minorHAnsi" w:cs="Arial"/>
                <w:sz w:val="22"/>
                <w:szCs w:val="22"/>
              </w:rPr>
            </w:pPr>
            <w:r w:rsidRPr="0035274F">
              <w:rPr>
                <w:rFonts w:asciiTheme="minorHAnsi" w:hAnsiTheme="minorHAnsi" w:cs="Arial"/>
                <w:sz w:val="22"/>
                <w:szCs w:val="22"/>
              </w:rPr>
              <w:t>Burns benefit (maximum benefit)</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3478" w:rsidRPr="0035274F" w:rsidRDefault="00093478" w:rsidP="00093478">
            <w:pPr>
              <w:tabs>
                <w:tab w:val="left" w:pos="284"/>
              </w:tabs>
              <w:spacing w:line="360" w:lineRule="auto"/>
              <w:jc w:val="both"/>
              <w:rPr>
                <w:rFonts w:asciiTheme="minorHAnsi" w:hAnsiTheme="minorHAnsi" w:cs="Arial"/>
                <w:sz w:val="22"/>
                <w:szCs w:val="22"/>
              </w:rPr>
            </w:pPr>
            <w:r w:rsidRPr="0035274F">
              <w:rPr>
                <w:rFonts w:asciiTheme="minorHAnsi" w:hAnsiTheme="minorHAnsi" w:cs="Arial"/>
                <w:sz w:val="22"/>
                <w:szCs w:val="22"/>
              </w:rPr>
              <w:t>£10,000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Executor Expenses</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rsidP="00093478">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w:t>
            </w:r>
            <w:r w:rsidR="00093478" w:rsidRPr="0035274F">
              <w:rPr>
                <w:rFonts w:asciiTheme="minorHAnsi" w:hAnsiTheme="minorHAnsi" w:cs="Arial"/>
                <w:sz w:val="22"/>
                <w:szCs w:val="22"/>
              </w:rPr>
              <w:t>1</w:t>
            </w:r>
            <w:r w:rsidRPr="0035274F">
              <w:rPr>
                <w:rFonts w:asciiTheme="minorHAnsi" w:hAnsiTheme="minorHAnsi" w:cs="Arial"/>
                <w:sz w:val="22"/>
                <w:szCs w:val="22"/>
              </w:rPr>
              <w:t>,000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lastRenderedPageBreak/>
              <w:t>Funeral Expenses</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£10,000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Dependant Child Benefit (per Dependant Child)</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£5,000</w:t>
            </w:r>
          </w:p>
        </w:tc>
      </w:tr>
      <w:tr w:rsidR="00071B97" w:rsidRPr="0035274F" w:rsidTr="00071B97">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20413" w:rsidRPr="0035274F" w:rsidRDefault="00020413" w:rsidP="00020413">
            <w:pPr>
              <w:tabs>
                <w:tab w:val="left" w:pos="284"/>
              </w:tabs>
              <w:spacing w:line="360" w:lineRule="auto"/>
              <w:jc w:val="both"/>
              <w:rPr>
                <w:rFonts w:asciiTheme="minorHAnsi" w:hAnsiTheme="minorHAnsi" w:cs="Arial"/>
                <w:sz w:val="22"/>
                <w:szCs w:val="22"/>
              </w:rPr>
            </w:pPr>
            <w:r w:rsidRPr="0035274F">
              <w:rPr>
                <w:rFonts w:asciiTheme="minorHAnsi" w:hAnsiTheme="minorHAnsi" w:cs="Arial"/>
                <w:sz w:val="22"/>
                <w:szCs w:val="22"/>
              </w:rPr>
              <w:t>Lifesaver  (Per person Max £100,000)</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20413" w:rsidRPr="0035274F" w:rsidRDefault="00020413" w:rsidP="00020413">
            <w:pPr>
              <w:tabs>
                <w:tab w:val="left" w:pos="284"/>
              </w:tabs>
              <w:spacing w:line="360" w:lineRule="auto"/>
              <w:jc w:val="both"/>
              <w:rPr>
                <w:rFonts w:asciiTheme="minorHAnsi" w:hAnsiTheme="minorHAnsi" w:cs="Arial"/>
                <w:sz w:val="22"/>
                <w:szCs w:val="22"/>
              </w:rPr>
            </w:pPr>
            <w:r w:rsidRPr="0035274F">
              <w:rPr>
                <w:rFonts w:asciiTheme="minorHAnsi" w:hAnsiTheme="minorHAnsi" w:cs="Arial"/>
                <w:sz w:val="22"/>
                <w:szCs w:val="22"/>
              </w:rPr>
              <w:t>£25,000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Retraining Expenses</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£15,000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Partner Training Expenses</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£15,000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0413" w:rsidRPr="0035274F" w:rsidRDefault="00020413">
            <w:pPr>
              <w:tabs>
                <w:tab w:val="left" w:pos="284"/>
              </w:tabs>
              <w:spacing w:line="360" w:lineRule="auto"/>
              <w:jc w:val="both"/>
              <w:rPr>
                <w:rFonts w:asciiTheme="minorHAnsi" w:hAnsiTheme="minorHAnsi" w:cs="Arial"/>
                <w:sz w:val="22"/>
                <w:szCs w:val="22"/>
              </w:rPr>
            </w:pPr>
            <w:r w:rsidRPr="0035274F">
              <w:rPr>
                <w:rFonts w:asciiTheme="minorHAnsi" w:hAnsiTheme="minorHAnsi" w:cs="Arial"/>
                <w:sz w:val="22"/>
                <w:szCs w:val="22"/>
              </w:rPr>
              <w:t>Prosthesis cover</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0413" w:rsidRPr="0035274F" w:rsidRDefault="00020413" w:rsidP="00020413">
            <w:pPr>
              <w:tabs>
                <w:tab w:val="left" w:pos="284"/>
              </w:tabs>
              <w:spacing w:line="360" w:lineRule="auto"/>
              <w:jc w:val="both"/>
              <w:rPr>
                <w:rFonts w:asciiTheme="minorHAnsi" w:hAnsiTheme="minorHAnsi" w:cs="Arial"/>
                <w:sz w:val="22"/>
                <w:szCs w:val="22"/>
              </w:rPr>
            </w:pPr>
            <w:r w:rsidRPr="0035274F">
              <w:rPr>
                <w:rFonts w:asciiTheme="minorHAnsi" w:hAnsiTheme="minorHAnsi" w:cs="Arial"/>
                <w:sz w:val="22"/>
                <w:szCs w:val="22"/>
              </w:rPr>
              <w:t>£10,000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rPr>
            </w:pPr>
            <w:r w:rsidRPr="0035274F">
              <w:rPr>
                <w:rFonts w:asciiTheme="minorHAnsi" w:hAnsiTheme="minorHAnsi" w:cs="Arial"/>
                <w:sz w:val="22"/>
                <w:szCs w:val="22"/>
              </w:rPr>
              <w:t>Disability Assistance Expenses</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rPr>
            </w:pPr>
            <w:r w:rsidRPr="0035274F">
              <w:rPr>
                <w:rFonts w:asciiTheme="minorHAnsi" w:hAnsiTheme="minorHAnsi" w:cs="Arial"/>
                <w:sz w:val="22"/>
                <w:szCs w:val="22"/>
              </w:rPr>
              <w:t>£25,000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Relocation Expenses</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£25,000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Domestic Assistance Expenses (per week. Max £5,000)</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£50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Childcare Expenses</w:t>
            </w:r>
            <w:r w:rsidR="00093478" w:rsidRPr="0035274F">
              <w:rPr>
                <w:rFonts w:asciiTheme="minorHAnsi" w:hAnsiTheme="minorHAnsi" w:cs="Arial"/>
                <w:sz w:val="22"/>
                <w:szCs w:val="22"/>
              </w:rPr>
              <w:t xml:space="preserve"> (104 weeks, Max £5,000)</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£5,000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Travel for out-patient expenses (per week. Max £1,000)</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£100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Travel to Hospital Expenses (per week. Max £3,000)</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£100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Travel to work Expenses (per week. Max £10,000)</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£100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0413" w:rsidRPr="0035274F" w:rsidRDefault="00020413">
            <w:pPr>
              <w:tabs>
                <w:tab w:val="left" w:pos="284"/>
              </w:tabs>
              <w:spacing w:line="360" w:lineRule="auto"/>
              <w:jc w:val="both"/>
              <w:rPr>
                <w:rFonts w:asciiTheme="minorHAnsi" w:hAnsiTheme="minorHAnsi" w:cs="Arial"/>
                <w:sz w:val="22"/>
                <w:szCs w:val="22"/>
              </w:rPr>
            </w:pPr>
            <w:r w:rsidRPr="0035274F">
              <w:rPr>
                <w:rFonts w:asciiTheme="minorHAnsi" w:hAnsiTheme="minorHAnsi" w:cs="Arial"/>
                <w:sz w:val="22"/>
                <w:szCs w:val="22"/>
              </w:rPr>
              <w:t>Visiting Expenses</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0413" w:rsidRPr="0035274F" w:rsidRDefault="00020413">
            <w:pPr>
              <w:tabs>
                <w:tab w:val="left" w:pos="284"/>
              </w:tabs>
              <w:spacing w:line="360" w:lineRule="auto"/>
              <w:jc w:val="both"/>
              <w:rPr>
                <w:rFonts w:asciiTheme="minorHAnsi" w:hAnsiTheme="minorHAnsi" w:cs="Arial"/>
                <w:sz w:val="22"/>
                <w:szCs w:val="22"/>
              </w:rPr>
            </w:pPr>
            <w:r w:rsidRPr="0035274F">
              <w:rPr>
                <w:rFonts w:asciiTheme="minorHAnsi" w:hAnsiTheme="minorHAnsi" w:cs="Arial"/>
                <w:sz w:val="22"/>
                <w:szCs w:val="22"/>
              </w:rPr>
              <w:t>£2,500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Personnel Replacement Expenses (per week. Max £5,000)</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w:t>
            </w:r>
            <w:r w:rsidR="00020413" w:rsidRPr="0035274F">
              <w:rPr>
                <w:rFonts w:asciiTheme="minorHAnsi" w:hAnsiTheme="minorHAnsi" w:cs="Arial"/>
                <w:sz w:val="22"/>
                <w:szCs w:val="22"/>
              </w:rPr>
              <w:t>2,</w:t>
            </w:r>
            <w:r w:rsidRPr="0035274F">
              <w:rPr>
                <w:rFonts w:asciiTheme="minorHAnsi" w:hAnsiTheme="minorHAnsi" w:cs="Arial"/>
                <w:sz w:val="22"/>
                <w:szCs w:val="22"/>
              </w:rPr>
              <w:t>500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Recruitment Expenses</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rsidP="00020413">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w:t>
            </w:r>
            <w:r w:rsidR="00020413" w:rsidRPr="0035274F">
              <w:rPr>
                <w:rFonts w:asciiTheme="minorHAnsi" w:hAnsiTheme="minorHAnsi" w:cs="Arial"/>
                <w:sz w:val="22"/>
                <w:szCs w:val="22"/>
              </w:rPr>
              <w:t>10</w:t>
            </w:r>
            <w:r w:rsidRPr="0035274F">
              <w:rPr>
                <w:rFonts w:asciiTheme="minorHAnsi" w:hAnsiTheme="minorHAnsi" w:cs="Arial"/>
                <w:sz w:val="22"/>
                <w:szCs w:val="22"/>
              </w:rPr>
              <w:t>,000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Coma Benefit (per day for 104 weeks)</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£50</w:t>
            </w:r>
          </w:p>
        </w:tc>
      </w:tr>
      <w:tr w:rsidR="00071B97" w:rsidRPr="0035274F" w:rsidTr="00071B97">
        <w:trPr>
          <w:trHeight w:val="1010"/>
        </w:trPr>
        <w:tc>
          <w:tcPr>
            <w:tcW w:w="7490" w:type="dxa"/>
            <w:tcBorders>
              <w:top w:val="single" w:sz="4" w:space="0" w:color="auto"/>
              <w:left w:val="single" w:sz="4" w:space="0" w:color="auto"/>
              <w:right w:val="single" w:sz="4" w:space="0" w:color="auto"/>
            </w:tcBorders>
            <w:shd w:val="clear" w:color="auto" w:fill="DBE5F1" w:themeFill="accent1" w:themeFillTint="33"/>
          </w:tcPr>
          <w:p w:rsidR="00093478" w:rsidRPr="0035274F" w:rsidRDefault="00093478" w:rsidP="00093478">
            <w:pPr>
              <w:tabs>
                <w:tab w:val="left" w:pos="284"/>
              </w:tabs>
              <w:jc w:val="both"/>
              <w:rPr>
                <w:rFonts w:asciiTheme="minorHAnsi" w:hAnsiTheme="minorHAnsi" w:cs="Arial"/>
                <w:sz w:val="22"/>
                <w:szCs w:val="22"/>
              </w:rPr>
            </w:pPr>
            <w:r w:rsidRPr="0035274F">
              <w:rPr>
                <w:rFonts w:asciiTheme="minorHAnsi" w:hAnsiTheme="minorHAnsi" w:cs="Arial"/>
                <w:sz w:val="22"/>
                <w:szCs w:val="22"/>
              </w:rPr>
              <w:t>Facial scarring benefit</w:t>
            </w:r>
          </w:p>
          <w:p w:rsidR="00093478" w:rsidRPr="0035274F" w:rsidRDefault="00093478" w:rsidP="00B765CE">
            <w:pPr>
              <w:pStyle w:val="ListParagraph"/>
              <w:numPr>
                <w:ilvl w:val="1"/>
                <w:numId w:val="103"/>
              </w:numPr>
              <w:tabs>
                <w:tab w:val="left" w:pos="284"/>
              </w:tabs>
              <w:rPr>
                <w:rFonts w:asciiTheme="minorHAnsi" w:hAnsiTheme="minorHAnsi"/>
                <w:sz w:val="22"/>
                <w:szCs w:val="22"/>
              </w:rPr>
            </w:pPr>
            <w:r w:rsidRPr="0035274F">
              <w:rPr>
                <w:rFonts w:asciiTheme="minorHAnsi" w:hAnsiTheme="minorHAnsi"/>
                <w:sz w:val="22"/>
                <w:szCs w:val="22"/>
              </w:rPr>
              <w:t>to 5 centimeters in length or square centimeters in area £1,500</w:t>
            </w:r>
          </w:p>
          <w:p w:rsidR="00093478" w:rsidRPr="0035274F" w:rsidRDefault="00093478" w:rsidP="00B765CE">
            <w:pPr>
              <w:pStyle w:val="ListParagraph"/>
              <w:numPr>
                <w:ilvl w:val="1"/>
                <w:numId w:val="103"/>
              </w:numPr>
              <w:tabs>
                <w:tab w:val="left" w:pos="284"/>
              </w:tabs>
              <w:rPr>
                <w:rFonts w:asciiTheme="minorHAnsi" w:hAnsiTheme="minorHAnsi"/>
                <w:sz w:val="22"/>
                <w:szCs w:val="22"/>
              </w:rPr>
            </w:pPr>
            <w:r w:rsidRPr="0035274F">
              <w:rPr>
                <w:rFonts w:asciiTheme="minorHAnsi" w:hAnsiTheme="minorHAnsi"/>
                <w:sz w:val="22"/>
                <w:szCs w:val="22"/>
              </w:rPr>
              <w:t>over 5 centimeters in length or square centimeters in area £2,500</w:t>
            </w:r>
          </w:p>
        </w:tc>
        <w:tc>
          <w:tcPr>
            <w:tcW w:w="1644" w:type="dxa"/>
            <w:tcBorders>
              <w:top w:val="single" w:sz="4" w:space="0" w:color="auto"/>
              <w:left w:val="single" w:sz="4" w:space="0" w:color="auto"/>
              <w:right w:val="single" w:sz="4" w:space="0" w:color="auto"/>
            </w:tcBorders>
            <w:shd w:val="clear" w:color="auto" w:fill="DBE5F1" w:themeFill="accent1" w:themeFillTint="33"/>
          </w:tcPr>
          <w:p w:rsidR="00093478" w:rsidRPr="0035274F" w:rsidRDefault="00093478" w:rsidP="00093478">
            <w:pPr>
              <w:tabs>
                <w:tab w:val="left" w:pos="284"/>
              </w:tabs>
              <w:spacing w:line="360" w:lineRule="auto"/>
              <w:jc w:val="both"/>
              <w:rPr>
                <w:rFonts w:asciiTheme="minorHAnsi" w:hAnsiTheme="minorHAnsi" w:cs="Arial"/>
                <w:sz w:val="22"/>
                <w:szCs w:val="22"/>
              </w:rPr>
            </w:pPr>
            <w:r w:rsidRPr="0035274F">
              <w:rPr>
                <w:rFonts w:asciiTheme="minorHAnsi" w:hAnsiTheme="minorHAnsi" w:cs="Arial"/>
                <w:sz w:val="22"/>
                <w:szCs w:val="22"/>
              </w:rPr>
              <w:t>Max £10,000</w:t>
            </w:r>
          </w:p>
        </w:tc>
      </w:tr>
      <w:tr w:rsidR="00071B97" w:rsidRPr="0035274F" w:rsidTr="00071B97">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3478" w:rsidRPr="0035274F" w:rsidRDefault="00093478" w:rsidP="00093478">
            <w:pPr>
              <w:tabs>
                <w:tab w:val="left" w:pos="284"/>
              </w:tabs>
              <w:spacing w:line="360" w:lineRule="auto"/>
              <w:jc w:val="both"/>
              <w:rPr>
                <w:rFonts w:asciiTheme="minorHAnsi" w:hAnsiTheme="minorHAnsi" w:cs="Arial"/>
                <w:sz w:val="22"/>
                <w:szCs w:val="22"/>
              </w:rPr>
            </w:pPr>
            <w:r w:rsidRPr="0035274F">
              <w:rPr>
                <w:rFonts w:asciiTheme="minorHAnsi" w:hAnsiTheme="minorHAnsi" w:cs="Arial"/>
                <w:sz w:val="22"/>
                <w:szCs w:val="22"/>
              </w:rPr>
              <w:t>Cosmetic surgery (Max £7,500)</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93478" w:rsidRPr="0035274F" w:rsidRDefault="00093478" w:rsidP="00093478">
            <w:pPr>
              <w:tabs>
                <w:tab w:val="left" w:pos="284"/>
              </w:tabs>
              <w:spacing w:line="360" w:lineRule="auto"/>
              <w:jc w:val="both"/>
              <w:rPr>
                <w:rFonts w:asciiTheme="minorHAnsi" w:hAnsiTheme="minorHAnsi" w:cs="Arial"/>
                <w:sz w:val="22"/>
                <w:szCs w:val="22"/>
              </w:rPr>
            </w:pPr>
            <w:r w:rsidRPr="0035274F">
              <w:rPr>
                <w:rFonts w:asciiTheme="minorHAnsi" w:hAnsiTheme="minorHAnsi" w:cs="Arial"/>
                <w:sz w:val="22"/>
                <w:szCs w:val="22"/>
              </w:rPr>
              <w:t>£7,500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Hospital Confinement Benefit (per day for 52 weeks)</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£50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Dental Expenses</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£2,000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Accidental Medical Expenses</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£20,000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Medical Expenses following Workplace Assault</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£5,000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020413">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br w:type="page"/>
            </w:r>
            <w:r w:rsidR="007F2F54" w:rsidRPr="0035274F">
              <w:rPr>
                <w:rFonts w:asciiTheme="minorHAnsi" w:hAnsiTheme="minorHAnsi" w:cs="Arial"/>
                <w:sz w:val="22"/>
                <w:szCs w:val="22"/>
              </w:rPr>
              <w:t>Accidental Damage to Property</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£1,000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020413">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lang w:eastAsia="en-US"/>
              </w:rPr>
              <w:br w:type="page"/>
            </w:r>
            <w:r w:rsidR="007F2F54" w:rsidRPr="0035274F">
              <w:rPr>
                <w:rFonts w:asciiTheme="minorHAnsi" w:hAnsiTheme="minorHAnsi" w:cs="Arial"/>
                <w:sz w:val="22"/>
                <w:szCs w:val="22"/>
              </w:rPr>
              <w:t>Post-Traumatic Stress Disorder – witness of Terrorism</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50% of TTD</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Independent Financial Advice</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rsidP="00020413">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£2,</w:t>
            </w:r>
            <w:r w:rsidR="00020413" w:rsidRPr="0035274F">
              <w:rPr>
                <w:rFonts w:asciiTheme="minorHAnsi" w:hAnsiTheme="minorHAnsi" w:cs="Arial"/>
                <w:sz w:val="22"/>
                <w:szCs w:val="22"/>
              </w:rPr>
              <w:t>0</w:t>
            </w:r>
            <w:r w:rsidRPr="0035274F">
              <w:rPr>
                <w:rFonts w:asciiTheme="minorHAnsi" w:hAnsiTheme="minorHAnsi" w:cs="Arial"/>
                <w:sz w:val="22"/>
                <w:szCs w:val="22"/>
              </w:rPr>
              <w:t>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CA11B1">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lang w:eastAsia="en-US"/>
              </w:rPr>
              <w:br w:type="page"/>
            </w:r>
            <w:r w:rsidR="007F2F54" w:rsidRPr="0035274F">
              <w:rPr>
                <w:rFonts w:asciiTheme="minorHAnsi" w:hAnsiTheme="minorHAnsi" w:cs="Arial"/>
                <w:sz w:val="22"/>
                <w:szCs w:val="22"/>
              </w:rPr>
              <w:t>Return to Residence Expenses</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£500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A11B1" w:rsidRPr="0035274F" w:rsidRDefault="00CA11B1" w:rsidP="00CA11B1">
            <w:pPr>
              <w:tabs>
                <w:tab w:val="left" w:pos="284"/>
              </w:tabs>
              <w:spacing w:line="360" w:lineRule="auto"/>
              <w:jc w:val="both"/>
              <w:rPr>
                <w:rFonts w:asciiTheme="minorHAnsi" w:hAnsiTheme="minorHAnsi" w:cs="Arial"/>
                <w:sz w:val="22"/>
                <w:szCs w:val="22"/>
              </w:rPr>
            </w:pPr>
            <w:r w:rsidRPr="0035274F">
              <w:rPr>
                <w:rFonts w:asciiTheme="minorHAnsi" w:hAnsiTheme="minorHAnsi" w:cs="Arial"/>
                <w:sz w:val="22"/>
                <w:szCs w:val="22"/>
              </w:rPr>
              <w:t>Alteration Expenses (Max benefit £10,000)</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A11B1" w:rsidRPr="0035274F" w:rsidRDefault="00CA11B1">
            <w:pPr>
              <w:tabs>
                <w:tab w:val="left" w:pos="284"/>
              </w:tabs>
              <w:spacing w:line="360" w:lineRule="auto"/>
              <w:jc w:val="both"/>
              <w:rPr>
                <w:rFonts w:asciiTheme="minorHAnsi" w:hAnsiTheme="minorHAnsi" w:cs="Arial"/>
                <w:sz w:val="22"/>
                <w:szCs w:val="22"/>
              </w:rPr>
            </w:pPr>
            <w:r w:rsidRPr="0035274F">
              <w:rPr>
                <w:rFonts w:asciiTheme="minorHAnsi" w:hAnsiTheme="minorHAnsi" w:cs="Arial"/>
                <w:sz w:val="22"/>
                <w:szCs w:val="22"/>
              </w:rPr>
              <w:t>£10,000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A11B1" w:rsidRPr="0035274F" w:rsidRDefault="00CA11B1">
            <w:pPr>
              <w:tabs>
                <w:tab w:val="left" w:pos="284"/>
              </w:tabs>
              <w:spacing w:line="360" w:lineRule="auto"/>
              <w:jc w:val="both"/>
              <w:rPr>
                <w:rFonts w:asciiTheme="minorHAnsi" w:hAnsiTheme="minorHAnsi" w:cs="Arial"/>
                <w:sz w:val="22"/>
                <w:szCs w:val="22"/>
              </w:rPr>
            </w:pPr>
            <w:r w:rsidRPr="0035274F">
              <w:rPr>
                <w:rFonts w:asciiTheme="minorHAnsi" w:hAnsiTheme="minorHAnsi" w:cs="Arial"/>
                <w:sz w:val="22"/>
                <w:szCs w:val="22"/>
              </w:rPr>
              <w:t>Fracture Benefit (Max benefit £5,000)</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A11B1" w:rsidRPr="0035274F" w:rsidRDefault="00CA11B1">
            <w:pPr>
              <w:tabs>
                <w:tab w:val="left" w:pos="284"/>
              </w:tabs>
              <w:spacing w:line="360" w:lineRule="auto"/>
              <w:jc w:val="both"/>
              <w:rPr>
                <w:rFonts w:asciiTheme="minorHAnsi" w:hAnsiTheme="minorHAnsi" w:cs="Arial"/>
                <w:sz w:val="22"/>
                <w:szCs w:val="22"/>
              </w:rPr>
            </w:pPr>
            <w:r w:rsidRPr="0035274F">
              <w:rPr>
                <w:rFonts w:asciiTheme="minorHAnsi" w:hAnsiTheme="minorHAnsi" w:cs="Arial"/>
                <w:sz w:val="22"/>
                <w:szCs w:val="22"/>
              </w:rPr>
              <w:t>£5,000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Dependant Adult Benefit (per Dependant Adult)</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£25,000</w:t>
            </w:r>
          </w:p>
        </w:tc>
      </w:tr>
      <w:tr w:rsidR="00071B97" w:rsidRPr="0035274F" w:rsidTr="00A50CAB">
        <w:trPr>
          <w:trHeight w:hRule="exact" w:val="340"/>
        </w:trPr>
        <w:tc>
          <w:tcPr>
            <w:tcW w:w="74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Workplace Experience Placement</w:t>
            </w:r>
          </w:p>
        </w:tc>
        <w:tc>
          <w:tcPr>
            <w:tcW w:w="16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F2F54" w:rsidRPr="0035274F" w:rsidRDefault="007F2F54">
            <w:pPr>
              <w:tabs>
                <w:tab w:val="left" w:pos="284"/>
              </w:tabs>
              <w:spacing w:line="360" w:lineRule="auto"/>
              <w:jc w:val="both"/>
              <w:rPr>
                <w:rFonts w:asciiTheme="minorHAnsi" w:hAnsiTheme="minorHAnsi" w:cs="Arial"/>
                <w:sz w:val="22"/>
                <w:szCs w:val="22"/>
                <w:lang w:eastAsia="en-US"/>
              </w:rPr>
            </w:pPr>
            <w:r w:rsidRPr="0035274F">
              <w:rPr>
                <w:rFonts w:asciiTheme="minorHAnsi" w:hAnsiTheme="minorHAnsi" w:cs="Arial"/>
                <w:sz w:val="22"/>
                <w:szCs w:val="22"/>
              </w:rPr>
              <w:t>£10,000</w:t>
            </w:r>
          </w:p>
        </w:tc>
      </w:tr>
    </w:tbl>
    <w:p w:rsidR="007F2F54" w:rsidRPr="0035274F" w:rsidRDefault="007F2F54" w:rsidP="007F2F54">
      <w:pPr>
        <w:tabs>
          <w:tab w:val="left" w:pos="284"/>
        </w:tabs>
        <w:spacing w:line="360" w:lineRule="auto"/>
        <w:ind w:left="720"/>
        <w:jc w:val="both"/>
        <w:rPr>
          <w:rFonts w:asciiTheme="minorHAnsi" w:hAnsiTheme="minorHAnsi" w:cs="Arial"/>
          <w:highlight w:val="yellow"/>
        </w:rPr>
      </w:pPr>
    </w:p>
    <w:p w:rsidR="007F2F54" w:rsidRPr="0035274F" w:rsidRDefault="007F2F54" w:rsidP="007F2F54">
      <w:pPr>
        <w:spacing w:line="360" w:lineRule="auto"/>
        <w:jc w:val="both"/>
        <w:rPr>
          <w:rFonts w:asciiTheme="minorHAnsi" w:hAnsiTheme="minorHAnsi" w:cs="Arial"/>
          <w:b/>
          <w:bCs/>
          <w:color w:val="000080"/>
        </w:rPr>
      </w:pPr>
      <w:r w:rsidRPr="0035274F">
        <w:rPr>
          <w:rFonts w:asciiTheme="minorHAnsi" w:hAnsiTheme="minorHAnsi" w:cs="Arial"/>
          <w:b/>
          <w:bCs/>
          <w:color w:val="000080"/>
        </w:rPr>
        <w:t>Claims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010"/>
      </w:tblGrid>
      <w:tr w:rsidR="007F2F54" w:rsidRPr="0035274F"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35274F" w:rsidRDefault="007F2F54">
            <w:pPr>
              <w:spacing w:line="360" w:lineRule="auto"/>
              <w:jc w:val="both"/>
              <w:rPr>
                <w:rFonts w:asciiTheme="minorHAnsi" w:hAnsiTheme="minorHAnsi" w:cs="Arial"/>
                <w:b/>
                <w:bCs/>
                <w:color w:val="FFFFFF"/>
              </w:rPr>
            </w:pPr>
            <w:r w:rsidRPr="0035274F">
              <w:rPr>
                <w:rFonts w:asciiTheme="minorHAnsi" w:hAnsiTheme="minorHAnsi" w:cs="Arial"/>
                <w:b/>
                <w:bCs/>
                <w:color w:val="FFFFFF"/>
              </w:rPr>
              <w:t>Date of Preparation: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35274F" w:rsidRDefault="007F2F54">
            <w:pPr>
              <w:spacing w:line="360" w:lineRule="auto"/>
              <w:jc w:val="both"/>
              <w:rPr>
                <w:rFonts w:asciiTheme="minorHAnsi" w:hAnsiTheme="minorHAnsi" w:cs="Arial"/>
                <w:b/>
              </w:rPr>
            </w:pPr>
            <w:r w:rsidRPr="0035274F">
              <w:rPr>
                <w:rFonts w:asciiTheme="minorHAnsi" w:hAnsiTheme="minorHAnsi" w:cs="Arial"/>
                <w:b/>
              </w:rPr>
              <w:t>(As per CCE)</w:t>
            </w:r>
          </w:p>
        </w:tc>
      </w:tr>
      <w:tr w:rsidR="007F2F54" w:rsidRPr="0035274F"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35274F" w:rsidRDefault="007F2F54">
            <w:pPr>
              <w:spacing w:line="360" w:lineRule="auto"/>
              <w:jc w:val="both"/>
              <w:rPr>
                <w:rFonts w:asciiTheme="minorHAnsi" w:hAnsiTheme="minorHAnsi" w:cs="Arial"/>
                <w:b/>
                <w:bCs/>
                <w:color w:val="FFFFFF"/>
              </w:rPr>
            </w:pPr>
            <w:r w:rsidRPr="0035274F">
              <w:rPr>
                <w:rFonts w:asciiTheme="minorHAnsi" w:hAnsiTheme="minorHAnsi" w:cs="Arial"/>
                <w:b/>
                <w:bCs/>
                <w:color w:val="FFFFFF"/>
              </w:rPr>
              <w:lastRenderedPageBreak/>
              <w:t>Source of Information: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35274F" w:rsidRDefault="00E26C35">
            <w:pPr>
              <w:spacing w:line="360" w:lineRule="auto"/>
              <w:jc w:val="both"/>
              <w:rPr>
                <w:rFonts w:asciiTheme="minorHAnsi" w:hAnsiTheme="minorHAnsi" w:cs="Arial"/>
                <w:b/>
              </w:rPr>
            </w:pPr>
            <w:r w:rsidRPr="0035274F">
              <w:rPr>
                <w:rFonts w:asciiTheme="minorHAnsi" w:hAnsiTheme="minorHAnsi" w:cs="Arial"/>
                <w:b/>
              </w:rPr>
              <w:t>AIG</w:t>
            </w:r>
          </w:p>
        </w:tc>
      </w:tr>
      <w:tr w:rsidR="007F2F54" w:rsidRPr="0035274F"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35274F" w:rsidRDefault="007F2F54">
            <w:pPr>
              <w:spacing w:line="360" w:lineRule="auto"/>
              <w:jc w:val="both"/>
              <w:rPr>
                <w:rFonts w:asciiTheme="minorHAnsi" w:hAnsiTheme="minorHAnsi" w:cs="Arial"/>
                <w:b/>
                <w:bCs/>
                <w:color w:val="FFFFFF"/>
              </w:rPr>
            </w:pPr>
            <w:r w:rsidRPr="0035274F">
              <w:rPr>
                <w:rFonts w:asciiTheme="minorHAnsi" w:hAnsiTheme="minorHAnsi" w:cs="Arial"/>
                <w:b/>
                <w:bCs/>
                <w:color w:val="FFFFFF"/>
              </w:rPr>
              <w:t xml:space="preserve">Date of Last Claim: </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35274F" w:rsidRDefault="007F2F54">
            <w:pPr>
              <w:spacing w:line="360" w:lineRule="auto"/>
              <w:jc w:val="both"/>
              <w:rPr>
                <w:rFonts w:asciiTheme="minorHAnsi" w:hAnsiTheme="minorHAnsi" w:cs="Arial"/>
                <w:b/>
              </w:rPr>
            </w:pPr>
            <w:r w:rsidRPr="0035274F">
              <w:rPr>
                <w:rFonts w:asciiTheme="minorHAnsi" w:hAnsiTheme="minorHAnsi" w:cs="Arial"/>
                <w:b/>
              </w:rPr>
              <w:t>From Claims Listings or CCE</w:t>
            </w:r>
          </w:p>
        </w:tc>
      </w:tr>
    </w:tbl>
    <w:p w:rsidR="007A683E" w:rsidRPr="0035274F" w:rsidRDefault="00633C49" w:rsidP="007F2F54">
      <w:pPr>
        <w:spacing w:line="360" w:lineRule="auto"/>
        <w:jc w:val="both"/>
        <w:rPr>
          <w:rFonts w:asciiTheme="minorHAnsi" w:hAnsiTheme="minorHAnsi" w:cs="Arial"/>
          <w:b/>
          <w:bCs/>
          <w:color w:val="000080"/>
        </w:rPr>
      </w:pPr>
      <w:r w:rsidRPr="0035274F">
        <w:rPr>
          <w:rFonts w:asciiTheme="minorHAnsi" w:hAnsiTheme="minorHAnsi" w:cs="Arial"/>
          <w:b/>
        </w:rPr>
        <w:t>No Claims reported in the last 5 years.</w:t>
      </w:r>
    </w:p>
    <w:p w:rsidR="007F2F54" w:rsidRPr="0035274F" w:rsidRDefault="007F2F54" w:rsidP="00F5553C">
      <w:pPr>
        <w:pBdr>
          <w:bottom w:val="single" w:sz="4" w:space="1" w:color="auto"/>
        </w:pBdr>
        <w:spacing w:after="100" w:afterAutospacing="1"/>
        <w:outlineLvl w:val="0"/>
        <w:rPr>
          <w:rFonts w:asciiTheme="minorHAnsi" w:hAnsiTheme="minorHAnsi" w:cs="Arial"/>
          <w:b/>
          <w:bCs/>
          <w:color w:val="000080"/>
          <w:sz w:val="32"/>
          <w:szCs w:val="32"/>
        </w:rPr>
      </w:pPr>
      <w:bookmarkStart w:id="59" w:name="_Toc501352110"/>
      <w:r w:rsidRPr="0035274F">
        <w:rPr>
          <w:rFonts w:asciiTheme="minorHAnsi" w:hAnsiTheme="minorHAnsi" w:cs="Arial"/>
          <w:b/>
          <w:bCs/>
          <w:color w:val="000080"/>
          <w:sz w:val="32"/>
          <w:szCs w:val="32"/>
        </w:rPr>
        <w:t>Travel - Business Travel</w:t>
      </w:r>
      <w:bookmarkEnd w:id="59"/>
    </w:p>
    <w:p w:rsidR="007F2F54" w:rsidRPr="0035274F" w:rsidRDefault="007F2F54" w:rsidP="007F2F54">
      <w:pPr>
        <w:tabs>
          <w:tab w:val="left" w:pos="6078"/>
        </w:tabs>
        <w:spacing w:line="360" w:lineRule="auto"/>
        <w:jc w:val="both"/>
        <w:rPr>
          <w:rFonts w:asciiTheme="minorHAnsi" w:hAnsiTheme="minorHAnsi" w:cs="Arial"/>
          <w:b/>
          <w:bCs/>
          <w:color w:val="000080"/>
        </w:rPr>
      </w:pPr>
      <w:r w:rsidRPr="0035274F">
        <w:rPr>
          <w:rFonts w:asciiTheme="minorHAnsi" w:hAnsiTheme="minorHAnsi" w:cs="Arial"/>
          <w:b/>
          <w:bCs/>
          <w:color w:val="000080"/>
        </w:rPr>
        <w:t>Category of Insured Persons/Operative Time/Benefits</w:t>
      </w:r>
    </w:p>
    <w:p w:rsidR="007F2F54" w:rsidRPr="0035274F" w:rsidRDefault="007F2F54" w:rsidP="007F2F54">
      <w:pPr>
        <w:tabs>
          <w:tab w:val="left" w:pos="6078"/>
        </w:tabs>
        <w:spacing w:line="360" w:lineRule="auto"/>
        <w:jc w:val="both"/>
        <w:rPr>
          <w:rFonts w:asciiTheme="minorHAnsi" w:hAnsiTheme="minorHAnsi" w:cs="Arial"/>
          <w:b/>
          <w:bCs/>
          <w:color w:val="000080"/>
        </w:rPr>
      </w:pPr>
      <w:r w:rsidRPr="0035274F">
        <w:rPr>
          <w:rFonts w:asciiTheme="minorHAnsi" w:hAnsiTheme="minorHAnsi" w:cs="Arial"/>
          <w:b/>
          <w:bCs/>
          <w:color w:val="000080"/>
        </w:rPr>
        <w:t>Insured Person</w:t>
      </w:r>
    </w:p>
    <w:p w:rsidR="007F2F54" w:rsidRPr="0035274F" w:rsidRDefault="007F2F54" w:rsidP="008824FE">
      <w:pPr>
        <w:tabs>
          <w:tab w:val="left" w:pos="6078"/>
        </w:tabs>
        <w:jc w:val="both"/>
        <w:rPr>
          <w:rFonts w:asciiTheme="minorHAnsi" w:hAnsiTheme="minorHAnsi" w:cs="Arial"/>
        </w:rPr>
      </w:pPr>
      <w:r w:rsidRPr="0035274F">
        <w:rPr>
          <w:rFonts w:asciiTheme="minorHAnsi" w:hAnsiTheme="minorHAnsi" w:cs="Arial"/>
        </w:rPr>
        <w:t>Members of the Insured, Employees of the Council, and accompanying spouse and children and spouse and children travelling separately on official business of the Authority outside the United Kingdom.</w:t>
      </w:r>
    </w:p>
    <w:p w:rsidR="007F2F54" w:rsidRPr="0035274F" w:rsidRDefault="007F2F54" w:rsidP="00071B97">
      <w:pPr>
        <w:tabs>
          <w:tab w:val="left" w:pos="6078"/>
        </w:tabs>
        <w:jc w:val="both"/>
        <w:rPr>
          <w:rFonts w:asciiTheme="minorHAnsi" w:hAnsiTheme="minorHAnsi" w:cs="Arial"/>
        </w:rPr>
      </w:pPr>
    </w:p>
    <w:p w:rsidR="007F2F54" w:rsidRPr="0035274F" w:rsidRDefault="007F2F54" w:rsidP="008824FE">
      <w:pPr>
        <w:tabs>
          <w:tab w:val="left" w:pos="6078"/>
        </w:tabs>
        <w:jc w:val="both"/>
        <w:rPr>
          <w:rFonts w:asciiTheme="minorHAnsi" w:hAnsiTheme="minorHAnsi" w:cs="Arial"/>
          <w:b/>
          <w:bCs/>
          <w:color w:val="000080"/>
        </w:rPr>
      </w:pPr>
      <w:r w:rsidRPr="0035274F">
        <w:rPr>
          <w:rFonts w:asciiTheme="minorHAnsi" w:hAnsiTheme="minorHAnsi" w:cs="Arial"/>
          <w:b/>
          <w:bCs/>
          <w:color w:val="000080"/>
        </w:rPr>
        <w:t>Operative Time</w:t>
      </w:r>
    </w:p>
    <w:p w:rsidR="007F2F54" w:rsidRPr="0035274F" w:rsidRDefault="007F2F54" w:rsidP="008824FE">
      <w:pPr>
        <w:tabs>
          <w:tab w:val="left" w:pos="6078"/>
        </w:tabs>
        <w:jc w:val="both"/>
        <w:rPr>
          <w:rFonts w:asciiTheme="minorHAnsi" w:hAnsiTheme="minorHAnsi" w:cs="Arial"/>
        </w:rPr>
      </w:pPr>
      <w:r w:rsidRPr="0035274F">
        <w:rPr>
          <w:rFonts w:asciiTheme="minorHAnsi" w:hAnsiTheme="minorHAnsi" w:cs="Arial"/>
        </w:rPr>
        <w:t>Whilst undertaking an Insured Journey including incidental Holidays, with destinations outside the Insured Person's Country of Permanent Residence or Country of Secondment.  Cover shall commence from the time of leaving home or place of employment (whichever occurs last) and continue until arrival back at the residence or at the place of work (whichever occurs first)</w:t>
      </w:r>
    </w:p>
    <w:p w:rsidR="007F2F54" w:rsidRPr="0035274F" w:rsidRDefault="007F2F54" w:rsidP="00071B97">
      <w:pPr>
        <w:tabs>
          <w:tab w:val="left" w:pos="6078"/>
        </w:tabs>
        <w:jc w:val="both"/>
        <w:rPr>
          <w:rFonts w:asciiTheme="minorHAnsi" w:hAnsiTheme="minorHAnsi" w:cs="Arial"/>
        </w:rPr>
      </w:pPr>
    </w:p>
    <w:p w:rsidR="007F2F54" w:rsidRPr="0035274F" w:rsidRDefault="007F2F54" w:rsidP="007F2F54">
      <w:pPr>
        <w:tabs>
          <w:tab w:val="left" w:pos="6078"/>
        </w:tabs>
        <w:spacing w:line="360" w:lineRule="auto"/>
        <w:jc w:val="both"/>
        <w:rPr>
          <w:rFonts w:asciiTheme="minorHAnsi" w:hAnsiTheme="minorHAnsi" w:cs="Arial"/>
          <w:b/>
          <w:bCs/>
          <w:color w:val="000080"/>
        </w:rPr>
      </w:pPr>
      <w:r w:rsidRPr="0035274F">
        <w:rPr>
          <w:rFonts w:asciiTheme="minorHAnsi" w:hAnsiTheme="minorHAnsi" w:cs="Arial"/>
          <w:b/>
          <w:bCs/>
          <w:color w:val="000080"/>
        </w:rPr>
        <w:t>Benefits</w:t>
      </w:r>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304"/>
        <w:gridCol w:w="6186"/>
        <w:gridCol w:w="1644"/>
      </w:tblGrid>
      <w:tr w:rsidR="007F2F54" w:rsidRPr="0035274F" w:rsidTr="005252F2">
        <w:trPr>
          <w:trHeight w:val="340"/>
        </w:trPr>
        <w:tc>
          <w:tcPr>
            <w:tcW w:w="1304" w:type="dxa"/>
            <w:tcBorders>
              <w:top w:val="single" w:sz="4" w:space="0" w:color="C0C0C0"/>
              <w:left w:val="single" w:sz="4" w:space="0" w:color="C0C0C0"/>
              <w:bottom w:val="single" w:sz="4" w:space="0" w:color="C0C0C0"/>
              <w:right w:val="single" w:sz="4" w:space="0" w:color="C0C0C0"/>
            </w:tcBorders>
            <w:shd w:val="clear" w:color="auto" w:fill="002060"/>
            <w:vAlign w:val="center"/>
            <w:hideMark/>
          </w:tcPr>
          <w:p w:rsidR="007F2F54" w:rsidRPr="0035274F" w:rsidRDefault="007F2F54">
            <w:pPr>
              <w:tabs>
                <w:tab w:val="left" w:pos="6078"/>
              </w:tabs>
              <w:spacing w:line="360" w:lineRule="auto"/>
              <w:jc w:val="both"/>
              <w:rPr>
                <w:rFonts w:asciiTheme="minorHAnsi" w:hAnsiTheme="minorHAnsi" w:cs="Arial"/>
                <w:b/>
                <w:color w:val="FFFFFF" w:themeColor="background1"/>
              </w:rPr>
            </w:pPr>
            <w:r w:rsidRPr="0035274F">
              <w:rPr>
                <w:rFonts w:asciiTheme="minorHAnsi" w:hAnsiTheme="minorHAnsi" w:cs="Arial"/>
                <w:b/>
                <w:color w:val="FFFFFF" w:themeColor="background1"/>
              </w:rPr>
              <w:t>Section</w:t>
            </w:r>
          </w:p>
        </w:tc>
        <w:tc>
          <w:tcPr>
            <w:tcW w:w="6186" w:type="dxa"/>
            <w:tcBorders>
              <w:top w:val="single" w:sz="4" w:space="0" w:color="C0C0C0"/>
              <w:left w:val="single" w:sz="4" w:space="0" w:color="C0C0C0"/>
              <w:bottom w:val="single" w:sz="4" w:space="0" w:color="C0C0C0"/>
              <w:right w:val="single" w:sz="4" w:space="0" w:color="C0C0C0"/>
            </w:tcBorders>
            <w:shd w:val="clear" w:color="auto" w:fill="002060"/>
            <w:vAlign w:val="center"/>
            <w:hideMark/>
          </w:tcPr>
          <w:p w:rsidR="007F2F54" w:rsidRPr="0035274F" w:rsidRDefault="007F2F54">
            <w:pPr>
              <w:tabs>
                <w:tab w:val="left" w:pos="6078"/>
              </w:tabs>
              <w:spacing w:line="360" w:lineRule="auto"/>
              <w:jc w:val="both"/>
              <w:rPr>
                <w:rFonts w:asciiTheme="minorHAnsi" w:hAnsiTheme="minorHAnsi" w:cs="Arial"/>
                <w:b/>
                <w:color w:val="FFFFFF" w:themeColor="background1"/>
              </w:rPr>
            </w:pPr>
            <w:r w:rsidRPr="0035274F">
              <w:rPr>
                <w:rFonts w:asciiTheme="minorHAnsi" w:hAnsiTheme="minorHAnsi" w:cs="Arial"/>
                <w:b/>
                <w:color w:val="FFFFFF" w:themeColor="background1"/>
              </w:rPr>
              <w:t>Description</w:t>
            </w:r>
          </w:p>
        </w:tc>
        <w:tc>
          <w:tcPr>
            <w:tcW w:w="1644" w:type="dxa"/>
            <w:tcBorders>
              <w:top w:val="single" w:sz="4" w:space="0" w:color="C0C0C0"/>
              <w:left w:val="single" w:sz="4" w:space="0" w:color="C0C0C0"/>
              <w:bottom w:val="single" w:sz="4" w:space="0" w:color="C0C0C0"/>
              <w:right w:val="single" w:sz="4" w:space="0" w:color="C0C0C0"/>
            </w:tcBorders>
            <w:shd w:val="clear" w:color="auto" w:fill="002060"/>
            <w:vAlign w:val="center"/>
            <w:hideMark/>
          </w:tcPr>
          <w:p w:rsidR="007F2F54" w:rsidRPr="0035274F" w:rsidRDefault="007F2F54">
            <w:pPr>
              <w:tabs>
                <w:tab w:val="left" w:pos="6078"/>
              </w:tabs>
              <w:spacing w:line="360" w:lineRule="auto"/>
              <w:jc w:val="both"/>
              <w:rPr>
                <w:rFonts w:asciiTheme="minorHAnsi" w:hAnsiTheme="minorHAnsi" w:cs="Arial"/>
                <w:b/>
                <w:color w:val="FFFFFF" w:themeColor="background1"/>
              </w:rPr>
            </w:pPr>
            <w:r w:rsidRPr="0035274F">
              <w:rPr>
                <w:rFonts w:asciiTheme="minorHAnsi" w:hAnsiTheme="minorHAnsi" w:cs="Arial"/>
                <w:b/>
                <w:color w:val="FFFFFF" w:themeColor="background1"/>
              </w:rPr>
              <w:t>Benefit</w:t>
            </w:r>
          </w:p>
        </w:tc>
      </w:tr>
      <w:tr w:rsidR="007F2F54" w:rsidRPr="0035274F" w:rsidTr="005252F2">
        <w:trPr>
          <w:trHeight w:val="340"/>
        </w:trPr>
        <w:tc>
          <w:tcPr>
            <w:tcW w:w="1304" w:type="dxa"/>
            <w:vMerge w:val="restart"/>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8824FE" w:rsidRDefault="007F2F54">
            <w:pPr>
              <w:tabs>
                <w:tab w:val="left" w:pos="6078"/>
              </w:tabs>
              <w:spacing w:line="360" w:lineRule="auto"/>
              <w:jc w:val="both"/>
              <w:rPr>
                <w:rFonts w:asciiTheme="minorHAnsi" w:hAnsiTheme="minorHAnsi" w:cs="Arial"/>
                <w:b/>
              </w:rPr>
            </w:pPr>
            <w:r w:rsidRPr="008824FE">
              <w:rPr>
                <w:rFonts w:asciiTheme="minorHAnsi" w:hAnsiTheme="minorHAnsi" w:cs="Arial"/>
                <w:b/>
              </w:rPr>
              <w:t>Medical</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8824FE" w:rsidRDefault="007F2F54">
            <w:pPr>
              <w:tabs>
                <w:tab w:val="left" w:pos="6078"/>
              </w:tabs>
              <w:spacing w:line="360" w:lineRule="auto"/>
              <w:jc w:val="both"/>
              <w:rPr>
                <w:rFonts w:asciiTheme="minorHAnsi" w:hAnsiTheme="minorHAnsi" w:cs="Arial"/>
              </w:rPr>
            </w:pPr>
            <w:r w:rsidRPr="008824FE">
              <w:rPr>
                <w:rFonts w:asciiTheme="minorHAnsi" w:hAnsiTheme="minorHAnsi" w:cs="Arial"/>
              </w:rPr>
              <w:t>Medical Expenses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8824FE" w:rsidRDefault="007F2F54">
            <w:pPr>
              <w:tabs>
                <w:tab w:val="left" w:pos="6078"/>
              </w:tabs>
              <w:spacing w:line="360" w:lineRule="auto"/>
              <w:jc w:val="both"/>
              <w:rPr>
                <w:rFonts w:asciiTheme="minorHAnsi" w:hAnsiTheme="minorHAnsi" w:cs="Arial"/>
              </w:rPr>
            </w:pPr>
            <w:r w:rsidRPr="008824FE">
              <w:rPr>
                <w:rFonts w:asciiTheme="minorHAnsi" w:hAnsiTheme="minorHAnsi" w:cs="Arial"/>
              </w:rPr>
              <w:t>Unlimited</w:t>
            </w:r>
          </w:p>
        </w:tc>
      </w:tr>
      <w:tr w:rsidR="007F2F54"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7F2F54" w:rsidRPr="008824FE" w:rsidRDefault="007F2F54">
            <w:pPr>
              <w:rPr>
                <w:rFonts w:asciiTheme="minorHAnsi" w:hAnsiTheme="minorHAnsi" w:cs="Arial"/>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8824FE" w:rsidRDefault="007F2F54">
            <w:pPr>
              <w:tabs>
                <w:tab w:val="left" w:pos="6078"/>
              </w:tabs>
              <w:spacing w:line="360" w:lineRule="auto"/>
              <w:jc w:val="both"/>
              <w:rPr>
                <w:rFonts w:asciiTheme="minorHAnsi" w:hAnsiTheme="minorHAnsi" w:cs="Arial"/>
              </w:rPr>
            </w:pPr>
            <w:r w:rsidRPr="008824FE">
              <w:rPr>
                <w:rFonts w:asciiTheme="minorHAnsi" w:hAnsiTheme="minorHAnsi" w:cs="Arial"/>
              </w:rPr>
              <w:t>Hospital confinement (Daily Benefit)</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8824FE" w:rsidRDefault="007F2F54">
            <w:pPr>
              <w:tabs>
                <w:tab w:val="left" w:pos="6078"/>
              </w:tabs>
              <w:spacing w:line="360" w:lineRule="auto"/>
              <w:jc w:val="both"/>
              <w:rPr>
                <w:rFonts w:asciiTheme="minorHAnsi" w:hAnsiTheme="minorHAnsi" w:cs="Arial"/>
              </w:rPr>
            </w:pPr>
            <w:r w:rsidRPr="008824FE">
              <w:rPr>
                <w:rFonts w:asciiTheme="minorHAnsi" w:hAnsiTheme="minorHAnsi" w:cs="Arial"/>
              </w:rPr>
              <w:t>£50 per Day</w:t>
            </w:r>
          </w:p>
        </w:tc>
      </w:tr>
      <w:tr w:rsidR="007F2F54"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7F2F54" w:rsidRPr="008824FE" w:rsidRDefault="007F2F54">
            <w:pPr>
              <w:rPr>
                <w:rFonts w:asciiTheme="minorHAnsi" w:hAnsiTheme="minorHAnsi" w:cs="Arial"/>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8824FE" w:rsidRDefault="007F2F54">
            <w:pPr>
              <w:tabs>
                <w:tab w:val="left" w:pos="6078"/>
              </w:tabs>
              <w:spacing w:line="360" w:lineRule="auto"/>
              <w:jc w:val="both"/>
              <w:rPr>
                <w:rFonts w:asciiTheme="minorHAnsi" w:hAnsiTheme="minorHAnsi" w:cs="Arial"/>
              </w:rPr>
            </w:pPr>
            <w:r w:rsidRPr="008824FE">
              <w:rPr>
                <w:rFonts w:asciiTheme="minorHAnsi" w:hAnsiTheme="minorHAnsi" w:cs="Arial"/>
              </w:rPr>
              <w:t>Foreign Travel and accommodation Expenses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8824FE" w:rsidRDefault="007F2F54">
            <w:pPr>
              <w:tabs>
                <w:tab w:val="left" w:pos="6078"/>
              </w:tabs>
              <w:spacing w:line="360" w:lineRule="auto"/>
              <w:jc w:val="both"/>
              <w:rPr>
                <w:rFonts w:asciiTheme="minorHAnsi" w:hAnsiTheme="minorHAnsi" w:cs="Arial"/>
              </w:rPr>
            </w:pPr>
            <w:r w:rsidRPr="008824FE">
              <w:rPr>
                <w:rFonts w:asciiTheme="minorHAnsi" w:hAnsiTheme="minorHAnsi" w:cs="Arial"/>
              </w:rPr>
              <w:t>Unlimited</w:t>
            </w:r>
          </w:p>
        </w:tc>
      </w:tr>
      <w:tr w:rsidR="007F2F54"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7F2F54" w:rsidRPr="008824FE" w:rsidRDefault="007F2F54">
            <w:pPr>
              <w:rPr>
                <w:rFonts w:asciiTheme="minorHAnsi" w:hAnsiTheme="minorHAnsi" w:cs="Arial"/>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8824FE" w:rsidRDefault="007F2F54">
            <w:pPr>
              <w:tabs>
                <w:tab w:val="left" w:pos="6078"/>
              </w:tabs>
              <w:spacing w:line="360" w:lineRule="auto"/>
              <w:jc w:val="both"/>
              <w:rPr>
                <w:rFonts w:asciiTheme="minorHAnsi" w:hAnsiTheme="minorHAnsi" w:cs="Arial"/>
              </w:rPr>
            </w:pPr>
            <w:r w:rsidRPr="008824FE">
              <w:rPr>
                <w:rFonts w:asciiTheme="minorHAnsi" w:hAnsiTheme="minorHAnsi" w:cs="Arial"/>
              </w:rPr>
              <w:t>Emergency repatriation Expenses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8824FE" w:rsidRDefault="007F2F54">
            <w:pPr>
              <w:tabs>
                <w:tab w:val="left" w:pos="6078"/>
              </w:tabs>
              <w:spacing w:line="360" w:lineRule="auto"/>
              <w:jc w:val="both"/>
              <w:rPr>
                <w:rFonts w:asciiTheme="minorHAnsi" w:hAnsiTheme="minorHAnsi" w:cs="Arial"/>
              </w:rPr>
            </w:pPr>
            <w:r w:rsidRPr="008824FE">
              <w:rPr>
                <w:rFonts w:asciiTheme="minorHAnsi" w:hAnsiTheme="minorHAnsi" w:cs="Arial"/>
              </w:rPr>
              <w:t>Unlimited</w:t>
            </w:r>
          </w:p>
        </w:tc>
      </w:tr>
      <w:tr w:rsidR="007F2F54"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7F2F54" w:rsidRPr="008824FE" w:rsidRDefault="007F2F54">
            <w:pPr>
              <w:rPr>
                <w:rFonts w:asciiTheme="minorHAnsi" w:hAnsiTheme="minorHAnsi" w:cs="Arial"/>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8824FE" w:rsidRDefault="007F2F54">
            <w:pPr>
              <w:tabs>
                <w:tab w:val="left" w:pos="6078"/>
              </w:tabs>
              <w:spacing w:line="360" w:lineRule="auto"/>
              <w:jc w:val="both"/>
              <w:rPr>
                <w:rFonts w:asciiTheme="minorHAnsi" w:hAnsiTheme="minorHAnsi" w:cs="Arial"/>
              </w:rPr>
            </w:pPr>
            <w:r w:rsidRPr="008824FE">
              <w:rPr>
                <w:rFonts w:asciiTheme="minorHAnsi" w:hAnsiTheme="minorHAnsi" w:cs="Arial"/>
              </w:rPr>
              <w:t>Domestic Travel Expenses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7F2F54" w:rsidRPr="008824FE" w:rsidRDefault="007F2F54">
            <w:pPr>
              <w:tabs>
                <w:tab w:val="left" w:pos="6078"/>
              </w:tabs>
              <w:spacing w:line="360" w:lineRule="auto"/>
              <w:jc w:val="both"/>
              <w:rPr>
                <w:rFonts w:asciiTheme="minorHAnsi" w:hAnsiTheme="minorHAnsi" w:cs="Arial"/>
              </w:rPr>
            </w:pPr>
            <w:r w:rsidRPr="008824FE">
              <w:rPr>
                <w:rFonts w:asciiTheme="minorHAnsi" w:hAnsiTheme="minorHAnsi" w:cs="Arial"/>
              </w:rPr>
              <w:t>Unlimited</w:t>
            </w:r>
          </w:p>
        </w:tc>
      </w:tr>
      <w:tr w:rsidR="00071B97" w:rsidRPr="0035274F" w:rsidTr="00071B97">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color w:val="FF0000"/>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071B97" w:rsidRPr="008824FE" w:rsidRDefault="00071B97" w:rsidP="00071B97">
            <w:pPr>
              <w:tabs>
                <w:tab w:val="left" w:pos="6078"/>
              </w:tabs>
              <w:spacing w:line="360" w:lineRule="auto"/>
              <w:jc w:val="both"/>
              <w:rPr>
                <w:rFonts w:asciiTheme="minorHAnsi" w:hAnsiTheme="minorHAnsi" w:cs="Arial"/>
              </w:rPr>
            </w:pPr>
            <w:r w:rsidRPr="008824FE">
              <w:rPr>
                <w:rFonts w:asciiTheme="minorHAnsi" w:hAnsiTheme="minorHAnsi" w:cs="Arial"/>
              </w:rPr>
              <w:t>Funeral Expenses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071B97" w:rsidRPr="008824FE" w:rsidRDefault="00071B97" w:rsidP="00071B97">
            <w:pPr>
              <w:tabs>
                <w:tab w:val="left" w:pos="6078"/>
              </w:tabs>
              <w:spacing w:line="360" w:lineRule="auto"/>
              <w:jc w:val="both"/>
              <w:rPr>
                <w:rFonts w:asciiTheme="minorHAnsi" w:hAnsiTheme="minorHAnsi" w:cs="Arial"/>
              </w:rPr>
            </w:pPr>
            <w:r w:rsidRPr="008824FE">
              <w:rPr>
                <w:rFonts w:asciiTheme="minorHAnsi" w:hAnsiTheme="minorHAnsi" w:cs="Arial"/>
              </w:rPr>
              <w:t>£10,000</w:t>
            </w:r>
          </w:p>
        </w:tc>
      </w:tr>
      <w:tr w:rsidR="00071B97" w:rsidRPr="0035274F" w:rsidTr="00071B97">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color w:val="FF0000"/>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071B97" w:rsidRPr="008824FE" w:rsidRDefault="00071B97" w:rsidP="00071B97">
            <w:pPr>
              <w:tabs>
                <w:tab w:val="left" w:pos="6078"/>
              </w:tabs>
              <w:spacing w:line="360" w:lineRule="auto"/>
              <w:jc w:val="both"/>
              <w:rPr>
                <w:rFonts w:asciiTheme="minorHAnsi" w:hAnsiTheme="minorHAnsi" w:cs="Arial"/>
              </w:rPr>
            </w:pPr>
            <w:r w:rsidRPr="008824FE">
              <w:rPr>
                <w:rFonts w:asciiTheme="minorHAnsi" w:hAnsiTheme="minorHAnsi" w:cs="Arial"/>
              </w:rPr>
              <w:t>Search and Rescue Expenses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071B97" w:rsidRPr="008824FE" w:rsidRDefault="00071B97" w:rsidP="00071B97">
            <w:pPr>
              <w:tabs>
                <w:tab w:val="left" w:pos="6078"/>
              </w:tabs>
              <w:spacing w:line="360" w:lineRule="auto"/>
              <w:jc w:val="both"/>
              <w:rPr>
                <w:rFonts w:asciiTheme="minorHAnsi" w:hAnsiTheme="minorHAnsi" w:cs="Arial"/>
              </w:rPr>
            </w:pPr>
            <w:r w:rsidRPr="008824FE">
              <w:rPr>
                <w:rFonts w:asciiTheme="minorHAnsi" w:hAnsiTheme="minorHAnsi" w:cs="Arial"/>
              </w:rPr>
              <w:t>£50,000</w:t>
            </w:r>
          </w:p>
        </w:tc>
      </w:tr>
      <w:tr w:rsidR="00071B97" w:rsidRPr="0035274F" w:rsidTr="00071B97">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color w:val="FF0000"/>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071B97" w:rsidRPr="008824FE" w:rsidRDefault="00071B97" w:rsidP="00071B97">
            <w:pPr>
              <w:tabs>
                <w:tab w:val="left" w:pos="6078"/>
              </w:tabs>
              <w:spacing w:line="360" w:lineRule="auto"/>
              <w:jc w:val="both"/>
              <w:rPr>
                <w:rFonts w:asciiTheme="minorHAnsi" w:hAnsiTheme="minorHAnsi" w:cs="Arial"/>
              </w:rPr>
            </w:pPr>
            <w:r w:rsidRPr="008824FE">
              <w:rPr>
                <w:rFonts w:asciiTheme="minorHAnsi" w:hAnsiTheme="minorHAnsi" w:cs="Arial"/>
              </w:rPr>
              <w:t>Continuation of Medical Expenses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071B97" w:rsidRPr="008824FE" w:rsidRDefault="00071B97" w:rsidP="00071B97">
            <w:pPr>
              <w:tabs>
                <w:tab w:val="left" w:pos="6078"/>
              </w:tabs>
              <w:spacing w:line="360" w:lineRule="auto"/>
              <w:jc w:val="both"/>
              <w:rPr>
                <w:rFonts w:asciiTheme="minorHAnsi" w:hAnsiTheme="minorHAnsi" w:cs="Arial"/>
              </w:rPr>
            </w:pPr>
            <w:r w:rsidRPr="008824FE">
              <w:rPr>
                <w:rFonts w:asciiTheme="minorHAnsi" w:hAnsiTheme="minorHAnsi" w:cs="Arial"/>
              </w:rPr>
              <w:t>£50,000</w:t>
            </w:r>
          </w:p>
        </w:tc>
      </w:tr>
      <w:tr w:rsidR="00071B97" w:rsidRPr="0035274F" w:rsidTr="00071B97">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color w:val="FF0000"/>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071B97" w:rsidRPr="008824FE" w:rsidRDefault="00071B97" w:rsidP="00071B97">
            <w:pPr>
              <w:tabs>
                <w:tab w:val="left" w:pos="6078"/>
              </w:tabs>
              <w:spacing w:line="360" w:lineRule="auto"/>
              <w:jc w:val="both"/>
              <w:rPr>
                <w:rFonts w:asciiTheme="minorHAnsi" w:hAnsiTheme="minorHAnsi" w:cs="Arial"/>
              </w:rPr>
            </w:pPr>
            <w:r w:rsidRPr="008824FE">
              <w:rPr>
                <w:rFonts w:asciiTheme="minorHAnsi" w:hAnsiTheme="minorHAnsi" w:cs="Arial"/>
              </w:rPr>
              <w:t>Childcare Expenses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071B97" w:rsidRPr="008824FE" w:rsidRDefault="00071B97" w:rsidP="00071B97">
            <w:pPr>
              <w:tabs>
                <w:tab w:val="left" w:pos="6078"/>
              </w:tabs>
              <w:spacing w:line="360" w:lineRule="auto"/>
              <w:jc w:val="both"/>
              <w:rPr>
                <w:rFonts w:asciiTheme="minorHAnsi" w:hAnsiTheme="minorHAnsi" w:cs="Arial"/>
              </w:rPr>
            </w:pPr>
            <w:r w:rsidRPr="008824FE">
              <w:rPr>
                <w:rFonts w:asciiTheme="minorHAnsi" w:hAnsiTheme="minorHAnsi" w:cs="Arial"/>
              </w:rPr>
              <w:t>£5,000</w:t>
            </w:r>
          </w:p>
        </w:tc>
      </w:tr>
      <w:tr w:rsidR="00071B97" w:rsidRPr="0035274F" w:rsidTr="00071B97">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color w:val="FF0000"/>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071B97" w:rsidRPr="008824FE" w:rsidRDefault="00071B97" w:rsidP="00071B97">
            <w:pPr>
              <w:tabs>
                <w:tab w:val="left" w:pos="6078"/>
              </w:tabs>
              <w:spacing w:line="360" w:lineRule="auto"/>
              <w:jc w:val="both"/>
              <w:rPr>
                <w:rFonts w:asciiTheme="minorHAnsi" w:hAnsiTheme="minorHAnsi" w:cs="Arial"/>
              </w:rPr>
            </w:pPr>
            <w:r w:rsidRPr="008824FE">
              <w:rPr>
                <w:rFonts w:asciiTheme="minorHAnsi" w:hAnsiTheme="minorHAnsi" w:cs="Arial"/>
              </w:rPr>
              <w:t>Foreign Coma Benefit</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071B97" w:rsidRPr="008824FE" w:rsidRDefault="00071B97" w:rsidP="00071B97">
            <w:pPr>
              <w:tabs>
                <w:tab w:val="left" w:pos="6078"/>
              </w:tabs>
              <w:spacing w:line="360" w:lineRule="auto"/>
              <w:jc w:val="both"/>
              <w:rPr>
                <w:rFonts w:asciiTheme="minorHAnsi" w:hAnsiTheme="minorHAnsi" w:cs="Arial"/>
              </w:rPr>
            </w:pPr>
            <w:r w:rsidRPr="008824FE">
              <w:rPr>
                <w:rFonts w:asciiTheme="minorHAnsi" w:hAnsiTheme="minorHAnsi" w:cs="Arial"/>
              </w:rPr>
              <w:t>£50 per Day</w:t>
            </w:r>
          </w:p>
        </w:tc>
      </w:tr>
      <w:tr w:rsidR="00071B97" w:rsidRPr="0035274F" w:rsidTr="005252F2">
        <w:trPr>
          <w:trHeight w:val="340"/>
        </w:trPr>
        <w:tc>
          <w:tcPr>
            <w:tcW w:w="1304" w:type="dxa"/>
            <w:vMerge w:val="restart"/>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b/>
              </w:rPr>
            </w:pPr>
            <w:r w:rsidRPr="008824FE">
              <w:rPr>
                <w:rFonts w:asciiTheme="minorHAnsi" w:hAnsiTheme="minorHAnsi" w:cs="Arial"/>
                <w:b/>
              </w:rPr>
              <w:t>Personal Belongings</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 xml:space="preserve">Personal Belongings </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£10,000</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b/>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Personal Belongings – single Article Limit</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rsidP="00071B97">
            <w:pPr>
              <w:tabs>
                <w:tab w:val="left" w:pos="6078"/>
              </w:tabs>
              <w:spacing w:line="360" w:lineRule="auto"/>
              <w:jc w:val="both"/>
              <w:rPr>
                <w:rFonts w:asciiTheme="minorHAnsi" w:hAnsiTheme="minorHAnsi" w:cs="Arial"/>
              </w:rPr>
            </w:pPr>
            <w:r w:rsidRPr="008824FE">
              <w:rPr>
                <w:rFonts w:asciiTheme="minorHAnsi" w:hAnsiTheme="minorHAnsi" w:cs="Arial"/>
              </w:rPr>
              <w:t>£2,500</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b/>
                <w:color w:val="FF0000"/>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Personal Belongings delay (£75 per hour Max £1,000)</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rsidP="00071B97">
            <w:pPr>
              <w:tabs>
                <w:tab w:val="left" w:pos="6078"/>
              </w:tabs>
              <w:spacing w:line="360" w:lineRule="auto"/>
              <w:jc w:val="both"/>
              <w:rPr>
                <w:rFonts w:asciiTheme="minorHAnsi" w:hAnsiTheme="minorHAnsi" w:cs="Arial"/>
              </w:rPr>
            </w:pPr>
            <w:r w:rsidRPr="008824FE">
              <w:rPr>
                <w:rFonts w:asciiTheme="minorHAnsi" w:hAnsiTheme="minorHAnsi" w:cs="Arial"/>
              </w:rPr>
              <w:t>£1,000</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b/>
                <w:color w:val="FF0000"/>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Loss, theft or Delay of Keys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rsidP="00071B97">
            <w:pPr>
              <w:tabs>
                <w:tab w:val="left" w:pos="6078"/>
              </w:tabs>
              <w:spacing w:line="360" w:lineRule="auto"/>
              <w:jc w:val="both"/>
              <w:rPr>
                <w:rFonts w:asciiTheme="minorHAnsi" w:hAnsiTheme="minorHAnsi" w:cs="Arial"/>
              </w:rPr>
            </w:pPr>
            <w:r w:rsidRPr="008824FE">
              <w:rPr>
                <w:rFonts w:asciiTheme="minorHAnsi" w:hAnsiTheme="minorHAnsi" w:cs="Arial"/>
              </w:rPr>
              <w:t>£2,000</w:t>
            </w:r>
          </w:p>
        </w:tc>
      </w:tr>
      <w:tr w:rsidR="00071B97" w:rsidRPr="0035274F" w:rsidTr="005252F2">
        <w:trPr>
          <w:trHeight w:val="340"/>
        </w:trPr>
        <w:tc>
          <w:tcPr>
            <w:tcW w:w="1304" w:type="dxa"/>
            <w:vMerge w:val="restart"/>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b/>
              </w:rPr>
            </w:pPr>
            <w:r w:rsidRPr="008824FE">
              <w:rPr>
                <w:rFonts w:asciiTheme="minorHAnsi" w:hAnsiTheme="minorHAnsi" w:cs="Arial"/>
                <w:b/>
              </w:rPr>
              <w:t xml:space="preserve">Business </w:t>
            </w:r>
            <w:r w:rsidRPr="008824FE">
              <w:rPr>
                <w:rFonts w:asciiTheme="minorHAnsi" w:hAnsiTheme="minorHAnsi" w:cs="Arial"/>
                <w:b/>
              </w:rPr>
              <w:lastRenderedPageBreak/>
              <w:t>Equipment</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lastRenderedPageBreak/>
              <w:t>Business Equipment</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rsidP="005252F2">
            <w:pPr>
              <w:tabs>
                <w:tab w:val="left" w:pos="6078"/>
              </w:tabs>
              <w:spacing w:line="360" w:lineRule="auto"/>
              <w:jc w:val="both"/>
              <w:rPr>
                <w:rFonts w:asciiTheme="minorHAnsi" w:hAnsiTheme="minorHAnsi" w:cs="Arial"/>
              </w:rPr>
            </w:pPr>
            <w:r w:rsidRPr="008824FE">
              <w:rPr>
                <w:rFonts w:asciiTheme="minorHAnsi" w:hAnsiTheme="minorHAnsi" w:cs="Arial"/>
              </w:rPr>
              <w:t>£3,000</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b/>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Business Equipment – Single Article limit</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£3,000</w:t>
            </w:r>
          </w:p>
        </w:tc>
      </w:tr>
      <w:tr w:rsidR="00071B97" w:rsidRPr="0035274F" w:rsidTr="005252F2">
        <w:trPr>
          <w:trHeight w:val="340"/>
        </w:trPr>
        <w:tc>
          <w:tcPr>
            <w:tcW w:w="1304" w:type="dxa"/>
            <w:vMerge w:val="restart"/>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b/>
              </w:rPr>
            </w:pPr>
            <w:r w:rsidRPr="008824FE">
              <w:rPr>
                <w:rFonts w:asciiTheme="minorHAnsi" w:hAnsiTheme="minorHAnsi" w:cs="Arial"/>
                <w:b/>
              </w:rPr>
              <w:t>Money</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Money</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rsidP="005252F2">
            <w:pPr>
              <w:tabs>
                <w:tab w:val="left" w:pos="6078"/>
              </w:tabs>
              <w:spacing w:line="360" w:lineRule="auto"/>
              <w:jc w:val="both"/>
              <w:rPr>
                <w:rFonts w:asciiTheme="minorHAnsi" w:hAnsiTheme="minorHAnsi" w:cs="Arial"/>
              </w:rPr>
            </w:pPr>
            <w:r w:rsidRPr="008824FE">
              <w:rPr>
                <w:rFonts w:asciiTheme="minorHAnsi" w:hAnsiTheme="minorHAnsi" w:cs="Arial"/>
              </w:rPr>
              <w:t>£5,000</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color w:val="FF0000"/>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 xml:space="preserve">Cash Limit </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rsidP="00071B97">
            <w:pPr>
              <w:tabs>
                <w:tab w:val="left" w:pos="6078"/>
              </w:tabs>
              <w:spacing w:line="360" w:lineRule="auto"/>
              <w:jc w:val="both"/>
              <w:rPr>
                <w:rFonts w:asciiTheme="minorHAnsi" w:hAnsiTheme="minorHAnsi" w:cs="Arial"/>
              </w:rPr>
            </w:pPr>
            <w:r w:rsidRPr="008824FE">
              <w:rPr>
                <w:rFonts w:asciiTheme="minorHAnsi" w:hAnsiTheme="minorHAnsi" w:cs="Arial"/>
              </w:rPr>
              <w:t>£2,500</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color w:val="FF0000"/>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Financial Card Misuse</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Inc. in Money</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color w:val="FF0000"/>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Cheque Misuse</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Inc. in Money</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color w:val="FF0000"/>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Emergency replacement of passport, visa, travel documents or driving licence</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£2,000</w:t>
            </w:r>
          </w:p>
        </w:tc>
      </w:tr>
      <w:tr w:rsidR="00071B97" w:rsidRPr="0035274F" w:rsidTr="005252F2">
        <w:trPr>
          <w:trHeight w:val="340"/>
        </w:trPr>
        <w:tc>
          <w:tcPr>
            <w:tcW w:w="1304" w:type="dxa"/>
            <w:vMerge w:val="restart"/>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b/>
              </w:rPr>
            </w:pPr>
            <w:r w:rsidRPr="008824FE">
              <w:rPr>
                <w:rFonts w:asciiTheme="minorHAnsi" w:hAnsiTheme="minorHAnsi" w:cs="Arial"/>
                <w:b/>
              </w:rPr>
              <w:t>Disruption</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 xml:space="preserve">Cancellation Expenses </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£10,000</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b/>
                <w:color w:val="FF0000"/>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Disruption Expenses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Inc. above</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b/>
                <w:color w:val="FF0000"/>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Curtailment Expenses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hideMark/>
          </w:tcPr>
          <w:p w:rsidR="00071B97" w:rsidRPr="008824FE" w:rsidRDefault="00071B97">
            <w:pPr>
              <w:spacing w:line="360" w:lineRule="auto"/>
              <w:rPr>
                <w:rFonts w:asciiTheme="minorHAnsi" w:hAnsiTheme="minorHAnsi" w:cs="Arial"/>
              </w:rPr>
            </w:pPr>
            <w:r w:rsidRPr="008824FE">
              <w:rPr>
                <w:rFonts w:asciiTheme="minorHAnsi" w:hAnsiTheme="minorHAnsi" w:cs="Arial"/>
              </w:rPr>
              <w:t>Inc. above</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b/>
                <w:color w:val="FF0000"/>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Rearrangement Expenses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hideMark/>
          </w:tcPr>
          <w:p w:rsidR="00071B97" w:rsidRPr="008824FE" w:rsidRDefault="00071B97">
            <w:pPr>
              <w:spacing w:line="360" w:lineRule="auto"/>
              <w:rPr>
                <w:rFonts w:asciiTheme="minorHAnsi" w:hAnsiTheme="minorHAnsi" w:cs="Arial"/>
              </w:rPr>
            </w:pPr>
            <w:r w:rsidRPr="008824FE">
              <w:rPr>
                <w:rFonts w:asciiTheme="minorHAnsi" w:hAnsiTheme="minorHAnsi" w:cs="Arial"/>
              </w:rPr>
              <w:t>Inc. above</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b/>
                <w:color w:val="FF0000"/>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Replacement Expenses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hideMark/>
          </w:tcPr>
          <w:p w:rsidR="00071B97" w:rsidRPr="008824FE" w:rsidRDefault="00071B97">
            <w:pPr>
              <w:spacing w:line="360" w:lineRule="auto"/>
              <w:rPr>
                <w:rFonts w:asciiTheme="minorHAnsi" w:hAnsiTheme="minorHAnsi" w:cs="Arial"/>
              </w:rPr>
            </w:pPr>
            <w:r w:rsidRPr="008824FE">
              <w:rPr>
                <w:rFonts w:asciiTheme="minorHAnsi" w:hAnsiTheme="minorHAnsi" w:cs="Arial"/>
              </w:rPr>
              <w:t>Inc. above</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b/>
                <w:color w:val="FF0000"/>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Travel Delay per 4 hours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rsidP="00071B97">
            <w:pPr>
              <w:tabs>
                <w:tab w:val="left" w:pos="6078"/>
              </w:tabs>
              <w:spacing w:line="360" w:lineRule="auto"/>
              <w:jc w:val="both"/>
              <w:rPr>
                <w:rFonts w:asciiTheme="minorHAnsi" w:hAnsiTheme="minorHAnsi" w:cs="Arial"/>
              </w:rPr>
            </w:pPr>
            <w:r w:rsidRPr="008824FE">
              <w:rPr>
                <w:rFonts w:asciiTheme="minorHAnsi" w:hAnsiTheme="minorHAnsi" w:cs="Arial"/>
              </w:rPr>
              <w:t>£1,000</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b/>
                <w:color w:val="FF0000"/>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Maximum payable any one journey</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rsidP="00071B97">
            <w:pPr>
              <w:tabs>
                <w:tab w:val="left" w:pos="6078"/>
              </w:tabs>
              <w:spacing w:line="360" w:lineRule="auto"/>
              <w:jc w:val="both"/>
              <w:rPr>
                <w:rFonts w:asciiTheme="minorHAnsi" w:hAnsiTheme="minorHAnsi" w:cs="Arial"/>
              </w:rPr>
            </w:pPr>
            <w:r w:rsidRPr="008824FE">
              <w:rPr>
                <w:rFonts w:asciiTheme="minorHAnsi" w:hAnsiTheme="minorHAnsi" w:cs="Arial"/>
              </w:rPr>
              <w:t>£1,00</w:t>
            </w:r>
          </w:p>
        </w:tc>
      </w:tr>
      <w:tr w:rsidR="00071B97" w:rsidRPr="0035274F" w:rsidTr="005252F2">
        <w:trPr>
          <w:trHeight w:val="340"/>
        </w:trPr>
        <w:tc>
          <w:tcPr>
            <w:tcW w:w="130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b/>
                <w:color w:val="FF0000"/>
              </w:rPr>
            </w:pPr>
            <w:r w:rsidRPr="008824FE">
              <w:rPr>
                <w:rFonts w:asciiTheme="minorHAnsi" w:hAnsiTheme="minorHAnsi" w:cs="Arial"/>
                <w:b/>
              </w:rPr>
              <w:t>Personal Liability</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Personal Liability</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£5,000,000</w:t>
            </w:r>
          </w:p>
        </w:tc>
      </w:tr>
      <w:tr w:rsidR="00071B97" w:rsidRPr="0035274F" w:rsidTr="005252F2">
        <w:trPr>
          <w:trHeight w:val="340"/>
        </w:trPr>
        <w:tc>
          <w:tcPr>
            <w:tcW w:w="1304" w:type="dxa"/>
            <w:vMerge w:val="restart"/>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b/>
              </w:rPr>
            </w:pPr>
            <w:r w:rsidRPr="008824FE">
              <w:rPr>
                <w:rFonts w:asciiTheme="minorHAnsi" w:hAnsiTheme="minorHAnsi" w:cs="Arial"/>
                <w:b/>
              </w:rPr>
              <w:t>Legal Expenses</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Legal Expenses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£50,000</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b/>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Travel and accommodation expenses to attend court</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rsidP="00071B97">
            <w:pPr>
              <w:tabs>
                <w:tab w:val="left" w:pos="6078"/>
              </w:tabs>
              <w:spacing w:line="360" w:lineRule="auto"/>
              <w:jc w:val="both"/>
              <w:rPr>
                <w:rFonts w:asciiTheme="minorHAnsi" w:hAnsiTheme="minorHAnsi" w:cs="Arial"/>
              </w:rPr>
            </w:pPr>
            <w:r w:rsidRPr="008824FE">
              <w:rPr>
                <w:rFonts w:asciiTheme="minorHAnsi" w:hAnsiTheme="minorHAnsi" w:cs="Arial"/>
              </w:rPr>
              <w:t>£1,00</w:t>
            </w:r>
          </w:p>
        </w:tc>
      </w:tr>
      <w:tr w:rsidR="00071B97" w:rsidRPr="0035274F" w:rsidTr="005252F2">
        <w:trPr>
          <w:trHeight w:val="340"/>
        </w:trPr>
        <w:tc>
          <w:tcPr>
            <w:tcW w:w="1304" w:type="dxa"/>
            <w:vMerge w:val="restart"/>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b/>
              </w:rPr>
            </w:pPr>
            <w:r w:rsidRPr="008824FE">
              <w:rPr>
                <w:rFonts w:asciiTheme="minorHAnsi" w:hAnsiTheme="minorHAnsi" w:cs="Arial"/>
                <w:b/>
              </w:rPr>
              <w:t>Political and Natural disaster evacuation</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Evacuation Expenses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£50,000</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b/>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rsidP="005252F2">
            <w:pPr>
              <w:tabs>
                <w:tab w:val="left" w:pos="6078"/>
              </w:tabs>
              <w:spacing w:line="360" w:lineRule="auto"/>
              <w:rPr>
                <w:rFonts w:asciiTheme="minorHAnsi" w:hAnsiTheme="minorHAnsi" w:cs="Arial"/>
              </w:rPr>
            </w:pPr>
            <w:r w:rsidRPr="008824FE">
              <w:rPr>
                <w:rFonts w:asciiTheme="minorHAnsi" w:hAnsiTheme="minorHAnsi" w:cs="Arial"/>
              </w:rPr>
              <w:t>Where evacuation not possible - daily benefit for accommodation</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£150</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b/>
                <w:color w:val="FF0000"/>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Aggregate Limit per Insured Event and period of Insurance</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£50,000</w:t>
            </w:r>
          </w:p>
        </w:tc>
      </w:tr>
      <w:tr w:rsidR="00071B97" w:rsidRPr="0035274F" w:rsidTr="005252F2">
        <w:trPr>
          <w:trHeight w:val="340"/>
        </w:trPr>
        <w:tc>
          <w:tcPr>
            <w:tcW w:w="1304" w:type="dxa"/>
            <w:vMerge w:val="restart"/>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b/>
              </w:rPr>
            </w:pPr>
            <w:r w:rsidRPr="008824FE">
              <w:rPr>
                <w:rFonts w:asciiTheme="minorHAnsi" w:hAnsiTheme="minorHAnsi" w:cs="Arial"/>
                <w:b/>
              </w:rPr>
              <w:t>Hijack Kidnap Ransom and extortion</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Kidnap Extortion Consultant Costs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£250,000</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b/>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Kidnap Extortion Expenses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Inc. Above</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b/>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 xml:space="preserve">Kidnap extortion Payment </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Inc. Above</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tcPr>
          <w:p w:rsidR="00071B97" w:rsidRPr="008824FE" w:rsidRDefault="00071B97">
            <w:pPr>
              <w:rPr>
                <w:rFonts w:asciiTheme="minorHAnsi" w:hAnsiTheme="minorHAnsi" w:cs="Arial"/>
                <w:b/>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Daily Benefit - for up to 50 days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071B97" w:rsidRPr="008824FE" w:rsidRDefault="00071B97" w:rsidP="00071B97">
            <w:pPr>
              <w:tabs>
                <w:tab w:val="left" w:pos="6078"/>
              </w:tabs>
              <w:spacing w:line="360" w:lineRule="auto"/>
              <w:jc w:val="both"/>
              <w:rPr>
                <w:rFonts w:asciiTheme="minorHAnsi" w:hAnsiTheme="minorHAnsi" w:cs="Arial"/>
              </w:rPr>
            </w:pPr>
            <w:r w:rsidRPr="008824FE">
              <w:rPr>
                <w:rFonts w:asciiTheme="minorHAnsi" w:hAnsiTheme="minorHAnsi" w:cs="Arial"/>
              </w:rPr>
              <w:t>£500</w:t>
            </w:r>
          </w:p>
        </w:tc>
      </w:tr>
      <w:tr w:rsidR="00071B97" w:rsidRPr="0035274F" w:rsidTr="005252F2">
        <w:trPr>
          <w:trHeight w:val="399"/>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b/>
                <w:color w:val="FF0000"/>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rsidP="005252F2">
            <w:pPr>
              <w:tabs>
                <w:tab w:val="left" w:pos="6078"/>
              </w:tabs>
              <w:spacing w:line="360" w:lineRule="auto"/>
              <w:jc w:val="both"/>
              <w:rPr>
                <w:rFonts w:asciiTheme="minorHAnsi" w:hAnsiTheme="minorHAnsi" w:cs="Arial"/>
              </w:rPr>
            </w:pPr>
            <w:r w:rsidRPr="008824FE">
              <w:rPr>
                <w:rFonts w:asciiTheme="minorHAnsi" w:hAnsiTheme="minorHAnsi" w:cs="Arial"/>
              </w:rPr>
              <w:t>Hi-jack</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£25,000</w:t>
            </w:r>
          </w:p>
        </w:tc>
      </w:tr>
      <w:tr w:rsidR="00071B97" w:rsidRPr="0035274F" w:rsidTr="005252F2">
        <w:trPr>
          <w:trHeight w:val="340"/>
        </w:trPr>
        <w:tc>
          <w:tcPr>
            <w:tcW w:w="1304" w:type="dxa"/>
            <w:vMerge w:val="restart"/>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b/>
              </w:rPr>
            </w:pPr>
            <w:r w:rsidRPr="008824FE">
              <w:rPr>
                <w:rFonts w:asciiTheme="minorHAnsi" w:hAnsiTheme="minorHAnsi" w:cs="Arial"/>
                <w:b/>
              </w:rPr>
              <w:t>Assistance</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Support and Assistance in emergency</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Unlimited</w:t>
            </w:r>
          </w:p>
        </w:tc>
      </w:tr>
      <w:tr w:rsidR="00071B97" w:rsidRPr="0035274F" w:rsidTr="005252F2">
        <w:trPr>
          <w:trHeight w:val="340"/>
        </w:trPr>
        <w:tc>
          <w:tcPr>
            <w:tcW w:w="0" w:type="auto"/>
            <w:vMerge/>
            <w:tcBorders>
              <w:top w:val="single" w:sz="4" w:space="0" w:color="C0C0C0"/>
              <w:left w:val="single" w:sz="4" w:space="0" w:color="C0C0C0"/>
              <w:bottom w:val="single" w:sz="4" w:space="0" w:color="C0C0C0"/>
              <w:right w:val="single" w:sz="4" w:space="0" w:color="C0C0C0"/>
            </w:tcBorders>
            <w:vAlign w:val="center"/>
            <w:hideMark/>
          </w:tcPr>
          <w:p w:rsidR="00071B97" w:rsidRPr="008824FE" w:rsidRDefault="00071B97">
            <w:pPr>
              <w:rPr>
                <w:rFonts w:asciiTheme="minorHAnsi" w:hAnsiTheme="minorHAnsi" w:cs="Arial"/>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Government Advice</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£50,000</w:t>
            </w:r>
          </w:p>
        </w:tc>
      </w:tr>
      <w:tr w:rsidR="00071B97" w:rsidRPr="0035274F" w:rsidTr="005252F2">
        <w:trPr>
          <w:trHeight w:val="340"/>
        </w:trPr>
        <w:tc>
          <w:tcPr>
            <w:tcW w:w="130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b/>
              </w:rPr>
            </w:pPr>
            <w:r w:rsidRPr="008824FE">
              <w:rPr>
                <w:rFonts w:asciiTheme="minorHAnsi" w:hAnsiTheme="minorHAnsi" w:cs="Arial"/>
                <w:b/>
              </w:rPr>
              <w:t>Vehicle</w:t>
            </w: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Rental Vehicle Excess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hideMark/>
          </w:tcPr>
          <w:p w:rsidR="00071B97" w:rsidRPr="008824FE" w:rsidRDefault="00071B97" w:rsidP="005252F2">
            <w:pPr>
              <w:tabs>
                <w:tab w:val="left" w:pos="6078"/>
              </w:tabs>
              <w:spacing w:line="360" w:lineRule="auto"/>
              <w:jc w:val="both"/>
              <w:rPr>
                <w:rFonts w:asciiTheme="minorHAnsi" w:hAnsiTheme="minorHAnsi" w:cs="Arial"/>
              </w:rPr>
            </w:pPr>
            <w:r w:rsidRPr="008824FE">
              <w:rPr>
                <w:rFonts w:asciiTheme="minorHAnsi" w:hAnsiTheme="minorHAnsi" w:cs="Arial"/>
              </w:rPr>
              <w:t>£1,000</w:t>
            </w:r>
          </w:p>
        </w:tc>
      </w:tr>
      <w:tr w:rsidR="00071B97" w:rsidRPr="0035274F" w:rsidTr="005252F2">
        <w:trPr>
          <w:trHeight w:val="340"/>
        </w:trPr>
        <w:tc>
          <w:tcPr>
            <w:tcW w:w="130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071B97" w:rsidRPr="008824FE" w:rsidRDefault="00071B97">
            <w:pPr>
              <w:tabs>
                <w:tab w:val="left" w:pos="6078"/>
              </w:tabs>
              <w:spacing w:line="360" w:lineRule="auto"/>
              <w:jc w:val="both"/>
              <w:rPr>
                <w:rFonts w:asciiTheme="minorHAnsi" w:hAnsiTheme="minorHAnsi" w:cs="Arial"/>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Pet Care</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071B97" w:rsidRPr="008824FE" w:rsidRDefault="00071B97" w:rsidP="005252F2">
            <w:pPr>
              <w:tabs>
                <w:tab w:val="left" w:pos="6078"/>
              </w:tabs>
              <w:spacing w:line="360" w:lineRule="auto"/>
              <w:jc w:val="both"/>
              <w:rPr>
                <w:rFonts w:asciiTheme="minorHAnsi" w:hAnsiTheme="minorHAnsi" w:cs="Arial"/>
              </w:rPr>
            </w:pPr>
            <w:r w:rsidRPr="008824FE">
              <w:rPr>
                <w:rFonts w:asciiTheme="minorHAnsi" w:hAnsiTheme="minorHAnsi" w:cs="Arial"/>
              </w:rPr>
              <w:t>£300</w:t>
            </w:r>
          </w:p>
        </w:tc>
      </w:tr>
      <w:tr w:rsidR="00071B97" w:rsidRPr="0035274F" w:rsidTr="005252F2">
        <w:trPr>
          <w:trHeight w:val="340"/>
        </w:trPr>
        <w:tc>
          <w:tcPr>
            <w:tcW w:w="130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071B97" w:rsidRPr="008824FE" w:rsidRDefault="00071B97">
            <w:pPr>
              <w:tabs>
                <w:tab w:val="left" w:pos="6078"/>
              </w:tabs>
              <w:spacing w:line="360" w:lineRule="auto"/>
              <w:jc w:val="both"/>
              <w:rPr>
                <w:rFonts w:asciiTheme="minorHAnsi" w:hAnsiTheme="minorHAnsi" w:cs="Arial"/>
              </w:rPr>
            </w:pPr>
          </w:p>
        </w:tc>
        <w:tc>
          <w:tcPr>
            <w:tcW w:w="6186"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071B97" w:rsidRPr="008824FE" w:rsidRDefault="00071B97">
            <w:pPr>
              <w:tabs>
                <w:tab w:val="left" w:pos="6078"/>
              </w:tabs>
              <w:spacing w:line="360" w:lineRule="auto"/>
              <w:jc w:val="both"/>
              <w:rPr>
                <w:rFonts w:asciiTheme="minorHAnsi" w:hAnsiTheme="minorHAnsi" w:cs="Arial"/>
              </w:rPr>
            </w:pPr>
            <w:r w:rsidRPr="008824FE">
              <w:rPr>
                <w:rFonts w:asciiTheme="minorHAnsi" w:hAnsiTheme="minorHAnsi" w:cs="Arial"/>
              </w:rPr>
              <w:t>Hotel Convalescence (Max 60 days)</w:t>
            </w:r>
          </w:p>
        </w:tc>
        <w:tc>
          <w:tcPr>
            <w:tcW w:w="1644" w:type="dxa"/>
            <w:tcBorders>
              <w:top w:val="single" w:sz="4" w:space="0" w:color="C0C0C0"/>
              <w:left w:val="single" w:sz="4" w:space="0" w:color="C0C0C0"/>
              <w:bottom w:val="single" w:sz="4" w:space="0" w:color="C0C0C0"/>
              <w:right w:val="single" w:sz="4" w:space="0" w:color="C0C0C0"/>
            </w:tcBorders>
            <w:shd w:val="clear" w:color="auto" w:fill="DBE5F1" w:themeFill="accent1" w:themeFillTint="33"/>
            <w:vAlign w:val="center"/>
          </w:tcPr>
          <w:p w:rsidR="00071B97" w:rsidRPr="008824FE" w:rsidRDefault="00071B97" w:rsidP="005252F2">
            <w:pPr>
              <w:tabs>
                <w:tab w:val="left" w:pos="6078"/>
              </w:tabs>
              <w:spacing w:line="360" w:lineRule="auto"/>
              <w:jc w:val="both"/>
              <w:rPr>
                <w:rFonts w:asciiTheme="minorHAnsi" w:hAnsiTheme="minorHAnsi" w:cs="Arial"/>
              </w:rPr>
            </w:pPr>
            <w:r w:rsidRPr="008824FE">
              <w:rPr>
                <w:rFonts w:asciiTheme="minorHAnsi" w:hAnsiTheme="minorHAnsi" w:cs="Arial"/>
              </w:rPr>
              <w:t>£50 per day</w:t>
            </w:r>
          </w:p>
        </w:tc>
      </w:tr>
    </w:tbl>
    <w:p w:rsidR="007F2F54" w:rsidRPr="0035274F" w:rsidRDefault="007F2F54" w:rsidP="007F2F54">
      <w:pPr>
        <w:tabs>
          <w:tab w:val="left" w:pos="6078"/>
        </w:tabs>
        <w:spacing w:line="360" w:lineRule="auto"/>
        <w:jc w:val="both"/>
        <w:rPr>
          <w:rFonts w:asciiTheme="minorHAnsi" w:hAnsiTheme="minorHAnsi" w:cs="Arial"/>
        </w:rPr>
      </w:pPr>
      <w:r w:rsidRPr="0035274F">
        <w:rPr>
          <w:rFonts w:asciiTheme="minorHAnsi" w:hAnsiTheme="minorHAnsi" w:cs="Arial"/>
        </w:rPr>
        <w:t>The maximum journey duration is 6 months</w:t>
      </w:r>
    </w:p>
    <w:p w:rsidR="007F2F54" w:rsidRPr="0035274F" w:rsidRDefault="007F2F54" w:rsidP="007F2F54">
      <w:pPr>
        <w:tabs>
          <w:tab w:val="left" w:pos="6078"/>
        </w:tabs>
        <w:spacing w:line="360" w:lineRule="auto"/>
        <w:jc w:val="both"/>
        <w:rPr>
          <w:rFonts w:asciiTheme="minorHAnsi" w:hAnsiTheme="minorHAnsi" w:cs="Arial"/>
        </w:rPr>
      </w:pPr>
      <w:r w:rsidRPr="0035274F">
        <w:rPr>
          <w:rFonts w:asciiTheme="minorHAnsi" w:hAnsiTheme="minorHAnsi" w:cs="Arial"/>
        </w:rPr>
        <w:t>Policy cover to include:-</w:t>
      </w:r>
    </w:p>
    <w:p w:rsidR="007F2F54" w:rsidRPr="0035274F" w:rsidRDefault="007F2F54" w:rsidP="00B765CE">
      <w:pPr>
        <w:numPr>
          <w:ilvl w:val="6"/>
          <w:numId w:val="41"/>
        </w:numPr>
        <w:tabs>
          <w:tab w:val="clear" w:pos="5040"/>
          <w:tab w:val="num" w:pos="284"/>
          <w:tab w:val="left" w:pos="6078"/>
        </w:tabs>
        <w:spacing w:line="360" w:lineRule="auto"/>
        <w:ind w:hanging="5040"/>
        <w:jc w:val="both"/>
        <w:rPr>
          <w:rFonts w:asciiTheme="minorHAnsi" w:hAnsiTheme="minorHAnsi" w:cs="Arial"/>
        </w:rPr>
      </w:pPr>
      <w:r w:rsidRPr="0035274F">
        <w:rPr>
          <w:rFonts w:asciiTheme="minorHAnsi" w:hAnsiTheme="minorHAnsi" w:cs="Arial"/>
        </w:rPr>
        <w:t>Emergency travel expenses including additional accommodation expenses incurred for:</w:t>
      </w:r>
    </w:p>
    <w:p w:rsidR="007F2F54" w:rsidRPr="0035274F" w:rsidRDefault="007F2F54" w:rsidP="00B765CE">
      <w:pPr>
        <w:numPr>
          <w:ilvl w:val="1"/>
          <w:numId w:val="42"/>
        </w:numPr>
        <w:tabs>
          <w:tab w:val="left" w:pos="284"/>
          <w:tab w:val="left" w:pos="6078"/>
        </w:tabs>
        <w:spacing w:line="360" w:lineRule="auto"/>
        <w:jc w:val="both"/>
        <w:rPr>
          <w:rFonts w:asciiTheme="minorHAnsi" w:hAnsiTheme="minorHAnsi" w:cs="Arial"/>
        </w:rPr>
      </w:pPr>
      <w:r w:rsidRPr="0035274F">
        <w:rPr>
          <w:rFonts w:asciiTheme="minorHAnsi" w:hAnsiTheme="minorHAnsi" w:cs="Arial"/>
        </w:rPr>
        <w:t>Travel and accommodation of friends who must remain with the Insured Person</w:t>
      </w:r>
    </w:p>
    <w:p w:rsidR="007F2F54" w:rsidRPr="0035274F" w:rsidRDefault="007F2F54" w:rsidP="00B765CE">
      <w:pPr>
        <w:numPr>
          <w:ilvl w:val="1"/>
          <w:numId w:val="42"/>
        </w:numPr>
        <w:tabs>
          <w:tab w:val="left" w:pos="284"/>
          <w:tab w:val="left" w:pos="6078"/>
        </w:tabs>
        <w:spacing w:line="360" w:lineRule="auto"/>
        <w:jc w:val="both"/>
        <w:rPr>
          <w:rFonts w:asciiTheme="minorHAnsi" w:hAnsiTheme="minorHAnsi" w:cs="Arial"/>
        </w:rPr>
      </w:pPr>
      <w:r w:rsidRPr="0035274F">
        <w:rPr>
          <w:rFonts w:asciiTheme="minorHAnsi" w:hAnsiTheme="minorHAnsi" w:cs="Arial"/>
        </w:rPr>
        <w:t>Compassionate Travel Expenses</w:t>
      </w:r>
    </w:p>
    <w:p w:rsidR="007F2F54" w:rsidRPr="0035274F" w:rsidRDefault="007F2F54" w:rsidP="00B765CE">
      <w:pPr>
        <w:numPr>
          <w:ilvl w:val="1"/>
          <w:numId w:val="42"/>
        </w:numPr>
        <w:tabs>
          <w:tab w:val="left" w:pos="284"/>
          <w:tab w:val="left" w:pos="6078"/>
        </w:tabs>
        <w:spacing w:line="360" w:lineRule="auto"/>
        <w:jc w:val="both"/>
        <w:rPr>
          <w:rFonts w:asciiTheme="minorHAnsi" w:hAnsiTheme="minorHAnsi" w:cs="Arial"/>
        </w:rPr>
      </w:pPr>
      <w:r w:rsidRPr="0035274F">
        <w:rPr>
          <w:rFonts w:asciiTheme="minorHAnsi" w:hAnsiTheme="minorHAnsi" w:cs="Arial"/>
        </w:rPr>
        <w:t>Funeral Expenses</w:t>
      </w:r>
    </w:p>
    <w:p w:rsidR="007F2F54" w:rsidRPr="0035274F" w:rsidRDefault="007F2F54" w:rsidP="00B765CE">
      <w:pPr>
        <w:numPr>
          <w:ilvl w:val="1"/>
          <w:numId w:val="42"/>
        </w:numPr>
        <w:tabs>
          <w:tab w:val="left" w:pos="284"/>
          <w:tab w:val="left" w:pos="6078"/>
        </w:tabs>
        <w:spacing w:line="360" w:lineRule="auto"/>
        <w:jc w:val="both"/>
        <w:rPr>
          <w:rFonts w:asciiTheme="minorHAnsi" w:hAnsiTheme="minorHAnsi" w:cs="Arial"/>
        </w:rPr>
      </w:pPr>
      <w:r w:rsidRPr="0035274F">
        <w:rPr>
          <w:rFonts w:asciiTheme="minorHAnsi" w:hAnsiTheme="minorHAnsi" w:cs="Arial"/>
        </w:rPr>
        <w:t>Transporting a deceased person to the UK</w:t>
      </w:r>
    </w:p>
    <w:p w:rsidR="007F2F54" w:rsidRPr="0035274F" w:rsidRDefault="007F2F54" w:rsidP="00B765CE">
      <w:pPr>
        <w:numPr>
          <w:ilvl w:val="1"/>
          <w:numId w:val="42"/>
        </w:numPr>
        <w:tabs>
          <w:tab w:val="left" w:pos="284"/>
          <w:tab w:val="left" w:pos="6078"/>
        </w:tabs>
        <w:spacing w:line="360" w:lineRule="auto"/>
        <w:jc w:val="both"/>
        <w:rPr>
          <w:rFonts w:asciiTheme="minorHAnsi" w:hAnsiTheme="minorHAnsi" w:cs="Arial"/>
        </w:rPr>
      </w:pPr>
      <w:r w:rsidRPr="0035274F">
        <w:rPr>
          <w:rFonts w:asciiTheme="minorHAnsi" w:hAnsiTheme="minorHAnsi" w:cs="Arial"/>
        </w:rPr>
        <w:t>Travel and accommodation expenses of the Insured Person</w:t>
      </w:r>
    </w:p>
    <w:p w:rsidR="007F2F54" w:rsidRPr="0035274F" w:rsidRDefault="007F2F54" w:rsidP="00B765CE">
      <w:pPr>
        <w:numPr>
          <w:ilvl w:val="1"/>
          <w:numId w:val="42"/>
        </w:numPr>
        <w:tabs>
          <w:tab w:val="left" w:pos="284"/>
          <w:tab w:val="left" w:pos="6078"/>
        </w:tabs>
        <w:spacing w:line="360" w:lineRule="auto"/>
        <w:jc w:val="both"/>
        <w:rPr>
          <w:rFonts w:asciiTheme="minorHAnsi" w:hAnsiTheme="minorHAnsi" w:cs="Arial"/>
        </w:rPr>
      </w:pPr>
      <w:r w:rsidRPr="0035274F">
        <w:rPr>
          <w:rFonts w:asciiTheme="minorHAnsi" w:hAnsiTheme="minorHAnsi" w:cs="Arial"/>
        </w:rPr>
        <w:t>Return to the UK for the funeral of close relative</w:t>
      </w:r>
    </w:p>
    <w:p w:rsidR="007F2F54" w:rsidRPr="0035274F" w:rsidRDefault="007F2F54" w:rsidP="00B765CE">
      <w:pPr>
        <w:numPr>
          <w:ilvl w:val="1"/>
          <w:numId w:val="42"/>
        </w:numPr>
        <w:tabs>
          <w:tab w:val="left" w:pos="284"/>
          <w:tab w:val="left" w:pos="6078"/>
        </w:tabs>
        <w:spacing w:line="360" w:lineRule="auto"/>
        <w:jc w:val="both"/>
        <w:rPr>
          <w:rFonts w:asciiTheme="minorHAnsi" w:hAnsiTheme="minorHAnsi" w:cs="Arial"/>
        </w:rPr>
      </w:pPr>
      <w:r w:rsidRPr="0035274F">
        <w:rPr>
          <w:rFonts w:asciiTheme="minorHAnsi" w:hAnsiTheme="minorHAnsi" w:cs="Arial"/>
        </w:rPr>
        <w:t>Return to the UK in the event of burglary at the insured person's residence</w:t>
      </w:r>
    </w:p>
    <w:p w:rsidR="007F2F54" w:rsidRPr="0035274F" w:rsidRDefault="007F2F54" w:rsidP="00B765CE">
      <w:pPr>
        <w:numPr>
          <w:ilvl w:val="6"/>
          <w:numId w:val="41"/>
        </w:numPr>
        <w:tabs>
          <w:tab w:val="num" w:pos="284"/>
          <w:tab w:val="left" w:pos="709"/>
        </w:tabs>
        <w:spacing w:line="360" w:lineRule="auto"/>
        <w:ind w:left="284" w:hanging="284"/>
        <w:jc w:val="both"/>
        <w:rPr>
          <w:rFonts w:asciiTheme="minorHAnsi" w:hAnsiTheme="minorHAnsi" w:cs="Arial"/>
        </w:rPr>
      </w:pPr>
      <w:r w:rsidRPr="0035274F">
        <w:rPr>
          <w:rFonts w:asciiTheme="minorHAnsi" w:hAnsiTheme="minorHAnsi" w:cs="Arial"/>
        </w:rPr>
        <w:t>Cancellation expenses or additional accommodation/travel expenses in the event of a journey being cancelled or curtailed by reason of:</w:t>
      </w:r>
    </w:p>
    <w:p w:rsidR="007F2F54" w:rsidRPr="0035274F" w:rsidRDefault="007F2F54" w:rsidP="00B765CE">
      <w:pPr>
        <w:numPr>
          <w:ilvl w:val="3"/>
          <w:numId w:val="42"/>
        </w:numPr>
        <w:tabs>
          <w:tab w:val="clear" w:pos="2880"/>
          <w:tab w:val="num" w:pos="1418"/>
          <w:tab w:val="left" w:pos="6078"/>
        </w:tabs>
        <w:spacing w:line="360" w:lineRule="auto"/>
        <w:ind w:left="1418"/>
        <w:jc w:val="both"/>
        <w:rPr>
          <w:rFonts w:asciiTheme="minorHAnsi" w:hAnsiTheme="minorHAnsi" w:cs="Arial"/>
        </w:rPr>
      </w:pPr>
      <w:r w:rsidRPr="0035274F">
        <w:rPr>
          <w:rFonts w:asciiTheme="minorHAnsi" w:hAnsiTheme="minorHAnsi" w:cs="Arial"/>
        </w:rPr>
        <w:t>Accident or sickness of the insured person</w:t>
      </w:r>
    </w:p>
    <w:p w:rsidR="007F2F54" w:rsidRPr="0035274F" w:rsidRDefault="007F2F54" w:rsidP="00B765CE">
      <w:pPr>
        <w:numPr>
          <w:ilvl w:val="3"/>
          <w:numId w:val="42"/>
        </w:numPr>
        <w:tabs>
          <w:tab w:val="clear" w:pos="2880"/>
          <w:tab w:val="num" w:pos="1418"/>
          <w:tab w:val="left" w:pos="6078"/>
        </w:tabs>
        <w:spacing w:line="360" w:lineRule="auto"/>
        <w:ind w:left="1418"/>
        <w:jc w:val="both"/>
        <w:rPr>
          <w:rFonts w:asciiTheme="minorHAnsi" w:hAnsiTheme="minorHAnsi" w:cs="Arial"/>
        </w:rPr>
      </w:pPr>
      <w:r w:rsidRPr="0035274F">
        <w:rPr>
          <w:rFonts w:asciiTheme="minorHAnsi" w:hAnsiTheme="minorHAnsi" w:cs="Arial"/>
        </w:rPr>
        <w:t>Death injury or illness of a relative or close business colleague</w:t>
      </w:r>
    </w:p>
    <w:p w:rsidR="007F2F54" w:rsidRPr="0035274F" w:rsidRDefault="007F2F54" w:rsidP="00B765CE">
      <w:pPr>
        <w:numPr>
          <w:ilvl w:val="3"/>
          <w:numId w:val="42"/>
        </w:numPr>
        <w:tabs>
          <w:tab w:val="clear" w:pos="2880"/>
          <w:tab w:val="num" w:pos="1418"/>
          <w:tab w:val="left" w:pos="6078"/>
        </w:tabs>
        <w:spacing w:line="360" w:lineRule="auto"/>
        <w:ind w:left="1418"/>
        <w:jc w:val="both"/>
        <w:rPr>
          <w:rFonts w:asciiTheme="minorHAnsi" w:hAnsiTheme="minorHAnsi" w:cs="Arial"/>
        </w:rPr>
      </w:pPr>
      <w:r w:rsidRPr="0035274F">
        <w:rPr>
          <w:rFonts w:asciiTheme="minorHAnsi" w:hAnsiTheme="minorHAnsi" w:cs="Arial"/>
        </w:rPr>
        <w:t>Quarantine, jury service, subpoena or hi-jacking of the insured person, relative or close business colleague</w:t>
      </w:r>
    </w:p>
    <w:p w:rsidR="007F2F54" w:rsidRPr="0035274F" w:rsidRDefault="007F2F54" w:rsidP="00B765CE">
      <w:pPr>
        <w:numPr>
          <w:ilvl w:val="3"/>
          <w:numId w:val="42"/>
        </w:numPr>
        <w:tabs>
          <w:tab w:val="clear" w:pos="2880"/>
          <w:tab w:val="num" w:pos="1418"/>
          <w:tab w:val="left" w:pos="6078"/>
        </w:tabs>
        <w:spacing w:line="360" w:lineRule="auto"/>
        <w:ind w:left="1418"/>
        <w:jc w:val="both"/>
        <w:rPr>
          <w:rFonts w:asciiTheme="minorHAnsi" w:hAnsiTheme="minorHAnsi" w:cs="Arial"/>
        </w:rPr>
      </w:pPr>
      <w:r w:rsidRPr="0035274F">
        <w:rPr>
          <w:rFonts w:asciiTheme="minorHAnsi" w:hAnsiTheme="minorHAnsi" w:cs="Arial"/>
        </w:rPr>
        <w:t>Cancellation or curtailment of scheduled public transport services consequent upon strike riot or civil commotion</w:t>
      </w:r>
    </w:p>
    <w:p w:rsidR="007F2F54" w:rsidRPr="0035274F" w:rsidRDefault="007F2F54" w:rsidP="00B765CE">
      <w:pPr>
        <w:numPr>
          <w:ilvl w:val="6"/>
          <w:numId w:val="41"/>
        </w:numPr>
        <w:tabs>
          <w:tab w:val="clear" w:pos="5040"/>
          <w:tab w:val="num" w:pos="284"/>
          <w:tab w:val="left" w:pos="6078"/>
        </w:tabs>
        <w:spacing w:line="360" w:lineRule="auto"/>
        <w:ind w:hanging="5040"/>
        <w:jc w:val="both"/>
        <w:rPr>
          <w:rFonts w:asciiTheme="minorHAnsi" w:hAnsiTheme="minorHAnsi" w:cs="Arial"/>
        </w:rPr>
      </w:pPr>
      <w:r w:rsidRPr="0035274F">
        <w:rPr>
          <w:rFonts w:asciiTheme="minorHAnsi" w:hAnsiTheme="minorHAnsi" w:cs="Arial"/>
        </w:rPr>
        <w:t xml:space="preserve">Emergency Rescue repatriation service </w:t>
      </w:r>
    </w:p>
    <w:p w:rsidR="007F2F54" w:rsidRPr="0035274F" w:rsidRDefault="007F2F54" w:rsidP="00B765CE">
      <w:pPr>
        <w:numPr>
          <w:ilvl w:val="6"/>
          <w:numId w:val="41"/>
        </w:numPr>
        <w:tabs>
          <w:tab w:val="clear" w:pos="5040"/>
          <w:tab w:val="num" w:pos="284"/>
          <w:tab w:val="left" w:pos="6078"/>
        </w:tabs>
        <w:spacing w:line="360" w:lineRule="auto"/>
        <w:ind w:hanging="5040"/>
        <w:jc w:val="both"/>
        <w:rPr>
          <w:rFonts w:asciiTheme="minorHAnsi" w:hAnsiTheme="minorHAnsi" w:cs="Arial"/>
        </w:rPr>
      </w:pPr>
      <w:r w:rsidRPr="0035274F">
        <w:rPr>
          <w:rFonts w:asciiTheme="minorHAnsi" w:hAnsiTheme="minorHAnsi" w:cs="Arial"/>
        </w:rPr>
        <w:t>Age of Traveller – upper Limit to be 75</w:t>
      </w:r>
    </w:p>
    <w:p w:rsidR="007F2F54" w:rsidRPr="0035274F" w:rsidRDefault="007F2F54" w:rsidP="00B765CE">
      <w:pPr>
        <w:numPr>
          <w:ilvl w:val="6"/>
          <w:numId w:val="41"/>
        </w:numPr>
        <w:tabs>
          <w:tab w:val="clear" w:pos="5040"/>
          <w:tab w:val="num" w:pos="284"/>
          <w:tab w:val="left" w:pos="6078"/>
        </w:tabs>
        <w:spacing w:line="360" w:lineRule="auto"/>
        <w:ind w:hanging="5040"/>
        <w:jc w:val="both"/>
        <w:rPr>
          <w:rFonts w:asciiTheme="minorHAnsi" w:hAnsiTheme="minorHAnsi" w:cs="Arial"/>
        </w:rPr>
      </w:pPr>
      <w:r w:rsidRPr="0035274F">
        <w:rPr>
          <w:rFonts w:asciiTheme="minorHAnsi" w:hAnsiTheme="minorHAnsi" w:cs="Arial"/>
        </w:rPr>
        <w:t>Expenses incurred to replace an insured person disabled for more than 14 days</w:t>
      </w:r>
    </w:p>
    <w:p w:rsidR="007F2F54" w:rsidRPr="0035274F" w:rsidRDefault="007F2F54" w:rsidP="00B765CE">
      <w:pPr>
        <w:numPr>
          <w:ilvl w:val="6"/>
          <w:numId w:val="41"/>
        </w:numPr>
        <w:tabs>
          <w:tab w:val="clear" w:pos="5040"/>
          <w:tab w:val="num" w:pos="284"/>
          <w:tab w:val="left" w:pos="6078"/>
        </w:tabs>
        <w:spacing w:line="360" w:lineRule="auto"/>
        <w:ind w:hanging="5040"/>
        <w:jc w:val="both"/>
        <w:rPr>
          <w:rFonts w:asciiTheme="minorHAnsi" w:hAnsiTheme="minorHAnsi" w:cs="Arial"/>
        </w:rPr>
      </w:pPr>
      <w:r w:rsidRPr="0035274F">
        <w:rPr>
          <w:rFonts w:asciiTheme="minorHAnsi" w:hAnsiTheme="minorHAnsi" w:cs="Arial"/>
        </w:rPr>
        <w:t>Terrorism cover</w:t>
      </w:r>
    </w:p>
    <w:p w:rsidR="007F2F54" w:rsidRPr="0035274F" w:rsidRDefault="007F2F54" w:rsidP="00B765CE">
      <w:pPr>
        <w:numPr>
          <w:ilvl w:val="6"/>
          <w:numId w:val="41"/>
        </w:numPr>
        <w:tabs>
          <w:tab w:val="clear" w:pos="5040"/>
          <w:tab w:val="num" w:pos="284"/>
          <w:tab w:val="left" w:pos="6078"/>
        </w:tabs>
        <w:spacing w:line="360" w:lineRule="auto"/>
        <w:ind w:hanging="5040"/>
        <w:jc w:val="both"/>
        <w:rPr>
          <w:rFonts w:asciiTheme="minorHAnsi" w:hAnsiTheme="minorHAnsi" w:cs="Arial"/>
        </w:rPr>
      </w:pPr>
      <w:r w:rsidRPr="0035274F">
        <w:rPr>
          <w:rFonts w:asciiTheme="minorHAnsi" w:hAnsiTheme="minorHAnsi" w:cs="Arial"/>
        </w:rPr>
        <w:t>Travel delay compensation</w:t>
      </w:r>
    </w:p>
    <w:p w:rsidR="007F2F54" w:rsidRPr="0035274F" w:rsidRDefault="007F2F54" w:rsidP="00B765CE">
      <w:pPr>
        <w:numPr>
          <w:ilvl w:val="6"/>
          <w:numId w:val="41"/>
        </w:numPr>
        <w:tabs>
          <w:tab w:val="clear" w:pos="5040"/>
          <w:tab w:val="num" w:pos="284"/>
          <w:tab w:val="left" w:pos="6078"/>
        </w:tabs>
        <w:spacing w:line="360" w:lineRule="auto"/>
        <w:ind w:hanging="5040"/>
        <w:jc w:val="both"/>
        <w:rPr>
          <w:rFonts w:asciiTheme="minorHAnsi" w:hAnsiTheme="minorHAnsi" w:cs="Arial"/>
        </w:rPr>
      </w:pPr>
      <w:r w:rsidRPr="0035274F">
        <w:rPr>
          <w:rFonts w:asciiTheme="minorHAnsi" w:hAnsiTheme="minorHAnsi" w:cs="Arial"/>
        </w:rPr>
        <w:t>Baggage/personal effects cover to include:-</w:t>
      </w:r>
    </w:p>
    <w:p w:rsidR="007F2F54" w:rsidRPr="0035274F" w:rsidRDefault="007F2F54" w:rsidP="00B765CE">
      <w:pPr>
        <w:numPr>
          <w:ilvl w:val="5"/>
          <w:numId w:val="42"/>
        </w:numPr>
        <w:tabs>
          <w:tab w:val="clear" w:pos="4320"/>
          <w:tab w:val="num" w:pos="1418"/>
          <w:tab w:val="left" w:pos="6078"/>
        </w:tabs>
        <w:spacing w:line="360" w:lineRule="auto"/>
        <w:ind w:left="1418"/>
        <w:jc w:val="both"/>
        <w:rPr>
          <w:rFonts w:asciiTheme="minorHAnsi" w:hAnsiTheme="minorHAnsi" w:cs="Arial"/>
        </w:rPr>
      </w:pPr>
      <w:r w:rsidRPr="0035274F">
        <w:rPr>
          <w:rFonts w:asciiTheme="minorHAnsi" w:hAnsiTheme="minorHAnsi" w:cs="Arial"/>
        </w:rPr>
        <w:t xml:space="preserve">Replacement basis of settlement </w:t>
      </w:r>
    </w:p>
    <w:p w:rsidR="007F2F54" w:rsidRPr="0035274F" w:rsidRDefault="007F2F54" w:rsidP="00B765CE">
      <w:pPr>
        <w:numPr>
          <w:ilvl w:val="5"/>
          <w:numId w:val="42"/>
        </w:numPr>
        <w:tabs>
          <w:tab w:val="clear" w:pos="4320"/>
          <w:tab w:val="num" w:pos="1418"/>
          <w:tab w:val="left" w:pos="6078"/>
        </w:tabs>
        <w:spacing w:line="360" w:lineRule="auto"/>
        <w:ind w:left="1418"/>
        <w:jc w:val="both"/>
        <w:rPr>
          <w:rFonts w:asciiTheme="minorHAnsi" w:hAnsiTheme="minorHAnsi" w:cs="Arial"/>
        </w:rPr>
      </w:pPr>
      <w:r w:rsidRPr="0035274F">
        <w:rPr>
          <w:rFonts w:asciiTheme="minorHAnsi" w:hAnsiTheme="minorHAnsi" w:cs="Arial"/>
        </w:rPr>
        <w:t>General average and salvage</w:t>
      </w:r>
    </w:p>
    <w:p w:rsidR="007F2F54" w:rsidRPr="0035274F" w:rsidRDefault="007F2F54" w:rsidP="00B765CE">
      <w:pPr>
        <w:numPr>
          <w:ilvl w:val="5"/>
          <w:numId w:val="42"/>
        </w:numPr>
        <w:tabs>
          <w:tab w:val="clear" w:pos="4320"/>
          <w:tab w:val="num" w:pos="1418"/>
          <w:tab w:val="left" w:pos="6078"/>
        </w:tabs>
        <w:spacing w:line="360" w:lineRule="auto"/>
        <w:ind w:left="1418"/>
        <w:jc w:val="both"/>
        <w:rPr>
          <w:rFonts w:asciiTheme="minorHAnsi" w:hAnsiTheme="minorHAnsi" w:cs="Arial"/>
        </w:rPr>
      </w:pPr>
      <w:r w:rsidRPr="0035274F">
        <w:rPr>
          <w:rFonts w:asciiTheme="minorHAnsi" w:hAnsiTheme="minorHAnsi" w:cs="Arial"/>
        </w:rPr>
        <w:t>Delayed baggage compensation</w:t>
      </w:r>
    </w:p>
    <w:p w:rsidR="007F2F54" w:rsidRPr="0035274F" w:rsidRDefault="007F2F54" w:rsidP="00B765CE">
      <w:pPr>
        <w:numPr>
          <w:ilvl w:val="5"/>
          <w:numId w:val="42"/>
        </w:numPr>
        <w:tabs>
          <w:tab w:val="clear" w:pos="4320"/>
          <w:tab w:val="num" w:pos="1418"/>
          <w:tab w:val="left" w:pos="6078"/>
        </w:tabs>
        <w:spacing w:line="360" w:lineRule="auto"/>
        <w:ind w:left="1418"/>
        <w:jc w:val="both"/>
        <w:rPr>
          <w:rFonts w:asciiTheme="minorHAnsi" w:hAnsiTheme="minorHAnsi" w:cs="Arial"/>
        </w:rPr>
      </w:pPr>
      <w:r w:rsidRPr="0035274F">
        <w:rPr>
          <w:rFonts w:asciiTheme="minorHAnsi" w:hAnsiTheme="minorHAnsi" w:cs="Arial"/>
        </w:rPr>
        <w:t>Business samples</w:t>
      </w:r>
    </w:p>
    <w:p w:rsidR="007F2F54" w:rsidRPr="0035274F" w:rsidRDefault="007F2F54" w:rsidP="00B765CE">
      <w:pPr>
        <w:numPr>
          <w:ilvl w:val="6"/>
          <w:numId w:val="41"/>
        </w:numPr>
        <w:tabs>
          <w:tab w:val="clear" w:pos="5040"/>
          <w:tab w:val="num" w:pos="284"/>
          <w:tab w:val="left" w:pos="6078"/>
        </w:tabs>
        <w:spacing w:line="360" w:lineRule="auto"/>
        <w:ind w:hanging="5040"/>
        <w:jc w:val="both"/>
        <w:rPr>
          <w:rFonts w:asciiTheme="minorHAnsi" w:hAnsiTheme="minorHAnsi" w:cs="Arial"/>
        </w:rPr>
      </w:pPr>
      <w:r w:rsidRPr="0035274F">
        <w:rPr>
          <w:rFonts w:asciiTheme="minorHAnsi" w:hAnsiTheme="minorHAnsi" w:cs="Arial"/>
        </w:rPr>
        <w:t>Money cover to include:-</w:t>
      </w:r>
    </w:p>
    <w:p w:rsidR="007F2F54" w:rsidRPr="0035274F" w:rsidRDefault="007F2F54" w:rsidP="00B765CE">
      <w:pPr>
        <w:numPr>
          <w:ilvl w:val="7"/>
          <w:numId w:val="42"/>
        </w:numPr>
        <w:tabs>
          <w:tab w:val="clear" w:pos="5760"/>
          <w:tab w:val="num" w:pos="1418"/>
          <w:tab w:val="left" w:pos="6078"/>
        </w:tabs>
        <w:spacing w:line="360" w:lineRule="auto"/>
        <w:ind w:left="1418"/>
        <w:jc w:val="both"/>
        <w:rPr>
          <w:rFonts w:asciiTheme="minorHAnsi" w:hAnsiTheme="minorHAnsi" w:cs="Arial"/>
        </w:rPr>
      </w:pPr>
      <w:r w:rsidRPr="0035274F">
        <w:rPr>
          <w:rFonts w:asciiTheme="minorHAnsi" w:hAnsiTheme="minorHAnsi" w:cs="Arial"/>
        </w:rPr>
        <w:t>Bank and credit cards</w:t>
      </w:r>
    </w:p>
    <w:p w:rsidR="007F2F54" w:rsidRPr="0035274F" w:rsidRDefault="007F2F54" w:rsidP="00B765CE">
      <w:pPr>
        <w:numPr>
          <w:ilvl w:val="7"/>
          <w:numId w:val="42"/>
        </w:numPr>
        <w:tabs>
          <w:tab w:val="clear" w:pos="5760"/>
          <w:tab w:val="num" w:pos="1418"/>
          <w:tab w:val="left" w:pos="6078"/>
        </w:tabs>
        <w:spacing w:line="360" w:lineRule="auto"/>
        <w:ind w:left="1418"/>
        <w:jc w:val="both"/>
        <w:rPr>
          <w:rFonts w:asciiTheme="minorHAnsi" w:hAnsiTheme="minorHAnsi" w:cs="Arial"/>
        </w:rPr>
      </w:pPr>
      <w:r w:rsidRPr="0035274F">
        <w:rPr>
          <w:rFonts w:asciiTheme="minorHAnsi" w:hAnsiTheme="minorHAnsi" w:cs="Arial"/>
        </w:rPr>
        <w:lastRenderedPageBreak/>
        <w:t>Travellers cheques, passports, driving licences, green cards, travel tickets and petrol coupons</w:t>
      </w:r>
    </w:p>
    <w:p w:rsidR="007F2F54" w:rsidRPr="0035274F" w:rsidRDefault="007F2F54" w:rsidP="00B765CE">
      <w:pPr>
        <w:numPr>
          <w:ilvl w:val="7"/>
          <w:numId w:val="42"/>
        </w:numPr>
        <w:tabs>
          <w:tab w:val="clear" w:pos="5760"/>
          <w:tab w:val="num" w:pos="1418"/>
          <w:tab w:val="left" w:pos="6078"/>
        </w:tabs>
        <w:spacing w:line="360" w:lineRule="auto"/>
        <w:ind w:left="1418"/>
        <w:jc w:val="both"/>
        <w:rPr>
          <w:rFonts w:asciiTheme="minorHAnsi" w:hAnsiTheme="minorHAnsi" w:cs="Arial"/>
        </w:rPr>
      </w:pPr>
      <w:r w:rsidRPr="0035274F">
        <w:rPr>
          <w:rFonts w:asciiTheme="minorHAnsi" w:hAnsiTheme="minorHAnsi" w:cs="Arial"/>
        </w:rPr>
        <w:t>Cover 72 hours prior to departure and subsequent to return</w:t>
      </w:r>
    </w:p>
    <w:p w:rsidR="00DE4B93" w:rsidRDefault="00DE4B93">
      <w:pPr>
        <w:spacing w:after="200" w:line="276" w:lineRule="auto"/>
        <w:rPr>
          <w:rFonts w:asciiTheme="minorHAnsi" w:hAnsiTheme="minorHAnsi" w:cs="Arial"/>
          <w:b/>
          <w:bCs/>
          <w:color w:val="000080"/>
        </w:rPr>
      </w:pPr>
      <w:r>
        <w:rPr>
          <w:rFonts w:asciiTheme="minorHAnsi" w:hAnsiTheme="minorHAnsi" w:cs="Arial"/>
          <w:b/>
          <w:bCs/>
          <w:color w:val="000080"/>
        </w:rPr>
        <w:br w:type="page"/>
      </w:r>
    </w:p>
    <w:p w:rsidR="007F2F54" w:rsidRDefault="007F2F54" w:rsidP="007F2F54">
      <w:pPr>
        <w:tabs>
          <w:tab w:val="left" w:pos="6078"/>
        </w:tabs>
        <w:spacing w:line="360" w:lineRule="auto"/>
        <w:jc w:val="both"/>
        <w:rPr>
          <w:rFonts w:asciiTheme="minorHAnsi" w:hAnsiTheme="minorHAnsi" w:cs="Arial"/>
          <w:b/>
          <w:bCs/>
          <w:color w:val="000080"/>
        </w:rPr>
      </w:pPr>
      <w:r w:rsidRPr="002B4497">
        <w:rPr>
          <w:rFonts w:asciiTheme="minorHAnsi" w:hAnsiTheme="minorHAnsi" w:cs="Arial"/>
          <w:b/>
          <w:bCs/>
          <w:color w:val="000080"/>
        </w:rPr>
        <w:lastRenderedPageBreak/>
        <w:t>Indicative Travel Pattern</w:t>
      </w:r>
    </w:p>
    <w:p w:rsidR="002B4497" w:rsidRPr="002B4497" w:rsidRDefault="002B4497" w:rsidP="007F2F54">
      <w:pPr>
        <w:tabs>
          <w:tab w:val="left" w:pos="6078"/>
        </w:tabs>
        <w:spacing w:line="360" w:lineRule="auto"/>
        <w:jc w:val="both"/>
        <w:rPr>
          <w:rFonts w:asciiTheme="minorHAnsi" w:hAnsiTheme="minorHAnsi" w:cs="Arial"/>
          <w:b/>
          <w:bCs/>
          <w:color w:val="000080"/>
        </w:rPr>
      </w:pPr>
      <w:r>
        <w:rPr>
          <w:rFonts w:asciiTheme="minorHAnsi" w:hAnsiTheme="minorHAnsi" w:cs="Arial"/>
          <w:b/>
          <w:bCs/>
          <w:color w:val="000080"/>
        </w:rPr>
        <w:t>Please note that there</w:t>
      </w:r>
      <w:r w:rsidR="00725B45">
        <w:rPr>
          <w:rFonts w:asciiTheme="minorHAnsi" w:hAnsiTheme="minorHAnsi" w:cs="Arial"/>
          <w:b/>
          <w:bCs/>
          <w:color w:val="000080"/>
        </w:rPr>
        <w:t xml:space="preserve"> is no planned travel for the 2018/2019 peropod of inaurancel</w:t>
      </w:r>
    </w:p>
    <w:p w:rsidR="007F2F54" w:rsidRPr="0035274F" w:rsidRDefault="007F2F54" w:rsidP="007F2F54">
      <w:pPr>
        <w:tabs>
          <w:tab w:val="left" w:pos="6078"/>
        </w:tabs>
        <w:spacing w:line="360" w:lineRule="auto"/>
        <w:jc w:val="both"/>
        <w:rPr>
          <w:rFonts w:asciiTheme="minorHAnsi" w:hAnsiTheme="minorHAnsi" w:cs="Arial"/>
          <w:b/>
          <w:bCs/>
          <w:color w:val="000080"/>
        </w:rPr>
      </w:pPr>
      <w:r w:rsidRPr="0035274F">
        <w:rPr>
          <w:rFonts w:asciiTheme="minorHAnsi" w:hAnsiTheme="minorHAnsi" w:cs="Arial"/>
          <w:b/>
          <w:bCs/>
          <w:color w:val="000080"/>
        </w:rPr>
        <w:t>Underwriting Information</w:t>
      </w:r>
    </w:p>
    <w:p w:rsidR="007A683E" w:rsidRPr="0035274F" w:rsidRDefault="007A683E" w:rsidP="007A683E">
      <w:pPr>
        <w:rPr>
          <w:rFonts w:asciiTheme="minorHAnsi" w:hAnsiTheme="minorHAnsi" w:cs="Arial"/>
        </w:rPr>
      </w:pPr>
      <w:r w:rsidRPr="0035274F">
        <w:rPr>
          <w:rFonts w:asciiTheme="minorHAnsi" w:hAnsiTheme="minorHAnsi" w:cs="Arial"/>
        </w:rPr>
        <w:t xml:space="preserve">The travel aspect is ‘contingency’ only: </w:t>
      </w:r>
      <w:r w:rsidRPr="0035274F">
        <w:rPr>
          <w:rFonts w:asciiTheme="minorHAnsi" w:hAnsiTheme="minorHAnsi" w:cs="Arial"/>
          <w:i/>
          <w:iCs/>
        </w:rPr>
        <w:t>no travel</w:t>
      </w:r>
      <w:r w:rsidRPr="0035274F">
        <w:rPr>
          <w:rFonts w:asciiTheme="minorHAnsi" w:hAnsiTheme="minorHAnsi" w:cs="Arial"/>
        </w:rPr>
        <w:t xml:space="preserve"> is anticipated. </w:t>
      </w:r>
    </w:p>
    <w:p w:rsidR="007A683E" w:rsidRPr="0035274F" w:rsidRDefault="007A683E" w:rsidP="007A683E">
      <w:pPr>
        <w:rPr>
          <w:rFonts w:asciiTheme="minorHAnsi" w:hAnsiTheme="minorHAnsi" w:cs="Arial"/>
        </w:rPr>
      </w:pPr>
    </w:p>
    <w:p w:rsidR="007A683E" w:rsidRPr="0035274F" w:rsidRDefault="007A683E" w:rsidP="007A683E">
      <w:pPr>
        <w:rPr>
          <w:rFonts w:asciiTheme="minorHAnsi" w:hAnsiTheme="minorHAnsi" w:cs="Arial"/>
        </w:rPr>
      </w:pPr>
      <w:r w:rsidRPr="0035274F">
        <w:rPr>
          <w:rFonts w:asciiTheme="minorHAnsi" w:hAnsiTheme="minorHAnsi" w:cs="Arial"/>
        </w:rPr>
        <w:t>Wokingham Borough Council are purchasing it only as requested by their Emergency Planning team e.g., there were an emergency affecting a group of school children on a trip and the Council felt it necessary to fly out some staff/teachers/helpers etc. to provide support.</w:t>
      </w:r>
    </w:p>
    <w:p w:rsidR="007A683E" w:rsidRPr="0035274F" w:rsidRDefault="007A683E" w:rsidP="007F2F54">
      <w:pPr>
        <w:tabs>
          <w:tab w:val="left" w:pos="6078"/>
        </w:tabs>
        <w:spacing w:line="360" w:lineRule="auto"/>
        <w:jc w:val="both"/>
        <w:rPr>
          <w:rFonts w:asciiTheme="minorHAnsi" w:hAnsiTheme="minorHAnsi" w:cs="Arial"/>
        </w:rPr>
      </w:pPr>
    </w:p>
    <w:p w:rsidR="007F2F54" w:rsidRPr="0035274F" w:rsidRDefault="007F2F54" w:rsidP="007F2F54">
      <w:pPr>
        <w:tabs>
          <w:tab w:val="left" w:pos="6078"/>
        </w:tabs>
        <w:spacing w:line="360" w:lineRule="auto"/>
        <w:jc w:val="both"/>
        <w:rPr>
          <w:rFonts w:asciiTheme="minorHAnsi" w:hAnsiTheme="minorHAnsi" w:cs="Arial"/>
        </w:rPr>
      </w:pPr>
      <w:r w:rsidRPr="0035274F">
        <w:rPr>
          <w:rFonts w:asciiTheme="minorHAnsi" w:hAnsiTheme="minorHAnsi" w:cs="Arial"/>
        </w:rPr>
        <w:t>There are no proposed trips to the following areas:</w:t>
      </w:r>
    </w:p>
    <w:p w:rsidR="007F2F54" w:rsidRPr="0035274F" w:rsidRDefault="007F2F54" w:rsidP="00B765CE">
      <w:pPr>
        <w:numPr>
          <w:ilvl w:val="0"/>
          <w:numId w:val="43"/>
        </w:numPr>
        <w:tabs>
          <w:tab w:val="left" w:pos="6078"/>
        </w:tabs>
        <w:spacing w:line="360" w:lineRule="auto"/>
        <w:jc w:val="both"/>
        <w:rPr>
          <w:rFonts w:asciiTheme="minorHAnsi" w:hAnsiTheme="minorHAnsi" w:cs="Arial"/>
        </w:rPr>
      </w:pPr>
      <w:r w:rsidRPr="0035274F">
        <w:rPr>
          <w:rFonts w:asciiTheme="minorHAnsi" w:hAnsiTheme="minorHAnsi" w:cs="Arial"/>
        </w:rPr>
        <w:t>Afghanistan</w:t>
      </w:r>
    </w:p>
    <w:p w:rsidR="007F2F54" w:rsidRPr="0035274F" w:rsidRDefault="007F2F54" w:rsidP="00B765CE">
      <w:pPr>
        <w:numPr>
          <w:ilvl w:val="0"/>
          <w:numId w:val="43"/>
        </w:numPr>
        <w:tabs>
          <w:tab w:val="left" w:pos="6078"/>
        </w:tabs>
        <w:spacing w:line="360" w:lineRule="auto"/>
        <w:jc w:val="both"/>
        <w:rPr>
          <w:rFonts w:asciiTheme="minorHAnsi" w:hAnsiTheme="minorHAnsi" w:cs="Arial"/>
        </w:rPr>
      </w:pPr>
      <w:r w:rsidRPr="0035274F">
        <w:rPr>
          <w:rFonts w:asciiTheme="minorHAnsi" w:hAnsiTheme="minorHAnsi" w:cs="Arial"/>
        </w:rPr>
        <w:t>Israel (West Bank, Gaza and the Occupied Territories only)</w:t>
      </w:r>
    </w:p>
    <w:p w:rsidR="007F2F54" w:rsidRPr="0035274F" w:rsidRDefault="007F2F54" w:rsidP="00B765CE">
      <w:pPr>
        <w:numPr>
          <w:ilvl w:val="0"/>
          <w:numId w:val="43"/>
        </w:numPr>
        <w:tabs>
          <w:tab w:val="left" w:pos="6078"/>
        </w:tabs>
        <w:spacing w:line="360" w:lineRule="auto"/>
        <w:jc w:val="both"/>
        <w:rPr>
          <w:rFonts w:asciiTheme="minorHAnsi" w:hAnsiTheme="minorHAnsi" w:cs="Arial"/>
        </w:rPr>
      </w:pPr>
      <w:r w:rsidRPr="0035274F">
        <w:rPr>
          <w:rFonts w:asciiTheme="minorHAnsi" w:hAnsiTheme="minorHAnsi" w:cs="Arial"/>
        </w:rPr>
        <w:t>Somalia</w:t>
      </w:r>
    </w:p>
    <w:p w:rsidR="007F2F54" w:rsidRPr="0035274F" w:rsidRDefault="007F2F54" w:rsidP="00B765CE">
      <w:pPr>
        <w:numPr>
          <w:ilvl w:val="0"/>
          <w:numId w:val="43"/>
        </w:numPr>
        <w:tabs>
          <w:tab w:val="left" w:pos="6078"/>
        </w:tabs>
        <w:spacing w:line="360" w:lineRule="auto"/>
        <w:jc w:val="both"/>
        <w:rPr>
          <w:rFonts w:asciiTheme="minorHAnsi" w:hAnsiTheme="minorHAnsi" w:cs="Arial"/>
        </w:rPr>
      </w:pPr>
      <w:r w:rsidRPr="0035274F">
        <w:rPr>
          <w:rFonts w:asciiTheme="minorHAnsi" w:hAnsiTheme="minorHAnsi" w:cs="Arial"/>
        </w:rPr>
        <w:t>Iraq</w:t>
      </w:r>
    </w:p>
    <w:p w:rsidR="007F2F54" w:rsidRPr="0035274F" w:rsidRDefault="007F2F54" w:rsidP="00B765CE">
      <w:pPr>
        <w:numPr>
          <w:ilvl w:val="0"/>
          <w:numId w:val="43"/>
        </w:numPr>
        <w:tabs>
          <w:tab w:val="left" w:pos="6078"/>
        </w:tabs>
        <w:spacing w:line="360" w:lineRule="auto"/>
        <w:jc w:val="both"/>
        <w:rPr>
          <w:rFonts w:asciiTheme="minorHAnsi" w:hAnsiTheme="minorHAnsi" w:cs="Arial"/>
        </w:rPr>
      </w:pPr>
      <w:r w:rsidRPr="0035274F">
        <w:rPr>
          <w:rFonts w:asciiTheme="minorHAnsi" w:hAnsiTheme="minorHAnsi" w:cs="Arial"/>
        </w:rPr>
        <w:t xml:space="preserve">Chechnya </w:t>
      </w:r>
    </w:p>
    <w:p w:rsidR="007F2F54" w:rsidRPr="0035274F" w:rsidRDefault="007F2F54" w:rsidP="007F2F54">
      <w:pPr>
        <w:tabs>
          <w:tab w:val="left" w:pos="6078"/>
        </w:tabs>
        <w:spacing w:line="360" w:lineRule="auto"/>
        <w:jc w:val="both"/>
        <w:rPr>
          <w:rFonts w:asciiTheme="minorHAnsi" w:hAnsiTheme="minorHAnsi" w:cs="Arial"/>
        </w:rPr>
      </w:pPr>
      <w:r w:rsidRPr="0035274F">
        <w:rPr>
          <w:rFonts w:asciiTheme="minorHAnsi" w:hAnsiTheme="minorHAnsi" w:cs="Arial"/>
        </w:rPr>
        <w:t>There are no planned trips on non-scheduled Aircraft or Helicopters.</w:t>
      </w:r>
    </w:p>
    <w:p w:rsidR="007F2F54" w:rsidRPr="0035274F" w:rsidRDefault="007F2F54" w:rsidP="007F2F54">
      <w:pPr>
        <w:spacing w:line="360" w:lineRule="auto"/>
        <w:jc w:val="both"/>
        <w:rPr>
          <w:rFonts w:asciiTheme="minorHAnsi" w:hAnsiTheme="minorHAnsi" w:cs="Arial"/>
          <w:b/>
          <w:bCs/>
          <w:color w:val="000080"/>
        </w:rPr>
      </w:pPr>
      <w:r w:rsidRPr="0035274F">
        <w:rPr>
          <w:rFonts w:asciiTheme="minorHAnsi" w:hAnsiTheme="minorHAnsi" w:cs="Arial"/>
          <w:b/>
          <w:bCs/>
          <w:color w:val="000080"/>
        </w:rPr>
        <w:t>Claims Experience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010"/>
      </w:tblGrid>
      <w:tr w:rsidR="007F2F54" w:rsidRPr="0035274F"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35274F" w:rsidRDefault="007F2F54">
            <w:pPr>
              <w:spacing w:line="360" w:lineRule="auto"/>
              <w:jc w:val="both"/>
              <w:rPr>
                <w:rFonts w:asciiTheme="minorHAnsi" w:hAnsiTheme="minorHAnsi" w:cs="Arial"/>
                <w:b/>
                <w:bCs/>
                <w:color w:val="FFFFFF"/>
              </w:rPr>
            </w:pPr>
            <w:r w:rsidRPr="0035274F">
              <w:rPr>
                <w:rFonts w:asciiTheme="minorHAnsi" w:hAnsiTheme="minorHAnsi" w:cs="Arial"/>
                <w:b/>
                <w:bCs/>
                <w:color w:val="FFFFFF"/>
              </w:rPr>
              <w:t>Date of Preparation: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35274F" w:rsidRDefault="007F2F54">
            <w:pPr>
              <w:spacing w:line="360" w:lineRule="auto"/>
              <w:jc w:val="both"/>
              <w:rPr>
                <w:rFonts w:asciiTheme="minorHAnsi" w:hAnsiTheme="minorHAnsi" w:cs="Arial"/>
                <w:b/>
              </w:rPr>
            </w:pPr>
            <w:r w:rsidRPr="0035274F">
              <w:rPr>
                <w:rFonts w:asciiTheme="minorHAnsi" w:hAnsiTheme="minorHAnsi" w:cs="Arial"/>
                <w:b/>
              </w:rPr>
              <w:t>(As per CCE)</w:t>
            </w:r>
          </w:p>
        </w:tc>
      </w:tr>
      <w:tr w:rsidR="007F2F54" w:rsidRPr="0035274F"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35274F" w:rsidRDefault="007F2F54">
            <w:pPr>
              <w:spacing w:line="360" w:lineRule="auto"/>
              <w:jc w:val="both"/>
              <w:rPr>
                <w:rFonts w:asciiTheme="minorHAnsi" w:hAnsiTheme="minorHAnsi" w:cs="Arial"/>
                <w:b/>
                <w:bCs/>
                <w:color w:val="FFFFFF"/>
              </w:rPr>
            </w:pPr>
            <w:r w:rsidRPr="0035274F">
              <w:rPr>
                <w:rFonts w:asciiTheme="minorHAnsi" w:hAnsiTheme="minorHAnsi" w:cs="Arial"/>
                <w:b/>
                <w:bCs/>
                <w:color w:val="FFFFFF"/>
              </w:rPr>
              <w:t>Source of Information:</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35274F" w:rsidRDefault="007A683E">
            <w:pPr>
              <w:spacing w:line="360" w:lineRule="auto"/>
              <w:jc w:val="both"/>
              <w:rPr>
                <w:rFonts w:asciiTheme="minorHAnsi" w:hAnsiTheme="minorHAnsi" w:cs="Arial"/>
                <w:b/>
              </w:rPr>
            </w:pPr>
            <w:r w:rsidRPr="0035274F">
              <w:rPr>
                <w:rFonts w:asciiTheme="minorHAnsi" w:hAnsiTheme="minorHAnsi" w:cs="Arial"/>
                <w:b/>
              </w:rPr>
              <w:t>AIG</w:t>
            </w:r>
          </w:p>
        </w:tc>
      </w:tr>
      <w:tr w:rsidR="007F2F54" w:rsidRPr="0035274F" w:rsidTr="007F2F54">
        <w:tc>
          <w:tcPr>
            <w:tcW w:w="2518" w:type="dxa"/>
            <w:tcBorders>
              <w:top w:val="single" w:sz="4" w:space="0" w:color="auto"/>
              <w:left w:val="single" w:sz="4" w:space="0" w:color="auto"/>
              <w:bottom w:val="single" w:sz="4" w:space="0" w:color="auto"/>
              <w:right w:val="single" w:sz="4" w:space="0" w:color="auto"/>
            </w:tcBorders>
            <w:shd w:val="clear" w:color="auto" w:fill="002060"/>
            <w:hideMark/>
          </w:tcPr>
          <w:p w:rsidR="007F2F54" w:rsidRPr="0035274F" w:rsidRDefault="007F2F54">
            <w:pPr>
              <w:spacing w:line="360" w:lineRule="auto"/>
              <w:jc w:val="both"/>
              <w:rPr>
                <w:rFonts w:asciiTheme="minorHAnsi" w:hAnsiTheme="minorHAnsi" w:cs="Arial"/>
                <w:b/>
                <w:bCs/>
                <w:color w:val="FFFFFF"/>
              </w:rPr>
            </w:pPr>
            <w:r w:rsidRPr="0035274F">
              <w:rPr>
                <w:rFonts w:asciiTheme="minorHAnsi" w:hAnsiTheme="minorHAnsi" w:cs="Arial"/>
                <w:b/>
                <w:bCs/>
                <w:color w:val="FFFFFF"/>
              </w:rPr>
              <w:t xml:space="preserve">Date of Last Claim: </w:t>
            </w:r>
          </w:p>
        </w:tc>
        <w:tc>
          <w:tcPr>
            <w:tcW w:w="60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F2F54" w:rsidRPr="0035274F" w:rsidRDefault="007F2F54">
            <w:pPr>
              <w:spacing w:line="360" w:lineRule="auto"/>
              <w:jc w:val="both"/>
              <w:rPr>
                <w:rFonts w:asciiTheme="minorHAnsi" w:hAnsiTheme="minorHAnsi" w:cs="Arial"/>
                <w:b/>
              </w:rPr>
            </w:pPr>
            <w:r w:rsidRPr="0035274F">
              <w:rPr>
                <w:rFonts w:asciiTheme="minorHAnsi" w:hAnsiTheme="minorHAnsi" w:cs="Arial"/>
                <w:b/>
              </w:rPr>
              <w:t>From Claims Listings or CCE</w:t>
            </w:r>
          </w:p>
        </w:tc>
      </w:tr>
    </w:tbl>
    <w:p w:rsidR="007A683E" w:rsidRPr="0035274F" w:rsidRDefault="007A683E" w:rsidP="007A683E">
      <w:pPr>
        <w:rPr>
          <w:rFonts w:asciiTheme="minorHAnsi" w:hAnsiTheme="minorHAnsi" w:cs="Arial"/>
          <w:b/>
        </w:rPr>
      </w:pPr>
      <w:r w:rsidRPr="0035274F">
        <w:rPr>
          <w:rFonts w:asciiTheme="minorHAnsi" w:hAnsiTheme="minorHAnsi" w:cs="Arial"/>
          <w:b/>
        </w:rPr>
        <w:t xml:space="preserve">There have been no claims since the Account moved to AIG. </w:t>
      </w:r>
    </w:p>
    <w:p w:rsidR="008824FE" w:rsidRDefault="008824FE">
      <w:pPr>
        <w:spacing w:after="200" w:line="276" w:lineRule="auto"/>
        <w:rPr>
          <w:rFonts w:asciiTheme="minorHAnsi" w:hAnsiTheme="minorHAnsi" w:cs="Arial"/>
          <w:b/>
          <w:bCs/>
          <w:color w:val="000080"/>
          <w:sz w:val="32"/>
          <w:szCs w:val="32"/>
        </w:rPr>
      </w:pPr>
      <w:r>
        <w:rPr>
          <w:rFonts w:asciiTheme="minorHAnsi" w:hAnsiTheme="minorHAnsi" w:cs="Arial"/>
          <w:b/>
          <w:bCs/>
          <w:color w:val="000080"/>
          <w:sz w:val="32"/>
          <w:szCs w:val="32"/>
        </w:rPr>
        <w:br w:type="page"/>
      </w:r>
    </w:p>
    <w:p w:rsidR="009A1185" w:rsidRPr="009A1185" w:rsidRDefault="009A1185" w:rsidP="009A1185">
      <w:pPr>
        <w:pBdr>
          <w:bottom w:val="single" w:sz="4" w:space="1" w:color="auto"/>
        </w:pBdr>
        <w:spacing w:after="100" w:afterAutospacing="1"/>
        <w:outlineLvl w:val="0"/>
        <w:rPr>
          <w:rFonts w:asciiTheme="minorHAnsi" w:hAnsiTheme="minorHAnsi" w:cs="Arial"/>
          <w:b/>
          <w:bCs/>
          <w:color w:val="000080"/>
          <w:sz w:val="32"/>
          <w:szCs w:val="32"/>
        </w:rPr>
      </w:pPr>
      <w:bookmarkStart w:id="60" w:name="_Toc501352111"/>
      <w:r w:rsidRPr="009A1185">
        <w:rPr>
          <w:rFonts w:asciiTheme="minorHAnsi" w:hAnsiTheme="minorHAnsi" w:cs="Arial"/>
          <w:b/>
          <w:bCs/>
          <w:color w:val="000080"/>
          <w:sz w:val="32"/>
          <w:szCs w:val="32"/>
        </w:rPr>
        <w:lastRenderedPageBreak/>
        <w:t>Claims Handling Service</w:t>
      </w:r>
      <w:r>
        <w:rPr>
          <w:rFonts w:asciiTheme="minorHAnsi" w:hAnsiTheme="minorHAnsi" w:cs="Arial"/>
          <w:b/>
          <w:bCs/>
          <w:color w:val="000080"/>
          <w:sz w:val="32"/>
          <w:szCs w:val="32"/>
        </w:rPr>
        <w:t xml:space="preserve"> – All Lots</w:t>
      </w:r>
      <w:bookmarkEnd w:id="60"/>
    </w:p>
    <w:p w:rsidR="009A1185" w:rsidRPr="009A1185" w:rsidRDefault="009A1185" w:rsidP="009A1185">
      <w:pPr>
        <w:spacing w:line="360" w:lineRule="auto"/>
        <w:contextualSpacing/>
        <w:rPr>
          <w:rFonts w:asciiTheme="minorHAnsi" w:hAnsiTheme="minorHAnsi" w:cs="Arial"/>
          <w:bCs/>
          <w:iCs/>
        </w:rPr>
      </w:pPr>
      <w:r w:rsidRPr="009A1185">
        <w:rPr>
          <w:rFonts w:asciiTheme="minorHAnsi" w:hAnsiTheme="minorHAnsi" w:cs="Arial"/>
          <w:bCs/>
          <w:iCs/>
        </w:rPr>
        <w:t>All bidders should include as part of their submission a narrative method statement detailing how they intend to deliver the claims service, specifically addressing the requirements listed below including those itemised in the ‘Additional Requirements Table’.</w:t>
      </w:r>
    </w:p>
    <w:p w:rsidR="009A1185" w:rsidRPr="009A1185" w:rsidRDefault="009A1185" w:rsidP="009A1185">
      <w:pPr>
        <w:contextualSpacing/>
        <w:rPr>
          <w:rFonts w:asciiTheme="minorHAnsi" w:eastAsia="Times New Roman" w:hAnsiTheme="minorHAnsi" w:cs="Arial"/>
          <w:b/>
          <w:bCs/>
        </w:rPr>
      </w:pPr>
    </w:p>
    <w:p w:rsidR="009A1185" w:rsidRPr="009A1185" w:rsidRDefault="009A1185" w:rsidP="00B765CE">
      <w:pPr>
        <w:numPr>
          <w:ilvl w:val="0"/>
          <w:numId w:val="116"/>
        </w:numPr>
        <w:spacing w:after="200" w:line="360" w:lineRule="auto"/>
        <w:ind w:left="360"/>
        <w:contextualSpacing/>
        <w:rPr>
          <w:rFonts w:asciiTheme="minorHAnsi" w:hAnsiTheme="minorHAnsi" w:cs="Arial"/>
          <w:bCs/>
          <w:iCs/>
        </w:rPr>
      </w:pPr>
      <w:r w:rsidRPr="009A1185">
        <w:rPr>
          <w:rFonts w:asciiTheme="minorHAnsi" w:hAnsiTheme="minorHAnsi" w:cs="Arial"/>
          <w:bCs/>
          <w:iCs/>
        </w:rPr>
        <w:t xml:space="preserve">The Authority requires the winning bidder(s) to provide a full claims handling service for all claims, including those falling below the deductibles, on the CASUALTY, MOTOR and PA/TRAVEL programmes. </w:t>
      </w:r>
    </w:p>
    <w:p w:rsidR="009A1185" w:rsidRPr="009A1185" w:rsidRDefault="009A1185" w:rsidP="009A1185">
      <w:pPr>
        <w:contextualSpacing/>
        <w:rPr>
          <w:rFonts w:asciiTheme="minorHAnsi" w:hAnsiTheme="minorHAnsi" w:cs="Arial"/>
          <w:bCs/>
          <w:iCs/>
        </w:rPr>
      </w:pPr>
    </w:p>
    <w:p w:rsidR="009A1185" w:rsidRPr="009A1185" w:rsidRDefault="009A1185" w:rsidP="00B765CE">
      <w:pPr>
        <w:numPr>
          <w:ilvl w:val="0"/>
          <w:numId w:val="116"/>
        </w:numPr>
        <w:spacing w:after="200" w:line="360" w:lineRule="auto"/>
        <w:ind w:left="360"/>
        <w:contextualSpacing/>
        <w:rPr>
          <w:rFonts w:asciiTheme="minorHAnsi" w:hAnsiTheme="minorHAnsi" w:cs="Arial"/>
          <w:bCs/>
          <w:iCs/>
        </w:rPr>
      </w:pPr>
      <w:r w:rsidRPr="009A1185">
        <w:rPr>
          <w:rFonts w:asciiTheme="minorHAnsi" w:hAnsiTheme="minorHAnsi" w:cs="Arial"/>
          <w:bCs/>
          <w:iCs/>
        </w:rPr>
        <w:t>The Authority requires the winning bidder(s) to handle MATERIAL DAMAGE/PROPERTY claims for all School Contents claims, ‘All Risks’ claims and Computer claims. All communication is to go through the Authority’s insurance team.</w:t>
      </w:r>
    </w:p>
    <w:p w:rsidR="009A1185" w:rsidRPr="009A1185" w:rsidRDefault="009A1185" w:rsidP="009A1185">
      <w:pPr>
        <w:spacing w:after="200"/>
        <w:ind w:left="720"/>
        <w:contextualSpacing/>
        <w:rPr>
          <w:rFonts w:asciiTheme="minorHAnsi" w:hAnsiTheme="minorHAnsi" w:cs="Arial"/>
          <w:bCs/>
          <w:iCs/>
        </w:rPr>
      </w:pPr>
    </w:p>
    <w:p w:rsidR="009A1185" w:rsidRPr="009A1185" w:rsidRDefault="009A1185" w:rsidP="00B765CE">
      <w:pPr>
        <w:numPr>
          <w:ilvl w:val="0"/>
          <w:numId w:val="116"/>
        </w:numPr>
        <w:spacing w:after="200" w:line="360" w:lineRule="auto"/>
        <w:ind w:left="360"/>
        <w:contextualSpacing/>
        <w:rPr>
          <w:rFonts w:asciiTheme="minorHAnsi" w:hAnsiTheme="minorHAnsi" w:cs="Arial"/>
          <w:bCs/>
          <w:iCs/>
        </w:rPr>
      </w:pPr>
      <w:r w:rsidRPr="009A1185">
        <w:rPr>
          <w:rFonts w:asciiTheme="minorHAnsi" w:hAnsiTheme="minorHAnsi" w:cs="Arial"/>
          <w:bCs/>
          <w:iCs/>
        </w:rPr>
        <w:t>The Authority handle in-house MATERIAL DAMAGE/PROPERTY claims (other than those detailed in point 2 above) falling below the deductible. At the Authority’s discretion an independent loss adjuster is appointed to oversee claims exceeding £15,000. Where MATERIAL DAMAGE/PROPERTY claims exceed the deductible, the Authority would like the insurer to handle such claims. The Authority will require to be kept informed of progress on a regular basis.</w:t>
      </w:r>
    </w:p>
    <w:p w:rsidR="009A1185" w:rsidRPr="009A1185" w:rsidRDefault="009A1185" w:rsidP="009A1185">
      <w:pPr>
        <w:contextualSpacing/>
        <w:rPr>
          <w:rFonts w:asciiTheme="minorHAnsi" w:hAnsiTheme="minorHAnsi" w:cs="Arial"/>
          <w:bCs/>
          <w:iCs/>
        </w:rPr>
      </w:pPr>
    </w:p>
    <w:p w:rsidR="009A1185" w:rsidRPr="009A1185" w:rsidRDefault="009A1185" w:rsidP="009A1185">
      <w:pPr>
        <w:spacing w:line="360" w:lineRule="auto"/>
        <w:contextualSpacing/>
        <w:rPr>
          <w:rFonts w:asciiTheme="minorHAnsi" w:hAnsiTheme="minorHAnsi" w:cs="Arial"/>
          <w:bCs/>
          <w:iCs/>
        </w:rPr>
      </w:pPr>
      <w:r w:rsidRPr="009A1185">
        <w:rPr>
          <w:rFonts w:asciiTheme="minorHAnsi" w:hAnsiTheme="minorHAnsi" w:cs="Arial"/>
          <w:bCs/>
          <w:iCs/>
        </w:rPr>
        <w:t>The Insurer/Claims Handler is required to provide:</w:t>
      </w:r>
    </w:p>
    <w:p w:rsidR="009A1185" w:rsidRPr="009A1185" w:rsidRDefault="009A1185" w:rsidP="009A1185">
      <w:pPr>
        <w:contextualSpacing/>
        <w:rPr>
          <w:rFonts w:asciiTheme="minorHAnsi" w:hAnsiTheme="minorHAnsi" w:cs="Arial"/>
          <w:bCs/>
          <w:iCs/>
        </w:rPr>
      </w:pPr>
    </w:p>
    <w:p w:rsidR="009A1185" w:rsidRPr="009A1185" w:rsidRDefault="009A1185" w:rsidP="00B765CE">
      <w:pPr>
        <w:numPr>
          <w:ilvl w:val="0"/>
          <w:numId w:val="117"/>
        </w:numPr>
        <w:spacing w:after="200" w:line="360" w:lineRule="auto"/>
        <w:contextualSpacing/>
        <w:rPr>
          <w:rFonts w:asciiTheme="minorHAnsi" w:hAnsiTheme="minorHAnsi" w:cs="Arial"/>
          <w:bCs/>
          <w:iCs/>
        </w:rPr>
      </w:pPr>
      <w:r w:rsidRPr="009A1185">
        <w:rPr>
          <w:rFonts w:asciiTheme="minorHAnsi" w:hAnsiTheme="minorHAnsi" w:cs="Arial"/>
          <w:bCs/>
          <w:iCs/>
        </w:rPr>
        <w:t>a high quality claims service;</w:t>
      </w:r>
    </w:p>
    <w:p w:rsidR="009A1185" w:rsidRPr="009A1185" w:rsidRDefault="009A1185" w:rsidP="00B765CE">
      <w:pPr>
        <w:numPr>
          <w:ilvl w:val="0"/>
          <w:numId w:val="117"/>
        </w:numPr>
        <w:spacing w:after="200" w:line="360" w:lineRule="auto"/>
        <w:contextualSpacing/>
        <w:rPr>
          <w:rFonts w:asciiTheme="minorHAnsi" w:hAnsiTheme="minorHAnsi" w:cs="Arial"/>
          <w:bCs/>
          <w:iCs/>
        </w:rPr>
      </w:pPr>
      <w:r w:rsidRPr="009A1185">
        <w:rPr>
          <w:rFonts w:asciiTheme="minorHAnsi" w:hAnsiTheme="minorHAnsi" w:cs="Arial"/>
          <w:bCs/>
          <w:iCs/>
        </w:rPr>
        <w:t>clear and concise correspondence specifically tailored and appropriate to each individual claimant;</w:t>
      </w:r>
    </w:p>
    <w:p w:rsidR="009A1185" w:rsidRPr="009A1185" w:rsidRDefault="009A1185" w:rsidP="00B765CE">
      <w:pPr>
        <w:numPr>
          <w:ilvl w:val="0"/>
          <w:numId w:val="117"/>
        </w:numPr>
        <w:spacing w:after="200" w:line="360" w:lineRule="auto"/>
        <w:contextualSpacing/>
        <w:rPr>
          <w:rFonts w:asciiTheme="minorHAnsi" w:hAnsiTheme="minorHAnsi" w:cs="Arial"/>
          <w:bCs/>
          <w:iCs/>
        </w:rPr>
      </w:pPr>
      <w:r w:rsidRPr="009A1185">
        <w:rPr>
          <w:rFonts w:asciiTheme="minorHAnsi" w:hAnsiTheme="minorHAnsi" w:cs="Arial"/>
          <w:bCs/>
          <w:iCs/>
        </w:rPr>
        <w:t>claims handling staff who are fully experienced in dealing with the specific classes of business to be handled;</w:t>
      </w:r>
    </w:p>
    <w:p w:rsidR="009A1185" w:rsidRPr="009A1185" w:rsidRDefault="009A1185" w:rsidP="00B765CE">
      <w:pPr>
        <w:numPr>
          <w:ilvl w:val="0"/>
          <w:numId w:val="117"/>
        </w:numPr>
        <w:spacing w:after="200" w:line="360" w:lineRule="auto"/>
        <w:contextualSpacing/>
        <w:rPr>
          <w:rFonts w:asciiTheme="minorHAnsi" w:hAnsiTheme="minorHAnsi" w:cs="Arial"/>
          <w:bCs/>
          <w:iCs/>
        </w:rPr>
      </w:pPr>
      <w:r w:rsidRPr="009A1185">
        <w:rPr>
          <w:rFonts w:asciiTheme="minorHAnsi" w:hAnsiTheme="minorHAnsi" w:cs="Arial"/>
          <w:bCs/>
          <w:iCs/>
        </w:rPr>
        <w:t>claims support, to include the vetting of letters to claimants where required;</w:t>
      </w:r>
    </w:p>
    <w:p w:rsidR="009A1185" w:rsidRPr="009A1185" w:rsidRDefault="009A1185" w:rsidP="00B765CE">
      <w:pPr>
        <w:numPr>
          <w:ilvl w:val="0"/>
          <w:numId w:val="117"/>
        </w:numPr>
        <w:spacing w:after="200" w:line="360" w:lineRule="auto"/>
        <w:contextualSpacing/>
        <w:rPr>
          <w:rFonts w:asciiTheme="minorHAnsi" w:hAnsiTheme="minorHAnsi" w:cs="Arial"/>
          <w:bCs/>
          <w:iCs/>
        </w:rPr>
      </w:pPr>
      <w:r w:rsidRPr="009A1185">
        <w:rPr>
          <w:rFonts w:asciiTheme="minorHAnsi" w:hAnsiTheme="minorHAnsi" w:cs="Arial"/>
          <w:bCs/>
          <w:iCs/>
        </w:rPr>
        <w:t>named contact points, including telephone numbers and e-mail addresses on correspondence;</w:t>
      </w:r>
    </w:p>
    <w:p w:rsidR="009A1185" w:rsidRPr="009A1185" w:rsidRDefault="009A1185" w:rsidP="00B765CE">
      <w:pPr>
        <w:numPr>
          <w:ilvl w:val="0"/>
          <w:numId w:val="117"/>
        </w:numPr>
        <w:spacing w:after="200" w:line="360" w:lineRule="auto"/>
        <w:contextualSpacing/>
        <w:rPr>
          <w:rFonts w:asciiTheme="minorHAnsi" w:hAnsiTheme="minorHAnsi" w:cs="Arial"/>
          <w:bCs/>
          <w:iCs/>
        </w:rPr>
      </w:pPr>
      <w:r w:rsidRPr="009A1185">
        <w:rPr>
          <w:rFonts w:asciiTheme="minorHAnsi" w:hAnsiTheme="minorHAnsi" w:cs="Arial"/>
          <w:bCs/>
          <w:iCs/>
        </w:rPr>
        <w:t>emergency contacts (e.g. for large losses that occur over a holiday/weekend etc.);</w:t>
      </w:r>
    </w:p>
    <w:p w:rsidR="009A1185" w:rsidRPr="009A1185" w:rsidRDefault="009A1185" w:rsidP="00B765CE">
      <w:pPr>
        <w:numPr>
          <w:ilvl w:val="0"/>
          <w:numId w:val="117"/>
        </w:numPr>
        <w:spacing w:after="200" w:line="360" w:lineRule="auto"/>
        <w:contextualSpacing/>
        <w:jc w:val="both"/>
        <w:rPr>
          <w:rFonts w:asciiTheme="minorHAnsi" w:hAnsiTheme="minorHAnsi" w:cs="Arial"/>
          <w:bCs/>
          <w:iCs/>
        </w:rPr>
      </w:pPr>
      <w:r w:rsidRPr="009A1185">
        <w:rPr>
          <w:rFonts w:asciiTheme="minorHAnsi" w:hAnsiTheme="minorHAnsi" w:cs="Arial"/>
          <w:bCs/>
          <w:iCs/>
        </w:rPr>
        <w:t>a full claims handling service applying Best Practice at all times, for all claims including those falling below the deductibles, on the CASUALTY, MOTOR and PA/TRAVEL programmes.</w:t>
      </w:r>
    </w:p>
    <w:p w:rsidR="009A1185" w:rsidRPr="009A1185" w:rsidRDefault="009A1185" w:rsidP="00B765CE">
      <w:pPr>
        <w:numPr>
          <w:ilvl w:val="0"/>
          <w:numId w:val="117"/>
        </w:numPr>
        <w:spacing w:after="200" w:line="360" w:lineRule="auto"/>
        <w:contextualSpacing/>
        <w:jc w:val="both"/>
        <w:rPr>
          <w:rFonts w:asciiTheme="minorHAnsi" w:hAnsiTheme="minorHAnsi" w:cs="Arial"/>
          <w:bCs/>
          <w:iCs/>
        </w:rPr>
      </w:pPr>
      <w:r w:rsidRPr="009A1185">
        <w:rPr>
          <w:rFonts w:asciiTheme="minorHAnsi" w:hAnsiTheme="minorHAnsi" w:cs="Arial"/>
          <w:bCs/>
          <w:iCs/>
        </w:rPr>
        <w:lastRenderedPageBreak/>
        <w:t>a full claims handling service applying Best Practice at all times, for MATERIAL DAMAGE/PROPERTY claims for all School Contents claims, ‘All Risks’ claims and Computer claims;</w:t>
      </w:r>
    </w:p>
    <w:p w:rsidR="009A1185" w:rsidRPr="009A1185" w:rsidRDefault="009A1185" w:rsidP="00B765CE">
      <w:pPr>
        <w:numPr>
          <w:ilvl w:val="0"/>
          <w:numId w:val="117"/>
        </w:numPr>
        <w:spacing w:after="200" w:line="360" w:lineRule="auto"/>
        <w:contextualSpacing/>
        <w:jc w:val="both"/>
        <w:rPr>
          <w:rFonts w:asciiTheme="minorHAnsi" w:hAnsiTheme="minorHAnsi" w:cs="Arial"/>
          <w:bCs/>
          <w:iCs/>
        </w:rPr>
      </w:pPr>
      <w:r w:rsidRPr="009A1185">
        <w:rPr>
          <w:rFonts w:asciiTheme="minorHAnsi" w:hAnsiTheme="minorHAnsi" w:cs="Arial"/>
          <w:bCs/>
          <w:iCs/>
        </w:rPr>
        <w:t>an ABI claims experience within 7 days of being requested by the Authority, together with an excel spreadsheet detailing all the claims split by class of business and policy year. This spreadsheet must include</w:t>
      </w:r>
    </w:p>
    <w:p w:rsidR="009A1185" w:rsidRPr="009A1185" w:rsidRDefault="009A1185" w:rsidP="00B765CE">
      <w:pPr>
        <w:numPr>
          <w:ilvl w:val="0"/>
          <w:numId w:val="118"/>
        </w:numPr>
        <w:spacing w:after="200" w:line="360" w:lineRule="auto"/>
        <w:contextualSpacing/>
        <w:rPr>
          <w:rFonts w:asciiTheme="minorHAnsi" w:hAnsiTheme="minorHAnsi" w:cs="Arial"/>
        </w:rPr>
      </w:pPr>
      <w:r w:rsidRPr="009A1185">
        <w:rPr>
          <w:rFonts w:asciiTheme="minorHAnsi" w:hAnsiTheme="minorHAnsi" w:cs="Arial"/>
        </w:rPr>
        <w:t>date of incident</w:t>
      </w:r>
    </w:p>
    <w:p w:rsidR="009A1185" w:rsidRPr="009A1185" w:rsidRDefault="009A1185" w:rsidP="00B765CE">
      <w:pPr>
        <w:numPr>
          <w:ilvl w:val="0"/>
          <w:numId w:val="118"/>
        </w:numPr>
        <w:spacing w:after="200" w:line="360" w:lineRule="auto"/>
        <w:contextualSpacing/>
        <w:rPr>
          <w:rFonts w:asciiTheme="minorHAnsi" w:hAnsiTheme="minorHAnsi" w:cs="Arial"/>
        </w:rPr>
      </w:pPr>
      <w:r w:rsidRPr="009A1185">
        <w:rPr>
          <w:rFonts w:asciiTheme="minorHAnsi" w:hAnsiTheme="minorHAnsi" w:cs="Arial"/>
        </w:rPr>
        <w:t>date reported</w:t>
      </w:r>
    </w:p>
    <w:p w:rsidR="009A1185" w:rsidRPr="009A1185" w:rsidRDefault="009A1185" w:rsidP="00B765CE">
      <w:pPr>
        <w:numPr>
          <w:ilvl w:val="0"/>
          <w:numId w:val="118"/>
        </w:numPr>
        <w:spacing w:after="200" w:line="360" w:lineRule="auto"/>
        <w:contextualSpacing/>
        <w:rPr>
          <w:rFonts w:asciiTheme="minorHAnsi" w:hAnsiTheme="minorHAnsi" w:cs="Arial"/>
        </w:rPr>
      </w:pPr>
      <w:r w:rsidRPr="009A1185">
        <w:rPr>
          <w:rFonts w:asciiTheme="minorHAnsi" w:hAnsiTheme="minorHAnsi" w:cs="Arial"/>
        </w:rPr>
        <w:t>details of incident</w:t>
      </w:r>
    </w:p>
    <w:p w:rsidR="009A1185" w:rsidRPr="009A1185" w:rsidRDefault="009A1185" w:rsidP="00B765CE">
      <w:pPr>
        <w:numPr>
          <w:ilvl w:val="0"/>
          <w:numId w:val="118"/>
        </w:numPr>
        <w:spacing w:after="200" w:line="360" w:lineRule="auto"/>
        <w:contextualSpacing/>
        <w:rPr>
          <w:rFonts w:asciiTheme="minorHAnsi" w:hAnsiTheme="minorHAnsi" w:cs="Arial"/>
        </w:rPr>
      </w:pPr>
      <w:r w:rsidRPr="009A1185">
        <w:rPr>
          <w:rFonts w:asciiTheme="minorHAnsi" w:hAnsiTheme="minorHAnsi" w:cs="Arial"/>
        </w:rPr>
        <w:t xml:space="preserve">£paid </w:t>
      </w:r>
    </w:p>
    <w:p w:rsidR="009A1185" w:rsidRPr="009A1185" w:rsidRDefault="009A1185" w:rsidP="00B765CE">
      <w:pPr>
        <w:numPr>
          <w:ilvl w:val="0"/>
          <w:numId w:val="118"/>
        </w:numPr>
        <w:spacing w:after="200" w:line="360" w:lineRule="auto"/>
        <w:contextualSpacing/>
        <w:rPr>
          <w:rFonts w:asciiTheme="minorHAnsi" w:hAnsiTheme="minorHAnsi" w:cs="Arial"/>
        </w:rPr>
      </w:pPr>
      <w:r w:rsidRPr="009A1185">
        <w:rPr>
          <w:rFonts w:asciiTheme="minorHAnsi" w:hAnsiTheme="minorHAnsi" w:cs="Arial"/>
        </w:rPr>
        <w:t>£outstanding</w:t>
      </w:r>
    </w:p>
    <w:p w:rsidR="009A1185" w:rsidRPr="009A1185" w:rsidRDefault="009A1185" w:rsidP="00B765CE">
      <w:pPr>
        <w:numPr>
          <w:ilvl w:val="0"/>
          <w:numId w:val="118"/>
        </w:numPr>
        <w:spacing w:after="200" w:line="360" w:lineRule="auto"/>
        <w:contextualSpacing/>
        <w:rPr>
          <w:rFonts w:asciiTheme="minorHAnsi" w:hAnsiTheme="minorHAnsi" w:cs="Arial"/>
        </w:rPr>
      </w:pPr>
      <w:r w:rsidRPr="009A1185">
        <w:rPr>
          <w:rFonts w:asciiTheme="minorHAnsi" w:hAnsiTheme="minorHAnsi" w:cs="Arial"/>
        </w:rPr>
        <w:t>£total</w:t>
      </w:r>
    </w:p>
    <w:p w:rsidR="009A1185" w:rsidRPr="009A1185" w:rsidRDefault="009A1185" w:rsidP="00B765CE">
      <w:pPr>
        <w:numPr>
          <w:ilvl w:val="0"/>
          <w:numId w:val="118"/>
        </w:numPr>
        <w:spacing w:after="200" w:line="360" w:lineRule="auto"/>
        <w:contextualSpacing/>
        <w:rPr>
          <w:rFonts w:asciiTheme="minorHAnsi" w:hAnsiTheme="minorHAnsi" w:cs="Arial"/>
        </w:rPr>
      </w:pPr>
      <w:r w:rsidRPr="009A1185">
        <w:rPr>
          <w:rFonts w:asciiTheme="minorHAnsi" w:hAnsiTheme="minorHAnsi" w:cs="Arial"/>
        </w:rPr>
        <w:t>status of claim</w:t>
      </w:r>
    </w:p>
    <w:p w:rsidR="009A1185" w:rsidRPr="009A1185" w:rsidRDefault="009A1185" w:rsidP="00B765CE">
      <w:pPr>
        <w:numPr>
          <w:ilvl w:val="0"/>
          <w:numId w:val="118"/>
        </w:numPr>
        <w:spacing w:after="200" w:line="360" w:lineRule="auto"/>
        <w:contextualSpacing/>
        <w:rPr>
          <w:rFonts w:asciiTheme="minorHAnsi" w:hAnsiTheme="minorHAnsi" w:cs="Arial"/>
        </w:rPr>
      </w:pPr>
      <w:r w:rsidRPr="009A1185">
        <w:rPr>
          <w:rFonts w:asciiTheme="minorHAnsi" w:hAnsiTheme="minorHAnsi" w:cs="Arial"/>
        </w:rPr>
        <w:t>any other data requested by the insured (provided it is recorded on the insurers claims handling system).</w:t>
      </w:r>
    </w:p>
    <w:p w:rsidR="009A1185" w:rsidRPr="009A1185" w:rsidRDefault="009A1185" w:rsidP="009A1185">
      <w:pPr>
        <w:contextualSpacing/>
        <w:rPr>
          <w:rFonts w:asciiTheme="minorHAnsi" w:hAnsiTheme="minorHAnsi" w:cs="Arial"/>
          <w:bCs/>
          <w:iCs/>
        </w:rPr>
      </w:pPr>
    </w:p>
    <w:p w:rsidR="009A1185" w:rsidRPr="009A1185" w:rsidRDefault="009A1185" w:rsidP="009A1185">
      <w:pPr>
        <w:spacing w:line="360" w:lineRule="auto"/>
        <w:contextualSpacing/>
        <w:rPr>
          <w:rFonts w:asciiTheme="minorHAnsi" w:hAnsiTheme="minorHAnsi" w:cs="Arial"/>
          <w:bCs/>
          <w:iCs/>
        </w:rPr>
      </w:pPr>
      <w:r w:rsidRPr="009A1185">
        <w:rPr>
          <w:rFonts w:asciiTheme="minorHAnsi" w:hAnsiTheme="minorHAnsi" w:cs="Arial"/>
          <w:bCs/>
          <w:iCs/>
        </w:rPr>
        <w:t>The Authority will use secure e-mail to provide claims handlers with information, as such information (claimants’ names, addresses, medical information etc.) is confidential. Secure e-mail works by directing the recipient of the e-mail to a secure password-protected web-link from which the main body of the e-mail and any attachments can be downloaded. It is a requirement of the Authority that claims handling teams are set up to fully and properly access and download all information sent by secure e-mail. This is particularly important if claims are to be submitted to a centralised administration or claims receiving/processing team and not directly to individual claims handlers.</w:t>
      </w:r>
    </w:p>
    <w:p w:rsidR="009A1185" w:rsidRPr="009A1185" w:rsidRDefault="009A1185" w:rsidP="009A1185">
      <w:pPr>
        <w:contextualSpacing/>
        <w:rPr>
          <w:rFonts w:asciiTheme="minorHAnsi" w:hAnsiTheme="minorHAnsi" w:cs="Arial"/>
          <w:bCs/>
          <w:iCs/>
        </w:rPr>
      </w:pPr>
    </w:p>
    <w:p w:rsidR="009A1185" w:rsidRPr="009A1185" w:rsidRDefault="009A1185" w:rsidP="009A1185">
      <w:pPr>
        <w:spacing w:line="360" w:lineRule="auto"/>
        <w:contextualSpacing/>
        <w:rPr>
          <w:rFonts w:asciiTheme="minorHAnsi" w:hAnsiTheme="minorHAnsi" w:cs="Arial"/>
          <w:bCs/>
          <w:iCs/>
        </w:rPr>
      </w:pPr>
      <w:r w:rsidRPr="009A1185">
        <w:rPr>
          <w:rFonts w:asciiTheme="minorHAnsi" w:hAnsiTheme="minorHAnsi" w:cs="Arial"/>
          <w:bCs/>
          <w:iCs/>
        </w:rPr>
        <w:t>It should be noted that because of the restructure of the Authority – the ‘21st Century Council Programme’ – and the emergence of Case Owners, there will likely be more departments and council officers involved in the reporting and handling of claims. As such, insurers should be aware that there will be more than one point of contact at the council.</w:t>
      </w:r>
    </w:p>
    <w:p w:rsidR="009A1185" w:rsidRPr="009A1185" w:rsidRDefault="009A1185" w:rsidP="009A1185">
      <w:pPr>
        <w:spacing w:line="360" w:lineRule="auto"/>
        <w:contextualSpacing/>
        <w:rPr>
          <w:rFonts w:asciiTheme="minorHAnsi" w:hAnsiTheme="minorHAnsi" w:cs="Arial"/>
          <w:bCs/>
          <w:iCs/>
        </w:rPr>
      </w:pPr>
    </w:p>
    <w:p w:rsidR="009A1185" w:rsidRPr="009A1185" w:rsidRDefault="009A1185" w:rsidP="009A1185">
      <w:pPr>
        <w:spacing w:after="120"/>
        <w:contextualSpacing/>
        <w:jc w:val="both"/>
        <w:rPr>
          <w:rFonts w:asciiTheme="minorHAnsi" w:eastAsia="SimSun" w:hAnsiTheme="minorHAnsi"/>
          <w:szCs w:val="20"/>
        </w:rPr>
      </w:pPr>
    </w:p>
    <w:p w:rsidR="009A1185" w:rsidRPr="009A1185" w:rsidRDefault="009A1185" w:rsidP="009A1185">
      <w:pPr>
        <w:spacing w:after="120"/>
        <w:contextualSpacing/>
        <w:jc w:val="both"/>
        <w:rPr>
          <w:rFonts w:asciiTheme="minorHAnsi" w:eastAsia="SimSun" w:hAnsiTheme="minorHAnsi"/>
          <w:szCs w:val="20"/>
        </w:rPr>
      </w:pPr>
    </w:p>
    <w:p w:rsidR="009A1185" w:rsidRPr="009A1185" w:rsidRDefault="009A1185" w:rsidP="009A1185">
      <w:pPr>
        <w:spacing w:after="120"/>
        <w:contextualSpacing/>
        <w:jc w:val="both"/>
        <w:rPr>
          <w:rFonts w:asciiTheme="minorHAnsi" w:eastAsia="SimSun" w:hAnsiTheme="minorHAnsi"/>
          <w:szCs w:val="20"/>
        </w:rPr>
      </w:pPr>
    </w:p>
    <w:p w:rsidR="009A1185" w:rsidRPr="009A1185" w:rsidRDefault="009A1185" w:rsidP="009A1185">
      <w:pPr>
        <w:spacing w:after="120"/>
        <w:contextualSpacing/>
        <w:jc w:val="both"/>
        <w:rPr>
          <w:rFonts w:asciiTheme="minorHAnsi" w:eastAsia="SimSun" w:hAnsiTheme="minorHAnsi"/>
          <w:szCs w:val="20"/>
        </w:rPr>
      </w:pPr>
    </w:p>
    <w:p w:rsidR="009A1185" w:rsidRPr="009A1185" w:rsidRDefault="009A1185" w:rsidP="009A1185">
      <w:pPr>
        <w:tabs>
          <w:tab w:val="left" w:pos="6078"/>
        </w:tabs>
        <w:spacing w:line="360" w:lineRule="auto"/>
        <w:jc w:val="both"/>
        <w:rPr>
          <w:rFonts w:asciiTheme="minorHAnsi" w:hAnsiTheme="minorHAnsi" w:cs="Arial"/>
          <w:b/>
          <w:bCs/>
          <w:color w:val="000080"/>
        </w:rPr>
      </w:pPr>
      <w:r w:rsidRPr="009A1185">
        <w:rPr>
          <w:rFonts w:asciiTheme="minorHAnsi" w:hAnsiTheme="minorHAnsi" w:cs="Arial"/>
          <w:b/>
          <w:bCs/>
          <w:color w:val="000080"/>
        </w:rPr>
        <w:t xml:space="preserve">Additional Requirements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2703"/>
        <w:gridCol w:w="4493"/>
        <w:gridCol w:w="2551"/>
      </w:tblGrid>
      <w:tr w:rsidR="009A1185" w:rsidRPr="009A1185" w:rsidTr="009A1185">
        <w:tc>
          <w:tcPr>
            <w:tcW w:w="2703" w:type="dxa"/>
            <w:tcBorders>
              <w:top w:val="single" w:sz="4" w:space="0" w:color="auto"/>
              <w:left w:val="single" w:sz="4" w:space="0" w:color="auto"/>
              <w:bottom w:val="single" w:sz="4" w:space="0" w:color="auto"/>
              <w:right w:val="single" w:sz="4" w:space="0" w:color="auto"/>
            </w:tcBorders>
            <w:shd w:val="clear" w:color="auto" w:fill="CCFFFF"/>
            <w:hideMark/>
          </w:tcPr>
          <w:p w:rsidR="009A1185" w:rsidRPr="009A1185" w:rsidRDefault="009A1185" w:rsidP="009A1185">
            <w:pPr>
              <w:jc w:val="center"/>
              <w:rPr>
                <w:rFonts w:asciiTheme="minorHAnsi" w:eastAsia="Times New Roman" w:hAnsiTheme="minorHAnsi" w:cs="Arial"/>
                <w:b/>
                <w:bCs/>
                <w:color w:val="000000" w:themeColor="text1"/>
              </w:rPr>
            </w:pPr>
            <w:r w:rsidRPr="009A1185">
              <w:rPr>
                <w:rFonts w:asciiTheme="minorHAnsi" w:eastAsia="Times New Roman" w:hAnsiTheme="minorHAnsi" w:cs="Arial"/>
                <w:b/>
                <w:bCs/>
                <w:color w:val="000000" w:themeColor="text1"/>
              </w:rPr>
              <w:t>Category</w:t>
            </w:r>
          </w:p>
        </w:tc>
        <w:tc>
          <w:tcPr>
            <w:tcW w:w="4493" w:type="dxa"/>
            <w:tcBorders>
              <w:top w:val="single" w:sz="4" w:space="0" w:color="auto"/>
              <w:left w:val="single" w:sz="4" w:space="0" w:color="auto"/>
              <w:bottom w:val="single" w:sz="4" w:space="0" w:color="auto"/>
              <w:right w:val="single" w:sz="4" w:space="0" w:color="auto"/>
            </w:tcBorders>
            <w:shd w:val="clear" w:color="auto" w:fill="CCFFFF"/>
            <w:hideMark/>
          </w:tcPr>
          <w:p w:rsidR="009A1185" w:rsidRPr="009A1185" w:rsidRDefault="009A1185" w:rsidP="009A1185">
            <w:pPr>
              <w:jc w:val="center"/>
              <w:rPr>
                <w:rFonts w:asciiTheme="minorHAnsi" w:eastAsia="Times New Roman" w:hAnsiTheme="minorHAnsi" w:cs="Arial"/>
                <w:b/>
                <w:bCs/>
                <w:color w:val="000000" w:themeColor="text1"/>
              </w:rPr>
            </w:pPr>
            <w:r w:rsidRPr="009A1185">
              <w:rPr>
                <w:rFonts w:asciiTheme="minorHAnsi" w:eastAsia="Times New Roman" w:hAnsiTheme="minorHAnsi" w:cs="Arial"/>
                <w:b/>
                <w:bCs/>
                <w:color w:val="000000" w:themeColor="text1"/>
              </w:rPr>
              <w:t>Requirement</w:t>
            </w:r>
          </w:p>
        </w:tc>
        <w:tc>
          <w:tcPr>
            <w:tcW w:w="2551" w:type="dxa"/>
            <w:tcBorders>
              <w:top w:val="single" w:sz="4" w:space="0" w:color="auto"/>
              <w:left w:val="single" w:sz="4" w:space="0" w:color="auto"/>
              <w:bottom w:val="single" w:sz="4" w:space="0" w:color="auto"/>
              <w:right w:val="single" w:sz="4" w:space="0" w:color="auto"/>
            </w:tcBorders>
            <w:shd w:val="clear" w:color="auto" w:fill="CCFFFF"/>
            <w:hideMark/>
          </w:tcPr>
          <w:p w:rsidR="009A1185" w:rsidRPr="009A1185" w:rsidRDefault="009A1185" w:rsidP="009A1185">
            <w:pPr>
              <w:jc w:val="center"/>
              <w:rPr>
                <w:rFonts w:asciiTheme="minorHAnsi" w:eastAsia="Times New Roman" w:hAnsiTheme="minorHAnsi" w:cs="Arial"/>
                <w:b/>
                <w:bCs/>
                <w:color w:val="000000" w:themeColor="text1"/>
              </w:rPr>
            </w:pPr>
            <w:r w:rsidRPr="009A1185">
              <w:rPr>
                <w:rFonts w:asciiTheme="minorHAnsi" w:eastAsia="Times New Roman" w:hAnsiTheme="minorHAnsi" w:cs="Arial"/>
                <w:b/>
                <w:bCs/>
                <w:color w:val="000000" w:themeColor="text1"/>
              </w:rPr>
              <w:t>Applicable Classes of Business</w:t>
            </w:r>
          </w:p>
        </w:tc>
      </w:tr>
      <w:tr w:rsidR="009A1185" w:rsidRPr="009A1185" w:rsidTr="009A1185">
        <w:tc>
          <w:tcPr>
            <w:tcW w:w="270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
                <w:bCs/>
              </w:rPr>
            </w:pPr>
            <w:r w:rsidRPr="009A1185">
              <w:rPr>
                <w:rFonts w:asciiTheme="minorHAnsi" w:eastAsia="Times New Roman" w:hAnsiTheme="minorHAnsi" w:cs="Arial"/>
                <w:b/>
                <w:bCs/>
              </w:rPr>
              <w:t>Management Information/Housekeeping</w:t>
            </w:r>
          </w:p>
        </w:tc>
        <w:tc>
          <w:tcPr>
            <w:tcW w:w="449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B765CE">
            <w:pPr>
              <w:numPr>
                <w:ilvl w:val="0"/>
                <w:numId w:val="112"/>
              </w:numPr>
              <w:spacing w:after="200" w:line="276" w:lineRule="auto"/>
              <w:rPr>
                <w:rFonts w:asciiTheme="minorHAnsi" w:eastAsia="Times New Roman" w:hAnsiTheme="minorHAnsi" w:cs="Arial"/>
                <w:bCs/>
              </w:rPr>
            </w:pPr>
            <w:r w:rsidRPr="009A1185">
              <w:rPr>
                <w:rFonts w:asciiTheme="minorHAnsi" w:eastAsia="Times New Roman" w:hAnsiTheme="minorHAnsi" w:cs="Arial"/>
                <w:bCs/>
              </w:rPr>
              <w:t>Monthly management information to be provided in electronic format</w:t>
            </w:r>
          </w:p>
          <w:p w:rsidR="009A1185" w:rsidRPr="009A1185" w:rsidRDefault="009A1185" w:rsidP="00B765CE">
            <w:pPr>
              <w:numPr>
                <w:ilvl w:val="0"/>
                <w:numId w:val="112"/>
              </w:numPr>
              <w:spacing w:after="200" w:line="276" w:lineRule="auto"/>
              <w:rPr>
                <w:rFonts w:asciiTheme="minorHAnsi" w:eastAsia="Times New Roman" w:hAnsiTheme="minorHAnsi" w:cs="Arial"/>
                <w:bCs/>
              </w:rPr>
            </w:pPr>
            <w:r w:rsidRPr="009A1185">
              <w:rPr>
                <w:rFonts w:asciiTheme="minorHAnsi" w:eastAsia="Times New Roman" w:hAnsiTheme="minorHAnsi" w:cs="Arial"/>
                <w:bCs/>
              </w:rPr>
              <w:t>Dormant claims to be closed within six months</w:t>
            </w:r>
          </w:p>
        </w:tc>
        <w:tc>
          <w:tcPr>
            <w:tcW w:w="2551"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Cs/>
              </w:rPr>
            </w:pPr>
            <w:r w:rsidRPr="009A1185">
              <w:rPr>
                <w:rFonts w:asciiTheme="minorHAnsi" w:eastAsia="Times New Roman" w:hAnsiTheme="minorHAnsi" w:cs="Arial"/>
                <w:bCs/>
              </w:rPr>
              <w:t>Casualty</w:t>
            </w:r>
          </w:p>
          <w:p w:rsidR="009A1185" w:rsidRPr="009A1185" w:rsidRDefault="009A1185" w:rsidP="009A1185">
            <w:pPr>
              <w:rPr>
                <w:rFonts w:asciiTheme="minorHAnsi" w:eastAsia="Times New Roman" w:hAnsiTheme="minorHAnsi" w:cs="Arial"/>
                <w:bCs/>
              </w:rPr>
            </w:pPr>
            <w:r w:rsidRPr="009A1185">
              <w:rPr>
                <w:rFonts w:asciiTheme="minorHAnsi" w:eastAsia="Times New Roman" w:hAnsiTheme="minorHAnsi" w:cs="Arial"/>
                <w:bCs/>
              </w:rPr>
              <w:t>[For all other classes, quarterly management information to be provided in electronic format, or as and when requested by the Authority]</w:t>
            </w:r>
          </w:p>
        </w:tc>
      </w:tr>
      <w:tr w:rsidR="009A1185" w:rsidRPr="009A1185" w:rsidTr="009A1185">
        <w:tc>
          <w:tcPr>
            <w:tcW w:w="270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
                <w:bCs/>
              </w:rPr>
            </w:pPr>
            <w:r w:rsidRPr="009A1185">
              <w:rPr>
                <w:rFonts w:asciiTheme="minorHAnsi" w:eastAsia="Times New Roman" w:hAnsiTheme="minorHAnsi" w:cs="Arial"/>
                <w:b/>
                <w:bCs/>
              </w:rPr>
              <w:t>Claims Recording</w:t>
            </w:r>
          </w:p>
        </w:tc>
        <w:tc>
          <w:tcPr>
            <w:tcW w:w="449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B765CE">
            <w:pPr>
              <w:numPr>
                <w:ilvl w:val="0"/>
                <w:numId w:val="112"/>
              </w:numPr>
              <w:spacing w:after="200" w:line="276" w:lineRule="auto"/>
              <w:rPr>
                <w:rFonts w:asciiTheme="minorHAnsi" w:eastAsia="Times New Roman" w:hAnsiTheme="minorHAnsi" w:cs="Arial"/>
                <w:bCs/>
              </w:rPr>
            </w:pPr>
            <w:r w:rsidRPr="009A1185">
              <w:rPr>
                <w:rFonts w:asciiTheme="minorHAnsi" w:eastAsia="Times New Roman" w:hAnsiTheme="minorHAnsi" w:cs="Arial"/>
                <w:bCs/>
              </w:rPr>
              <w:t>Real time claims database access to be provided where possible and at no additional fee</w:t>
            </w:r>
          </w:p>
        </w:tc>
        <w:tc>
          <w:tcPr>
            <w:tcW w:w="2551"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Cs/>
              </w:rPr>
            </w:pPr>
            <w:r w:rsidRPr="009A1185">
              <w:rPr>
                <w:rFonts w:asciiTheme="minorHAnsi" w:eastAsia="Times New Roman" w:hAnsiTheme="minorHAnsi" w:cs="Arial"/>
                <w:bCs/>
              </w:rPr>
              <w:t>Casualty only</w:t>
            </w:r>
          </w:p>
        </w:tc>
      </w:tr>
      <w:tr w:rsidR="009A1185" w:rsidRPr="009A1185" w:rsidTr="009A1185">
        <w:tc>
          <w:tcPr>
            <w:tcW w:w="270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
                <w:bCs/>
              </w:rPr>
            </w:pPr>
            <w:r w:rsidRPr="009A1185">
              <w:rPr>
                <w:rFonts w:asciiTheme="minorHAnsi" w:eastAsia="Times New Roman" w:hAnsiTheme="minorHAnsi" w:cs="Arial"/>
                <w:b/>
                <w:bCs/>
              </w:rPr>
              <w:t>Claims Reporting</w:t>
            </w:r>
          </w:p>
        </w:tc>
        <w:tc>
          <w:tcPr>
            <w:tcW w:w="449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B765CE">
            <w:pPr>
              <w:numPr>
                <w:ilvl w:val="0"/>
                <w:numId w:val="112"/>
              </w:numPr>
              <w:spacing w:after="200" w:line="276" w:lineRule="auto"/>
              <w:rPr>
                <w:rFonts w:asciiTheme="minorHAnsi" w:eastAsia="Times New Roman" w:hAnsiTheme="minorHAnsi" w:cs="Arial"/>
                <w:bCs/>
              </w:rPr>
            </w:pPr>
            <w:r w:rsidRPr="009A1185">
              <w:rPr>
                <w:rFonts w:asciiTheme="minorHAnsi" w:eastAsia="Times New Roman" w:hAnsiTheme="minorHAnsi" w:cs="Arial"/>
                <w:bCs/>
              </w:rPr>
              <w:t>No claim forms: electronic reporting only</w:t>
            </w:r>
          </w:p>
          <w:p w:rsidR="009A1185" w:rsidRPr="009A1185" w:rsidRDefault="009A1185" w:rsidP="00B765CE">
            <w:pPr>
              <w:numPr>
                <w:ilvl w:val="0"/>
                <w:numId w:val="112"/>
              </w:numPr>
              <w:spacing w:after="200" w:line="276" w:lineRule="auto"/>
              <w:rPr>
                <w:rFonts w:asciiTheme="minorHAnsi" w:eastAsia="Times New Roman" w:hAnsiTheme="minorHAnsi" w:cs="Arial"/>
                <w:bCs/>
              </w:rPr>
            </w:pPr>
            <w:r w:rsidRPr="009A1185">
              <w:rPr>
                <w:rFonts w:asciiTheme="minorHAnsi" w:eastAsia="Times New Roman" w:hAnsiTheme="minorHAnsi" w:cs="Arial"/>
                <w:bCs/>
              </w:rPr>
              <w:t>NOTE THE REQUIREMENT ABOVE REGARDING THE USE OF SECURE E-MAIL</w:t>
            </w:r>
          </w:p>
        </w:tc>
        <w:tc>
          <w:tcPr>
            <w:tcW w:w="2551"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Cs/>
              </w:rPr>
            </w:pPr>
            <w:r w:rsidRPr="009A1185">
              <w:rPr>
                <w:rFonts w:asciiTheme="minorHAnsi" w:eastAsia="Times New Roman" w:hAnsiTheme="minorHAnsi" w:cs="Arial"/>
                <w:bCs/>
              </w:rPr>
              <w:t>All classes</w:t>
            </w:r>
          </w:p>
        </w:tc>
      </w:tr>
      <w:tr w:rsidR="009A1185" w:rsidRPr="009A1185" w:rsidTr="009A1185">
        <w:tc>
          <w:tcPr>
            <w:tcW w:w="270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
                <w:bCs/>
              </w:rPr>
            </w:pPr>
            <w:r w:rsidRPr="009A1185">
              <w:rPr>
                <w:rFonts w:asciiTheme="minorHAnsi" w:eastAsia="Times New Roman" w:hAnsiTheme="minorHAnsi" w:cs="Arial"/>
                <w:b/>
                <w:bCs/>
              </w:rPr>
              <w:t>Reserving Philosophy</w:t>
            </w:r>
          </w:p>
        </w:tc>
        <w:tc>
          <w:tcPr>
            <w:tcW w:w="449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B765CE">
            <w:pPr>
              <w:numPr>
                <w:ilvl w:val="0"/>
                <w:numId w:val="113"/>
              </w:numPr>
              <w:spacing w:after="200" w:line="276" w:lineRule="auto"/>
              <w:rPr>
                <w:rFonts w:asciiTheme="minorHAnsi" w:eastAsia="Times New Roman" w:hAnsiTheme="minorHAnsi" w:cs="Arial"/>
                <w:bCs/>
              </w:rPr>
            </w:pPr>
            <w:r w:rsidRPr="009A1185">
              <w:rPr>
                <w:rFonts w:asciiTheme="minorHAnsi" w:eastAsia="Times New Roman" w:hAnsiTheme="minorHAnsi" w:cs="Arial"/>
                <w:bCs/>
              </w:rPr>
              <w:t>Insurer to provide full details of reserving philoshophy</w:t>
            </w:r>
          </w:p>
        </w:tc>
        <w:tc>
          <w:tcPr>
            <w:tcW w:w="2551"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Cs/>
              </w:rPr>
            </w:pPr>
            <w:r w:rsidRPr="009A1185">
              <w:rPr>
                <w:rFonts w:asciiTheme="minorHAnsi" w:eastAsia="Times New Roman" w:hAnsiTheme="minorHAnsi" w:cs="Arial"/>
                <w:bCs/>
              </w:rPr>
              <w:t>All classes</w:t>
            </w:r>
          </w:p>
        </w:tc>
      </w:tr>
      <w:tr w:rsidR="009A1185" w:rsidRPr="009A1185" w:rsidTr="009A1185">
        <w:tc>
          <w:tcPr>
            <w:tcW w:w="270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
                <w:bCs/>
              </w:rPr>
            </w:pPr>
            <w:r w:rsidRPr="009A1185">
              <w:rPr>
                <w:rFonts w:asciiTheme="minorHAnsi" w:eastAsia="Times New Roman" w:hAnsiTheme="minorHAnsi" w:cs="Arial"/>
                <w:b/>
                <w:bCs/>
              </w:rPr>
              <w:t>Method of Payment</w:t>
            </w:r>
          </w:p>
        </w:tc>
        <w:tc>
          <w:tcPr>
            <w:tcW w:w="449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B765CE">
            <w:pPr>
              <w:numPr>
                <w:ilvl w:val="0"/>
                <w:numId w:val="113"/>
              </w:numPr>
              <w:spacing w:after="200" w:line="276" w:lineRule="auto"/>
              <w:rPr>
                <w:rFonts w:asciiTheme="minorHAnsi" w:eastAsia="Times New Roman" w:hAnsiTheme="minorHAnsi" w:cs="Arial"/>
                <w:bCs/>
              </w:rPr>
            </w:pPr>
            <w:r w:rsidRPr="009A1185">
              <w:rPr>
                <w:rFonts w:asciiTheme="minorHAnsi" w:eastAsia="Times New Roman" w:hAnsiTheme="minorHAnsi" w:cs="Arial"/>
                <w:bCs/>
              </w:rPr>
              <w:t>Claims to be settled in full by insurers direct to claimant/solicitors</w:t>
            </w:r>
          </w:p>
          <w:p w:rsidR="009A1185" w:rsidRPr="009A1185" w:rsidRDefault="009A1185" w:rsidP="00B765CE">
            <w:pPr>
              <w:numPr>
                <w:ilvl w:val="0"/>
                <w:numId w:val="113"/>
              </w:numPr>
              <w:spacing w:after="200" w:line="276" w:lineRule="auto"/>
              <w:rPr>
                <w:rFonts w:asciiTheme="minorHAnsi" w:eastAsia="Times New Roman" w:hAnsiTheme="minorHAnsi" w:cs="Arial"/>
                <w:bCs/>
              </w:rPr>
            </w:pPr>
            <w:r w:rsidRPr="009A1185">
              <w:rPr>
                <w:rFonts w:asciiTheme="minorHAnsi" w:eastAsia="Times New Roman" w:hAnsiTheme="minorHAnsi" w:cs="Arial"/>
                <w:bCs/>
              </w:rPr>
              <w:t>Amounts falling within deductibles to be reimbursed to Insurer by the Authority on a monthly basis upon receipt of an itemised invoice</w:t>
            </w:r>
          </w:p>
          <w:p w:rsidR="009A1185" w:rsidRPr="009A1185" w:rsidRDefault="009A1185" w:rsidP="00B765CE">
            <w:pPr>
              <w:numPr>
                <w:ilvl w:val="0"/>
                <w:numId w:val="113"/>
              </w:numPr>
              <w:spacing w:after="200" w:line="276" w:lineRule="auto"/>
              <w:rPr>
                <w:rFonts w:asciiTheme="minorHAnsi" w:eastAsia="Times New Roman" w:hAnsiTheme="minorHAnsi" w:cs="Arial"/>
                <w:bCs/>
              </w:rPr>
            </w:pPr>
            <w:r w:rsidRPr="009A1185">
              <w:rPr>
                <w:rFonts w:asciiTheme="minorHAnsi" w:eastAsia="Times New Roman" w:hAnsiTheme="minorHAnsi" w:cs="Arial"/>
                <w:bCs/>
              </w:rPr>
              <w:t>Payment to be made by electronic transfer</w:t>
            </w:r>
          </w:p>
          <w:p w:rsidR="009A1185" w:rsidRPr="009A1185" w:rsidRDefault="009A1185" w:rsidP="00B765CE">
            <w:pPr>
              <w:numPr>
                <w:ilvl w:val="0"/>
                <w:numId w:val="113"/>
              </w:numPr>
              <w:spacing w:after="200" w:line="276" w:lineRule="auto"/>
              <w:rPr>
                <w:rFonts w:asciiTheme="minorHAnsi" w:eastAsia="Times New Roman" w:hAnsiTheme="minorHAnsi" w:cs="Arial"/>
                <w:bCs/>
              </w:rPr>
            </w:pPr>
            <w:r w:rsidRPr="009A1185">
              <w:rPr>
                <w:rFonts w:asciiTheme="minorHAnsi" w:eastAsia="Times New Roman" w:hAnsiTheme="minorHAnsi" w:cs="Arial"/>
                <w:bCs/>
              </w:rPr>
              <w:t>Any uninsured claims settled by the insurer on behalf of the Authority to be reimbursed in the same manner</w:t>
            </w:r>
          </w:p>
        </w:tc>
        <w:tc>
          <w:tcPr>
            <w:tcW w:w="2551"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Cs/>
              </w:rPr>
            </w:pPr>
            <w:r w:rsidRPr="009A1185">
              <w:rPr>
                <w:rFonts w:asciiTheme="minorHAnsi" w:eastAsia="Times New Roman" w:hAnsiTheme="minorHAnsi" w:cs="Arial"/>
                <w:bCs/>
              </w:rPr>
              <w:t>All classes where applicable</w:t>
            </w:r>
          </w:p>
        </w:tc>
      </w:tr>
      <w:tr w:rsidR="009A1185" w:rsidRPr="009A1185" w:rsidTr="009A1185">
        <w:tc>
          <w:tcPr>
            <w:tcW w:w="270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
                <w:bCs/>
              </w:rPr>
            </w:pPr>
            <w:r w:rsidRPr="009A1185">
              <w:rPr>
                <w:rFonts w:asciiTheme="minorHAnsi" w:eastAsia="Times New Roman" w:hAnsiTheme="minorHAnsi" w:cs="Arial"/>
                <w:b/>
                <w:bCs/>
              </w:rPr>
              <w:t>Response Times</w:t>
            </w:r>
          </w:p>
        </w:tc>
        <w:tc>
          <w:tcPr>
            <w:tcW w:w="449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B765CE">
            <w:pPr>
              <w:numPr>
                <w:ilvl w:val="0"/>
                <w:numId w:val="113"/>
              </w:numPr>
              <w:spacing w:after="200" w:line="276" w:lineRule="auto"/>
              <w:rPr>
                <w:rFonts w:asciiTheme="minorHAnsi" w:eastAsia="Times New Roman" w:hAnsiTheme="minorHAnsi" w:cs="Arial"/>
                <w:bCs/>
              </w:rPr>
            </w:pPr>
            <w:r w:rsidRPr="009A1185">
              <w:rPr>
                <w:rFonts w:asciiTheme="minorHAnsi" w:eastAsia="Times New Roman" w:hAnsiTheme="minorHAnsi" w:cs="Arial"/>
                <w:bCs/>
              </w:rPr>
              <w:t xml:space="preserve">General Claims Correspondence - within 5 </w:t>
            </w:r>
            <w:r w:rsidRPr="009A1185">
              <w:rPr>
                <w:rFonts w:asciiTheme="minorHAnsi" w:eastAsia="Times New Roman" w:hAnsiTheme="minorHAnsi" w:cs="Arial"/>
                <w:bCs/>
              </w:rPr>
              <w:lastRenderedPageBreak/>
              <w:t>working days</w:t>
            </w:r>
          </w:p>
          <w:p w:rsidR="009A1185" w:rsidRPr="009A1185" w:rsidRDefault="009A1185" w:rsidP="00B765CE">
            <w:pPr>
              <w:numPr>
                <w:ilvl w:val="0"/>
                <w:numId w:val="113"/>
              </w:numPr>
              <w:spacing w:after="200" w:line="276" w:lineRule="auto"/>
              <w:rPr>
                <w:rFonts w:asciiTheme="minorHAnsi" w:eastAsia="Times New Roman" w:hAnsiTheme="minorHAnsi" w:cs="Arial"/>
                <w:bCs/>
              </w:rPr>
            </w:pPr>
            <w:r w:rsidRPr="009A1185">
              <w:rPr>
                <w:rFonts w:asciiTheme="minorHAnsi" w:eastAsia="Times New Roman" w:hAnsiTheme="minorHAnsi" w:cs="Arial"/>
                <w:bCs/>
              </w:rPr>
              <w:t>New Claims - set up and acknowledged within 2 working days (or sooner where requested for particularly contentious matters)</w:t>
            </w:r>
          </w:p>
          <w:p w:rsidR="009A1185" w:rsidRPr="009A1185" w:rsidRDefault="009A1185" w:rsidP="00B765CE">
            <w:pPr>
              <w:numPr>
                <w:ilvl w:val="0"/>
                <w:numId w:val="113"/>
              </w:numPr>
              <w:spacing w:after="200" w:line="276" w:lineRule="auto"/>
              <w:rPr>
                <w:rFonts w:asciiTheme="minorHAnsi" w:eastAsia="Times New Roman" w:hAnsiTheme="minorHAnsi" w:cs="Arial"/>
                <w:bCs/>
              </w:rPr>
            </w:pPr>
            <w:r w:rsidRPr="009A1185">
              <w:rPr>
                <w:rFonts w:asciiTheme="minorHAnsi" w:eastAsia="Times New Roman" w:hAnsiTheme="minorHAnsi" w:cs="Arial"/>
                <w:bCs/>
              </w:rPr>
              <w:t>Telephone calls returned on the same day</w:t>
            </w:r>
          </w:p>
        </w:tc>
        <w:tc>
          <w:tcPr>
            <w:tcW w:w="2551"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Cs/>
              </w:rPr>
            </w:pPr>
            <w:r w:rsidRPr="009A1185">
              <w:rPr>
                <w:rFonts w:asciiTheme="minorHAnsi" w:eastAsia="Times New Roman" w:hAnsiTheme="minorHAnsi" w:cs="Arial"/>
                <w:bCs/>
              </w:rPr>
              <w:lastRenderedPageBreak/>
              <w:t>All classes</w:t>
            </w:r>
          </w:p>
        </w:tc>
      </w:tr>
      <w:tr w:rsidR="009A1185" w:rsidRPr="009A1185" w:rsidTr="009A1185">
        <w:tc>
          <w:tcPr>
            <w:tcW w:w="270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
                <w:bCs/>
              </w:rPr>
            </w:pPr>
            <w:r w:rsidRPr="009A1185">
              <w:rPr>
                <w:rFonts w:asciiTheme="minorHAnsi" w:eastAsia="Times New Roman" w:hAnsiTheme="minorHAnsi" w:cs="Arial"/>
                <w:b/>
                <w:bCs/>
              </w:rPr>
              <w:t xml:space="preserve">Claims Investigations </w:t>
            </w:r>
          </w:p>
        </w:tc>
        <w:tc>
          <w:tcPr>
            <w:tcW w:w="449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B765CE">
            <w:pPr>
              <w:numPr>
                <w:ilvl w:val="0"/>
                <w:numId w:val="114"/>
              </w:numPr>
              <w:spacing w:after="200" w:line="276" w:lineRule="auto"/>
              <w:rPr>
                <w:rFonts w:asciiTheme="minorHAnsi" w:eastAsia="Times New Roman" w:hAnsiTheme="minorHAnsi" w:cs="Arial"/>
                <w:bCs/>
              </w:rPr>
            </w:pPr>
            <w:r w:rsidRPr="009A1185">
              <w:rPr>
                <w:rFonts w:asciiTheme="minorHAnsi" w:eastAsia="Times New Roman" w:hAnsiTheme="minorHAnsi" w:cs="Arial"/>
                <w:bCs/>
              </w:rPr>
              <w:t>Specified contact to be provided for claims investigations</w:t>
            </w:r>
          </w:p>
          <w:p w:rsidR="009A1185" w:rsidRPr="009A1185" w:rsidRDefault="009A1185" w:rsidP="00B765CE">
            <w:pPr>
              <w:numPr>
                <w:ilvl w:val="0"/>
                <w:numId w:val="114"/>
              </w:numPr>
              <w:spacing w:after="200" w:line="276" w:lineRule="auto"/>
              <w:rPr>
                <w:rFonts w:asciiTheme="minorHAnsi" w:eastAsia="Times New Roman" w:hAnsiTheme="minorHAnsi" w:cs="Arial"/>
                <w:bCs/>
              </w:rPr>
            </w:pPr>
            <w:r w:rsidRPr="009A1185">
              <w:rPr>
                <w:rFonts w:asciiTheme="minorHAnsi" w:eastAsia="Times New Roman" w:hAnsiTheme="minorHAnsi" w:cs="Arial"/>
                <w:bCs/>
              </w:rPr>
              <w:t>Claims investigator to be appointed for all casualty claims exceeding £50,000 reserve or as specifically requested by the Authority</w:t>
            </w:r>
          </w:p>
        </w:tc>
        <w:tc>
          <w:tcPr>
            <w:tcW w:w="2551"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Cs/>
              </w:rPr>
            </w:pPr>
            <w:r w:rsidRPr="009A1185">
              <w:rPr>
                <w:rFonts w:asciiTheme="minorHAnsi" w:eastAsia="Times New Roman" w:hAnsiTheme="minorHAnsi" w:cs="Arial"/>
                <w:bCs/>
              </w:rPr>
              <w:t>Casualty only</w:t>
            </w:r>
          </w:p>
        </w:tc>
      </w:tr>
      <w:tr w:rsidR="009A1185" w:rsidRPr="009A1185" w:rsidTr="009A1185">
        <w:tc>
          <w:tcPr>
            <w:tcW w:w="270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
                <w:bCs/>
              </w:rPr>
            </w:pPr>
            <w:r w:rsidRPr="009A1185">
              <w:rPr>
                <w:rFonts w:asciiTheme="minorHAnsi" w:eastAsia="Times New Roman" w:hAnsiTheme="minorHAnsi" w:cs="Arial"/>
                <w:b/>
                <w:bCs/>
              </w:rPr>
              <w:t>Litigation Management</w:t>
            </w:r>
          </w:p>
        </w:tc>
        <w:tc>
          <w:tcPr>
            <w:tcW w:w="449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B765CE">
            <w:pPr>
              <w:numPr>
                <w:ilvl w:val="0"/>
                <w:numId w:val="115"/>
              </w:numPr>
              <w:spacing w:after="200" w:line="276" w:lineRule="auto"/>
              <w:rPr>
                <w:rFonts w:asciiTheme="minorHAnsi" w:eastAsia="Times New Roman" w:hAnsiTheme="minorHAnsi" w:cs="Arial"/>
                <w:bCs/>
              </w:rPr>
            </w:pPr>
            <w:r w:rsidRPr="009A1185">
              <w:rPr>
                <w:rFonts w:asciiTheme="minorHAnsi" w:eastAsia="Times New Roman" w:hAnsiTheme="minorHAnsi" w:cs="Arial"/>
                <w:bCs/>
              </w:rPr>
              <w:t>Proceedings, Writs and Summonses and other litigation documents to be referred to agreed nominated solicitor within 2 working days</w:t>
            </w:r>
          </w:p>
        </w:tc>
        <w:tc>
          <w:tcPr>
            <w:tcW w:w="2551"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Cs/>
              </w:rPr>
            </w:pPr>
            <w:r w:rsidRPr="009A1185">
              <w:rPr>
                <w:rFonts w:asciiTheme="minorHAnsi" w:eastAsia="Times New Roman" w:hAnsiTheme="minorHAnsi" w:cs="Arial"/>
                <w:bCs/>
              </w:rPr>
              <w:t>Casualty only</w:t>
            </w:r>
          </w:p>
        </w:tc>
      </w:tr>
      <w:tr w:rsidR="009A1185" w:rsidRPr="009A1185" w:rsidTr="009A1185">
        <w:tc>
          <w:tcPr>
            <w:tcW w:w="270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
                <w:bCs/>
              </w:rPr>
            </w:pPr>
            <w:r w:rsidRPr="009A1185">
              <w:rPr>
                <w:rFonts w:asciiTheme="minorHAnsi" w:eastAsia="Times New Roman" w:hAnsiTheme="minorHAnsi" w:cs="Arial"/>
                <w:b/>
                <w:bCs/>
              </w:rPr>
              <w:t>Settlements/Repudiation</w:t>
            </w:r>
          </w:p>
        </w:tc>
        <w:tc>
          <w:tcPr>
            <w:tcW w:w="449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B765CE">
            <w:pPr>
              <w:numPr>
                <w:ilvl w:val="0"/>
                <w:numId w:val="115"/>
              </w:numPr>
              <w:spacing w:after="200" w:line="276" w:lineRule="auto"/>
              <w:rPr>
                <w:rFonts w:asciiTheme="minorHAnsi" w:eastAsia="Times New Roman" w:hAnsiTheme="minorHAnsi" w:cs="Arial"/>
                <w:bCs/>
              </w:rPr>
            </w:pPr>
            <w:r w:rsidRPr="009A1185">
              <w:rPr>
                <w:rFonts w:asciiTheme="minorHAnsi" w:eastAsia="Times New Roman" w:hAnsiTheme="minorHAnsi" w:cs="Arial"/>
                <w:bCs/>
              </w:rPr>
              <w:t>Agreement for settlement/repudiation to be obtained from the Authority prior to settlement of all claims</w:t>
            </w:r>
          </w:p>
        </w:tc>
        <w:tc>
          <w:tcPr>
            <w:tcW w:w="2551"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Cs/>
              </w:rPr>
            </w:pPr>
            <w:r w:rsidRPr="009A1185">
              <w:rPr>
                <w:rFonts w:asciiTheme="minorHAnsi" w:eastAsia="Times New Roman" w:hAnsiTheme="minorHAnsi" w:cs="Arial"/>
                <w:bCs/>
              </w:rPr>
              <w:t>Casualty only</w:t>
            </w:r>
          </w:p>
        </w:tc>
      </w:tr>
      <w:tr w:rsidR="009A1185" w:rsidRPr="009A1185" w:rsidTr="009A1185">
        <w:tc>
          <w:tcPr>
            <w:tcW w:w="270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
                <w:bCs/>
              </w:rPr>
            </w:pPr>
            <w:r w:rsidRPr="009A1185">
              <w:rPr>
                <w:rFonts w:asciiTheme="minorHAnsi" w:eastAsia="Times New Roman" w:hAnsiTheme="minorHAnsi" w:cs="Arial"/>
                <w:b/>
                <w:bCs/>
              </w:rPr>
              <w:t xml:space="preserve">Legal Suppliers, Loss Adjusters and Motor Repairers </w:t>
            </w:r>
          </w:p>
        </w:tc>
        <w:tc>
          <w:tcPr>
            <w:tcW w:w="449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B765CE">
            <w:pPr>
              <w:numPr>
                <w:ilvl w:val="0"/>
                <w:numId w:val="115"/>
              </w:numPr>
              <w:spacing w:after="200" w:line="276" w:lineRule="auto"/>
              <w:rPr>
                <w:rFonts w:asciiTheme="minorHAnsi" w:eastAsia="Times New Roman" w:hAnsiTheme="minorHAnsi" w:cs="Arial"/>
                <w:bCs/>
              </w:rPr>
            </w:pPr>
            <w:r w:rsidRPr="009A1185">
              <w:rPr>
                <w:rFonts w:asciiTheme="minorHAnsi" w:eastAsia="Times New Roman" w:hAnsiTheme="minorHAnsi" w:cs="Arial"/>
                <w:bCs/>
              </w:rPr>
              <w:t>The Authority would like to nominate solicitors, adjusters and repairers but will consider panel solicitors, adjusters etc.</w:t>
            </w:r>
          </w:p>
          <w:p w:rsidR="009A1185" w:rsidRPr="009A1185" w:rsidRDefault="009A1185" w:rsidP="00B765CE">
            <w:pPr>
              <w:numPr>
                <w:ilvl w:val="0"/>
                <w:numId w:val="115"/>
              </w:numPr>
              <w:spacing w:after="200" w:line="276" w:lineRule="auto"/>
              <w:rPr>
                <w:rFonts w:asciiTheme="minorHAnsi" w:eastAsia="Times New Roman" w:hAnsiTheme="minorHAnsi" w:cs="Arial"/>
                <w:bCs/>
              </w:rPr>
            </w:pPr>
            <w:r w:rsidRPr="009A1185">
              <w:rPr>
                <w:rFonts w:asciiTheme="minorHAnsi" w:eastAsia="Times New Roman" w:hAnsiTheme="minorHAnsi" w:cs="Arial"/>
                <w:bCs/>
              </w:rPr>
              <w:t>Contact protocol to be agreed with solicitors and the Authority</w:t>
            </w:r>
          </w:p>
          <w:p w:rsidR="009A1185" w:rsidRPr="009A1185" w:rsidRDefault="009A1185" w:rsidP="00B765CE">
            <w:pPr>
              <w:numPr>
                <w:ilvl w:val="0"/>
                <w:numId w:val="115"/>
              </w:numPr>
              <w:spacing w:after="200" w:line="276" w:lineRule="auto"/>
              <w:rPr>
                <w:rFonts w:asciiTheme="minorHAnsi" w:eastAsia="Times New Roman" w:hAnsiTheme="minorHAnsi" w:cs="Arial"/>
                <w:bCs/>
              </w:rPr>
            </w:pPr>
            <w:r w:rsidRPr="009A1185">
              <w:rPr>
                <w:rFonts w:asciiTheme="minorHAnsi" w:eastAsia="Times New Roman" w:hAnsiTheme="minorHAnsi" w:cs="Arial"/>
                <w:bCs/>
              </w:rPr>
              <w:t>Confirmation of procedures used to manage the quality of Suppliers</w:t>
            </w:r>
          </w:p>
        </w:tc>
        <w:tc>
          <w:tcPr>
            <w:tcW w:w="2551"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Cs/>
              </w:rPr>
            </w:pPr>
            <w:r w:rsidRPr="009A1185">
              <w:rPr>
                <w:rFonts w:asciiTheme="minorHAnsi" w:eastAsia="Times New Roman" w:hAnsiTheme="minorHAnsi" w:cs="Arial"/>
                <w:bCs/>
              </w:rPr>
              <w:t>Casualty and Motor</w:t>
            </w:r>
          </w:p>
        </w:tc>
      </w:tr>
      <w:tr w:rsidR="009A1185" w:rsidRPr="009A1185" w:rsidTr="009A1185">
        <w:tc>
          <w:tcPr>
            <w:tcW w:w="270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
                <w:bCs/>
              </w:rPr>
            </w:pPr>
            <w:r w:rsidRPr="009A1185">
              <w:rPr>
                <w:rFonts w:asciiTheme="minorHAnsi" w:eastAsia="Times New Roman" w:hAnsiTheme="minorHAnsi" w:cs="Arial"/>
                <w:b/>
                <w:bCs/>
              </w:rPr>
              <w:t>Fraudulent Claims</w:t>
            </w:r>
          </w:p>
        </w:tc>
        <w:tc>
          <w:tcPr>
            <w:tcW w:w="4493" w:type="dxa"/>
            <w:tcBorders>
              <w:top w:val="single" w:sz="4" w:space="0" w:color="auto"/>
              <w:left w:val="single" w:sz="4" w:space="0" w:color="auto"/>
              <w:bottom w:val="single" w:sz="4" w:space="0" w:color="auto"/>
              <w:right w:val="single" w:sz="4" w:space="0" w:color="auto"/>
            </w:tcBorders>
            <w:hideMark/>
          </w:tcPr>
          <w:p w:rsidR="009A1185" w:rsidRPr="009A1185" w:rsidRDefault="009A1185" w:rsidP="00B765CE">
            <w:pPr>
              <w:numPr>
                <w:ilvl w:val="0"/>
                <w:numId w:val="115"/>
              </w:numPr>
              <w:spacing w:after="200" w:line="276" w:lineRule="auto"/>
              <w:rPr>
                <w:rFonts w:asciiTheme="minorHAnsi" w:eastAsia="Times New Roman" w:hAnsiTheme="minorHAnsi" w:cs="Arial"/>
                <w:bCs/>
              </w:rPr>
            </w:pPr>
            <w:r w:rsidRPr="009A1185">
              <w:rPr>
                <w:rFonts w:asciiTheme="minorHAnsi" w:eastAsia="Times New Roman" w:hAnsiTheme="minorHAnsi" w:cs="Arial"/>
                <w:bCs/>
              </w:rPr>
              <w:t>Confirmation that claims handlers will refer all suspected fraudulent claims to the Authority for further discussion</w:t>
            </w:r>
          </w:p>
        </w:tc>
        <w:tc>
          <w:tcPr>
            <w:tcW w:w="2551" w:type="dxa"/>
            <w:tcBorders>
              <w:top w:val="single" w:sz="4" w:space="0" w:color="auto"/>
              <w:left w:val="single" w:sz="4" w:space="0" w:color="auto"/>
              <w:bottom w:val="single" w:sz="4" w:space="0" w:color="auto"/>
              <w:right w:val="single" w:sz="4" w:space="0" w:color="auto"/>
            </w:tcBorders>
            <w:hideMark/>
          </w:tcPr>
          <w:p w:rsidR="009A1185" w:rsidRPr="009A1185" w:rsidRDefault="009A1185" w:rsidP="009A1185">
            <w:pPr>
              <w:rPr>
                <w:rFonts w:asciiTheme="minorHAnsi" w:eastAsia="Times New Roman" w:hAnsiTheme="minorHAnsi" w:cs="Arial"/>
                <w:bCs/>
              </w:rPr>
            </w:pPr>
            <w:r w:rsidRPr="009A1185">
              <w:rPr>
                <w:rFonts w:asciiTheme="minorHAnsi" w:eastAsia="Times New Roman" w:hAnsiTheme="minorHAnsi" w:cs="Arial"/>
                <w:bCs/>
              </w:rPr>
              <w:t>All classes</w:t>
            </w:r>
          </w:p>
        </w:tc>
      </w:tr>
    </w:tbl>
    <w:p w:rsidR="009A1185" w:rsidRPr="009A1185" w:rsidRDefault="009A1185" w:rsidP="009A1185">
      <w:pPr>
        <w:spacing w:after="200" w:line="276" w:lineRule="auto"/>
        <w:rPr>
          <w:rFonts w:asciiTheme="minorHAnsi" w:eastAsiaTheme="minorHAnsi" w:hAnsiTheme="minorHAnsi" w:cstheme="minorBidi"/>
        </w:rPr>
      </w:pPr>
    </w:p>
    <w:p w:rsidR="007F2F54" w:rsidRPr="008824FE" w:rsidRDefault="007F2F54" w:rsidP="00F5553C">
      <w:pPr>
        <w:pBdr>
          <w:bottom w:val="single" w:sz="4" w:space="1" w:color="auto"/>
        </w:pBdr>
        <w:spacing w:after="100" w:afterAutospacing="1"/>
        <w:outlineLvl w:val="0"/>
        <w:rPr>
          <w:rFonts w:asciiTheme="minorHAnsi" w:hAnsiTheme="minorHAnsi" w:cs="Arial"/>
          <w:b/>
          <w:bCs/>
          <w:color w:val="000080"/>
          <w:sz w:val="32"/>
          <w:szCs w:val="32"/>
        </w:rPr>
      </w:pPr>
      <w:bookmarkStart w:id="61" w:name="_Toc501352112"/>
      <w:r w:rsidRPr="008824FE">
        <w:rPr>
          <w:rFonts w:asciiTheme="minorHAnsi" w:hAnsiTheme="minorHAnsi" w:cs="Arial"/>
          <w:b/>
          <w:bCs/>
          <w:color w:val="000080"/>
          <w:sz w:val="32"/>
          <w:szCs w:val="32"/>
        </w:rPr>
        <w:t>APPENDIX 1 - Property Schedules</w:t>
      </w:r>
      <w:bookmarkEnd w:id="61"/>
    </w:p>
    <w:tbl>
      <w:tblPr>
        <w:tblStyle w:val="TableGrid"/>
        <w:tblW w:w="0" w:type="auto"/>
        <w:tblInd w:w="0" w:type="dxa"/>
        <w:tblLook w:val="04A0" w:firstRow="1" w:lastRow="0" w:firstColumn="1" w:lastColumn="0" w:noHBand="0" w:noVBand="1"/>
      </w:tblPr>
      <w:tblGrid>
        <w:gridCol w:w="4621"/>
        <w:gridCol w:w="4621"/>
      </w:tblGrid>
      <w:tr w:rsidR="00150564" w:rsidRPr="00753886" w:rsidTr="00150564">
        <w:tc>
          <w:tcPr>
            <w:tcW w:w="4621" w:type="dxa"/>
          </w:tcPr>
          <w:p w:rsidR="00150564" w:rsidRPr="00753886" w:rsidRDefault="00753886" w:rsidP="00753886">
            <w:pPr>
              <w:spacing w:line="360" w:lineRule="auto"/>
              <w:jc w:val="both"/>
              <w:rPr>
                <w:rFonts w:asciiTheme="minorHAnsi" w:hAnsiTheme="minorHAnsi" w:cs="Arial"/>
                <w:bCs/>
                <w:sz w:val="24"/>
                <w:szCs w:val="24"/>
              </w:rPr>
            </w:pPr>
            <w:r w:rsidRPr="00753886">
              <w:rPr>
                <w:rFonts w:asciiTheme="minorHAnsi" w:hAnsiTheme="minorHAnsi" w:cs="Arial"/>
                <w:bCs/>
                <w:sz w:val="24"/>
                <w:szCs w:val="24"/>
              </w:rPr>
              <w:t>Appendix 1.1</w:t>
            </w:r>
          </w:p>
        </w:tc>
        <w:tc>
          <w:tcPr>
            <w:tcW w:w="4621" w:type="dxa"/>
          </w:tcPr>
          <w:p w:rsidR="00150564" w:rsidRPr="00753886" w:rsidRDefault="00753886" w:rsidP="007F2F54">
            <w:pPr>
              <w:spacing w:line="360" w:lineRule="auto"/>
              <w:jc w:val="both"/>
              <w:rPr>
                <w:rFonts w:asciiTheme="minorHAnsi" w:hAnsiTheme="minorHAnsi" w:cs="Arial"/>
                <w:bCs/>
                <w:sz w:val="24"/>
                <w:szCs w:val="24"/>
              </w:rPr>
            </w:pPr>
            <w:r w:rsidRPr="00753886">
              <w:rPr>
                <w:rFonts w:asciiTheme="minorHAnsi" w:hAnsiTheme="minorHAnsi" w:cs="Arial"/>
                <w:bCs/>
                <w:sz w:val="24"/>
                <w:szCs w:val="24"/>
              </w:rPr>
              <w:t>Wokingham Property Portfolio v5</w:t>
            </w:r>
          </w:p>
        </w:tc>
      </w:tr>
      <w:tr w:rsidR="00150564" w:rsidRPr="00753886" w:rsidTr="00150564">
        <w:tc>
          <w:tcPr>
            <w:tcW w:w="4621" w:type="dxa"/>
          </w:tcPr>
          <w:p w:rsidR="00150564" w:rsidRPr="00753886" w:rsidRDefault="00753886" w:rsidP="007F2F54">
            <w:pPr>
              <w:spacing w:line="360" w:lineRule="auto"/>
              <w:jc w:val="both"/>
              <w:rPr>
                <w:rFonts w:asciiTheme="minorHAnsi" w:hAnsiTheme="minorHAnsi" w:cs="Arial"/>
                <w:bCs/>
                <w:sz w:val="24"/>
                <w:szCs w:val="24"/>
              </w:rPr>
            </w:pPr>
            <w:r w:rsidRPr="00753886">
              <w:rPr>
                <w:rFonts w:asciiTheme="minorHAnsi" w:hAnsiTheme="minorHAnsi" w:cs="Arial"/>
                <w:bCs/>
                <w:sz w:val="24"/>
                <w:szCs w:val="24"/>
              </w:rPr>
              <w:t>Appendix 1.2</w:t>
            </w:r>
          </w:p>
        </w:tc>
        <w:tc>
          <w:tcPr>
            <w:tcW w:w="4621" w:type="dxa"/>
          </w:tcPr>
          <w:p w:rsidR="00150564" w:rsidRPr="00753886" w:rsidRDefault="00753886" w:rsidP="007F2F54">
            <w:pPr>
              <w:spacing w:line="360" w:lineRule="auto"/>
              <w:jc w:val="both"/>
              <w:rPr>
                <w:rFonts w:asciiTheme="minorHAnsi" w:hAnsiTheme="minorHAnsi" w:cs="Arial"/>
                <w:bCs/>
                <w:sz w:val="24"/>
                <w:szCs w:val="24"/>
              </w:rPr>
            </w:pPr>
            <w:r>
              <w:rPr>
                <w:rFonts w:asciiTheme="minorHAnsi" w:hAnsiTheme="minorHAnsi" w:cs="Arial"/>
                <w:bCs/>
                <w:sz w:val="24"/>
                <w:szCs w:val="24"/>
              </w:rPr>
              <w:t>Wokingham Housing Revenue Stock</w:t>
            </w:r>
          </w:p>
        </w:tc>
      </w:tr>
      <w:tr w:rsidR="00150564" w:rsidRPr="00753886" w:rsidTr="00150564">
        <w:tc>
          <w:tcPr>
            <w:tcW w:w="4621" w:type="dxa"/>
          </w:tcPr>
          <w:p w:rsidR="00150564" w:rsidRPr="00753886" w:rsidRDefault="00753886" w:rsidP="007F2F54">
            <w:pPr>
              <w:spacing w:line="360" w:lineRule="auto"/>
              <w:jc w:val="both"/>
              <w:rPr>
                <w:rFonts w:asciiTheme="minorHAnsi" w:hAnsiTheme="minorHAnsi" w:cs="Arial"/>
                <w:bCs/>
                <w:sz w:val="24"/>
                <w:szCs w:val="24"/>
              </w:rPr>
            </w:pPr>
            <w:r w:rsidRPr="00753886">
              <w:rPr>
                <w:rFonts w:asciiTheme="minorHAnsi" w:hAnsiTheme="minorHAnsi" w:cs="Arial"/>
                <w:bCs/>
                <w:sz w:val="24"/>
                <w:szCs w:val="24"/>
              </w:rPr>
              <w:t>Appendix 1.3</w:t>
            </w:r>
          </w:p>
        </w:tc>
        <w:tc>
          <w:tcPr>
            <w:tcW w:w="4621" w:type="dxa"/>
          </w:tcPr>
          <w:p w:rsidR="00150564" w:rsidRPr="00753886" w:rsidRDefault="00753886" w:rsidP="007F2F54">
            <w:pPr>
              <w:spacing w:line="360" w:lineRule="auto"/>
              <w:jc w:val="both"/>
              <w:rPr>
                <w:rFonts w:asciiTheme="minorHAnsi" w:hAnsiTheme="minorHAnsi" w:cs="Arial"/>
                <w:bCs/>
                <w:sz w:val="24"/>
                <w:szCs w:val="24"/>
              </w:rPr>
            </w:pPr>
            <w:r>
              <w:rPr>
                <w:rFonts w:asciiTheme="minorHAnsi" w:hAnsiTheme="minorHAnsi" w:cs="Arial"/>
                <w:bCs/>
                <w:sz w:val="24"/>
                <w:szCs w:val="24"/>
              </w:rPr>
              <w:t>Wokingham Non - Housing Revenue Stock</w:t>
            </w:r>
          </w:p>
        </w:tc>
      </w:tr>
      <w:tr w:rsidR="00753886" w:rsidRPr="00753886" w:rsidTr="00150564">
        <w:tc>
          <w:tcPr>
            <w:tcW w:w="4621" w:type="dxa"/>
          </w:tcPr>
          <w:p w:rsidR="00753886" w:rsidRPr="00753886" w:rsidRDefault="00753886" w:rsidP="00753886">
            <w:pPr>
              <w:spacing w:line="360" w:lineRule="auto"/>
              <w:jc w:val="both"/>
              <w:rPr>
                <w:rFonts w:asciiTheme="minorHAnsi" w:hAnsiTheme="minorHAnsi" w:cs="Arial"/>
                <w:bCs/>
                <w:sz w:val="24"/>
                <w:szCs w:val="24"/>
              </w:rPr>
            </w:pPr>
            <w:r w:rsidRPr="00753886">
              <w:rPr>
                <w:rFonts w:asciiTheme="minorHAnsi" w:hAnsiTheme="minorHAnsi" w:cs="Arial"/>
                <w:bCs/>
                <w:sz w:val="24"/>
                <w:szCs w:val="24"/>
              </w:rPr>
              <w:t>Appendix 1.</w:t>
            </w:r>
            <w:r>
              <w:rPr>
                <w:rFonts w:asciiTheme="minorHAnsi" w:hAnsiTheme="minorHAnsi" w:cs="Arial"/>
                <w:bCs/>
                <w:sz w:val="24"/>
                <w:szCs w:val="24"/>
              </w:rPr>
              <w:t>4</w:t>
            </w:r>
          </w:p>
        </w:tc>
        <w:tc>
          <w:tcPr>
            <w:tcW w:w="4621" w:type="dxa"/>
          </w:tcPr>
          <w:p w:rsidR="00753886" w:rsidRPr="00753886" w:rsidRDefault="00753886" w:rsidP="007F2F54">
            <w:pPr>
              <w:spacing w:line="360" w:lineRule="auto"/>
              <w:jc w:val="both"/>
              <w:rPr>
                <w:rFonts w:asciiTheme="minorHAnsi" w:hAnsiTheme="minorHAnsi" w:cs="Arial"/>
                <w:bCs/>
                <w:sz w:val="24"/>
                <w:szCs w:val="24"/>
              </w:rPr>
            </w:pPr>
            <w:r>
              <w:rPr>
                <w:rFonts w:asciiTheme="minorHAnsi" w:hAnsiTheme="minorHAnsi" w:cs="Arial"/>
                <w:bCs/>
                <w:sz w:val="24"/>
                <w:szCs w:val="24"/>
              </w:rPr>
              <w:t>All Risks and Special Property Insured</w:t>
            </w:r>
          </w:p>
        </w:tc>
      </w:tr>
    </w:tbl>
    <w:p w:rsidR="007F2F54" w:rsidRPr="00584C18" w:rsidRDefault="007F2F54" w:rsidP="007F2F54">
      <w:pPr>
        <w:spacing w:line="360" w:lineRule="auto"/>
        <w:jc w:val="both"/>
        <w:rPr>
          <w:rFonts w:ascii="Arial" w:hAnsi="Arial" w:cs="Arial"/>
        </w:rPr>
      </w:pPr>
    </w:p>
    <w:p w:rsidR="00150564" w:rsidRPr="00584C18" w:rsidRDefault="007F2F54" w:rsidP="007F2F54">
      <w:pPr>
        <w:pBdr>
          <w:bottom w:val="single" w:sz="4" w:space="1" w:color="auto"/>
        </w:pBdr>
        <w:jc w:val="both"/>
        <w:outlineLvl w:val="0"/>
        <w:rPr>
          <w:rFonts w:ascii="Arial" w:hAnsi="Arial" w:cs="Arial"/>
        </w:rPr>
      </w:pPr>
      <w:r w:rsidRPr="00584C18">
        <w:rPr>
          <w:rFonts w:ascii="Arial" w:hAnsi="Arial" w:cs="Arial"/>
        </w:rPr>
        <w:br w:type="page"/>
      </w:r>
    </w:p>
    <w:p w:rsidR="007F2F54" w:rsidRPr="008824FE" w:rsidRDefault="007F2F54" w:rsidP="000A2EC5">
      <w:pPr>
        <w:pBdr>
          <w:bottom w:val="single" w:sz="4" w:space="1" w:color="auto"/>
        </w:pBdr>
        <w:spacing w:after="100" w:afterAutospacing="1"/>
        <w:ind w:left="720" w:firstLine="720"/>
        <w:outlineLvl w:val="0"/>
        <w:rPr>
          <w:rFonts w:asciiTheme="minorHAnsi" w:hAnsiTheme="minorHAnsi" w:cs="Arial"/>
          <w:b/>
          <w:bCs/>
          <w:color w:val="000080"/>
          <w:sz w:val="32"/>
          <w:szCs w:val="32"/>
        </w:rPr>
      </w:pPr>
      <w:bookmarkStart w:id="62" w:name="_Toc501352113"/>
      <w:r w:rsidRPr="008824FE">
        <w:rPr>
          <w:rFonts w:asciiTheme="minorHAnsi" w:hAnsiTheme="minorHAnsi" w:cs="Arial"/>
          <w:b/>
          <w:bCs/>
          <w:color w:val="000080"/>
          <w:sz w:val="32"/>
          <w:szCs w:val="32"/>
        </w:rPr>
        <w:lastRenderedPageBreak/>
        <w:t>APPENDIX 2 - Claims Experience</w:t>
      </w:r>
      <w:bookmarkEnd w:id="62"/>
      <w:r w:rsidRPr="008824FE">
        <w:rPr>
          <w:rFonts w:asciiTheme="minorHAnsi" w:hAnsiTheme="minorHAnsi" w:cs="Arial"/>
          <w:b/>
          <w:bCs/>
          <w:color w:val="000080"/>
          <w:sz w:val="32"/>
          <w:szCs w:val="32"/>
        </w:rPr>
        <w:t xml:space="preserve"> </w:t>
      </w:r>
    </w:p>
    <w:tbl>
      <w:tblPr>
        <w:tblStyle w:val="TableGrid"/>
        <w:tblW w:w="0" w:type="auto"/>
        <w:tblInd w:w="0" w:type="dxa"/>
        <w:tblLook w:val="04A0" w:firstRow="1" w:lastRow="0" w:firstColumn="1" w:lastColumn="0" w:noHBand="0" w:noVBand="1"/>
      </w:tblPr>
      <w:tblGrid>
        <w:gridCol w:w="2260"/>
        <w:gridCol w:w="6521"/>
      </w:tblGrid>
      <w:tr w:rsidR="00761489" w:rsidRPr="00761489"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Appendix 2.1</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AIG Property CCE</w:t>
            </w:r>
          </w:p>
        </w:tc>
      </w:tr>
      <w:tr w:rsidR="00761489" w:rsidRPr="00761489"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 xml:space="preserve">Appendix 2.2 </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AIG Property &amp; Casualty Claims Listing</w:t>
            </w:r>
          </w:p>
        </w:tc>
      </w:tr>
      <w:tr w:rsidR="00761489" w:rsidRPr="00761489"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Appendix 2.3</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IHH Wokingham Property Stop Loss Form - 30.06.12 to 29.06.13</w:t>
            </w:r>
          </w:p>
        </w:tc>
      </w:tr>
      <w:tr w:rsidR="00761489" w:rsidRPr="00761489"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Appendix 2.4</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IHH Wokingham Property Stop Loss Form - 30.06.13 to 29.06.14</w:t>
            </w:r>
          </w:p>
        </w:tc>
      </w:tr>
      <w:tr w:rsidR="00761489" w:rsidRPr="00761489"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Appendix 2.5</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IHH Wokingham Property Stop Loss Form - 30.06.14 to 29.06.15</w:t>
            </w:r>
          </w:p>
        </w:tc>
      </w:tr>
      <w:tr w:rsidR="00761489" w:rsidRPr="00761489"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Appendix 2.6</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 xml:space="preserve">IHH Wokingham Property Stop Loss Form - 30.06.15 to 29.06.16 </w:t>
            </w:r>
          </w:p>
        </w:tc>
      </w:tr>
      <w:tr w:rsidR="00761489" w:rsidRPr="00761489"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Appendix 2.7</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IHH Wokingham Property Stop Loss Form - 30.06.16 to 29.06.17</w:t>
            </w:r>
          </w:p>
        </w:tc>
      </w:tr>
      <w:tr w:rsidR="00761489" w:rsidRPr="00761489"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Appendix 2.8</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IHH Wokingham Property Stop Loss Form - 30.06.17 to 29.06.18</w:t>
            </w:r>
          </w:p>
        </w:tc>
      </w:tr>
      <w:tr w:rsidR="00761489" w:rsidRPr="00761489"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Appendix 2.9</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IHH School Contents Claims Listing</w:t>
            </w:r>
          </w:p>
        </w:tc>
      </w:tr>
      <w:tr w:rsidR="00761489" w:rsidRPr="00761489"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Appendix 2.10</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Munich Re Computer CCE</w:t>
            </w:r>
          </w:p>
        </w:tc>
      </w:tr>
      <w:tr w:rsidR="00761489" w:rsidRPr="00761489"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Appendix 2.11</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Munich Re Contract Works CCE</w:t>
            </w:r>
          </w:p>
        </w:tc>
      </w:tr>
      <w:tr w:rsidR="00761489" w:rsidRPr="00761489"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Appendix 2.12</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IHH Money</w:t>
            </w:r>
          </w:p>
        </w:tc>
      </w:tr>
      <w:tr w:rsidR="00761489" w:rsidRPr="00761489"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Appendix 2.13</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AIG FG CCE</w:t>
            </w:r>
          </w:p>
        </w:tc>
      </w:tr>
      <w:tr w:rsidR="00761489" w:rsidRPr="00914AC8"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Appendix 2.14</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ZM CCE Run Off and current Motor</w:t>
            </w:r>
          </w:p>
        </w:tc>
      </w:tr>
      <w:tr w:rsidR="00761489" w:rsidRPr="00914AC8"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Appendix 2.15</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AIG Casualty CCE</w:t>
            </w:r>
          </w:p>
        </w:tc>
      </w:tr>
      <w:tr w:rsidR="00761489" w:rsidRPr="00914AC8"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Appendix 2.16</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IHH Employers Liability</w:t>
            </w:r>
          </w:p>
        </w:tc>
      </w:tr>
      <w:tr w:rsidR="00761489" w:rsidRPr="00914AC8"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Appendix 2.17</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IHH Public Liability</w:t>
            </w:r>
          </w:p>
        </w:tc>
      </w:tr>
      <w:tr w:rsidR="00761489" w:rsidRPr="00914AC8"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Appendix 2.18</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IHH Officials Indemnity</w:t>
            </w:r>
          </w:p>
        </w:tc>
      </w:tr>
      <w:tr w:rsidR="00761489" w:rsidRPr="00914AC8"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Appendix 2.19</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Motor Fleet Optalis Vehicle Claims Listing</w:t>
            </w:r>
          </w:p>
        </w:tc>
      </w:tr>
      <w:tr w:rsidR="00761489" w:rsidRPr="00761489"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Appendix 2.20</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ZM Claims Listing – Run off and Motor</w:t>
            </w:r>
          </w:p>
        </w:tc>
      </w:tr>
      <w:tr w:rsidR="00761489" w:rsidRPr="00761489" w:rsidTr="00761489">
        <w:tc>
          <w:tcPr>
            <w:tcW w:w="2260" w:type="dxa"/>
            <w:tcBorders>
              <w:top w:val="single" w:sz="4" w:space="0" w:color="auto"/>
              <w:left w:val="single" w:sz="4" w:space="0" w:color="auto"/>
              <w:bottom w:val="single" w:sz="4" w:space="0" w:color="auto"/>
              <w:right w:val="single" w:sz="4" w:space="0" w:color="auto"/>
            </w:tcBorders>
            <w:hideMark/>
          </w:tcPr>
          <w:p w:rsidR="00761489" w:rsidRPr="00914AC8" w:rsidRDefault="00761489">
            <w:pPr>
              <w:rPr>
                <w:rFonts w:asciiTheme="minorHAnsi" w:eastAsia="Times New Roman" w:hAnsiTheme="minorHAnsi" w:cs="Arial"/>
                <w:b/>
                <w:bCs/>
                <w:sz w:val="24"/>
                <w:szCs w:val="24"/>
                <w:lang w:eastAsia="en-US"/>
              </w:rPr>
            </w:pPr>
            <w:r w:rsidRPr="00914AC8">
              <w:rPr>
                <w:rFonts w:asciiTheme="minorHAnsi" w:eastAsia="Times New Roman" w:hAnsiTheme="minorHAnsi" w:cs="Arial"/>
                <w:b/>
                <w:bCs/>
                <w:sz w:val="24"/>
                <w:szCs w:val="24"/>
                <w:lang w:eastAsia="en-US"/>
              </w:rPr>
              <w:t>Appendix 2.21</w:t>
            </w:r>
          </w:p>
        </w:tc>
        <w:tc>
          <w:tcPr>
            <w:tcW w:w="6521" w:type="dxa"/>
            <w:tcBorders>
              <w:top w:val="single" w:sz="4" w:space="0" w:color="auto"/>
              <w:left w:val="single" w:sz="4" w:space="0" w:color="auto"/>
              <w:bottom w:val="single" w:sz="4" w:space="0" w:color="auto"/>
              <w:right w:val="single" w:sz="4" w:space="0" w:color="auto"/>
            </w:tcBorders>
            <w:hideMark/>
          </w:tcPr>
          <w:p w:rsidR="00761489" w:rsidRPr="00914AC8" w:rsidRDefault="00761489" w:rsidP="00761489">
            <w:pPr>
              <w:spacing w:after="200" w:line="276" w:lineRule="auto"/>
              <w:rPr>
                <w:rFonts w:asciiTheme="minorHAnsi" w:eastAsia="Times New Roman" w:hAnsiTheme="minorHAnsi" w:cs="Arial"/>
                <w:bCs/>
                <w:sz w:val="24"/>
                <w:szCs w:val="24"/>
                <w:lang w:eastAsia="en-US"/>
              </w:rPr>
            </w:pPr>
            <w:r w:rsidRPr="00914AC8">
              <w:rPr>
                <w:rFonts w:asciiTheme="minorHAnsi" w:eastAsia="Times New Roman" w:hAnsiTheme="minorHAnsi" w:cs="Arial"/>
                <w:bCs/>
                <w:sz w:val="24"/>
                <w:szCs w:val="24"/>
                <w:lang w:eastAsia="en-US"/>
              </w:rPr>
              <w:t>AIG PA&amp; Travel CCE</w:t>
            </w:r>
          </w:p>
        </w:tc>
      </w:tr>
    </w:tbl>
    <w:p w:rsidR="00071B97" w:rsidRPr="00584C18" w:rsidRDefault="00071B97">
      <w:pPr>
        <w:spacing w:after="200" w:line="276" w:lineRule="auto"/>
        <w:rPr>
          <w:rFonts w:ascii="Arial" w:hAnsi="Arial" w:cs="Arial"/>
          <w:b/>
          <w:bCs/>
          <w:color w:val="000080"/>
          <w:sz w:val="28"/>
          <w:szCs w:val="28"/>
        </w:rPr>
      </w:pPr>
      <w:r w:rsidRPr="00584C18">
        <w:rPr>
          <w:rFonts w:ascii="Arial" w:hAnsi="Arial" w:cs="Arial"/>
          <w:b/>
          <w:bCs/>
          <w:color w:val="000080"/>
          <w:sz w:val="28"/>
          <w:szCs w:val="28"/>
        </w:rPr>
        <w:br w:type="page"/>
      </w:r>
    </w:p>
    <w:p w:rsidR="007F2F54" w:rsidRPr="008824FE" w:rsidRDefault="007F2F54" w:rsidP="00F5553C">
      <w:pPr>
        <w:pBdr>
          <w:bottom w:val="single" w:sz="4" w:space="1" w:color="auto"/>
        </w:pBdr>
        <w:spacing w:after="100" w:afterAutospacing="1"/>
        <w:outlineLvl w:val="0"/>
        <w:rPr>
          <w:rFonts w:asciiTheme="minorHAnsi" w:hAnsiTheme="minorHAnsi" w:cs="Arial"/>
          <w:b/>
          <w:bCs/>
          <w:color w:val="000080"/>
          <w:sz w:val="32"/>
          <w:szCs w:val="32"/>
        </w:rPr>
      </w:pPr>
      <w:bookmarkStart w:id="63" w:name="_Toc501352114"/>
      <w:r w:rsidRPr="008824FE">
        <w:rPr>
          <w:rFonts w:asciiTheme="minorHAnsi" w:hAnsiTheme="minorHAnsi" w:cs="Arial"/>
          <w:b/>
          <w:bCs/>
          <w:color w:val="000080"/>
          <w:sz w:val="32"/>
          <w:szCs w:val="32"/>
        </w:rPr>
        <w:lastRenderedPageBreak/>
        <w:t>APPENDIX 3 - Motor Vehicle Schedule</w:t>
      </w:r>
      <w:bookmarkEnd w:id="63"/>
      <w:r w:rsidRPr="008824FE">
        <w:rPr>
          <w:rFonts w:asciiTheme="minorHAnsi" w:hAnsiTheme="minorHAnsi" w:cs="Arial"/>
          <w:b/>
          <w:bCs/>
          <w:color w:val="000080"/>
          <w:sz w:val="32"/>
          <w:szCs w:val="32"/>
        </w:rPr>
        <w:t xml:space="preserve"> </w:t>
      </w:r>
    </w:p>
    <w:tbl>
      <w:tblPr>
        <w:tblStyle w:val="TableGrid"/>
        <w:tblW w:w="0" w:type="auto"/>
        <w:tblInd w:w="0" w:type="dxa"/>
        <w:tblLook w:val="04A0" w:firstRow="1" w:lastRow="0" w:firstColumn="1" w:lastColumn="0" w:noHBand="0" w:noVBand="1"/>
      </w:tblPr>
      <w:tblGrid>
        <w:gridCol w:w="4621"/>
        <w:gridCol w:w="4621"/>
      </w:tblGrid>
      <w:tr w:rsidR="00783C40" w:rsidRPr="00584C18" w:rsidTr="00783C40">
        <w:tc>
          <w:tcPr>
            <w:tcW w:w="4621" w:type="dxa"/>
          </w:tcPr>
          <w:p w:rsidR="00783C40" w:rsidRPr="00761489" w:rsidRDefault="007F2F54" w:rsidP="00761489">
            <w:pPr>
              <w:rPr>
                <w:rFonts w:asciiTheme="minorHAnsi" w:eastAsia="Times New Roman" w:hAnsiTheme="minorHAnsi" w:cs="Arial"/>
                <w:b/>
                <w:bCs/>
                <w:sz w:val="24"/>
                <w:szCs w:val="24"/>
                <w:lang w:eastAsia="en-US"/>
              </w:rPr>
            </w:pPr>
            <w:r w:rsidRPr="00761489">
              <w:rPr>
                <w:rFonts w:asciiTheme="minorHAnsi" w:eastAsia="Times New Roman" w:hAnsiTheme="minorHAnsi" w:cs="Arial"/>
                <w:b/>
                <w:bCs/>
                <w:sz w:val="24"/>
                <w:szCs w:val="24"/>
                <w:lang w:eastAsia="en-US"/>
              </w:rPr>
              <w:t xml:space="preserve"> </w:t>
            </w:r>
            <w:r w:rsidR="00761489" w:rsidRPr="00761489">
              <w:rPr>
                <w:rFonts w:asciiTheme="minorHAnsi" w:eastAsia="Times New Roman" w:hAnsiTheme="minorHAnsi" w:cs="Arial"/>
                <w:b/>
                <w:bCs/>
                <w:sz w:val="24"/>
                <w:szCs w:val="24"/>
                <w:lang w:eastAsia="en-US"/>
              </w:rPr>
              <w:t>Appendix 3.1</w:t>
            </w:r>
          </w:p>
        </w:tc>
        <w:tc>
          <w:tcPr>
            <w:tcW w:w="4621" w:type="dxa"/>
          </w:tcPr>
          <w:p w:rsidR="00783C40" w:rsidRPr="00761489" w:rsidRDefault="00761489" w:rsidP="00761489">
            <w:pPr>
              <w:spacing w:after="200" w:line="276" w:lineRule="auto"/>
              <w:rPr>
                <w:rFonts w:asciiTheme="minorHAnsi" w:eastAsia="Times New Roman" w:hAnsiTheme="minorHAnsi" w:cs="Arial"/>
                <w:bCs/>
                <w:sz w:val="24"/>
                <w:szCs w:val="24"/>
                <w:lang w:eastAsia="en-US"/>
              </w:rPr>
            </w:pPr>
            <w:r w:rsidRPr="00761489">
              <w:rPr>
                <w:rFonts w:asciiTheme="minorHAnsi" w:eastAsia="Times New Roman" w:hAnsiTheme="minorHAnsi" w:cs="Arial"/>
                <w:bCs/>
                <w:sz w:val="24"/>
                <w:szCs w:val="24"/>
                <w:lang w:eastAsia="en-US"/>
              </w:rPr>
              <w:t>Motor Fleet Schedule</w:t>
            </w:r>
          </w:p>
        </w:tc>
      </w:tr>
    </w:tbl>
    <w:p w:rsidR="007F2F54" w:rsidRPr="00584C18" w:rsidRDefault="007F2F54" w:rsidP="007F2F54">
      <w:pPr>
        <w:spacing w:line="360" w:lineRule="auto"/>
        <w:rPr>
          <w:rFonts w:ascii="Arial" w:hAnsi="Arial" w:cs="Arial"/>
        </w:rPr>
      </w:pPr>
    </w:p>
    <w:p w:rsidR="00783C40" w:rsidRPr="00584C18" w:rsidRDefault="00783C40">
      <w:pPr>
        <w:spacing w:after="200" w:line="276" w:lineRule="auto"/>
        <w:rPr>
          <w:rFonts w:ascii="Arial" w:hAnsi="Arial" w:cs="Arial"/>
          <w:b/>
          <w:bCs/>
          <w:color w:val="000080"/>
          <w:sz w:val="28"/>
          <w:szCs w:val="28"/>
        </w:rPr>
      </w:pPr>
      <w:r w:rsidRPr="00584C18">
        <w:rPr>
          <w:rFonts w:ascii="Arial" w:hAnsi="Arial" w:cs="Arial"/>
          <w:b/>
          <w:bCs/>
          <w:color w:val="000080"/>
          <w:sz w:val="28"/>
          <w:szCs w:val="28"/>
        </w:rPr>
        <w:br w:type="page"/>
      </w:r>
    </w:p>
    <w:p w:rsidR="007F2F54" w:rsidRPr="008824FE" w:rsidRDefault="007F2F54" w:rsidP="00F5553C">
      <w:pPr>
        <w:pBdr>
          <w:bottom w:val="single" w:sz="4" w:space="1" w:color="auto"/>
        </w:pBdr>
        <w:spacing w:after="100" w:afterAutospacing="1"/>
        <w:outlineLvl w:val="0"/>
        <w:rPr>
          <w:rFonts w:asciiTheme="minorHAnsi" w:hAnsiTheme="minorHAnsi" w:cs="Arial"/>
          <w:b/>
          <w:bCs/>
          <w:color w:val="000080"/>
          <w:sz w:val="32"/>
          <w:szCs w:val="32"/>
        </w:rPr>
      </w:pPr>
      <w:bookmarkStart w:id="64" w:name="_Toc501352115"/>
      <w:r w:rsidRPr="008824FE">
        <w:rPr>
          <w:rFonts w:asciiTheme="minorHAnsi" w:hAnsiTheme="minorHAnsi" w:cs="Arial"/>
          <w:b/>
          <w:bCs/>
          <w:color w:val="000080"/>
          <w:sz w:val="32"/>
          <w:szCs w:val="32"/>
        </w:rPr>
        <w:lastRenderedPageBreak/>
        <w:t xml:space="preserve">APPENDIX </w:t>
      </w:r>
      <w:r w:rsidR="00DE7D0F" w:rsidRPr="008824FE">
        <w:rPr>
          <w:rFonts w:asciiTheme="minorHAnsi" w:hAnsiTheme="minorHAnsi" w:cs="Arial"/>
          <w:b/>
          <w:bCs/>
          <w:color w:val="000080"/>
          <w:sz w:val="32"/>
          <w:szCs w:val="32"/>
        </w:rPr>
        <w:t>4</w:t>
      </w:r>
      <w:r w:rsidRPr="008824FE">
        <w:rPr>
          <w:rFonts w:asciiTheme="minorHAnsi" w:hAnsiTheme="minorHAnsi" w:cs="Arial"/>
          <w:b/>
          <w:bCs/>
          <w:color w:val="000080"/>
          <w:sz w:val="32"/>
          <w:szCs w:val="32"/>
        </w:rPr>
        <w:t xml:space="preserve"> - Council Information Requirements</w:t>
      </w:r>
      <w:bookmarkEnd w:id="64"/>
      <w:r w:rsidRPr="008824FE">
        <w:rPr>
          <w:rFonts w:asciiTheme="minorHAnsi" w:hAnsiTheme="minorHAnsi" w:cs="Arial"/>
          <w:b/>
          <w:bCs/>
          <w:color w:val="000080"/>
          <w:sz w:val="32"/>
          <w:szCs w:val="32"/>
        </w:rPr>
        <w:t xml:space="preserve"> </w:t>
      </w:r>
    </w:p>
    <w:p w:rsidR="007824CF" w:rsidRPr="007824CF" w:rsidRDefault="005A3F76" w:rsidP="007824CF">
      <w:pPr>
        <w:suppressAutoHyphens/>
        <w:rPr>
          <w:rFonts w:asciiTheme="minorHAnsi" w:eastAsia="Times New Roman" w:hAnsiTheme="minorHAnsi"/>
          <w:sz w:val="24"/>
          <w:szCs w:val="20"/>
          <w:lang w:eastAsia="ar-SA"/>
        </w:rPr>
      </w:pPr>
      <w:bookmarkStart w:id="65" w:name="ANNEXB"/>
      <w:bookmarkStart w:id="66" w:name="a167355"/>
      <w:bookmarkStart w:id="67" w:name="__RefHeading__37_382969284"/>
      <w:bookmarkEnd w:id="40"/>
      <w:bookmarkEnd w:id="41"/>
      <w:r w:rsidRPr="007824CF">
        <w:rPr>
          <w:rFonts w:asciiTheme="minorHAnsi" w:eastAsia="Times New Roman" w:hAnsiTheme="minorHAnsi"/>
          <w:sz w:val="24"/>
          <w:szCs w:val="20"/>
          <w:lang w:eastAsia="ar-SA"/>
        </w:rPr>
        <w:t xml:space="preserve">The following documents must be completed and returned with your response to tender. Any incomplete or not returned items </w:t>
      </w:r>
      <w:r w:rsidR="007824CF" w:rsidRPr="007824CF">
        <w:rPr>
          <w:rFonts w:asciiTheme="minorHAnsi" w:eastAsia="Times New Roman" w:hAnsiTheme="minorHAnsi"/>
          <w:sz w:val="24"/>
          <w:szCs w:val="20"/>
          <w:lang w:eastAsia="ar-SA"/>
        </w:rPr>
        <w:t>may</w:t>
      </w:r>
      <w:r w:rsidRPr="007824CF">
        <w:rPr>
          <w:rFonts w:asciiTheme="minorHAnsi" w:eastAsia="Times New Roman" w:hAnsiTheme="minorHAnsi"/>
          <w:sz w:val="24"/>
          <w:szCs w:val="20"/>
          <w:lang w:eastAsia="ar-SA"/>
        </w:rPr>
        <w:t xml:space="preserve"> lead to your tender being disqualifie</w:t>
      </w:r>
      <w:r w:rsidR="007824CF" w:rsidRPr="007824CF">
        <w:rPr>
          <w:rFonts w:asciiTheme="minorHAnsi" w:eastAsia="Times New Roman" w:hAnsiTheme="minorHAnsi"/>
          <w:sz w:val="24"/>
          <w:szCs w:val="20"/>
          <w:lang w:eastAsia="ar-SA"/>
        </w:rPr>
        <w:t>d.</w:t>
      </w:r>
    </w:p>
    <w:p w:rsidR="005A3F76" w:rsidRDefault="005A3F76" w:rsidP="005A3F76">
      <w:pPr>
        <w:suppressAutoHyphens/>
        <w:rPr>
          <w:rFonts w:asciiTheme="minorHAnsi" w:eastAsia="Times New Roman" w:hAnsiTheme="minorHAnsi"/>
          <w:sz w:val="24"/>
          <w:szCs w:val="20"/>
          <w:lang w:eastAsia="ar-SA"/>
        </w:rPr>
      </w:pPr>
    </w:p>
    <w:p w:rsidR="00260624" w:rsidRDefault="00260624">
      <w:pPr>
        <w:spacing w:after="200" w:line="276" w:lineRule="auto"/>
        <w:rPr>
          <w:rFonts w:asciiTheme="minorHAnsi" w:eastAsia="Times New Roman" w:hAnsiTheme="minorHAnsi"/>
          <w:sz w:val="24"/>
          <w:szCs w:val="20"/>
          <w:lang w:eastAsia="ar-SA"/>
        </w:rPr>
      </w:pPr>
      <w:r>
        <w:rPr>
          <w:rFonts w:asciiTheme="minorHAnsi" w:eastAsia="Times New Roman" w:hAnsiTheme="minorHAnsi"/>
          <w:sz w:val="24"/>
          <w:szCs w:val="20"/>
          <w:lang w:eastAsia="ar-SA"/>
        </w:rPr>
        <w:br w:type="page"/>
      </w:r>
    </w:p>
    <w:p w:rsidR="005A3F76" w:rsidRPr="005A3F76" w:rsidRDefault="005A3F76" w:rsidP="005A3F76">
      <w:pPr>
        <w:suppressAutoHyphens/>
        <w:rPr>
          <w:rFonts w:asciiTheme="minorHAnsi" w:eastAsia="Times New Roman" w:hAnsiTheme="minorHAnsi"/>
          <w:vanish/>
          <w:sz w:val="24"/>
          <w:szCs w:val="20"/>
          <w:lang w:eastAsia="ar-SA"/>
        </w:rPr>
      </w:pPr>
    </w:p>
    <w:p w:rsidR="005A3F76" w:rsidRPr="005A3F76" w:rsidRDefault="005A3F76" w:rsidP="005A3F76">
      <w:pPr>
        <w:keepNext/>
        <w:suppressAutoHyphens/>
        <w:spacing w:after="240"/>
        <w:outlineLvl w:val="1"/>
        <w:rPr>
          <w:rFonts w:asciiTheme="minorHAnsi" w:eastAsia="Times New Roman" w:hAnsiTheme="minorHAnsi"/>
          <w:b/>
          <w:caps/>
          <w:sz w:val="32"/>
          <w:szCs w:val="20"/>
          <w:lang w:eastAsia="ar-SA"/>
        </w:rPr>
      </w:pPr>
      <w:bookmarkStart w:id="68" w:name="_Toc289265044"/>
      <w:bookmarkStart w:id="69" w:name="_Toc327956132"/>
      <w:bookmarkStart w:id="70" w:name="_Toc440888771"/>
      <w:bookmarkStart w:id="71" w:name="_Toc501352116"/>
      <w:bookmarkStart w:id="72" w:name="ANNEXC"/>
      <w:bookmarkStart w:id="73" w:name="__RefHeading__39_382969284"/>
      <w:bookmarkStart w:id="74" w:name="__RefHeading__41_382969284"/>
      <w:bookmarkEnd w:id="65"/>
      <w:r w:rsidRPr="005A3F76">
        <w:rPr>
          <w:rFonts w:asciiTheme="minorHAnsi" w:eastAsia="Times New Roman" w:hAnsiTheme="minorHAnsi"/>
          <w:b/>
          <w:caps/>
          <w:sz w:val="32"/>
          <w:szCs w:val="20"/>
          <w:lang w:eastAsia="ar-SA"/>
        </w:rPr>
        <w:t xml:space="preserve">ANNEX 1: </w:t>
      </w:r>
      <w:bookmarkEnd w:id="68"/>
      <w:bookmarkEnd w:id="69"/>
      <w:r w:rsidRPr="005A3F76">
        <w:rPr>
          <w:rFonts w:asciiTheme="minorHAnsi" w:eastAsia="Times New Roman" w:hAnsiTheme="minorHAnsi"/>
          <w:b/>
          <w:caps/>
          <w:sz w:val="32"/>
          <w:szCs w:val="20"/>
          <w:lang w:eastAsia="ar-SA"/>
        </w:rPr>
        <w:t>NON-COLLUSIVE TENDERING CERTIFICATE</w:t>
      </w:r>
      <w:bookmarkEnd w:id="70"/>
      <w:bookmarkEnd w:id="71"/>
    </w:p>
    <w:bookmarkEnd w:id="72"/>
    <w:p w:rsidR="005A3F76" w:rsidRPr="005A3F76" w:rsidRDefault="005A3F76" w:rsidP="005A3F76">
      <w:pPr>
        <w:tabs>
          <w:tab w:val="left" w:pos="2552"/>
        </w:tabs>
        <w:suppressAutoHyphens/>
        <w:spacing w:line="360" w:lineRule="auto"/>
        <w:ind w:left="-28" w:firstLine="28"/>
        <w:jc w:val="both"/>
        <w:rPr>
          <w:rFonts w:asciiTheme="minorHAnsi" w:eastAsia="Times New Roman" w:hAnsiTheme="minorHAnsi" w:cs="Arial"/>
          <w:sz w:val="24"/>
          <w:szCs w:val="24"/>
          <w:lang w:eastAsia="ar-SA"/>
        </w:rPr>
      </w:pPr>
      <w:r w:rsidRPr="005A3F76">
        <w:rPr>
          <w:rFonts w:asciiTheme="minorHAnsi" w:eastAsia="Times New Roman" w:hAnsiTheme="minorHAnsi"/>
          <w:sz w:val="24"/>
          <w:szCs w:val="20"/>
          <w:lang w:eastAsia="ar-SA"/>
        </w:rPr>
        <w:t xml:space="preserve">I / </w:t>
      </w:r>
      <w:r w:rsidRPr="005A3F76">
        <w:rPr>
          <w:rFonts w:asciiTheme="minorHAnsi" w:eastAsia="Times New Roman" w:hAnsiTheme="minorHAnsi" w:cs="Arial"/>
          <w:sz w:val="24"/>
          <w:szCs w:val="24"/>
          <w:lang w:eastAsia="ar-SA"/>
        </w:rPr>
        <w:t>WE certify that in preparing and submitting this Tender we have not offered or agreed to offer to any person any gift or consideration of any kind as an inducement or reward for doing or forbearing to do or having done or forborne to do any action in relation to obtaining this Contract.</w:t>
      </w:r>
    </w:p>
    <w:p w:rsidR="005A3F76" w:rsidRPr="005A3F76" w:rsidRDefault="005A3F76" w:rsidP="005A3F76">
      <w:pPr>
        <w:tabs>
          <w:tab w:val="left" w:pos="2552"/>
        </w:tabs>
        <w:suppressAutoHyphens/>
        <w:spacing w:line="360" w:lineRule="auto"/>
        <w:ind w:left="-28" w:firstLine="28"/>
        <w:jc w:val="both"/>
        <w:rPr>
          <w:rFonts w:asciiTheme="minorHAnsi" w:eastAsia="Times New Roman" w:hAnsiTheme="minorHAnsi" w:cs="Arial"/>
          <w:sz w:val="24"/>
          <w:szCs w:val="24"/>
          <w:lang w:eastAsia="ar-SA"/>
        </w:rPr>
      </w:pPr>
      <w:r w:rsidRPr="005A3F76">
        <w:rPr>
          <w:rFonts w:asciiTheme="minorHAnsi" w:eastAsia="Times New Roman" w:hAnsiTheme="minorHAnsi" w:cs="Arial"/>
          <w:sz w:val="24"/>
          <w:szCs w:val="24"/>
          <w:lang w:eastAsia="ar-SA"/>
        </w:rPr>
        <w:t>I / WE have not canvassed any person or offered any inducement in order to obtain confidential information in relation to the Contract and the Services to be undertaken either directly or indirectly.</w:t>
      </w:r>
    </w:p>
    <w:p w:rsidR="005A3F76" w:rsidRPr="005A3F76" w:rsidRDefault="005A3F76" w:rsidP="005A3F76">
      <w:pPr>
        <w:tabs>
          <w:tab w:val="left" w:pos="2552"/>
        </w:tabs>
        <w:suppressAutoHyphens/>
        <w:spacing w:line="360" w:lineRule="auto"/>
        <w:ind w:left="-28" w:firstLine="28"/>
        <w:jc w:val="both"/>
        <w:rPr>
          <w:rFonts w:asciiTheme="minorHAnsi" w:eastAsia="Times New Roman" w:hAnsiTheme="minorHAnsi" w:cs="Arial"/>
          <w:sz w:val="24"/>
          <w:szCs w:val="24"/>
          <w:lang w:eastAsia="ar-SA"/>
        </w:rPr>
      </w:pPr>
      <w:r w:rsidRPr="005A3F76">
        <w:rPr>
          <w:rFonts w:asciiTheme="minorHAnsi" w:eastAsia="Times New Roman" w:hAnsiTheme="minorHAnsi" w:cs="Arial"/>
          <w:sz w:val="24"/>
          <w:szCs w:val="24"/>
          <w:lang w:eastAsia="ar-SA"/>
        </w:rPr>
        <w:t>I / WE certify that no one has been permitted to act on our behalf to offer such inducements or perform such acts set out above.</w:t>
      </w:r>
    </w:p>
    <w:p w:rsidR="005A3F76" w:rsidRPr="005A3F76" w:rsidRDefault="005A3F76" w:rsidP="005A3F76">
      <w:pPr>
        <w:tabs>
          <w:tab w:val="left" w:pos="2552"/>
        </w:tabs>
        <w:suppressAutoHyphens/>
        <w:spacing w:line="360" w:lineRule="auto"/>
        <w:ind w:left="-28" w:firstLine="28"/>
        <w:jc w:val="both"/>
        <w:rPr>
          <w:rFonts w:asciiTheme="minorHAnsi" w:eastAsia="Times New Roman" w:hAnsiTheme="minorHAnsi" w:cs="Arial"/>
          <w:sz w:val="24"/>
          <w:szCs w:val="24"/>
          <w:lang w:eastAsia="ar-SA"/>
        </w:rPr>
      </w:pPr>
      <w:r w:rsidRPr="005A3F76">
        <w:rPr>
          <w:rFonts w:asciiTheme="minorHAnsi" w:eastAsia="Times New Roman" w:hAnsiTheme="minorHAnsi" w:cs="Arial"/>
          <w:sz w:val="24"/>
          <w:szCs w:val="24"/>
          <w:lang w:eastAsia="ar-SA"/>
        </w:rPr>
        <w:t>By this Certificate the word “person” includes any persons and any body or association corporate or non-corporate and offer or agreement includes any transaction formal or informal and whether legally binding or not.</w:t>
      </w:r>
    </w:p>
    <w:p w:rsidR="005A3F76" w:rsidRPr="005A3F76" w:rsidRDefault="005A3F76" w:rsidP="005A3F76">
      <w:pPr>
        <w:suppressAutoHyphens/>
        <w:rPr>
          <w:rFonts w:asciiTheme="minorHAnsi" w:eastAsia="Times New Roman" w:hAnsiTheme="minorHAnsi"/>
          <w:sz w:val="24"/>
          <w:szCs w:val="20"/>
          <w:lang w:eastAsia="ar-SA"/>
        </w:rPr>
      </w:pPr>
    </w:p>
    <w:tbl>
      <w:tblPr>
        <w:tblW w:w="0" w:type="auto"/>
        <w:tblLook w:val="01E0" w:firstRow="1" w:lastRow="1" w:firstColumn="1" w:lastColumn="1" w:noHBand="0" w:noVBand="0"/>
      </w:tblPr>
      <w:tblGrid>
        <w:gridCol w:w="2965"/>
        <w:gridCol w:w="6277"/>
      </w:tblGrid>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bookmarkStart w:id="75" w:name="_Toc289265045"/>
            <w:bookmarkStart w:id="76" w:name="ANNEXD"/>
            <w:bookmarkStart w:id="77" w:name="__RefHeading__43_382969284"/>
            <w:r w:rsidRPr="005A3F76">
              <w:rPr>
                <w:rFonts w:asciiTheme="minorHAnsi" w:eastAsia="Times New Roman" w:hAnsiTheme="minorHAnsi"/>
                <w:sz w:val="24"/>
                <w:szCs w:val="20"/>
                <w:lang w:eastAsia="ar-SA"/>
              </w:rPr>
              <w:t>Print Name(s) in full:</w:t>
            </w:r>
          </w:p>
        </w:tc>
        <w:tc>
          <w:tcPr>
            <w:tcW w:w="6653" w:type="dxa"/>
            <w:tcBorders>
              <w:top w:val="single" w:sz="4" w:space="0" w:color="auto"/>
              <w:left w:val="single" w:sz="4" w:space="0" w:color="auto"/>
              <w:bottom w:val="single" w:sz="4" w:space="0" w:color="auto"/>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rPr>
                <w:rFonts w:asciiTheme="minorHAnsi" w:eastAsia="Times New Roman" w:hAnsiTheme="minorHAnsi" w:cs="Arial"/>
                <w:b/>
                <w:color w:val="0000FF"/>
                <w:sz w:val="24"/>
                <w:szCs w:val="20"/>
                <w:highlight w:val="yellow"/>
                <w:lang w:eastAsia="ar-SA"/>
              </w:rPr>
            </w:pPr>
          </w:p>
        </w:tc>
      </w:tr>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r w:rsidRPr="005A3F76">
              <w:rPr>
                <w:rFonts w:asciiTheme="minorHAnsi" w:eastAsia="Times New Roman" w:hAnsiTheme="minorHAnsi" w:cs="Arial"/>
                <w:sz w:val="24"/>
                <w:szCs w:val="20"/>
                <w:lang w:eastAsia="ar-SA"/>
              </w:rPr>
              <w:t>Signed:</w:t>
            </w:r>
          </w:p>
        </w:tc>
        <w:tc>
          <w:tcPr>
            <w:tcW w:w="6653" w:type="dxa"/>
            <w:tcBorders>
              <w:top w:val="single" w:sz="4" w:space="0" w:color="auto"/>
              <w:left w:val="single" w:sz="4" w:space="0" w:color="auto"/>
              <w:bottom w:val="single" w:sz="4" w:space="0" w:color="auto"/>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rPr>
                <w:rFonts w:asciiTheme="minorHAnsi" w:eastAsia="Times New Roman" w:hAnsiTheme="minorHAnsi" w:cs="Arial"/>
                <w:b/>
                <w:color w:val="0000FF"/>
                <w:sz w:val="24"/>
                <w:szCs w:val="20"/>
                <w:highlight w:val="yellow"/>
                <w:lang w:eastAsia="ar-SA"/>
              </w:rPr>
            </w:pPr>
          </w:p>
        </w:tc>
      </w:tr>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r w:rsidRPr="005A3F76">
              <w:rPr>
                <w:rFonts w:asciiTheme="minorHAnsi" w:eastAsia="Times New Roman" w:hAnsiTheme="minorHAnsi" w:cs="Arial"/>
                <w:sz w:val="24"/>
                <w:szCs w:val="20"/>
                <w:lang w:eastAsia="ar-SA"/>
              </w:rPr>
              <w:t>Date:</w:t>
            </w:r>
          </w:p>
        </w:tc>
        <w:tc>
          <w:tcPr>
            <w:tcW w:w="6653" w:type="dxa"/>
            <w:tcBorders>
              <w:top w:val="single" w:sz="4" w:space="0" w:color="auto"/>
              <w:left w:val="single" w:sz="4" w:space="0" w:color="auto"/>
              <w:bottom w:val="single" w:sz="4" w:space="0" w:color="auto"/>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rPr>
                <w:rFonts w:asciiTheme="minorHAnsi" w:eastAsia="Times New Roman" w:hAnsiTheme="minorHAnsi" w:cs="Arial"/>
                <w:b/>
                <w:color w:val="0000FF"/>
                <w:sz w:val="24"/>
                <w:szCs w:val="20"/>
                <w:highlight w:val="yellow"/>
                <w:lang w:eastAsia="ar-SA"/>
              </w:rPr>
            </w:pPr>
          </w:p>
        </w:tc>
      </w:tr>
    </w:tbl>
    <w:p w:rsidR="005A3F76" w:rsidRPr="005A3F76" w:rsidRDefault="005A3F76" w:rsidP="005A3F76">
      <w:pPr>
        <w:suppressAutoHyphens/>
        <w:rPr>
          <w:rFonts w:asciiTheme="minorHAnsi" w:eastAsia="Times New Roman" w:hAnsiTheme="minorHAnsi"/>
          <w:sz w:val="24"/>
          <w:szCs w:val="20"/>
          <w:lang w:val="en-US" w:eastAsia="ar-SA"/>
        </w:rPr>
      </w:pPr>
    </w:p>
    <w:tbl>
      <w:tblPr>
        <w:tblW w:w="0" w:type="auto"/>
        <w:tblLook w:val="01E0" w:firstRow="1" w:lastRow="1" w:firstColumn="1" w:lastColumn="1" w:noHBand="0" w:noVBand="0"/>
      </w:tblPr>
      <w:tblGrid>
        <w:gridCol w:w="2965"/>
        <w:gridCol w:w="6277"/>
      </w:tblGrid>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r w:rsidRPr="005A3F76">
              <w:rPr>
                <w:rFonts w:asciiTheme="minorHAnsi" w:eastAsia="Times New Roman" w:hAnsiTheme="minorHAnsi"/>
                <w:sz w:val="24"/>
                <w:szCs w:val="20"/>
                <w:lang w:eastAsia="ar-SA"/>
              </w:rPr>
              <w:t>Print Name(s) in full:</w:t>
            </w:r>
          </w:p>
        </w:tc>
        <w:tc>
          <w:tcPr>
            <w:tcW w:w="6653"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tc>
      </w:tr>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r w:rsidRPr="005A3F76">
              <w:rPr>
                <w:rFonts w:asciiTheme="minorHAnsi" w:eastAsia="Times New Roman" w:hAnsiTheme="minorHAnsi" w:cs="Arial"/>
                <w:sz w:val="24"/>
                <w:szCs w:val="20"/>
                <w:lang w:eastAsia="ar-SA"/>
              </w:rPr>
              <w:t>Signed:</w:t>
            </w:r>
          </w:p>
        </w:tc>
        <w:tc>
          <w:tcPr>
            <w:tcW w:w="6653"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tc>
      </w:tr>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r w:rsidRPr="005A3F76">
              <w:rPr>
                <w:rFonts w:asciiTheme="minorHAnsi" w:eastAsia="Times New Roman" w:hAnsiTheme="minorHAnsi" w:cs="Arial"/>
                <w:sz w:val="24"/>
                <w:szCs w:val="20"/>
                <w:lang w:eastAsia="ar-SA"/>
              </w:rPr>
              <w:t>Date:</w:t>
            </w:r>
          </w:p>
        </w:tc>
        <w:tc>
          <w:tcPr>
            <w:tcW w:w="6653"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tc>
      </w:tr>
    </w:tbl>
    <w:p w:rsidR="005A3F76" w:rsidRPr="005A3F76" w:rsidRDefault="005A3F76" w:rsidP="005A3F76">
      <w:pPr>
        <w:suppressAutoHyphens/>
        <w:rPr>
          <w:rFonts w:asciiTheme="minorHAnsi" w:eastAsia="Times New Roman" w:hAnsiTheme="minorHAnsi"/>
          <w:sz w:val="24"/>
          <w:szCs w:val="20"/>
          <w:lang w:val="en-US" w:eastAsia="ar-SA"/>
        </w:rPr>
      </w:pPr>
    </w:p>
    <w:tbl>
      <w:tblPr>
        <w:tblW w:w="0" w:type="auto"/>
        <w:tblLayout w:type="fixed"/>
        <w:tblLook w:val="0000" w:firstRow="0" w:lastRow="0" w:firstColumn="0" w:lastColumn="0" w:noHBand="0" w:noVBand="0"/>
      </w:tblPr>
      <w:tblGrid>
        <w:gridCol w:w="3085"/>
        <w:gridCol w:w="6682"/>
      </w:tblGrid>
      <w:tr w:rsidR="005A3F76" w:rsidRPr="005A3F76" w:rsidTr="005A3F76">
        <w:trPr>
          <w:trHeight w:val="1002"/>
        </w:trPr>
        <w:tc>
          <w:tcPr>
            <w:tcW w:w="3085" w:type="dxa"/>
            <w:tcBorders>
              <w:right w:val="single" w:sz="4" w:space="0" w:color="auto"/>
            </w:tcBorders>
            <w:shd w:val="clear" w:color="auto" w:fill="auto"/>
          </w:tcPr>
          <w:p w:rsidR="005A3F76" w:rsidRPr="005A3F76" w:rsidRDefault="005A3F76" w:rsidP="005A3F76">
            <w:pPr>
              <w:suppressAutoHyphens/>
              <w:snapToGrid w:val="0"/>
              <w:rPr>
                <w:rFonts w:asciiTheme="minorHAnsi" w:eastAsia="Times New Roman" w:hAnsiTheme="minorHAnsi"/>
                <w:sz w:val="24"/>
                <w:szCs w:val="20"/>
                <w:lang w:eastAsia="ar-SA"/>
              </w:rPr>
            </w:pPr>
            <w:r w:rsidRPr="005A3F76">
              <w:rPr>
                <w:rFonts w:asciiTheme="minorHAnsi" w:eastAsia="Times New Roman" w:hAnsiTheme="minorHAnsi"/>
                <w:sz w:val="24"/>
                <w:szCs w:val="20"/>
                <w:lang w:eastAsia="ar-SA"/>
              </w:rPr>
              <w:t>For and on behalf of (Registered Company Name)</w:t>
            </w:r>
          </w:p>
          <w:p w:rsidR="005A3F76" w:rsidRPr="005A3F76" w:rsidRDefault="005A3F76" w:rsidP="005A3F76">
            <w:pPr>
              <w:suppressAutoHyphens/>
              <w:rPr>
                <w:rFonts w:asciiTheme="minorHAnsi" w:eastAsia="Times New Roman" w:hAnsiTheme="minorHAnsi"/>
                <w:sz w:val="24"/>
                <w:szCs w:val="20"/>
                <w:lang w:eastAsia="ar-SA"/>
              </w:rPr>
            </w:pPr>
          </w:p>
        </w:tc>
        <w:tc>
          <w:tcPr>
            <w:tcW w:w="6682"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snapToGrid w:val="0"/>
              <w:rPr>
                <w:rFonts w:asciiTheme="minorHAnsi" w:eastAsia="Times New Roman" w:hAnsiTheme="minorHAnsi"/>
                <w:sz w:val="24"/>
                <w:szCs w:val="20"/>
                <w:lang w:eastAsia="ar-SA"/>
              </w:rPr>
            </w:pPr>
            <w:r w:rsidRPr="005A3F76">
              <w:rPr>
                <w:rFonts w:asciiTheme="minorHAnsi" w:eastAsia="Times New Roman" w:hAnsiTheme="minorHAnsi"/>
                <w:sz w:val="24"/>
                <w:szCs w:val="20"/>
                <w:lang w:eastAsia="ar-SA"/>
              </w:rPr>
              <w:t xml:space="preserve"> </w:t>
            </w:r>
          </w:p>
        </w:tc>
      </w:tr>
      <w:tr w:rsidR="005A3F76" w:rsidRPr="005A3F76" w:rsidTr="005A3F76">
        <w:trPr>
          <w:trHeight w:val="1440"/>
        </w:trPr>
        <w:tc>
          <w:tcPr>
            <w:tcW w:w="3085" w:type="dxa"/>
            <w:tcBorders>
              <w:right w:val="single" w:sz="4" w:space="0" w:color="auto"/>
            </w:tcBorders>
            <w:shd w:val="clear" w:color="auto" w:fill="auto"/>
          </w:tcPr>
          <w:p w:rsidR="005A3F76" w:rsidRPr="005A3F76" w:rsidRDefault="005A3F76" w:rsidP="005A3F76">
            <w:pPr>
              <w:suppressAutoHyphens/>
              <w:snapToGrid w:val="0"/>
              <w:rPr>
                <w:rFonts w:asciiTheme="minorHAnsi" w:eastAsia="Times New Roman" w:hAnsiTheme="minorHAnsi"/>
                <w:sz w:val="24"/>
                <w:szCs w:val="20"/>
                <w:lang w:eastAsia="ar-SA"/>
              </w:rPr>
            </w:pPr>
            <w:r w:rsidRPr="005A3F76">
              <w:rPr>
                <w:rFonts w:asciiTheme="minorHAnsi" w:eastAsia="Times New Roman" w:hAnsiTheme="minorHAnsi"/>
                <w:sz w:val="24"/>
                <w:szCs w:val="20"/>
                <w:lang w:eastAsia="ar-SA"/>
              </w:rPr>
              <w:lastRenderedPageBreak/>
              <w:t>Registered Address</w:t>
            </w:r>
          </w:p>
        </w:tc>
        <w:tc>
          <w:tcPr>
            <w:tcW w:w="6682"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snapToGrid w:val="0"/>
              <w:rPr>
                <w:rFonts w:asciiTheme="minorHAnsi" w:eastAsia="Times New Roman" w:hAnsiTheme="minorHAnsi"/>
                <w:sz w:val="24"/>
                <w:szCs w:val="20"/>
                <w:lang w:eastAsia="ar-SA"/>
              </w:rPr>
            </w:pPr>
          </w:p>
        </w:tc>
      </w:tr>
    </w:tbl>
    <w:p w:rsidR="005A3F76" w:rsidRPr="005A3F76" w:rsidRDefault="005A3F76" w:rsidP="005A3F76">
      <w:pPr>
        <w:keepNext/>
        <w:suppressAutoHyphens/>
        <w:spacing w:after="240"/>
        <w:outlineLvl w:val="1"/>
        <w:rPr>
          <w:rFonts w:asciiTheme="minorHAnsi" w:eastAsia="Times New Roman" w:hAnsiTheme="minorHAnsi"/>
          <w:b/>
          <w:caps/>
          <w:sz w:val="32"/>
          <w:szCs w:val="20"/>
          <w:lang w:eastAsia="ar-SA"/>
        </w:rPr>
      </w:pPr>
      <w:r w:rsidRPr="005A3F76">
        <w:rPr>
          <w:rFonts w:asciiTheme="minorHAnsi" w:eastAsia="Times New Roman" w:hAnsiTheme="minorHAnsi"/>
          <w:b/>
          <w:caps/>
          <w:sz w:val="32"/>
          <w:szCs w:val="20"/>
          <w:lang w:val="en-US" w:eastAsia="ar-SA"/>
        </w:rPr>
        <w:br w:type="page"/>
      </w:r>
      <w:bookmarkStart w:id="78" w:name="_Toc440888772"/>
      <w:bookmarkStart w:id="79" w:name="_Toc501352117"/>
      <w:r w:rsidRPr="005A3F76">
        <w:rPr>
          <w:rFonts w:asciiTheme="minorHAnsi" w:eastAsia="Times New Roman" w:hAnsiTheme="minorHAnsi"/>
          <w:b/>
          <w:caps/>
          <w:sz w:val="32"/>
          <w:szCs w:val="20"/>
          <w:lang w:eastAsia="ar-SA"/>
        </w:rPr>
        <w:lastRenderedPageBreak/>
        <w:t>ANNEX 2: NON-CANVASSING CERTIFICATE</w:t>
      </w:r>
      <w:bookmarkEnd w:id="78"/>
      <w:bookmarkEnd w:id="79"/>
      <w:r w:rsidRPr="005A3F76">
        <w:rPr>
          <w:rFonts w:asciiTheme="minorHAnsi" w:eastAsia="Times New Roman" w:hAnsiTheme="minorHAnsi"/>
          <w:b/>
          <w:caps/>
          <w:sz w:val="32"/>
          <w:szCs w:val="20"/>
          <w:lang w:eastAsia="ar-SA"/>
        </w:rPr>
        <w:t xml:space="preserve"> </w:t>
      </w:r>
      <w:bookmarkEnd w:id="75"/>
    </w:p>
    <w:bookmarkEnd w:id="76"/>
    <w:p w:rsidR="005A3F76" w:rsidRPr="005A3F76" w:rsidRDefault="005A3F76" w:rsidP="005A3F76">
      <w:pPr>
        <w:tabs>
          <w:tab w:val="left" w:pos="2552"/>
        </w:tabs>
        <w:suppressAutoHyphens/>
        <w:spacing w:line="360" w:lineRule="auto"/>
        <w:ind w:left="-28" w:firstLine="28"/>
        <w:jc w:val="both"/>
        <w:rPr>
          <w:rFonts w:asciiTheme="minorHAnsi" w:eastAsia="Times New Roman" w:hAnsiTheme="minorHAnsi" w:cs="Arial"/>
          <w:sz w:val="24"/>
          <w:szCs w:val="24"/>
          <w:lang w:eastAsia="ar-SA"/>
        </w:rPr>
      </w:pPr>
      <w:r w:rsidRPr="005A3F76">
        <w:rPr>
          <w:rFonts w:asciiTheme="minorHAnsi" w:eastAsia="Times New Roman" w:hAnsiTheme="minorHAnsi" w:cs="Arial"/>
          <w:sz w:val="24"/>
          <w:szCs w:val="24"/>
          <w:lang w:eastAsia="ar-SA"/>
        </w:rPr>
        <w:t>I / We certify that in preparing and submitting this Tender that we have not canvassed any member, officer or anyone in the employment of the Council.</w:t>
      </w:r>
    </w:p>
    <w:p w:rsidR="005A3F76" w:rsidRPr="005A3F76" w:rsidRDefault="005A3F76" w:rsidP="005A3F76">
      <w:pPr>
        <w:suppressAutoHyphens/>
        <w:rPr>
          <w:rFonts w:asciiTheme="minorHAnsi" w:eastAsia="Times New Roman" w:hAnsiTheme="minorHAnsi"/>
          <w:sz w:val="24"/>
          <w:szCs w:val="20"/>
          <w:lang w:eastAsia="ar-SA"/>
        </w:rPr>
      </w:pPr>
    </w:p>
    <w:p w:rsidR="005A3F76" w:rsidRPr="005A3F76" w:rsidRDefault="005A3F76" w:rsidP="005A3F76">
      <w:pPr>
        <w:suppressAutoHyphens/>
        <w:rPr>
          <w:rFonts w:asciiTheme="minorHAnsi" w:eastAsia="Times New Roman" w:hAnsiTheme="minorHAnsi"/>
          <w:sz w:val="24"/>
          <w:szCs w:val="20"/>
          <w:lang w:eastAsia="ar-SA"/>
        </w:rPr>
      </w:pPr>
      <w:r w:rsidRPr="005A3F76">
        <w:rPr>
          <w:rFonts w:asciiTheme="minorHAnsi" w:eastAsia="Times New Roman" w:hAnsiTheme="minorHAnsi"/>
          <w:sz w:val="24"/>
          <w:szCs w:val="20"/>
          <w:lang w:eastAsia="ar-SA"/>
        </w:rPr>
        <w:t>In this Certificate:</w:t>
      </w:r>
    </w:p>
    <w:p w:rsidR="005A3F76" w:rsidRPr="005A3F76" w:rsidRDefault="005A3F76" w:rsidP="005A3F76">
      <w:pPr>
        <w:suppressAutoHyphens/>
        <w:rPr>
          <w:rFonts w:asciiTheme="minorHAnsi" w:eastAsia="Times New Roman" w:hAnsiTheme="minorHAnsi"/>
          <w:sz w:val="24"/>
          <w:szCs w:val="20"/>
          <w:lang w:eastAsia="ar-SA"/>
        </w:rPr>
      </w:pPr>
    </w:p>
    <w:p w:rsidR="005A3F76" w:rsidRPr="005A3F76" w:rsidRDefault="005A3F76" w:rsidP="005A3F76">
      <w:pPr>
        <w:suppressAutoHyphens/>
        <w:rPr>
          <w:rFonts w:asciiTheme="minorHAnsi" w:eastAsia="Times New Roman" w:hAnsiTheme="minorHAnsi"/>
          <w:sz w:val="24"/>
          <w:szCs w:val="20"/>
          <w:lang w:eastAsia="ar-SA"/>
        </w:rPr>
      </w:pPr>
      <w:r w:rsidRPr="005A3F76">
        <w:rPr>
          <w:rFonts w:asciiTheme="minorHAnsi" w:eastAsia="Times New Roman" w:hAnsiTheme="minorHAnsi"/>
          <w:sz w:val="24"/>
          <w:szCs w:val="20"/>
          <w:lang w:eastAsia="ar-SA"/>
        </w:rPr>
        <w:t>“Person” includes any person and any body or association, corporate or non-corporate.</w:t>
      </w:r>
    </w:p>
    <w:p w:rsidR="005A3F76" w:rsidRPr="005A3F76" w:rsidRDefault="005A3F76" w:rsidP="005A3F76">
      <w:pPr>
        <w:suppressAutoHyphens/>
        <w:rPr>
          <w:rFonts w:asciiTheme="minorHAnsi" w:eastAsia="Times New Roman" w:hAnsiTheme="minorHAnsi"/>
          <w:sz w:val="24"/>
          <w:szCs w:val="20"/>
          <w:lang w:eastAsia="ar-SA"/>
        </w:rPr>
      </w:pPr>
    </w:p>
    <w:tbl>
      <w:tblPr>
        <w:tblW w:w="0" w:type="auto"/>
        <w:tblLook w:val="01E0" w:firstRow="1" w:lastRow="1" w:firstColumn="1" w:lastColumn="1" w:noHBand="0" w:noVBand="0"/>
      </w:tblPr>
      <w:tblGrid>
        <w:gridCol w:w="2965"/>
        <w:gridCol w:w="6277"/>
      </w:tblGrid>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r w:rsidRPr="005A3F76">
              <w:rPr>
                <w:rFonts w:asciiTheme="minorHAnsi" w:eastAsia="Times New Roman" w:hAnsiTheme="minorHAnsi"/>
                <w:sz w:val="24"/>
                <w:szCs w:val="20"/>
                <w:lang w:eastAsia="ar-SA"/>
              </w:rPr>
              <w:t>Print Name(s) in full:</w:t>
            </w:r>
          </w:p>
        </w:tc>
        <w:tc>
          <w:tcPr>
            <w:tcW w:w="6653"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tc>
      </w:tr>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r w:rsidRPr="005A3F76">
              <w:rPr>
                <w:rFonts w:asciiTheme="minorHAnsi" w:eastAsia="Times New Roman" w:hAnsiTheme="minorHAnsi" w:cs="Arial"/>
                <w:sz w:val="24"/>
                <w:szCs w:val="20"/>
                <w:lang w:eastAsia="ar-SA"/>
              </w:rPr>
              <w:t>Signed:</w:t>
            </w:r>
          </w:p>
        </w:tc>
        <w:tc>
          <w:tcPr>
            <w:tcW w:w="6653"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tc>
      </w:tr>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r w:rsidRPr="005A3F76">
              <w:rPr>
                <w:rFonts w:asciiTheme="minorHAnsi" w:eastAsia="Times New Roman" w:hAnsiTheme="minorHAnsi" w:cs="Arial"/>
                <w:sz w:val="24"/>
                <w:szCs w:val="20"/>
                <w:lang w:eastAsia="ar-SA"/>
              </w:rPr>
              <w:t>Date:</w:t>
            </w:r>
          </w:p>
        </w:tc>
        <w:tc>
          <w:tcPr>
            <w:tcW w:w="6653"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tc>
      </w:tr>
    </w:tbl>
    <w:p w:rsidR="005A3F76" w:rsidRPr="005A3F76" w:rsidRDefault="005A3F76" w:rsidP="005A3F76">
      <w:pPr>
        <w:suppressAutoHyphens/>
        <w:rPr>
          <w:rFonts w:asciiTheme="minorHAnsi" w:eastAsia="Times New Roman" w:hAnsiTheme="minorHAnsi"/>
          <w:sz w:val="24"/>
          <w:szCs w:val="20"/>
          <w:lang w:val="en-US" w:eastAsia="ar-SA"/>
        </w:rPr>
      </w:pPr>
    </w:p>
    <w:tbl>
      <w:tblPr>
        <w:tblW w:w="0" w:type="auto"/>
        <w:tblLook w:val="01E0" w:firstRow="1" w:lastRow="1" w:firstColumn="1" w:lastColumn="1" w:noHBand="0" w:noVBand="0"/>
      </w:tblPr>
      <w:tblGrid>
        <w:gridCol w:w="2965"/>
        <w:gridCol w:w="6277"/>
      </w:tblGrid>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r w:rsidRPr="005A3F76">
              <w:rPr>
                <w:rFonts w:asciiTheme="minorHAnsi" w:eastAsia="Times New Roman" w:hAnsiTheme="minorHAnsi"/>
                <w:sz w:val="24"/>
                <w:szCs w:val="20"/>
                <w:lang w:eastAsia="ar-SA"/>
              </w:rPr>
              <w:t>Print Name(s) in full:</w:t>
            </w:r>
          </w:p>
        </w:tc>
        <w:tc>
          <w:tcPr>
            <w:tcW w:w="6653"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tc>
      </w:tr>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r w:rsidRPr="005A3F76">
              <w:rPr>
                <w:rFonts w:asciiTheme="minorHAnsi" w:eastAsia="Times New Roman" w:hAnsiTheme="minorHAnsi" w:cs="Arial"/>
                <w:sz w:val="24"/>
                <w:szCs w:val="20"/>
                <w:lang w:eastAsia="ar-SA"/>
              </w:rPr>
              <w:t>Signed:</w:t>
            </w:r>
          </w:p>
        </w:tc>
        <w:tc>
          <w:tcPr>
            <w:tcW w:w="6653"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tc>
      </w:tr>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r w:rsidRPr="005A3F76">
              <w:rPr>
                <w:rFonts w:asciiTheme="minorHAnsi" w:eastAsia="Times New Roman" w:hAnsiTheme="minorHAnsi" w:cs="Arial"/>
                <w:sz w:val="24"/>
                <w:szCs w:val="20"/>
                <w:lang w:eastAsia="ar-SA"/>
              </w:rPr>
              <w:t>Date:</w:t>
            </w:r>
          </w:p>
        </w:tc>
        <w:tc>
          <w:tcPr>
            <w:tcW w:w="6653"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tc>
      </w:tr>
    </w:tbl>
    <w:p w:rsidR="005A3F76" w:rsidRPr="005A3F76" w:rsidRDefault="005A3F76" w:rsidP="005A3F76">
      <w:pPr>
        <w:suppressAutoHyphens/>
        <w:rPr>
          <w:rFonts w:asciiTheme="minorHAnsi" w:eastAsia="Times New Roman" w:hAnsiTheme="minorHAnsi"/>
          <w:sz w:val="24"/>
          <w:szCs w:val="20"/>
          <w:lang w:val="en-US" w:eastAsia="ar-SA"/>
        </w:rPr>
      </w:pPr>
    </w:p>
    <w:tbl>
      <w:tblPr>
        <w:tblW w:w="0" w:type="auto"/>
        <w:tblLayout w:type="fixed"/>
        <w:tblLook w:val="0000" w:firstRow="0" w:lastRow="0" w:firstColumn="0" w:lastColumn="0" w:noHBand="0" w:noVBand="0"/>
      </w:tblPr>
      <w:tblGrid>
        <w:gridCol w:w="3085"/>
        <w:gridCol w:w="6682"/>
      </w:tblGrid>
      <w:tr w:rsidR="005A3F76" w:rsidRPr="005A3F76" w:rsidTr="005A3F76">
        <w:trPr>
          <w:trHeight w:val="1002"/>
        </w:trPr>
        <w:tc>
          <w:tcPr>
            <w:tcW w:w="3085" w:type="dxa"/>
            <w:tcBorders>
              <w:right w:val="single" w:sz="4" w:space="0" w:color="auto"/>
            </w:tcBorders>
            <w:shd w:val="clear" w:color="auto" w:fill="auto"/>
          </w:tcPr>
          <w:p w:rsidR="005A3F76" w:rsidRPr="005A3F76" w:rsidRDefault="005A3F76" w:rsidP="005A3F76">
            <w:pPr>
              <w:suppressAutoHyphens/>
              <w:snapToGrid w:val="0"/>
              <w:rPr>
                <w:rFonts w:asciiTheme="minorHAnsi" w:eastAsia="Times New Roman" w:hAnsiTheme="minorHAnsi"/>
                <w:sz w:val="24"/>
                <w:szCs w:val="20"/>
                <w:lang w:eastAsia="ar-SA"/>
              </w:rPr>
            </w:pPr>
            <w:r w:rsidRPr="005A3F76">
              <w:rPr>
                <w:rFonts w:asciiTheme="minorHAnsi" w:eastAsia="Times New Roman" w:hAnsiTheme="minorHAnsi"/>
                <w:sz w:val="24"/>
                <w:szCs w:val="20"/>
                <w:lang w:eastAsia="ar-SA"/>
              </w:rPr>
              <w:t>For and on behalf of (Registered Company Name)</w:t>
            </w:r>
          </w:p>
          <w:p w:rsidR="005A3F76" w:rsidRPr="005A3F76" w:rsidRDefault="005A3F76" w:rsidP="005A3F76">
            <w:pPr>
              <w:suppressAutoHyphens/>
              <w:rPr>
                <w:rFonts w:asciiTheme="minorHAnsi" w:eastAsia="Times New Roman" w:hAnsiTheme="minorHAnsi"/>
                <w:sz w:val="24"/>
                <w:szCs w:val="20"/>
                <w:lang w:eastAsia="ar-SA"/>
              </w:rPr>
            </w:pPr>
          </w:p>
        </w:tc>
        <w:tc>
          <w:tcPr>
            <w:tcW w:w="6682"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snapToGrid w:val="0"/>
              <w:rPr>
                <w:rFonts w:asciiTheme="minorHAnsi" w:eastAsia="Times New Roman" w:hAnsiTheme="minorHAnsi"/>
                <w:sz w:val="24"/>
                <w:szCs w:val="20"/>
                <w:lang w:eastAsia="ar-SA"/>
              </w:rPr>
            </w:pPr>
          </w:p>
        </w:tc>
      </w:tr>
      <w:tr w:rsidR="005A3F76" w:rsidRPr="005A3F76" w:rsidTr="005A3F76">
        <w:trPr>
          <w:trHeight w:val="1440"/>
        </w:trPr>
        <w:tc>
          <w:tcPr>
            <w:tcW w:w="3085" w:type="dxa"/>
            <w:tcBorders>
              <w:right w:val="single" w:sz="4" w:space="0" w:color="auto"/>
            </w:tcBorders>
            <w:shd w:val="clear" w:color="auto" w:fill="auto"/>
          </w:tcPr>
          <w:p w:rsidR="005A3F76" w:rsidRPr="005A3F76" w:rsidRDefault="005A3F76" w:rsidP="005A3F76">
            <w:pPr>
              <w:suppressAutoHyphens/>
              <w:snapToGrid w:val="0"/>
              <w:rPr>
                <w:rFonts w:asciiTheme="minorHAnsi" w:eastAsia="Times New Roman" w:hAnsiTheme="minorHAnsi"/>
                <w:sz w:val="24"/>
                <w:szCs w:val="20"/>
                <w:lang w:eastAsia="ar-SA"/>
              </w:rPr>
            </w:pPr>
            <w:r w:rsidRPr="005A3F76">
              <w:rPr>
                <w:rFonts w:asciiTheme="minorHAnsi" w:eastAsia="Times New Roman" w:hAnsiTheme="minorHAnsi"/>
                <w:sz w:val="24"/>
                <w:szCs w:val="20"/>
                <w:lang w:eastAsia="ar-SA"/>
              </w:rPr>
              <w:t>Registered Address</w:t>
            </w:r>
          </w:p>
        </w:tc>
        <w:tc>
          <w:tcPr>
            <w:tcW w:w="6682"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snapToGrid w:val="0"/>
              <w:rPr>
                <w:rFonts w:asciiTheme="minorHAnsi" w:eastAsia="Times New Roman" w:hAnsiTheme="minorHAnsi"/>
                <w:sz w:val="24"/>
                <w:szCs w:val="20"/>
                <w:lang w:eastAsia="ar-SA"/>
              </w:rPr>
            </w:pPr>
          </w:p>
        </w:tc>
      </w:tr>
    </w:tbl>
    <w:p w:rsidR="005A3F76" w:rsidRPr="005A3F76" w:rsidRDefault="005A3F76" w:rsidP="005A3F76">
      <w:pPr>
        <w:keepNext/>
        <w:suppressAutoHyphens/>
        <w:spacing w:after="240"/>
        <w:outlineLvl w:val="1"/>
        <w:rPr>
          <w:rFonts w:asciiTheme="minorHAnsi" w:eastAsia="Times New Roman" w:hAnsiTheme="minorHAnsi"/>
          <w:b/>
          <w:caps/>
          <w:sz w:val="32"/>
          <w:szCs w:val="20"/>
          <w:lang w:eastAsia="ar-SA"/>
        </w:rPr>
      </w:pPr>
      <w:r w:rsidRPr="005A3F76">
        <w:rPr>
          <w:rFonts w:asciiTheme="minorHAnsi" w:eastAsia="Times New Roman" w:hAnsiTheme="minorHAnsi"/>
          <w:b/>
          <w:caps/>
          <w:sz w:val="32"/>
          <w:szCs w:val="20"/>
          <w:lang w:eastAsia="ar-SA"/>
        </w:rPr>
        <w:br w:type="page"/>
      </w:r>
      <w:bookmarkStart w:id="80" w:name="_Toc289265046"/>
      <w:bookmarkStart w:id="81" w:name="ANNEXE"/>
      <w:bookmarkStart w:id="82" w:name="_Toc430013467"/>
      <w:bookmarkStart w:id="83" w:name="_Toc440888773"/>
      <w:bookmarkStart w:id="84" w:name="_Toc501352118"/>
      <w:bookmarkStart w:id="85" w:name="__RefHeading__78_382969284"/>
      <w:r w:rsidRPr="005A3F76">
        <w:rPr>
          <w:rFonts w:asciiTheme="minorHAnsi" w:eastAsia="Times New Roman" w:hAnsiTheme="minorHAnsi"/>
          <w:b/>
          <w:caps/>
          <w:sz w:val="32"/>
          <w:szCs w:val="20"/>
          <w:lang w:eastAsia="ar-SA"/>
        </w:rPr>
        <w:lastRenderedPageBreak/>
        <w:t xml:space="preserve">ANNEX 3: </w:t>
      </w:r>
      <w:bookmarkEnd w:id="80"/>
      <w:bookmarkEnd w:id="81"/>
      <w:r w:rsidRPr="005A3F76">
        <w:rPr>
          <w:rFonts w:asciiTheme="minorHAnsi" w:eastAsia="Times New Roman" w:hAnsiTheme="minorHAnsi"/>
          <w:b/>
          <w:caps/>
          <w:sz w:val="32"/>
          <w:szCs w:val="20"/>
          <w:lang w:eastAsia="ar-SA"/>
        </w:rPr>
        <w:t>BONA-FIDE TENDER CERTIFICATE</w:t>
      </w:r>
      <w:bookmarkEnd w:id="82"/>
      <w:bookmarkEnd w:id="83"/>
      <w:bookmarkEnd w:id="84"/>
    </w:p>
    <w:p w:rsidR="005A3F76" w:rsidRPr="005A3F76" w:rsidRDefault="005A3F76" w:rsidP="005A3F76">
      <w:pPr>
        <w:tabs>
          <w:tab w:val="left" w:pos="2552"/>
        </w:tabs>
        <w:suppressAutoHyphens/>
        <w:spacing w:line="360" w:lineRule="auto"/>
        <w:ind w:left="-28" w:firstLine="28"/>
        <w:jc w:val="both"/>
        <w:rPr>
          <w:rFonts w:asciiTheme="minorHAnsi" w:eastAsia="Times New Roman" w:hAnsiTheme="minorHAnsi" w:cs="Arial"/>
          <w:b/>
          <w:sz w:val="24"/>
          <w:szCs w:val="24"/>
          <w:lang w:eastAsia="ar-SA"/>
        </w:rPr>
      </w:pPr>
      <w:r w:rsidRPr="005A3F76">
        <w:rPr>
          <w:rFonts w:asciiTheme="minorHAnsi" w:eastAsia="Times New Roman" w:hAnsiTheme="minorHAnsi" w:cs="Arial"/>
          <w:sz w:val="24"/>
          <w:szCs w:val="24"/>
          <w:lang w:eastAsia="ar-SA"/>
        </w:rPr>
        <w:t xml:space="preserve">In recognition of the principle that the essence of Selective Tendering is that the clients shall receive bona-fide competitive tenders from all those tendering </w:t>
      </w:r>
      <w:r w:rsidRPr="005A3F76">
        <w:rPr>
          <w:rFonts w:asciiTheme="minorHAnsi" w:eastAsia="Times New Roman" w:hAnsiTheme="minorHAnsi" w:cs="Arial"/>
          <w:b/>
          <w:sz w:val="24"/>
          <w:szCs w:val="24"/>
          <w:lang w:eastAsia="ar-SA"/>
        </w:rPr>
        <w:t xml:space="preserve">I / WE </w:t>
      </w:r>
      <w:r w:rsidRPr="005A3F76">
        <w:rPr>
          <w:rFonts w:asciiTheme="minorHAnsi" w:eastAsia="Times New Roman" w:hAnsiTheme="minorHAnsi" w:cs="Arial"/>
          <w:sz w:val="24"/>
          <w:szCs w:val="24"/>
          <w:lang w:eastAsia="ar-SA"/>
        </w:rPr>
        <w:t>certify that:</w:t>
      </w:r>
    </w:p>
    <w:p w:rsidR="005A3F76" w:rsidRPr="005A3F76" w:rsidRDefault="005A3F76" w:rsidP="005A3F76">
      <w:pPr>
        <w:tabs>
          <w:tab w:val="left" w:pos="2552"/>
        </w:tabs>
        <w:suppressAutoHyphens/>
        <w:spacing w:line="360" w:lineRule="auto"/>
        <w:ind w:left="709" w:hanging="709"/>
        <w:jc w:val="both"/>
        <w:rPr>
          <w:rFonts w:asciiTheme="minorHAnsi" w:eastAsia="Times New Roman" w:hAnsiTheme="minorHAnsi" w:cs="Arial"/>
          <w:sz w:val="24"/>
          <w:szCs w:val="24"/>
          <w:lang w:eastAsia="ar-SA"/>
        </w:rPr>
      </w:pPr>
      <w:r w:rsidRPr="005A3F76">
        <w:rPr>
          <w:rFonts w:asciiTheme="minorHAnsi" w:eastAsia="Times New Roman" w:hAnsiTheme="minorHAnsi" w:cs="Arial"/>
          <w:sz w:val="24"/>
          <w:szCs w:val="24"/>
          <w:lang w:eastAsia="ar-SA"/>
        </w:rPr>
        <w:t>1.</w:t>
      </w:r>
      <w:r w:rsidRPr="005A3F76">
        <w:rPr>
          <w:rFonts w:asciiTheme="minorHAnsi" w:eastAsia="Times New Roman" w:hAnsiTheme="minorHAnsi" w:cs="Arial"/>
          <w:sz w:val="24"/>
          <w:szCs w:val="24"/>
          <w:lang w:eastAsia="ar-SA"/>
        </w:rPr>
        <w:tab/>
        <w:t>The Tender submitted herewith is a bona-fide Tender intended to be competitive.</w:t>
      </w:r>
    </w:p>
    <w:p w:rsidR="005A3F76" w:rsidRPr="005A3F76" w:rsidRDefault="005A3F76" w:rsidP="005A3F76">
      <w:pPr>
        <w:tabs>
          <w:tab w:val="left" w:pos="2552"/>
        </w:tabs>
        <w:suppressAutoHyphens/>
        <w:spacing w:line="360" w:lineRule="auto"/>
        <w:ind w:left="720" w:hanging="720"/>
        <w:jc w:val="both"/>
        <w:rPr>
          <w:rFonts w:asciiTheme="minorHAnsi" w:eastAsia="Times New Roman" w:hAnsiTheme="minorHAnsi" w:cs="Arial"/>
          <w:sz w:val="24"/>
          <w:szCs w:val="24"/>
          <w:lang w:eastAsia="ar-SA"/>
        </w:rPr>
      </w:pPr>
      <w:r w:rsidRPr="005A3F76">
        <w:rPr>
          <w:rFonts w:asciiTheme="minorHAnsi" w:eastAsia="Times New Roman" w:hAnsiTheme="minorHAnsi" w:cs="Arial"/>
          <w:sz w:val="24"/>
          <w:szCs w:val="24"/>
          <w:lang w:eastAsia="ar-SA"/>
        </w:rPr>
        <w:t>2.</w:t>
      </w:r>
      <w:r w:rsidRPr="005A3F76">
        <w:rPr>
          <w:rFonts w:asciiTheme="minorHAnsi" w:eastAsia="Times New Roman" w:hAnsiTheme="minorHAnsi" w:cs="Arial"/>
          <w:sz w:val="24"/>
          <w:szCs w:val="24"/>
          <w:lang w:eastAsia="ar-SA"/>
        </w:rPr>
        <w:tab/>
        <w:t>We have not fixed or adjusted the amount of the Tender under or in accordance with any Agreement or arrangement with any other person.</w:t>
      </w:r>
    </w:p>
    <w:p w:rsidR="005A3F76" w:rsidRPr="005A3F76" w:rsidRDefault="005A3F76" w:rsidP="005A3F76">
      <w:pPr>
        <w:tabs>
          <w:tab w:val="left" w:pos="2552"/>
        </w:tabs>
        <w:suppressAutoHyphens/>
        <w:spacing w:line="360" w:lineRule="auto"/>
        <w:ind w:left="720" w:hanging="720"/>
        <w:jc w:val="both"/>
        <w:rPr>
          <w:rFonts w:asciiTheme="minorHAnsi" w:eastAsia="Times New Roman" w:hAnsiTheme="minorHAnsi" w:cs="Arial"/>
          <w:sz w:val="24"/>
          <w:szCs w:val="24"/>
          <w:lang w:eastAsia="ar-SA"/>
        </w:rPr>
      </w:pPr>
      <w:r w:rsidRPr="005A3F76">
        <w:rPr>
          <w:rFonts w:asciiTheme="minorHAnsi" w:eastAsia="Times New Roman" w:hAnsiTheme="minorHAnsi" w:cs="Arial"/>
          <w:sz w:val="24"/>
          <w:szCs w:val="24"/>
          <w:lang w:eastAsia="ar-SA"/>
        </w:rPr>
        <w:t>3.</w:t>
      </w:r>
      <w:r w:rsidRPr="005A3F76">
        <w:rPr>
          <w:rFonts w:asciiTheme="minorHAnsi" w:eastAsia="Times New Roman" w:hAnsiTheme="minorHAnsi" w:cs="Arial"/>
          <w:sz w:val="24"/>
          <w:szCs w:val="24"/>
          <w:lang w:eastAsia="ar-SA"/>
        </w:rPr>
        <w:tab/>
        <w:t>We have not done and we undertake that we will not do at any time before the hour specified for the return of the Tender any of the following acts: -</w:t>
      </w:r>
    </w:p>
    <w:p w:rsidR="005A3F76" w:rsidRPr="005A3F76" w:rsidRDefault="005A3F76" w:rsidP="005A3F76">
      <w:pPr>
        <w:tabs>
          <w:tab w:val="left" w:pos="2552"/>
        </w:tabs>
        <w:suppressAutoHyphens/>
        <w:spacing w:line="360" w:lineRule="auto"/>
        <w:ind w:left="1440" w:hanging="720"/>
        <w:jc w:val="both"/>
        <w:rPr>
          <w:rFonts w:asciiTheme="minorHAnsi" w:eastAsia="Times New Roman" w:hAnsiTheme="minorHAnsi" w:cs="Arial"/>
          <w:sz w:val="24"/>
          <w:szCs w:val="24"/>
          <w:lang w:eastAsia="ar-SA"/>
        </w:rPr>
      </w:pPr>
      <w:r w:rsidRPr="005A3F76">
        <w:rPr>
          <w:rFonts w:asciiTheme="minorHAnsi" w:eastAsia="Times New Roman" w:hAnsiTheme="minorHAnsi" w:cs="Arial"/>
          <w:sz w:val="24"/>
          <w:szCs w:val="24"/>
          <w:lang w:eastAsia="ar-SA"/>
        </w:rPr>
        <w:t>a)</w:t>
      </w:r>
      <w:r w:rsidRPr="005A3F76">
        <w:rPr>
          <w:rFonts w:asciiTheme="minorHAnsi" w:eastAsia="Times New Roman" w:hAnsiTheme="minorHAnsi" w:cs="Arial"/>
          <w:sz w:val="24"/>
          <w:szCs w:val="24"/>
          <w:lang w:eastAsia="ar-SA"/>
        </w:rPr>
        <w:tab/>
        <w:t>Communicating to a person other than the person calling for this Tender the amount or approximate amount of the proposed Tender (except where the disclosure in confidence of the approximate amount of the Tender was essential to obtain insurance premiums quotations required for the preparation of the Tender).</w:t>
      </w:r>
    </w:p>
    <w:p w:rsidR="005A3F76" w:rsidRPr="005A3F76" w:rsidRDefault="005A3F76" w:rsidP="005A3F76">
      <w:pPr>
        <w:tabs>
          <w:tab w:val="left" w:pos="2552"/>
        </w:tabs>
        <w:suppressAutoHyphens/>
        <w:spacing w:line="360" w:lineRule="auto"/>
        <w:ind w:left="1440" w:hanging="720"/>
        <w:jc w:val="both"/>
        <w:rPr>
          <w:rFonts w:asciiTheme="minorHAnsi" w:eastAsia="Times New Roman" w:hAnsiTheme="minorHAnsi" w:cs="Arial"/>
          <w:sz w:val="24"/>
          <w:szCs w:val="24"/>
          <w:lang w:eastAsia="ar-SA"/>
        </w:rPr>
      </w:pPr>
      <w:r w:rsidRPr="005A3F76">
        <w:rPr>
          <w:rFonts w:asciiTheme="minorHAnsi" w:eastAsia="Times New Roman" w:hAnsiTheme="minorHAnsi" w:cs="Arial"/>
          <w:sz w:val="24"/>
          <w:szCs w:val="24"/>
          <w:lang w:eastAsia="ar-SA"/>
        </w:rPr>
        <w:t>b)</w:t>
      </w:r>
      <w:r w:rsidRPr="005A3F76">
        <w:rPr>
          <w:rFonts w:asciiTheme="minorHAnsi" w:eastAsia="Times New Roman" w:hAnsiTheme="minorHAnsi" w:cs="Arial"/>
          <w:sz w:val="24"/>
          <w:szCs w:val="24"/>
          <w:lang w:eastAsia="ar-SA"/>
        </w:rPr>
        <w:tab/>
        <w:t>Entering into any Agreement with any other person that he shall refrain from Tendering or as to the amount of any Tender to be submitted.</w:t>
      </w:r>
    </w:p>
    <w:p w:rsidR="005A3F76" w:rsidRPr="005A3F76" w:rsidRDefault="005A3F76" w:rsidP="005A3F76">
      <w:pPr>
        <w:tabs>
          <w:tab w:val="left" w:pos="2552"/>
        </w:tabs>
        <w:suppressAutoHyphens/>
        <w:spacing w:line="360" w:lineRule="auto"/>
        <w:ind w:left="1440" w:hanging="720"/>
        <w:jc w:val="both"/>
        <w:rPr>
          <w:rFonts w:asciiTheme="minorHAnsi" w:eastAsia="Times New Roman" w:hAnsiTheme="minorHAnsi" w:cs="Arial"/>
          <w:sz w:val="24"/>
          <w:szCs w:val="24"/>
          <w:lang w:eastAsia="ar-SA"/>
        </w:rPr>
      </w:pPr>
      <w:r w:rsidRPr="005A3F76">
        <w:rPr>
          <w:rFonts w:asciiTheme="minorHAnsi" w:eastAsia="Times New Roman" w:hAnsiTheme="minorHAnsi" w:cs="Arial"/>
          <w:sz w:val="24"/>
          <w:szCs w:val="24"/>
          <w:lang w:eastAsia="ar-SA"/>
        </w:rPr>
        <w:t>c)</w:t>
      </w:r>
      <w:r w:rsidRPr="005A3F76">
        <w:rPr>
          <w:rFonts w:asciiTheme="minorHAnsi" w:eastAsia="Times New Roman" w:hAnsiTheme="minorHAnsi" w:cs="Arial"/>
          <w:sz w:val="24"/>
          <w:szCs w:val="24"/>
          <w:lang w:eastAsia="ar-SA"/>
        </w:rPr>
        <w:tab/>
        <w:t>Offering or paying or giving or agreeing to give any sum of money or valuable consideration directly or indirectly to any person for doing or having done or causing or having caused to be done in relation to any other Tender or proposed Tender any act or thing of the sort described above.</w:t>
      </w:r>
    </w:p>
    <w:p w:rsidR="005A3F76" w:rsidRPr="005A3F76" w:rsidRDefault="005A3F76" w:rsidP="005A3F76">
      <w:pPr>
        <w:tabs>
          <w:tab w:val="left" w:pos="2552"/>
        </w:tabs>
        <w:suppressAutoHyphens/>
        <w:spacing w:line="360" w:lineRule="auto"/>
        <w:ind w:left="1440" w:hanging="720"/>
        <w:jc w:val="both"/>
        <w:rPr>
          <w:rFonts w:asciiTheme="minorHAnsi" w:eastAsia="Times New Roman" w:hAnsiTheme="minorHAnsi" w:cs="Arial"/>
          <w:sz w:val="24"/>
          <w:szCs w:val="24"/>
          <w:lang w:eastAsia="ar-SA"/>
        </w:rPr>
      </w:pPr>
      <w:r w:rsidRPr="005A3F76">
        <w:rPr>
          <w:rFonts w:asciiTheme="minorHAnsi" w:eastAsia="Times New Roman" w:hAnsiTheme="minorHAnsi" w:cs="Arial"/>
          <w:sz w:val="24"/>
          <w:szCs w:val="24"/>
          <w:lang w:eastAsia="ar-SA"/>
        </w:rPr>
        <w:t>In this Certificate: -</w:t>
      </w:r>
    </w:p>
    <w:p w:rsidR="005A3F76" w:rsidRPr="005A3F76" w:rsidRDefault="005A3F76" w:rsidP="005A3F76">
      <w:pPr>
        <w:tabs>
          <w:tab w:val="left" w:pos="2552"/>
        </w:tabs>
        <w:suppressAutoHyphens/>
        <w:spacing w:line="360" w:lineRule="auto"/>
        <w:ind w:left="1418" w:hanging="709"/>
        <w:jc w:val="both"/>
        <w:rPr>
          <w:rFonts w:asciiTheme="minorHAnsi" w:eastAsia="Times New Roman" w:hAnsiTheme="minorHAnsi" w:cs="Arial"/>
          <w:sz w:val="24"/>
          <w:szCs w:val="24"/>
          <w:lang w:eastAsia="ar-SA"/>
        </w:rPr>
      </w:pPr>
      <w:r w:rsidRPr="005A3F76">
        <w:rPr>
          <w:rFonts w:asciiTheme="minorHAnsi" w:eastAsia="Times New Roman" w:hAnsiTheme="minorHAnsi" w:cs="Arial"/>
          <w:sz w:val="24"/>
          <w:szCs w:val="24"/>
          <w:lang w:eastAsia="ar-SA"/>
        </w:rPr>
        <w:t>1.</w:t>
      </w:r>
      <w:r w:rsidRPr="005A3F76">
        <w:rPr>
          <w:rFonts w:asciiTheme="minorHAnsi" w:eastAsia="Times New Roman" w:hAnsiTheme="minorHAnsi" w:cs="Arial"/>
          <w:sz w:val="24"/>
          <w:szCs w:val="24"/>
          <w:lang w:eastAsia="ar-SA"/>
        </w:rPr>
        <w:tab/>
        <w:t>“Person” includes any person and any body or association, corporate or non-corporate.</w:t>
      </w:r>
    </w:p>
    <w:p w:rsidR="005A3F76" w:rsidRPr="005A3F76" w:rsidRDefault="005A3F76" w:rsidP="005A3F76">
      <w:pPr>
        <w:tabs>
          <w:tab w:val="left" w:pos="2552"/>
        </w:tabs>
        <w:suppressAutoHyphens/>
        <w:spacing w:line="360" w:lineRule="auto"/>
        <w:ind w:left="1418" w:hanging="709"/>
        <w:jc w:val="both"/>
        <w:rPr>
          <w:rFonts w:asciiTheme="minorHAnsi" w:eastAsia="Times New Roman" w:hAnsiTheme="minorHAnsi" w:cs="Arial"/>
          <w:sz w:val="24"/>
          <w:szCs w:val="24"/>
          <w:lang w:eastAsia="ar-SA"/>
        </w:rPr>
      </w:pPr>
      <w:r w:rsidRPr="005A3F76">
        <w:rPr>
          <w:rFonts w:asciiTheme="minorHAnsi" w:eastAsia="Times New Roman" w:hAnsiTheme="minorHAnsi" w:cs="Arial"/>
          <w:sz w:val="24"/>
          <w:szCs w:val="24"/>
          <w:lang w:eastAsia="ar-SA"/>
        </w:rPr>
        <w:t>2.</w:t>
      </w:r>
      <w:r w:rsidRPr="005A3F76">
        <w:rPr>
          <w:rFonts w:asciiTheme="minorHAnsi" w:eastAsia="Times New Roman" w:hAnsiTheme="minorHAnsi" w:cs="Arial"/>
          <w:sz w:val="24"/>
          <w:szCs w:val="24"/>
          <w:lang w:eastAsia="ar-SA"/>
        </w:rPr>
        <w:tab/>
        <w:t>“Any Agreement or arrangement” includes any transaction of the sort described above formal or informal and whether legally binding or not.</w:t>
      </w:r>
    </w:p>
    <w:tbl>
      <w:tblPr>
        <w:tblW w:w="0" w:type="auto"/>
        <w:tblLook w:val="01E0" w:firstRow="1" w:lastRow="1" w:firstColumn="1" w:lastColumn="1" w:noHBand="0" w:noVBand="0"/>
      </w:tblPr>
      <w:tblGrid>
        <w:gridCol w:w="2965"/>
        <w:gridCol w:w="6277"/>
      </w:tblGrid>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bookmarkStart w:id="86" w:name="_Toc289265047"/>
            <w:bookmarkStart w:id="87" w:name="ANNEXF"/>
            <w:bookmarkStart w:id="88" w:name="__RefHeading__80_382969284"/>
            <w:r w:rsidRPr="005A3F76">
              <w:rPr>
                <w:rFonts w:asciiTheme="minorHAnsi" w:eastAsia="Times New Roman" w:hAnsiTheme="minorHAnsi"/>
                <w:sz w:val="24"/>
                <w:szCs w:val="20"/>
                <w:lang w:eastAsia="ar-SA"/>
              </w:rPr>
              <w:t>Print Name(s) in full:</w:t>
            </w:r>
          </w:p>
        </w:tc>
        <w:tc>
          <w:tcPr>
            <w:tcW w:w="6653"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tc>
      </w:tr>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sz w:val="24"/>
                <w:szCs w:val="20"/>
                <w:lang w:eastAsia="ar-SA"/>
              </w:rPr>
            </w:pPr>
            <w:r w:rsidRPr="005A3F76">
              <w:rPr>
                <w:rFonts w:asciiTheme="minorHAnsi" w:eastAsia="Times New Roman" w:hAnsiTheme="minorHAnsi"/>
                <w:sz w:val="24"/>
                <w:szCs w:val="20"/>
                <w:lang w:eastAsia="ar-SA"/>
              </w:rPr>
              <w:t xml:space="preserve">Job Title(s) </w:t>
            </w:r>
          </w:p>
        </w:tc>
        <w:tc>
          <w:tcPr>
            <w:tcW w:w="6653"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tc>
      </w:tr>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r w:rsidRPr="005A3F76">
              <w:rPr>
                <w:rFonts w:asciiTheme="minorHAnsi" w:eastAsia="Times New Roman" w:hAnsiTheme="minorHAnsi" w:cs="Arial"/>
                <w:sz w:val="24"/>
                <w:szCs w:val="20"/>
                <w:lang w:eastAsia="ar-SA"/>
              </w:rPr>
              <w:t>Signed:</w:t>
            </w:r>
          </w:p>
        </w:tc>
        <w:tc>
          <w:tcPr>
            <w:tcW w:w="6653"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tc>
      </w:tr>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r w:rsidRPr="005A3F76">
              <w:rPr>
                <w:rFonts w:asciiTheme="minorHAnsi" w:eastAsia="Times New Roman" w:hAnsiTheme="minorHAnsi" w:cs="Arial"/>
                <w:sz w:val="24"/>
                <w:szCs w:val="20"/>
                <w:lang w:eastAsia="ar-SA"/>
              </w:rPr>
              <w:lastRenderedPageBreak/>
              <w:t>Date:</w:t>
            </w:r>
          </w:p>
        </w:tc>
        <w:tc>
          <w:tcPr>
            <w:tcW w:w="6653"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tc>
      </w:tr>
    </w:tbl>
    <w:p w:rsidR="005A3F76" w:rsidRPr="005A3F76" w:rsidRDefault="005A3F76" w:rsidP="005A3F76">
      <w:pPr>
        <w:suppressAutoHyphens/>
        <w:rPr>
          <w:rFonts w:asciiTheme="minorHAnsi" w:eastAsia="Times New Roman" w:hAnsiTheme="minorHAnsi"/>
          <w:sz w:val="24"/>
          <w:szCs w:val="20"/>
          <w:lang w:val="en-US" w:eastAsia="ar-SA"/>
        </w:rPr>
      </w:pPr>
    </w:p>
    <w:p w:rsidR="005A3F76" w:rsidRPr="005A3F76" w:rsidRDefault="005A3F76" w:rsidP="005A3F76">
      <w:pPr>
        <w:suppressAutoHyphens/>
        <w:rPr>
          <w:rFonts w:asciiTheme="minorHAnsi" w:eastAsia="Times New Roman" w:hAnsiTheme="minorHAnsi"/>
          <w:sz w:val="24"/>
          <w:szCs w:val="20"/>
          <w:lang w:val="en-US" w:eastAsia="ar-SA"/>
        </w:rPr>
      </w:pPr>
    </w:p>
    <w:tbl>
      <w:tblPr>
        <w:tblW w:w="0" w:type="auto"/>
        <w:tblLook w:val="01E0" w:firstRow="1" w:lastRow="1" w:firstColumn="1" w:lastColumn="1" w:noHBand="0" w:noVBand="0"/>
      </w:tblPr>
      <w:tblGrid>
        <w:gridCol w:w="2965"/>
        <w:gridCol w:w="6277"/>
      </w:tblGrid>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r w:rsidRPr="005A3F76">
              <w:rPr>
                <w:rFonts w:asciiTheme="minorHAnsi" w:eastAsia="Times New Roman" w:hAnsiTheme="minorHAnsi"/>
                <w:sz w:val="24"/>
                <w:szCs w:val="20"/>
                <w:lang w:eastAsia="ar-SA"/>
              </w:rPr>
              <w:t>Print Name(s) in full:</w:t>
            </w:r>
          </w:p>
        </w:tc>
        <w:tc>
          <w:tcPr>
            <w:tcW w:w="6653"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tc>
      </w:tr>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sz w:val="24"/>
                <w:szCs w:val="20"/>
                <w:lang w:eastAsia="ar-SA"/>
              </w:rPr>
            </w:pPr>
            <w:r w:rsidRPr="005A3F76">
              <w:rPr>
                <w:rFonts w:asciiTheme="minorHAnsi" w:eastAsia="Times New Roman" w:hAnsiTheme="minorHAnsi"/>
                <w:sz w:val="24"/>
                <w:szCs w:val="20"/>
                <w:lang w:eastAsia="ar-SA"/>
              </w:rPr>
              <w:t>Job Title(s)</w:t>
            </w:r>
          </w:p>
        </w:tc>
        <w:tc>
          <w:tcPr>
            <w:tcW w:w="6653"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tc>
      </w:tr>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r w:rsidRPr="005A3F76">
              <w:rPr>
                <w:rFonts w:asciiTheme="minorHAnsi" w:eastAsia="Times New Roman" w:hAnsiTheme="minorHAnsi" w:cs="Arial"/>
                <w:sz w:val="24"/>
                <w:szCs w:val="20"/>
                <w:lang w:eastAsia="ar-SA"/>
              </w:rPr>
              <w:t>Signed:</w:t>
            </w:r>
          </w:p>
        </w:tc>
        <w:tc>
          <w:tcPr>
            <w:tcW w:w="6653"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tc>
      </w:tr>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r w:rsidRPr="005A3F76">
              <w:rPr>
                <w:rFonts w:asciiTheme="minorHAnsi" w:eastAsia="Times New Roman" w:hAnsiTheme="minorHAnsi" w:cs="Arial"/>
                <w:sz w:val="24"/>
                <w:szCs w:val="20"/>
                <w:lang w:eastAsia="ar-SA"/>
              </w:rPr>
              <w:t>Date:</w:t>
            </w:r>
          </w:p>
        </w:tc>
        <w:tc>
          <w:tcPr>
            <w:tcW w:w="6653"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tc>
      </w:tr>
    </w:tbl>
    <w:p w:rsidR="005A3F76" w:rsidRPr="005A3F76" w:rsidRDefault="005A3F76" w:rsidP="005A3F76">
      <w:pPr>
        <w:suppressAutoHyphens/>
        <w:rPr>
          <w:rFonts w:asciiTheme="minorHAnsi" w:eastAsia="Times New Roman" w:hAnsiTheme="minorHAnsi"/>
          <w:sz w:val="24"/>
          <w:szCs w:val="20"/>
          <w:lang w:val="en-US" w:eastAsia="ar-SA"/>
        </w:rPr>
      </w:pPr>
    </w:p>
    <w:p w:rsidR="005A3F76" w:rsidRPr="005A3F76" w:rsidRDefault="005A3F76" w:rsidP="005A3F76">
      <w:pPr>
        <w:suppressAutoHyphens/>
        <w:rPr>
          <w:rFonts w:asciiTheme="minorHAnsi" w:eastAsia="Times New Roman" w:hAnsiTheme="minorHAnsi"/>
          <w:sz w:val="24"/>
          <w:szCs w:val="20"/>
          <w:lang w:val="en-US" w:eastAsia="ar-SA"/>
        </w:rPr>
      </w:pPr>
    </w:p>
    <w:tbl>
      <w:tblPr>
        <w:tblW w:w="0" w:type="auto"/>
        <w:tblLayout w:type="fixed"/>
        <w:tblLook w:val="0000" w:firstRow="0" w:lastRow="0" w:firstColumn="0" w:lastColumn="0" w:noHBand="0" w:noVBand="0"/>
      </w:tblPr>
      <w:tblGrid>
        <w:gridCol w:w="3085"/>
        <w:gridCol w:w="6682"/>
      </w:tblGrid>
      <w:tr w:rsidR="005A3F76" w:rsidRPr="005A3F76" w:rsidTr="005A3F76">
        <w:trPr>
          <w:trHeight w:val="1002"/>
        </w:trPr>
        <w:tc>
          <w:tcPr>
            <w:tcW w:w="3085" w:type="dxa"/>
            <w:tcBorders>
              <w:right w:val="single" w:sz="4" w:space="0" w:color="auto"/>
            </w:tcBorders>
            <w:shd w:val="clear" w:color="auto" w:fill="auto"/>
          </w:tcPr>
          <w:p w:rsidR="005A3F76" w:rsidRPr="005A3F76" w:rsidRDefault="005A3F76" w:rsidP="005A3F76">
            <w:pPr>
              <w:suppressAutoHyphens/>
              <w:snapToGrid w:val="0"/>
              <w:rPr>
                <w:rFonts w:asciiTheme="minorHAnsi" w:eastAsia="Times New Roman" w:hAnsiTheme="minorHAnsi"/>
                <w:sz w:val="24"/>
                <w:szCs w:val="20"/>
                <w:lang w:eastAsia="ar-SA"/>
              </w:rPr>
            </w:pPr>
            <w:r w:rsidRPr="005A3F76">
              <w:rPr>
                <w:rFonts w:asciiTheme="minorHAnsi" w:eastAsia="Times New Roman" w:hAnsiTheme="minorHAnsi"/>
                <w:sz w:val="24"/>
                <w:szCs w:val="20"/>
                <w:lang w:eastAsia="ar-SA"/>
              </w:rPr>
              <w:t>For and on behalf of (Registered Company Name)</w:t>
            </w:r>
          </w:p>
          <w:p w:rsidR="005A3F76" w:rsidRPr="005A3F76" w:rsidRDefault="005A3F76" w:rsidP="005A3F76">
            <w:pPr>
              <w:suppressAutoHyphens/>
              <w:rPr>
                <w:rFonts w:asciiTheme="minorHAnsi" w:eastAsia="Times New Roman" w:hAnsiTheme="minorHAnsi"/>
                <w:sz w:val="24"/>
                <w:szCs w:val="20"/>
                <w:lang w:eastAsia="ar-SA"/>
              </w:rPr>
            </w:pPr>
          </w:p>
        </w:tc>
        <w:tc>
          <w:tcPr>
            <w:tcW w:w="6682"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snapToGrid w:val="0"/>
              <w:rPr>
                <w:rFonts w:asciiTheme="minorHAnsi" w:eastAsia="Times New Roman" w:hAnsiTheme="minorHAnsi"/>
                <w:sz w:val="24"/>
                <w:szCs w:val="20"/>
                <w:lang w:eastAsia="ar-SA"/>
              </w:rPr>
            </w:pPr>
          </w:p>
        </w:tc>
      </w:tr>
      <w:tr w:rsidR="005A3F76" w:rsidRPr="005A3F76" w:rsidTr="005A3F76">
        <w:trPr>
          <w:trHeight w:val="1440"/>
        </w:trPr>
        <w:tc>
          <w:tcPr>
            <w:tcW w:w="3085" w:type="dxa"/>
            <w:tcBorders>
              <w:right w:val="single" w:sz="4" w:space="0" w:color="auto"/>
            </w:tcBorders>
            <w:shd w:val="clear" w:color="auto" w:fill="auto"/>
          </w:tcPr>
          <w:p w:rsidR="005A3F76" w:rsidRPr="005A3F76" w:rsidRDefault="005A3F76" w:rsidP="005A3F76">
            <w:pPr>
              <w:suppressAutoHyphens/>
              <w:snapToGrid w:val="0"/>
              <w:rPr>
                <w:rFonts w:asciiTheme="minorHAnsi" w:eastAsia="Times New Roman" w:hAnsiTheme="minorHAnsi"/>
                <w:sz w:val="24"/>
                <w:szCs w:val="20"/>
                <w:lang w:eastAsia="ar-SA"/>
              </w:rPr>
            </w:pPr>
            <w:r w:rsidRPr="005A3F76">
              <w:rPr>
                <w:rFonts w:asciiTheme="minorHAnsi" w:eastAsia="Times New Roman" w:hAnsiTheme="minorHAnsi"/>
                <w:sz w:val="24"/>
                <w:szCs w:val="20"/>
                <w:lang w:eastAsia="ar-SA"/>
              </w:rPr>
              <w:t>Registered Address</w:t>
            </w:r>
          </w:p>
        </w:tc>
        <w:tc>
          <w:tcPr>
            <w:tcW w:w="6682"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snapToGrid w:val="0"/>
              <w:rPr>
                <w:rFonts w:asciiTheme="minorHAnsi" w:eastAsia="Times New Roman" w:hAnsiTheme="minorHAnsi"/>
                <w:sz w:val="24"/>
                <w:szCs w:val="20"/>
                <w:lang w:eastAsia="ar-SA"/>
              </w:rPr>
            </w:pPr>
          </w:p>
        </w:tc>
      </w:tr>
    </w:tbl>
    <w:p w:rsidR="005A3F76" w:rsidRPr="005A3F76" w:rsidRDefault="005A3F76" w:rsidP="005A3F76">
      <w:pPr>
        <w:keepNext/>
        <w:suppressAutoHyphens/>
        <w:spacing w:after="240"/>
        <w:outlineLvl w:val="1"/>
        <w:rPr>
          <w:rFonts w:asciiTheme="minorHAnsi" w:eastAsia="Times New Roman" w:hAnsiTheme="minorHAnsi"/>
          <w:b/>
          <w:caps/>
          <w:sz w:val="32"/>
          <w:szCs w:val="20"/>
          <w:lang w:eastAsia="ar-SA"/>
        </w:rPr>
      </w:pPr>
      <w:r w:rsidRPr="005A3F76">
        <w:rPr>
          <w:rFonts w:asciiTheme="minorHAnsi" w:eastAsia="Times New Roman" w:hAnsiTheme="minorHAnsi"/>
          <w:b/>
          <w:caps/>
          <w:sz w:val="32"/>
          <w:szCs w:val="20"/>
          <w:lang w:val="en-US" w:eastAsia="ar-SA"/>
        </w:rPr>
        <w:br w:type="page"/>
      </w:r>
      <w:bookmarkStart w:id="89" w:name="_Toc430013468"/>
      <w:bookmarkStart w:id="90" w:name="_Toc440888774"/>
      <w:bookmarkStart w:id="91" w:name="_Toc501352119"/>
      <w:r w:rsidRPr="005A3F76">
        <w:rPr>
          <w:rFonts w:asciiTheme="minorHAnsi" w:eastAsia="Times New Roman" w:hAnsiTheme="minorHAnsi"/>
          <w:b/>
          <w:caps/>
          <w:sz w:val="32"/>
          <w:szCs w:val="20"/>
          <w:lang w:eastAsia="ar-SA"/>
        </w:rPr>
        <w:lastRenderedPageBreak/>
        <w:t xml:space="preserve">ANNEX 4: FREEDOM OF INFORMATION AND </w:t>
      </w:r>
      <w:bookmarkEnd w:id="86"/>
      <w:bookmarkEnd w:id="87"/>
      <w:r w:rsidRPr="005A3F76">
        <w:rPr>
          <w:rFonts w:asciiTheme="minorHAnsi" w:eastAsia="Times New Roman" w:hAnsiTheme="minorHAnsi"/>
          <w:b/>
          <w:caps/>
          <w:sz w:val="32"/>
          <w:szCs w:val="20"/>
          <w:lang w:eastAsia="ar-SA"/>
        </w:rPr>
        <w:t>TRANSPARENCY</w:t>
      </w:r>
      <w:bookmarkEnd w:id="89"/>
      <w:bookmarkEnd w:id="90"/>
      <w:bookmarkEnd w:id="91"/>
    </w:p>
    <w:p w:rsidR="005A3F76" w:rsidRPr="005A3F76" w:rsidRDefault="005A3F76" w:rsidP="005A3F76">
      <w:pPr>
        <w:suppressAutoHyphens/>
        <w:spacing w:line="360" w:lineRule="auto"/>
        <w:jc w:val="both"/>
        <w:rPr>
          <w:rFonts w:asciiTheme="minorHAnsi" w:eastAsia="Arial" w:hAnsiTheme="minorHAnsi"/>
          <w:sz w:val="24"/>
          <w:szCs w:val="20"/>
          <w:lang w:eastAsia="ar-SA"/>
        </w:rPr>
      </w:pPr>
      <w:r w:rsidRPr="005A3F76">
        <w:rPr>
          <w:rFonts w:asciiTheme="minorHAnsi" w:eastAsia="Arial" w:hAnsiTheme="minorHAnsi"/>
          <w:sz w:val="24"/>
          <w:szCs w:val="20"/>
          <w:lang w:eastAsia="ar-SA"/>
        </w:rPr>
        <w:t xml:space="preserve">The Council is committed to transparency and meeting its legal responsibilities under the Freedom of Information Act 2000 (“The Act”), and all information submitted may need to be disclosed in response to a request. </w:t>
      </w:r>
    </w:p>
    <w:p w:rsidR="005A3F76" w:rsidRPr="005A3F76" w:rsidRDefault="005A3F76" w:rsidP="005A3F76">
      <w:pPr>
        <w:suppressAutoHyphens/>
        <w:jc w:val="both"/>
        <w:rPr>
          <w:rFonts w:asciiTheme="minorHAnsi" w:eastAsia="Arial" w:hAnsiTheme="minorHAnsi"/>
          <w:sz w:val="24"/>
          <w:szCs w:val="20"/>
          <w:lang w:eastAsia="ar-SA"/>
        </w:rPr>
      </w:pPr>
    </w:p>
    <w:p w:rsidR="005A3F76" w:rsidRPr="005A3F76" w:rsidRDefault="005A3F76" w:rsidP="005A3F76">
      <w:pPr>
        <w:suppressAutoHyphens/>
        <w:spacing w:line="360" w:lineRule="auto"/>
        <w:jc w:val="both"/>
        <w:rPr>
          <w:rFonts w:asciiTheme="minorHAnsi" w:eastAsia="Arial" w:hAnsiTheme="minorHAnsi" w:cs="Arial"/>
          <w:color w:val="000000"/>
          <w:sz w:val="24"/>
          <w:szCs w:val="24"/>
          <w:lang w:eastAsia="ar-SA"/>
        </w:rPr>
      </w:pPr>
      <w:r w:rsidRPr="005A3F76">
        <w:rPr>
          <w:rFonts w:asciiTheme="minorHAnsi" w:eastAsia="Arial" w:hAnsiTheme="minorHAnsi"/>
          <w:sz w:val="24"/>
          <w:szCs w:val="20"/>
          <w:lang w:eastAsia="ar-SA"/>
        </w:rPr>
        <w:t>Organisations</w:t>
      </w:r>
      <w:r w:rsidRPr="005A3F76">
        <w:rPr>
          <w:rFonts w:asciiTheme="minorHAnsi" w:eastAsia="Arial" w:hAnsiTheme="minorHAnsi" w:cs="Arial"/>
          <w:color w:val="000000"/>
          <w:sz w:val="24"/>
          <w:szCs w:val="24"/>
          <w:lang w:eastAsia="ar-SA"/>
        </w:rPr>
        <w:t xml:space="preserve"> are asked to consider if any of the information supplied in this tender should not be disclosed because of its sensitivity under the Act and, if this is the case, provide the information, identifying specific reasons for its sensitivity.  The Council will endeavour to consult with organisations about sensitive information before making a decision on any Freedom of Information request received.</w:t>
      </w:r>
    </w:p>
    <w:p w:rsidR="005A3F76" w:rsidRPr="005A3F76" w:rsidRDefault="005A3F76" w:rsidP="005A3F76">
      <w:pPr>
        <w:suppressAutoHyphens/>
        <w:jc w:val="both"/>
        <w:rPr>
          <w:rFonts w:asciiTheme="minorHAnsi" w:eastAsia="Arial" w:hAnsiTheme="minorHAnsi" w:cs="Arial"/>
          <w:color w:val="000000"/>
          <w:sz w:val="24"/>
          <w:szCs w:val="24"/>
          <w:lang w:eastAsia="ar-SA"/>
        </w:rPr>
      </w:pPr>
    </w:p>
    <w:p w:rsidR="005A3F76" w:rsidRPr="005A3F76" w:rsidRDefault="005A3F76" w:rsidP="005A3F76">
      <w:pPr>
        <w:suppressAutoHyphens/>
        <w:spacing w:line="360" w:lineRule="auto"/>
        <w:jc w:val="both"/>
        <w:rPr>
          <w:rFonts w:asciiTheme="minorHAnsi" w:eastAsia="Arial" w:hAnsiTheme="minorHAnsi" w:cs="Arial"/>
          <w:color w:val="000000"/>
          <w:sz w:val="24"/>
          <w:szCs w:val="24"/>
          <w:lang w:eastAsia="ar-SA"/>
        </w:rPr>
      </w:pPr>
      <w:r w:rsidRPr="005A3F76">
        <w:rPr>
          <w:rFonts w:asciiTheme="minorHAnsi" w:eastAsia="Arial" w:hAnsiTheme="minorHAnsi" w:cs="Arial"/>
          <w:color w:val="000000"/>
          <w:sz w:val="24"/>
          <w:szCs w:val="24"/>
          <w:lang w:eastAsia="ar-SA"/>
        </w:rPr>
        <w:t>Please detail pages that are exempt from disclosure and include reasons:</w:t>
      </w:r>
    </w:p>
    <w:tbl>
      <w:tblPr>
        <w:tblW w:w="0" w:type="auto"/>
        <w:tblLook w:val="01E0" w:firstRow="1" w:lastRow="1" w:firstColumn="1" w:lastColumn="1" w:noHBand="0" w:noVBand="0"/>
      </w:tblPr>
      <w:tblGrid>
        <w:gridCol w:w="9242"/>
      </w:tblGrid>
      <w:tr w:rsidR="005A3F76" w:rsidRPr="005A3F76" w:rsidTr="005A3F76">
        <w:tc>
          <w:tcPr>
            <w:tcW w:w="9738" w:type="dxa"/>
            <w:tcBorders>
              <w:top w:val="double" w:sz="4" w:space="0" w:color="auto"/>
              <w:left w:val="double" w:sz="4" w:space="0" w:color="auto"/>
              <w:bottom w:val="double" w:sz="4" w:space="0" w:color="auto"/>
              <w:right w:val="double" w:sz="4" w:space="0" w:color="auto"/>
            </w:tcBorders>
            <w:shd w:val="clear" w:color="auto" w:fill="auto"/>
          </w:tcPr>
          <w:p w:rsidR="005A3F76" w:rsidRPr="005A3F76" w:rsidRDefault="005A3F76" w:rsidP="005A3F76">
            <w:pPr>
              <w:suppressAutoHyphens/>
              <w:rPr>
                <w:rFonts w:asciiTheme="minorHAnsi" w:eastAsia="Times New Roman" w:hAnsiTheme="minorHAnsi" w:cs="Arial"/>
                <w:sz w:val="24"/>
                <w:szCs w:val="20"/>
                <w:lang w:eastAsia="ar-SA"/>
              </w:rPr>
            </w:pPr>
          </w:p>
          <w:p w:rsidR="005A3F76" w:rsidRPr="005A3F76" w:rsidRDefault="005A3F76" w:rsidP="005A3F76">
            <w:pPr>
              <w:suppressAutoHyphens/>
              <w:rPr>
                <w:rFonts w:asciiTheme="minorHAnsi" w:eastAsia="Times New Roman" w:hAnsiTheme="minorHAnsi" w:cs="Arial"/>
                <w:sz w:val="24"/>
                <w:szCs w:val="20"/>
                <w:lang w:eastAsia="ar-SA"/>
              </w:rPr>
            </w:pPr>
          </w:p>
          <w:p w:rsidR="005A3F76" w:rsidRPr="005A3F76" w:rsidRDefault="005A3F76" w:rsidP="005A3F76">
            <w:pPr>
              <w:suppressAutoHyphens/>
              <w:rPr>
                <w:rFonts w:asciiTheme="minorHAnsi" w:eastAsia="Times New Roman" w:hAnsiTheme="minorHAnsi" w:cs="Arial"/>
                <w:sz w:val="24"/>
                <w:szCs w:val="20"/>
                <w:lang w:eastAsia="ar-SA"/>
              </w:rPr>
            </w:pPr>
          </w:p>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tc>
      </w:tr>
    </w:tbl>
    <w:p w:rsidR="005A3F76" w:rsidRPr="005A3F76" w:rsidRDefault="005A3F76" w:rsidP="005A3F76">
      <w:pPr>
        <w:suppressAutoHyphens/>
        <w:spacing w:line="360" w:lineRule="auto"/>
        <w:rPr>
          <w:rFonts w:asciiTheme="minorHAnsi" w:eastAsia="Arial" w:hAnsiTheme="minorHAnsi" w:cs="Arial"/>
          <w:color w:val="000000"/>
          <w:sz w:val="24"/>
          <w:szCs w:val="24"/>
          <w:lang w:eastAsia="ar-SA"/>
        </w:rPr>
      </w:pPr>
    </w:p>
    <w:p w:rsidR="005A3F76" w:rsidRPr="005A3F76" w:rsidRDefault="005A3F76" w:rsidP="005A3F76">
      <w:pPr>
        <w:suppressAutoHyphens/>
        <w:spacing w:line="360" w:lineRule="auto"/>
        <w:jc w:val="both"/>
        <w:rPr>
          <w:rFonts w:asciiTheme="minorHAnsi" w:eastAsia="Arial" w:hAnsiTheme="minorHAnsi" w:cs="Arial"/>
          <w:color w:val="000000"/>
          <w:sz w:val="24"/>
          <w:szCs w:val="24"/>
          <w:lang w:eastAsia="ar-SA"/>
        </w:rPr>
      </w:pPr>
      <w:r w:rsidRPr="005A3F76">
        <w:rPr>
          <w:rFonts w:asciiTheme="minorHAnsi" w:eastAsia="Arial" w:hAnsiTheme="minorHAnsi"/>
          <w:sz w:val="24"/>
          <w:szCs w:val="20"/>
          <w:lang w:eastAsia="ar-SA"/>
        </w:rPr>
        <w:t>The Council shall be responsible for determining in its absolute discretion whether any part of the Agreement or its Schedules is exempt from disclosure in accordance with the provision of the Act and the Council’s transparency commitments.</w:t>
      </w:r>
    </w:p>
    <w:p w:rsidR="005A3F76" w:rsidRPr="005A3F76" w:rsidRDefault="005A3F76" w:rsidP="005A3F76">
      <w:pPr>
        <w:suppressAutoHyphens/>
        <w:rPr>
          <w:rFonts w:asciiTheme="minorHAnsi" w:eastAsia="Times New Roman" w:hAnsiTheme="minorHAnsi"/>
          <w:sz w:val="24"/>
          <w:szCs w:val="20"/>
          <w:lang w:eastAsia="ar-SA"/>
        </w:rPr>
      </w:pPr>
    </w:p>
    <w:p w:rsidR="005A3F76" w:rsidRPr="005A3F76" w:rsidRDefault="005A3F76" w:rsidP="005A3F76">
      <w:pPr>
        <w:suppressAutoHyphens/>
        <w:jc w:val="center"/>
        <w:rPr>
          <w:rFonts w:asciiTheme="minorHAnsi" w:eastAsia="Times New Roman" w:hAnsiTheme="minorHAnsi" w:cs="Arial"/>
          <w:b/>
          <w:kern w:val="1"/>
          <w:sz w:val="32"/>
          <w:szCs w:val="32"/>
          <w:lang w:val="en-US" w:eastAsia="ar-SA"/>
        </w:rPr>
      </w:pPr>
      <w:bookmarkStart w:id="92" w:name="_Toc289265048"/>
      <w:bookmarkStart w:id="93" w:name="__RefHeading__82_382969284"/>
    </w:p>
    <w:p w:rsidR="005A3F76" w:rsidRPr="005A3F76" w:rsidRDefault="005A3F76" w:rsidP="005A3F76">
      <w:pPr>
        <w:keepNext/>
        <w:suppressAutoHyphens/>
        <w:spacing w:after="240"/>
        <w:outlineLvl w:val="1"/>
        <w:rPr>
          <w:rFonts w:asciiTheme="minorHAnsi" w:eastAsia="Times New Roman" w:hAnsiTheme="minorHAnsi"/>
          <w:b/>
          <w:caps/>
          <w:sz w:val="32"/>
          <w:szCs w:val="20"/>
          <w:lang w:val="en-US" w:eastAsia="ar-SA"/>
        </w:rPr>
      </w:pPr>
      <w:r w:rsidRPr="005A3F76">
        <w:rPr>
          <w:rFonts w:asciiTheme="minorHAnsi" w:eastAsia="Times New Roman" w:hAnsiTheme="minorHAnsi"/>
          <w:b/>
          <w:caps/>
          <w:sz w:val="32"/>
          <w:szCs w:val="20"/>
          <w:lang w:val="en-US" w:eastAsia="ar-SA"/>
        </w:rPr>
        <w:br w:type="page"/>
      </w:r>
      <w:bookmarkStart w:id="94" w:name="__RefHeading__84_382969284"/>
      <w:bookmarkEnd w:id="92"/>
    </w:p>
    <w:p w:rsidR="005A3F76" w:rsidRPr="005A3F76" w:rsidRDefault="005A3F76" w:rsidP="005A3F76">
      <w:pPr>
        <w:suppressAutoHyphens/>
        <w:snapToGrid w:val="0"/>
        <w:rPr>
          <w:rFonts w:asciiTheme="minorHAnsi" w:eastAsia="Times New Roman" w:hAnsiTheme="minorHAnsi"/>
          <w:sz w:val="24"/>
          <w:szCs w:val="20"/>
          <w:lang w:val="en-US" w:eastAsia="ar-SA"/>
        </w:rPr>
      </w:pPr>
    </w:p>
    <w:p w:rsidR="005A3F76" w:rsidRPr="005A3F76" w:rsidRDefault="005A3F76" w:rsidP="005A3F76">
      <w:pPr>
        <w:keepNext/>
        <w:suppressAutoHyphens/>
        <w:spacing w:after="240"/>
        <w:outlineLvl w:val="1"/>
        <w:rPr>
          <w:rFonts w:asciiTheme="minorHAnsi" w:eastAsia="Times New Roman" w:hAnsiTheme="minorHAnsi"/>
          <w:b/>
          <w:caps/>
          <w:sz w:val="32"/>
          <w:szCs w:val="20"/>
          <w:lang w:eastAsia="ar-SA"/>
        </w:rPr>
      </w:pPr>
      <w:bookmarkStart w:id="95" w:name="__RefHeading__49_382969284"/>
      <w:bookmarkStart w:id="96" w:name="__RefHeading__51_382969284"/>
      <w:bookmarkStart w:id="97" w:name="_Toc440888778"/>
      <w:bookmarkStart w:id="98" w:name="_Toc501352120"/>
      <w:bookmarkEnd w:id="66"/>
      <w:bookmarkEnd w:id="67"/>
      <w:bookmarkEnd w:id="73"/>
      <w:bookmarkEnd w:id="74"/>
      <w:bookmarkEnd w:id="77"/>
      <w:bookmarkEnd w:id="85"/>
      <w:bookmarkEnd w:id="88"/>
      <w:bookmarkEnd w:id="93"/>
      <w:bookmarkEnd w:id="94"/>
      <w:bookmarkEnd w:id="95"/>
      <w:bookmarkEnd w:id="96"/>
      <w:r w:rsidRPr="005A3F76">
        <w:rPr>
          <w:rFonts w:asciiTheme="minorHAnsi" w:eastAsia="Times New Roman" w:hAnsiTheme="minorHAnsi"/>
          <w:b/>
          <w:caps/>
          <w:sz w:val="32"/>
          <w:szCs w:val="20"/>
          <w:lang w:eastAsia="ar-SA"/>
        </w:rPr>
        <w:t>ANNEX 5: CONFIDENTIALITY CERTIFICATE</w:t>
      </w:r>
      <w:bookmarkEnd w:id="97"/>
      <w:bookmarkEnd w:id="98"/>
      <w:r w:rsidRPr="005A3F76">
        <w:rPr>
          <w:rFonts w:asciiTheme="minorHAnsi" w:eastAsia="Times New Roman" w:hAnsiTheme="minorHAnsi"/>
          <w:b/>
          <w:caps/>
          <w:sz w:val="32"/>
          <w:szCs w:val="20"/>
          <w:lang w:eastAsia="ar-SA"/>
        </w:rPr>
        <w:t xml:space="preserve"> </w:t>
      </w:r>
    </w:p>
    <w:p w:rsidR="005A3F76" w:rsidRPr="005A3F76" w:rsidRDefault="005A3F76" w:rsidP="005A3F76">
      <w:pPr>
        <w:suppressAutoHyphens/>
        <w:rPr>
          <w:rFonts w:asciiTheme="minorHAnsi" w:eastAsia="Times New Roman" w:hAnsiTheme="minorHAnsi" w:cs="Arial"/>
          <w:sz w:val="24"/>
          <w:szCs w:val="20"/>
          <w:lang w:eastAsia="ar-SA"/>
        </w:rPr>
      </w:pPr>
      <w:r w:rsidRPr="005A3F76">
        <w:rPr>
          <w:rFonts w:asciiTheme="minorHAnsi" w:eastAsia="Times New Roman" w:hAnsiTheme="minorHAnsi" w:cs="Arial"/>
          <w:sz w:val="24"/>
          <w:szCs w:val="20"/>
          <w:lang w:eastAsia="ar-SA"/>
        </w:rPr>
        <w:t xml:space="preserve">Please sign this document to confirm that the organisation agrees to keep all matters relating to the tender confidential. </w:t>
      </w:r>
    </w:p>
    <w:p w:rsidR="005A3F76" w:rsidRPr="005A3F76" w:rsidRDefault="005A3F76" w:rsidP="005A3F76">
      <w:pPr>
        <w:suppressAutoHyphens/>
        <w:rPr>
          <w:rFonts w:asciiTheme="minorHAnsi" w:eastAsia="Times New Roman" w:hAnsiTheme="minorHAnsi"/>
          <w:sz w:val="24"/>
          <w:szCs w:val="20"/>
          <w:lang w:val="en-US" w:eastAsia="ar-SA"/>
        </w:rPr>
      </w:pPr>
    </w:p>
    <w:tbl>
      <w:tblPr>
        <w:tblW w:w="0" w:type="auto"/>
        <w:tblLook w:val="01E0" w:firstRow="1" w:lastRow="1" w:firstColumn="1" w:lastColumn="1" w:noHBand="0" w:noVBand="0"/>
      </w:tblPr>
      <w:tblGrid>
        <w:gridCol w:w="2965"/>
        <w:gridCol w:w="6277"/>
      </w:tblGrid>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r w:rsidRPr="005A3F76">
              <w:rPr>
                <w:rFonts w:asciiTheme="minorHAnsi" w:eastAsia="Times New Roman" w:hAnsiTheme="minorHAnsi"/>
                <w:sz w:val="24"/>
                <w:szCs w:val="20"/>
                <w:lang w:eastAsia="ar-SA"/>
              </w:rPr>
              <w:t>Print Name(s) in full:</w:t>
            </w:r>
          </w:p>
        </w:tc>
        <w:tc>
          <w:tcPr>
            <w:tcW w:w="6653" w:type="dxa"/>
            <w:tcBorders>
              <w:top w:val="single" w:sz="4" w:space="0" w:color="auto"/>
              <w:left w:val="single" w:sz="4" w:space="0" w:color="auto"/>
              <w:bottom w:val="single" w:sz="4" w:space="0" w:color="auto"/>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rPr>
                <w:rFonts w:asciiTheme="minorHAnsi" w:eastAsia="Times New Roman" w:hAnsiTheme="minorHAnsi" w:cs="Arial"/>
                <w:b/>
                <w:color w:val="0000FF"/>
                <w:sz w:val="24"/>
                <w:szCs w:val="20"/>
                <w:highlight w:val="yellow"/>
                <w:lang w:eastAsia="ar-SA"/>
              </w:rPr>
            </w:pPr>
          </w:p>
        </w:tc>
      </w:tr>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sz w:val="24"/>
                <w:szCs w:val="20"/>
                <w:lang w:eastAsia="ar-SA"/>
              </w:rPr>
            </w:pPr>
            <w:r w:rsidRPr="005A3F76">
              <w:rPr>
                <w:rFonts w:asciiTheme="minorHAnsi" w:eastAsia="Times New Roman" w:hAnsiTheme="minorHAnsi"/>
                <w:sz w:val="24"/>
                <w:szCs w:val="20"/>
                <w:lang w:eastAsia="ar-SA"/>
              </w:rPr>
              <w:t xml:space="preserve">Job Title: </w:t>
            </w:r>
          </w:p>
        </w:tc>
        <w:tc>
          <w:tcPr>
            <w:tcW w:w="6653" w:type="dxa"/>
            <w:tcBorders>
              <w:top w:val="single" w:sz="4" w:space="0" w:color="auto"/>
              <w:left w:val="single" w:sz="4" w:space="0" w:color="auto"/>
              <w:bottom w:val="single" w:sz="4" w:space="0" w:color="auto"/>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rPr>
                <w:rFonts w:asciiTheme="minorHAnsi" w:eastAsia="Times New Roman" w:hAnsiTheme="minorHAnsi" w:cs="Arial"/>
                <w:b/>
                <w:color w:val="0000FF"/>
                <w:sz w:val="24"/>
                <w:szCs w:val="20"/>
                <w:highlight w:val="yellow"/>
                <w:lang w:eastAsia="ar-SA"/>
              </w:rPr>
            </w:pPr>
          </w:p>
        </w:tc>
      </w:tr>
      <w:tr w:rsidR="005A3F76" w:rsidRPr="005A3F76" w:rsidTr="005A3F76">
        <w:trPr>
          <w:trHeight w:val="1086"/>
        </w:trPr>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r w:rsidRPr="005A3F76">
              <w:rPr>
                <w:rFonts w:asciiTheme="minorHAnsi" w:eastAsia="Times New Roman" w:hAnsiTheme="minorHAnsi" w:cs="Arial"/>
                <w:sz w:val="24"/>
                <w:szCs w:val="20"/>
                <w:lang w:eastAsia="ar-SA"/>
              </w:rPr>
              <w:t>Signed:</w:t>
            </w:r>
          </w:p>
        </w:tc>
        <w:tc>
          <w:tcPr>
            <w:tcW w:w="6653" w:type="dxa"/>
            <w:tcBorders>
              <w:top w:val="single" w:sz="4" w:space="0" w:color="auto"/>
              <w:left w:val="single" w:sz="4" w:space="0" w:color="auto"/>
              <w:bottom w:val="single" w:sz="4" w:space="0" w:color="auto"/>
              <w:right w:val="single" w:sz="4" w:space="0" w:color="auto"/>
            </w:tcBorders>
            <w:shd w:val="clear" w:color="auto" w:fill="auto"/>
          </w:tcPr>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jc w:val="both"/>
              <w:rPr>
                <w:rFonts w:asciiTheme="minorHAnsi" w:eastAsia="Times New Roman" w:hAnsiTheme="minorHAnsi" w:cs="Arial"/>
                <w:b/>
                <w:color w:val="0000FF"/>
                <w:sz w:val="24"/>
                <w:szCs w:val="20"/>
                <w:highlight w:val="yellow"/>
                <w:lang w:eastAsia="ar-SA"/>
              </w:rPr>
            </w:pPr>
          </w:p>
        </w:tc>
      </w:tr>
      <w:tr w:rsidR="005A3F76" w:rsidRPr="005A3F76" w:rsidTr="005A3F76">
        <w:tc>
          <w:tcPr>
            <w:tcW w:w="3085" w:type="dxa"/>
            <w:tcBorders>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sz w:val="24"/>
                <w:szCs w:val="20"/>
                <w:lang w:eastAsia="ar-SA"/>
              </w:rPr>
            </w:pPr>
            <w:r w:rsidRPr="005A3F76">
              <w:rPr>
                <w:rFonts w:asciiTheme="minorHAnsi" w:eastAsia="Times New Roman" w:hAnsiTheme="minorHAnsi" w:cs="Arial"/>
                <w:sz w:val="24"/>
                <w:szCs w:val="20"/>
                <w:lang w:eastAsia="ar-SA"/>
              </w:rPr>
              <w:t>Date:</w:t>
            </w:r>
          </w:p>
        </w:tc>
        <w:tc>
          <w:tcPr>
            <w:tcW w:w="6653" w:type="dxa"/>
            <w:tcBorders>
              <w:top w:val="single" w:sz="4" w:space="0" w:color="auto"/>
              <w:left w:val="single" w:sz="4" w:space="0" w:color="auto"/>
              <w:bottom w:val="single" w:sz="4" w:space="0" w:color="auto"/>
              <w:right w:val="single" w:sz="4" w:space="0" w:color="auto"/>
            </w:tcBorders>
            <w:shd w:val="clear" w:color="auto" w:fill="auto"/>
            <w:vAlign w:val="center"/>
          </w:tcPr>
          <w:p w:rsidR="005A3F76" w:rsidRPr="005A3F76" w:rsidRDefault="005A3F76" w:rsidP="005A3F76">
            <w:pPr>
              <w:suppressAutoHyphens/>
              <w:rPr>
                <w:rFonts w:asciiTheme="minorHAnsi" w:eastAsia="Times New Roman" w:hAnsiTheme="minorHAnsi" w:cs="Arial"/>
                <w:b/>
                <w:color w:val="0000FF"/>
                <w:sz w:val="24"/>
                <w:szCs w:val="20"/>
                <w:highlight w:val="yellow"/>
                <w:lang w:eastAsia="ar-SA"/>
              </w:rPr>
            </w:pPr>
          </w:p>
          <w:p w:rsidR="005A3F76" w:rsidRPr="005A3F76" w:rsidRDefault="005A3F76" w:rsidP="005A3F76">
            <w:pPr>
              <w:suppressAutoHyphens/>
              <w:rPr>
                <w:rFonts w:asciiTheme="minorHAnsi" w:eastAsia="Times New Roman" w:hAnsiTheme="minorHAnsi" w:cs="Arial"/>
                <w:b/>
                <w:color w:val="0000FF"/>
                <w:sz w:val="24"/>
                <w:szCs w:val="20"/>
                <w:highlight w:val="yellow"/>
                <w:lang w:eastAsia="ar-SA"/>
              </w:rPr>
            </w:pPr>
          </w:p>
        </w:tc>
      </w:tr>
    </w:tbl>
    <w:p w:rsidR="005A3F76" w:rsidRPr="005A3F76" w:rsidRDefault="005A3F76" w:rsidP="005A3F76">
      <w:pPr>
        <w:suppressAutoHyphens/>
        <w:jc w:val="both"/>
        <w:rPr>
          <w:rFonts w:asciiTheme="minorHAnsi" w:eastAsia="Times New Roman" w:hAnsiTheme="minorHAnsi" w:cs="Arial"/>
          <w:sz w:val="24"/>
          <w:szCs w:val="20"/>
          <w:lang w:eastAsia="ar-SA"/>
        </w:rPr>
      </w:pPr>
    </w:p>
    <w:p w:rsidR="005A3F76" w:rsidRPr="005A3F76" w:rsidRDefault="005A3F76" w:rsidP="005A3F76">
      <w:pPr>
        <w:rPr>
          <w:rFonts w:asciiTheme="minorHAnsi" w:eastAsia="Times New Roman" w:hAnsiTheme="minorHAnsi"/>
          <w:sz w:val="24"/>
          <w:szCs w:val="20"/>
          <w:lang w:eastAsia="ar-SA"/>
        </w:rPr>
      </w:pPr>
    </w:p>
    <w:p w:rsidR="00A52A9E" w:rsidRDefault="00A52A9E">
      <w:pPr>
        <w:spacing w:after="200" w:line="276" w:lineRule="auto"/>
        <w:rPr>
          <w:rFonts w:asciiTheme="minorHAnsi" w:eastAsia="Times New Roman" w:hAnsiTheme="minorHAnsi"/>
          <w:b/>
          <w:caps/>
          <w:sz w:val="32"/>
          <w:szCs w:val="20"/>
          <w:lang w:eastAsia="ar-SA"/>
        </w:rPr>
      </w:pPr>
      <w:bookmarkStart w:id="99" w:name="_Toc454201165"/>
      <w:bookmarkStart w:id="100" w:name="_Toc480532967"/>
      <w:r>
        <w:rPr>
          <w:rFonts w:asciiTheme="minorHAnsi" w:eastAsia="Times New Roman" w:hAnsiTheme="minorHAnsi"/>
          <w:b/>
          <w:caps/>
          <w:sz w:val="32"/>
          <w:szCs w:val="20"/>
          <w:lang w:eastAsia="ar-SA"/>
        </w:rPr>
        <w:br w:type="page"/>
      </w:r>
    </w:p>
    <w:p w:rsidR="00A52A9E" w:rsidRPr="00A52A9E" w:rsidRDefault="00A52A9E" w:rsidP="00A52A9E">
      <w:pPr>
        <w:keepNext/>
        <w:suppressAutoHyphens/>
        <w:spacing w:after="240"/>
        <w:outlineLvl w:val="1"/>
        <w:rPr>
          <w:rFonts w:asciiTheme="minorHAnsi" w:eastAsia="Times New Roman" w:hAnsiTheme="minorHAnsi"/>
          <w:b/>
          <w:caps/>
          <w:sz w:val="32"/>
          <w:szCs w:val="20"/>
          <w:lang w:eastAsia="ar-SA"/>
        </w:rPr>
      </w:pPr>
      <w:bookmarkStart w:id="101" w:name="_Toc501352121"/>
      <w:r>
        <w:rPr>
          <w:rFonts w:asciiTheme="minorHAnsi" w:eastAsia="Times New Roman" w:hAnsiTheme="minorHAnsi"/>
          <w:b/>
          <w:caps/>
          <w:sz w:val="32"/>
          <w:szCs w:val="20"/>
          <w:lang w:eastAsia="ar-SA"/>
        </w:rPr>
        <w:lastRenderedPageBreak/>
        <w:t xml:space="preserve">Annex 6: </w:t>
      </w:r>
      <w:r w:rsidRPr="00A52A9E">
        <w:rPr>
          <w:rFonts w:asciiTheme="minorHAnsi" w:eastAsia="Times New Roman" w:hAnsiTheme="minorHAnsi"/>
          <w:b/>
          <w:caps/>
          <w:sz w:val="32"/>
          <w:szCs w:val="20"/>
          <w:lang w:eastAsia="ar-SA"/>
        </w:rPr>
        <w:t>Mandatory Question Set</w:t>
      </w:r>
      <w:bookmarkEnd w:id="99"/>
      <w:bookmarkEnd w:id="100"/>
      <w:bookmarkEnd w:id="101"/>
    </w:p>
    <w:p w:rsidR="00A52A9E" w:rsidRPr="00E37684" w:rsidRDefault="00A52A9E" w:rsidP="00A52A9E">
      <w:pPr>
        <w:numPr>
          <w:ilvl w:val="0"/>
          <w:numId w:val="119"/>
        </w:numPr>
        <w:ind w:left="709" w:hanging="709"/>
        <w:rPr>
          <w:rFonts w:asciiTheme="minorHAnsi" w:hAnsiTheme="minorHAnsi" w:cs="Arial"/>
          <w:b/>
        </w:rPr>
      </w:pPr>
      <w:r w:rsidRPr="00E37684">
        <w:rPr>
          <w:rFonts w:asciiTheme="minorHAnsi" w:hAnsiTheme="minorHAnsi" w:cs="Arial"/>
        </w:rPr>
        <w:tab/>
      </w:r>
      <w:r w:rsidRPr="00E37684">
        <w:rPr>
          <w:rFonts w:asciiTheme="minorHAnsi" w:hAnsiTheme="minorHAnsi" w:cs="Arial"/>
          <w:b/>
        </w:rPr>
        <w:t>Supporting Information</w:t>
      </w:r>
    </w:p>
    <w:p w:rsidR="00A52A9E" w:rsidRPr="00E37684" w:rsidRDefault="00A52A9E" w:rsidP="00A52A9E">
      <w:pPr>
        <w:rPr>
          <w:rFonts w:asciiTheme="minorHAnsi" w:hAnsiTheme="minorHAnsi" w:cs="Arial"/>
          <w:b/>
        </w:rPr>
      </w:pPr>
    </w:p>
    <w:tbl>
      <w:tblPr>
        <w:tblStyle w:val="TableGrid"/>
        <w:tblW w:w="9242" w:type="dxa"/>
        <w:tblInd w:w="108" w:type="dxa"/>
        <w:tblLook w:val="04A0" w:firstRow="1" w:lastRow="0" w:firstColumn="1" w:lastColumn="0" w:noHBand="0" w:noVBand="1"/>
      </w:tblPr>
      <w:tblGrid>
        <w:gridCol w:w="3117"/>
        <w:gridCol w:w="4630"/>
        <w:gridCol w:w="1495"/>
      </w:tblGrid>
      <w:tr w:rsidR="00A52A9E" w:rsidRPr="00E37684" w:rsidTr="00233F07">
        <w:tc>
          <w:tcPr>
            <w:tcW w:w="311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rPr>
                <w:rFonts w:asciiTheme="minorHAnsi" w:hAnsiTheme="minorHAnsi" w:cs="Arial"/>
                <w:sz w:val="22"/>
                <w:szCs w:val="22"/>
                <w:lang w:eastAsia="en-US"/>
              </w:rPr>
            </w:pPr>
            <w:r w:rsidRPr="00E37684">
              <w:rPr>
                <w:rFonts w:asciiTheme="minorHAnsi" w:hAnsiTheme="minorHAnsi" w:cs="Arial"/>
                <w:sz w:val="22"/>
                <w:szCs w:val="22"/>
                <w:lang w:eastAsia="en-US"/>
              </w:rPr>
              <w:t>1.1</w:t>
            </w:r>
            <w:r w:rsidRPr="00E37684">
              <w:rPr>
                <w:rFonts w:asciiTheme="minorHAnsi" w:hAnsiTheme="minorHAnsi" w:cs="Arial"/>
                <w:b/>
                <w:sz w:val="22"/>
                <w:szCs w:val="22"/>
                <w:lang w:eastAsia="en-US"/>
              </w:rPr>
              <w:tab/>
              <w:t>Supplier Details</w:t>
            </w:r>
          </w:p>
        </w:tc>
        <w:tc>
          <w:tcPr>
            <w:tcW w:w="612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jc w:val="center"/>
              <w:rPr>
                <w:rFonts w:asciiTheme="minorHAnsi" w:hAnsiTheme="minorHAnsi" w:cs="Arial"/>
                <w:b/>
                <w:sz w:val="22"/>
                <w:szCs w:val="22"/>
                <w:lang w:eastAsia="en-US"/>
              </w:rPr>
            </w:pPr>
            <w:r w:rsidRPr="00E37684">
              <w:rPr>
                <w:rFonts w:asciiTheme="minorHAnsi" w:hAnsiTheme="minorHAnsi" w:cs="Arial"/>
                <w:b/>
                <w:sz w:val="22"/>
                <w:szCs w:val="22"/>
                <w:lang w:eastAsia="en-US"/>
              </w:rPr>
              <w:t>Answer</w:t>
            </w:r>
          </w:p>
        </w:tc>
      </w:tr>
      <w:tr w:rsidR="00A52A9E" w:rsidRPr="00E37684" w:rsidTr="00233F07">
        <w:tc>
          <w:tcPr>
            <w:tcW w:w="3117"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sz w:val="22"/>
                <w:szCs w:val="22"/>
                <w:lang w:eastAsia="en-US"/>
              </w:rPr>
            </w:pPr>
            <w:r w:rsidRPr="00E37684">
              <w:rPr>
                <w:rFonts w:asciiTheme="minorHAnsi" w:hAnsiTheme="minorHAnsi" w:cs="Arial"/>
                <w:sz w:val="22"/>
                <w:szCs w:val="22"/>
                <w:lang w:eastAsia="en-US"/>
              </w:rPr>
              <w:t>Full name of the Supplier completing the ITT:</w:t>
            </w:r>
          </w:p>
        </w:tc>
        <w:tc>
          <w:tcPr>
            <w:tcW w:w="6125" w:type="dxa"/>
            <w:gridSpan w:val="2"/>
            <w:tcBorders>
              <w:top w:val="single" w:sz="4" w:space="0" w:color="auto"/>
              <w:left w:val="single" w:sz="4" w:space="0" w:color="auto"/>
              <w:bottom w:val="single" w:sz="4" w:space="0" w:color="auto"/>
              <w:right w:val="single" w:sz="4" w:space="0" w:color="auto"/>
            </w:tcBorders>
          </w:tcPr>
          <w:p w:rsidR="00A52A9E" w:rsidRPr="00E37684" w:rsidRDefault="00A52A9E" w:rsidP="00233F07">
            <w:pPr>
              <w:rPr>
                <w:rFonts w:asciiTheme="minorHAnsi" w:hAnsiTheme="minorHAnsi" w:cs="Arial"/>
                <w:sz w:val="22"/>
                <w:szCs w:val="22"/>
                <w:lang w:eastAsia="en-US"/>
              </w:rPr>
            </w:pPr>
          </w:p>
        </w:tc>
      </w:tr>
      <w:tr w:rsidR="00A52A9E" w:rsidRPr="00E37684" w:rsidTr="00233F07">
        <w:tc>
          <w:tcPr>
            <w:tcW w:w="3117" w:type="dxa"/>
            <w:tcBorders>
              <w:top w:val="single" w:sz="4" w:space="0" w:color="auto"/>
              <w:left w:val="single" w:sz="4" w:space="0" w:color="auto"/>
              <w:bottom w:val="single" w:sz="4" w:space="0" w:color="auto"/>
              <w:right w:val="single" w:sz="4" w:space="0" w:color="auto"/>
            </w:tcBorders>
          </w:tcPr>
          <w:p w:rsidR="00A52A9E" w:rsidRPr="00E37684" w:rsidRDefault="00A52A9E" w:rsidP="00233F07">
            <w:pPr>
              <w:rPr>
                <w:rFonts w:asciiTheme="minorHAnsi" w:hAnsiTheme="minorHAnsi" w:cs="Arial"/>
                <w:sz w:val="22"/>
                <w:szCs w:val="22"/>
                <w:lang w:eastAsia="en-US"/>
              </w:rPr>
            </w:pPr>
            <w:r w:rsidRPr="00E37684">
              <w:rPr>
                <w:rFonts w:asciiTheme="minorHAnsi" w:hAnsiTheme="minorHAnsi" w:cs="Arial"/>
                <w:sz w:val="22"/>
                <w:szCs w:val="22"/>
                <w:lang w:eastAsia="en-US"/>
              </w:rPr>
              <w:t>Registered company address:</w:t>
            </w:r>
          </w:p>
          <w:p w:rsidR="00A52A9E" w:rsidRPr="00E37684" w:rsidRDefault="00A52A9E" w:rsidP="00233F07">
            <w:pPr>
              <w:rPr>
                <w:rFonts w:asciiTheme="minorHAnsi" w:hAnsiTheme="minorHAnsi" w:cs="Arial"/>
                <w:sz w:val="22"/>
                <w:szCs w:val="22"/>
                <w:lang w:eastAsia="en-US"/>
              </w:rPr>
            </w:pPr>
          </w:p>
        </w:tc>
        <w:tc>
          <w:tcPr>
            <w:tcW w:w="6125" w:type="dxa"/>
            <w:gridSpan w:val="2"/>
            <w:tcBorders>
              <w:top w:val="single" w:sz="4" w:space="0" w:color="auto"/>
              <w:left w:val="single" w:sz="4" w:space="0" w:color="auto"/>
              <w:bottom w:val="single" w:sz="4" w:space="0" w:color="auto"/>
              <w:right w:val="single" w:sz="4" w:space="0" w:color="auto"/>
            </w:tcBorders>
          </w:tcPr>
          <w:p w:rsidR="00A52A9E" w:rsidRPr="00E37684" w:rsidRDefault="00A52A9E" w:rsidP="00233F07">
            <w:pPr>
              <w:rPr>
                <w:rFonts w:asciiTheme="minorHAnsi" w:hAnsiTheme="minorHAnsi" w:cs="Arial"/>
                <w:sz w:val="22"/>
                <w:szCs w:val="22"/>
                <w:lang w:eastAsia="en-US"/>
              </w:rPr>
            </w:pPr>
          </w:p>
        </w:tc>
      </w:tr>
      <w:tr w:rsidR="00A52A9E" w:rsidRPr="00E37684" w:rsidTr="00233F07">
        <w:tc>
          <w:tcPr>
            <w:tcW w:w="3117"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sz w:val="22"/>
                <w:szCs w:val="22"/>
                <w:lang w:eastAsia="en-US"/>
              </w:rPr>
            </w:pPr>
            <w:r w:rsidRPr="00E37684">
              <w:rPr>
                <w:rFonts w:asciiTheme="minorHAnsi" w:hAnsiTheme="minorHAnsi" w:cs="Arial"/>
                <w:sz w:val="22"/>
                <w:szCs w:val="22"/>
                <w:lang w:eastAsia="en-US"/>
              </w:rPr>
              <w:t>Registered company number:</w:t>
            </w:r>
          </w:p>
        </w:tc>
        <w:tc>
          <w:tcPr>
            <w:tcW w:w="6125" w:type="dxa"/>
            <w:gridSpan w:val="2"/>
            <w:tcBorders>
              <w:top w:val="single" w:sz="4" w:space="0" w:color="auto"/>
              <w:left w:val="single" w:sz="4" w:space="0" w:color="auto"/>
              <w:bottom w:val="single" w:sz="4" w:space="0" w:color="auto"/>
              <w:right w:val="single" w:sz="4" w:space="0" w:color="auto"/>
            </w:tcBorders>
          </w:tcPr>
          <w:p w:rsidR="00A52A9E" w:rsidRPr="00E37684" w:rsidRDefault="00A52A9E" w:rsidP="00233F07">
            <w:pPr>
              <w:rPr>
                <w:rFonts w:asciiTheme="minorHAnsi" w:hAnsiTheme="minorHAnsi" w:cs="Arial"/>
                <w:sz w:val="22"/>
                <w:szCs w:val="22"/>
                <w:lang w:eastAsia="en-US"/>
              </w:rPr>
            </w:pPr>
          </w:p>
        </w:tc>
      </w:tr>
      <w:tr w:rsidR="00A52A9E" w:rsidRPr="00E37684" w:rsidTr="00233F07">
        <w:tc>
          <w:tcPr>
            <w:tcW w:w="3117"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sz w:val="22"/>
                <w:szCs w:val="22"/>
                <w:lang w:eastAsia="en-US"/>
              </w:rPr>
            </w:pPr>
            <w:r w:rsidRPr="00E37684">
              <w:rPr>
                <w:rFonts w:asciiTheme="minorHAnsi" w:hAnsiTheme="minorHAnsi" w:cs="Arial"/>
                <w:sz w:val="22"/>
                <w:szCs w:val="22"/>
                <w:lang w:eastAsia="en-US"/>
              </w:rPr>
              <w:t>Registered charity number:</w:t>
            </w:r>
          </w:p>
        </w:tc>
        <w:tc>
          <w:tcPr>
            <w:tcW w:w="6125" w:type="dxa"/>
            <w:gridSpan w:val="2"/>
            <w:tcBorders>
              <w:top w:val="single" w:sz="4" w:space="0" w:color="auto"/>
              <w:left w:val="single" w:sz="4" w:space="0" w:color="auto"/>
              <w:bottom w:val="single" w:sz="4" w:space="0" w:color="auto"/>
              <w:right w:val="single" w:sz="4" w:space="0" w:color="auto"/>
            </w:tcBorders>
          </w:tcPr>
          <w:p w:rsidR="00A52A9E" w:rsidRPr="00E37684" w:rsidRDefault="00A52A9E" w:rsidP="00233F07">
            <w:pPr>
              <w:rPr>
                <w:rFonts w:asciiTheme="minorHAnsi" w:hAnsiTheme="minorHAnsi" w:cs="Arial"/>
                <w:sz w:val="22"/>
                <w:szCs w:val="22"/>
                <w:lang w:eastAsia="en-US"/>
              </w:rPr>
            </w:pPr>
          </w:p>
        </w:tc>
      </w:tr>
      <w:tr w:rsidR="00A52A9E" w:rsidRPr="00E37684" w:rsidTr="00233F07">
        <w:tc>
          <w:tcPr>
            <w:tcW w:w="3117"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sz w:val="22"/>
                <w:szCs w:val="22"/>
                <w:lang w:eastAsia="en-US"/>
              </w:rPr>
            </w:pPr>
            <w:r w:rsidRPr="00E37684">
              <w:rPr>
                <w:rFonts w:asciiTheme="minorHAnsi" w:hAnsiTheme="minorHAnsi" w:cs="Arial"/>
                <w:sz w:val="22"/>
                <w:szCs w:val="22"/>
                <w:lang w:eastAsia="en-US"/>
              </w:rPr>
              <w:t>Registered VAT number:</w:t>
            </w:r>
          </w:p>
        </w:tc>
        <w:tc>
          <w:tcPr>
            <w:tcW w:w="6125" w:type="dxa"/>
            <w:gridSpan w:val="2"/>
            <w:tcBorders>
              <w:top w:val="single" w:sz="4" w:space="0" w:color="auto"/>
              <w:left w:val="single" w:sz="4" w:space="0" w:color="auto"/>
              <w:bottom w:val="single" w:sz="4" w:space="0" w:color="auto"/>
              <w:right w:val="single" w:sz="4" w:space="0" w:color="auto"/>
            </w:tcBorders>
          </w:tcPr>
          <w:p w:rsidR="00A52A9E" w:rsidRPr="00E37684" w:rsidRDefault="00A52A9E" w:rsidP="00233F07">
            <w:pPr>
              <w:rPr>
                <w:rFonts w:asciiTheme="minorHAnsi" w:hAnsiTheme="minorHAnsi" w:cs="Arial"/>
                <w:sz w:val="22"/>
                <w:szCs w:val="22"/>
                <w:lang w:eastAsia="en-US"/>
              </w:rPr>
            </w:pPr>
          </w:p>
        </w:tc>
      </w:tr>
      <w:tr w:rsidR="00A52A9E" w:rsidRPr="00E37684" w:rsidTr="00233F07">
        <w:tc>
          <w:tcPr>
            <w:tcW w:w="3117"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sz w:val="22"/>
                <w:szCs w:val="22"/>
                <w:lang w:eastAsia="en-US"/>
              </w:rPr>
            </w:pPr>
            <w:r w:rsidRPr="00E37684">
              <w:rPr>
                <w:rFonts w:asciiTheme="minorHAnsi" w:hAnsiTheme="minorHAnsi" w:cs="Arial"/>
                <w:sz w:val="22"/>
                <w:szCs w:val="22"/>
                <w:lang w:eastAsia="en-US"/>
              </w:rPr>
              <w:t>Name of immediate parent company:</w:t>
            </w:r>
          </w:p>
        </w:tc>
        <w:tc>
          <w:tcPr>
            <w:tcW w:w="6125" w:type="dxa"/>
            <w:gridSpan w:val="2"/>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sz w:val="22"/>
                <w:szCs w:val="22"/>
                <w:lang w:eastAsia="en-US"/>
              </w:rPr>
            </w:pPr>
          </w:p>
        </w:tc>
      </w:tr>
      <w:tr w:rsidR="00A52A9E" w:rsidRPr="00E37684" w:rsidTr="00233F07">
        <w:tc>
          <w:tcPr>
            <w:tcW w:w="3117"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sz w:val="22"/>
                <w:szCs w:val="22"/>
                <w:lang w:eastAsia="en-US"/>
              </w:rPr>
            </w:pPr>
            <w:r w:rsidRPr="00E37684">
              <w:rPr>
                <w:rFonts w:asciiTheme="minorHAnsi" w:hAnsiTheme="minorHAnsi" w:cs="Arial"/>
                <w:sz w:val="22"/>
                <w:szCs w:val="22"/>
                <w:lang w:eastAsia="en-US"/>
              </w:rPr>
              <w:t>Name of ultimate parent company:</w:t>
            </w:r>
          </w:p>
        </w:tc>
        <w:tc>
          <w:tcPr>
            <w:tcW w:w="6125" w:type="dxa"/>
            <w:gridSpan w:val="2"/>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sz w:val="22"/>
                <w:szCs w:val="22"/>
                <w:lang w:eastAsia="en-US"/>
              </w:rPr>
            </w:pPr>
          </w:p>
        </w:tc>
      </w:tr>
      <w:tr w:rsidR="00A52A9E" w:rsidRPr="00E37684" w:rsidTr="00233F07">
        <w:tc>
          <w:tcPr>
            <w:tcW w:w="3117" w:type="dxa"/>
            <w:vMerge w:val="restart"/>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sz w:val="22"/>
                <w:szCs w:val="22"/>
                <w:lang w:eastAsia="en-US"/>
              </w:rPr>
            </w:pPr>
            <w:r w:rsidRPr="00E37684">
              <w:rPr>
                <w:rFonts w:asciiTheme="minorHAnsi" w:hAnsiTheme="minorHAnsi" w:cs="Arial"/>
                <w:sz w:val="22"/>
                <w:szCs w:val="22"/>
                <w:lang w:eastAsia="en-US"/>
              </w:rPr>
              <w:t>Please mark “Yes” or “No” in the relevant box to indicate your trading status.</w:t>
            </w:r>
          </w:p>
        </w:tc>
        <w:tc>
          <w:tcPr>
            <w:tcW w:w="4630" w:type="dxa"/>
            <w:tcBorders>
              <w:top w:val="single" w:sz="4" w:space="0" w:color="auto"/>
              <w:left w:val="single" w:sz="4" w:space="0" w:color="auto"/>
              <w:bottom w:val="single" w:sz="4" w:space="0" w:color="auto"/>
              <w:right w:val="single" w:sz="4" w:space="0" w:color="auto"/>
            </w:tcBorders>
            <w:vAlign w:val="center"/>
            <w:hideMark/>
          </w:tcPr>
          <w:p w:rsidR="00A52A9E" w:rsidRPr="00E37684" w:rsidRDefault="00A52A9E" w:rsidP="00A52A9E">
            <w:pPr>
              <w:numPr>
                <w:ilvl w:val="0"/>
                <w:numId w:val="120"/>
              </w:numPr>
              <w:ind w:left="743" w:hanging="567"/>
              <w:contextualSpacing/>
              <w:rPr>
                <w:rFonts w:asciiTheme="minorHAnsi" w:hAnsiTheme="minorHAnsi" w:cs="Arial"/>
                <w:sz w:val="22"/>
                <w:szCs w:val="22"/>
                <w:lang w:eastAsia="en-US"/>
              </w:rPr>
            </w:pPr>
            <w:r w:rsidRPr="00E37684">
              <w:rPr>
                <w:rFonts w:asciiTheme="minorHAnsi" w:hAnsiTheme="minorHAnsi" w:cs="Arial"/>
                <w:sz w:val="22"/>
                <w:szCs w:val="22"/>
                <w:lang w:eastAsia="en-US"/>
              </w:rPr>
              <w:t>a public limited company</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A9E" w:rsidRPr="00E37684" w:rsidRDefault="00A52A9E" w:rsidP="00233F07">
            <w:pPr>
              <w:jc w:val="center"/>
              <w:rPr>
                <w:rFonts w:asciiTheme="minorHAnsi" w:hAnsiTheme="minorHAnsi" w:cs="Arial"/>
                <w:b/>
                <w:sz w:val="22"/>
                <w:szCs w:val="22"/>
                <w:lang w:eastAsia="en-US"/>
              </w:rPr>
            </w:pPr>
            <w:r w:rsidRPr="00E37684">
              <w:rPr>
                <w:rFonts w:asciiTheme="minorHAnsi" w:hAnsiTheme="minorHAnsi" w:cs="Arial"/>
                <w:b/>
                <w:sz w:val="22"/>
                <w:szCs w:val="22"/>
                <w:lang w:eastAsia="en-US"/>
              </w:rPr>
              <w:t>Yes / No</w:t>
            </w:r>
          </w:p>
        </w:tc>
      </w:tr>
      <w:tr w:rsidR="00A52A9E" w:rsidRPr="00E37684" w:rsidTr="00233F07">
        <w:tc>
          <w:tcPr>
            <w:tcW w:w="0" w:type="auto"/>
            <w:vMerge/>
            <w:tcBorders>
              <w:top w:val="single" w:sz="4" w:space="0" w:color="auto"/>
              <w:left w:val="single" w:sz="4" w:space="0" w:color="auto"/>
              <w:bottom w:val="single" w:sz="4" w:space="0" w:color="auto"/>
              <w:right w:val="single" w:sz="4" w:space="0" w:color="auto"/>
            </w:tcBorders>
            <w:vAlign w:val="center"/>
            <w:hideMark/>
          </w:tcPr>
          <w:p w:rsidR="00A52A9E" w:rsidRPr="00E37684" w:rsidRDefault="00A52A9E" w:rsidP="00233F07">
            <w:pPr>
              <w:rPr>
                <w:rFonts w:asciiTheme="minorHAnsi" w:hAnsiTheme="minorHAnsi" w:cs="Arial"/>
                <w:sz w:val="22"/>
                <w:szCs w:val="22"/>
                <w:lang w:eastAsia="en-US"/>
              </w:rPr>
            </w:pPr>
          </w:p>
        </w:tc>
        <w:tc>
          <w:tcPr>
            <w:tcW w:w="4630" w:type="dxa"/>
            <w:tcBorders>
              <w:top w:val="single" w:sz="4" w:space="0" w:color="auto"/>
              <w:left w:val="single" w:sz="4" w:space="0" w:color="auto"/>
              <w:bottom w:val="single" w:sz="4" w:space="0" w:color="auto"/>
              <w:right w:val="single" w:sz="4" w:space="0" w:color="auto"/>
            </w:tcBorders>
            <w:hideMark/>
          </w:tcPr>
          <w:p w:rsidR="00A52A9E" w:rsidRPr="00E37684" w:rsidRDefault="00A52A9E" w:rsidP="00A52A9E">
            <w:pPr>
              <w:numPr>
                <w:ilvl w:val="0"/>
                <w:numId w:val="120"/>
              </w:numPr>
              <w:ind w:left="743" w:hanging="567"/>
              <w:contextualSpacing/>
              <w:rPr>
                <w:rFonts w:asciiTheme="minorHAnsi" w:hAnsiTheme="minorHAnsi" w:cs="Arial"/>
                <w:sz w:val="22"/>
                <w:szCs w:val="22"/>
                <w:lang w:eastAsia="en-US"/>
              </w:rPr>
            </w:pPr>
            <w:r w:rsidRPr="00E37684">
              <w:rPr>
                <w:rFonts w:asciiTheme="minorHAnsi" w:hAnsiTheme="minorHAnsi" w:cs="Arial"/>
                <w:sz w:val="22"/>
                <w:szCs w:val="22"/>
                <w:lang w:eastAsia="en-US"/>
              </w:rPr>
              <w:t>a limited company</w:t>
            </w:r>
          </w:p>
        </w:tc>
        <w:tc>
          <w:tcPr>
            <w:tcW w:w="1495"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jc w:val="center"/>
              <w:rPr>
                <w:rFonts w:asciiTheme="minorHAnsi" w:hAnsiTheme="minorHAnsi" w:cs="Arial"/>
                <w:b/>
                <w:sz w:val="22"/>
                <w:szCs w:val="22"/>
                <w:lang w:eastAsia="en-US"/>
              </w:rPr>
            </w:pPr>
            <w:r w:rsidRPr="00E37684">
              <w:rPr>
                <w:rFonts w:asciiTheme="minorHAnsi" w:hAnsiTheme="minorHAnsi" w:cs="Arial"/>
                <w:b/>
                <w:sz w:val="22"/>
                <w:szCs w:val="22"/>
                <w:lang w:eastAsia="en-US"/>
              </w:rPr>
              <w:t>Yes / No</w:t>
            </w:r>
          </w:p>
        </w:tc>
      </w:tr>
      <w:tr w:rsidR="00A52A9E" w:rsidRPr="00E37684" w:rsidTr="00233F07">
        <w:tc>
          <w:tcPr>
            <w:tcW w:w="0" w:type="auto"/>
            <w:vMerge/>
            <w:tcBorders>
              <w:top w:val="single" w:sz="4" w:space="0" w:color="auto"/>
              <w:left w:val="single" w:sz="4" w:space="0" w:color="auto"/>
              <w:bottom w:val="single" w:sz="4" w:space="0" w:color="auto"/>
              <w:right w:val="single" w:sz="4" w:space="0" w:color="auto"/>
            </w:tcBorders>
            <w:vAlign w:val="center"/>
            <w:hideMark/>
          </w:tcPr>
          <w:p w:rsidR="00A52A9E" w:rsidRPr="00E37684" w:rsidRDefault="00A52A9E" w:rsidP="00233F07">
            <w:pPr>
              <w:rPr>
                <w:rFonts w:asciiTheme="minorHAnsi" w:hAnsiTheme="minorHAnsi" w:cs="Arial"/>
                <w:sz w:val="22"/>
                <w:szCs w:val="22"/>
                <w:lang w:eastAsia="en-US"/>
              </w:rPr>
            </w:pPr>
          </w:p>
        </w:tc>
        <w:tc>
          <w:tcPr>
            <w:tcW w:w="4630" w:type="dxa"/>
            <w:tcBorders>
              <w:top w:val="single" w:sz="4" w:space="0" w:color="auto"/>
              <w:left w:val="single" w:sz="4" w:space="0" w:color="auto"/>
              <w:bottom w:val="single" w:sz="4" w:space="0" w:color="auto"/>
              <w:right w:val="single" w:sz="4" w:space="0" w:color="auto"/>
            </w:tcBorders>
            <w:hideMark/>
          </w:tcPr>
          <w:p w:rsidR="00A52A9E" w:rsidRPr="00E37684" w:rsidRDefault="00A52A9E" w:rsidP="00A52A9E">
            <w:pPr>
              <w:numPr>
                <w:ilvl w:val="0"/>
                <w:numId w:val="120"/>
              </w:numPr>
              <w:ind w:left="743" w:hanging="567"/>
              <w:contextualSpacing/>
              <w:rPr>
                <w:rFonts w:asciiTheme="minorHAnsi" w:hAnsiTheme="minorHAnsi" w:cs="Arial"/>
                <w:sz w:val="22"/>
                <w:szCs w:val="22"/>
                <w:lang w:eastAsia="en-US"/>
              </w:rPr>
            </w:pPr>
            <w:r w:rsidRPr="00E37684">
              <w:rPr>
                <w:rFonts w:asciiTheme="minorHAnsi" w:hAnsiTheme="minorHAnsi" w:cs="Arial"/>
                <w:sz w:val="22"/>
                <w:szCs w:val="22"/>
                <w:lang w:eastAsia="en-US"/>
              </w:rPr>
              <w:t>a limited liability partnership</w:t>
            </w:r>
          </w:p>
        </w:tc>
        <w:tc>
          <w:tcPr>
            <w:tcW w:w="1495"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jc w:val="center"/>
              <w:rPr>
                <w:rFonts w:asciiTheme="minorHAnsi" w:hAnsiTheme="minorHAnsi" w:cs="Arial"/>
                <w:b/>
                <w:sz w:val="22"/>
                <w:szCs w:val="22"/>
                <w:lang w:eastAsia="en-US"/>
              </w:rPr>
            </w:pPr>
            <w:r w:rsidRPr="00E37684">
              <w:rPr>
                <w:rFonts w:asciiTheme="minorHAnsi" w:hAnsiTheme="minorHAnsi" w:cs="Arial"/>
                <w:b/>
                <w:sz w:val="22"/>
                <w:szCs w:val="22"/>
                <w:lang w:eastAsia="en-US"/>
              </w:rPr>
              <w:t>Yes / No</w:t>
            </w:r>
          </w:p>
        </w:tc>
      </w:tr>
      <w:tr w:rsidR="00A52A9E" w:rsidRPr="00E37684" w:rsidTr="00233F07">
        <w:tc>
          <w:tcPr>
            <w:tcW w:w="0" w:type="auto"/>
            <w:vMerge/>
            <w:tcBorders>
              <w:top w:val="single" w:sz="4" w:space="0" w:color="auto"/>
              <w:left w:val="single" w:sz="4" w:space="0" w:color="auto"/>
              <w:bottom w:val="single" w:sz="4" w:space="0" w:color="auto"/>
              <w:right w:val="single" w:sz="4" w:space="0" w:color="auto"/>
            </w:tcBorders>
            <w:vAlign w:val="center"/>
            <w:hideMark/>
          </w:tcPr>
          <w:p w:rsidR="00A52A9E" w:rsidRPr="00E37684" w:rsidRDefault="00A52A9E" w:rsidP="00233F07">
            <w:pPr>
              <w:rPr>
                <w:rFonts w:asciiTheme="minorHAnsi" w:hAnsiTheme="minorHAnsi" w:cs="Arial"/>
                <w:sz w:val="22"/>
                <w:szCs w:val="22"/>
                <w:lang w:eastAsia="en-US"/>
              </w:rPr>
            </w:pPr>
          </w:p>
        </w:tc>
        <w:tc>
          <w:tcPr>
            <w:tcW w:w="4630" w:type="dxa"/>
            <w:tcBorders>
              <w:top w:val="single" w:sz="4" w:space="0" w:color="auto"/>
              <w:left w:val="single" w:sz="4" w:space="0" w:color="auto"/>
              <w:bottom w:val="single" w:sz="4" w:space="0" w:color="auto"/>
              <w:right w:val="single" w:sz="4" w:space="0" w:color="auto"/>
            </w:tcBorders>
            <w:hideMark/>
          </w:tcPr>
          <w:p w:rsidR="00A52A9E" w:rsidRPr="00E37684" w:rsidRDefault="00A52A9E" w:rsidP="00A52A9E">
            <w:pPr>
              <w:numPr>
                <w:ilvl w:val="0"/>
                <w:numId w:val="120"/>
              </w:numPr>
              <w:ind w:left="743" w:hanging="567"/>
              <w:contextualSpacing/>
              <w:rPr>
                <w:rFonts w:asciiTheme="minorHAnsi" w:hAnsiTheme="minorHAnsi" w:cs="Arial"/>
                <w:sz w:val="22"/>
                <w:szCs w:val="22"/>
                <w:lang w:eastAsia="en-US"/>
              </w:rPr>
            </w:pPr>
            <w:r w:rsidRPr="00E37684">
              <w:rPr>
                <w:rFonts w:asciiTheme="minorHAnsi" w:hAnsiTheme="minorHAnsi" w:cs="Arial"/>
                <w:sz w:val="22"/>
                <w:szCs w:val="22"/>
                <w:lang w:eastAsia="en-US"/>
              </w:rPr>
              <w:t>other partnership</w:t>
            </w:r>
          </w:p>
        </w:tc>
        <w:tc>
          <w:tcPr>
            <w:tcW w:w="1495"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jc w:val="center"/>
              <w:rPr>
                <w:rFonts w:asciiTheme="minorHAnsi" w:hAnsiTheme="minorHAnsi" w:cs="Arial"/>
                <w:b/>
                <w:sz w:val="22"/>
                <w:szCs w:val="22"/>
                <w:lang w:eastAsia="en-US"/>
              </w:rPr>
            </w:pPr>
            <w:r w:rsidRPr="00E37684">
              <w:rPr>
                <w:rFonts w:asciiTheme="minorHAnsi" w:hAnsiTheme="minorHAnsi" w:cs="Arial"/>
                <w:b/>
                <w:sz w:val="22"/>
                <w:szCs w:val="22"/>
                <w:lang w:eastAsia="en-US"/>
              </w:rPr>
              <w:t>Yes / No</w:t>
            </w:r>
          </w:p>
        </w:tc>
      </w:tr>
      <w:tr w:rsidR="00A52A9E" w:rsidRPr="00E37684" w:rsidTr="00233F07">
        <w:tc>
          <w:tcPr>
            <w:tcW w:w="0" w:type="auto"/>
            <w:vMerge/>
            <w:tcBorders>
              <w:top w:val="single" w:sz="4" w:space="0" w:color="auto"/>
              <w:left w:val="single" w:sz="4" w:space="0" w:color="auto"/>
              <w:bottom w:val="single" w:sz="4" w:space="0" w:color="auto"/>
              <w:right w:val="single" w:sz="4" w:space="0" w:color="auto"/>
            </w:tcBorders>
            <w:vAlign w:val="center"/>
            <w:hideMark/>
          </w:tcPr>
          <w:p w:rsidR="00A52A9E" w:rsidRPr="00E37684" w:rsidRDefault="00A52A9E" w:rsidP="00233F07">
            <w:pPr>
              <w:rPr>
                <w:rFonts w:asciiTheme="minorHAnsi" w:hAnsiTheme="minorHAnsi" w:cs="Arial"/>
                <w:sz w:val="22"/>
                <w:szCs w:val="22"/>
                <w:lang w:eastAsia="en-US"/>
              </w:rPr>
            </w:pPr>
          </w:p>
        </w:tc>
        <w:tc>
          <w:tcPr>
            <w:tcW w:w="4630" w:type="dxa"/>
            <w:tcBorders>
              <w:top w:val="single" w:sz="4" w:space="0" w:color="auto"/>
              <w:left w:val="single" w:sz="4" w:space="0" w:color="auto"/>
              <w:bottom w:val="single" w:sz="4" w:space="0" w:color="auto"/>
              <w:right w:val="single" w:sz="4" w:space="0" w:color="auto"/>
            </w:tcBorders>
            <w:hideMark/>
          </w:tcPr>
          <w:p w:rsidR="00A52A9E" w:rsidRPr="00E37684" w:rsidRDefault="00A52A9E" w:rsidP="00A52A9E">
            <w:pPr>
              <w:numPr>
                <w:ilvl w:val="0"/>
                <w:numId w:val="120"/>
              </w:numPr>
              <w:ind w:left="743" w:hanging="567"/>
              <w:contextualSpacing/>
              <w:rPr>
                <w:rFonts w:asciiTheme="minorHAnsi" w:hAnsiTheme="minorHAnsi" w:cs="Arial"/>
                <w:sz w:val="22"/>
                <w:szCs w:val="22"/>
                <w:lang w:eastAsia="en-US"/>
              </w:rPr>
            </w:pPr>
            <w:r w:rsidRPr="00E37684">
              <w:rPr>
                <w:rFonts w:asciiTheme="minorHAnsi" w:hAnsiTheme="minorHAnsi" w:cs="Arial"/>
                <w:sz w:val="22"/>
                <w:szCs w:val="22"/>
                <w:lang w:eastAsia="en-US"/>
              </w:rPr>
              <w:t>a sole trader</w:t>
            </w:r>
          </w:p>
        </w:tc>
        <w:tc>
          <w:tcPr>
            <w:tcW w:w="1495"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jc w:val="center"/>
              <w:rPr>
                <w:rFonts w:asciiTheme="minorHAnsi" w:hAnsiTheme="minorHAnsi" w:cs="Arial"/>
                <w:b/>
                <w:sz w:val="22"/>
                <w:szCs w:val="22"/>
                <w:lang w:eastAsia="en-US"/>
              </w:rPr>
            </w:pPr>
            <w:r w:rsidRPr="00E37684">
              <w:rPr>
                <w:rFonts w:asciiTheme="minorHAnsi" w:hAnsiTheme="minorHAnsi" w:cs="Arial"/>
                <w:b/>
                <w:sz w:val="22"/>
                <w:szCs w:val="22"/>
                <w:lang w:eastAsia="en-US"/>
              </w:rPr>
              <w:t>Yes / No</w:t>
            </w:r>
          </w:p>
        </w:tc>
      </w:tr>
      <w:tr w:rsidR="00A52A9E" w:rsidRPr="00E37684" w:rsidTr="00233F07">
        <w:tc>
          <w:tcPr>
            <w:tcW w:w="0" w:type="auto"/>
            <w:vMerge/>
            <w:tcBorders>
              <w:top w:val="single" w:sz="4" w:space="0" w:color="auto"/>
              <w:left w:val="single" w:sz="4" w:space="0" w:color="auto"/>
              <w:bottom w:val="single" w:sz="4" w:space="0" w:color="auto"/>
              <w:right w:val="single" w:sz="4" w:space="0" w:color="auto"/>
            </w:tcBorders>
            <w:vAlign w:val="center"/>
            <w:hideMark/>
          </w:tcPr>
          <w:p w:rsidR="00A52A9E" w:rsidRPr="00E37684" w:rsidRDefault="00A52A9E" w:rsidP="00233F07">
            <w:pPr>
              <w:rPr>
                <w:rFonts w:asciiTheme="minorHAnsi" w:hAnsiTheme="minorHAnsi" w:cs="Arial"/>
                <w:sz w:val="22"/>
                <w:szCs w:val="22"/>
                <w:lang w:eastAsia="en-US"/>
              </w:rPr>
            </w:pPr>
          </w:p>
        </w:tc>
        <w:tc>
          <w:tcPr>
            <w:tcW w:w="4630" w:type="dxa"/>
            <w:tcBorders>
              <w:top w:val="single" w:sz="4" w:space="0" w:color="auto"/>
              <w:left w:val="single" w:sz="4" w:space="0" w:color="auto"/>
              <w:bottom w:val="single" w:sz="4" w:space="0" w:color="auto"/>
              <w:right w:val="single" w:sz="4" w:space="0" w:color="auto"/>
            </w:tcBorders>
            <w:hideMark/>
          </w:tcPr>
          <w:p w:rsidR="00A52A9E" w:rsidRPr="00E37684" w:rsidRDefault="00A52A9E" w:rsidP="00A52A9E">
            <w:pPr>
              <w:numPr>
                <w:ilvl w:val="0"/>
                <w:numId w:val="120"/>
              </w:numPr>
              <w:ind w:left="743" w:hanging="567"/>
              <w:contextualSpacing/>
              <w:rPr>
                <w:rFonts w:asciiTheme="minorHAnsi" w:hAnsiTheme="minorHAnsi" w:cs="Arial"/>
                <w:sz w:val="22"/>
                <w:szCs w:val="22"/>
                <w:lang w:eastAsia="en-US"/>
              </w:rPr>
            </w:pPr>
            <w:r w:rsidRPr="00E37684">
              <w:rPr>
                <w:rFonts w:asciiTheme="minorHAnsi" w:hAnsiTheme="minorHAnsi" w:cs="Arial"/>
                <w:sz w:val="22"/>
                <w:szCs w:val="22"/>
                <w:lang w:eastAsia="en-US"/>
              </w:rPr>
              <w:t>other (please specify)</w:t>
            </w:r>
          </w:p>
        </w:tc>
        <w:tc>
          <w:tcPr>
            <w:tcW w:w="1495"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jc w:val="center"/>
              <w:rPr>
                <w:rFonts w:asciiTheme="minorHAnsi" w:hAnsiTheme="minorHAnsi" w:cs="Arial"/>
                <w:sz w:val="22"/>
                <w:szCs w:val="22"/>
                <w:lang w:eastAsia="en-US"/>
              </w:rPr>
            </w:pPr>
            <w:r w:rsidRPr="00E37684">
              <w:rPr>
                <w:rFonts w:asciiTheme="minorHAnsi" w:hAnsiTheme="minorHAnsi" w:cs="Arial"/>
                <w:b/>
                <w:sz w:val="22"/>
                <w:szCs w:val="22"/>
                <w:lang w:eastAsia="en-US"/>
              </w:rPr>
              <w:t>Yes / No</w:t>
            </w:r>
          </w:p>
        </w:tc>
      </w:tr>
      <w:tr w:rsidR="00A52A9E" w:rsidRPr="00E37684" w:rsidTr="00233F07">
        <w:tc>
          <w:tcPr>
            <w:tcW w:w="3117" w:type="dxa"/>
            <w:vMerge w:val="restart"/>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sz w:val="22"/>
                <w:szCs w:val="22"/>
                <w:lang w:eastAsia="en-US"/>
              </w:rPr>
            </w:pPr>
            <w:r w:rsidRPr="00E37684">
              <w:rPr>
                <w:rFonts w:asciiTheme="minorHAnsi" w:hAnsiTheme="minorHAnsi" w:cs="Arial"/>
                <w:sz w:val="22"/>
                <w:szCs w:val="22"/>
                <w:lang w:eastAsia="en-US"/>
              </w:rPr>
              <w:t>Please mark “Yes” or “No” in the relevant boxes to indicate whether any of the following classifications apply to you</w:t>
            </w:r>
          </w:p>
        </w:tc>
        <w:tc>
          <w:tcPr>
            <w:tcW w:w="4630" w:type="dxa"/>
            <w:tcBorders>
              <w:top w:val="single" w:sz="4" w:space="0" w:color="auto"/>
              <w:left w:val="single" w:sz="4" w:space="0" w:color="auto"/>
              <w:bottom w:val="single" w:sz="4" w:space="0" w:color="auto"/>
              <w:right w:val="single" w:sz="4" w:space="0" w:color="auto"/>
            </w:tcBorders>
            <w:hideMark/>
          </w:tcPr>
          <w:p w:rsidR="00A52A9E" w:rsidRPr="00E37684" w:rsidRDefault="00A52A9E" w:rsidP="00A52A9E">
            <w:pPr>
              <w:numPr>
                <w:ilvl w:val="0"/>
                <w:numId w:val="120"/>
              </w:numPr>
              <w:ind w:left="743" w:hanging="567"/>
              <w:contextualSpacing/>
              <w:rPr>
                <w:rFonts w:asciiTheme="minorHAnsi" w:hAnsiTheme="minorHAnsi" w:cs="Arial"/>
                <w:sz w:val="22"/>
                <w:szCs w:val="22"/>
                <w:lang w:eastAsia="en-US"/>
              </w:rPr>
            </w:pPr>
            <w:r w:rsidRPr="00E37684">
              <w:rPr>
                <w:rFonts w:asciiTheme="minorHAnsi" w:hAnsiTheme="minorHAnsi" w:cs="Arial"/>
                <w:sz w:val="22"/>
                <w:szCs w:val="22"/>
                <w:lang w:eastAsia="en-US"/>
              </w:rPr>
              <w:t>Voluntary Community and Social Enterprise (VCSE)</w:t>
            </w:r>
          </w:p>
        </w:tc>
        <w:tc>
          <w:tcPr>
            <w:tcW w:w="1495"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jc w:val="center"/>
              <w:rPr>
                <w:rFonts w:asciiTheme="minorHAnsi" w:hAnsiTheme="minorHAnsi" w:cs="Arial"/>
                <w:sz w:val="22"/>
                <w:szCs w:val="22"/>
                <w:lang w:eastAsia="en-US"/>
              </w:rPr>
            </w:pPr>
            <w:r w:rsidRPr="00E37684">
              <w:rPr>
                <w:rFonts w:asciiTheme="minorHAnsi" w:hAnsiTheme="minorHAnsi" w:cs="Arial"/>
                <w:b/>
                <w:sz w:val="22"/>
                <w:szCs w:val="22"/>
                <w:lang w:eastAsia="en-US"/>
              </w:rPr>
              <w:t>Yes / No</w:t>
            </w:r>
          </w:p>
        </w:tc>
      </w:tr>
      <w:tr w:rsidR="00A52A9E" w:rsidRPr="00E37684" w:rsidTr="00233F07">
        <w:tc>
          <w:tcPr>
            <w:tcW w:w="0" w:type="auto"/>
            <w:vMerge/>
            <w:tcBorders>
              <w:top w:val="single" w:sz="4" w:space="0" w:color="auto"/>
              <w:left w:val="single" w:sz="4" w:space="0" w:color="auto"/>
              <w:bottom w:val="single" w:sz="4" w:space="0" w:color="auto"/>
              <w:right w:val="single" w:sz="4" w:space="0" w:color="auto"/>
            </w:tcBorders>
            <w:vAlign w:val="center"/>
            <w:hideMark/>
          </w:tcPr>
          <w:p w:rsidR="00A52A9E" w:rsidRPr="00E37684" w:rsidRDefault="00A52A9E" w:rsidP="00233F07">
            <w:pPr>
              <w:rPr>
                <w:rFonts w:asciiTheme="minorHAnsi" w:hAnsiTheme="minorHAnsi" w:cs="Arial"/>
                <w:sz w:val="22"/>
                <w:szCs w:val="22"/>
                <w:lang w:eastAsia="en-US"/>
              </w:rPr>
            </w:pPr>
          </w:p>
        </w:tc>
        <w:tc>
          <w:tcPr>
            <w:tcW w:w="4630" w:type="dxa"/>
            <w:tcBorders>
              <w:top w:val="single" w:sz="4" w:space="0" w:color="auto"/>
              <w:left w:val="single" w:sz="4" w:space="0" w:color="auto"/>
              <w:bottom w:val="single" w:sz="4" w:space="0" w:color="auto"/>
              <w:right w:val="single" w:sz="4" w:space="0" w:color="auto"/>
            </w:tcBorders>
            <w:hideMark/>
          </w:tcPr>
          <w:p w:rsidR="00A52A9E" w:rsidRPr="00E37684" w:rsidRDefault="00A52A9E" w:rsidP="00A52A9E">
            <w:pPr>
              <w:numPr>
                <w:ilvl w:val="0"/>
                <w:numId w:val="120"/>
              </w:numPr>
              <w:ind w:left="743" w:hanging="567"/>
              <w:contextualSpacing/>
              <w:rPr>
                <w:rFonts w:asciiTheme="minorHAnsi" w:hAnsiTheme="minorHAnsi" w:cs="Arial"/>
                <w:sz w:val="22"/>
                <w:szCs w:val="22"/>
                <w:lang w:eastAsia="en-US"/>
              </w:rPr>
            </w:pPr>
            <w:r w:rsidRPr="00E37684">
              <w:rPr>
                <w:rFonts w:asciiTheme="minorHAnsi" w:hAnsiTheme="minorHAnsi" w:cs="Arial"/>
                <w:sz w:val="22"/>
                <w:szCs w:val="22"/>
                <w:lang w:eastAsia="en-US"/>
              </w:rPr>
              <w:t>Small or Medium Enterprise (SME)</w:t>
            </w:r>
            <w:r w:rsidRPr="00E37684">
              <w:rPr>
                <w:rFonts w:asciiTheme="minorHAnsi" w:hAnsiTheme="minorHAnsi" w:cs="Arial"/>
                <w:sz w:val="22"/>
                <w:szCs w:val="22"/>
                <w:vertAlign w:val="superscript"/>
                <w:lang w:eastAsia="en-US"/>
              </w:rPr>
              <w:footnoteReference w:id="1"/>
            </w:r>
          </w:p>
        </w:tc>
        <w:tc>
          <w:tcPr>
            <w:tcW w:w="1495"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jc w:val="center"/>
              <w:rPr>
                <w:rFonts w:asciiTheme="minorHAnsi" w:hAnsiTheme="minorHAnsi" w:cs="Arial"/>
                <w:sz w:val="22"/>
                <w:szCs w:val="22"/>
                <w:lang w:eastAsia="en-US"/>
              </w:rPr>
            </w:pPr>
            <w:r w:rsidRPr="00E37684">
              <w:rPr>
                <w:rFonts w:asciiTheme="minorHAnsi" w:hAnsiTheme="minorHAnsi" w:cs="Arial"/>
                <w:b/>
                <w:sz w:val="22"/>
                <w:szCs w:val="22"/>
                <w:lang w:eastAsia="en-US"/>
              </w:rPr>
              <w:t>Yes / No</w:t>
            </w:r>
          </w:p>
        </w:tc>
      </w:tr>
      <w:tr w:rsidR="00A52A9E" w:rsidRPr="00E37684" w:rsidTr="00233F07">
        <w:tc>
          <w:tcPr>
            <w:tcW w:w="0" w:type="auto"/>
            <w:vMerge/>
            <w:tcBorders>
              <w:top w:val="single" w:sz="4" w:space="0" w:color="auto"/>
              <w:left w:val="single" w:sz="4" w:space="0" w:color="auto"/>
              <w:bottom w:val="single" w:sz="4" w:space="0" w:color="auto"/>
              <w:right w:val="single" w:sz="4" w:space="0" w:color="auto"/>
            </w:tcBorders>
            <w:vAlign w:val="center"/>
            <w:hideMark/>
          </w:tcPr>
          <w:p w:rsidR="00A52A9E" w:rsidRPr="00E37684" w:rsidRDefault="00A52A9E" w:rsidP="00233F07">
            <w:pPr>
              <w:rPr>
                <w:rFonts w:asciiTheme="minorHAnsi" w:hAnsiTheme="minorHAnsi" w:cs="Arial"/>
                <w:sz w:val="22"/>
                <w:szCs w:val="22"/>
                <w:lang w:eastAsia="en-US"/>
              </w:rPr>
            </w:pPr>
          </w:p>
        </w:tc>
        <w:tc>
          <w:tcPr>
            <w:tcW w:w="4630" w:type="dxa"/>
            <w:tcBorders>
              <w:top w:val="single" w:sz="4" w:space="0" w:color="auto"/>
              <w:left w:val="single" w:sz="4" w:space="0" w:color="auto"/>
              <w:bottom w:val="single" w:sz="4" w:space="0" w:color="auto"/>
              <w:right w:val="single" w:sz="4" w:space="0" w:color="auto"/>
            </w:tcBorders>
            <w:hideMark/>
          </w:tcPr>
          <w:p w:rsidR="00A52A9E" w:rsidRPr="00E37684" w:rsidRDefault="00A52A9E" w:rsidP="00A52A9E">
            <w:pPr>
              <w:numPr>
                <w:ilvl w:val="0"/>
                <w:numId w:val="120"/>
              </w:numPr>
              <w:ind w:left="743" w:hanging="567"/>
              <w:contextualSpacing/>
              <w:rPr>
                <w:rFonts w:asciiTheme="minorHAnsi" w:hAnsiTheme="minorHAnsi" w:cs="Arial"/>
                <w:sz w:val="22"/>
                <w:szCs w:val="22"/>
                <w:lang w:eastAsia="en-US"/>
              </w:rPr>
            </w:pPr>
            <w:r w:rsidRPr="00E37684">
              <w:rPr>
                <w:rFonts w:asciiTheme="minorHAnsi" w:hAnsiTheme="minorHAnsi" w:cs="Arial"/>
                <w:sz w:val="22"/>
                <w:szCs w:val="22"/>
                <w:lang w:eastAsia="en-US"/>
              </w:rPr>
              <w:t>Sheltered workshop</w:t>
            </w:r>
          </w:p>
        </w:tc>
        <w:tc>
          <w:tcPr>
            <w:tcW w:w="1495"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jc w:val="center"/>
              <w:rPr>
                <w:rFonts w:asciiTheme="minorHAnsi" w:hAnsiTheme="minorHAnsi" w:cs="Arial"/>
                <w:sz w:val="22"/>
                <w:szCs w:val="22"/>
                <w:lang w:eastAsia="en-US"/>
              </w:rPr>
            </w:pPr>
            <w:r w:rsidRPr="00E37684">
              <w:rPr>
                <w:rFonts w:asciiTheme="minorHAnsi" w:hAnsiTheme="minorHAnsi" w:cs="Arial"/>
                <w:b/>
                <w:sz w:val="22"/>
                <w:szCs w:val="22"/>
                <w:lang w:eastAsia="en-US"/>
              </w:rPr>
              <w:t>Yes / No</w:t>
            </w:r>
          </w:p>
        </w:tc>
      </w:tr>
      <w:tr w:rsidR="00A52A9E" w:rsidRPr="00E37684" w:rsidTr="00233F07">
        <w:tc>
          <w:tcPr>
            <w:tcW w:w="0" w:type="auto"/>
            <w:vMerge/>
            <w:tcBorders>
              <w:top w:val="single" w:sz="4" w:space="0" w:color="auto"/>
              <w:left w:val="single" w:sz="4" w:space="0" w:color="auto"/>
              <w:bottom w:val="single" w:sz="4" w:space="0" w:color="auto"/>
              <w:right w:val="single" w:sz="4" w:space="0" w:color="auto"/>
            </w:tcBorders>
            <w:vAlign w:val="center"/>
            <w:hideMark/>
          </w:tcPr>
          <w:p w:rsidR="00A52A9E" w:rsidRPr="00E37684" w:rsidRDefault="00A52A9E" w:rsidP="00233F07">
            <w:pPr>
              <w:rPr>
                <w:rFonts w:asciiTheme="minorHAnsi" w:hAnsiTheme="minorHAnsi" w:cs="Arial"/>
                <w:sz w:val="22"/>
                <w:szCs w:val="22"/>
                <w:lang w:eastAsia="en-US"/>
              </w:rPr>
            </w:pPr>
          </w:p>
        </w:tc>
        <w:tc>
          <w:tcPr>
            <w:tcW w:w="4630" w:type="dxa"/>
            <w:tcBorders>
              <w:top w:val="single" w:sz="4" w:space="0" w:color="auto"/>
              <w:left w:val="single" w:sz="4" w:space="0" w:color="auto"/>
              <w:bottom w:val="single" w:sz="4" w:space="0" w:color="auto"/>
              <w:right w:val="single" w:sz="4" w:space="0" w:color="auto"/>
            </w:tcBorders>
            <w:hideMark/>
          </w:tcPr>
          <w:p w:rsidR="00A52A9E" w:rsidRPr="00E37684" w:rsidRDefault="00A52A9E" w:rsidP="00A52A9E">
            <w:pPr>
              <w:numPr>
                <w:ilvl w:val="0"/>
                <w:numId w:val="120"/>
              </w:numPr>
              <w:ind w:left="743" w:hanging="567"/>
              <w:contextualSpacing/>
              <w:rPr>
                <w:rFonts w:asciiTheme="minorHAnsi" w:hAnsiTheme="minorHAnsi" w:cs="Arial"/>
                <w:sz w:val="22"/>
                <w:szCs w:val="22"/>
                <w:lang w:eastAsia="en-US"/>
              </w:rPr>
            </w:pPr>
            <w:r w:rsidRPr="00E37684">
              <w:rPr>
                <w:rFonts w:asciiTheme="minorHAnsi" w:hAnsiTheme="minorHAnsi" w:cs="Arial"/>
                <w:sz w:val="22"/>
                <w:szCs w:val="22"/>
                <w:lang w:eastAsia="en-US"/>
              </w:rPr>
              <w:t>Public service mutual</w:t>
            </w:r>
          </w:p>
        </w:tc>
        <w:tc>
          <w:tcPr>
            <w:tcW w:w="1495"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jc w:val="center"/>
              <w:rPr>
                <w:rFonts w:asciiTheme="minorHAnsi" w:hAnsiTheme="minorHAnsi" w:cs="Arial"/>
                <w:sz w:val="22"/>
                <w:szCs w:val="22"/>
                <w:lang w:eastAsia="en-US"/>
              </w:rPr>
            </w:pPr>
            <w:r w:rsidRPr="00E37684">
              <w:rPr>
                <w:rFonts w:asciiTheme="minorHAnsi" w:hAnsiTheme="minorHAnsi" w:cs="Arial"/>
                <w:b/>
                <w:sz w:val="22"/>
                <w:szCs w:val="22"/>
                <w:lang w:eastAsia="en-US"/>
              </w:rPr>
              <w:t>Yes / No</w:t>
            </w:r>
          </w:p>
        </w:tc>
      </w:tr>
    </w:tbl>
    <w:p w:rsidR="00A52A9E" w:rsidRPr="00E37684" w:rsidRDefault="00A52A9E" w:rsidP="00A52A9E">
      <w:pPr>
        <w:rPr>
          <w:rFonts w:asciiTheme="minorHAnsi" w:hAnsiTheme="minorHAnsi" w:cs="Arial"/>
          <w:b/>
        </w:rPr>
      </w:pPr>
    </w:p>
    <w:tbl>
      <w:tblPr>
        <w:tblStyle w:val="TableGrid"/>
        <w:tblW w:w="9210" w:type="dxa"/>
        <w:tblInd w:w="108" w:type="dxa"/>
        <w:tblLayout w:type="fixed"/>
        <w:tblLook w:val="04A0" w:firstRow="1" w:lastRow="0" w:firstColumn="1" w:lastColumn="0" w:noHBand="0" w:noVBand="1"/>
      </w:tblPr>
      <w:tblGrid>
        <w:gridCol w:w="7901"/>
        <w:gridCol w:w="1309"/>
      </w:tblGrid>
      <w:tr w:rsidR="00A52A9E" w:rsidRPr="00E37684" w:rsidTr="00233F07">
        <w:tc>
          <w:tcPr>
            <w:tcW w:w="921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rPr>
                <w:rFonts w:asciiTheme="minorHAnsi" w:hAnsiTheme="minorHAnsi" w:cs="Arial"/>
                <w:sz w:val="22"/>
                <w:szCs w:val="22"/>
                <w:lang w:eastAsia="en-US"/>
              </w:rPr>
            </w:pPr>
            <w:r w:rsidRPr="00E37684">
              <w:rPr>
                <w:rFonts w:asciiTheme="minorHAnsi" w:hAnsiTheme="minorHAnsi" w:cs="Arial"/>
                <w:sz w:val="22"/>
                <w:szCs w:val="22"/>
                <w:lang w:eastAsia="en-US"/>
              </w:rPr>
              <w:t>1.2</w:t>
            </w:r>
            <w:r w:rsidRPr="00E37684">
              <w:rPr>
                <w:rFonts w:asciiTheme="minorHAnsi" w:hAnsiTheme="minorHAnsi" w:cs="Arial"/>
                <w:b/>
                <w:sz w:val="22"/>
                <w:szCs w:val="22"/>
                <w:lang w:eastAsia="en-US"/>
              </w:rPr>
              <w:tab/>
              <w:t>Bidding Model</w:t>
            </w:r>
          </w:p>
        </w:tc>
      </w:tr>
      <w:tr w:rsidR="00A52A9E" w:rsidRPr="00E37684" w:rsidTr="00233F07">
        <w:tc>
          <w:tcPr>
            <w:tcW w:w="9214" w:type="dxa"/>
            <w:gridSpan w:val="2"/>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sz w:val="22"/>
                <w:szCs w:val="22"/>
                <w:lang w:eastAsia="en-US"/>
              </w:rPr>
            </w:pPr>
            <w:r w:rsidRPr="00E37684">
              <w:rPr>
                <w:rFonts w:asciiTheme="minorHAnsi" w:hAnsiTheme="minorHAnsi" w:cs="Arial"/>
                <w:sz w:val="22"/>
                <w:szCs w:val="22"/>
                <w:lang w:eastAsia="en-US"/>
              </w:rPr>
              <w:t>Please mark “Yes” or “No” in the relevant box to indicate whether you are:</w:t>
            </w:r>
          </w:p>
        </w:tc>
      </w:tr>
      <w:tr w:rsidR="00A52A9E" w:rsidRPr="00E37684" w:rsidTr="00233F07">
        <w:tc>
          <w:tcPr>
            <w:tcW w:w="7905" w:type="dxa"/>
            <w:tcBorders>
              <w:top w:val="single" w:sz="4" w:space="0" w:color="auto"/>
              <w:left w:val="single" w:sz="4" w:space="0" w:color="auto"/>
              <w:bottom w:val="single" w:sz="4" w:space="0" w:color="auto"/>
              <w:right w:val="single" w:sz="4" w:space="0" w:color="auto"/>
            </w:tcBorders>
            <w:hideMark/>
          </w:tcPr>
          <w:p w:rsidR="00A52A9E" w:rsidRPr="00E37684" w:rsidRDefault="00A52A9E" w:rsidP="00A52A9E">
            <w:pPr>
              <w:numPr>
                <w:ilvl w:val="0"/>
                <w:numId w:val="121"/>
              </w:numPr>
              <w:ind w:left="426" w:hanging="426"/>
              <w:rPr>
                <w:rFonts w:asciiTheme="minorHAnsi" w:hAnsiTheme="minorHAnsi" w:cs="Arial"/>
                <w:sz w:val="22"/>
                <w:szCs w:val="22"/>
                <w:lang w:eastAsia="en-US"/>
              </w:rPr>
            </w:pPr>
            <w:r w:rsidRPr="00E37684">
              <w:rPr>
                <w:rFonts w:asciiTheme="minorHAnsi" w:hAnsiTheme="minorHAnsi" w:cs="Arial"/>
                <w:sz w:val="22"/>
                <w:szCs w:val="22"/>
                <w:lang w:eastAsia="en-US"/>
              </w:rPr>
              <w:t>Bidding as Prime Contractor and will deliver 100% of the key contract deliverables yourself.</w:t>
            </w:r>
          </w:p>
        </w:tc>
        <w:tc>
          <w:tcPr>
            <w:tcW w:w="1309" w:type="dxa"/>
            <w:tcBorders>
              <w:top w:val="single" w:sz="4" w:space="0" w:color="auto"/>
              <w:left w:val="single" w:sz="4" w:space="0" w:color="auto"/>
              <w:bottom w:val="single" w:sz="4" w:space="0" w:color="auto"/>
              <w:right w:val="single" w:sz="4" w:space="0" w:color="auto"/>
            </w:tcBorders>
            <w:vAlign w:val="center"/>
            <w:hideMark/>
          </w:tcPr>
          <w:p w:rsidR="00A52A9E" w:rsidRPr="00E37684" w:rsidRDefault="00A52A9E" w:rsidP="00233F07">
            <w:pPr>
              <w:jc w:val="center"/>
              <w:rPr>
                <w:rFonts w:asciiTheme="minorHAnsi" w:hAnsiTheme="minorHAnsi" w:cs="Arial"/>
                <w:b/>
                <w:sz w:val="22"/>
                <w:szCs w:val="22"/>
                <w:lang w:eastAsia="en-US"/>
              </w:rPr>
            </w:pPr>
            <w:r w:rsidRPr="00E37684">
              <w:rPr>
                <w:rFonts w:asciiTheme="minorHAnsi" w:hAnsiTheme="minorHAnsi" w:cs="Arial"/>
                <w:b/>
                <w:sz w:val="22"/>
                <w:szCs w:val="22"/>
                <w:lang w:eastAsia="en-US"/>
              </w:rPr>
              <w:t>Yes / No</w:t>
            </w:r>
          </w:p>
        </w:tc>
      </w:tr>
      <w:tr w:rsidR="00A52A9E" w:rsidRPr="00E37684" w:rsidTr="00233F07">
        <w:tc>
          <w:tcPr>
            <w:tcW w:w="7905" w:type="dxa"/>
            <w:tcBorders>
              <w:top w:val="single" w:sz="4" w:space="0" w:color="auto"/>
              <w:left w:val="single" w:sz="4" w:space="0" w:color="auto"/>
              <w:bottom w:val="single" w:sz="4" w:space="0" w:color="auto"/>
              <w:right w:val="single" w:sz="4" w:space="0" w:color="auto"/>
            </w:tcBorders>
          </w:tcPr>
          <w:p w:rsidR="00A52A9E" w:rsidRPr="00E37684" w:rsidRDefault="00A52A9E" w:rsidP="00A52A9E">
            <w:pPr>
              <w:numPr>
                <w:ilvl w:val="0"/>
                <w:numId w:val="121"/>
              </w:numPr>
              <w:ind w:left="426" w:hanging="426"/>
              <w:rPr>
                <w:rFonts w:asciiTheme="minorHAnsi" w:hAnsiTheme="minorHAnsi" w:cs="Arial"/>
                <w:sz w:val="22"/>
                <w:szCs w:val="22"/>
                <w:lang w:eastAsia="en-US"/>
              </w:rPr>
            </w:pPr>
            <w:r w:rsidRPr="00E37684">
              <w:rPr>
                <w:rFonts w:asciiTheme="minorHAnsi" w:hAnsiTheme="minorHAnsi" w:cs="Arial"/>
                <w:sz w:val="22"/>
                <w:szCs w:val="22"/>
                <w:lang w:eastAsia="en-US"/>
              </w:rPr>
              <w:t xml:space="preserve">Bidding as a Prime Contractor and will use third parties to deliver </w:t>
            </w:r>
            <w:r w:rsidRPr="00E37684">
              <w:rPr>
                <w:rFonts w:asciiTheme="minorHAnsi" w:hAnsiTheme="minorHAnsi" w:cs="Arial"/>
                <w:sz w:val="22"/>
                <w:szCs w:val="22"/>
                <w:u w:val="single"/>
                <w:lang w:eastAsia="en-US"/>
              </w:rPr>
              <w:t>some</w:t>
            </w:r>
            <w:r w:rsidRPr="00E37684">
              <w:rPr>
                <w:rFonts w:asciiTheme="minorHAnsi" w:hAnsiTheme="minorHAnsi" w:cs="Arial"/>
                <w:sz w:val="22"/>
                <w:szCs w:val="22"/>
                <w:lang w:eastAsia="en-US"/>
              </w:rPr>
              <w:t xml:space="preserve"> of the services</w:t>
            </w:r>
          </w:p>
          <w:p w:rsidR="00A52A9E" w:rsidRPr="00E37684" w:rsidRDefault="00A52A9E" w:rsidP="00233F07">
            <w:pPr>
              <w:ind w:left="426" w:hanging="426"/>
              <w:rPr>
                <w:rFonts w:asciiTheme="minorHAnsi" w:hAnsiTheme="minorHAnsi" w:cs="Arial"/>
                <w:sz w:val="22"/>
                <w:szCs w:val="22"/>
                <w:lang w:eastAsia="en-US"/>
              </w:rPr>
            </w:pPr>
          </w:p>
          <w:p w:rsidR="00A52A9E" w:rsidRPr="00E37684" w:rsidRDefault="00A52A9E" w:rsidP="00233F07">
            <w:pPr>
              <w:rPr>
                <w:rFonts w:asciiTheme="minorHAnsi" w:hAnsiTheme="minorHAnsi" w:cs="Arial"/>
                <w:sz w:val="22"/>
                <w:szCs w:val="22"/>
                <w:lang w:eastAsia="en-US"/>
              </w:rPr>
            </w:pPr>
            <w:r w:rsidRPr="00E37684">
              <w:rPr>
                <w:rFonts w:asciiTheme="minorHAnsi" w:hAnsiTheme="minorHAnsi" w:cs="Arial"/>
                <w:sz w:val="22"/>
                <w:szCs w:val="22"/>
                <w:lang w:eastAsia="en-US"/>
              </w:rPr>
              <w:t>If Yes, please provide details of your proposed bidding model that includes members of the supply chain, the percentage of work being delivered by each sub-contractor and the key contract deliverables each sub-contractor will be responsible for.</w:t>
            </w:r>
          </w:p>
        </w:tc>
        <w:tc>
          <w:tcPr>
            <w:tcW w:w="1309" w:type="dxa"/>
            <w:tcBorders>
              <w:top w:val="single" w:sz="4" w:space="0" w:color="auto"/>
              <w:left w:val="single" w:sz="4" w:space="0" w:color="auto"/>
              <w:bottom w:val="single" w:sz="4" w:space="0" w:color="auto"/>
              <w:right w:val="single" w:sz="4" w:space="0" w:color="auto"/>
            </w:tcBorders>
            <w:vAlign w:val="center"/>
            <w:hideMark/>
          </w:tcPr>
          <w:p w:rsidR="00A52A9E" w:rsidRPr="00E37684" w:rsidRDefault="00A52A9E" w:rsidP="00233F07">
            <w:pPr>
              <w:jc w:val="center"/>
              <w:rPr>
                <w:rFonts w:asciiTheme="minorHAnsi" w:hAnsiTheme="minorHAnsi" w:cs="Arial"/>
                <w:b/>
                <w:sz w:val="22"/>
                <w:szCs w:val="22"/>
                <w:lang w:eastAsia="en-US"/>
              </w:rPr>
            </w:pPr>
            <w:r w:rsidRPr="00E37684">
              <w:rPr>
                <w:rFonts w:asciiTheme="minorHAnsi" w:hAnsiTheme="minorHAnsi" w:cs="Arial"/>
                <w:b/>
                <w:sz w:val="22"/>
                <w:szCs w:val="22"/>
                <w:lang w:eastAsia="en-US"/>
              </w:rPr>
              <w:t>Yes / No</w:t>
            </w:r>
          </w:p>
        </w:tc>
      </w:tr>
      <w:tr w:rsidR="00A52A9E" w:rsidRPr="00E37684" w:rsidTr="00233F07">
        <w:tc>
          <w:tcPr>
            <w:tcW w:w="7905" w:type="dxa"/>
            <w:tcBorders>
              <w:top w:val="single" w:sz="4" w:space="0" w:color="auto"/>
              <w:left w:val="single" w:sz="4" w:space="0" w:color="auto"/>
              <w:bottom w:val="single" w:sz="4" w:space="0" w:color="auto"/>
              <w:right w:val="single" w:sz="4" w:space="0" w:color="auto"/>
            </w:tcBorders>
            <w:hideMark/>
          </w:tcPr>
          <w:p w:rsidR="00A52A9E" w:rsidRPr="00E37684" w:rsidRDefault="00A52A9E" w:rsidP="00A52A9E">
            <w:pPr>
              <w:numPr>
                <w:ilvl w:val="0"/>
                <w:numId w:val="121"/>
              </w:numPr>
              <w:ind w:left="426" w:hanging="426"/>
              <w:rPr>
                <w:rFonts w:asciiTheme="minorHAnsi" w:hAnsiTheme="minorHAnsi" w:cs="Arial"/>
                <w:sz w:val="22"/>
                <w:szCs w:val="22"/>
                <w:lang w:eastAsia="en-US"/>
              </w:rPr>
            </w:pPr>
            <w:r w:rsidRPr="00E37684">
              <w:rPr>
                <w:rFonts w:asciiTheme="minorHAnsi" w:hAnsiTheme="minorHAnsi" w:cs="Arial"/>
                <w:sz w:val="22"/>
                <w:szCs w:val="22"/>
                <w:lang w:eastAsia="en-US"/>
              </w:rPr>
              <w:t xml:space="preserve">Bidding as Prime Contractor but will operate as a Managing Agent and will use third parties to deliver </w:t>
            </w:r>
            <w:r w:rsidRPr="00E37684">
              <w:rPr>
                <w:rFonts w:asciiTheme="minorHAnsi" w:hAnsiTheme="minorHAnsi" w:cs="Arial"/>
                <w:sz w:val="22"/>
                <w:szCs w:val="22"/>
                <w:u w:val="single"/>
                <w:lang w:eastAsia="en-US"/>
              </w:rPr>
              <w:t>all</w:t>
            </w:r>
            <w:r w:rsidRPr="00E37684">
              <w:rPr>
                <w:rFonts w:asciiTheme="minorHAnsi" w:hAnsiTheme="minorHAnsi" w:cs="Arial"/>
                <w:sz w:val="22"/>
                <w:szCs w:val="22"/>
                <w:lang w:eastAsia="en-US"/>
              </w:rPr>
              <w:t xml:space="preserve"> of the services.</w:t>
            </w:r>
          </w:p>
          <w:p w:rsidR="00A52A9E" w:rsidRPr="00E37684" w:rsidRDefault="00A52A9E" w:rsidP="00233F07">
            <w:pPr>
              <w:rPr>
                <w:rFonts w:asciiTheme="minorHAnsi" w:hAnsiTheme="minorHAnsi" w:cs="Arial"/>
                <w:sz w:val="22"/>
                <w:szCs w:val="22"/>
                <w:lang w:eastAsia="en-US"/>
              </w:rPr>
            </w:pPr>
            <w:r w:rsidRPr="00E37684">
              <w:rPr>
                <w:rFonts w:asciiTheme="minorHAnsi" w:eastAsia="Arial" w:hAnsiTheme="minorHAnsi" w:cs="Arial"/>
                <w:sz w:val="22"/>
                <w:szCs w:val="22"/>
                <w:lang w:eastAsia="en-US"/>
              </w:rPr>
              <w:t>If yes, please provide details of your proposed bidding model that includes members of the supply chain, the percentage of work being delivered by each sub-contractor and the key contract deliverables each sub-contractor will be responsible for.</w:t>
            </w:r>
          </w:p>
        </w:tc>
        <w:tc>
          <w:tcPr>
            <w:tcW w:w="1309" w:type="dxa"/>
            <w:tcBorders>
              <w:top w:val="single" w:sz="4" w:space="0" w:color="auto"/>
              <w:left w:val="single" w:sz="4" w:space="0" w:color="auto"/>
              <w:bottom w:val="single" w:sz="4" w:space="0" w:color="auto"/>
              <w:right w:val="single" w:sz="4" w:space="0" w:color="auto"/>
            </w:tcBorders>
            <w:vAlign w:val="center"/>
            <w:hideMark/>
          </w:tcPr>
          <w:p w:rsidR="00A52A9E" w:rsidRPr="00E37684" w:rsidRDefault="00A52A9E" w:rsidP="00233F07">
            <w:pPr>
              <w:jc w:val="center"/>
              <w:rPr>
                <w:rFonts w:asciiTheme="minorHAnsi" w:hAnsiTheme="minorHAnsi" w:cs="Arial"/>
                <w:b/>
                <w:sz w:val="22"/>
                <w:szCs w:val="22"/>
                <w:lang w:eastAsia="en-US"/>
              </w:rPr>
            </w:pPr>
            <w:r w:rsidRPr="00E37684">
              <w:rPr>
                <w:rFonts w:asciiTheme="minorHAnsi" w:hAnsiTheme="minorHAnsi" w:cs="Arial"/>
                <w:b/>
                <w:sz w:val="22"/>
                <w:szCs w:val="22"/>
                <w:lang w:eastAsia="en-US"/>
              </w:rPr>
              <w:t>Yes / No</w:t>
            </w:r>
          </w:p>
        </w:tc>
      </w:tr>
      <w:tr w:rsidR="00A52A9E" w:rsidRPr="00E37684" w:rsidTr="00233F07">
        <w:tc>
          <w:tcPr>
            <w:tcW w:w="7905" w:type="dxa"/>
            <w:tcBorders>
              <w:top w:val="single" w:sz="4" w:space="0" w:color="auto"/>
              <w:left w:val="single" w:sz="4" w:space="0" w:color="auto"/>
              <w:bottom w:val="single" w:sz="4" w:space="0" w:color="auto"/>
              <w:right w:val="single" w:sz="4" w:space="0" w:color="auto"/>
            </w:tcBorders>
          </w:tcPr>
          <w:p w:rsidR="00A52A9E" w:rsidRPr="00E37684" w:rsidRDefault="00A52A9E" w:rsidP="00A52A9E">
            <w:pPr>
              <w:numPr>
                <w:ilvl w:val="0"/>
                <w:numId w:val="121"/>
              </w:numPr>
              <w:ind w:left="426" w:hanging="426"/>
              <w:rPr>
                <w:rFonts w:asciiTheme="minorHAnsi" w:hAnsiTheme="minorHAnsi" w:cs="Arial"/>
                <w:sz w:val="22"/>
                <w:szCs w:val="22"/>
                <w:lang w:eastAsia="en-US"/>
              </w:rPr>
            </w:pPr>
            <w:r w:rsidRPr="00E37684">
              <w:rPr>
                <w:rFonts w:asciiTheme="minorHAnsi" w:eastAsia="Arial" w:hAnsiTheme="minorHAnsi" w:cs="Arial"/>
                <w:sz w:val="22"/>
                <w:szCs w:val="22"/>
                <w:lang w:eastAsia="en-US"/>
              </w:rPr>
              <w:t>Bidding as a consortium but not proposing to create a new legal entity.</w:t>
            </w:r>
          </w:p>
          <w:p w:rsidR="00A52A9E" w:rsidRPr="00E37684" w:rsidRDefault="00A52A9E" w:rsidP="00233F07">
            <w:pPr>
              <w:ind w:left="426"/>
              <w:rPr>
                <w:rFonts w:asciiTheme="minorHAnsi" w:hAnsiTheme="minorHAnsi" w:cs="Arial"/>
                <w:sz w:val="22"/>
                <w:szCs w:val="22"/>
                <w:lang w:eastAsia="en-US"/>
              </w:rPr>
            </w:pPr>
          </w:p>
          <w:p w:rsidR="00A52A9E" w:rsidRPr="00E37684" w:rsidRDefault="00A52A9E" w:rsidP="00233F07">
            <w:pPr>
              <w:rPr>
                <w:rFonts w:asciiTheme="minorHAnsi" w:hAnsiTheme="minorHAnsi" w:cs="Arial"/>
                <w:sz w:val="22"/>
                <w:szCs w:val="22"/>
                <w:lang w:eastAsia="en-US"/>
              </w:rPr>
            </w:pPr>
            <w:r w:rsidRPr="00E37684">
              <w:rPr>
                <w:rFonts w:asciiTheme="minorHAnsi" w:eastAsia="Arial" w:hAnsiTheme="minorHAnsi" w:cs="Arial"/>
                <w:sz w:val="22"/>
                <w:szCs w:val="22"/>
                <w:lang w:eastAsia="en-US"/>
              </w:rPr>
              <w:t xml:space="preserve">If yes, please include details of your consortium in the next column and use a separate Appendix to explain the alternative arrangements i.e. why a new legal entity is not being created. </w:t>
            </w:r>
          </w:p>
          <w:p w:rsidR="00A52A9E" w:rsidRPr="00E37684" w:rsidRDefault="00A52A9E" w:rsidP="00233F07">
            <w:pPr>
              <w:rPr>
                <w:rFonts w:asciiTheme="minorHAnsi" w:hAnsiTheme="minorHAnsi" w:cs="Arial"/>
                <w:sz w:val="22"/>
                <w:szCs w:val="22"/>
                <w:lang w:eastAsia="en-US"/>
              </w:rPr>
            </w:pPr>
          </w:p>
          <w:p w:rsidR="00A52A9E" w:rsidRPr="00E37684" w:rsidRDefault="00A52A9E" w:rsidP="00233F07">
            <w:pPr>
              <w:rPr>
                <w:rFonts w:asciiTheme="minorHAnsi" w:hAnsiTheme="minorHAnsi" w:cs="Arial"/>
                <w:sz w:val="22"/>
                <w:szCs w:val="22"/>
                <w:lang w:eastAsia="en-US"/>
              </w:rPr>
            </w:pPr>
            <w:r w:rsidRPr="00E37684">
              <w:rPr>
                <w:rFonts w:asciiTheme="minorHAnsi" w:eastAsia="Arial" w:hAnsiTheme="minorHAnsi" w:cs="Arial"/>
                <w:sz w:val="22"/>
                <w:szCs w:val="22"/>
                <w:lang w:eastAsia="en-US"/>
              </w:rPr>
              <w:t>Please note that the authority may require the consortium to assume a specific legal form if awarded the contract, to the extent that it is necessary for the satisfactory performance of the contract.</w:t>
            </w:r>
          </w:p>
        </w:tc>
        <w:tc>
          <w:tcPr>
            <w:tcW w:w="1309" w:type="dxa"/>
            <w:tcBorders>
              <w:top w:val="single" w:sz="4" w:space="0" w:color="auto"/>
              <w:left w:val="single" w:sz="4" w:space="0" w:color="auto"/>
              <w:bottom w:val="single" w:sz="4" w:space="0" w:color="auto"/>
              <w:right w:val="single" w:sz="4" w:space="0" w:color="auto"/>
            </w:tcBorders>
          </w:tcPr>
          <w:p w:rsidR="00A52A9E" w:rsidRPr="00E37684" w:rsidRDefault="00A52A9E" w:rsidP="00233F07">
            <w:pPr>
              <w:jc w:val="center"/>
              <w:rPr>
                <w:rFonts w:asciiTheme="minorHAnsi" w:hAnsiTheme="minorHAnsi" w:cs="Arial"/>
                <w:b/>
                <w:sz w:val="22"/>
                <w:szCs w:val="22"/>
                <w:lang w:eastAsia="en-US"/>
              </w:rPr>
            </w:pPr>
            <w:r w:rsidRPr="00E37684">
              <w:rPr>
                <w:rFonts w:asciiTheme="minorHAnsi" w:hAnsiTheme="minorHAnsi" w:cs="Arial"/>
                <w:b/>
                <w:sz w:val="22"/>
                <w:szCs w:val="22"/>
                <w:lang w:eastAsia="en-US"/>
              </w:rPr>
              <w:lastRenderedPageBreak/>
              <w:t>Yes / No</w:t>
            </w:r>
          </w:p>
          <w:p w:rsidR="00A52A9E" w:rsidRPr="00E37684" w:rsidRDefault="00A52A9E" w:rsidP="00233F07">
            <w:pPr>
              <w:jc w:val="center"/>
              <w:rPr>
                <w:rFonts w:asciiTheme="minorHAnsi" w:hAnsiTheme="minorHAnsi" w:cs="Arial"/>
                <w:b/>
                <w:sz w:val="22"/>
                <w:szCs w:val="22"/>
                <w:lang w:eastAsia="en-US"/>
              </w:rPr>
            </w:pPr>
          </w:p>
          <w:p w:rsidR="00A52A9E" w:rsidRPr="00E37684" w:rsidRDefault="00A52A9E" w:rsidP="00233F07">
            <w:pPr>
              <w:rPr>
                <w:rFonts w:asciiTheme="minorHAnsi" w:hAnsiTheme="minorHAnsi" w:cs="Arial"/>
                <w:b/>
                <w:sz w:val="22"/>
                <w:szCs w:val="22"/>
                <w:lang w:eastAsia="en-US"/>
              </w:rPr>
            </w:pPr>
          </w:p>
          <w:p w:rsidR="00A52A9E" w:rsidRPr="00E37684" w:rsidRDefault="00A52A9E" w:rsidP="00233F07">
            <w:pPr>
              <w:rPr>
                <w:rFonts w:asciiTheme="minorHAnsi" w:hAnsiTheme="minorHAnsi" w:cs="Arial"/>
                <w:b/>
                <w:sz w:val="22"/>
                <w:szCs w:val="22"/>
                <w:u w:val="single"/>
                <w:lang w:eastAsia="en-US"/>
              </w:rPr>
            </w:pPr>
            <w:r w:rsidRPr="00E37684">
              <w:rPr>
                <w:rFonts w:asciiTheme="minorHAnsi" w:hAnsiTheme="minorHAnsi" w:cs="Arial"/>
                <w:b/>
                <w:sz w:val="22"/>
                <w:szCs w:val="22"/>
                <w:u w:val="single"/>
                <w:lang w:eastAsia="en-US"/>
              </w:rPr>
              <w:t>Consortium members</w:t>
            </w:r>
          </w:p>
          <w:p w:rsidR="00A52A9E" w:rsidRPr="00E37684" w:rsidRDefault="00A52A9E" w:rsidP="00233F07">
            <w:pPr>
              <w:rPr>
                <w:rFonts w:asciiTheme="minorHAnsi" w:hAnsiTheme="minorHAnsi" w:cs="Arial"/>
                <w:b/>
                <w:sz w:val="22"/>
                <w:szCs w:val="22"/>
                <w:u w:val="single"/>
                <w:lang w:eastAsia="en-US"/>
              </w:rPr>
            </w:pPr>
          </w:p>
          <w:p w:rsidR="00A52A9E" w:rsidRPr="00E37684" w:rsidRDefault="00A52A9E" w:rsidP="00233F07">
            <w:pPr>
              <w:rPr>
                <w:rFonts w:asciiTheme="minorHAnsi" w:hAnsiTheme="minorHAnsi" w:cs="Arial"/>
                <w:b/>
                <w:sz w:val="22"/>
                <w:szCs w:val="22"/>
                <w:lang w:eastAsia="en-US"/>
              </w:rPr>
            </w:pPr>
            <w:r w:rsidRPr="00E37684">
              <w:rPr>
                <w:rFonts w:asciiTheme="minorHAnsi" w:hAnsiTheme="minorHAnsi" w:cs="Arial"/>
                <w:b/>
                <w:sz w:val="22"/>
                <w:szCs w:val="22"/>
                <w:u w:val="single"/>
                <w:lang w:eastAsia="en-US"/>
              </w:rPr>
              <w:t>Lead member</w:t>
            </w:r>
          </w:p>
        </w:tc>
      </w:tr>
      <w:tr w:rsidR="00A52A9E" w:rsidRPr="00E37684" w:rsidTr="00233F07">
        <w:tc>
          <w:tcPr>
            <w:tcW w:w="7905" w:type="dxa"/>
            <w:tcBorders>
              <w:top w:val="single" w:sz="4" w:space="0" w:color="auto"/>
              <w:left w:val="single" w:sz="4" w:space="0" w:color="auto"/>
              <w:bottom w:val="single" w:sz="4" w:space="0" w:color="auto"/>
              <w:right w:val="single" w:sz="4" w:space="0" w:color="auto"/>
            </w:tcBorders>
          </w:tcPr>
          <w:p w:rsidR="00A52A9E" w:rsidRPr="00E37684" w:rsidRDefault="00A52A9E" w:rsidP="00A52A9E">
            <w:pPr>
              <w:numPr>
                <w:ilvl w:val="0"/>
                <w:numId w:val="121"/>
              </w:numPr>
              <w:ind w:left="426" w:hanging="426"/>
              <w:rPr>
                <w:rFonts w:asciiTheme="minorHAnsi" w:hAnsiTheme="minorHAnsi" w:cs="Arial"/>
                <w:sz w:val="22"/>
                <w:szCs w:val="22"/>
                <w:lang w:eastAsia="en-US"/>
              </w:rPr>
            </w:pPr>
            <w:r w:rsidRPr="00E37684">
              <w:rPr>
                <w:rFonts w:asciiTheme="minorHAnsi" w:hAnsiTheme="minorHAnsi" w:cs="Arial"/>
                <w:sz w:val="22"/>
                <w:szCs w:val="22"/>
                <w:lang w:eastAsia="en-US"/>
              </w:rPr>
              <w:lastRenderedPageBreak/>
              <w:t xml:space="preserve">Bidding </w:t>
            </w:r>
            <w:r w:rsidRPr="00E37684">
              <w:rPr>
                <w:rFonts w:asciiTheme="minorHAnsi" w:eastAsia="Arial" w:hAnsiTheme="minorHAnsi" w:cs="Arial"/>
                <w:sz w:val="22"/>
                <w:szCs w:val="22"/>
                <w:lang w:eastAsia="en-US"/>
              </w:rPr>
              <w:t>as a consortium and intend to create a Special Purpose Vehicle (SPV).</w:t>
            </w:r>
          </w:p>
          <w:p w:rsidR="00A52A9E" w:rsidRPr="00E37684" w:rsidRDefault="00A52A9E" w:rsidP="00233F07">
            <w:pPr>
              <w:rPr>
                <w:rFonts w:asciiTheme="minorHAnsi" w:hAnsiTheme="minorHAnsi" w:cs="Arial"/>
                <w:sz w:val="22"/>
                <w:szCs w:val="22"/>
                <w:lang w:eastAsia="en-US"/>
              </w:rPr>
            </w:pPr>
          </w:p>
          <w:p w:rsidR="00A52A9E" w:rsidRPr="00E37684" w:rsidRDefault="00A52A9E" w:rsidP="00233F07">
            <w:pPr>
              <w:rPr>
                <w:rFonts w:asciiTheme="minorHAnsi" w:hAnsiTheme="minorHAnsi" w:cs="Arial"/>
                <w:sz w:val="22"/>
                <w:szCs w:val="22"/>
                <w:lang w:eastAsia="en-US"/>
              </w:rPr>
            </w:pPr>
            <w:r w:rsidRPr="00E37684">
              <w:rPr>
                <w:rFonts w:asciiTheme="minorHAnsi" w:eastAsia="Arial" w:hAnsiTheme="minorHAnsi" w:cs="Arial"/>
                <w:sz w:val="22"/>
                <w:szCs w:val="22"/>
                <w:lang w:eastAsia="en-US"/>
              </w:rPr>
              <w:t>If yes, please include details of your consortium, current lead member and intended SPV in the next column and provide full details of the bidding model using a separate Appendix.</w:t>
            </w:r>
          </w:p>
        </w:tc>
        <w:tc>
          <w:tcPr>
            <w:tcW w:w="1309" w:type="dxa"/>
            <w:tcBorders>
              <w:top w:val="single" w:sz="4" w:space="0" w:color="auto"/>
              <w:left w:val="single" w:sz="4" w:space="0" w:color="auto"/>
              <w:bottom w:val="single" w:sz="4" w:space="0" w:color="auto"/>
              <w:right w:val="single" w:sz="4" w:space="0" w:color="auto"/>
            </w:tcBorders>
          </w:tcPr>
          <w:p w:rsidR="00A52A9E" w:rsidRPr="00E37684" w:rsidRDefault="00A52A9E" w:rsidP="00233F07">
            <w:pPr>
              <w:jc w:val="center"/>
              <w:rPr>
                <w:rFonts w:asciiTheme="minorHAnsi" w:hAnsiTheme="minorHAnsi" w:cs="Arial"/>
                <w:b/>
                <w:sz w:val="22"/>
                <w:szCs w:val="22"/>
                <w:lang w:eastAsia="en-US"/>
              </w:rPr>
            </w:pPr>
            <w:r w:rsidRPr="00E37684">
              <w:rPr>
                <w:rFonts w:asciiTheme="minorHAnsi" w:hAnsiTheme="minorHAnsi" w:cs="Arial"/>
                <w:b/>
                <w:sz w:val="22"/>
                <w:szCs w:val="22"/>
                <w:lang w:eastAsia="en-US"/>
              </w:rPr>
              <w:t>Yes / No</w:t>
            </w:r>
          </w:p>
          <w:p w:rsidR="00A52A9E" w:rsidRPr="00E37684" w:rsidRDefault="00A52A9E" w:rsidP="00233F07">
            <w:pPr>
              <w:jc w:val="center"/>
              <w:rPr>
                <w:rFonts w:asciiTheme="minorHAnsi" w:hAnsiTheme="minorHAnsi" w:cs="Arial"/>
                <w:b/>
                <w:sz w:val="22"/>
                <w:szCs w:val="22"/>
                <w:lang w:eastAsia="en-US"/>
              </w:rPr>
            </w:pPr>
          </w:p>
          <w:p w:rsidR="00A52A9E" w:rsidRPr="00E37684" w:rsidRDefault="00A52A9E" w:rsidP="00233F07">
            <w:pPr>
              <w:rPr>
                <w:rFonts w:asciiTheme="minorHAnsi" w:hAnsiTheme="minorHAnsi" w:cs="Arial"/>
                <w:b/>
                <w:sz w:val="22"/>
                <w:szCs w:val="22"/>
                <w:u w:val="single"/>
                <w:lang w:eastAsia="en-US"/>
              </w:rPr>
            </w:pPr>
            <w:r w:rsidRPr="00E37684">
              <w:rPr>
                <w:rFonts w:asciiTheme="minorHAnsi" w:hAnsiTheme="minorHAnsi" w:cs="Arial"/>
                <w:b/>
                <w:sz w:val="22"/>
                <w:szCs w:val="22"/>
                <w:u w:val="single"/>
                <w:lang w:eastAsia="en-US"/>
              </w:rPr>
              <w:t>Consortium members</w:t>
            </w:r>
          </w:p>
          <w:p w:rsidR="00A52A9E" w:rsidRPr="00E37684" w:rsidRDefault="00A52A9E" w:rsidP="00233F07">
            <w:pPr>
              <w:rPr>
                <w:rFonts w:asciiTheme="minorHAnsi" w:hAnsiTheme="minorHAnsi" w:cs="Arial"/>
                <w:b/>
                <w:sz w:val="22"/>
                <w:szCs w:val="22"/>
                <w:u w:val="single"/>
                <w:lang w:eastAsia="en-US"/>
              </w:rPr>
            </w:pPr>
          </w:p>
          <w:p w:rsidR="00A52A9E" w:rsidRPr="00E37684" w:rsidRDefault="00A52A9E" w:rsidP="00233F07">
            <w:pPr>
              <w:rPr>
                <w:rFonts w:asciiTheme="minorHAnsi" w:hAnsiTheme="minorHAnsi" w:cs="Arial"/>
                <w:b/>
                <w:sz w:val="22"/>
                <w:szCs w:val="22"/>
                <w:u w:val="single"/>
                <w:lang w:eastAsia="en-US"/>
              </w:rPr>
            </w:pPr>
            <w:r w:rsidRPr="00E37684">
              <w:rPr>
                <w:rFonts w:asciiTheme="minorHAnsi" w:hAnsiTheme="minorHAnsi" w:cs="Arial"/>
                <w:b/>
                <w:sz w:val="22"/>
                <w:szCs w:val="22"/>
                <w:u w:val="single"/>
                <w:lang w:eastAsia="en-US"/>
              </w:rPr>
              <w:t>Current lead member</w:t>
            </w:r>
          </w:p>
          <w:p w:rsidR="00A52A9E" w:rsidRPr="00E37684" w:rsidRDefault="00A52A9E" w:rsidP="00233F07">
            <w:pPr>
              <w:rPr>
                <w:rFonts w:asciiTheme="minorHAnsi" w:hAnsiTheme="minorHAnsi" w:cs="Arial"/>
                <w:b/>
                <w:sz w:val="22"/>
                <w:szCs w:val="22"/>
                <w:u w:val="single"/>
                <w:lang w:eastAsia="en-US"/>
              </w:rPr>
            </w:pPr>
          </w:p>
          <w:p w:rsidR="00A52A9E" w:rsidRPr="00E37684" w:rsidRDefault="00A52A9E" w:rsidP="00233F07">
            <w:pPr>
              <w:rPr>
                <w:rFonts w:asciiTheme="minorHAnsi" w:hAnsiTheme="minorHAnsi" w:cs="Arial"/>
                <w:b/>
                <w:sz w:val="22"/>
                <w:szCs w:val="22"/>
                <w:lang w:eastAsia="en-US"/>
              </w:rPr>
            </w:pPr>
            <w:r w:rsidRPr="00E37684">
              <w:rPr>
                <w:rFonts w:asciiTheme="minorHAnsi" w:hAnsiTheme="minorHAnsi" w:cs="Arial"/>
                <w:b/>
                <w:sz w:val="22"/>
                <w:szCs w:val="22"/>
                <w:u w:val="single"/>
                <w:lang w:eastAsia="en-US"/>
              </w:rPr>
              <w:t>Name of Special Purpose Vehicle</w:t>
            </w:r>
          </w:p>
        </w:tc>
      </w:tr>
    </w:tbl>
    <w:p w:rsidR="00A52A9E" w:rsidRPr="00E37684" w:rsidRDefault="00A52A9E" w:rsidP="00A52A9E">
      <w:pPr>
        <w:rPr>
          <w:rFonts w:asciiTheme="minorHAnsi" w:hAnsiTheme="minorHAnsi" w:cs="Arial"/>
          <w:b/>
        </w:rPr>
      </w:pPr>
    </w:p>
    <w:tbl>
      <w:tblPr>
        <w:tblStyle w:val="TableGrid61"/>
        <w:tblW w:w="9242" w:type="dxa"/>
        <w:tblInd w:w="108" w:type="dxa"/>
        <w:tblLook w:val="04A0" w:firstRow="1" w:lastRow="0" w:firstColumn="1" w:lastColumn="0" w:noHBand="0" w:noVBand="1"/>
      </w:tblPr>
      <w:tblGrid>
        <w:gridCol w:w="2323"/>
        <w:gridCol w:w="6919"/>
      </w:tblGrid>
      <w:tr w:rsidR="00A52A9E" w:rsidRPr="00E37684" w:rsidTr="00233F07">
        <w:tc>
          <w:tcPr>
            <w:tcW w:w="924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rPr>
                <w:rFonts w:asciiTheme="minorHAnsi" w:hAnsiTheme="minorHAnsi" w:cs="Arial"/>
              </w:rPr>
            </w:pPr>
            <w:r w:rsidRPr="00E37684">
              <w:rPr>
                <w:rFonts w:asciiTheme="minorHAnsi" w:hAnsiTheme="minorHAnsi" w:cs="Arial"/>
              </w:rPr>
              <w:t>1.3</w:t>
            </w:r>
            <w:r w:rsidRPr="00E37684">
              <w:rPr>
                <w:rFonts w:asciiTheme="minorHAnsi" w:hAnsiTheme="minorHAnsi" w:cs="Arial"/>
                <w:b/>
              </w:rPr>
              <w:tab/>
              <w:t>Contact Details</w:t>
            </w:r>
          </w:p>
        </w:tc>
      </w:tr>
      <w:tr w:rsidR="00A52A9E" w:rsidRPr="00E37684" w:rsidTr="00233F07">
        <w:tc>
          <w:tcPr>
            <w:tcW w:w="9242" w:type="dxa"/>
            <w:gridSpan w:val="2"/>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tabs>
                <w:tab w:val="right" w:pos="9356"/>
              </w:tabs>
              <w:rPr>
                <w:rFonts w:asciiTheme="minorHAnsi" w:hAnsiTheme="minorHAnsi" w:cs="Arial"/>
              </w:rPr>
            </w:pPr>
            <w:r w:rsidRPr="00E37684">
              <w:rPr>
                <w:rFonts w:asciiTheme="minorHAnsi" w:hAnsiTheme="minorHAnsi" w:cs="Arial"/>
              </w:rPr>
              <w:t>Supplier contact details for enquiries about this ITT</w:t>
            </w:r>
          </w:p>
        </w:tc>
      </w:tr>
      <w:tr w:rsidR="00A52A9E" w:rsidRPr="00E37684" w:rsidTr="00233F07">
        <w:tc>
          <w:tcPr>
            <w:tcW w:w="2323"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Name:</w:t>
            </w:r>
          </w:p>
        </w:tc>
        <w:tc>
          <w:tcPr>
            <w:tcW w:w="6919" w:type="dxa"/>
            <w:tcBorders>
              <w:top w:val="single" w:sz="4" w:space="0" w:color="auto"/>
              <w:left w:val="single" w:sz="4" w:space="0" w:color="auto"/>
              <w:bottom w:val="single" w:sz="4" w:space="0" w:color="auto"/>
              <w:right w:val="single" w:sz="4" w:space="0" w:color="auto"/>
            </w:tcBorders>
          </w:tcPr>
          <w:p w:rsidR="00A52A9E" w:rsidRPr="00E37684" w:rsidRDefault="00A52A9E" w:rsidP="00233F07">
            <w:pPr>
              <w:rPr>
                <w:rFonts w:asciiTheme="minorHAnsi" w:hAnsiTheme="minorHAnsi" w:cs="Arial"/>
                <w:b/>
              </w:rPr>
            </w:pPr>
          </w:p>
        </w:tc>
      </w:tr>
      <w:tr w:rsidR="00A52A9E" w:rsidRPr="00E37684" w:rsidTr="00233F07">
        <w:tc>
          <w:tcPr>
            <w:tcW w:w="2323" w:type="dxa"/>
            <w:vMerge w:val="restart"/>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Postal address:</w:t>
            </w:r>
          </w:p>
        </w:tc>
        <w:tc>
          <w:tcPr>
            <w:tcW w:w="6919" w:type="dxa"/>
            <w:tcBorders>
              <w:top w:val="single" w:sz="4" w:space="0" w:color="auto"/>
              <w:left w:val="single" w:sz="4" w:space="0" w:color="auto"/>
              <w:bottom w:val="single" w:sz="4" w:space="0" w:color="auto"/>
              <w:right w:val="single" w:sz="4" w:space="0" w:color="auto"/>
            </w:tcBorders>
          </w:tcPr>
          <w:p w:rsidR="00A52A9E" w:rsidRPr="00E37684" w:rsidRDefault="00A52A9E" w:rsidP="00233F07">
            <w:pPr>
              <w:rPr>
                <w:rFonts w:asciiTheme="minorHAnsi" w:hAnsiTheme="minorHAnsi" w:cs="Arial"/>
                <w:b/>
              </w:rPr>
            </w:pPr>
          </w:p>
        </w:tc>
      </w:tr>
      <w:tr w:rsidR="00A52A9E" w:rsidRPr="00E37684" w:rsidTr="00233F07">
        <w:tc>
          <w:tcPr>
            <w:tcW w:w="0" w:type="auto"/>
            <w:vMerge/>
            <w:tcBorders>
              <w:top w:val="single" w:sz="4" w:space="0" w:color="auto"/>
              <w:left w:val="single" w:sz="4" w:space="0" w:color="auto"/>
              <w:bottom w:val="single" w:sz="4" w:space="0" w:color="auto"/>
              <w:right w:val="single" w:sz="4" w:space="0" w:color="auto"/>
            </w:tcBorders>
            <w:vAlign w:val="center"/>
            <w:hideMark/>
          </w:tcPr>
          <w:p w:rsidR="00A52A9E" w:rsidRPr="00E37684" w:rsidRDefault="00A52A9E" w:rsidP="00233F07">
            <w:pPr>
              <w:rPr>
                <w:rFonts w:asciiTheme="minorHAnsi" w:hAnsiTheme="minorHAnsi" w:cs="Arial"/>
              </w:rPr>
            </w:pPr>
          </w:p>
        </w:tc>
        <w:tc>
          <w:tcPr>
            <w:tcW w:w="6919" w:type="dxa"/>
            <w:tcBorders>
              <w:top w:val="single" w:sz="4" w:space="0" w:color="auto"/>
              <w:left w:val="single" w:sz="4" w:space="0" w:color="auto"/>
              <w:bottom w:val="single" w:sz="4" w:space="0" w:color="auto"/>
              <w:right w:val="single" w:sz="4" w:space="0" w:color="auto"/>
            </w:tcBorders>
          </w:tcPr>
          <w:p w:rsidR="00A52A9E" w:rsidRPr="00E37684" w:rsidRDefault="00A52A9E" w:rsidP="00233F07">
            <w:pPr>
              <w:rPr>
                <w:rFonts w:asciiTheme="minorHAnsi" w:hAnsiTheme="minorHAnsi" w:cs="Arial"/>
                <w:b/>
              </w:rPr>
            </w:pPr>
          </w:p>
        </w:tc>
      </w:tr>
      <w:tr w:rsidR="00A52A9E" w:rsidRPr="00E37684" w:rsidTr="00233F07">
        <w:tc>
          <w:tcPr>
            <w:tcW w:w="0" w:type="auto"/>
            <w:vMerge/>
            <w:tcBorders>
              <w:top w:val="single" w:sz="4" w:space="0" w:color="auto"/>
              <w:left w:val="single" w:sz="4" w:space="0" w:color="auto"/>
              <w:bottom w:val="single" w:sz="4" w:space="0" w:color="auto"/>
              <w:right w:val="single" w:sz="4" w:space="0" w:color="auto"/>
            </w:tcBorders>
            <w:vAlign w:val="center"/>
            <w:hideMark/>
          </w:tcPr>
          <w:p w:rsidR="00A52A9E" w:rsidRPr="00E37684" w:rsidRDefault="00A52A9E" w:rsidP="00233F07">
            <w:pPr>
              <w:rPr>
                <w:rFonts w:asciiTheme="minorHAnsi" w:hAnsiTheme="minorHAnsi" w:cs="Arial"/>
              </w:rPr>
            </w:pPr>
          </w:p>
        </w:tc>
        <w:tc>
          <w:tcPr>
            <w:tcW w:w="6919" w:type="dxa"/>
            <w:tcBorders>
              <w:top w:val="single" w:sz="4" w:space="0" w:color="auto"/>
              <w:left w:val="single" w:sz="4" w:space="0" w:color="auto"/>
              <w:bottom w:val="single" w:sz="4" w:space="0" w:color="auto"/>
              <w:right w:val="single" w:sz="4" w:space="0" w:color="auto"/>
            </w:tcBorders>
          </w:tcPr>
          <w:p w:rsidR="00A52A9E" w:rsidRPr="00E37684" w:rsidRDefault="00A52A9E" w:rsidP="00233F07">
            <w:pPr>
              <w:rPr>
                <w:rFonts w:asciiTheme="minorHAnsi" w:hAnsiTheme="minorHAnsi" w:cs="Arial"/>
                <w:b/>
              </w:rPr>
            </w:pPr>
          </w:p>
        </w:tc>
      </w:tr>
      <w:tr w:rsidR="00A52A9E" w:rsidRPr="00E37684" w:rsidTr="00233F07">
        <w:tc>
          <w:tcPr>
            <w:tcW w:w="2323"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Country:</w:t>
            </w:r>
          </w:p>
        </w:tc>
        <w:tc>
          <w:tcPr>
            <w:tcW w:w="6919" w:type="dxa"/>
            <w:tcBorders>
              <w:top w:val="single" w:sz="4" w:space="0" w:color="auto"/>
              <w:left w:val="single" w:sz="4" w:space="0" w:color="auto"/>
              <w:bottom w:val="single" w:sz="4" w:space="0" w:color="auto"/>
              <w:right w:val="single" w:sz="4" w:space="0" w:color="auto"/>
            </w:tcBorders>
          </w:tcPr>
          <w:p w:rsidR="00A52A9E" w:rsidRPr="00E37684" w:rsidRDefault="00A52A9E" w:rsidP="00233F07">
            <w:pPr>
              <w:rPr>
                <w:rFonts w:asciiTheme="minorHAnsi" w:hAnsiTheme="minorHAnsi" w:cs="Arial"/>
                <w:b/>
              </w:rPr>
            </w:pPr>
          </w:p>
        </w:tc>
      </w:tr>
      <w:tr w:rsidR="00A52A9E" w:rsidRPr="00E37684" w:rsidTr="00233F07">
        <w:tc>
          <w:tcPr>
            <w:tcW w:w="2323"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Phone:</w:t>
            </w:r>
          </w:p>
        </w:tc>
        <w:tc>
          <w:tcPr>
            <w:tcW w:w="6919" w:type="dxa"/>
            <w:tcBorders>
              <w:top w:val="single" w:sz="4" w:space="0" w:color="auto"/>
              <w:left w:val="single" w:sz="4" w:space="0" w:color="auto"/>
              <w:bottom w:val="single" w:sz="4" w:space="0" w:color="auto"/>
              <w:right w:val="single" w:sz="4" w:space="0" w:color="auto"/>
            </w:tcBorders>
          </w:tcPr>
          <w:p w:rsidR="00A52A9E" w:rsidRPr="00E37684" w:rsidRDefault="00A52A9E" w:rsidP="00233F07">
            <w:pPr>
              <w:rPr>
                <w:rFonts w:asciiTheme="minorHAnsi" w:hAnsiTheme="minorHAnsi" w:cs="Arial"/>
                <w:b/>
              </w:rPr>
            </w:pPr>
          </w:p>
        </w:tc>
      </w:tr>
      <w:tr w:rsidR="00A52A9E" w:rsidRPr="00E37684" w:rsidTr="00233F07">
        <w:tc>
          <w:tcPr>
            <w:tcW w:w="2323"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Mobile:</w:t>
            </w:r>
          </w:p>
        </w:tc>
        <w:tc>
          <w:tcPr>
            <w:tcW w:w="6919" w:type="dxa"/>
            <w:tcBorders>
              <w:top w:val="single" w:sz="4" w:space="0" w:color="auto"/>
              <w:left w:val="single" w:sz="4" w:space="0" w:color="auto"/>
              <w:bottom w:val="single" w:sz="4" w:space="0" w:color="auto"/>
              <w:right w:val="single" w:sz="4" w:space="0" w:color="auto"/>
            </w:tcBorders>
          </w:tcPr>
          <w:p w:rsidR="00A52A9E" w:rsidRPr="00E37684" w:rsidRDefault="00A52A9E" w:rsidP="00233F07">
            <w:pPr>
              <w:rPr>
                <w:rFonts w:asciiTheme="minorHAnsi" w:hAnsiTheme="minorHAnsi" w:cs="Arial"/>
                <w:b/>
              </w:rPr>
            </w:pPr>
          </w:p>
        </w:tc>
      </w:tr>
      <w:tr w:rsidR="00A52A9E" w:rsidRPr="00E37684" w:rsidTr="00233F07">
        <w:tc>
          <w:tcPr>
            <w:tcW w:w="2323"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Email:</w:t>
            </w:r>
          </w:p>
        </w:tc>
        <w:tc>
          <w:tcPr>
            <w:tcW w:w="6919" w:type="dxa"/>
            <w:tcBorders>
              <w:top w:val="single" w:sz="4" w:space="0" w:color="auto"/>
              <w:left w:val="single" w:sz="4" w:space="0" w:color="auto"/>
              <w:bottom w:val="single" w:sz="4" w:space="0" w:color="auto"/>
              <w:right w:val="single" w:sz="4" w:space="0" w:color="auto"/>
            </w:tcBorders>
          </w:tcPr>
          <w:p w:rsidR="00A52A9E" w:rsidRPr="00E37684" w:rsidRDefault="00A52A9E" w:rsidP="00233F07">
            <w:pPr>
              <w:rPr>
                <w:rFonts w:asciiTheme="minorHAnsi" w:hAnsiTheme="minorHAnsi" w:cs="Arial"/>
                <w:b/>
              </w:rPr>
            </w:pPr>
          </w:p>
        </w:tc>
      </w:tr>
    </w:tbl>
    <w:p w:rsidR="00A52A9E" w:rsidRPr="00E37684" w:rsidRDefault="00A52A9E" w:rsidP="00A52A9E">
      <w:pPr>
        <w:rPr>
          <w:rFonts w:asciiTheme="minorHAnsi" w:hAnsiTheme="minorHAnsi" w:cs="Arial"/>
          <w:b/>
        </w:rPr>
      </w:pPr>
    </w:p>
    <w:tbl>
      <w:tblPr>
        <w:tblStyle w:val="TableGrid71"/>
        <w:tblW w:w="9210" w:type="dxa"/>
        <w:tblInd w:w="108" w:type="dxa"/>
        <w:tblLayout w:type="fixed"/>
        <w:tblLook w:val="04A0" w:firstRow="1" w:lastRow="0" w:firstColumn="1" w:lastColumn="0" w:noHBand="0" w:noVBand="1"/>
      </w:tblPr>
      <w:tblGrid>
        <w:gridCol w:w="817"/>
        <w:gridCol w:w="5809"/>
        <w:gridCol w:w="2584"/>
      </w:tblGrid>
      <w:tr w:rsidR="00A52A9E" w:rsidRPr="00E37684" w:rsidTr="00233F07">
        <w:trPr>
          <w:trHeight w:val="529"/>
        </w:trPr>
        <w:tc>
          <w:tcPr>
            <w:tcW w:w="921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tabs>
                <w:tab w:val="right" w:pos="9356"/>
              </w:tabs>
              <w:rPr>
                <w:rFonts w:asciiTheme="minorHAnsi" w:hAnsiTheme="minorHAnsi" w:cs="Arial"/>
                <w:b/>
              </w:rPr>
            </w:pPr>
            <w:r w:rsidRPr="00E37684">
              <w:rPr>
                <w:rFonts w:asciiTheme="minorHAnsi" w:hAnsiTheme="minorHAnsi" w:cs="Arial"/>
              </w:rPr>
              <w:t>1.4</w:t>
            </w:r>
            <w:r w:rsidRPr="00E37684">
              <w:rPr>
                <w:rFonts w:asciiTheme="minorHAnsi" w:hAnsiTheme="minorHAnsi" w:cs="Arial"/>
                <w:b/>
              </w:rPr>
              <w:t xml:space="preserve"> Licensing and Registration (please mark “Yes” or “No” in the relevant box)</w:t>
            </w:r>
            <w:r w:rsidRPr="00E37684">
              <w:rPr>
                <w:rFonts w:asciiTheme="minorHAnsi" w:hAnsiTheme="minorHAnsi" w:cs="Arial"/>
                <w:b/>
              </w:rPr>
              <w:tab/>
            </w:r>
          </w:p>
        </w:tc>
      </w:tr>
      <w:tr w:rsidR="00A52A9E" w:rsidRPr="00E37684" w:rsidTr="00233F07">
        <w:tc>
          <w:tcPr>
            <w:tcW w:w="817"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spacing w:after="240"/>
              <w:rPr>
                <w:rFonts w:asciiTheme="minorHAnsi" w:hAnsiTheme="minorHAnsi" w:cs="Arial"/>
              </w:rPr>
            </w:pPr>
            <w:r w:rsidRPr="00E37684">
              <w:rPr>
                <w:rFonts w:asciiTheme="minorHAnsi" w:hAnsiTheme="minorHAnsi" w:cs="Arial"/>
              </w:rPr>
              <w:t>1.4.1</w:t>
            </w:r>
          </w:p>
        </w:tc>
        <w:tc>
          <w:tcPr>
            <w:tcW w:w="5812"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eastAsia="Arial" w:hAnsiTheme="minorHAnsi" w:cs="Arial"/>
              </w:rPr>
            </w:pPr>
            <w:r w:rsidRPr="00E37684">
              <w:rPr>
                <w:rFonts w:asciiTheme="minorHAnsi" w:hAnsiTheme="minorHAnsi" w:cs="Arial"/>
              </w:rPr>
              <w:t>Registration with a professional body.</w:t>
            </w:r>
          </w:p>
          <w:p w:rsidR="00A52A9E" w:rsidRPr="00E37684" w:rsidRDefault="00A52A9E" w:rsidP="00233F07">
            <w:pPr>
              <w:rPr>
                <w:rFonts w:asciiTheme="minorHAnsi" w:hAnsiTheme="minorHAnsi" w:cs="Arial"/>
              </w:rPr>
            </w:pPr>
            <w:r w:rsidRPr="00E37684">
              <w:rPr>
                <w:rFonts w:asciiTheme="minorHAnsi" w:hAnsiTheme="minorHAnsi" w:cs="Arial"/>
              </w:rPr>
              <w:t>If applicable, is your business registered with the appropriate trade or professional register(s) in the EU member state where it is established (as set out in Annex XI of directive 2014/24/EU) under the conditions laid down by that member state).</w:t>
            </w:r>
          </w:p>
        </w:tc>
        <w:tc>
          <w:tcPr>
            <w:tcW w:w="2585" w:type="dxa"/>
            <w:tcBorders>
              <w:top w:val="single" w:sz="4" w:space="0" w:color="auto"/>
              <w:left w:val="single" w:sz="4" w:space="0" w:color="auto"/>
              <w:bottom w:val="single" w:sz="4" w:space="0" w:color="auto"/>
              <w:right w:val="single" w:sz="4" w:space="0" w:color="auto"/>
            </w:tcBorders>
          </w:tcPr>
          <w:p w:rsidR="00A52A9E" w:rsidRPr="00E37684" w:rsidRDefault="00A52A9E" w:rsidP="00233F07">
            <w:pPr>
              <w:jc w:val="center"/>
              <w:rPr>
                <w:rFonts w:asciiTheme="minorHAnsi" w:hAnsiTheme="minorHAnsi" w:cs="Arial"/>
                <w:b/>
              </w:rPr>
            </w:pPr>
            <w:r w:rsidRPr="00E37684">
              <w:rPr>
                <w:rFonts w:asciiTheme="minorHAnsi" w:hAnsiTheme="minorHAnsi" w:cs="Arial"/>
                <w:b/>
              </w:rPr>
              <w:t>Yes / No</w:t>
            </w:r>
          </w:p>
          <w:p w:rsidR="00A52A9E" w:rsidRPr="00E37684" w:rsidRDefault="00A52A9E" w:rsidP="00233F07">
            <w:pPr>
              <w:jc w:val="center"/>
              <w:rPr>
                <w:rFonts w:asciiTheme="minorHAnsi" w:hAnsiTheme="minorHAnsi" w:cs="Arial"/>
              </w:rPr>
            </w:pPr>
          </w:p>
          <w:p w:rsidR="00A52A9E" w:rsidRPr="00E37684" w:rsidRDefault="00A52A9E" w:rsidP="00233F07">
            <w:pPr>
              <w:rPr>
                <w:rFonts w:asciiTheme="minorHAnsi" w:hAnsiTheme="minorHAnsi" w:cs="Arial"/>
              </w:rPr>
            </w:pPr>
            <w:r w:rsidRPr="00E37684">
              <w:rPr>
                <w:rFonts w:asciiTheme="minorHAnsi" w:hAnsiTheme="minorHAnsi" w:cs="Arial"/>
              </w:rPr>
              <w:t>If Yes, please provide the registration number in this box.</w:t>
            </w:r>
          </w:p>
          <w:p w:rsidR="00A52A9E" w:rsidRPr="00E37684" w:rsidRDefault="00A52A9E" w:rsidP="00233F07">
            <w:pPr>
              <w:rPr>
                <w:rFonts w:asciiTheme="minorHAnsi" w:hAnsiTheme="minorHAnsi" w:cs="Arial"/>
              </w:rPr>
            </w:pPr>
          </w:p>
        </w:tc>
      </w:tr>
      <w:tr w:rsidR="00A52A9E" w:rsidRPr="00E37684" w:rsidTr="00233F07">
        <w:tc>
          <w:tcPr>
            <w:tcW w:w="817"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1.4.2</w:t>
            </w:r>
          </w:p>
        </w:tc>
        <w:tc>
          <w:tcPr>
            <w:tcW w:w="5812"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Is it a legal requirement in the state where you are established for you to be licensed or a member of a relevant organisation in order to provide the requirement in this procurement?</w:t>
            </w:r>
          </w:p>
        </w:tc>
        <w:tc>
          <w:tcPr>
            <w:tcW w:w="2585" w:type="dxa"/>
            <w:tcBorders>
              <w:top w:val="single" w:sz="4" w:space="0" w:color="auto"/>
              <w:left w:val="single" w:sz="4" w:space="0" w:color="auto"/>
              <w:bottom w:val="single" w:sz="4" w:space="0" w:color="auto"/>
              <w:right w:val="single" w:sz="4" w:space="0" w:color="auto"/>
            </w:tcBorders>
          </w:tcPr>
          <w:p w:rsidR="00A52A9E" w:rsidRPr="00E37684" w:rsidRDefault="00A52A9E" w:rsidP="00233F07">
            <w:pPr>
              <w:jc w:val="center"/>
              <w:rPr>
                <w:rFonts w:asciiTheme="minorHAnsi" w:hAnsiTheme="minorHAnsi" w:cs="Arial"/>
                <w:b/>
              </w:rPr>
            </w:pPr>
            <w:r w:rsidRPr="00E37684">
              <w:rPr>
                <w:rFonts w:asciiTheme="minorHAnsi" w:hAnsiTheme="minorHAnsi" w:cs="Arial"/>
                <w:b/>
              </w:rPr>
              <w:t>Yes / No</w:t>
            </w:r>
          </w:p>
          <w:p w:rsidR="00A52A9E" w:rsidRPr="00E37684" w:rsidRDefault="00A52A9E" w:rsidP="00233F07">
            <w:pPr>
              <w:jc w:val="center"/>
              <w:rPr>
                <w:rFonts w:asciiTheme="minorHAnsi" w:hAnsiTheme="minorHAnsi" w:cs="Arial"/>
              </w:rPr>
            </w:pPr>
          </w:p>
          <w:p w:rsidR="00A52A9E" w:rsidRPr="00E37684" w:rsidRDefault="00A52A9E" w:rsidP="00233F07">
            <w:pPr>
              <w:rPr>
                <w:rFonts w:asciiTheme="minorHAnsi" w:hAnsiTheme="minorHAnsi" w:cs="Arial"/>
                <w:sz w:val="20"/>
                <w:szCs w:val="20"/>
              </w:rPr>
            </w:pPr>
            <w:r w:rsidRPr="00E37684">
              <w:rPr>
                <w:rFonts w:asciiTheme="minorHAnsi" w:hAnsiTheme="minorHAnsi" w:cs="Arial"/>
                <w:sz w:val="20"/>
                <w:szCs w:val="20"/>
              </w:rPr>
              <w:t xml:space="preserve">If Yes, please provide additional details within this box of what is required and confirmation that you have </w:t>
            </w:r>
            <w:r w:rsidRPr="00E37684">
              <w:rPr>
                <w:rFonts w:asciiTheme="minorHAnsi" w:hAnsiTheme="minorHAnsi" w:cs="Arial"/>
                <w:sz w:val="20"/>
                <w:szCs w:val="20"/>
              </w:rPr>
              <w:lastRenderedPageBreak/>
              <w:t>complied with this.</w:t>
            </w:r>
          </w:p>
        </w:tc>
      </w:tr>
    </w:tbl>
    <w:p w:rsidR="00A52A9E" w:rsidRPr="00E37684" w:rsidRDefault="00A52A9E" w:rsidP="00A52A9E">
      <w:pPr>
        <w:ind w:left="709"/>
        <w:rPr>
          <w:rFonts w:asciiTheme="minorHAnsi" w:hAnsiTheme="minorHAnsi" w:cs="Arial"/>
          <w:b/>
        </w:rPr>
      </w:pPr>
    </w:p>
    <w:p w:rsidR="00A52A9E" w:rsidRPr="00E37684" w:rsidRDefault="00A52A9E" w:rsidP="00A52A9E">
      <w:pPr>
        <w:numPr>
          <w:ilvl w:val="0"/>
          <w:numId w:val="119"/>
        </w:numPr>
        <w:ind w:left="709" w:hanging="709"/>
        <w:rPr>
          <w:rFonts w:asciiTheme="minorHAnsi" w:hAnsiTheme="minorHAnsi" w:cs="Arial"/>
          <w:b/>
        </w:rPr>
      </w:pPr>
      <w:r w:rsidRPr="00E37684">
        <w:rPr>
          <w:rFonts w:asciiTheme="minorHAnsi" w:hAnsiTheme="minorHAnsi" w:cs="Arial"/>
          <w:b/>
        </w:rPr>
        <w:t>Grounds for Mandatory Exclusion</w:t>
      </w:r>
    </w:p>
    <w:p w:rsidR="00A52A9E" w:rsidRPr="00E37684" w:rsidRDefault="00A52A9E" w:rsidP="00E37684">
      <w:pPr>
        <w:rPr>
          <w:rFonts w:asciiTheme="minorHAnsi" w:hAnsiTheme="minorHAnsi" w:cs="Arial"/>
          <w:b/>
        </w:rPr>
      </w:pPr>
    </w:p>
    <w:p w:rsidR="00A52A9E" w:rsidRPr="00E37684" w:rsidRDefault="00A52A9E" w:rsidP="00A52A9E">
      <w:pPr>
        <w:rPr>
          <w:rFonts w:asciiTheme="minorHAnsi" w:hAnsiTheme="minorHAnsi" w:cs="Arial"/>
        </w:rPr>
      </w:pPr>
      <w:r w:rsidRPr="00E37684">
        <w:rPr>
          <w:rFonts w:asciiTheme="minorHAnsi" w:eastAsia="Arial" w:hAnsiTheme="minorHAnsi" w:cs="Arial"/>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rsidR="00A52A9E" w:rsidRPr="00E37684" w:rsidRDefault="00A52A9E" w:rsidP="00A52A9E">
      <w:pPr>
        <w:jc w:val="both"/>
        <w:rPr>
          <w:rFonts w:asciiTheme="minorHAnsi" w:hAnsiTheme="minorHAnsi" w:cs="Arial"/>
        </w:rPr>
      </w:pPr>
    </w:p>
    <w:p w:rsidR="00A52A9E" w:rsidRPr="00E37684" w:rsidRDefault="00A52A9E" w:rsidP="00A52A9E">
      <w:pPr>
        <w:rPr>
          <w:rFonts w:asciiTheme="minorHAnsi" w:eastAsia="Arial" w:hAnsiTheme="minorHAnsi" w:cs="Arial"/>
        </w:rPr>
      </w:pPr>
      <w:r w:rsidRPr="00E37684">
        <w:rPr>
          <w:rFonts w:asciiTheme="minorHAnsi" w:eastAsia="Arial" w:hAnsiTheme="minorHAnsi" w:cs="Arial"/>
        </w:rPr>
        <w:t>If you have answered “yes” to question 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 separate Appendix. You may contact the authority for advice before completing this form.</w:t>
      </w:r>
    </w:p>
    <w:p w:rsidR="00A52A9E" w:rsidRPr="00E37684" w:rsidRDefault="00A52A9E" w:rsidP="00A52A9E">
      <w:pPr>
        <w:rPr>
          <w:rFonts w:asciiTheme="minorHAnsi" w:hAnsiTheme="minorHAnsi" w:cs="Arial"/>
        </w:rPr>
      </w:pPr>
    </w:p>
    <w:tbl>
      <w:tblPr>
        <w:tblStyle w:val="TableGrid21"/>
        <w:tblW w:w="9242" w:type="dxa"/>
        <w:tblInd w:w="108" w:type="dxa"/>
        <w:tblLook w:val="04A0" w:firstRow="1" w:lastRow="0" w:firstColumn="1" w:lastColumn="0" w:noHBand="0" w:noVBand="1"/>
      </w:tblPr>
      <w:tblGrid>
        <w:gridCol w:w="683"/>
        <w:gridCol w:w="6891"/>
        <w:gridCol w:w="837"/>
        <w:gridCol w:w="831"/>
      </w:tblGrid>
      <w:tr w:rsidR="00A52A9E" w:rsidRPr="00E37684" w:rsidTr="00233F07">
        <w:trPr>
          <w:trHeight w:val="808"/>
        </w:trPr>
        <w:tc>
          <w:tcPr>
            <w:tcW w:w="6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rPr>
                <w:rFonts w:asciiTheme="minorHAnsi" w:hAnsiTheme="minorHAnsi" w:cs="Arial"/>
              </w:rPr>
            </w:pPr>
            <w:r w:rsidRPr="00E37684">
              <w:rPr>
                <w:rFonts w:asciiTheme="minorHAnsi" w:hAnsiTheme="minorHAnsi" w:cs="Arial"/>
              </w:rPr>
              <w:t>2.1</w:t>
            </w:r>
          </w:p>
        </w:tc>
        <w:tc>
          <w:tcPr>
            <w:tcW w:w="689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rPr>
                <w:rFonts w:asciiTheme="minorHAnsi" w:hAnsiTheme="minorHAnsi" w:cs="Arial"/>
                <w:b/>
              </w:rPr>
            </w:pPr>
            <w:r w:rsidRPr="00E37684">
              <w:rPr>
                <w:rFonts w:asciiTheme="minorHAnsi" w:hAnsiTheme="minorHAnsi" w:cs="Arial"/>
                <w:b/>
              </w:rPr>
              <w:t>Within the past five years, has your organisation (or any member of your proposed consortium, if applicable), Directors or partner or any other person who has powers of representation, decision or control been convicted of any of the following offences?</w:t>
            </w:r>
          </w:p>
        </w:tc>
        <w:tc>
          <w:tcPr>
            <w:tcW w:w="166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52A9E" w:rsidRPr="00E37684" w:rsidRDefault="00A52A9E" w:rsidP="00233F07">
            <w:pPr>
              <w:jc w:val="center"/>
              <w:rPr>
                <w:rFonts w:asciiTheme="minorHAnsi" w:hAnsiTheme="minorHAnsi" w:cs="Arial"/>
                <w:b/>
              </w:rPr>
            </w:pPr>
            <w:r w:rsidRPr="00E37684">
              <w:rPr>
                <w:rFonts w:asciiTheme="minorHAnsi" w:hAnsiTheme="minorHAnsi" w:cs="Arial"/>
                <w:b/>
              </w:rPr>
              <w:t>Please indicate your answer by marking “X” in the relevant box</w:t>
            </w:r>
          </w:p>
        </w:tc>
      </w:tr>
      <w:tr w:rsidR="00A52A9E" w:rsidRPr="00E37684" w:rsidTr="00233F07">
        <w:trPr>
          <w:trHeight w:val="8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A9E" w:rsidRPr="00E37684" w:rsidRDefault="00A52A9E" w:rsidP="00233F07">
            <w:pPr>
              <w:rPr>
                <w:rFonts w:asciiTheme="minorHAnsi" w:hAnsiTheme="minorHAnsi"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2A9E" w:rsidRPr="00E37684" w:rsidRDefault="00A52A9E" w:rsidP="00233F07">
            <w:pPr>
              <w:rPr>
                <w:rFonts w:asciiTheme="minorHAnsi" w:hAnsiTheme="minorHAnsi" w:cs="Arial"/>
                <w:b/>
              </w:rPr>
            </w:pPr>
          </w:p>
        </w:tc>
        <w:tc>
          <w:tcPr>
            <w:tcW w:w="8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52A9E" w:rsidRPr="00E37684" w:rsidRDefault="00A52A9E" w:rsidP="00233F07">
            <w:pPr>
              <w:jc w:val="center"/>
              <w:rPr>
                <w:rFonts w:asciiTheme="minorHAnsi" w:hAnsiTheme="minorHAnsi" w:cs="Arial"/>
                <w:b/>
              </w:rPr>
            </w:pPr>
            <w:r w:rsidRPr="00E37684">
              <w:rPr>
                <w:rFonts w:asciiTheme="minorHAnsi" w:hAnsiTheme="minorHAnsi" w:cs="Arial"/>
                <w:b/>
              </w:rPr>
              <w:t>Yes</w:t>
            </w:r>
          </w:p>
        </w:tc>
        <w:tc>
          <w:tcPr>
            <w:tcW w:w="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52A9E" w:rsidRPr="00E37684" w:rsidRDefault="00A52A9E" w:rsidP="00233F07">
            <w:pPr>
              <w:jc w:val="center"/>
              <w:rPr>
                <w:rFonts w:asciiTheme="minorHAnsi" w:hAnsiTheme="minorHAnsi" w:cs="Arial"/>
                <w:b/>
              </w:rPr>
            </w:pPr>
            <w:r w:rsidRPr="00E37684">
              <w:rPr>
                <w:rFonts w:asciiTheme="minorHAnsi" w:hAnsiTheme="minorHAnsi" w:cs="Arial"/>
                <w:b/>
              </w:rPr>
              <w:t>No</w:t>
            </w: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rPr>
                <w:rFonts w:asciiTheme="minorHAnsi" w:hAnsiTheme="minorHAnsi" w:cs="Arial"/>
              </w:rPr>
            </w:pPr>
            <w:r w:rsidRPr="00E37684">
              <w:rPr>
                <w:rFonts w:asciiTheme="minorHAnsi" w:hAnsiTheme="minorHAnsi" w:cs="Arial"/>
              </w:rPr>
              <w:t>(a)</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rPr>
                <w:rFonts w:asciiTheme="minorHAnsi" w:hAnsiTheme="minorHAnsi" w:cs="Arial"/>
              </w:rPr>
            </w:pPr>
            <w:r w:rsidRPr="00E37684">
              <w:rPr>
                <w:rFonts w:asciiTheme="minorHAnsi" w:hAnsiTheme="minorHAnsi" w:cs="Arial"/>
              </w:rPr>
              <w:t>(b)</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corruption within the meaning of section 1(2) of the Public Bodies Corrupt Practices Act 1889 or section 1 of the Prevention of Corruption Act 1906;</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rPr>
                <w:rFonts w:asciiTheme="minorHAnsi" w:hAnsiTheme="minorHAnsi" w:cs="Arial"/>
              </w:rPr>
            </w:pPr>
            <w:r w:rsidRPr="00E37684">
              <w:rPr>
                <w:rFonts w:asciiTheme="minorHAnsi" w:hAnsiTheme="minorHAnsi" w:cs="Arial"/>
              </w:rPr>
              <w:t>(c)</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tabs>
                <w:tab w:val="left" w:pos="601"/>
              </w:tabs>
              <w:rPr>
                <w:rFonts w:asciiTheme="minorHAnsi" w:hAnsiTheme="minorHAnsi" w:cs="Arial"/>
              </w:rPr>
            </w:pPr>
            <w:r w:rsidRPr="00E37684">
              <w:rPr>
                <w:rFonts w:asciiTheme="minorHAnsi" w:hAnsiTheme="minorHAnsi" w:cs="Arial"/>
              </w:rPr>
              <w:t>the common law offence of bribery;</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rPr>
                <w:rFonts w:asciiTheme="minorHAnsi" w:hAnsiTheme="minorHAnsi" w:cs="Arial"/>
              </w:rPr>
            </w:pPr>
            <w:r w:rsidRPr="00E37684">
              <w:rPr>
                <w:rFonts w:asciiTheme="minorHAnsi" w:hAnsiTheme="minorHAnsi" w:cs="Arial"/>
              </w:rPr>
              <w:t>(d)</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tabs>
                <w:tab w:val="left" w:pos="601"/>
              </w:tabs>
              <w:rPr>
                <w:rFonts w:asciiTheme="minorHAnsi" w:hAnsiTheme="minorHAnsi" w:cs="Arial"/>
              </w:rPr>
            </w:pPr>
            <w:r w:rsidRPr="00E37684">
              <w:rPr>
                <w:rFonts w:asciiTheme="minorHAnsi" w:hAnsiTheme="minorHAnsi" w:cs="Arial"/>
              </w:rPr>
              <w:t>bribery within the meaning of sections 1, 2 or 6 of the Bribery Act 2010; or section 113 of the Representation of the People Act 1983;</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rPr>
                <w:rFonts w:asciiTheme="minorHAnsi" w:hAnsiTheme="minorHAnsi" w:cs="Arial"/>
              </w:rPr>
            </w:pPr>
            <w:r w:rsidRPr="00E37684">
              <w:rPr>
                <w:rFonts w:asciiTheme="minorHAnsi" w:hAnsiTheme="minorHAnsi" w:cs="Arial"/>
              </w:rPr>
              <w:t>(e)</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any of the following offences, where the offence relates to fraud affecting the European Communities’ financial interests as defined by Article 1 of the Convention on the protection of the financial interests of the European Communities:</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jc w:val="right"/>
              <w:rPr>
                <w:rFonts w:asciiTheme="minorHAnsi" w:hAnsiTheme="minorHAnsi" w:cs="Arial"/>
              </w:rPr>
            </w:pPr>
            <w:r w:rsidRPr="00E37684">
              <w:rPr>
                <w:rFonts w:asciiTheme="minorHAnsi" w:hAnsiTheme="minorHAnsi" w:cs="Arial"/>
              </w:rPr>
              <w:t>(i)</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the offence of cheating the Revenue;</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jc w:val="right"/>
              <w:rPr>
                <w:rFonts w:asciiTheme="minorHAnsi" w:hAnsiTheme="minorHAnsi" w:cs="Arial"/>
              </w:rPr>
            </w:pPr>
            <w:r w:rsidRPr="00E37684">
              <w:rPr>
                <w:rFonts w:asciiTheme="minorHAnsi" w:hAnsiTheme="minorHAnsi" w:cs="Arial"/>
              </w:rPr>
              <w:t>(ii)</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the offence of conspiracy to defraud;</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jc w:val="right"/>
              <w:rPr>
                <w:rFonts w:asciiTheme="minorHAnsi" w:hAnsiTheme="minorHAnsi" w:cs="Arial"/>
              </w:rPr>
            </w:pPr>
            <w:r w:rsidRPr="00E37684">
              <w:rPr>
                <w:rFonts w:asciiTheme="minorHAnsi" w:hAnsiTheme="minorHAnsi" w:cs="Arial"/>
              </w:rPr>
              <w:t>(iii)</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fraud or theft within the meaning of the Theft Act 1968, the Theft Act (Northern Ireland) 1969, the Theft Act 1978 or the Theft (Northern Ireland) Order 1978;</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jc w:val="right"/>
              <w:rPr>
                <w:rFonts w:asciiTheme="minorHAnsi" w:hAnsiTheme="minorHAnsi" w:cs="Arial"/>
              </w:rPr>
            </w:pPr>
            <w:r w:rsidRPr="00E37684">
              <w:rPr>
                <w:rFonts w:asciiTheme="minorHAnsi" w:hAnsiTheme="minorHAnsi" w:cs="Arial"/>
              </w:rPr>
              <w:t>(iv)</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fraudulent trading within the meaning of section 458 of the Companies Act 1985, article 451 of the Companies (Northern Ireland) Order 1986 or section 993 of the Companies Act 2006;</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jc w:val="right"/>
              <w:rPr>
                <w:rFonts w:asciiTheme="minorHAnsi" w:hAnsiTheme="minorHAnsi" w:cs="Arial"/>
              </w:rPr>
            </w:pPr>
            <w:r w:rsidRPr="00E37684">
              <w:rPr>
                <w:rFonts w:asciiTheme="minorHAnsi" w:hAnsiTheme="minorHAnsi" w:cs="Arial"/>
              </w:rPr>
              <w:lastRenderedPageBreak/>
              <w:t>(v)</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fraudulent evasion within the meaning of section 170 of the Customs and Excise Management Act 1979 or section 72 of the Value Added Tax Act 1994;</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jc w:val="right"/>
              <w:rPr>
                <w:rFonts w:asciiTheme="minorHAnsi" w:hAnsiTheme="minorHAnsi" w:cs="Arial"/>
              </w:rPr>
            </w:pPr>
            <w:r w:rsidRPr="00E37684">
              <w:rPr>
                <w:rFonts w:asciiTheme="minorHAnsi" w:hAnsiTheme="minorHAnsi" w:cs="Arial"/>
              </w:rPr>
              <w:t>(vi)</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an offence in connection with taxation in the European Union within the meaning of section 71 of the Criminal Justice Act 1993;</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jc w:val="right"/>
              <w:rPr>
                <w:rFonts w:asciiTheme="minorHAnsi" w:hAnsiTheme="minorHAnsi" w:cs="Arial"/>
              </w:rPr>
            </w:pPr>
            <w:r w:rsidRPr="00E37684">
              <w:rPr>
                <w:rFonts w:asciiTheme="minorHAnsi" w:hAnsiTheme="minorHAnsi" w:cs="Arial"/>
              </w:rPr>
              <w:t>(vii)</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destroying, defacing or concealing of documents or procuring the execution of a valuable security within the meaning of section 20 of the Theft Act 1968 or section 19 of the Theft Act (Northern Ireland) 1969;</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jc w:val="right"/>
              <w:rPr>
                <w:rFonts w:asciiTheme="minorHAnsi" w:hAnsiTheme="minorHAnsi" w:cs="Arial"/>
              </w:rPr>
            </w:pPr>
            <w:r w:rsidRPr="00E37684">
              <w:rPr>
                <w:rFonts w:asciiTheme="minorHAnsi" w:hAnsiTheme="minorHAnsi" w:cs="Arial"/>
              </w:rPr>
              <w:t>(viii)</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fraud within the meaning of section 2, 3 or 4 of the Fraud Act 2006; or</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jc w:val="right"/>
              <w:rPr>
                <w:rFonts w:asciiTheme="minorHAnsi" w:hAnsiTheme="minorHAnsi" w:cs="Arial"/>
              </w:rPr>
            </w:pPr>
            <w:r w:rsidRPr="00E37684">
              <w:rPr>
                <w:rFonts w:asciiTheme="minorHAnsi" w:hAnsiTheme="minorHAnsi" w:cs="Arial"/>
              </w:rPr>
              <w:t>(ix)</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the possession of articles for use in frauds within the meaning of section 6 of the Fraud Act 2006, or the making, adapting, supplying or offering to supply articles for use in frauds within the meaning of section 7 of that Act;</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rPr>
                <w:rFonts w:asciiTheme="minorHAnsi" w:hAnsiTheme="minorHAnsi" w:cs="Arial"/>
              </w:rPr>
            </w:pPr>
            <w:r w:rsidRPr="00E37684">
              <w:rPr>
                <w:rFonts w:asciiTheme="minorHAnsi" w:hAnsiTheme="minorHAnsi" w:cs="Arial"/>
              </w:rPr>
              <w:t>(f)</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any offence listed—</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jc w:val="right"/>
              <w:rPr>
                <w:rFonts w:asciiTheme="minorHAnsi" w:hAnsiTheme="minorHAnsi" w:cs="Arial"/>
              </w:rPr>
            </w:pPr>
            <w:r w:rsidRPr="00E37684">
              <w:rPr>
                <w:rFonts w:asciiTheme="minorHAnsi" w:hAnsiTheme="minorHAnsi" w:cs="Arial"/>
              </w:rPr>
              <w:t>(i)</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in section 41 of the Counter Terrorism Act 2008; or</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jc w:val="right"/>
              <w:rPr>
                <w:rFonts w:asciiTheme="minorHAnsi" w:hAnsiTheme="minorHAnsi" w:cs="Arial"/>
              </w:rPr>
            </w:pPr>
            <w:r w:rsidRPr="00E37684">
              <w:rPr>
                <w:rFonts w:asciiTheme="minorHAnsi" w:hAnsiTheme="minorHAnsi" w:cs="Arial"/>
              </w:rPr>
              <w:t>(ii)</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in Schedule 2 to that Act where the court has determined that there is a terrorist connection;</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rPr>
                <w:rFonts w:asciiTheme="minorHAnsi" w:hAnsiTheme="minorHAnsi" w:cs="Arial"/>
              </w:rPr>
            </w:pPr>
            <w:r w:rsidRPr="00E37684">
              <w:rPr>
                <w:rFonts w:asciiTheme="minorHAnsi" w:hAnsiTheme="minorHAnsi" w:cs="Arial"/>
              </w:rPr>
              <w:t>(g)</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any offence under sections 44 to 46 of the Serious Crime Act 2007 which relates to an offence covered by subparagraph (f);</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rPr>
                <w:rFonts w:asciiTheme="minorHAnsi" w:hAnsiTheme="minorHAnsi" w:cs="Arial"/>
              </w:rPr>
            </w:pPr>
            <w:r w:rsidRPr="00E37684">
              <w:rPr>
                <w:rFonts w:asciiTheme="minorHAnsi" w:hAnsiTheme="minorHAnsi" w:cs="Arial"/>
              </w:rPr>
              <w:t>(h)</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ind w:firstLine="9"/>
              <w:rPr>
                <w:rFonts w:asciiTheme="minorHAnsi" w:hAnsiTheme="minorHAnsi" w:cs="Arial"/>
              </w:rPr>
            </w:pPr>
            <w:r w:rsidRPr="00E37684">
              <w:rPr>
                <w:rFonts w:asciiTheme="minorHAnsi" w:hAnsiTheme="minorHAnsi" w:cs="Arial"/>
              </w:rPr>
              <w:t>money laundering within the meaning of sections 340(11) and 415 of the Proceeds of Crime Act 2002;</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rPr>
                <w:rFonts w:asciiTheme="minorHAnsi" w:hAnsiTheme="minorHAnsi" w:cs="Arial"/>
              </w:rPr>
            </w:pPr>
            <w:r w:rsidRPr="00E37684">
              <w:rPr>
                <w:rFonts w:asciiTheme="minorHAnsi" w:hAnsiTheme="minorHAnsi" w:cs="Arial"/>
              </w:rPr>
              <w:t>(i)</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ind w:firstLine="9"/>
              <w:rPr>
                <w:rFonts w:asciiTheme="minorHAnsi" w:hAnsiTheme="minorHAnsi" w:cs="Arial"/>
              </w:rPr>
            </w:pPr>
            <w:r w:rsidRPr="00E37684">
              <w:rPr>
                <w:rFonts w:asciiTheme="minorHAnsi" w:hAnsiTheme="minorHAnsi" w:cs="Arial"/>
              </w:rPr>
              <w:t>an offence in connection with the proceeds of criminal conduct within the meaning of section 93A, 93B or 93C of the Criminal Justice Act 1988 or article 45, 46 or 47 of the Proceeds of Crime (Northern Ireland) Order 1996;</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rPr>
                <w:rFonts w:asciiTheme="minorHAnsi" w:hAnsiTheme="minorHAnsi" w:cs="Arial"/>
              </w:rPr>
            </w:pPr>
            <w:r w:rsidRPr="00E37684">
              <w:rPr>
                <w:rFonts w:asciiTheme="minorHAnsi" w:hAnsiTheme="minorHAnsi" w:cs="Arial"/>
              </w:rPr>
              <w:t>(j)</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tabs>
                <w:tab w:val="left" w:pos="601"/>
              </w:tabs>
              <w:rPr>
                <w:rFonts w:asciiTheme="minorHAnsi" w:hAnsiTheme="minorHAnsi" w:cs="Arial"/>
              </w:rPr>
            </w:pPr>
            <w:r w:rsidRPr="00E37684">
              <w:rPr>
                <w:rFonts w:asciiTheme="minorHAnsi" w:hAnsiTheme="minorHAnsi" w:cs="Arial"/>
              </w:rPr>
              <w:t>an offence under section 4 of the Asylum and Immigration (Treatment of Claimants etc.) Act 2004;</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rPr>
                <w:rFonts w:asciiTheme="minorHAnsi" w:hAnsiTheme="minorHAnsi" w:cs="Arial"/>
              </w:rPr>
            </w:pPr>
            <w:r w:rsidRPr="00E37684">
              <w:rPr>
                <w:rFonts w:asciiTheme="minorHAnsi" w:hAnsiTheme="minorHAnsi" w:cs="Arial"/>
              </w:rPr>
              <w:t>(k)</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tabs>
                <w:tab w:val="left" w:pos="601"/>
              </w:tabs>
              <w:ind w:hanging="567"/>
              <w:rPr>
                <w:rFonts w:asciiTheme="minorHAnsi" w:hAnsiTheme="minorHAnsi" w:cs="Arial"/>
              </w:rPr>
            </w:pPr>
            <w:r w:rsidRPr="00E37684">
              <w:rPr>
                <w:rFonts w:asciiTheme="minorHAnsi" w:hAnsiTheme="minorHAnsi" w:cs="Arial"/>
              </w:rPr>
              <w:t>an offence under section 59A of the Sexual Offences Act 2003;</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rPr>
                <w:rFonts w:asciiTheme="minorHAnsi" w:hAnsiTheme="minorHAnsi" w:cs="Arial"/>
              </w:rPr>
            </w:pPr>
            <w:r w:rsidRPr="00E37684">
              <w:rPr>
                <w:rFonts w:asciiTheme="minorHAnsi" w:hAnsiTheme="minorHAnsi" w:cs="Arial"/>
              </w:rPr>
              <w:t>(l)</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ind w:firstLine="9"/>
              <w:rPr>
                <w:rFonts w:asciiTheme="minorHAnsi" w:hAnsiTheme="minorHAnsi" w:cs="Arial"/>
              </w:rPr>
            </w:pPr>
            <w:r w:rsidRPr="00E37684">
              <w:rPr>
                <w:rFonts w:asciiTheme="minorHAnsi" w:hAnsiTheme="minorHAnsi" w:cs="Arial"/>
              </w:rPr>
              <w:t>an offence under section 71 of the Coroners and Justice Act 2009</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rPr>
                <w:rFonts w:asciiTheme="minorHAnsi" w:hAnsiTheme="minorHAnsi" w:cs="Arial"/>
              </w:rPr>
            </w:pPr>
            <w:r w:rsidRPr="00E37684">
              <w:rPr>
                <w:rFonts w:asciiTheme="minorHAnsi" w:hAnsiTheme="minorHAnsi" w:cs="Arial"/>
              </w:rPr>
              <w:t>(m)</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tabs>
                <w:tab w:val="left" w:pos="601"/>
              </w:tabs>
              <w:rPr>
                <w:rFonts w:asciiTheme="minorHAnsi" w:hAnsiTheme="minorHAnsi" w:cs="Arial"/>
              </w:rPr>
            </w:pPr>
            <w:r w:rsidRPr="00E37684">
              <w:rPr>
                <w:rFonts w:asciiTheme="minorHAnsi" w:hAnsiTheme="minorHAnsi" w:cs="Arial"/>
              </w:rPr>
              <w:t>an offence in connection with the proceeds of drug trafficking within the meaning of section 49, 50 or 51 of the Drug Trafficking Act 1994; or</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rPr>
                <w:rFonts w:asciiTheme="minorHAnsi" w:hAnsiTheme="minorHAnsi" w:cs="Arial"/>
              </w:rPr>
            </w:pPr>
            <w:r w:rsidRPr="00E37684">
              <w:rPr>
                <w:rFonts w:asciiTheme="minorHAnsi" w:hAnsiTheme="minorHAnsi" w:cs="Arial"/>
              </w:rPr>
              <w:t>(n)</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tabs>
                <w:tab w:val="left" w:pos="601"/>
              </w:tabs>
              <w:rPr>
                <w:rFonts w:asciiTheme="minorHAnsi" w:hAnsiTheme="minorHAnsi" w:cs="Arial"/>
              </w:rPr>
            </w:pPr>
            <w:r w:rsidRPr="00E37684">
              <w:rPr>
                <w:rFonts w:asciiTheme="minorHAnsi" w:hAnsiTheme="minorHAnsi" w:cs="Arial"/>
              </w:rPr>
              <w:t>any other offence within the meaning of Article 57(1) of the Public Contracts Directive—</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jc w:val="right"/>
              <w:rPr>
                <w:rFonts w:asciiTheme="minorHAnsi" w:hAnsiTheme="minorHAnsi" w:cs="Arial"/>
              </w:rPr>
            </w:pPr>
            <w:r w:rsidRPr="00E37684">
              <w:rPr>
                <w:rFonts w:asciiTheme="minorHAnsi" w:hAnsiTheme="minorHAnsi" w:cs="Arial"/>
              </w:rPr>
              <w:t>(i)</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as defined by the law of any jurisdiction outside England and Wales and Northern Ireland; or</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jc w:val="right"/>
              <w:rPr>
                <w:rFonts w:asciiTheme="minorHAnsi" w:hAnsiTheme="minorHAnsi" w:cs="Arial"/>
              </w:rPr>
            </w:pPr>
            <w:r w:rsidRPr="00E37684">
              <w:rPr>
                <w:rFonts w:asciiTheme="minorHAnsi" w:hAnsiTheme="minorHAnsi" w:cs="Arial"/>
              </w:rPr>
              <w:t>(ii)</w:t>
            </w:r>
          </w:p>
        </w:tc>
        <w:tc>
          <w:tcPr>
            <w:tcW w:w="6891" w:type="dxa"/>
            <w:tcBorders>
              <w:top w:val="single" w:sz="4" w:space="0" w:color="auto"/>
              <w:left w:val="single" w:sz="4" w:space="0" w:color="auto"/>
              <w:bottom w:val="single" w:sz="4" w:space="0" w:color="auto"/>
              <w:right w:val="single" w:sz="4" w:space="0" w:color="auto"/>
            </w:tcBorders>
            <w:hideMark/>
          </w:tcPr>
          <w:p w:rsidR="00A52A9E" w:rsidRPr="00E37684" w:rsidRDefault="00A52A9E" w:rsidP="00233F07">
            <w:pPr>
              <w:rPr>
                <w:rFonts w:asciiTheme="minorHAnsi" w:hAnsiTheme="minorHAnsi" w:cs="Arial"/>
              </w:rPr>
            </w:pPr>
            <w:r w:rsidRPr="00E37684">
              <w:rPr>
                <w:rFonts w:asciiTheme="minorHAnsi" w:hAnsiTheme="minorHAnsi" w:cs="Arial"/>
              </w:rPr>
              <w:t>created, after the day on which these Regulations were made, in the law of England and Wales or Northern Ireland.</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r w:rsidR="00A52A9E" w:rsidRPr="00E37684" w:rsidTr="00233F07">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52A9E" w:rsidRPr="00E37684" w:rsidRDefault="00A52A9E" w:rsidP="00233F07">
            <w:pPr>
              <w:rPr>
                <w:rFonts w:asciiTheme="minorHAnsi" w:hAnsiTheme="minorHAnsi" w:cs="Arial"/>
              </w:rPr>
            </w:pPr>
            <w:r w:rsidRPr="00E37684">
              <w:rPr>
                <w:rFonts w:asciiTheme="minorHAnsi" w:hAnsiTheme="minorHAnsi" w:cs="Arial"/>
              </w:rPr>
              <w:t>2.2</w:t>
            </w:r>
          </w:p>
        </w:tc>
        <w:tc>
          <w:tcPr>
            <w:tcW w:w="6891" w:type="dxa"/>
            <w:tcBorders>
              <w:top w:val="single" w:sz="4" w:space="0" w:color="auto"/>
              <w:left w:val="single" w:sz="4" w:space="0" w:color="auto"/>
              <w:bottom w:val="single" w:sz="4" w:space="0" w:color="auto"/>
              <w:right w:val="single" w:sz="4" w:space="0" w:color="auto"/>
            </w:tcBorders>
          </w:tcPr>
          <w:p w:rsidR="00A52A9E" w:rsidRPr="00E37684" w:rsidRDefault="00A52A9E" w:rsidP="00233F07">
            <w:pPr>
              <w:rPr>
                <w:rFonts w:asciiTheme="minorHAnsi" w:hAnsiTheme="minorHAnsi" w:cs="Arial"/>
              </w:rPr>
            </w:pPr>
            <w:r w:rsidRPr="00E37684">
              <w:rPr>
                <w:rFonts w:asciiTheme="minorHAnsi" w:hAnsiTheme="minorHAnsi" w:cs="Arial"/>
                <w:b/>
                <w:u w:val="single"/>
              </w:rPr>
              <w:t>Non-payment of taxes</w:t>
            </w:r>
          </w:p>
          <w:p w:rsidR="00A52A9E" w:rsidRPr="00E37684" w:rsidRDefault="00A52A9E" w:rsidP="00233F07">
            <w:pPr>
              <w:rPr>
                <w:rFonts w:asciiTheme="minorHAnsi" w:hAnsiTheme="minorHAnsi" w:cs="Arial"/>
              </w:rPr>
            </w:pPr>
            <w:r w:rsidRPr="00E37684">
              <w:rPr>
                <w:rFonts w:asciiTheme="minorHAnsi" w:hAnsiTheme="minorHAnsi" w:cs="Arial"/>
                <w:b/>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A52A9E" w:rsidRPr="00E37684" w:rsidRDefault="00A52A9E" w:rsidP="00233F07">
            <w:pPr>
              <w:rPr>
                <w:rFonts w:asciiTheme="minorHAnsi" w:eastAsia="Arial" w:hAnsiTheme="minorHAnsi" w:cs="Arial"/>
              </w:rPr>
            </w:pPr>
            <w:r w:rsidRPr="00E37684">
              <w:rPr>
                <w:rFonts w:asciiTheme="minorHAnsi" w:hAnsiTheme="minorHAnsi" w:cs="Arial"/>
              </w:rPr>
              <w:t xml:space="preserve">If you have answered “yes” to this question, please use a separate Appendix to provide further details. Please also use this Appendix to </w:t>
            </w:r>
            <w:r w:rsidRPr="00E37684">
              <w:rPr>
                <w:rFonts w:asciiTheme="minorHAnsi" w:hAnsiTheme="minorHAnsi" w:cs="Arial"/>
              </w:rPr>
              <w:lastRenderedPageBreak/>
              <w:t>confirm whether you have paid, or have entered into a binding arrangement with a view to paying, including, where applicable, any accrued interest and / or fines?</w:t>
            </w:r>
          </w:p>
        </w:tc>
        <w:tc>
          <w:tcPr>
            <w:tcW w:w="837"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c>
          <w:tcPr>
            <w:tcW w:w="831" w:type="dxa"/>
            <w:tcBorders>
              <w:top w:val="single" w:sz="4" w:space="0" w:color="auto"/>
              <w:left w:val="single" w:sz="4" w:space="0" w:color="auto"/>
              <w:bottom w:val="single" w:sz="4" w:space="0" w:color="auto"/>
              <w:right w:val="single" w:sz="4" w:space="0" w:color="auto"/>
            </w:tcBorders>
            <w:vAlign w:val="center"/>
          </w:tcPr>
          <w:p w:rsidR="00A52A9E" w:rsidRPr="00E37684" w:rsidRDefault="00A52A9E" w:rsidP="00233F07">
            <w:pPr>
              <w:jc w:val="center"/>
              <w:rPr>
                <w:rFonts w:asciiTheme="minorHAnsi" w:hAnsiTheme="minorHAnsi" w:cs="Arial"/>
                <w:b/>
              </w:rPr>
            </w:pPr>
          </w:p>
        </w:tc>
      </w:tr>
    </w:tbl>
    <w:p w:rsidR="005A3F76" w:rsidRPr="008824FE" w:rsidRDefault="00A52A9E" w:rsidP="00F5553C">
      <w:pPr>
        <w:pBdr>
          <w:bottom w:val="single" w:sz="4" w:space="1" w:color="auto"/>
        </w:pBdr>
        <w:spacing w:after="100" w:afterAutospacing="1"/>
        <w:outlineLvl w:val="0"/>
        <w:rPr>
          <w:rFonts w:asciiTheme="minorHAnsi" w:hAnsiTheme="minorHAnsi" w:cs="Arial"/>
          <w:b/>
          <w:bCs/>
          <w:color w:val="000080"/>
          <w:sz w:val="32"/>
          <w:szCs w:val="32"/>
        </w:rPr>
      </w:pPr>
      <w:bookmarkStart w:id="102" w:name="_Toc501352122"/>
      <w:r>
        <w:rPr>
          <w:rFonts w:asciiTheme="minorHAnsi" w:hAnsiTheme="minorHAnsi" w:cs="Arial"/>
          <w:b/>
          <w:bCs/>
          <w:color w:val="000080"/>
          <w:sz w:val="32"/>
          <w:szCs w:val="32"/>
        </w:rPr>
        <w:t xml:space="preserve">Appendix 5 - </w:t>
      </w:r>
      <w:r w:rsidR="00150564" w:rsidRPr="008824FE">
        <w:rPr>
          <w:rFonts w:asciiTheme="minorHAnsi" w:hAnsiTheme="minorHAnsi" w:cs="Arial"/>
          <w:b/>
          <w:bCs/>
          <w:color w:val="000080"/>
          <w:sz w:val="32"/>
          <w:szCs w:val="32"/>
        </w:rPr>
        <w:t>TENDER RETURN LABEL</w:t>
      </w:r>
      <w:bookmarkEnd w:id="102"/>
    </w:p>
    <w:p w:rsidR="005A3F76" w:rsidRDefault="005A3F76" w:rsidP="005A3F76">
      <w:r>
        <w:t>Tenders must be returned in a plain, sealed envelope which should not bear any name or mark indicating the sender (including any mark from a franking machine).</w:t>
      </w:r>
    </w:p>
    <w:p w:rsidR="005A3F76" w:rsidRDefault="005A3F76" w:rsidP="005A3F76">
      <w:r>
        <w:t xml:space="preserve"> </w:t>
      </w:r>
    </w:p>
    <w:p w:rsidR="005A3F76" w:rsidRDefault="005A3F76" w:rsidP="005A3F76">
      <w:r>
        <w:t xml:space="preserve">Tenders must be addressed using the following form below which should be printed in colour, at A5 or A4 size, and securely attached to the tender return packaging. </w:t>
      </w:r>
    </w:p>
    <w:p w:rsidR="005A3F76" w:rsidRDefault="005A3F76" w:rsidP="005A3F76"/>
    <w:p w:rsidR="005A3F76" w:rsidRDefault="005A3F76" w:rsidP="005A3F76">
      <w:r>
        <w:t xml:space="preserve">If you utilise a courier, you must ensure that the courier does not cover this form with their own delivery information. </w:t>
      </w:r>
    </w:p>
    <w:p w:rsidR="005A3F76" w:rsidRDefault="005A3F76" w:rsidP="005A3F76"/>
    <w:p w:rsidR="005A3F76" w:rsidRDefault="005A3F76" w:rsidP="005A3F76">
      <w:r>
        <w:t>Your tender may be rejected if the control information contained on this form is not visible.</w:t>
      </w:r>
    </w:p>
    <w:p w:rsidR="005A3F76" w:rsidRPr="005A3F76" w:rsidRDefault="005A3F76">
      <w:pPr>
        <w:spacing w:after="200" w:line="276" w:lineRule="auto"/>
        <w:rPr>
          <w:rFonts w:ascii="Arial" w:hAnsi="Arial" w:cs="Arial"/>
          <w:b/>
          <w:bCs/>
          <w:sz w:val="48"/>
          <w:szCs w:val="48"/>
        </w:rPr>
      </w:pPr>
      <w:r w:rsidRPr="005A3F76">
        <w:rPr>
          <w:rFonts w:ascii="Arial" w:hAnsi="Arial" w:cs="Arial"/>
          <w:b/>
          <w:bCs/>
          <w:sz w:val="48"/>
          <w:szCs w:val="48"/>
        </w:rPr>
        <w:t>----------------------------------------------------</w:t>
      </w:r>
    </w:p>
    <w:p w:rsidR="008E3E92" w:rsidRPr="008E3E92" w:rsidRDefault="008E3E92" w:rsidP="008E3E92">
      <w:pPr>
        <w:suppressAutoHyphens/>
        <w:rPr>
          <w:rFonts w:ascii="Tahoma" w:eastAsia="Times New Roman" w:hAnsi="Tahoma" w:cs="Tahoma"/>
          <w:b/>
          <w:sz w:val="36"/>
          <w:szCs w:val="36"/>
          <w:lang w:eastAsia="ar-SA"/>
        </w:rPr>
      </w:pPr>
      <w:r w:rsidRPr="008E3E92">
        <w:rPr>
          <w:rFonts w:ascii="Tahoma" w:eastAsia="Times New Roman" w:hAnsi="Tahoma" w:cs="Tahoma"/>
          <w:b/>
          <w:sz w:val="36"/>
          <w:szCs w:val="36"/>
          <w:lang w:eastAsia="ar-SA"/>
        </w:rPr>
        <w:t>DEMOCRATIC SERVICES – TENDER RETURNS</w:t>
      </w:r>
    </w:p>
    <w:p w:rsidR="008E3E92" w:rsidRPr="008E3E92" w:rsidRDefault="008E3E92" w:rsidP="008E3E92">
      <w:pPr>
        <w:suppressAutoHyphens/>
        <w:jc w:val="center"/>
        <w:rPr>
          <w:rFonts w:ascii="Tahoma" w:eastAsia="Times New Roman" w:hAnsi="Tahoma" w:cs="Tahoma"/>
          <w:b/>
          <w:sz w:val="36"/>
          <w:szCs w:val="36"/>
          <w:lang w:eastAsia="ar-SA"/>
        </w:rPr>
      </w:pPr>
    </w:p>
    <w:p w:rsidR="008E3E92" w:rsidRPr="008E3E92" w:rsidRDefault="008E3E92" w:rsidP="008E3E92">
      <w:pPr>
        <w:suppressAutoHyphens/>
        <w:rPr>
          <w:rFonts w:ascii="Tahoma" w:eastAsia="Times New Roman" w:hAnsi="Tahoma" w:cs="Tahoma"/>
          <w:b/>
          <w:sz w:val="36"/>
          <w:szCs w:val="36"/>
          <w:lang w:eastAsia="ar-SA"/>
        </w:rPr>
      </w:pPr>
      <w:r w:rsidRPr="008E3E92">
        <w:rPr>
          <w:rFonts w:ascii="Tahoma" w:eastAsia="Times New Roman" w:hAnsi="Tahoma" w:cs="Tahoma"/>
          <w:b/>
          <w:sz w:val="36"/>
          <w:szCs w:val="36"/>
          <w:lang w:eastAsia="ar-SA"/>
        </w:rPr>
        <w:t>WOKINGHAM BOROUGH COUNCIL</w:t>
      </w:r>
    </w:p>
    <w:p w:rsidR="008E3E92" w:rsidRPr="008E3E92" w:rsidRDefault="008E3E92" w:rsidP="008E3E92">
      <w:pPr>
        <w:suppressAutoHyphens/>
        <w:rPr>
          <w:rFonts w:ascii="Tahoma" w:eastAsia="Times New Roman" w:hAnsi="Tahoma" w:cs="Tahoma"/>
          <w:b/>
          <w:sz w:val="36"/>
          <w:szCs w:val="36"/>
          <w:lang w:eastAsia="ar-SA"/>
        </w:rPr>
      </w:pPr>
      <w:r w:rsidRPr="008E3E92">
        <w:rPr>
          <w:rFonts w:ascii="Tahoma" w:eastAsia="Times New Roman" w:hAnsi="Tahoma" w:cs="Tahoma"/>
          <w:b/>
          <w:sz w:val="36"/>
          <w:szCs w:val="36"/>
          <w:lang w:eastAsia="ar-SA"/>
        </w:rPr>
        <w:t>CIVIC OFFICES, SHUTE END</w:t>
      </w:r>
    </w:p>
    <w:p w:rsidR="008E3E92" w:rsidRPr="008E3E92" w:rsidRDefault="008E3E92" w:rsidP="008E3E92">
      <w:pPr>
        <w:suppressAutoHyphens/>
        <w:rPr>
          <w:rFonts w:ascii="Tahoma" w:eastAsia="Times New Roman" w:hAnsi="Tahoma" w:cs="Tahoma"/>
          <w:b/>
          <w:sz w:val="36"/>
          <w:szCs w:val="36"/>
          <w:lang w:eastAsia="ar-SA"/>
        </w:rPr>
      </w:pPr>
      <w:r w:rsidRPr="008E3E92">
        <w:rPr>
          <w:rFonts w:ascii="Tahoma" w:eastAsia="Times New Roman" w:hAnsi="Tahoma" w:cs="Tahoma"/>
          <w:b/>
          <w:sz w:val="36"/>
          <w:szCs w:val="36"/>
          <w:lang w:eastAsia="ar-SA"/>
        </w:rPr>
        <w:t>WOKINGHAM</w:t>
      </w:r>
    </w:p>
    <w:p w:rsidR="008E3E92" w:rsidRPr="008E3E92" w:rsidRDefault="008E3E92" w:rsidP="008E3E92">
      <w:pPr>
        <w:suppressAutoHyphens/>
        <w:rPr>
          <w:rFonts w:ascii="Tahoma" w:eastAsia="Times New Roman" w:hAnsi="Tahoma" w:cs="Tahoma"/>
          <w:b/>
          <w:sz w:val="36"/>
          <w:szCs w:val="36"/>
          <w:lang w:eastAsia="ar-SA"/>
        </w:rPr>
      </w:pPr>
      <w:r w:rsidRPr="008E3E92">
        <w:rPr>
          <w:rFonts w:ascii="Tahoma" w:eastAsia="Times New Roman" w:hAnsi="Tahoma" w:cs="Tahoma"/>
          <w:b/>
          <w:sz w:val="36"/>
          <w:szCs w:val="36"/>
          <w:lang w:eastAsia="ar-SA"/>
        </w:rPr>
        <w:t>BERKSHIRE</w:t>
      </w:r>
    </w:p>
    <w:p w:rsidR="008E3E92" w:rsidRPr="008E3E92" w:rsidRDefault="008E3E92" w:rsidP="008E3E92">
      <w:pPr>
        <w:suppressAutoHyphens/>
        <w:rPr>
          <w:rFonts w:ascii="Tahoma" w:eastAsia="Times New Roman" w:hAnsi="Tahoma" w:cs="Tahoma"/>
          <w:b/>
          <w:sz w:val="36"/>
          <w:szCs w:val="36"/>
          <w:lang w:eastAsia="ar-SA"/>
        </w:rPr>
      </w:pPr>
      <w:r w:rsidRPr="008E3E92">
        <w:rPr>
          <w:rFonts w:ascii="Tahoma" w:eastAsia="Times New Roman" w:hAnsi="Tahoma" w:cs="Tahoma"/>
          <w:b/>
          <w:sz w:val="36"/>
          <w:szCs w:val="36"/>
          <w:lang w:eastAsia="ar-SA"/>
        </w:rPr>
        <w:t>RG40 1BN</w:t>
      </w:r>
    </w:p>
    <w:p w:rsidR="008E3E92" w:rsidRPr="008E3E92" w:rsidRDefault="008E3E92" w:rsidP="008E3E92">
      <w:pPr>
        <w:suppressAutoHyphens/>
        <w:rPr>
          <w:rFonts w:ascii="Arial" w:eastAsia="Times New Roman" w:hAnsi="Arial"/>
          <w:sz w:val="24"/>
          <w:szCs w:val="20"/>
          <w:lang w:eastAsia="ar-SA"/>
        </w:rPr>
      </w:pPr>
    </w:p>
    <w:tbl>
      <w:tblPr>
        <w:tblStyle w:val="TableGrid9"/>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ook w:val="04A0" w:firstRow="1" w:lastRow="0" w:firstColumn="1" w:lastColumn="0" w:noHBand="0" w:noVBand="1"/>
      </w:tblPr>
      <w:tblGrid>
        <w:gridCol w:w="4077"/>
        <w:gridCol w:w="5954"/>
      </w:tblGrid>
      <w:tr w:rsidR="008E3E92" w:rsidRPr="008E3E92" w:rsidTr="00233F07">
        <w:trPr>
          <w:trHeight w:val="3250"/>
        </w:trPr>
        <w:tc>
          <w:tcPr>
            <w:tcW w:w="4077" w:type="dxa"/>
            <w:shd w:val="clear" w:color="auto" w:fill="FFFF00"/>
          </w:tcPr>
          <w:p w:rsidR="008E3E92" w:rsidRPr="008E3E92" w:rsidRDefault="008E3E92" w:rsidP="008E3E92">
            <w:pPr>
              <w:suppressAutoHyphens/>
              <w:rPr>
                <w:rFonts w:ascii="Arial" w:eastAsia="Times New Roman" w:hAnsi="Arial"/>
                <w:b/>
                <w:sz w:val="24"/>
                <w:szCs w:val="20"/>
                <w:lang w:eastAsia="ar-SA"/>
              </w:rPr>
            </w:pPr>
            <w:r w:rsidRPr="008E3E92">
              <w:rPr>
                <w:rFonts w:ascii="Arial" w:eastAsia="Times New Roman" w:hAnsi="Arial"/>
                <w:noProof/>
                <w:sz w:val="24"/>
                <w:szCs w:val="20"/>
                <w:lang w:eastAsia="en-GB"/>
              </w:rPr>
              <mc:AlternateContent>
                <mc:Choice Requires="wps">
                  <w:drawing>
                    <wp:anchor distT="0" distB="0" distL="114300" distR="114300" simplePos="0" relativeHeight="251659264" behindDoc="0" locked="0" layoutInCell="1" allowOverlap="1" wp14:anchorId="49CB8F7E" wp14:editId="214CA3C0">
                      <wp:simplePos x="0" y="0"/>
                      <wp:positionH relativeFrom="column">
                        <wp:posOffset>-143510</wp:posOffset>
                      </wp:positionH>
                      <wp:positionV relativeFrom="paragraph">
                        <wp:posOffset>9363</wp:posOffset>
                      </wp:positionV>
                      <wp:extent cx="2806065" cy="690880"/>
                      <wp:effectExtent l="0" t="0" r="0" b="13970"/>
                      <wp:wrapNone/>
                      <wp:docPr id="7" name="Text Box 7"/>
                      <wp:cNvGraphicFramePr/>
                      <a:graphic xmlns:a="http://schemas.openxmlformats.org/drawingml/2006/main">
                        <a:graphicData uri="http://schemas.microsoft.com/office/word/2010/wordprocessingShape">
                          <wps:wsp>
                            <wps:cNvSpPr txBox="1"/>
                            <wps:spPr>
                              <a:xfrm>
                                <a:off x="0" y="0"/>
                                <a:ext cx="2806065" cy="690880"/>
                              </a:xfrm>
                              <a:prstGeom prst="rect">
                                <a:avLst/>
                              </a:prstGeom>
                              <a:noFill/>
                              <a:ln>
                                <a:noFill/>
                              </a:ln>
                              <a:effectLst/>
                            </wps:spPr>
                            <wps:txbx>
                              <w:txbxContent>
                                <w:p w:rsidR="000A2EC5" w:rsidRPr="006F20DA" w:rsidRDefault="000A2EC5" w:rsidP="008E3E92">
                                  <w:pPr>
                                    <w:jc w:val="center"/>
                                    <w:rPr>
                                      <w:rFonts w:ascii="Tahoma" w:hAnsi="Tahoma" w:cs="Tahoma"/>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20DA">
                                    <w:rPr>
                                      <w:rFonts w:ascii="Tahoma" w:hAnsi="Tahoma" w:cs="Tahoma"/>
                                      <w:b/>
                                      <w:color w:val="EEECE1" w:themeColor="background2"/>
                                      <w:spacing w:val="60"/>
                                      <w:sz w:val="80"/>
                                      <w:szCs w:val="8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TENDER</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B8F7E" id="_x0000_t202" coordsize="21600,21600" o:spt="202" path="m,l,21600r21600,l21600,xe">
                      <v:stroke joinstyle="miter"/>
                      <v:path gradientshapeok="t" o:connecttype="rect"/>
                    </v:shapetype>
                    <v:shape id="Text Box 7" o:spid="_x0000_s1026" type="#_x0000_t202" style="position:absolute;margin-left:-11.3pt;margin-top:.75pt;width:220.95pt;height:5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" filled="f" stroked="f">
                      <v:textbox inset=",0,,0">
                        <w:txbxContent>
                          <w:p w:rsidR="000A2EC5" w:rsidRPr="006F20DA" w:rsidRDefault="000A2EC5" w:rsidP="008E3E92">
                            <w:pPr>
                              <w:jc w:val="center"/>
                              <w:rPr>
                                <w:rFonts w:ascii="Tahoma" w:hAnsi="Tahoma" w:cs="Tahoma"/>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F20DA">
                              <w:rPr>
                                <w:rFonts w:ascii="Tahoma" w:hAnsi="Tahoma" w:cs="Tahoma"/>
                                <w:b/>
                                <w:color w:val="EEECE1" w:themeColor="background2"/>
                                <w:spacing w:val="60"/>
                                <w:sz w:val="80"/>
                                <w:szCs w:val="8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TENDER</w:t>
                            </w:r>
                          </w:p>
                        </w:txbxContent>
                      </v:textbox>
                    </v:shape>
                  </w:pict>
                </mc:Fallback>
              </mc:AlternateContent>
            </w:r>
          </w:p>
          <w:p w:rsidR="008E3E92" w:rsidRPr="008E3E92" w:rsidRDefault="008E3E92" w:rsidP="008E3E92">
            <w:pPr>
              <w:suppressAutoHyphens/>
              <w:rPr>
                <w:rFonts w:ascii="Arial" w:eastAsia="Times New Roman" w:hAnsi="Arial"/>
                <w:b/>
                <w:sz w:val="24"/>
                <w:szCs w:val="20"/>
                <w:lang w:eastAsia="ar-SA"/>
              </w:rPr>
            </w:pPr>
          </w:p>
          <w:p w:rsidR="008E3E92" w:rsidRPr="008E3E92" w:rsidRDefault="008E3E92" w:rsidP="008E3E92">
            <w:pPr>
              <w:suppressAutoHyphens/>
              <w:rPr>
                <w:rFonts w:ascii="Arial" w:eastAsia="Times New Roman" w:hAnsi="Arial"/>
                <w:sz w:val="24"/>
                <w:szCs w:val="20"/>
                <w:highlight w:val="magenta"/>
                <w:lang w:eastAsia="ar-SA"/>
              </w:rPr>
            </w:pPr>
          </w:p>
          <w:p w:rsidR="008E3E92" w:rsidRPr="008E3E92" w:rsidRDefault="008E3E92" w:rsidP="008E3E92">
            <w:pPr>
              <w:suppressAutoHyphens/>
              <w:rPr>
                <w:rFonts w:ascii="Arial" w:eastAsia="Times New Roman" w:hAnsi="Arial"/>
                <w:sz w:val="24"/>
                <w:szCs w:val="20"/>
                <w:highlight w:val="magenta"/>
                <w:lang w:eastAsia="ar-SA"/>
              </w:rPr>
            </w:pPr>
          </w:p>
          <w:p w:rsidR="008E3E92" w:rsidRPr="008E3E92" w:rsidRDefault="008E3E92" w:rsidP="008E3E92">
            <w:pPr>
              <w:suppressAutoHyphens/>
              <w:jc w:val="center"/>
              <w:rPr>
                <w:rFonts w:ascii="Arial" w:eastAsia="Times New Roman" w:hAnsi="Arial"/>
                <w:b/>
                <w:sz w:val="48"/>
                <w:szCs w:val="48"/>
                <w:lang w:eastAsia="ar-SA"/>
              </w:rPr>
            </w:pPr>
            <w:r w:rsidRPr="008E3E92">
              <w:rPr>
                <w:rFonts w:ascii="Arial" w:eastAsia="Times New Roman" w:hAnsi="Arial"/>
                <w:b/>
                <w:sz w:val="48"/>
                <w:szCs w:val="48"/>
                <w:lang w:eastAsia="ar-SA"/>
              </w:rPr>
              <w:t>INSURANCE</w:t>
            </w:r>
          </w:p>
          <w:p w:rsidR="008E3E92" w:rsidRPr="008E3E92" w:rsidRDefault="008E3E92" w:rsidP="008E3E92">
            <w:pPr>
              <w:suppressAutoHyphens/>
              <w:rPr>
                <w:rFonts w:ascii="Arial" w:eastAsia="Times New Roman" w:hAnsi="Arial"/>
                <w:sz w:val="24"/>
                <w:szCs w:val="20"/>
                <w:lang w:eastAsia="ar-SA"/>
              </w:rPr>
            </w:pPr>
          </w:p>
          <w:p w:rsidR="008E3E92" w:rsidRPr="008E3E92" w:rsidRDefault="008E3E92" w:rsidP="008E3E92">
            <w:pPr>
              <w:suppressAutoHyphens/>
              <w:spacing w:after="120"/>
              <w:rPr>
                <w:rFonts w:ascii="Arial" w:eastAsia="Times New Roman" w:hAnsi="Arial"/>
                <w:b/>
                <w:sz w:val="24"/>
                <w:szCs w:val="20"/>
                <w:lang w:eastAsia="ar-SA"/>
              </w:rPr>
            </w:pPr>
            <w:r w:rsidRPr="008E3E92">
              <w:rPr>
                <w:rFonts w:ascii="Arial" w:eastAsia="Times New Roman" w:hAnsi="Arial"/>
                <w:b/>
                <w:sz w:val="24"/>
                <w:szCs w:val="20"/>
                <w:lang w:eastAsia="ar-SA"/>
              </w:rPr>
              <w:t>To be returned NO LATER THAN:</w:t>
            </w:r>
          </w:p>
          <w:p w:rsidR="008E3E92" w:rsidRPr="008E3E92" w:rsidRDefault="008E3E92" w:rsidP="008E3E92">
            <w:pPr>
              <w:suppressAutoHyphens/>
              <w:spacing w:after="60"/>
              <w:ind w:firstLine="720"/>
              <w:rPr>
                <w:rFonts w:ascii="Arial" w:eastAsia="Times New Roman" w:hAnsi="Arial"/>
                <w:b/>
                <w:sz w:val="24"/>
                <w:szCs w:val="20"/>
                <w:lang w:eastAsia="ar-SA"/>
              </w:rPr>
            </w:pPr>
            <w:r w:rsidRPr="008E3E92">
              <w:rPr>
                <w:rFonts w:ascii="Arial" w:eastAsia="Times New Roman" w:hAnsi="Arial"/>
                <w:b/>
                <w:sz w:val="24"/>
                <w:szCs w:val="20"/>
                <w:lang w:eastAsia="ar-SA"/>
              </w:rPr>
              <w:t>12:00 noon</w:t>
            </w:r>
          </w:p>
          <w:p w:rsidR="008E3E92" w:rsidRPr="008E3E92" w:rsidRDefault="008E3E92" w:rsidP="008E3E92">
            <w:pPr>
              <w:suppressAutoHyphens/>
              <w:rPr>
                <w:rFonts w:ascii="Arial" w:eastAsia="Times New Roman" w:hAnsi="Arial"/>
                <w:b/>
                <w:sz w:val="24"/>
                <w:szCs w:val="20"/>
                <w:lang w:eastAsia="ar-SA"/>
              </w:rPr>
            </w:pPr>
            <w:r w:rsidRPr="008E3E92">
              <w:rPr>
                <w:rFonts w:ascii="Arial" w:eastAsia="Times New Roman" w:hAnsi="Arial"/>
                <w:sz w:val="24"/>
                <w:szCs w:val="20"/>
                <w:lang w:eastAsia="ar-SA"/>
              </w:rPr>
              <w:t>On</w:t>
            </w:r>
            <w:r w:rsidRPr="008E3E92">
              <w:rPr>
                <w:rFonts w:ascii="Arial" w:eastAsia="Times New Roman" w:hAnsi="Arial"/>
                <w:sz w:val="24"/>
                <w:szCs w:val="20"/>
                <w:lang w:eastAsia="ar-SA"/>
              </w:rPr>
              <w:tab/>
            </w:r>
            <w:r w:rsidRPr="008E3E92">
              <w:rPr>
                <w:rFonts w:ascii="Arial" w:eastAsia="Times New Roman" w:hAnsi="Arial"/>
                <w:b/>
                <w:sz w:val="24"/>
                <w:szCs w:val="20"/>
                <w:highlight w:val="magenta"/>
                <w:lang w:eastAsia="ar-SA"/>
              </w:rPr>
              <w:t>5th February 2018</w:t>
            </w:r>
          </w:p>
        </w:tc>
        <w:tc>
          <w:tcPr>
            <w:tcW w:w="5954" w:type="dxa"/>
            <w:shd w:val="clear" w:color="auto" w:fill="FFFF00"/>
          </w:tcPr>
          <w:p w:rsidR="008E3E92" w:rsidRPr="008E3E92" w:rsidRDefault="008E3E92" w:rsidP="008E3E92">
            <w:pPr>
              <w:suppressAutoHyphens/>
              <w:spacing w:before="120" w:after="120"/>
              <w:rPr>
                <w:rFonts w:ascii="Arial" w:eastAsia="Times New Roman" w:hAnsi="Arial"/>
                <w:b/>
                <w:sz w:val="24"/>
                <w:szCs w:val="20"/>
                <w:lang w:eastAsia="ar-SA"/>
              </w:rPr>
            </w:pPr>
            <w:r w:rsidRPr="008E3E92">
              <w:rPr>
                <w:rFonts w:ascii="Arial" w:eastAsia="Times New Roman" w:hAnsi="Arial"/>
                <w:b/>
                <w:sz w:val="24"/>
                <w:szCs w:val="20"/>
                <w:lang w:eastAsia="ar-SA"/>
              </w:rPr>
              <w:t>OFFICIAL USE ONLY:</w:t>
            </w:r>
          </w:p>
          <w:tbl>
            <w:tblPr>
              <w:tblStyle w:val="TableGrid9"/>
              <w:tblW w:w="0" w:type="auto"/>
              <w:tblCellMar>
                <w:top w:w="170" w:type="dxa"/>
                <w:bottom w:w="170" w:type="dxa"/>
              </w:tblCellMar>
              <w:tblLook w:val="04A0" w:firstRow="1" w:lastRow="0" w:firstColumn="1" w:lastColumn="0" w:noHBand="0" w:noVBand="1"/>
            </w:tblPr>
            <w:tblGrid>
              <w:gridCol w:w="2348"/>
              <w:gridCol w:w="3351"/>
            </w:tblGrid>
            <w:tr w:rsidR="008E3E92" w:rsidRPr="008E3E92" w:rsidTr="00233F07">
              <w:tc>
                <w:tcPr>
                  <w:tcW w:w="2348" w:type="dxa"/>
                  <w:shd w:val="clear" w:color="auto" w:fill="auto"/>
                </w:tcPr>
                <w:p w:rsidR="008E3E92" w:rsidRPr="008E3E92" w:rsidRDefault="008E3E92" w:rsidP="008E3E92">
                  <w:pPr>
                    <w:suppressAutoHyphens/>
                    <w:rPr>
                      <w:rFonts w:ascii="Arial" w:eastAsia="Times New Roman" w:hAnsi="Arial"/>
                      <w:sz w:val="24"/>
                      <w:szCs w:val="20"/>
                      <w:lang w:eastAsia="ar-SA"/>
                    </w:rPr>
                  </w:pPr>
                  <w:r w:rsidRPr="008E3E92">
                    <w:rPr>
                      <w:rFonts w:ascii="Arial" w:eastAsia="Times New Roman" w:hAnsi="Arial"/>
                      <w:sz w:val="24"/>
                      <w:szCs w:val="20"/>
                      <w:lang w:eastAsia="ar-SA"/>
                    </w:rPr>
                    <w:t>Date Received</w:t>
                  </w:r>
                </w:p>
              </w:tc>
              <w:tc>
                <w:tcPr>
                  <w:tcW w:w="3351" w:type="dxa"/>
                  <w:shd w:val="clear" w:color="auto" w:fill="auto"/>
                </w:tcPr>
                <w:p w:rsidR="008E3E92" w:rsidRPr="008E3E92" w:rsidRDefault="008E3E92" w:rsidP="008E3E92">
                  <w:pPr>
                    <w:suppressAutoHyphens/>
                    <w:rPr>
                      <w:rFonts w:ascii="Arial" w:eastAsia="Times New Roman" w:hAnsi="Arial"/>
                      <w:sz w:val="24"/>
                      <w:szCs w:val="20"/>
                      <w:lang w:eastAsia="ar-SA"/>
                    </w:rPr>
                  </w:pPr>
                </w:p>
              </w:tc>
            </w:tr>
            <w:tr w:rsidR="008E3E92" w:rsidRPr="008E3E92" w:rsidTr="00233F07">
              <w:tc>
                <w:tcPr>
                  <w:tcW w:w="2348" w:type="dxa"/>
                  <w:shd w:val="clear" w:color="auto" w:fill="auto"/>
                </w:tcPr>
                <w:p w:rsidR="008E3E92" w:rsidRPr="008E3E92" w:rsidRDefault="008E3E92" w:rsidP="008E3E92">
                  <w:pPr>
                    <w:suppressAutoHyphens/>
                    <w:rPr>
                      <w:rFonts w:ascii="Arial" w:eastAsia="Times New Roman" w:hAnsi="Arial"/>
                      <w:sz w:val="24"/>
                      <w:szCs w:val="20"/>
                      <w:lang w:eastAsia="ar-SA"/>
                    </w:rPr>
                  </w:pPr>
                  <w:r w:rsidRPr="008E3E92">
                    <w:rPr>
                      <w:rFonts w:ascii="Arial" w:eastAsia="Times New Roman" w:hAnsi="Arial"/>
                      <w:sz w:val="24"/>
                      <w:szCs w:val="20"/>
                      <w:lang w:eastAsia="ar-SA"/>
                    </w:rPr>
                    <w:t>Time Received</w:t>
                  </w:r>
                </w:p>
              </w:tc>
              <w:tc>
                <w:tcPr>
                  <w:tcW w:w="3351" w:type="dxa"/>
                  <w:shd w:val="clear" w:color="auto" w:fill="auto"/>
                </w:tcPr>
                <w:p w:rsidR="008E3E92" w:rsidRPr="008E3E92" w:rsidRDefault="008E3E92" w:rsidP="008E3E92">
                  <w:pPr>
                    <w:suppressAutoHyphens/>
                    <w:rPr>
                      <w:rFonts w:ascii="Arial" w:eastAsia="Times New Roman" w:hAnsi="Arial"/>
                      <w:sz w:val="24"/>
                      <w:szCs w:val="20"/>
                      <w:lang w:eastAsia="ar-SA"/>
                    </w:rPr>
                  </w:pPr>
                </w:p>
              </w:tc>
            </w:tr>
            <w:tr w:rsidR="008E3E92" w:rsidRPr="008E3E92" w:rsidTr="00233F07">
              <w:tc>
                <w:tcPr>
                  <w:tcW w:w="2348" w:type="dxa"/>
                  <w:shd w:val="clear" w:color="auto" w:fill="auto"/>
                </w:tcPr>
                <w:p w:rsidR="008E3E92" w:rsidRPr="008E3E92" w:rsidRDefault="008E3E92" w:rsidP="008E3E92">
                  <w:pPr>
                    <w:suppressAutoHyphens/>
                    <w:rPr>
                      <w:rFonts w:ascii="Arial" w:eastAsia="Times New Roman" w:hAnsi="Arial"/>
                      <w:sz w:val="24"/>
                      <w:szCs w:val="20"/>
                      <w:lang w:eastAsia="ar-SA"/>
                    </w:rPr>
                  </w:pPr>
                  <w:r w:rsidRPr="008E3E92">
                    <w:rPr>
                      <w:rFonts w:ascii="Arial" w:eastAsia="Times New Roman" w:hAnsi="Arial"/>
                      <w:sz w:val="24"/>
                      <w:szCs w:val="20"/>
                      <w:lang w:eastAsia="ar-SA"/>
                    </w:rPr>
                    <w:t>Received By (Print)</w:t>
                  </w:r>
                </w:p>
              </w:tc>
              <w:tc>
                <w:tcPr>
                  <w:tcW w:w="3351" w:type="dxa"/>
                  <w:shd w:val="clear" w:color="auto" w:fill="auto"/>
                </w:tcPr>
                <w:p w:rsidR="008E3E92" w:rsidRPr="008E3E92" w:rsidRDefault="008E3E92" w:rsidP="008E3E92">
                  <w:pPr>
                    <w:suppressAutoHyphens/>
                    <w:rPr>
                      <w:rFonts w:ascii="Arial" w:eastAsia="Times New Roman" w:hAnsi="Arial"/>
                      <w:sz w:val="24"/>
                      <w:szCs w:val="20"/>
                      <w:lang w:eastAsia="ar-SA"/>
                    </w:rPr>
                  </w:pPr>
                </w:p>
              </w:tc>
            </w:tr>
            <w:tr w:rsidR="008E3E92" w:rsidRPr="008E3E92" w:rsidTr="00233F07">
              <w:tc>
                <w:tcPr>
                  <w:tcW w:w="2348" w:type="dxa"/>
                  <w:shd w:val="clear" w:color="auto" w:fill="auto"/>
                </w:tcPr>
                <w:p w:rsidR="008E3E92" w:rsidRPr="008E3E92" w:rsidRDefault="008E3E92" w:rsidP="008E3E92">
                  <w:pPr>
                    <w:suppressAutoHyphens/>
                    <w:rPr>
                      <w:rFonts w:ascii="Arial" w:eastAsia="Times New Roman" w:hAnsi="Arial"/>
                      <w:sz w:val="24"/>
                      <w:szCs w:val="20"/>
                      <w:lang w:eastAsia="ar-SA"/>
                    </w:rPr>
                  </w:pPr>
                  <w:r w:rsidRPr="008E3E92">
                    <w:rPr>
                      <w:rFonts w:ascii="Arial" w:eastAsia="Times New Roman" w:hAnsi="Arial"/>
                      <w:sz w:val="24"/>
                      <w:szCs w:val="20"/>
                      <w:lang w:eastAsia="ar-SA"/>
                    </w:rPr>
                    <w:t>Received By (Sign)</w:t>
                  </w:r>
                </w:p>
              </w:tc>
              <w:tc>
                <w:tcPr>
                  <w:tcW w:w="3351" w:type="dxa"/>
                  <w:shd w:val="clear" w:color="auto" w:fill="auto"/>
                </w:tcPr>
                <w:p w:rsidR="008E3E92" w:rsidRPr="008E3E92" w:rsidRDefault="008E3E92" w:rsidP="008E3E92">
                  <w:pPr>
                    <w:suppressAutoHyphens/>
                    <w:rPr>
                      <w:rFonts w:ascii="Arial" w:eastAsia="Times New Roman" w:hAnsi="Arial"/>
                      <w:sz w:val="24"/>
                      <w:szCs w:val="20"/>
                      <w:lang w:eastAsia="ar-SA"/>
                    </w:rPr>
                  </w:pPr>
                </w:p>
              </w:tc>
            </w:tr>
          </w:tbl>
          <w:p w:rsidR="008E3E92" w:rsidRPr="008E3E92" w:rsidRDefault="008E3E92" w:rsidP="008E3E92">
            <w:pPr>
              <w:suppressAutoHyphens/>
              <w:rPr>
                <w:rFonts w:ascii="Arial" w:eastAsia="Times New Roman" w:hAnsi="Arial"/>
                <w:sz w:val="24"/>
                <w:szCs w:val="20"/>
                <w:lang w:eastAsia="ar-SA"/>
              </w:rPr>
            </w:pPr>
          </w:p>
        </w:tc>
      </w:tr>
    </w:tbl>
    <w:p w:rsidR="00260624" w:rsidRDefault="008E3E92" w:rsidP="008E3E92">
      <w:pPr>
        <w:suppressAutoHyphens/>
        <w:spacing w:before="60"/>
        <w:rPr>
          <w:rFonts w:ascii="Arial" w:eastAsia="Times New Roman" w:hAnsi="Arial"/>
          <w:b/>
          <w:sz w:val="24"/>
          <w:szCs w:val="20"/>
          <w:lang w:eastAsia="ar-SA"/>
        </w:rPr>
      </w:pPr>
      <w:r w:rsidRPr="008E3E92">
        <w:rPr>
          <w:rFonts w:ascii="Arial" w:eastAsia="Times New Roman" w:hAnsi="Arial"/>
          <w:b/>
          <w:sz w:val="24"/>
          <w:szCs w:val="20"/>
          <w:lang w:eastAsia="ar-SA"/>
        </w:rPr>
        <w:t>THIS DOCUMENT IS ONLY TO BE OPENED BY AUTHORISED OFFICERS</w:t>
      </w:r>
    </w:p>
    <w:p w:rsidR="00260624" w:rsidRDefault="00260624">
      <w:pPr>
        <w:spacing w:after="200" w:line="276" w:lineRule="auto"/>
        <w:rPr>
          <w:rFonts w:ascii="Arial" w:eastAsia="Times New Roman" w:hAnsi="Arial"/>
          <w:b/>
          <w:sz w:val="24"/>
          <w:szCs w:val="20"/>
          <w:lang w:eastAsia="ar-SA"/>
        </w:rPr>
      </w:pPr>
      <w:r>
        <w:rPr>
          <w:rFonts w:ascii="Arial" w:eastAsia="Times New Roman" w:hAnsi="Arial"/>
          <w:b/>
          <w:sz w:val="24"/>
          <w:szCs w:val="20"/>
          <w:lang w:eastAsia="ar-SA"/>
        </w:rPr>
        <w:br w:type="page"/>
      </w:r>
    </w:p>
    <w:p w:rsidR="00260624" w:rsidRDefault="00260624" w:rsidP="00260624">
      <w:pPr>
        <w:pBdr>
          <w:bottom w:val="single" w:sz="4" w:space="1" w:color="auto"/>
        </w:pBdr>
        <w:spacing w:after="100" w:afterAutospacing="1"/>
        <w:outlineLvl w:val="0"/>
        <w:rPr>
          <w:rFonts w:asciiTheme="minorHAnsi" w:hAnsiTheme="minorHAnsi" w:cs="Arial"/>
          <w:b/>
          <w:bCs/>
          <w:color w:val="000080"/>
          <w:sz w:val="32"/>
          <w:szCs w:val="32"/>
        </w:rPr>
      </w:pPr>
      <w:bookmarkStart w:id="103" w:name="_Toc501352123"/>
      <w:r>
        <w:rPr>
          <w:rFonts w:asciiTheme="minorHAnsi" w:hAnsiTheme="minorHAnsi" w:cs="Arial"/>
          <w:b/>
          <w:bCs/>
          <w:color w:val="000080"/>
          <w:sz w:val="32"/>
          <w:szCs w:val="32"/>
        </w:rPr>
        <w:lastRenderedPageBreak/>
        <w:t xml:space="preserve">Appendix </w:t>
      </w:r>
      <w:r w:rsidR="00680029">
        <w:rPr>
          <w:rFonts w:asciiTheme="minorHAnsi" w:hAnsiTheme="minorHAnsi" w:cs="Arial"/>
          <w:b/>
          <w:bCs/>
          <w:color w:val="000080"/>
          <w:sz w:val="32"/>
          <w:szCs w:val="32"/>
        </w:rPr>
        <w:t>6</w:t>
      </w:r>
      <w:r>
        <w:rPr>
          <w:rFonts w:asciiTheme="minorHAnsi" w:hAnsiTheme="minorHAnsi" w:cs="Arial"/>
          <w:b/>
          <w:bCs/>
          <w:color w:val="000080"/>
          <w:sz w:val="32"/>
          <w:szCs w:val="32"/>
        </w:rPr>
        <w:t xml:space="preserve"> </w:t>
      </w:r>
      <w:r w:rsidR="000715BD">
        <w:rPr>
          <w:rFonts w:asciiTheme="minorHAnsi" w:hAnsiTheme="minorHAnsi" w:cs="Arial"/>
          <w:b/>
          <w:bCs/>
          <w:color w:val="000080"/>
          <w:sz w:val="32"/>
          <w:szCs w:val="32"/>
        </w:rPr>
        <w:t>–</w:t>
      </w:r>
      <w:r>
        <w:rPr>
          <w:rFonts w:asciiTheme="minorHAnsi" w:hAnsiTheme="minorHAnsi" w:cs="Arial"/>
          <w:b/>
          <w:bCs/>
          <w:color w:val="000080"/>
          <w:sz w:val="32"/>
          <w:szCs w:val="32"/>
        </w:rPr>
        <w:t xml:space="preserve"> </w:t>
      </w:r>
      <w:r w:rsidR="000715BD">
        <w:rPr>
          <w:rFonts w:asciiTheme="minorHAnsi" w:hAnsiTheme="minorHAnsi" w:cs="Arial"/>
          <w:b/>
          <w:bCs/>
          <w:color w:val="000080"/>
          <w:sz w:val="32"/>
          <w:szCs w:val="32"/>
        </w:rPr>
        <w:t xml:space="preserve">Tender </w:t>
      </w:r>
      <w:r w:rsidRPr="00260624">
        <w:rPr>
          <w:rFonts w:asciiTheme="minorHAnsi" w:hAnsiTheme="minorHAnsi" w:cs="Arial"/>
          <w:b/>
          <w:bCs/>
          <w:color w:val="000080"/>
          <w:sz w:val="32"/>
          <w:szCs w:val="32"/>
        </w:rPr>
        <w:t>Check List</w:t>
      </w:r>
      <w:bookmarkEnd w:id="103"/>
    </w:p>
    <w:p w:rsidR="008E3E92" w:rsidRPr="008E3E92" w:rsidRDefault="008E3E92" w:rsidP="008E3E92">
      <w:pPr>
        <w:suppressAutoHyphens/>
        <w:spacing w:before="60"/>
        <w:rPr>
          <w:rFonts w:ascii="Arial" w:eastAsia="Times New Roman" w:hAnsi="Arial"/>
          <w:b/>
          <w:sz w:val="24"/>
          <w:szCs w:val="20"/>
          <w:lang w:eastAsia="ar-SA"/>
        </w:rPr>
      </w:pPr>
    </w:p>
    <w:tbl>
      <w:tblPr>
        <w:tblStyle w:val="TableGrid"/>
        <w:tblW w:w="0" w:type="auto"/>
        <w:tblInd w:w="0" w:type="dxa"/>
        <w:tblLayout w:type="fixed"/>
        <w:tblLook w:val="04A0" w:firstRow="1" w:lastRow="0" w:firstColumn="1" w:lastColumn="0" w:noHBand="0" w:noVBand="1"/>
      </w:tblPr>
      <w:tblGrid>
        <w:gridCol w:w="7905"/>
        <w:gridCol w:w="708"/>
        <w:gridCol w:w="629"/>
      </w:tblGrid>
      <w:tr w:rsidR="00680029" w:rsidTr="00FE6123">
        <w:tc>
          <w:tcPr>
            <w:tcW w:w="7905" w:type="dxa"/>
            <w:tcBorders>
              <w:top w:val="single" w:sz="4" w:space="0" w:color="auto"/>
              <w:left w:val="single" w:sz="4" w:space="0" w:color="auto"/>
              <w:bottom w:val="single" w:sz="4" w:space="0" w:color="auto"/>
              <w:right w:val="single" w:sz="4" w:space="0" w:color="auto"/>
            </w:tcBorders>
          </w:tcPr>
          <w:p w:rsidR="00680029" w:rsidRDefault="00680029">
            <w:pPr>
              <w:keepNext/>
              <w:suppressAutoHyphens/>
              <w:spacing w:after="240"/>
              <w:outlineLvl w:val="1"/>
              <w:rPr>
                <w:rFonts w:ascii="Arial" w:hAnsi="Arial"/>
                <w:b/>
                <w:sz w:val="24"/>
                <w:lang w:eastAsia="ar-SA"/>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0029" w:rsidRDefault="00680029">
            <w:pPr>
              <w:suppressAutoHyphens/>
              <w:spacing w:before="60"/>
              <w:jc w:val="center"/>
              <w:rPr>
                <w:rFonts w:ascii="Arial" w:hAnsi="Arial"/>
                <w:b/>
                <w:sz w:val="24"/>
                <w:lang w:eastAsia="ar-SA"/>
              </w:rPr>
            </w:pPr>
            <w:r>
              <w:rPr>
                <w:rFonts w:ascii="Arial" w:hAnsi="Arial"/>
                <w:b/>
                <w:sz w:val="24"/>
                <w:lang w:eastAsia="ar-SA"/>
              </w:rPr>
              <w:t>Returned</w:t>
            </w:r>
          </w:p>
        </w:tc>
      </w:tr>
      <w:tr w:rsidR="00680029" w:rsidTr="00FE6123">
        <w:tc>
          <w:tcPr>
            <w:tcW w:w="7905" w:type="dxa"/>
            <w:tcBorders>
              <w:top w:val="single" w:sz="4" w:space="0" w:color="auto"/>
              <w:left w:val="single" w:sz="4" w:space="0" w:color="auto"/>
              <w:bottom w:val="single" w:sz="4" w:space="0" w:color="auto"/>
              <w:right w:val="single" w:sz="4" w:space="0" w:color="auto"/>
            </w:tcBorders>
            <w:hideMark/>
          </w:tcPr>
          <w:p w:rsidR="00680029" w:rsidRDefault="00680029">
            <w:pPr>
              <w:rPr>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680029" w:rsidRDefault="00680029">
            <w:pPr>
              <w:jc w:val="center"/>
              <w:rPr>
                <w:rFonts w:asciiTheme="minorHAnsi" w:hAnsiTheme="minorHAnsi"/>
                <w:b/>
                <w:sz w:val="24"/>
                <w:szCs w:val="24"/>
                <w:lang w:eastAsia="ar-SA"/>
              </w:rPr>
            </w:pPr>
            <w:r>
              <w:rPr>
                <w:rFonts w:ascii="MS Gothic" w:eastAsia="MS Gothic" w:hAnsi="MS Gothic" w:cs="MS Gothic" w:hint="eastAsia"/>
                <w:sz w:val="24"/>
                <w:szCs w:val="24"/>
                <w:lang w:val="en-US"/>
              </w:rPr>
              <w:t>✔</w:t>
            </w:r>
          </w:p>
        </w:tc>
        <w:tc>
          <w:tcPr>
            <w:tcW w:w="629" w:type="dxa"/>
            <w:tcBorders>
              <w:top w:val="single" w:sz="4" w:space="0" w:color="auto"/>
              <w:left w:val="single" w:sz="4" w:space="0" w:color="auto"/>
              <w:bottom w:val="single" w:sz="4" w:space="0" w:color="auto"/>
              <w:right w:val="single" w:sz="4" w:space="0" w:color="auto"/>
            </w:tcBorders>
            <w:hideMark/>
          </w:tcPr>
          <w:p w:rsidR="00680029" w:rsidRDefault="00680029">
            <w:pPr>
              <w:suppressAutoHyphens/>
              <w:spacing w:before="60"/>
              <w:jc w:val="center"/>
              <w:rPr>
                <w:rFonts w:asciiTheme="minorHAnsi" w:hAnsiTheme="minorHAnsi"/>
                <w:b/>
                <w:sz w:val="24"/>
                <w:lang w:eastAsia="ar-SA"/>
              </w:rPr>
            </w:pPr>
            <w:r>
              <w:rPr>
                <w:rFonts w:asciiTheme="minorHAnsi" w:hAnsiTheme="minorHAnsi"/>
                <w:b/>
                <w:sz w:val="24"/>
                <w:lang w:eastAsia="ar-SA"/>
              </w:rPr>
              <w:t>X</w:t>
            </w:r>
          </w:p>
        </w:tc>
      </w:tr>
      <w:tr w:rsidR="00DD521B" w:rsidTr="00FE6123">
        <w:tc>
          <w:tcPr>
            <w:tcW w:w="7905" w:type="dxa"/>
            <w:tcBorders>
              <w:top w:val="single" w:sz="4" w:space="0" w:color="auto"/>
              <w:left w:val="single" w:sz="4" w:space="0" w:color="auto"/>
              <w:bottom w:val="single" w:sz="4" w:space="0" w:color="auto"/>
              <w:right w:val="single" w:sz="4" w:space="0" w:color="auto"/>
            </w:tcBorders>
          </w:tcPr>
          <w:p w:rsidR="00DD521B" w:rsidRDefault="00DD521B">
            <w:pPr>
              <w:suppressAutoHyphens/>
              <w:spacing w:before="60"/>
              <w:rPr>
                <w:rFonts w:asciiTheme="minorHAnsi" w:hAnsiTheme="minorHAnsi"/>
                <w:caps/>
                <w:sz w:val="24"/>
                <w:szCs w:val="24"/>
                <w:lang w:eastAsia="ar-SA"/>
              </w:rPr>
            </w:pPr>
            <w:r>
              <w:rPr>
                <w:rFonts w:asciiTheme="minorHAnsi" w:hAnsiTheme="minorHAnsi"/>
                <w:caps/>
                <w:sz w:val="24"/>
                <w:szCs w:val="24"/>
                <w:lang w:eastAsia="ar-SA"/>
              </w:rPr>
              <w:t>Lot 1 – Property Tender</w:t>
            </w:r>
          </w:p>
        </w:tc>
        <w:tc>
          <w:tcPr>
            <w:tcW w:w="708" w:type="dxa"/>
            <w:tcBorders>
              <w:top w:val="single" w:sz="4" w:space="0" w:color="auto"/>
              <w:left w:val="single" w:sz="4" w:space="0" w:color="auto"/>
              <w:bottom w:val="single" w:sz="4" w:space="0" w:color="auto"/>
              <w:right w:val="single" w:sz="4" w:space="0" w:color="auto"/>
            </w:tcBorders>
          </w:tcPr>
          <w:p w:rsidR="00DD521B" w:rsidRDefault="00DD521B">
            <w:pPr>
              <w:suppressAutoHyphens/>
              <w:spacing w:before="60"/>
              <w:rPr>
                <w:rFonts w:ascii="Arial" w:hAnsi="Arial"/>
                <w:b/>
                <w:sz w:val="24"/>
                <w:lang w:eastAsia="ar-SA"/>
              </w:rPr>
            </w:pPr>
          </w:p>
        </w:tc>
        <w:tc>
          <w:tcPr>
            <w:tcW w:w="629" w:type="dxa"/>
            <w:tcBorders>
              <w:top w:val="single" w:sz="4" w:space="0" w:color="auto"/>
              <w:left w:val="single" w:sz="4" w:space="0" w:color="auto"/>
              <w:bottom w:val="single" w:sz="4" w:space="0" w:color="auto"/>
              <w:right w:val="single" w:sz="4" w:space="0" w:color="auto"/>
            </w:tcBorders>
          </w:tcPr>
          <w:p w:rsidR="00DD521B" w:rsidRDefault="00DD521B">
            <w:pPr>
              <w:suppressAutoHyphens/>
              <w:spacing w:before="60"/>
              <w:rPr>
                <w:rFonts w:ascii="Arial" w:hAnsi="Arial"/>
                <w:b/>
                <w:sz w:val="24"/>
                <w:lang w:eastAsia="ar-SA"/>
              </w:rPr>
            </w:pPr>
          </w:p>
        </w:tc>
      </w:tr>
      <w:tr w:rsidR="00680029" w:rsidTr="00FE6123">
        <w:tc>
          <w:tcPr>
            <w:tcW w:w="7905" w:type="dxa"/>
            <w:tcBorders>
              <w:top w:val="single" w:sz="4" w:space="0" w:color="auto"/>
              <w:left w:val="single" w:sz="4" w:space="0" w:color="auto"/>
              <w:bottom w:val="single" w:sz="4" w:space="0" w:color="auto"/>
              <w:right w:val="single" w:sz="4" w:space="0" w:color="auto"/>
            </w:tcBorders>
            <w:hideMark/>
          </w:tcPr>
          <w:p w:rsidR="00680029" w:rsidRDefault="00680029">
            <w:pPr>
              <w:suppressAutoHyphens/>
              <w:spacing w:before="60"/>
              <w:rPr>
                <w:rFonts w:asciiTheme="minorHAnsi" w:hAnsiTheme="minorHAnsi"/>
                <w:caps/>
                <w:sz w:val="24"/>
                <w:szCs w:val="24"/>
                <w:lang w:eastAsia="ar-SA"/>
              </w:rPr>
            </w:pPr>
            <w:r>
              <w:rPr>
                <w:rFonts w:asciiTheme="minorHAnsi" w:hAnsiTheme="minorHAnsi"/>
                <w:caps/>
                <w:sz w:val="24"/>
                <w:szCs w:val="24"/>
                <w:lang w:eastAsia="ar-SA"/>
              </w:rPr>
              <w:t>Lot 2 – Casualty Tender</w:t>
            </w:r>
          </w:p>
        </w:tc>
        <w:tc>
          <w:tcPr>
            <w:tcW w:w="708" w:type="dxa"/>
            <w:tcBorders>
              <w:top w:val="single" w:sz="4" w:space="0" w:color="auto"/>
              <w:left w:val="single" w:sz="4" w:space="0" w:color="auto"/>
              <w:bottom w:val="single" w:sz="4" w:space="0" w:color="auto"/>
              <w:right w:val="single" w:sz="4" w:space="0" w:color="auto"/>
            </w:tcBorders>
          </w:tcPr>
          <w:p w:rsidR="00680029" w:rsidRDefault="00680029">
            <w:pPr>
              <w:suppressAutoHyphens/>
              <w:spacing w:before="60"/>
              <w:rPr>
                <w:rFonts w:ascii="Arial" w:hAnsi="Arial"/>
                <w:b/>
                <w:sz w:val="24"/>
                <w:lang w:eastAsia="ar-SA"/>
              </w:rPr>
            </w:pPr>
          </w:p>
        </w:tc>
        <w:tc>
          <w:tcPr>
            <w:tcW w:w="629" w:type="dxa"/>
            <w:tcBorders>
              <w:top w:val="single" w:sz="4" w:space="0" w:color="auto"/>
              <w:left w:val="single" w:sz="4" w:space="0" w:color="auto"/>
              <w:bottom w:val="single" w:sz="4" w:space="0" w:color="auto"/>
              <w:right w:val="single" w:sz="4" w:space="0" w:color="auto"/>
            </w:tcBorders>
          </w:tcPr>
          <w:p w:rsidR="00680029" w:rsidRDefault="00680029">
            <w:pPr>
              <w:suppressAutoHyphens/>
              <w:spacing w:before="60"/>
              <w:rPr>
                <w:rFonts w:ascii="Arial" w:hAnsi="Arial"/>
                <w:b/>
                <w:sz w:val="24"/>
                <w:lang w:eastAsia="ar-SA"/>
              </w:rPr>
            </w:pPr>
          </w:p>
        </w:tc>
      </w:tr>
      <w:tr w:rsidR="00680029" w:rsidTr="00FE6123">
        <w:tc>
          <w:tcPr>
            <w:tcW w:w="7905" w:type="dxa"/>
            <w:tcBorders>
              <w:top w:val="single" w:sz="4" w:space="0" w:color="auto"/>
              <w:left w:val="single" w:sz="4" w:space="0" w:color="auto"/>
              <w:bottom w:val="single" w:sz="4" w:space="0" w:color="auto"/>
              <w:right w:val="single" w:sz="4" w:space="0" w:color="auto"/>
            </w:tcBorders>
            <w:hideMark/>
          </w:tcPr>
          <w:p w:rsidR="00680029" w:rsidRDefault="00680029">
            <w:pPr>
              <w:suppressAutoHyphens/>
              <w:spacing w:before="60"/>
              <w:rPr>
                <w:rFonts w:asciiTheme="minorHAnsi" w:hAnsiTheme="minorHAnsi"/>
                <w:caps/>
                <w:sz w:val="24"/>
                <w:szCs w:val="24"/>
                <w:lang w:eastAsia="ar-SA"/>
              </w:rPr>
            </w:pPr>
            <w:r>
              <w:rPr>
                <w:rFonts w:asciiTheme="minorHAnsi" w:hAnsiTheme="minorHAnsi"/>
                <w:caps/>
                <w:sz w:val="24"/>
                <w:szCs w:val="24"/>
                <w:lang w:eastAsia="ar-SA"/>
              </w:rPr>
              <w:t>Lot 3 – Motor Tender</w:t>
            </w:r>
          </w:p>
        </w:tc>
        <w:tc>
          <w:tcPr>
            <w:tcW w:w="708" w:type="dxa"/>
            <w:tcBorders>
              <w:top w:val="single" w:sz="4" w:space="0" w:color="auto"/>
              <w:left w:val="single" w:sz="4" w:space="0" w:color="auto"/>
              <w:bottom w:val="single" w:sz="4" w:space="0" w:color="auto"/>
              <w:right w:val="single" w:sz="4" w:space="0" w:color="auto"/>
            </w:tcBorders>
          </w:tcPr>
          <w:p w:rsidR="00680029" w:rsidRDefault="00680029">
            <w:pPr>
              <w:suppressAutoHyphens/>
              <w:spacing w:before="60"/>
              <w:rPr>
                <w:rFonts w:ascii="Arial" w:hAnsi="Arial"/>
                <w:b/>
                <w:sz w:val="24"/>
                <w:lang w:eastAsia="ar-SA"/>
              </w:rPr>
            </w:pPr>
          </w:p>
        </w:tc>
        <w:tc>
          <w:tcPr>
            <w:tcW w:w="629" w:type="dxa"/>
            <w:tcBorders>
              <w:top w:val="single" w:sz="4" w:space="0" w:color="auto"/>
              <w:left w:val="single" w:sz="4" w:space="0" w:color="auto"/>
              <w:bottom w:val="single" w:sz="4" w:space="0" w:color="auto"/>
              <w:right w:val="single" w:sz="4" w:space="0" w:color="auto"/>
            </w:tcBorders>
          </w:tcPr>
          <w:p w:rsidR="00680029" w:rsidRDefault="00680029">
            <w:pPr>
              <w:suppressAutoHyphens/>
              <w:spacing w:before="60"/>
              <w:rPr>
                <w:rFonts w:ascii="Arial" w:hAnsi="Arial"/>
                <w:b/>
                <w:sz w:val="24"/>
                <w:lang w:eastAsia="ar-SA"/>
              </w:rPr>
            </w:pPr>
          </w:p>
        </w:tc>
      </w:tr>
      <w:tr w:rsidR="00680029" w:rsidTr="00FE6123">
        <w:tc>
          <w:tcPr>
            <w:tcW w:w="7905" w:type="dxa"/>
            <w:tcBorders>
              <w:top w:val="single" w:sz="4" w:space="0" w:color="auto"/>
              <w:left w:val="single" w:sz="4" w:space="0" w:color="auto"/>
              <w:bottom w:val="single" w:sz="4" w:space="0" w:color="auto"/>
              <w:right w:val="single" w:sz="4" w:space="0" w:color="auto"/>
            </w:tcBorders>
            <w:hideMark/>
          </w:tcPr>
          <w:p w:rsidR="00680029" w:rsidRDefault="00680029">
            <w:pPr>
              <w:suppressAutoHyphens/>
              <w:spacing w:before="60"/>
              <w:rPr>
                <w:rFonts w:asciiTheme="minorHAnsi" w:hAnsiTheme="minorHAnsi"/>
                <w:caps/>
                <w:sz w:val="24"/>
                <w:szCs w:val="24"/>
                <w:lang w:eastAsia="ar-SA"/>
              </w:rPr>
            </w:pPr>
            <w:r>
              <w:rPr>
                <w:rFonts w:asciiTheme="minorHAnsi" w:hAnsiTheme="minorHAnsi"/>
                <w:caps/>
                <w:sz w:val="24"/>
                <w:szCs w:val="24"/>
                <w:lang w:eastAsia="ar-SA"/>
              </w:rPr>
              <w:t>Lot 4 – Personal Accident &amp; Travel Tender</w:t>
            </w:r>
          </w:p>
        </w:tc>
        <w:tc>
          <w:tcPr>
            <w:tcW w:w="708" w:type="dxa"/>
            <w:tcBorders>
              <w:top w:val="single" w:sz="4" w:space="0" w:color="auto"/>
              <w:left w:val="single" w:sz="4" w:space="0" w:color="auto"/>
              <w:bottom w:val="single" w:sz="4" w:space="0" w:color="auto"/>
              <w:right w:val="single" w:sz="4" w:space="0" w:color="auto"/>
            </w:tcBorders>
          </w:tcPr>
          <w:p w:rsidR="00680029" w:rsidRDefault="00680029">
            <w:pPr>
              <w:suppressAutoHyphens/>
              <w:spacing w:before="60"/>
              <w:rPr>
                <w:rFonts w:ascii="Arial" w:hAnsi="Arial"/>
                <w:b/>
                <w:sz w:val="24"/>
                <w:lang w:eastAsia="ar-SA"/>
              </w:rPr>
            </w:pPr>
          </w:p>
        </w:tc>
        <w:tc>
          <w:tcPr>
            <w:tcW w:w="629" w:type="dxa"/>
            <w:tcBorders>
              <w:top w:val="single" w:sz="4" w:space="0" w:color="auto"/>
              <w:left w:val="single" w:sz="4" w:space="0" w:color="auto"/>
              <w:bottom w:val="single" w:sz="4" w:space="0" w:color="auto"/>
              <w:right w:val="single" w:sz="4" w:space="0" w:color="auto"/>
            </w:tcBorders>
          </w:tcPr>
          <w:p w:rsidR="00680029" w:rsidRDefault="00680029">
            <w:pPr>
              <w:suppressAutoHyphens/>
              <w:spacing w:before="60"/>
              <w:rPr>
                <w:rFonts w:ascii="Arial" w:hAnsi="Arial"/>
                <w:b/>
                <w:sz w:val="24"/>
                <w:lang w:eastAsia="ar-SA"/>
              </w:rPr>
            </w:pPr>
          </w:p>
        </w:tc>
      </w:tr>
      <w:tr w:rsidR="00680029" w:rsidTr="00FE6123">
        <w:tc>
          <w:tcPr>
            <w:tcW w:w="7905" w:type="dxa"/>
            <w:tcBorders>
              <w:top w:val="single" w:sz="4" w:space="0" w:color="auto"/>
              <w:left w:val="single" w:sz="4" w:space="0" w:color="auto"/>
              <w:bottom w:val="single" w:sz="4" w:space="0" w:color="auto"/>
              <w:right w:val="single" w:sz="4" w:space="0" w:color="auto"/>
            </w:tcBorders>
            <w:hideMark/>
          </w:tcPr>
          <w:p w:rsidR="00680029" w:rsidRDefault="00680029">
            <w:pPr>
              <w:suppressAutoHyphens/>
              <w:spacing w:before="60"/>
              <w:rPr>
                <w:rFonts w:ascii="Arial" w:hAnsi="Arial"/>
                <w:sz w:val="24"/>
                <w:lang w:eastAsia="ar-SA"/>
              </w:rPr>
            </w:pPr>
            <w:r>
              <w:rPr>
                <w:rFonts w:asciiTheme="minorHAnsi" w:hAnsiTheme="minorHAnsi"/>
                <w:caps/>
                <w:sz w:val="24"/>
                <w:szCs w:val="24"/>
                <w:lang w:eastAsia="ar-SA"/>
              </w:rPr>
              <w:t>ANNEX 1: NON-COLLUSIVE TENDERING CERTIFICATE</w:t>
            </w:r>
          </w:p>
        </w:tc>
        <w:tc>
          <w:tcPr>
            <w:tcW w:w="708" w:type="dxa"/>
            <w:tcBorders>
              <w:top w:val="single" w:sz="4" w:space="0" w:color="auto"/>
              <w:left w:val="single" w:sz="4" w:space="0" w:color="auto"/>
              <w:bottom w:val="single" w:sz="4" w:space="0" w:color="auto"/>
              <w:right w:val="single" w:sz="4" w:space="0" w:color="auto"/>
            </w:tcBorders>
          </w:tcPr>
          <w:p w:rsidR="00680029" w:rsidRDefault="00680029">
            <w:pPr>
              <w:suppressAutoHyphens/>
              <w:spacing w:before="60"/>
              <w:rPr>
                <w:rFonts w:ascii="Arial" w:hAnsi="Arial"/>
                <w:b/>
                <w:sz w:val="24"/>
                <w:lang w:eastAsia="ar-SA"/>
              </w:rPr>
            </w:pPr>
          </w:p>
        </w:tc>
        <w:tc>
          <w:tcPr>
            <w:tcW w:w="629" w:type="dxa"/>
            <w:tcBorders>
              <w:top w:val="single" w:sz="4" w:space="0" w:color="auto"/>
              <w:left w:val="single" w:sz="4" w:space="0" w:color="auto"/>
              <w:bottom w:val="single" w:sz="4" w:space="0" w:color="auto"/>
              <w:right w:val="single" w:sz="4" w:space="0" w:color="auto"/>
            </w:tcBorders>
          </w:tcPr>
          <w:p w:rsidR="00680029" w:rsidRDefault="00680029">
            <w:pPr>
              <w:suppressAutoHyphens/>
              <w:spacing w:before="60"/>
              <w:rPr>
                <w:rFonts w:ascii="Arial" w:hAnsi="Arial"/>
                <w:b/>
                <w:sz w:val="24"/>
                <w:lang w:eastAsia="ar-SA"/>
              </w:rPr>
            </w:pPr>
          </w:p>
        </w:tc>
      </w:tr>
      <w:tr w:rsidR="00680029" w:rsidTr="00FE6123">
        <w:tc>
          <w:tcPr>
            <w:tcW w:w="7905" w:type="dxa"/>
            <w:tcBorders>
              <w:top w:val="single" w:sz="4" w:space="0" w:color="auto"/>
              <w:left w:val="single" w:sz="4" w:space="0" w:color="auto"/>
              <w:bottom w:val="single" w:sz="4" w:space="0" w:color="auto"/>
              <w:right w:val="single" w:sz="4" w:space="0" w:color="auto"/>
            </w:tcBorders>
            <w:hideMark/>
          </w:tcPr>
          <w:p w:rsidR="00680029" w:rsidRDefault="00680029">
            <w:pPr>
              <w:suppressAutoHyphens/>
              <w:spacing w:before="60"/>
              <w:rPr>
                <w:rFonts w:asciiTheme="minorHAnsi" w:hAnsiTheme="minorHAnsi"/>
                <w:caps/>
                <w:sz w:val="24"/>
                <w:szCs w:val="24"/>
                <w:lang w:eastAsia="ar-SA"/>
              </w:rPr>
            </w:pPr>
            <w:r>
              <w:rPr>
                <w:rFonts w:asciiTheme="minorHAnsi" w:hAnsiTheme="minorHAnsi"/>
                <w:caps/>
                <w:sz w:val="24"/>
                <w:szCs w:val="24"/>
                <w:lang w:eastAsia="ar-SA"/>
              </w:rPr>
              <w:t xml:space="preserve">ANNEX 2: NON-CANVASSING CERTIFICATE </w:t>
            </w:r>
          </w:p>
        </w:tc>
        <w:tc>
          <w:tcPr>
            <w:tcW w:w="708" w:type="dxa"/>
            <w:tcBorders>
              <w:top w:val="single" w:sz="4" w:space="0" w:color="auto"/>
              <w:left w:val="single" w:sz="4" w:space="0" w:color="auto"/>
              <w:bottom w:val="single" w:sz="4" w:space="0" w:color="auto"/>
              <w:right w:val="single" w:sz="4" w:space="0" w:color="auto"/>
            </w:tcBorders>
          </w:tcPr>
          <w:p w:rsidR="00680029" w:rsidRDefault="00680029">
            <w:pPr>
              <w:suppressAutoHyphens/>
              <w:spacing w:before="60"/>
              <w:rPr>
                <w:rFonts w:ascii="Arial" w:hAnsi="Arial"/>
                <w:b/>
                <w:sz w:val="24"/>
                <w:lang w:eastAsia="ar-SA"/>
              </w:rPr>
            </w:pPr>
          </w:p>
        </w:tc>
        <w:tc>
          <w:tcPr>
            <w:tcW w:w="629" w:type="dxa"/>
            <w:tcBorders>
              <w:top w:val="single" w:sz="4" w:space="0" w:color="auto"/>
              <w:left w:val="single" w:sz="4" w:space="0" w:color="auto"/>
              <w:bottom w:val="single" w:sz="4" w:space="0" w:color="auto"/>
              <w:right w:val="single" w:sz="4" w:space="0" w:color="auto"/>
            </w:tcBorders>
          </w:tcPr>
          <w:p w:rsidR="00680029" w:rsidRDefault="00680029">
            <w:pPr>
              <w:suppressAutoHyphens/>
              <w:spacing w:before="60"/>
              <w:rPr>
                <w:rFonts w:ascii="Arial" w:hAnsi="Arial"/>
                <w:b/>
                <w:sz w:val="24"/>
                <w:lang w:eastAsia="ar-SA"/>
              </w:rPr>
            </w:pPr>
          </w:p>
        </w:tc>
      </w:tr>
      <w:tr w:rsidR="00680029" w:rsidTr="00FE6123">
        <w:tc>
          <w:tcPr>
            <w:tcW w:w="7905" w:type="dxa"/>
            <w:tcBorders>
              <w:top w:val="single" w:sz="4" w:space="0" w:color="auto"/>
              <w:left w:val="single" w:sz="4" w:space="0" w:color="auto"/>
              <w:bottom w:val="single" w:sz="4" w:space="0" w:color="auto"/>
              <w:right w:val="single" w:sz="4" w:space="0" w:color="auto"/>
            </w:tcBorders>
            <w:hideMark/>
          </w:tcPr>
          <w:p w:rsidR="00680029" w:rsidRDefault="00680029">
            <w:pPr>
              <w:suppressAutoHyphens/>
              <w:spacing w:before="60"/>
              <w:rPr>
                <w:rFonts w:asciiTheme="minorHAnsi" w:hAnsiTheme="minorHAnsi"/>
                <w:caps/>
                <w:sz w:val="24"/>
                <w:szCs w:val="24"/>
                <w:lang w:eastAsia="ar-SA"/>
              </w:rPr>
            </w:pPr>
            <w:r>
              <w:rPr>
                <w:rFonts w:asciiTheme="minorHAnsi" w:hAnsiTheme="minorHAnsi"/>
                <w:caps/>
                <w:sz w:val="24"/>
                <w:szCs w:val="24"/>
                <w:lang w:eastAsia="ar-SA"/>
              </w:rPr>
              <w:t>ANNEX 3: BONA-FIDE TENDER CERTIFICATE</w:t>
            </w:r>
          </w:p>
        </w:tc>
        <w:tc>
          <w:tcPr>
            <w:tcW w:w="708" w:type="dxa"/>
            <w:tcBorders>
              <w:top w:val="single" w:sz="4" w:space="0" w:color="auto"/>
              <w:left w:val="single" w:sz="4" w:space="0" w:color="auto"/>
              <w:bottom w:val="single" w:sz="4" w:space="0" w:color="auto"/>
              <w:right w:val="single" w:sz="4" w:space="0" w:color="auto"/>
            </w:tcBorders>
          </w:tcPr>
          <w:p w:rsidR="00680029" w:rsidRDefault="00680029">
            <w:pPr>
              <w:suppressAutoHyphens/>
              <w:spacing w:before="60"/>
              <w:rPr>
                <w:rFonts w:ascii="Arial" w:hAnsi="Arial"/>
                <w:b/>
                <w:sz w:val="24"/>
                <w:lang w:eastAsia="ar-SA"/>
              </w:rPr>
            </w:pPr>
          </w:p>
        </w:tc>
        <w:tc>
          <w:tcPr>
            <w:tcW w:w="629" w:type="dxa"/>
            <w:tcBorders>
              <w:top w:val="single" w:sz="4" w:space="0" w:color="auto"/>
              <w:left w:val="single" w:sz="4" w:space="0" w:color="auto"/>
              <w:bottom w:val="single" w:sz="4" w:space="0" w:color="auto"/>
              <w:right w:val="single" w:sz="4" w:space="0" w:color="auto"/>
            </w:tcBorders>
          </w:tcPr>
          <w:p w:rsidR="00680029" w:rsidRDefault="00680029">
            <w:pPr>
              <w:suppressAutoHyphens/>
              <w:spacing w:before="60"/>
              <w:rPr>
                <w:rFonts w:ascii="Arial" w:hAnsi="Arial"/>
                <w:b/>
                <w:sz w:val="24"/>
                <w:lang w:eastAsia="ar-SA"/>
              </w:rPr>
            </w:pPr>
          </w:p>
        </w:tc>
      </w:tr>
      <w:tr w:rsidR="00680029" w:rsidTr="00FE6123">
        <w:tc>
          <w:tcPr>
            <w:tcW w:w="7905" w:type="dxa"/>
            <w:tcBorders>
              <w:top w:val="single" w:sz="4" w:space="0" w:color="auto"/>
              <w:left w:val="single" w:sz="4" w:space="0" w:color="auto"/>
              <w:bottom w:val="single" w:sz="4" w:space="0" w:color="auto"/>
              <w:right w:val="single" w:sz="4" w:space="0" w:color="auto"/>
            </w:tcBorders>
            <w:hideMark/>
          </w:tcPr>
          <w:p w:rsidR="00680029" w:rsidRDefault="00680029">
            <w:pPr>
              <w:suppressAutoHyphens/>
              <w:spacing w:before="60"/>
              <w:rPr>
                <w:rFonts w:asciiTheme="minorHAnsi" w:hAnsiTheme="minorHAnsi"/>
                <w:caps/>
                <w:sz w:val="24"/>
                <w:szCs w:val="24"/>
                <w:lang w:eastAsia="ar-SA"/>
              </w:rPr>
            </w:pPr>
            <w:r>
              <w:rPr>
                <w:rFonts w:asciiTheme="minorHAnsi" w:hAnsiTheme="minorHAnsi"/>
                <w:caps/>
                <w:sz w:val="24"/>
                <w:szCs w:val="24"/>
                <w:lang w:eastAsia="ar-SA"/>
              </w:rPr>
              <w:t>ANNEX 4: FREEDOM OF INFORMATION AND TRANSPARENCY</w:t>
            </w:r>
          </w:p>
        </w:tc>
        <w:tc>
          <w:tcPr>
            <w:tcW w:w="708" w:type="dxa"/>
            <w:tcBorders>
              <w:top w:val="single" w:sz="4" w:space="0" w:color="auto"/>
              <w:left w:val="single" w:sz="4" w:space="0" w:color="auto"/>
              <w:bottom w:val="single" w:sz="4" w:space="0" w:color="auto"/>
              <w:right w:val="single" w:sz="4" w:space="0" w:color="auto"/>
            </w:tcBorders>
          </w:tcPr>
          <w:p w:rsidR="00680029" w:rsidRDefault="00680029">
            <w:pPr>
              <w:suppressAutoHyphens/>
              <w:spacing w:before="60"/>
              <w:rPr>
                <w:rFonts w:ascii="Arial" w:hAnsi="Arial"/>
                <w:b/>
                <w:sz w:val="24"/>
                <w:lang w:eastAsia="ar-SA"/>
              </w:rPr>
            </w:pPr>
          </w:p>
        </w:tc>
        <w:tc>
          <w:tcPr>
            <w:tcW w:w="629" w:type="dxa"/>
            <w:tcBorders>
              <w:top w:val="single" w:sz="4" w:space="0" w:color="auto"/>
              <w:left w:val="single" w:sz="4" w:space="0" w:color="auto"/>
              <w:bottom w:val="single" w:sz="4" w:space="0" w:color="auto"/>
              <w:right w:val="single" w:sz="4" w:space="0" w:color="auto"/>
            </w:tcBorders>
          </w:tcPr>
          <w:p w:rsidR="00680029" w:rsidRDefault="00680029">
            <w:pPr>
              <w:suppressAutoHyphens/>
              <w:spacing w:before="60"/>
              <w:rPr>
                <w:rFonts w:ascii="Arial" w:hAnsi="Arial"/>
                <w:b/>
                <w:sz w:val="24"/>
                <w:lang w:eastAsia="ar-SA"/>
              </w:rPr>
            </w:pPr>
          </w:p>
        </w:tc>
      </w:tr>
      <w:tr w:rsidR="00680029" w:rsidTr="00FE6123">
        <w:tc>
          <w:tcPr>
            <w:tcW w:w="7905" w:type="dxa"/>
            <w:tcBorders>
              <w:top w:val="single" w:sz="4" w:space="0" w:color="auto"/>
              <w:left w:val="single" w:sz="4" w:space="0" w:color="auto"/>
              <w:bottom w:val="single" w:sz="4" w:space="0" w:color="auto"/>
              <w:right w:val="single" w:sz="4" w:space="0" w:color="auto"/>
            </w:tcBorders>
            <w:hideMark/>
          </w:tcPr>
          <w:p w:rsidR="00680029" w:rsidRDefault="00680029">
            <w:pPr>
              <w:suppressAutoHyphens/>
              <w:spacing w:before="60"/>
              <w:rPr>
                <w:rFonts w:asciiTheme="minorHAnsi" w:hAnsiTheme="minorHAnsi"/>
                <w:caps/>
                <w:sz w:val="24"/>
                <w:szCs w:val="24"/>
                <w:lang w:eastAsia="ar-SA"/>
              </w:rPr>
            </w:pPr>
            <w:r>
              <w:rPr>
                <w:rFonts w:asciiTheme="minorHAnsi" w:hAnsiTheme="minorHAnsi"/>
                <w:caps/>
                <w:sz w:val="24"/>
                <w:szCs w:val="24"/>
                <w:lang w:eastAsia="ar-SA"/>
              </w:rPr>
              <w:t xml:space="preserve">ANNEX 5: CONFIDENTIALITY CERTIFICATE </w:t>
            </w:r>
          </w:p>
        </w:tc>
        <w:tc>
          <w:tcPr>
            <w:tcW w:w="708" w:type="dxa"/>
            <w:tcBorders>
              <w:top w:val="single" w:sz="4" w:space="0" w:color="auto"/>
              <w:left w:val="single" w:sz="4" w:space="0" w:color="auto"/>
              <w:bottom w:val="single" w:sz="4" w:space="0" w:color="auto"/>
              <w:right w:val="single" w:sz="4" w:space="0" w:color="auto"/>
            </w:tcBorders>
          </w:tcPr>
          <w:p w:rsidR="00680029" w:rsidRDefault="00680029">
            <w:pPr>
              <w:suppressAutoHyphens/>
              <w:spacing w:before="60"/>
              <w:rPr>
                <w:rFonts w:ascii="Arial" w:hAnsi="Arial"/>
                <w:b/>
                <w:sz w:val="24"/>
                <w:lang w:eastAsia="ar-SA"/>
              </w:rPr>
            </w:pPr>
          </w:p>
        </w:tc>
        <w:tc>
          <w:tcPr>
            <w:tcW w:w="629" w:type="dxa"/>
            <w:tcBorders>
              <w:top w:val="single" w:sz="4" w:space="0" w:color="auto"/>
              <w:left w:val="single" w:sz="4" w:space="0" w:color="auto"/>
              <w:bottom w:val="single" w:sz="4" w:space="0" w:color="auto"/>
              <w:right w:val="single" w:sz="4" w:space="0" w:color="auto"/>
            </w:tcBorders>
          </w:tcPr>
          <w:p w:rsidR="00680029" w:rsidRDefault="00680029">
            <w:pPr>
              <w:suppressAutoHyphens/>
              <w:spacing w:before="60"/>
              <w:rPr>
                <w:rFonts w:ascii="Arial" w:hAnsi="Arial"/>
                <w:b/>
                <w:sz w:val="24"/>
                <w:lang w:eastAsia="ar-SA"/>
              </w:rPr>
            </w:pPr>
          </w:p>
        </w:tc>
      </w:tr>
      <w:tr w:rsidR="00680029" w:rsidTr="00FE6123">
        <w:tc>
          <w:tcPr>
            <w:tcW w:w="7905" w:type="dxa"/>
            <w:tcBorders>
              <w:top w:val="single" w:sz="4" w:space="0" w:color="auto"/>
              <w:left w:val="single" w:sz="4" w:space="0" w:color="auto"/>
              <w:bottom w:val="single" w:sz="4" w:space="0" w:color="auto"/>
              <w:right w:val="single" w:sz="4" w:space="0" w:color="auto"/>
            </w:tcBorders>
            <w:hideMark/>
          </w:tcPr>
          <w:p w:rsidR="00680029" w:rsidRDefault="00680029">
            <w:pPr>
              <w:suppressAutoHyphens/>
              <w:spacing w:before="60"/>
              <w:rPr>
                <w:rFonts w:asciiTheme="minorHAnsi" w:hAnsiTheme="minorHAnsi"/>
                <w:caps/>
                <w:sz w:val="24"/>
                <w:szCs w:val="24"/>
                <w:lang w:eastAsia="ar-SA"/>
              </w:rPr>
            </w:pPr>
            <w:r>
              <w:rPr>
                <w:rFonts w:asciiTheme="minorHAnsi" w:hAnsiTheme="minorHAnsi"/>
                <w:caps/>
                <w:sz w:val="24"/>
                <w:szCs w:val="24"/>
                <w:lang w:eastAsia="ar-SA"/>
              </w:rPr>
              <w:t>Annex 6: Mandatory Question Set</w:t>
            </w:r>
          </w:p>
        </w:tc>
        <w:tc>
          <w:tcPr>
            <w:tcW w:w="708" w:type="dxa"/>
            <w:tcBorders>
              <w:top w:val="single" w:sz="4" w:space="0" w:color="auto"/>
              <w:left w:val="single" w:sz="4" w:space="0" w:color="auto"/>
              <w:bottom w:val="single" w:sz="4" w:space="0" w:color="auto"/>
              <w:right w:val="single" w:sz="4" w:space="0" w:color="auto"/>
            </w:tcBorders>
          </w:tcPr>
          <w:p w:rsidR="00680029" w:rsidRDefault="00680029">
            <w:pPr>
              <w:suppressAutoHyphens/>
              <w:spacing w:before="60"/>
              <w:rPr>
                <w:rFonts w:ascii="Arial" w:hAnsi="Arial"/>
                <w:b/>
                <w:sz w:val="24"/>
                <w:lang w:eastAsia="ar-SA"/>
              </w:rPr>
            </w:pPr>
          </w:p>
        </w:tc>
        <w:tc>
          <w:tcPr>
            <w:tcW w:w="629" w:type="dxa"/>
            <w:tcBorders>
              <w:top w:val="single" w:sz="4" w:space="0" w:color="auto"/>
              <w:left w:val="single" w:sz="4" w:space="0" w:color="auto"/>
              <w:bottom w:val="single" w:sz="4" w:space="0" w:color="auto"/>
              <w:right w:val="single" w:sz="4" w:space="0" w:color="auto"/>
            </w:tcBorders>
          </w:tcPr>
          <w:p w:rsidR="00680029" w:rsidRDefault="00680029">
            <w:pPr>
              <w:suppressAutoHyphens/>
              <w:spacing w:before="60"/>
              <w:rPr>
                <w:rFonts w:ascii="Arial" w:hAnsi="Arial"/>
                <w:b/>
                <w:sz w:val="24"/>
                <w:lang w:eastAsia="ar-SA"/>
              </w:rPr>
            </w:pPr>
          </w:p>
        </w:tc>
      </w:tr>
      <w:tr w:rsidR="00DD521B" w:rsidTr="00FE6123">
        <w:tc>
          <w:tcPr>
            <w:tcW w:w="7905" w:type="dxa"/>
            <w:tcBorders>
              <w:top w:val="single" w:sz="4" w:space="0" w:color="auto"/>
              <w:left w:val="single" w:sz="4" w:space="0" w:color="auto"/>
              <w:bottom w:val="single" w:sz="4" w:space="0" w:color="auto"/>
              <w:right w:val="single" w:sz="4" w:space="0" w:color="auto"/>
            </w:tcBorders>
          </w:tcPr>
          <w:p w:rsidR="00DD521B" w:rsidRDefault="00DD521B">
            <w:pPr>
              <w:suppressAutoHyphens/>
              <w:spacing w:before="60"/>
              <w:rPr>
                <w:rFonts w:asciiTheme="minorHAnsi" w:hAnsiTheme="minorHAnsi"/>
                <w:caps/>
                <w:sz w:val="24"/>
                <w:szCs w:val="24"/>
                <w:lang w:eastAsia="ar-SA"/>
              </w:rPr>
            </w:pPr>
            <w:r>
              <w:rPr>
                <w:rFonts w:asciiTheme="minorHAnsi" w:hAnsiTheme="minorHAnsi"/>
                <w:caps/>
                <w:sz w:val="24"/>
                <w:szCs w:val="24"/>
                <w:lang w:eastAsia="ar-SA"/>
              </w:rPr>
              <w:t>Tender Return Label Affixed to Envelope</w:t>
            </w:r>
          </w:p>
        </w:tc>
        <w:tc>
          <w:tcPr>
            <w:tcW w:w="708" w:type="dxa"/>
            <w:tcBorders>
              <w:top w:val="single" w:sz="4" w:space="0" w:color="auto"/>
              <w:left w:val="single" w:sz="4" w:space="0" w:color="auto"/>
              <w:bottom w:val="single" w:sz="4" w:space="0" w:color="auto"/>
              <w:right w:val="single" w:sz="4" w:space="0" w:color="auto"/>
            </w:tcBorders>
          </w:tcPr>
          <w:p w:rsidR="00DD521B" w:rsidRDefault="00DD521B">
            <w:pPr>
              <w:suppressAutoHyphens/>
              <w:spacing w:before="60"/>
              <w:rPr>
                <w:rFonts w:ascii="Arial" w:hAnsi="Arial"/>
                <w:b/>
                <w:sz w:val="24"/>
                <w:lang w:eastAsia="ar-SA"/>
              </w:rPr>
            </w:pPr>
          </w:p>
        </w:tc>
        <w:tc>
          <w:tcPr>
            <w:tcW w:w="629" w:type="dxa"/>
            <w:tcBorders>
              <w:top w:val="single" w:sz="4" w:space="0" w:color="auto"/>
              <w:left w:val="single" w:sz="4" w:space="0" w:color="auto"/>
              <w:bottom w:val="single" w:sz="4" w:space="0" w:color="auto"/>
              <w:right w:val="single" w:sz="4" w:space="0" w:color="auto"/>
            </w:tcBorders>
          </w:tcPr>
          <w:p w:rsidR="00DD521B" w:rsidRDefault="00DD521B">
            <w:pPr>
              <w:suppressAutoHyphens/>
              <w:spacing w:before="60"/>
              <w:rPr>
                <w:rFonts w:ascii="Arial" w:hAnsi="Arial"/>
                <w:b/>
                <w:sz w:val="24"/>
                <w:lang w:eastAsia="ar-SA"/>
              </w:rPr>
            </w:pPr>
          </w:p>
        </w:tc>
      </w:tr>
    </w:tbl>
    <w:p w:rsidR="007F2F54" w:rsidRPr="00584C18" w:rsidRDefault="007F2F54" w:rsidP="008E3E92">
      <w:pPr>
        <w:spacing w:line="360" w:lineRule="auto"/>
        <w:rPr>
          <w:rFonts w:ascii="Arial" w:hAnsi="Arial" w:cs="Arial"/>
          <w:b/>
          <w:bCs/>
          <w:i/>
          <w:color w:val="FF0000"/>
          <w:sz w:val="52"/>
          <w:szCs w:val="52"/>
        </w:rPr>
      </w:pPr>
    </w:p>
    <w:sectPr w:rsidR="007F2F54" w:rsidRPr="00584C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EC5" w:rsidRDefault="000A2EC5" w:rsidP="00EC7D1F">
      <w:r>
        <w:separator/>
      </w:r>
    </w:p>
  </w:endnote>
  <w:endnote w:type="continuationSeparator" w:id="0">
    <w:p w:rsidR="000A2EC5" w:rsidRDefault="000A2EC5" w:rsidP="00EC7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onotype Sorts">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JLT Logo">
    <w:altName w:val="Symbol"/>
    <w:charset w:val="02"/>
    <w:family w:val="swiss"/>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6940059"/>
      <w:docPartObj>
        <w:docPartGallery w:val="Page Numbers (Bottom of Page)"/>
        <w:docPartUnique/>
      </w:docPartObj>
    </w:sdtPr>
    <w:sdtEndPr>
      <w:rPr>
        <w:noProof/>
      </w:rPr>
    </w:sdtEndPr>
    <w:sdtContent>
      <w:p w:rsidR="000A2EC5" w:rsidRDefault="000A2EC5">
        <w:pPr>
          <w:pStyle w:val="Footer"/>
          <w:jc w:val="right"/>
        </w:pPr>
        <w:r>
          <w:fldChar w:fldCharType="begin"/>
        </w:r>
        <w:r>
          <w:instrText xml:space="preserve"> PAGE   \* MERGEFORMAT </w:instrText>
        </w:r>
        <w:r>
          <w:fldChar w:fldCharType="separate"/>
        </w:r>
        <w:r w:rsidR="00A5227A">
          <w:rPr>
            <w:noProof/>
          </w:rPr>
          <w:t>1</w:t>
        </w:r>
        <w:r>
          <w:rPr>
            <w:noProof/>
          </w:rPr>
          <w:fldChar w:fldCharType="end"/>
        </w:r>
      </w:p>
    </w:sdtContent>
  </w:sdt>
  <w:p w:rsidR="000A2EC5" w:rsidRDefault="000A2E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EC5" w:rsidRPr="009A1185" w:rsidRDefault="000A2EC5" w:rsidP="0024366F">
    <w:pPr>
      <w:pStyle w:val="Footer"/>
      <w:framePr w:wrap="auto" w:vAnchor="text" w:hAnchor="margin" w:xAlign="right" w:y="1"/>
      <w:rPr>
        <w:rStyle w:val="PageNumber"/>
        <w:rFonts w:asciiTheme="minorHAnsi" w:hAnsiTheme="minorHAnsi"/>
      </w:rPr>
    </w:pPr>
    <w:r w:rsidRPr="009A1185">
      <w:rPr>
        <w:rStyle w:val="PageNumber"/>
        <w:rFonts w:asciiTheme="minorHAnsi" w:hAnsiTheme="minorHAnsi"/>
      </w:rPr>
      <w:fldChar w:fldCharType="begin"/>
    </w:r>
    <w:r w:rsidRPr="009A1185">
      <w:rPr>
        <w:rStyle w:val="PageNumber"/>
        <w:rFonts w:asciiTheme="minorHAnsi" w:hAnsiTheme="minorHAnsi"/>
      </w:rPr>
      <w:instrText xml:space="preserve">PAGE  </w:instrText>
    </w:r>
    <w:r w:rsidRPr="009A1185">
      <w:rPr>
        <w:rStyle w:val="PageNumber"/>
        <w:rFonts w:asciiTheme="minorHAnsi" w:hAnsiTheme="minorHAnsi"/>
      </w:rPr>
      <w:fldChar w:fldCharType="separate"/>
    </w:r>
    <w:r w:rsidR="00A5227A">
      <w:rPr>
        <w:rStyle w:val="PageNumber"/>
        <w:rFonts w:asciiTheme="minorHAnsi" w:hAnsiTheme="minorHAnsi"/>
        <w:noProof/>
      </w:rPr>
      <w:t>248</w:t>
    </w:r>
    <w:r w:rsidRPr="009A1185">
      <w:rPr>
        <w:rStyle w:val="PageNumber"/>
        <w:rFonts w:asciiTheme="minorHAnsi" w:hAnsiTheme="minorHAnsi"/>
      </w:rPr>
      <w:fldChar w:fldCharType="end"/>
    </w:r>
  </w:p>
  <w:p w:rsidR="000A2EC5" w:rsidRPr="00193F0A" w:rsidRDefault="000A2EC5" w:rsidP="0024366F">
    <w:pPr>
      <w:pStyle w:val="Footer"/>
      <w:ind w:right="360"/>
    </w:pPr>
  </w:p>
  <w:p w:rsidR="000A2EC5" w:rsidRDefault="000A2EC5"/>
  <w:p w:rsidR="000A2EC5" w:rsidRDefault="000A2EC5"/>
  <w:p w:rsidR="000A2EC5" w:rsidRDefault="000A2EC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EC5" w:rsidRDefault="000A2EC5" w:rsidP="00EC7D1F">
      <w:r>
        <w:separator/>
      </w:r>
    </w:p>
  </w:footnote>
  <w:footnote w:type="continuationSeparator" w:id="0">
    <w:p w:rsidR="000A2EC5" w:rsidRDefault="000A2EC5" w:rsidP="00EC7D1F">
      <w:r>
        <w:continuationSeparator/>
      </w:r>
    </w:p>
  </w:footnote>
  <w:footnote w:id="1">
    <w:p w:rsidR="000A2EC5" w:rsidRDefault="000A2EC5" w:rsidP="00A52A9E">
      <w:pPr>
        <w:pStyle w:val="FootnoteText"/>
      </w:pPr>
      <w:r>
        <w:rPr>
          <w:rStyle w:val="FootnoteReference"/>
        </w:rPr>
        <w:footnoteRef/>
      </w:r>
      <w:r>
        <w:t xml:space="preserve"> See EU definition of SME: </w:t>
      </w:r>
      <w:hyperlink r:id="rId1" w:history="1">
        <w:r>
          <w:rPr>
            <w:rStyle w:val="Hyperlink"/>
          </w:rPr>
          <w:t>http://ec.europa.eu/enterprise/policies/sme/facts-figures-analysis/sme-definition/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EC5" w:rsidRDefault="000A2EC5" w:rsidP="00C043C5">
    <w:pPr>
      <w:pStyle w:val="Default"/>
      <w:tabs>
        <w:tab w:val="left" w:pos="1050"/>
        <w:tab w:val="right" w:pos="14674"/>
      </w:tabs>
      <w:spacing w:after="120"/>
      <w:rPr>
        <w:rFonts w:ascii="JLT Logo" w:hAnsi="JLT Logo" w:cs="JLT Logo"/>
        <w:color w:val="002B5C"/>
        <w:sz w:val="72"/>
        <w:szCs w:val="72"/>
      </w:rPr>
    </w:pPr>
    <w:r>
      <w:rPr>
        <w:rFonts w:ascii="JLT Logo" w:hAnsi="JLT Logo" w:cs="JLT Logo"/>
        <w:color w:val="D21242"/>
        <w:sz w:val="72"/>
        <w:szCs w:val="72"/>
      </w:rPr>
      <w:tab/>
    </w:r>
    <w:r>
      <w:rPr>
        <w:rFonts w:ascii="JLT Logo" w:hAnsi="JLT Logo" w:cs="JLT Logo"/>
        <w:color w:val="D21242"/>
        <w:sz w:val="72"/>
        <w:szCs w:val="72"/>
      </w:rPr>
      <w:tab/>
    </w:r>
    <w:r>
      <w:rPr>
        <w:rFonts w:ascii="JLT Logo" w:hAnsi="JLT Logo" w:cs="JLT Logo"/>
        <w:color w:val="D21242"/>
        <w:sz w:val="72"/>
        <w:szCs w:val="72"/>
      </w:rPr>
      <w:t></w:t>
    </w:r>
    <w:r>
      <w:rPr>
        <w:rFonts w:ascii="JLT Logo" w:hAnsi="JLT Logo" w:cs="JLT Logo"/>
        <w:color w:val="002B5C"/>
        <w:sz w:val="72"/>
        <w:szCs w:val="72"/>
      </w:rPr>
      <w:t></w:t>
    </w:r>
  </w:p>
  <w:p w:rsidR="000A2EC5" w:rsidRDefault="000A2EC5">
    <w:pPr>
      <w:pStyle w:val="Header"/>
      <w:jc w:val="right"/>
    </w:pPr>
  </w:p>
  <w:p w:rsidR="000A2EC5" w:rsidRDefault="000A2EC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E2DFF"/>
    <w:multiLevelType w:val="hybridMultilevel"/>
    <w:tmpl w:val="A962AFEE"/>
    <w:lvl w:ilvl="0" w:tplc="F072E684">
      <w:numFmt w:val="bullet"/>
      <w:lvlText w:val=""/>
      <w:lvlJc w:val="left"/>
      <w:pPr>
        <w:ind w:left="833" w:hanging="360"/>
      </w:pPr>
      <w:rPr>
        <w:rFonts w:ascii="Wingdings" w:eastAsia="Wingdings" w:hAnsi="Wingdings" w:cs="Wingdings" w:hint="default"/>
        <w:color w:val="004E27"/>
        <w:w w:val="100"/>
        <w:sz w:val="22"/>
        <w:szCs w:val="22"/>
      </w:rPr>
    </w:lvl>
    <w:lvl w:ilvl="1" w:tplc="EF728990">
      <w:numFmt w:val="bullet"/>
      <w:lvlText w:val=""/>
      <w:lvlJc w:val="left"/>
      <w:pPr>
        <w:ind w:left="1553" w:hanging="360"/>
      </w:pPr>
      <w:rPr>
        <w:rFonts w:ascii="Symbol" w:eastAsia="Symbol" w:hAnsi="Symbol" w:cs="Symbol" w:hint="default"/>
        <w:color w:val="004E27"/>
        <w:w w:val="100"/>
        <w:sz w:val="22"/>
        <w:szCs w:val="22"/>
      </w:rPr>
    </w:lvl>
    <w:lvl w:ilvl="2" w:tplc="D00E1E2E">
      <w:numFmt w:val="bullet"/>
      <w:lvlText w:val="•"/>
      <w:lvlJc w:val="left"/>
      <w:pPr>
        <w:ind w:left="1560" w:hanging="360"/>
      </w:pPr>
      <w:rPr>
        <w:rFonts w:hint="default"/>
      </w:rPr>
    </w:lvl>
    <w:lvl w:ilvl="3" w:tplc="522CBB2C">
      <w:numFmt w:val="bullet"/>
      <w:lvlText w:val="•"/>
      <w:lvlJc w:val="left"/>
      <w:pPr>
        <w:ind w:left="2598" w:hanging="360"/>
      </w:pPr>
      <w:rPr>
        <w:rFonts w:hint="default"/>
      </w:rPr>
    </w:lvl>
    <w:lvl w:ilvl="4" w:tplc="FB1642B4">
      <w:numFmt w:val="bullet"/>
      <w:lvlText w:val="•"/>
      <w:lvlJc w:val="left"/>
      <w:pPr>
        <w:ind w:left="3636" w:hanging="360"/>
      </w:pPr>
      <w:rPr>
        <w:rFonts w:hint="default"/>
      </w:rPr>
    </w:lvl>
    <w:lvl w:ilvl="5" w:tplc="7CFE7966">
      <w:numFmt w:val="bullet"/>
      <w:lvlText w:val="•"/>
      <w:lvlJc w:val="left"/>
      <w:pPr>
        <w:ind w:left="4674" w:hanging="360"/>
      </w:pPr>
      <w:rPr>
        <w:rFonts w:hint="default"/>
      </w:rPr>
    </w:lvl>
    <w:lvl w:ilvl="6" w:tplc="D7A6B038">
      <w:numFmt w:val="bullet"/>
      <w:lvlText w:val="•"/>
      <w:lvlJc w:val="left"/>
      <w:pPr>
        <w:ind w:left="5713" w:hanging="360"/>
      </w:pPr>
      <w:rPr>
        <w:rFonts w:hint="default"/>
      </w:rPr>
    </w:lvl>
    <w:lvl w:ilvl="7" w:tplc="D412377C">
      <w:numFmt w:val="bullet"/>
      <w:lvlText w:val="•"/>
      <w:lvlJc w:val="left"/>
      <w:pPr>
        <w:ind w:left="6751" w:hanging="360"/>
      </w:pPr>
      <w:rPr>
        <w:rFonts w:hint="default"/>
      </w:rPr>
    </w:lvl>
    <w:lvl w:ilvl="8" w:tplc="F7F4FB1E">
      <w:numFmt w:val="bullet"/>
      <w:lvlText w:val="•"/>
      <w:lvlJc w:val="left"/>
      <w:pPr>
        <w:ind w:left="7789" w:hanging="360"/>
      </w:pPr>
      <w:rPr>
        <w:rFonts w:hint="default"/>
      </w:rPr>
    </w:lvl>
  </w:abstractNum>
  <w:abstractNum w:abstractNumId="1" w15:restartNumberingAfterBreak="0">
    <w:nsid w:val="0158459C"/>
    <w:multiLevelType w:val="hybridMultilevel"/>
    <w:tmpl w:val="7528DCC4"/>
    <w:lvl w:ilvl="0" w:tplc="61F67B92">
      <w:start w:val="1"/>
      <w:numFmt w:val="decimal"/>
      <w:lvlText w:val="%1."/>
      <w:lvlJc w:val="left"/>
      <w:pPr>
        <w:ind w:left="720" w:hanging="360"/>
      </w:pPr>
      <w:rPr>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16A72C2"/>
    <w:multiLevelType w:val="hybridMultilevel"/>
    <w:tmpl w:val="B7B057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17A56C2"/>
    <w:multiLevelType w:val="hybridMultilevel"/>
    <w:tmpl w:val="229E7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861F68"/>
    <w:multiLevelType w:val="hybridMultilevel"/>
    <w:tmpl w:val="4076689A"/>
    <w:lvl w:ilvl="0" w:tplc="BE5EC080">
      <w:start w:val="1"/>
      <w:numFmt w:val="bullet"/>
      <w:lvlText w:val=""/>
      <w:lvlJc w:val="left"/>
      <w:pPr>
        <w:tabs>
          <w:tab w:val="num" w:pos="720"/>
        </w:tabs>
        <w:ind w:left="720" w:hanging="360"/>
      </w:pPr>
      <w:rPr>
        <w:rFonts w:ascii="Wingdings" w:hAnsi="Wingdings" w:hint="default"/>
        <w:color w:val="1F497D" w:themeColor="text2"/>
      </w:rPr>
    </w:lvl>
    <w:lvl w:ilvl="1" w:tplc="D00AC402">
      <w:start w:val="1"/>
      <w:numFmt w:val="bullet"/>
      <w:lvlText w:val="-"/>
      <w:lvlJc w:val="left"/>
      <w:pPr>
        <w:tabs>
          <w:tab w:val="num" w:pos="1440"/>
        </w:tabs>
        <w:ind w:left="1440" w:hanging="360"/>
      </w:pPr>
      <w:rPr>
        <w:rFonts w:ascii="Arial" w:hAnsi="Arial" w:cs="Times New Roman"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8629B4"/>
    <w:multiLevelType w:val="hybridMultilevel"/>
    <w:tmpl w:val="11764FEA"/>
    <w:lvl w:ilvl="0" w:tplc="BE5EC080">
      <w:start w:val="1"/>
      <w:numFmt w:val="bullet"/>
      <w:lvlText w:val=""/>
      <w:lvlJc w:val="left"/>
      <w:pPr>
        <w:ind w:left="720" w:hanging="360"/>
      </w:pPr>
      <w:rPr>
        <w:rFonts w:ascii="Wingdings" w:hAnsi="Wingdings" w:hint="default"/>
        <w:color w:val="1F497D" w:themeColor="text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24B191A"/>
    <w:multiLevelType w:val="hybridMultilevel"/>
    <w:tmpl w:val="5E80B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28C708C"/>
    <w:multiLevelType w:val="hybridMultilevel"/>
    <w:tmpl w:val="DE225026"/>
    <w:lvl w:ilvl="0" w:tplc="5D90F666">
      <w:start w:val="1"/>
      <w:numFmt w:val="bullet"/>
      <w:lvlText w:val=""/>
      <w:lvlJc w:val="left"/>
      <w:pPr>
        <w:ind w:left="720" w:hanging="360"/>
      </w:pPr>
      <w:rPr>
        <w:rFonts w:ascii="Wingdings" w:hAnsi="Wingdings" w:hint="default"/>
        <w:color w:val="1F497D" w:themeColor="text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3174959"/>
    <w:multiLevelType w:val="hybridMultilevel"/>
    <w:tmpl w:val="51F47E72"/>
    <w:lvl w:ilvl="0" w:tplc="7F486A52">
      <w:numFmt w:val="bullet"/>
      <w:lvlText w:val=""/>
      <w:lvlJc w:val="left"/>
      <w:pPr>
        <w:ind w:left="833" w:hanging="360"/>
      </w:pPr>
      <w:rPr>
        <w:rFonts w:ascii="Wingdings" w:eastAsia="Wingdings" w:hAnsi="Wingdings" w:cs="Wingdings" w:hint="default"/>
        <w:w w:val="100"/>
        <w:sz w:val="22"/>
        <w:szCs w:val="22"/>
      </w:rPr>
    </w:lvl>
    <w:lvl w:ilvl="1" w:tplc="5A803A5C">
      <w:numFmt w:val="bullet"/>
      <w:lvlText w:val=""/>
      <w:lvlJc w:val="left"/>
      <w:pPr>
        <w:ind w:left="1190" w:hanging="358"/>
      </w:pPr>
      <w:rPr>
        <w:rFonts w:ascii="Wingdings" w:eastAsia="Wingdings" w:hAnsi="Wingdings" w:cs="Wingdings" w:hint="default"/>
        <w:color w:val="004E27"/>
        <w:w w:val="100"/>
        <w:sz w:val="22"/>
        <w:szCs w:val="22"/>
      </w:rPr>
    </w:lvl>
    <w:lvl w:ilvl="2" w:tplc="46CEBF0E">
      <w:numFmt w:val="bullet"/>
      <w:lvlText w:val=""/>
      <w:lvlJc w:val="left"/>
      <w:pPr>
        <w:ind w:left="1550" w:hanging="360"/>
      </w:pPr>
      <w:rPr>
        <w:rFonts w:ascii="Symbol" w:eastAsia="Symbol" w:hAnsi="Symbol" w:cs="Symbol" w:hint="default"/>
        <w:color w:val="004E27"/>
        <w:w w:val="100"/>
        <w:sz w:val="22"/>
        <w:szCs w:val="22"/>
      </w:rPr>
    </w:lvl>
    <w:lvl w:ilvl="3" w:tplc="F3302A90">
      <w:numFmt w:val="bullet"/>
      <w:lvlText w:val="•"/>
      <w:lvlJc w:val="left"/>
      <w:pPr>
        <w:ind w:left="2598" w:hanging="360"/>
      </w:pPr>
      <w:rPr>
        <w:rFonts w:hint="default"/>
      </w:rPr>
    </w:lvl>
    <w:lvl w:ilvl="4" w:tplc="1936A7BA">
      <w:numFmt w:val="bullet"/>
      <w:lvlText w:val="•"/>
      <w:lvlJc w:val="left"/>
      <w:pPr>
        <w:ind w:left="3636" w:hanging="360"/>
      </w:pPr>
      <w:rPr>
        <w:rFonts w:hint="default"/>
      </w:rPr>
    </w:lvl>
    <w:lvl w:ilvl="5" w:tplc="175EE638">
      <w:numFmt w:val="bullet"/>
      <w:lvlText w:val="•"/>
      <w:lvlJc w:val="left"/>
      <w:pPr>
        <w:ind w:left="4674" w:hanging="360"/>
      </w:pPr>
      <w:rPr>
        <w:rFonts w:hint="default"/>
      </w:rPr>
    </w:lvl>
    <w:lvl w:ilvl="6" w:tplc="B48AC038">
      <w:numFmt w:val="bullet"/>
      <w:lvlText w:val="•"/>
      <w:lvlJc w:val="left"/>
      <w:pPr>
        <w:ind w:left="5713" w:hanging="360"/>
      </w:pPr>
      <w:rPr>
        <w:rFonts w:hint="default"/>
      </w:rPr>
    </w:lvl>
    <w:lvl w:ilvl="7" w:tplc="B00E93A4">
      <w:numFmt w:val="bullet"/>
      <w:lvlText w:val="•"/>
      <w:lvlJc w:val="left"/>
      <w:pPr>
        <w:ind w:left="6751" w:hanging="360"/>
      </w:pPr>
      <w:rPr>
        <w:rFonts w:hint="default"/>
      </w:rPr>
    </w:lvl>
    <w:lvl w:ilvl="8" w:tplc="87786EA4">
      <w:numFmt w:val="bullet"/>
      <w:lvlText w:val="•"/>
      <w:lvlJc w:val="left"/>
      <w:pPr>
        <w:ind w:left="7789" w:hanging="360"/>
      </w:pPr>
      <w:rPr>
        <w:rFonts w:hint="default"/>
      </w:rPr>
    </w:lvl>
  </w:abstractNum>
  <w:abstractNum w:abstractNumId="9" w15:restartNumberingAfterBreak="0">
    <w:nsid w:val="034808B9"/>
    <w:multiLevelType w:val="hybridMultilevel"/>
    <w:tmpl w:val="ACAE068C"/>
    <w:lvl w:ilvl="0" w:tplc="5D90F666">
      <w:start w:val="1"/>
      <w:numFmt w:val="bullet"/>
      <w:lvlText w:val=""/>
      <w:lvlJc w:val="left"/>
      <w:pPr>
        <w:tabs>
          <w:tab w:val="num" w:pos="720"/>
        </w:tabs>
        <w:ind w:left="720" w:hanging="360"/>
      </w:pPr>
      <w:rPr>
        <w:rFonts w:ascii="Wingdings" w:hAnsi="Wingdings" w:hint="default"/>
        <w:color w:val="1F497D" w:themeColor="text2"/>
      </w:rPr>
    </w:lvl>
    <w:lvl w:ilvl="1" w:tplc="08090019">
      <w:start w:val="1"/>
      <w:numFmt w:val="bullet"/>
      <w:lvlText w:val="o"/>
      <w:lvlJc w:val="left"/>
      <w:pPr>
        <w:tabs>
          <w:tab w:val="num" w:pos="1440"/>
        </w:tabs>
        <w:ind w:left="1440" w:hanging="360"/>
      </w:pPr>
      <w:rPr>
        <w:rFonts w:ascii="Courier New" w:hAnsi="Courier New" w:cs="Times New Roman" w:hint="default"/>
      </w:rPr>
    </w:lvl>
    <w:lvl w:ilvl="2" w:tplc="0809001B">
      <w:start w:val="1"/>
      <w:numFmt w:val="bullet"/>
      <w:lvlText w:val=""/>
      <w:lvlJc w:val="left"/>
      <w:pPr>
        <w:tabs>
          <w:tab w:val="num" w:pos="2160"/>
        </w:tabs>
        <w:ind w:left="2160" w:hanging="360"/>
      </w:pPr>
      <w:rPr>
        <w:rFonts w:ascii="Wingdings" w:hAnsi="Wingdings" w:hint="default"/>
      </w:rPr>
    </w:lvl>
    <w:lvl w:ilvl="3" w:tplc="0809000F">
      <w:start w:val="1"/>
      <w:numFmt w:val="bullet"/>
      <w:lvlText w:val=""/>
      <w:lvlJc w:val="left"/>
      <w:pPr>
        <w:tabs>
          <w:tab w:val="num" w:pos="2880"/>
        </w:tabs>
        <w:ind w:left="2880" w:hanging="360"/>
      </w:pPr>
      <w:rPr>
        <w:rFonts w:ascii="Symbol" w:hAnsi="Symbol" w:hint="default"/>
      </w:rPr>
    </w:lvl>
    <w:lvl w:ilvl="4" w:tplc="08090019">
      <w:start w:val="1"/>
      <w:numFmt w:val="bullet"/>
      <w:lvlText w:val="o"/>
      <w:lvlJc w:val="left"/>
      <w:pPr>
        <w:tabs>
          <w:tab w:val="num" w:pos="3600"/>
        </w:tabs>
        <w:ind w:left="3600" w:hanging="360"/>
      </w:pPr>
      <w:rPr>
        <w:rFonts w:ascii="Courier New" w:hAnsi="Courier New" w:cs="Times New Roman" w:hint="default"/>
      </w:rPr>
    </w:lvl>
    <w:lvl w:ilvl="5" w:tplc="0809001B">
      <w:start w:val="1"/>
      <w:numFmt w:val="bullet"/>
      <w:lvlText w:val=""/>
      <w:lvlJc w:val="left"/>
      <w:pPr>
        <w:tabs>
          <w:tab w:val="num" w:pos="4320"/>
        </w:tabs>
        <w:ind w:left="4320" w:hanging="360"/>
      </w:pPr>
      <w:rPr>
        <w:rFonts w:ascii="Wingdings" w:hAnsi="Wingdings" w:hint="default"/>
      </w:rPr>
    </w:lvl>
    <w:lvl w:ilvl="6" w:tplc="0809000F">
      <w:start w:val="1"/>
      <w:numFmt w:val="bullet"/>
      <w:lvlText w:val=""/>
      <w:lvlJc w:val="left"/>
      <w:pPr>
        <w:tabs>
          <w:tab w:val="num" w:pos="5040"/>
        </w:tabs>
        <w:ind w:left="5040" w:hanging="360"/>
      </w:pPr>
      <w:rPr>
        <w:rFonts w:ascii="Symbol" w:hAnsi="Symbol" w:hint="default"/>
      </w:rPr>
    </w:lvl>
    <w:lvl w:ilvl="7" w:tplc="08090019">
      <w:start w:val="1"/>
      <w:numFmt w:val="bullet"/>
      <w:lvlText w:val="o"/>
      <w:lvlJc w:val="left"/>
      <w:pPr>
        <w:tabs>
          <w:tab w:val="num" w:pos="5760"/>
        </w:tabs>
        <w:ind w:left="5760" w:hanging="360"/>
      </w:pPr>
      <w:rPr>
        <w:rFonts w:ascii="Courier New" w:hAnsi="Courier New" w:cs="Times New Roman" w:hint="default"/>
      </w:rPr>
    </w:lvl>
    <w:lvl w:ilvl="8" w:tplc="0809001B">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4C47ECB"/>
    <w:multiLevelType w:val="hybridMultilevel"/>
    <w:tmpl w:val="093EE16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04DF1DD0"/>
    <w:multiLevelType w:val="multilevel"/>
    <w:tmpl w:val="08EE04F6"/>
    <w:lvl w:ilvl="0">
      <w:start w:val="1"/>
      <w:numFmt w:val="decimal"/>
      <w:lvlText w:val="%1."/>
      <w:lvlJc w:val="lef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7002C41"/>
    <w:multiLevelType w:val="hybridMultilevel"/>
    <w:tmpl w:val="006C70B2"/>
    <w:lvl w:ilvl="0" w:tplc="BE5EC080">
      <w:start w:val="1"/>
      <w:numFmt w:val="bullet"/>
      <w:lvlText w:val=""/>
      <w:lvlJc w:val="left"/>
      <w:pPr>
        <w:tabs>
          <w:tab w:val="num" w:pos="720"/>
        </w:tabs>
        <w:ind w:left="720" w:hanging="360"/>
      </w:pPr>
      <w:rPr>
        <w:rFonts w:ascii="Wingdings" w:hAnsi="Wingdings" w:hint="default"/>
        <w:color w:val="1F497D" w:themeColor="text2"/>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7079FC"/>
    <w:multiLevelType w:val="hybridMultilevel"/>
    <w:tmpl w:val="F912B45C"/>
    <w:lvl w:ilvl="0" w:tplc="CB984092">
      <w:numFmt w:val="bullet"/>
      <w:lvlText w:val=""/>
      <w:lvlJc w:val="left"/>
      <w:pPr>
        <w:ind w:left="1390" w:hanging="360"/>
      </w:pPr>
      <w:rPr>
        <w:rFonts w:ascii="Symbol" w:eastAsia="Symbol" w:hAnsi="Symbol" w:cs="Symbol" w:hint="default"/>
        <w:color w:val="004E27"/>
        <w:w w:val="100"/>
        <w:sz w:val="22"/>
        <w:szCs w:val="22"/>
      </w:rPr>
    </w:lvl>
    <w:lvl w:ilvl="1" w:tplc="AFAE3080">
      <w:numFmt w:val="bullet"/>
      <w:lvlText w:val="•"/>
      <w:lvlJc w:val="left"/>
      <w:pPr>
        <w:ind w:left="2246" w:hanging="360"/>
      </w:pPr>
      <w:rPr>
        <w:rFonts w:hint="default"/>
      </w:rPr>
    </w:lvl>
    <w:lvl w:ilvl="2" w:tplc="E8DAAC3A">
      <w:numFmt w:val="bullet"/>
      <w:lvlText w:val="•"/>
      <w:lvlJc w:val="left"/>
      <w:pPr>
        <w:ind w:left="3093" w:hanging="360"/>
      </w:pPr>
      <w:rPr>
        <w:rFonts w:hint="default"/>
      </w:rPr>
    </w:lvl>
    <w:lvl w:ilvl="3" w:tplc="A7444B6C">
      <w:numFmt w:val="bullet"/>
      <w:lvlText w:val="•"/>
      <w:lvlJc w:val="left"/>
      <w:pPr>
        <w:ind w:left="3939" w:hanging="360"/>
      </w:pPr>
      <w:rPr>
        <w:rFonts w:hint="default"/>
      </w:rPr>
    </w:lvl>
    <w:lvl w:ilvl="4" w:tplc="F43A0F84">
      <w:numFmt w:val="bullet"/>
      <w:lvlText w:val="•"/>
      <w:lvlJc w:val="left"/>
      <w:pPr>
        <w:ind w:left="4786" w:hanging="360"/>
      </w:pPr>
      <w:rPr>
        <w:rFonts w:hint="default"/>
      </w:rPr>
    </w:lvl>
    <w:lvl w:ilvl="5" w:tplc="B2D67038">
      <w:numFmt w:val="bullet"/>
      <w:lvlText w:val="•"/>
      <w:lvlJc w:val="left"/>
      <w:pPr>
        <w:ind w:left="5633" w:hanging="360"/>
      </w:pPr>
      <w:rPr>
        <w:rFonts w:hint="default"/>
      </w:rPr>
    </w:lvl>
    <w:lvl w:ilvl="6" w:tplc="8EACDF82">
      <w:numFmt w:val="bullet"/>
      <w:lvlText w:val="•"/>
      <w:lvlJc w:val="left"/>
      <w:pPr>
        <w:ind w:left="6479" w:hanging="360"/>
      </w:pPr>
      <w:rPr>
        <w:rFonts w:hint="default"/>
      </w:rPr>
    </w:lvl>
    <w:lvl w:ilvl="7" w:tplc="2894FCF4">
      <w:numFmt w:val="bullet"/>
      <w:lvlText w:val="•"/>
      <w:lvlJc w:val="left"/>
      <w:pPr>
        <w:ind w:left="7326" w:hanging="360"/>
      </w:pPr>
      <w:rPr>
        <w:rFonts w:hint="default"/>
      </w:rPr>
    </w:lvl>
    <w:lvl w:ilvl="8" w:tplc="E5E8A254">
      <w:numFmt w:val="bullet"/>
      <w:lvlText w:val="•"/>
      <w:lvlJc w:val="left"/>
      <w:pPr>
        <w:ind w:left="8173" w:hanging="360"/>
      </w:pPr>
      <w:rPr>
        <w:rFonts w:hint="default"/>
      </w:rPr>
    </w:lvl>
  </w:abstractNum>
  <w:abstractNum w:abstractNumId="14" w15:restartNumberingAfterBreak="0">
    <w:nsid w:val="080B3CEA"/>
    <w:multiLevelType w:val="hybridMultilevel"/>
    <w:tmpl w:val="431878FA"/>
    <w:lvl w:ilvl="0" w:tplc="AA40F616">
      <w:numFmt w:val="bullet"/>
      <w:lvlText w:val=""/>
      <w:lvlJc w:val="left"/>
      <w:pPr>
        <w:ind w:left="1116" w:hanging="284"/>
      </w:pPr>
      <w:rPr>
        <w:rFonts w:ascii="Symbol" w:eastAsia="Symbol" w:hAnsi="Symbol" w:cs="Symbol" w:hint="default"/>
        <w:color w:val="004E27"/>
        <w:w w:val="100"/>
        <w:sz w:val="22"/>
        <w:szCs w:val="22"/>
      </w:rPr>
    </w:lvl>
    <w:lvl w:ilvl="1" w:tplc="4154A9D4">
      <w:numFmt w:val="bullet"/>
      <w:lvlText w:val="•"/>
      <w:lvlJc w:val="left"/>
      <w:pPr>
        <w:ind w:left="1958" w:hanging="284"/>
      </w:pPr>
      <w:rPr>
        <w:rFonts w:hint="default"/>
      </w:rPr>
    </w:lvl>
    <w:lvl w:ilvl="2" w:tplc="C4465342">
      <w:numFmt w:val="bullet"/>
      <w:lvlText w:val="•"/>
      <w:lvlJc w:val="left"/>
      <w:pPr>
        <w:ind w:left="2797" w:hanging="284"/>
      </w:pPr>
      <w:rPr>
        <w:rFonts w:hint="default"/>
      </w:rPr>
    </w:lvl>
    <w:lvl w:ilvl="3" w:tplc="6B9EF4DA">
      <w:numFmt w:val="bullet"/>
      <w:lvlText w:val="•"/>
      <w:lvlJc w:val="left"/>
      <w:pPr>
        <w:ind w:left="3635" w:hanging="284"/>
      </w:pPr>
      <w:rPr>
        <w:rFonts w:hint="default"/>
      </w:rPr>
    </w:lvl>
    <w:lvl w:ilvl="4" w:tplc="1032CD04">
      <w:numFmt w:val="bullet"/>
      <w:lvlText w:val="•"/>
      <w:lvlJc w:val="left"/>
      <w:pPr>
        <w:ind w:left="4474" w:hanging="284"/>
      </w:pPr>
      <w:rPr>
        <w:rFonts w:hint="default"/>
      </w:rPr>
    </w:lvl>
    <w:lvl w:ilvl="5" w:tplc="C5AE4052">
      <w:numFmt w:val="bullet"/>
      <w:lvlText w:val="•"/>
      <w:lvlJc w:val="left"/>
      <w:pPr>
        <w:ind w:left="5313" w:hanging="284"/>
      </w:pPr>
      <w:rPr>
        <w:rFonts w:hint="default"/>
      </w:rPr>
    </w:lvl>
    <w:lvl w:ilvl="6" w:tplc="DEBC6FD0">
      <w:numFmt w:val="bullet"/>
      <w:lvlText w:val="•"/>
      <w:lvlJc w:val="left"/>
      <w:pPr>
        <w:ind w:left="6151" w:hanging="284"/>
      </w:pPr>
      <w:rPr>
        <w:rFonts w:hint="default"/>
      </w:rPr>
    </w:lvl>
    <w:lvl w:ilvl="7" w:tplc="2284894C">
      <w:numFmt w:val="bullet"/>
      <w:lvlText w:val="•"/>
      <w:lvlJc w:val="left"/>
      <w:pPr>
        <w:ind w:left="6990" w:hanging="284"/>
      </w:pPr>
      <w:rPr>
        <w:rFonts w:hint="default"/>
      </w:rPr>
    </w:lvl>
    <w:lvl w:ilvl="8" w:tplc="C1486F7E">
      <w:numFmt w:val="bullet"/>
      <w:lvlText w:val="•"/>
      <w:lvlJc w:val="left"/>
      <w:pPr>
        <w:ind w:left="7829" w:hanging="284"/>
      </w:pPr>
      <w:rPr>
        <w:rFonts w:hint="default"/>
      </w:rPr>
    </w:lvl>
  </w:abstractNum>
  <w:abstractNum w:abstractNumId="15" w15:restartNumberingAfterBreak="0">
    <w:nsid w:val="08F54513"/>
    <w:multiLevelType w:val="hybridMultilevel"/>
    <w:tmpl w:val="58EE0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A9827EE"/>
    <w:multiLevelType w:val="hybridMultilevel"/>
    <w:tmpl w:val="171036B8"/>
    <w:lvl w:ilvl="0" w:tplc="08090001">
      <w:start w:val="1"/>
      <w:numFmt w:val="bullet"/>
      <w:lvlText w:val=""/>
      <w:lvlJc w:val="left"/>
      <w:pPr>
        <w:tabs>
          <w:tab w:val="num" w:pos="720"/>
        </w:tabs>
        <w:ind w:left="720" w:hanging="360"/>
      </w:pPr>
      <w:rPr>
        <w:rFonts w:ascii="Symbol" w:hAnsi="Symbol" w:hint="default"/>
      </w:rPr>
    </w:lvl>
    <w:lvl w:ilvl="1" w:tplc="D00AC402">
      <w:start w:val="1"/>
      <w:numFmt w:val="bullet"/>
      <w:lvlText w:val="-"/>
      <w:lvlJc w:val="left"/>
      <w:pPr>
        <w:tabs>
          <w:tab w:val="num" w:pos="1440"/>
        </w:tabs>
        <w:ind w:left="1440" w:hanging="360"/>
      </w:pPr>
      <w:rPr>
        <w:rFonts w:ascii="Arial" w:hAnsi="Arial" w:cs="Times New Roman"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D40FB4"/>
    <w:multiLevelType w:val="multilevel"/>
    <w:tmpl w:val="6122C9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0E3F3C76"/>
    <w:multiLevelType w:val="hybridMultilevel"/>
    <w:tmpl w:val="63C05A2C"/>
    <w:lvl w:ilvl="0" w:tplc="AF2E127A">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6A31AA"/>
    <w:multiLevelType w:val="hybridMultilevel"/>
    <w:tmpl w:val="F6E4426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F393CB5"/>
    <w:multiLevelType w:val="multilevel"/>
    <w:tmpl w:val="B68A3916"/>
    <w:lvl w:ilvl="0">
      <w:start w:val="1"/>
      <w:numFmt w:val="decimal"/>
      <w:pStyle w:val="Level1"/>
      <w:lvlText w:val="H%1."/>
      <w:lvlJc w:val="left"/>
      <w:pPr>
        <w:tabs>
          <w:tab w:val="num" w:pos="851"/>
        </w:tabs>
        <w:ind w:left="851" w:hanging="851"/>
      </w:pPr>
      <w:rPr>
        <w:rFonts w:ascii="Times New Roman" w:hAnsi="Times New Roman" w:cs="Times New Roman" w:hint="default"/>
        <w:b w:val="0"/>
        <w:bCs w:val="0"/>
        <w:i w:val="0"/>
        <w:iCs w:val="0"/>
        <w:strike w:val="0"/>
        <w:dstrike w:val="0"/>
        <w:u w:val="none"/>
        <w:effect w:val="none"/>
      </w:rPr>
    </w:lvl>
    <w:lvl w:ilvl="1">
      <w:start w:val="1"/>
      <w:numFmt w:val="decimal"/>
      <w:pStyle w:val="Level2"/>
      <w:lvlText w:val="G%1.%2"/>
      <w:lvlJc w:val="left"/>
      <w:pPr>
        <w:tabs>
          <w:tab w:val="num" w:pos="851"/>
        </w:tabs>
        <w:ind w:left="851" w:hanging="851"/>
      </w:pPr>
      <w:rPr>
        <w:rFonts w:ascii="Times New Roman" w:hAnsi="Times New Roman" w:cs="Times New Roman" w:hint="default"/>
        <w:b w:val="0"/>
        <w:bCs w:val="0"/>
        <w:i w:val="0"/>
        <w:iCs w:val="0"/>
        <w:strike w:val="0"/>
        <w:dstrike w:val="0"/>
        <w:u w:val="none"/>
        <w:effect w:val="none"/>
      </w:rPr>
    </w:lvl>
    <w:lvl w:ilvl="2">
      <w:start w:val="1"/>
      <w:numFmt w:val="decimal"/>
      <w:pStyle w:val="Level1"/>
      <w:lvlText w:val="G%1.%2.%3"/>
      <w:lvlJc w:val="left"/>
      <w:pPr>
        <w:tabs>
          <w:tab w:val="num" w:pos="1843"/>
        </w:tabs>
        <w:ind w:left="1843" w:hanging="992"/>
      </w:pPr>
      <w:rPr>
        <w:rFonts w:ascii="Times New Roman" w:hAnsi="Times New Roman" w:cs="Times New Roman" w:hint="default"/>
        <w:b w:val="0"/>
        <w:bCs w:val="0"/>
        <w:i w:val="0"/>
        <w:iCs w:val="0"/>
        <w:strike w:val="0"/>
        <w:dstrike w:val="0"/>
        <w:u w:val="none"/>
        <w:effect w:val="none"/>
      </w:rPr>
    </w:lvl>
    <w:lvl w:ilvl="3">
      <w:start w:val="1"/>
      <w:numFmt w:val="decimal"/>
      <w:pStyle w:val="Level2"/>
      <w:lvlText w:val="%1.%2.%3.%4"/>
      <w:lvlJc w:val="left"/>
      <w:pPr>
        <w:tabs>
          <w:tab w:val="num" w:pos="3119"/>
        </w:tabs>
        <w:ind w:left="3119" w:hanging="1276"/>
      </w:pPr>
      <w:rPr>
        <w:rFonts w:ascii="Times New Roman" w:hAnsi="Times New Roman" w:cs="Times New Roman" w:hint="default"/>
        <w:b w:val="0"/>
        <w:bCs w:val="0"/>
        <w:i w:val="0"/>
        <w:iCs w:val="0"/>
        <w:strike w:val="0"/>
        <w:dstrike w:val="0"/>
        <w:u w:val="none"/>
        <w:effect w:val="none"/>
      </w:rPr>
    </w:lvl>
    <w:lvl w:ilvl="4">
      <w:start w:val="1"/>
      <w:numFmt w:val="lowerLetter"/>
      <w:lvlText w:val="(%5)"/>
      <w:lvlJc w:val="left"/>
      <w:pPr>
        <w:tabs>
          <w:tab w:val="num" w:pos="3119"/>
        </w:tabs>
        <w:ind w:left="3119" w:hanging="1276"/>
      </w:pPr>
      <w:rPr>
        <w:rFonts w:ascii="Times New Roman" w:hAnsi="Times New Roman" w:cs="Times New Roman" w:hint="default"/>
        <w:b w:val="0"/>
        <w:bCs w:val="0"/>
        <w:i w:val="0"/>
        <w:iCs w:val="0"/>
        <w:strike w:val="0"/>
        <w:dstrike w:val="0"/>
        <w:u w:val="none"/>
        <w:effect w:val="none"/>
      </w:rPr>
    </w:lvl>
    <w:lvl w:ilvl="5">
      <w:start w:val="1"/>
      <w:numFmt w:val="none"/>
      <w:lvlText w:val="(Not Defined)"/>
      <w:lvlJc w:val="left"/>
      <w:pPr>
        <w:tabs>
          <w:tab w:val="num" w:pos="3240"/>
        </w:tabs>
        <w:ind w:left="2736" w:hanging="936"/>
      </w:pPr>
      <w:rPr>
        <w:rFonts w:ascii="Times New Roman" w:hAnsi="Times New Roman" w:cs="Times New Roman" w:hint="default"/>
      </w:rPr>
    </w:lvl>
    <w:lvl w:ilvl="6">
      <w:start w:val="1"/>
      <w:numFmt w:val="none"/>
      <w:lvlText w:val="(Not Defined)"/>
      <w:lvlJc w:val="left"/>
      <w:pPr>
        <w:tabs>
          <w:tab w:val="num" w:pos="3600"/>
        </w:tabs>
        <w:ind w:left="3240" w:hanging="1080"/>
      </w:pPr>
      <w:rPr>
        <w:rFonts w:ascii="Times New Roman" w:hAnsi="Times New Roman" w:cs="Times New Roman" w:hint="default"/>
      </w:rPr>
    </w:lvl>
    <w:lvl w:ilvl="7">
      <w:start w:val="1"/>
      <w:numFmt w:val="none"/>
      <w:lvlText w:val="(Not Defined)"/>
      <w:lvlJc w:val="left"/>
      <w:pPr>
        <w:tabs>
          <w:tab w:val="num" w:pos="3960"/>
        </w:tabs>
        <w:ind w:left="3744" w:hanging="1224"/>
      </w:pPr>
      <w:rPr>
        <w:rFonts w:ascii="Times New Roman" w:hAnsi="Times New Roman" w:cs="Times New Roman" w:hint="default"/>
      </w:rPr>
    </w:lvl>
    <w:lvl w:ilvl="8">
      <w:start w:val="1"/>
      <w:numFmt w:val="none"/>
      <w:lvlText w:val="(Not Defined)"/>
      <w:lvlJc w:val="left"/>
      <w:pPr>
        <w:tabs>
          <w:tab w:val="num" w:pos="4320"/>
        </w:tabs>
        <w:ind w:left="4320" w:hanging="1440"/>
      </w:pPr>
      <w:rPr>
        <w:rFonts w:ascii="Times New Roman" w:hAnsi="Times New Roman" w:cs="Times New Roman" w:hint="default"/>
      </w:rPr>
    </w:lvl>
  </w:abstractNum>
  <w:abstractNum w:abstractNumId="21" w15:restartNumberingAfterBreak="0">
    <w:nsid w:val="0F6D71DC"/>
    <w:multiLevelType w:val="multilevel"/>
    <w:tmpl w:val="B49C7C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10A672BB"/>
    <w:multiLevelType w:val="hybridMultilevel"/>
    <w:tmpl w:val="A00EA6B4"/>
    <w:lvl w:ilvl="0" w:tplc="5D90F666">
      <w:start w:val="1"/>
      <w:numFmt w:val="bullet"/>
      <w:lvlText w:val=""/>
      <w:lvlJc w:val="left"/>
      <w:pPr>
        <w:ind w:left="720" w:hanging="360"/>
      </w:pPr>
      <w:rPr>
        <w:rFonts w:ascii="Wingdings" w:hAnsi="Wingdings" w:hint="default"/>
        <w:color w:val="1F497D" w:themeColor="text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12D24172"/>
    <w:multiLevelType w:val="hybridMultilevel"/>
    <w:tmpl w:val="4FDC03F2"/>
    <w:lvl w:ilvl="0" w:tplc="FA5C539C">
      <w:start w:val="1"/>
      <w:numFmt w:val="bullet"/>
      <w:pStyle w:val="Style2"/>
      <w:lvlText w:val=""/>
      <w:lvlJc w:val="left"/>
      <w:pPr>
        <w:tabs>
          <w:tab w:val="num" w:pos="776"/>
        </w:tabs>
        <w:ind w:left="776" w:hanging="360"/>
      </w:pPr>
      <w:rPr>
        <w:rFonts w:ascii="Symbol" w:hAnsi="Symbol" w:hint="default"/>
        <w:color w:val="auto"/>
      </w:rPr>
    </w:lvl>
    <w:lvl w:ilvl="1" w:tplc="08090001">
      <w:start w:val="1"/>
      <w:numFmt w:val="bullet"/>
      <w:lvlText w:val=""/>
      <w:lvlJc w:val="left"/>
      <w:pPr>
        <w:tabs>
          <w:tab w:val="num" w:pos="1496"/>
        </w:tabs>
        <w:ind w:left="1496" w:hanging="360"/>
      </w:pPr>
      <w:rPr>
        <w:rFonts w:ascii="Symbol" w:hAnsi="Symbol" w:hint="default"/>
        <w:color w:val="auto"/>
      </w:rPr>
    </w:lvl>
    <w:lvl w:ilvl="2" w:tplc="08090005">
      <w:start w:val="1"/>
      <w:numFmt w:val="bullet"/>
      <w:lvlText w:val=""/>
      <w:lvlJc w:val="left"/>
      <w:pPr>
        <w:tabs>
          <w:tab w:val="num" w:pos="2216"/>
        </w:tabs>
        <w:ind w:left="2216" w:hanging="360"/>
      </w:pPr>
      <w:rPr>
        <w:rFonts w:ascii="Wingdings" w:hAnsi="Wingdings" w:hint="default"/>
      </w:rPr>
    </w:lvl>
    <w:lvl w:ilvl="3" w:tplc="08090001">
      <w:start w:val="1"/>
      <w:numFmt w:val="bullet"/>
      <w:lvlText w:val=""/>
      <w:lvlJc w:val="left"/>
      <w:pPr>
        <w:tabs>
          <w:tab w:val="num" w:pos="2936"/>
        </w:tabs>
        <w:ind w:left="2936" w:hanging="360"/>
      </w:pPr>
      <w:rPr>
        <w:rFonts w:ascii="Symbol" w:hAnsi="Symbol" w:hint="default"/>
      </w:rPr>
    </w:lvl>
    <w:lvl w:ilvl="4" w:tplc="08090003">
      <w:start w:val="1"/>
      <w:numFmt w:val="bullet"/>
      <w:lvlText w:val="o"/>
      <w:lvlJc w:val="left"/>
      <w:pPr>
        <w:tabs>
          <w:tab w:val="num" w:pos="3656"/>
        </w:tabs>
        <w:ind w:left="3656" w:hanging="360"/>
      </w:pPr>
      <w:rPr>
        <w:rFonts w:ascii="Courier New" w:hAnsi="Courier New" w:cs="Times New Roman" w:hint="default"/>
      </w:rPr>
    </w:lvl>
    <w:lvl w:ilvl="5" w:tplc="08090005">
      <w:start w:val="1"/>
      <w:numFmt w:val="bullet"/>
      <w:lvlText w:val=""/>
      <w:lvlJc w:val="left"/>
      <w:pPr>
        <w:tabs>
          <w:tab w:val="num" w:pos="4376"/>
        </w:tabs>
        <w:ind w:left="4376" w:hanging="360"/>
      </w:pPr>
      <w:rPr>
        <w:rFonts w:ascii="Wingdings" w:hAnsi="Wingdings" w:hint="default"/>
      </w:rPr>
    </w:lvl>
    <w:lvl w:ilvl="6" w:tplc="08090001">
      <w:start w:val="1"/>
      <w:numFmt w:val="bullet"/>
      <w:lvlText w:val=""/>
      <w:lvlJc w:val="left"/>
      <w:pPr>
        <w:tabs>
          <w:tab w:val="num" w:pos="5096"/>
        </w:tabs>
        <w:ind w:left="5096" w:hanging="360"/>
      </w:pPr>
      <w:rPr>
        <w:rFonts w:ascii="Symbol" w:hAnsi="Symbol" w:hint="default"/>
      </w:rPr>
    </w:lvl>
    <w:lvl w:ilvl="7" w:tplc="08090003">
      <w:start w:val="1"/>
      <w:numFmt w:val="bullet"/>
      <w:lvlText w:val="o"/>
      <w:lvlJc w:val="left"/>
      <w:pPr>
        <w:tabs>
          <w:tab w:val="num" w:pos="5816"/>
        </w:tabs>
        <w:ind w:left="5816" w:hanging="360"/>
      </w:pPr>
      <w:rPr>
        <w:rFonts w:ascii="Courier New" w:hAnsi="Courier New" w:cs="Times New Roman" w:hint="default"/>
      </w:rPr>
    </w:lvl>
    <w:lvl w:ilvl="8" w:tplc="08090005">
      <w:start w:val="1"/>
      <w:numFmt w:val="bullet"/>
      <w:lvlText w:val=""/>
      <w:lvlJc w:val="left"/>
      <w:pPr>
        <w:tabs>
          <w:tab w:val="num" w:pos="6536"/>
        </w:tabs>
        <w:ind w:left="6536" w:hanging="360"/>
      </w:pPr>
      <w:rPr>
        <w:rFonts w:ascii="Wingdings" w:hAnsi="Wingdings" w:hint="default"/>
      </w:rPr>
    </w:lvl>
  </w:abstractNum>
  <w:abstractNum w:abstractNumId="24" w15:restartNumberingAfterBreak="0">
    <w:nsid w:val="136247A4"/>
    <w:multiLevelType w:val="hybridMultilevel"/>
    <w:tmpl w:val="41D61BE4"/>
    <w:lvl w:ilvl="0" w:tplc="5D90F666">
      <w:start w:val="1"/>
      <w:numFmt w:val="bullet"/>
      <w:lvlText w:val=""/>
      <w:lvlJc w:val="left"/>
      <w:pPr>
        <w:tabs>
          <w:tab w:val="num" w:pos="720"/>
        </w:tabs>
        <w:ind w:left="720" w:hanging="360"/>
      </w:pPr>
      <w:rPr>
        <w:rFonts w:ascii="Wingdings" w:hAnsi="Wingdings" w:hint="default"/>
        <w:color w:val="1F497D" w:themeColor="text2"/>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37760BE"/>
    <w:multiLevelType w:val="hybridMultilevel"/>
    <w:tmpl w:val="5B066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6FC6C11"/>
    <w:multiLevelType w:val="hybridMultilevel"/>
    <w:tmpl w:val="3AA06D0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7" w15:restartNumberingAfterBreak="0">
    <w:nsid w:val="178A38DF"/>
    <w:multiLevelType w:val="hybridMultilevel"/>
    <w:tmpl w:val="4BAC79CC"/>
    <w:lvl w:ilvl="0" w:tplc="C2D058F8">
      <w:start w:val="1"/>
      <w:numFmt w:val="lowerRoman"/>
      <w:lvlText w:val="(%1)"/>
      <w:lvlJc w:val="left"/>
      <w:pPr>
        <w:tabs>
          <w:tab w:val="num" w:pos="720"/>
        </w:tabs>
        <w:ind w:left="720" w:hanging="72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8" w15:restartNumberingAfterBreak="0">
    <w:nsid w:val="18702BF2"/>
    <w:multiLevelType w:val="hybridMultilevel"/>
    <w:tmpl w:val="5DDE89E2"/>
    <w:lvl w:ilvl="0" w:tplc="2C52A0F2">
      <w:start w:val="1"/>
      <w:numFmt w:val="lowerRoman"/>
      <w:lvlText w:val="%1."/>
      <w:lvlJc w:val="right"/>
      <w:pPr>
        <w:tabs>
          <w:tab w:val="num" w:pos="720"/>
        </w:tabs>
        <w:ind w:left="720" w:hanging="360"/>
      </w:pPr>
      <w:rPr>
        <w:rFonts w:hint="default"/>
        <w:color w:val="auto"/>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480F2E"/>
    <w:multiLevelType w:val="hybridMultilevel"/>
    <w:tmpl w:val="0D86315C"/>
    <w:lvl w:ilvl="0" w:tplc="5D90F666">
      <w:start w:val="1"/>
      <w:numFmt w:val="bullet"/>
      <w:lvlText w:val=""/>
      <w:lvlJc w:val="left"/>
      <w:pPr>
        <w:tabs>
          <w:tab w:val="num" w:pos="770"/>
        </w:tabs>
        <w:ind w:left="770" w:hanging="360"/>
      </w:pPr>
      <w:rPr>
        <w:rFonts w:ascii="Wingdings" w:hAnsi="Wingdings" w:hint="default"/>
        <w:color w:val="1F497D" w:themeColor="text2"/>
      </w:rPr>
    </w:lvl>
    <w:lvl w:ilvl="1" w:tplc="08090003">
      <w:start w:val="1"/>
      <w:numFmt w:val="bullet"/>
      <w:lvlText w:val="o"/>
      <w:lvlJc w:val="left"/>
      <w:pPr>
        <w:tabs>
          <w:tab w:val="num" w:pos="1490"/>
        </w:tabs>
        <w:ind w:left="1490" w:hanging="360"/>
      </w:pPr>
      <w:rPr>
        <w:rFonts w:ascii="Courier New" w:hAnsi="Courier New" w:cs="Times New Roman" w:hint="default"/>
      </w:rPr>
    </w:lvl>
    <w:lvl w:ilvl="2" w:tplc="08090005">
      <w:start w:val="1"/>
      <w:numFmt w:val="bullet"/>
      <w:lvlText w:val=""/>
      <w:lvlJc w:val="left"/>
      <w:pPr>
        <w:tabs>
          <w:tab w:val="num" w:pos="2210"/>
        </w:tabs>
        <w:ind w:left="2210" w:hanging="360"/>
      </w:pPr>
      <w:rPr>
        <w:rFonts w:ascii="Wingdings" w:hAnsi="Wingdings" w:hint="default"/>
      </w:rPr>
    </w:lvl>
    <w:lvl w:ilvl="3" w:tplc="08090001">
      <w:start w:val="1"/>
      <w:numFmt w:val="bullet"/>
      <w:lvlText w:val=""/>
      <w:lvlJc w:val="left"/>
      <w:pPr>
        <w:tabs>
          <w:tab w:val="num" w:pos="2930"/>
        </w:tabs>
        <w:ind w:left="2930" w:hanging="360"/>
      </w:pPr>
      <w:rPr>
        <w:rFonts w:ascii="Symbol" w:hAnsi="Symbol" w:hint="default"/>
      </w:rPr>
    </w:lvl>
    <w:lvl w:ilvl="4" w:tplc="08090003">
      <w:start w:val="1"/>
      <w:numFmt w:val="bullet"/>
      <w:lvlText w:val="o"/>
      <w:lvlJc w:val="left"/>
      <w:pPr>
        <w:tabs>
          <w:tab w:val="num" w:pos="3650"/>
        </w:tabs>
        <w:ind w:left="3650" w:hanging="360"/>
      </w:pPr>
      <w:rPr>
        <w:rFonts w:ascii="Courier New" w:hAnsi="Courier New" w:cs="Times New Roman" w:hint="default"/>
      </w:rPr>
    </w:lvl>
    <w:lvl w:ilvl="5" w:tplc="08090005">
      <w:start w:val="1"/>
      <w:numFmt w:val="bullet"/>
      <w:lvlText w:val=""/>
      <w:lvlJc w:val="left"/>
      <w:pPr>
        <w:tabs>
          <w:tab w:val="num" w:pos="4370"/>
        </w:tabs>
        <w:ind w:left="4370" w:hanging="360"/>
      </w:pPr>
      <w:rPr>
        <w:rFonts w:ascii="Wingdings" w:hAnsi="Wingdings" w:hint="default"/>
      </w:rPr>
    </w:lvl>
    <w:lvl w:ilvl="6" w:tplc="08090001">
      <w:start w:val="1"/>
      <w:numFmt w:val="bullet"/>
      <w:lvlText w:val=""/>
      <w:lvlJc w:val="left"/>
      <w:pPr>
        <w:tabs>
          <w:tab w:val="num" w:pos="5090"/>
        </w:tabs>
        <w:ind w:left="5090" w:hanging="360"/>
      </w:pPr>
      <w:rPr>
        <w:rFonts w:ascii="Symbol" w:hAnsi="Symbol" w:hint="default"/>
      </w:rPr>
    </w:lvl>
    <w:lvl w:ilvl="7" w:tplc="08090003">
      <w:start w:val="1"/>
      <w:numFmt w:val="bullet"/>
      <w:lvlText w:val="o"/>
      <w:lvlJc w:val="left"/>
      <w:pPr>
        <w:tabs>
          <w:tab w:val="num" w:pos="5810"/>
        </w:tabs>
        <w:ind w:left="5810" w:hanging="360"/>
      </w:pPr>
      <w:rPr>
        <w:rFonts w:ascii="Courier New" w:hAnsi="Courier New" w:cs="Times New Roman" w:hint="default"/>
      </w:rPr>
    </w:lvl>
    <w:lvl w:ilvl="8" w:tplc="08090005">
      <w:start w:val="1"/>
      <w:numFmt w:val="bullet"/>
      <w:lvlText w:val=""/>
      <w:lvlJc w:val="left"/>
      <w:pPr>
        <w:tabs>
          <w:tab w:val="num" w:pos="6530"/>
        </w:tabs>
        <w:ind w:left="6530" w:hanging="360"/>
      </w:pPr>
      <w:rPr>
        <w:rFonts w:ascii="Wingdings" w:hAnsi="Wingdings" w:hint="default"/>
      </w:rPr>
    </w:lvl>
  </w:abstractNum>
  <w:abstractNum w:abstractNumId="30" w15:restartNumberingAfterBreak="0">
    <w:nsid w:val="199C23D1"/>
    <w:multiLevelType w:val="hybridMultilevel"/>
    <w:tmpl w:val="7A7441D2"/>
    <w:lvl w:ilvl="0" w:tplc="3A10C46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1DAF7A87"/>
    <w:multiLevelType w:val="hybridMultilevel"/>
    <w:tmpl w:val="C412857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2" w15:restartNumberingAfterBreak="0">
    <w:nsid w:val="1F094A8D"/>
    <w:multiLevelType w:val="hybridMultilevel"/>
    <w:tmpl w:val="AB9C3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F386B32"/>
    <w:multiLevelType w:val="hybridMultilevel"/>
    <w:tmpl w:val="54DAA52C"/>
    <w:lvl w:ilvl="0" w:tplc="5D90F666">
      <w:start w:val="1"/>
      <w:numFmt w:val="bullet"/>
      <w:lvlText w:val=""/>
      <w:lvlJc w:val="left"/>
      <w:pPr>
        <w:tabs>
          <w:tab w:val="num" w:pos="720"/>
        </w:tabs>
        <w:ind w:left="720" w:hanging="360"/>
      </w:pPr>
      <w:rPr>
        <w:rFonts w:ascii="Wingdings" w:hAnsi="Wingdings" w:hint="default"/>
        <w:color w:val="1F497D" w:themeColor="text2"/>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0156FA0"/>
    <w:multiLevelType w:val="hybridMultilevel"/>
    <w:tmpl w:val="39C6E08A"/>
    <w:lvl w:ilvl="0" w:tplc="BE5EC080">
      <w:start w:val="1"/>
      <w:numFmt w:val="bullet"/>
      <w:lvlText w:val=""/>
      <w:lvlJc w:val="left"/>
      <w:pPr>
        <w:ind w:left="720" w:hanging="360"/>
      </w:pPr>
      <w:rPr>
        <w:rFonts w:ascii="Wingdings" w:hAnsi="Wingdings" w:hint="default"/>
        <w:color w:val="1F497D" w:themeColor="text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244105F3"/>
    <w:multiLevelType w:val="hybridMultilevel"/>
    <w:tmpl w:val="B7384F8E"/>
    <w:lvl w:ilvl="0" w:tplc="87C062FE">
      <w:numFmt w:val="bullet"/>
      <w:lvlText w:val=""/>
      <w:lvlJc w:val="left"/>
      <w:pPr>
        <w:ind w:left="833" w:hanging="360"/>
      </w:pPr>
      <w:rPr>
        <w:rFonts w:ascii="Wingdings" w:eastAsia="Wingdings" w:hAnsi="Wingdings" w:cs="Wingdings" w:hint="default"/>
        <w:color w:val="004E27"/>
        <w:w w:val="100"/>
        <w:sz w:val="22"/>
        <w:szCs w:val="22"/>
      </w:rPr>
    </w:lvl>
    <w:lvl w:ilvl="1" w:tplc="3A621A2C">
      <w:numFmt w:val="bullet"/>
      <w:lvlText w:val=""/>
      <w:lvlJc w:val="left"/>
      <w:pPr>
        <w:ind w:left="1476" w:hanging="284"/>
      </w:pPr>
      <w:rPr>
        <w:rFonts w:ascii="Symbol" w:eastAsia="Symbol" w:hAnsi="Symbol" w:cs="Symbol" w:hint="default"/>
        <w:color w:val="004E27"/>
        <w:w w:val="100"/>
        <w:sz w:val="22"/>
        <w:szCs w:val="22"/>
      </w:rPr>
    </w:lvl>
    <w:lvl w:ilvl="2" w:tplc="68027AA6">
      <w:numFmt w:val="bullet"/>
      <w:lvlText w:val="o"/>
      <w:lvlJc w:val="left"/>
      <w:pPr>
        <w:ind w:left="2273" w:hanging="360"/>
      </w:pPr>
      <w:rPr>
        <w:rFonts w:ascii="Courier New" w:eastAsia="Courier New" w:hAnsi="Courier New" w:cs="Courier New" w:hint="default"/>
        <w:w w:val="100"/>
        <w:sz w:val="22"/>
        <w:szCs w:val="22"/>
      </w:rPr>
    </w:lvl>
    <w:lvl w:ilvl="3" w:tplc="CE20382E">
      <w:numFmt w:val="bullet"/>
      <w:lvlText w:val="•"/>
      <w:lvlJc w:val="left"/>
      <w:pPr>
        <w:ind w:left="3228" w:hanging="360"/>
      </w:pPr>
      <w:rPr>
        <w:rFonts w:hint="default"/>
      </w:rPr>
    </w:lvl>
    <w:lvl w:ilvl="4" w:tplc="8E5AB0C0">
      <w:numFmt w:val="bullet"/>
      <w:lvlText w:val="•"/>
      <w:lvlJc w:val="left"/>
      <w:pPr>
        <w:ind w:left="4176" w:hanging="360"/>
      </w:pPr>
      <w:rPr>
        <w:rFonts w:hint="default"/>
      </w:rPr>
    </w:lvl>
    <w:lvl w:ilvl="5" w:tplc="4CF6DC50">
      <w:numFmt w:val="bullet"/>
      <w:lvlText w:val="•"/>
      <w:lvlJc w:val="left"/>
      <w:pPr>
        <w:ind w:left="5124" w:hanging="360"/>
      </w:pPr>
      <w:rPr>
        <w:rFonts w:hint="default"/>
      </w:rPr>
    </w:lvl>
    <w:lvl w:ilvl="6" w:tplc="87485C62">
      <w:numFmt w:val="bullet"/>
      <w:lvlText w:val="•"/>
      <w:lvlJc w:val="left"/>
      <w:pPr>
        <w:ind w:left="6073" w:hanging="360"/>
      </w:pPr>
      <w:rPr>
        <w:rFonts w:hint="default"/>
      </w:rPr>
    </w:lvl>
    <w:lvl w:ilvl="7" w:tplc="A4143E4E">
      <w:numFmt w:val="bullet"/>
      <w:lvlText w:val="•"/>
      <w:lvlJc w:val="left"/>
      <w:pPr>
        <w:ind w:left="7021" w:hanging="360"/>
      </w:pPr>
      <w:rPr>
        <w:rFonts w:hint="default"/>
      </w:rPr>
    </w:lvl>
    <w:lvl w:ilvl="8" w:tplc="C9763C3A">
      <w:numFmt w:val="bullet"/>
      <w:lvlText w:val="•"/>
      <w:lvlJc w:val="left"/>
      <w:pPr>
        <w:ind w:left="7969" w:hanging="360"/>
      </w:pPr>
      <w:rPr>
        <w:rFonts w:hint="default"/>
      </w:rPr>
    </w:lvl>
  </w:abstractNum>
  <w:abstractNum w:abstractNumId="36" w15:restartNumberingAfterBreak="0">
    <w:nsid w:val="269F4A64"/>
    <w:multiLevelType w:val="hybridMultilevel"/>
    <w:tmpl w:val="4C049EF8"/>
    <w:lvl w:ilvl="0" w:tplc="4ED48250">
      <w:start w:val="1"/>
      <w:numFmt w:val="bullet"/>
      <w:lvlText w:val="▲"/>
      <w:lvlJc w:val="left"/>
      <w:pPr>
        <w:tabs>
          <w:tab w:val="num" w:pos="360"/>
        </w:tabs>
        <w:ind w:left="360" w:hanging="360"/>
      </w:pPr>
      <w:rPr>
        <w:color w:val="FF0000"/>
      </w:rPr>
    </w:lvl>
    <w:lvl w:ilvl="1" w:tplc="D64CB432">
      <w:start w:val="1"/>
      <w:numFmt w:val="bullet"/>
      <w:lvlText w:val=""/>
      <w:lvlJc w:val="left"/>
      <w:pPr>
        <w:tabs>
          <w:tab w:val="num" w:pos="1440"/>
        </w:tabs>
        <w:ind w:left="1437" w:hanging="357"/>
      </w:pPr>
      <w:rPr>
        <w:rFonts w:ascii="Monotype Sorts" w:hAnsi="Monotype Sorts" w:hint="default"/>
        <w:color w:val="FF0000"/>
        <w:sz w:val="2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B23B2E"/>
    <w:multiLevelType w:val="hybridMultilevel"/>
    <w:tmpl w:val="43046E2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8" w15:restartNumberingAfterBreak="0">
    <w:nsid w:val="281D1A8A"/>
    <w:multiLevelType w:val="hybridMultilevel"/>
    <w:tmpl w:val="C0D08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8C53D55"/>
    <w:multiLevelType w:val="hybridMultilevel"/>
    <w:tmpl w:val="6BE4AB48"/>
    <w:lvl w:ilvl="0" w:tplc="BE5EC080">
      <w:start w:val="1"/>
      <w:numFmt w:val="bullet"/>
      <w:lvlText w:val=""/>
      <w:lvlJc w:val="left"/>
      <w:pPr>
        <w:ind w:left="720" w:hanging="360"/>
      </w:pPr>
      <w:rPr>
        <w:rFonts w:ascii="Wingdings" w:hAnsi="Wingdings" w:hint="default"/>
        <w:color w:val="1F497D" w:themeColor="text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292A72BA"/>
    <w:multiLevelType w:val="hybridMultilevel"/>
    <w:tmpl w:val="529237D0"/>
    <w:lvl w:ilvl="0" w:tplc="5D90F666">
      <w:start w:val="1"/>
      <w:numFmt w:val="bullet"/>
      <w:lvlText w:val=""/>
      <w:lvlJc w:val="left"/>
      <w:pPr>
        <w:tabs>
          <w:tab w:val="num" w:pos="720"/>
        </w:tabs>
        <w:ind w:left="720" w:hanging="360"/>
      </w:pPr>
      <w:rPr>
        <w:rFonts w:ascii="Wingdings" w:hAnsi="Wingdings" w:hint="default"/>
        <w:color w:val="1F497D" w:themeColor="text2"/>
      </w:rPr>
    </w:lvl>
    <w:lvl w:ilvl="1" w:tplc="7370294C">
      <w:start w:val="1"/>
      <w:numFmt w:val="bullet"/>
      <w:lvlText w:val="o"/>
      <w:lvlJc w:val="left"/>
      <w:pPr>
        <w:tabs>
          <w:tab w:val="num" w:pos="1440"/>
        </w:tabs>
        <w:ind w:left="1440" w:hanging="360"/>
      </w:pPr>
      <w:rPr>
        <w:rFonts w:ascii="Courier New" w:hAnsi="Courier New" w:cs="Times New Roman" w:hint="default"/>
      </w:rPr>
    </w:lvl>
    <w:lvl w:ilvl="2" w:tplc="CDF49C04">
      <w:start w:val="1"/>
      <w:numFmt w:val="bullet"/>
      <w:lvlText w:val=""/>
      <w:lvlJc w:val="left"/>
      <w:pPr>
        <w:tabs>
          <w:tab w:val="num" w:pos="2160"/>
        </w:tabs>
        <w:ind w:left="2160" w:hanging="360"/>
      </w:pPr>
      <w:rPr>
        <w:rFonts w:ascii="Wingdings" w:hAnsi="Wingdings" w:hint="default"/>
      </w:rPr>
    </w:lvl>
    <w:lvl w:ilvl="3" w:tplc="DCB6F3F4">
      <w:start w:val="1"/>
      <w:numFmt w:val="bullet"/>
      <w:lvlText w:val=""/>
      <w:lvlJc w:val="left"/>
      <w:pPr>
        <w:tabs>
          <w:tab w:val="num" w:pos="2880"/>
        </w:tabs>
        <w:ind w:left="2880" w:hanging="360"/>
      </w:pPr>
      <w:rPr>
        <w:rFonts w:ascii="Symbol" w:hAnsi="Symbol" w:hint="default"/>
      </w:rPr>
    </w:lvl>
    <w:lvl w:ilvl="4" w:tplc="6CFEDDE2">
      <w:start w:val="1"/>
      <w:numFmt w:val="bullet"/>
      <w:lvlText w:val="o"/>
      <w:lvlJc w:val="left"/>
      <w:pPr>
        <w:tabs>
          <w:tab w:val="num" w:pos="3600"/>
        </w:tabs>
        <w:ind w:left="3600" w:hanging="360"/>
      </w:pPr>
      <w:rPr>
        <w:rFonts w:ascii="Courier New" w:hAnsi="Courier New" w:cs="Times New Roman" w:hint="default"/>
      </w:rPr>
    </w:lvl>
    <w:lvl w:ilvl="5" w:tplc="BAC4949E">
      <w:start w:val="1"/>
      <w:numFmt w:val="bullet"/>
      <w:lvlText w:val=""/>
      <w:lvlJc w:val="left"/>
      <w:pPr>
        <w:tabs>
          <w:tab w:val="num" w:pos="4320"/>
        </w:tabs>
        <w:ind w:left="4320" w:hanging="360"/>
      </w:pPr>
      <w:rPr>
        <w:rFonts w:ascii="Wingdings" w:hAnsi="Wingdings" w:hint="default"/>
      </w:rPr>
    </w:lvl>
    <w:lvl w:ilvl="6" w:tplc="E1C25FC8">
      <w:start w:val="1"/>
      <w:numFmt w:val="bullet"/>
      <w:lvlText w:val=""/>
      <w:lvlJc w:val="left"/>
      <w:pPr>
        <w:tabs>
          <w:tab w:val="num" w:pos="5040"/>
        </w:tabs>
        <w:ind w:left="5040" w:hanging="360"/>
      </w:pPr>
      <w:rPr>
        <w:rFonts w:ascii="Symbol" w:hAnsi="Symbol" w:hint="default"/>
      </w:rPr>
    </w:lvl>
    <w:lvl w:ilvl="7" w:tplc="D52A4050">
      <w:start w:val="1"/>
      <w:numFmt w:val="bullet"/>
      <w:lvlText w:val="o"/>
      <w:lvlJc w:val="left"/>
      <w:pPr>
        <w:tabs>
          <w:tab w:val="num" w:pos="5760"/>
        </w:tabs>
        <w:ind w:left="5760" w:hanging="360"/>
      </w:pPr>
      <w:rPr>
        <w:rFonts w:ascii="Courier New" w:hAnsi="Courier New" w:cs="Times New Roman" w:hint="default"/>
      </w:rPr>
    </w:lvl>
    <w:lvl w:ilvl="8" w:tplc="9C7A631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95556AF"/>
    <w:multiLevelType w:val="singleLevel"/>
    <w:tmpl w:val="03FAE05C"/>
    <w:lvl w:ilvl="0">
      <w:start w:val="1"/>
      <w:numFmt w:val="decimal"/>
      <w:pStyle w:val="Heading10"/>
      <w:lvlText w:val="%1)"/>
      <w:lvlJc w:val="left"/>
      <w:pPr>
        <w:tabs>
          <w:tab w:val="num" w:pos="360"/>
        </w:tabs>
        <w:ind w:left="360" w:hanging="360"/>
      </w:pPr>
      <w:rPr>
        <w:rFonts w:cs="Times New Roman"/>
      </w:rPr>
    </w:lvl>
  </w:abstractNum>
  <w:abstractNum w:abstractNumId="42" w15:restartNumberingAfterBreak="0">
    <w:nsid w:val="299C71DD"/>
    <w:multiLevelType w:val="hybridMultilevel"/>
    <w:tmpl w:val="1838A37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3" w15:restartNumberingAfterBreak="0">
    <w:nsid w:val="2A2A44B0"/>
    <w:multiLevelType w:val="hybridMultilevel"/>
    <w:tmpl w:val="EEC6B1C2"/>
    <w:lvl w:ilvl="0" w:tplc="39BE7814">
      <w:start w:val="1"/>
      <w:numFmt w:val="bullet"/>
      <w:lvlText w:val="▲"/>
      <w:lvlJc w:val="left"/>
      <w:pPr>
        <w:tabs>
          <w:tab w:val="num" w:pos="360"/>
        </w:tabs>
        <w:ind w:left="360" w:hanging="360"/>
      </w:pPr>
      <w:rPr>
        <w:rFonts w:ascii="Times New Roman" w:hAnsi="Times New Roman" w:cs="Times New Roman" w:hint="default"/>
        <w:color w:val="FF0000"/>
      </w:rPr>
    </w:lvl>
    <w:lvl w:ilvl="1" w:tplc="38545C84">
      <w:start w:val="1"/>
      <w:numFmt w:val="bullet"/>
      <w:lvlText w:val="o"/>
      <w:lvlJc w:val="left"/>
      <w:pPr>
        <w:tabs>
          <w:tab w:val="num" w:pos="1440"/>
        </w:tabs>
        <w:ind w:left="1440" w:hanging="360"/>
      </w:pPr>
      <w:rPr>
        <w:rFonts w:ascii="Courier New" w:hAnsi="Courier New" w:cs="Courier New" w:hint="default"/>
        <w:color w:val="FF0000"/>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E233FA2"/>
    <w:multiLevelType w:val="hybridMultilevel"/>
    <w:tmpl w:val="E2FED434"/>
    <w:lvl w:ilvl="0" w:tplc="2E7CD0CE">
      <w:start w:val="1"/>
      <w:numFmt w:val="bullet"/>
      <w:lvlText w:val="▲"/>
      <w:lvlJc w:val="left"/>
      <w:pPr>
        <w:tabs>
          <w:tab w:val="num" w:pos="360"/>
        </w:tabs>
        <w:ind w:left="360" w:hanging="360"/>
      </w:pPr>
      <w:rPr>
        <w:rFonts w:ascii="Times New Roman" w:hAnsi="Times New Roman" w:cs="Times New Roman" w:hint="default"/>
        <w:color w:val="FF000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FE06B8F"/>
    <w:multiLevelType w:val="hybridMultilevel"/>
    <w:tmpl w:val="4BD805F6"/>
    <w:lvl w:ilvl="0" w:tplc="5D90F666">
      <w:start w:val="1"/>
      <w:numFmt w:val="bullet"/>
      <w:lvlText w:val=""/>
      <w:lvlJc w:val="left"/>
      <w:pPr>
        <w:tabs>
          <w:tab w:val="num" w:pos="720"/>
        </w:tabs>
        <w:ind w:left="720" w:hanging="360"/>
      </w:pPr>
      <w:rPr>
        <w:rFonts w:ascii="Wingdings" w:hAnsi="Wingdings" w:hint="default"/>
        <w:color w:val="1F497D" w:themeColor="text2"/>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0422086"/>
    <w:multiLevelType w:val="hybridMultilevel"/>
    <w:tmpl w:val="C3F05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2291950"/>
    <w:multiLevelType w:val="hybridMultilevel"/>
    <w:tmpl w:val="FF9EF20A"/>
    <w:lvl w:ilvl="0" w:tplc="2E7CD0CE">
      <w:start w:val="1"/>
      <w:numFmt w:val="bullet"/>
      <w:lvlText w:val="▲"/>
      <w:lvlJc w:val="left"/>
      <w:pPr>
        <w:tabs>
          <w:tab w:val="num" w:pos="360"/>
        </w:tabs>
        <w:ind w:left="360" w:hanging="360"/>
      </w:pPr>
      <w:rPr>
        <w:rFonts w:ascii="Times New Roman" w:hAnsi="Times New Roman" w:cs="Times New Roman" w:hint="default"/>
        <w:color w:val="FF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339A4C14"/>
    <w:multiLevelType w:val="hybridMultilevel"/>
    <w:tmpl w:val="D5EC5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3FE60FF"/>
    <w:multiLevelType w:val="hybridMultilevel"/>
    <w:tmpl w:val="1FE86B9A"/>
    <w:lvl w:ilvl="0" w:tplc="58BE050C">
      <w:start w:val="61"/>
      <w:numFmt w:val="bullet"/>
      <w:lvlText w:val=""/>
      <w:lvlJc w:val="left"/>
      <w:pPr>
        <w:ind w:left="720" w:hanging="360"/>
      </w:pPr>
      <w:rPr>
        <w:rFonts w:ascii="Wingdings 3" w:eastAsiaTheme="minorHAnsi" w:hAnsi="Wingdings 3"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43F0673"/>
    <w:multiLevelType w:val="hybridMultilevel"/>
    <w:tmpl w:val="F91086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1" w15:restartNumberingAfterBreak="0">
    <w:nsid w:val="34BC49DB"/>
    <w:multiLevelType w:val="hybridMultilevel"/>
    <w:tmpl w:val="398AB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72307B5"/>
    <w:multiLevelType w:val="hybridMultilevel"/>
    <w:tmpl w:val="A03EE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373F3B8D"/>
    <w:multiLevelType w:val="hybridMultilevel"/>
    <w:tmpl w:val="A4FE3D82"/>
    <w:lvl w:ilvl="0" w:tplc="5D90F666">
      <w:start w:val="1"/>
      <w:numFmt w:val="bullet"/>
      <w:lvlText w:val=""/>
      <w:lvlJc w:val="left"/>
      <w:pPr>
        <w:tabs>
          <w:tab w:val="num" w:pos="720"/>
        </w:tabs>
        <w:ind w:left="720" w:hanging="360"/>
      </w:pPr>
      <w:rPr>
        <w:rFonts w:ascii="Wingdings" w:hAnsi="Wingdings" w:hint="default"/>
        <w:color w:val="1F497D" w:themeColor="text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37491D34"/>
    <w:multiLevelType w:val="hybridMultilevel"/>
    <w:tmpl w:val="6C2EC26E"/>
    <w:lvl w:ilvl="0" w:tplc="814822A0">
      <w:numFmt w:val="bullet"/>
      <w:lvlText w:val=""/>
      <w:lvlJc w:val="left"/>
      <w:pPr>
        <w:ind w:left="527" w:hanging="428"/>
      </w:pPr>
      <w:rPr>
        <w:rFonts w:hint="default"/>
        <w:w w:val="100"/>
      </w:rPr>
    </w:lvl>
    <w:lvl w:ilvl="1" w:tplc="A5CC2318">
      <w:numFmt w:val="bullet"/>
      <w:lvlText w:val=""/>
      <w:lvlJc w:val="left"/>
      <w:pPr>
        <w:ind w:left="561" w:hanging="358"/>
      </w:pPr>
      <w:rPr>
        <w:rFonts w:ascii="Symbol" w:eastAsia="Symbol" w:hAnsi="Symbol" w:cs="Symbol" w:hint="default"/>
        <w:color w:val="004E27"/>
        <w:w w:val="100"/>
        <w:sz w:val="22"/>
        <w:szCs w:val="22"/>
      </w:rPr>
    </w:lvl>
    <w:lvl w:ilvl="2" w:tplc="9E40784C">
      <w:numFmt w:val="bullet"/>
      <w:lvlText w:val=""/>
      <w:lvlJc w:val="left"/>
      <w:pPr>
        <w:ind w:left="833" w:hanging="360"/>
      </w:pPr>
      <w:rPr>
        <w:rFonts w:ascii="Symbol" w:eastAsia="Symbol" w:hAnsi="Symbol" w:cs="Symbol" w:hint="default"/>
        <w:color w:val="004E27"/>
        <w:w w:val="100"/>
        <w:sz w:val="22"/>
        <w:szCs w:val="22"/>
      </w:rPr>
    </w:lvl>
    <w:lvl w:ilvl="3" w:tplc="6B344C38">
      <w:numFmt w:val="bullet"/>
      <w:lvlText w:val=""/>
      <w:lvlJc w:val="left"/>
      <w:pPr>
        <w:ind w:left="1193" w:hanging="358"/>
      </w:pPr>
      <w:rPr>
        <w:rFonts w:ascii="Wingdings" w:eastAsia="Wingdings" w:hAnsi="Wingdings" w:cs="Wingdings" w:hint="default"/>
        <w:color w:val="004E27"/>
        <w:w w:val="100"/>
        <w:sz w:val="22"/>
        <w:szCs w:val="22"/>
      </w:rPr>
    </w:lvl>
    <w:lvl w:ilvl="4" w:tplc="08090001">
      <w:start w:val="1"/>
      <w:numFmt w:val="bullet"/>
      <w:lvlText w:val=""/>
      <w:lvlJc w:val="left"/>
      <w:pPr>
        <w:ind w:left="1476" w:hanging="284"/>
      </w:pPr>
      <w:rPr>
        <w:rFonts w:ascii="Symbol" w:hAnsi="Symbol" w:hint="default"/>
        <w:w w:val="100"/>
      </w:rPr>
    </w:lvl>
    <w:lvl w:ilvl="5" w:tplc="62A00F1A">
      <w:numFmt w:val="bullet"/>
      <w:lvlText w:val="•"/>
      <w:lvlJc w:val="left"/>
      <w:pPr>
        <w:ind w:left="1540" w:hanging="284"/>
      </w:pPr>
      <w:rPr>
        <w:rFonts w:hint="default"/>
      </w:rPr>
    </w:lvl>
    <w:lvl w:ilvl="6" w:tplc="C3A06A80">
      <w:numFmt w:val="bullet"/>
      <w:lvlText w:val="•"/>
      <w:lvlJc w:val="left"/>
      <w:pPr>
        <w:ind w:left="1560" w:hanging="284"/>
      </w:pPr>
      <w:rPr>
        <w:rFonts w:hint="default"/>
      </w:rPr>
    </w:lvl>
    <w:lvl w:ilvl="7" w:tplc="273A5A04">
      <w:numFmt w:val="bullet"/>
      <w:lvlText w:val="•"/>
      <w:lvlJc w:val="left"/>
      <w:pPr>
        <w:ind w:left="1119" w:hanging="284"/>
      </w:pPr>
      <w:rPr>
        <w:rFonts w:hint="default"/>
      </w:rPr>
    </w:lvl>
    <w:lvl w:ilvl="8" w:tplc="DCB80632">
      <w:numFmt w:val="bullet"/>
      <w:lvlText w:val="•"/>
      <w:lvlJc w:val="left"/>
      <w:pPr>
        <w:ind w:left="678" w:hanging="284"/>
      </w:pPr>
      <w:rPr>
        <w:rFonts w:hint="default"/>
      </w:rPr>
    </w:lvl>
  </w:abstractNum>
  <w:abstractNum w:abstractNumId="55" w15:restartNumberingAfterBreak="0">
    <w:nsid w:val="384B5051"/>
    <w:multiLevelType w:val="hybridMultilevel"/>
    <w:tmpl w:val="D12C04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39B47412"/>
    <w:multiLevelType w:val="multilevel"/>
    <w:tmpl w:val="34AC19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15:restartNumberingAfterBreak="0">
    <w:nsid w:val="3A9075CB"/>
    <w:multiLevelType w:val="hybridMultilevel"/>
    <w:tmpl w:val="60A65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AC42E3D"/>
    <w:multiLevelType w:val="hybridMultilevel"/>
    <w:tmpl w:val="167E42EC"/>
    <w:lvl w:ilvl="0" w:tplc="B4F2528C">
      <w:numFmt w:val="bullet"/>
      <w:lvlText w:val=""/>
      <w:lvlJc w:val="left"/>
      <w:pPr>
        <w:ind w:left="756" w:hanging="360"/>
      </w:pPr>
      <w:rPr>
        <w:rFonts w:ascii="Wingdings" w:eastAsia="Wingdings" w:hAnsi="Wingdings" w:cs="Wingdings" w:hint="default"/>
        <w:color w:val="004E27"/>
        <w:w w:val="100"/>
        <w:sz w:val="22"/>
        <w:szCs w:val="22"/>
      </w:rPr>
    </w:lvl>
    <w:lvl w:ilvl="1" w:tplc="2D801630">
      <w:numFmt w:val="bullet"/>
      <w:lvlText w:val=""/>
      <w:lvlJc w:val="left"/>
      <w:pPr>
        <w:ind w:left="1476" w:hanging="284"/>
      </w:pPr>
      <w:rPr>
        <w:rFonts w:ascii="Symbol" w:eastAsia="Symbol" w:hAnsi="Symbol" w:cs="Symbol" w:hint="default"/>
        <w:color w:val="004E27"/>
        <w:w w:val="100"/>
        <w:sz w:val="22"/>
        <w:szCs w:val="22"/>
      </w:rPr>
    </w:lvl>
    <w:lvl w:ilvl="2" w:tplc="AB102378">
      <w:numFmt w:val="bullet"/>
      <w:lvlText w:val="•"/>
      <w:lvlJc w:val="left"/>
      <w:pPr>
        <w:ind w:left="2411" w:hanging="284"/>
      </w:pPr>
      <w:rPr>
        <w:rFonts w:hint="default"/>
      </w:rPr>
    </w:lvl>
    <w:lvl w:ilvl="3" w:tplc="3F4486CC">
      <w:numFmt w:val="bullet"/>
      <w:lvlText w:val="•"/>
      <w:lvlJc w:val="left"/>
      <w:pPr>
        <w:ind w:left="3343" w:hanging="284"/>
      </w:pPr>
      <w:rPr>
        <w:rFonts w:hint="default"/>
      </w:rPr>
    </w:lvl>
    <w:lvl w:ilvl="4" w:tplc="AEB86822">
      <w:numFmt w:val="bullet"/>
      <w:lvlText w:val="•"/>
      <w:lvlJc w:val="left"/>
      <w:pPr>
        <w:ind w:left="4275" w:hanging="284"/>
      </w:pPr>
      <w:rPr>
        <w:rFonts w:hint="default"/>
      </w:rPr>
    </w:lvl>
    <w:lvl w:ilvl="5" w:tplc="6C902CC2">
      <w:numFmt w:val="bullet"/>
      <w:lvlText w:val="•"/>
      <w:lvlJc w:val="left"/>
      <w:pPr>
        <w:ind w:left="5207" w:hanging="284"/>
      </w:pPr>
      <w:rPr>
        <w:rFonts w:hint="default"/>
      </w:rPr>
    </w:lvl>
    <w:lvl w:ilvl="6" w:tplc="7110E672">
      <w:numFmt w:val="bullet"/>
      <w:lvlText w:val="•"/>
      <w:lvlJc w:val="left"/>
      <w:pPr>
        <w:ind w:left="6139" w:hanging="284"/>
      </w:pPr>
      <w:rPr>
        <w:rFonts w:hint="default"/>
      </w:rPr>
    </w:lvl>
    <w:lvl w:ilvl="7" w:tplc="1F6E0666">
      <w:numFmt w:val="bullet"/>
      <w:lvlText w:val="•"/>
      <w:lvlJc w:val="left"/>
      <w:pPr>
        <w:ind w:left="7070" w:hanging="284"/>
      </w:pPr>
      <w:rPr>
        <w:rFonts w:hint="default"/>
      </w:rPr>
    </w:lvl>
    <w:lvl w:ilvl="8" w:tplc="D6A89008">
      <w:numFmt w:val="bullet"/>
      <w:lvlText w:val="•"/>
      <w:lvlJc w:val="left"/>
      <w:pPr>
        <w:ind w:left="8002" w:hanging="284"/>
      </w:pPr>
      <w:rPr>
        <w:rFonts w:hint="default"/>
      </w:rPr>
    </w:lvl>
  </w:abstractNum>
  <w:abstractNum w:abstractNumId="59" w15:restartNumberingAfterBreak="0">
    <w:nsid w:val="3B4626D8"/>
    <w:multiLevelType w:val="hybridMultilevel"/>
    <w:tmpl w:val="C4B03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0" w15:restartNumberingAfterBreak="0">
    <w:nsid w:val="3B590B85"/>
    <w:multiLevelType w:val="hybridMultilevel"/>
    <w:tmpl w:val="433CC912"/>
    <w:lvl w:ilvl="0" w:tplc="6122C85C">
      <w:numFmt w:val="bullet"/>
      <w:lvlText w:val=""/>
      <w:lvlJc w:val="left"/>
      <w:pPr>
        <w:ind w:left="1116" w:hanging="284"/>
      </w:pPr>
      <w:rPr>
        <w:rFonts w:ascii="Symbol" w:eastAsia="Symbol" w:hAnsi="Symbol" w:cs="Symbol" w:hint="default"/>
        <w:color w:val="004E27"/>
        <w:w w:val="100"/>
        <w:sz w:val="22"/>
        <w:szCs w:val="22"/>
      </w:rPr>
    </w:lvl>
    <w:lvl w:ilvl="1" w:tplc="2C286BAE">
      <w:numFmt w:val="bullet"/>
      <w:lvlText w:val="•"/>
      <w:lvlJc w:val="left"/>
      <w:pPr>
        <w:ind w:left="1958" w:hanging="284"/>
      </w:pPr>
      <w:rPr>
        <w:rFonts w:hint="default"/>
      </w:rPr>
    </w:lvl>
    <w:lvl w:ilvl="2" w:tplc="5D04ED4A">
      <w:numFmt w:val="bullet"/>
      <w:lvlText w:val="•"/>
      <w:lvlJc w:val="left"/>
      <w:pPr>
        <w:ind w:left="2797" w:hanging="284"/>
      </w:pPr>
      <w:rPr>
        <w:rFonts w:hint="default"/>
      </w:rPr>
    </w:lvl>
    <w:lvl w:ilvl="3" w:tplc="DA60327E">
      <w:numFmt w:val="bullet"/>
      <w:lvlText w:val="•"/>
      <w:lvlJc w:val="left"/>
      <w:pPr>
        <w:ind w:left="3635" w:hanging="284"/>
      </w:pPr>
      <w:rPr>
        <w:rFonts w:hint="default"/>
      </w:rPr>
    </w:lvl>
    <w:lvl w:ilvl="4" w:tplc="6AA6F8E8">
      <w:numFmt w:val="bullet"/>
      <w:lvlText w:val="•"/>
      <w:lvlJc w:val="left"/>
      <w:pPr>
        <w:ind w:left="4474" w:hanging="284"/>
      </w:pPr>
      <w:rPr>
        <w:rFonts w:hint="default"/>
      </w:rPr>
    </w:lvl>
    <w:lvl w:ilvl="5" w:tplc="5CFC9106">
      <w:numFmt w:val="bullet"/>
      <w:lvlText w:val="•"/>
      <w:lvlJc w:val="left"/>
      <w:pPr>
        <w:ind w:left="5313" w:hanging="284"/>
      </w:pPr>
      <w:rPr>
        <w:rFonts w:hint="default"/>
      </w:rPr>
    </w:lvl>
    <w:lvl w:ilvl="6" w:tplc="3178152E">
      <w:numFmt w:val="bullet"/>
      <w:lvlText w:val="•"/>
      <w:lvlJc w:val="left"/>
      <w:pPr>
        <w:ind w:left="6151" w:hanging="284"/>
      </w:pPr>
      <w:rPr>
        <w:rFonts w:hint="default"/>
      </w:rPr>
    </w:lvl>
    <w:lvl w:ilvl="7" w:tplc="EA7C4B9A">
      <w:numFmt w:val="bullet"/>
      <w:lvlText w:val="•"/>
      <w:lvlJc w:val="left"/>
      <w:pPr>
        <w:ind w:left="6990" w:hanging="284"/>
      </w:pPr>
      <w:rPr>
        <w:rFonts w:hint="default"/>
      </w:rPr>
    </w:lvl>
    <w:lvl w:ilvl="8" w:tplc="C6321770">
      <w:numFmt w:val="bullet"/>
      <w:lvlText w:val="•"/>
      <w:lvlJc w:val="left"/>
      <w:pPr>
        <w:ind w:left="7829" w:hanging="284"/>
      </w:pPr>
      <w:rPr>
        <w:rFonts w:hint="default"/>
      </w:rPr>
    </w:lvl>
  </w:abstractNum>
  <w:abstractNum w:abstractNumId="61" w15:restartNumberingAfterBreak="0">
    <w:nsid w:val="3BE04470"/>
    <w:multiLevelType w:val="multilevel"/>
    <w:tmpl w:val="749601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3C6B12CE"/>
    <w:multiLevelType w:val="hybridMultilevel"/>
    <w:tmpl w:val="38102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3E0C0FC1"/>
    <w:multiLevelType w:val="hybridMultilevel"/>
    <w:tmpl w:val="1472C4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4" w15:restartNumberingAfterBreak="0">
    <w:nsid w:val="3E434212"/>
    <w:multiLevelType w:val="hybridMultilevel"/>
    <w:tmpl w:val="73A6322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5" w15:restartNumberingAfterBreak="0">
    <w:nsid w:val="3FD47160"/>
    <w:multiLevelType w:val="hybridMultilevel"/>
    <w:tmpl w:val="85161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1BA4166"/>
    <w:multiLevelType w:val="hybridMultilevel"/>
    <w:tmpl w:val="3F540D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44261F68"/>
    <w:multiLevelType w:val="hybridMultilevel"/>
    <w:tmpl w:val="18F014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45F162C3"/>
    <w:multiLevelType w:val="hybridMultilevel"/>
    <w:tmpl w:val="2E24A76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9" w15:restartNumberingAfterBreak="0">
    <w:nsid w:val="496F5EB5"/>
    <w:multiLevelType w:val="hybridMultilevel"/>
    <w:tmpl w:val="03D0C3C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0" w15:restartNumberingAfterBreak="0">
    <w:nsid w:val="4B5A0F24"/>
    <w:multiLevelType w:val="hybridMultilevel"/>
    <w:tmpl w:val="027241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BE41D8E"/>
    <w:multiLevelType w:val="hybridMultilevel"/>
    <w:tmpl w:val="FBEA0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4C203076"/>
    <w:multiLevelType w:val="hybridMultilevel"/>
    <w:tmpl w:val="4A8894CC"/>
    <w:lvl w:ilvl="0" w:tplc="AF2E127A">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D8B10EB"/>
    <w:multiLevelType w:val="hybridMultilevel"/>
    <w:tmpl w:val="8932D28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D9A5130"/>
    <w:multiLevelType w:val="hybridMultilevel"/>
    <w:tmpl w:val="D3108C3A"/>
    <w:lvl w:ilvl="0" w:tplc="1F0446DA">
      <w:numFmt w:val="bullet"/>
      <w:lvlText w:val=""/>
      <w:lvlJc w:val="left"/>
      <w:pPr>
        <w:ind w:left="1190" w:hanging="358"/>
      </w:pPr>
      <w:rPr>
        <w:rFonts w:ascii="Wingdings" w:eastAsia="Wingdings" w:hAnsi="Wingdings" w:cs="Wingdings" w:hint="default"/>
        <w:color w:val="004E27"/>
        <w:w w:val="100"/>
        <w:sz w:val="22"/>
        <w:szCs w:val="22"/>
      </w:rPr>
    </w:lvl>
    <w:lvl w:ilvl="1" w:tplc="800A9BA8">
      <w:numFmt w:val="bullet"/>
      <w:lvlText w:val=""/>
      <w:lvlJc w:val="left"/>
      <w:pPr>
        <w:ind w:left="1476" w:hanging="286"/>
      </w:pPr>
      <w:rPr>
        <w:rFonts w:ascii="Symbol" w:eastAsia="Symbol" w:hAnsi="Symbol" w:cs="Symbol" w:hint="default"/>
        <w:color w:val="004E27"/>
        <w:w w:val="100"/>
        <w:sz w:val="22"/>
        <w:szCs w:val="22"/>
      </w:rPr>
    </w:lvl>
    <w:lvl w:ilvl="2" w:tplc="2BBE947E">
      <w:numFmt w:val="bullet"/>
      <w:lvlText w:val="•"/>
      <w:lvlJc w:val="left"/>
      <w:pPr>
        <w:ind w:left="2411" w:hanging="286"/>
      </w:pPr>
      <w:rPr>
        <w:rFonts w:hint="default"/>
      </w:rPr>
    </w:lvl>
    <w:lvl w:ilvl="3" w:tplc="1090C1C0">
      <w:numFmt w:val="bullet"/>
      <w:lvlText w:val="•"/>
      <w:lvlJc w:val="left"/>
      <w:pPr>
        <w:ind w:left="3343" w:hanging="286"/>
      </w:pPr>
      <w:rPr>
        <w:rFonts w:hint="default"/>
      </w:rPr>
    </w:lvl>
    <w:lvl w:ilvl="4" w:tplc="5B400AFA">
      <w:numFmt w:val="bullet"/>
      <w:lvlText w:val="•"/>
      <w:lvlJc w:val="left"/>
      <w:pPr>
        <w:ind w:left="4275" w:hanging="286"/>
      </w:pPr>
      <w:rPr>
        <w:rFonts w:hint="default"/>
      </w:rPr>
    </w:lvl>
    <w:lvl w:ilvl="5" w:tplc="6838A9B0">
      <w:numFmt w:val="bullet"/>
      <w:lvlText w:val="•"/>
      <w:lvlJc w:val="left"/>
      <w:pPr>
        <w:ind w:left="5207" w:hanging="286"/>
      </w:pPr>
      <w:rPr>
        <w:rFonts w:hint="default"/>
      </w:rPr>
    </w:lvl>
    <w:lvl w:ilvl="6" w:tplc="46C8E44E">
      <w:numFmt w:val="bullet"/>
      <w:lvlText w:val="•"/>
      <w:lvlJc w:val="left"/>
      <w:pPr>
        <w:ind w:left="6139" w:hanging="286"/>
      </w:pPr>
      <w:rPr>
        <w:rFonts w:hint="default"/>
      </w:rPr>
    </w:lvl>
    <w:lvl w:ilvl="7" w:tplc="05863936">
      <w:numFmt w:val="bullet"/>
      <w:lvlText w:val="•"/>
      <w:lvlJc w:val="left"/>
      <w:pPr>
        <w:ind w:left="7070" w:hanging="286"/>
      </w:pPr>
      <w:rPr>
        <w:rFonts w:hint="default"/>
      </w:rPr>
    </w:lvl>
    <w:lvl w:ilvl="8" w:tplc="355C5F28">
      <w:numFmt w:val="bullet"/>
      <w:lvlText w:val="•"/>
      <w:lvlJc w:val="left"/>
      <w:pPr>
        <w:ind w:left="8002" w:hanging="286"/>
      </w:pPr>
      <w:rPr>
        <w:rFonts w:hint="default"/>
      </w:rPr>
    </w:lvl>
  </w:abstractNum>
  <w:abstractNum w:abstractNumId="75" w15:restartNumberingAfterBreak="0">
    <w:nsid w:val="4E4562C6"/>
    <w:multiLevelType w:val="hybridMultilevel"/>
    <w:tmpl w:val="301AD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FD849C2"/>
    <w:multiLevelType w:val="multilevel"/>
    <w:tmpl w:val="94528E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7" w15:restartNumberingAfterBreak="0">
    <w:nsid w:val="4FF3536D"/>
    <w:multiLevelType w:val="hybridMultilevel"/>
    <w:tmpl w:val="9C2A61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8" w15:restartNumberingAfterBreak="0">
    <w:nsid w:val="516F65BD"/>
    <w:multiLevelType w:val="hybridMultilevel"/>
    <w:tmpl w:val="B260887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9" w15:restartNumberingAfterBreak="0">
    <w:nsid w:val="52490ADD"/>
    <w:multiLevelType w:val="hybridMultilevel"/>
    <w:tmpl w:val="C16CE1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52D16D3E"/>
    <w:multiLevelType w:val="hybridMultilevel"/>
    <w:tmpl w:val="82487AC6"/>
    <w:lvl w:ilvl="0" w:tplc="DC2875C2">
      <w:start w:val="1"/>
      <w:numFmt w:val="bullet"/>
      <w:lvlText w:val=""/>
      <w:lvlJc w:val="left"/>
      <w:pPr>
        <w:tabs>
          <w:tab w:val="num" w:pos="720"/>
        </w:tabs>
        <w:ind w:left="720" w:hanging="360"/>
      </w:pPr>
      <w:rPr>
        <w:rFonts w:ascii="Wingdings" w:hAnsi="Wingdings" w:hint="default"/>
      </w:rPr>
    </w:lvl>
    <w:lvl w:ilvl="1" w:tplc="0C3CA672">
      <w:start w:val="1"/>
      <w:numFmt w:val="bullet"/>
      <w:lvlText w:val="o"/>
      <w:lvlJc w:val="left"/>
      <w:pPr>
        <w:tabs>
          <w:tab w:val="num" w:pos="1440"/>
        </w:tabs>
        <w:ind w:left="1440" w:hanging="360"/>
      </w:pPr>
      <w:rPr>
        <w:rFonts w:ascii="Courier New" w:hAnsi="Courier New" w:cs="Times New Roman" w:hint="default"/>
      </w:rPr>
    </w:lvl>
    <w:lvl w:ilvl="2" w:tplc="05F6EA48">
      <w:start w:val="1"/>
      <w:numFmt w:val="bullet"/>
      <w:lvlText w:val=""/>
      <w:lvlJc w:val="left"/>
      <w:pPr>
        <w:tabs>
          <w:tab w:val="num" w:pos="2160"/>
        </w:tabs>
        <w:ind w:left="2160" w:hanging="360"/>
      </w:pPr>
      <w:rPr>
        <w:rFonts w:ascii="Wingdings" w:hAnsi="Wingdings" w:hint="default"/>
      </w:rPr>
    </w:lvl>
    <w:lvl w:ilvl="3" w:tplc="5DA05C56">
      <w:start w:val="1"/>
      <w:numFmt w:val="bullet"/>
      <w:lvlText w:val=""/>
      <w:lvlJc w:val="left"/>
      <w:pPr>
        <w:tabs>
          <w:tab w:val="num" w:pos="2880"/>
        </w:tabs>
        <w:ind w:left="2880" w:hanging="360"/>
      </w:pPr>
      <w:rPr>
        <w:rFonts w:ascii="Symbol" w:hAnsi="Symbol" w:hint="default"/>
      </w:rPr>
    </w:lvl>
    <w:lvl w:ilvl="4" w:tplc="CED42FB8">
      <w:start w:val="1"/>
      <w:numFmt w:val="bullet"/>
      <w:lvlText w:val="o"/>
      <w:lvlJc w:val="left"/>
      <w:pPr>
        <w:tabs>
          <w:tab w:val="num" w:pos="3600"/>
        </w:tabs>
        <w:ind w:left="3600" w:hanging="360"/>
      </w:pPr>
      <w:rPr>
        <w:rFonts w:ascii="Courier New" w:hAnsi="Courier New" w:cs="Times New Roman" w:hint="default"/>
      </w:rPr>
    </w:lvl>
    <w:lvl w:ilvl="5" w:tplc="0DA4A2B6">
      <w:start w:val="1"/>
      <w:numFmt w:val="bullet"/>
      <w:lvlText w:val=""/>
      <w:lvlJc w:val="left"/>
      <w:pPr>
        <w:tabs>
          <w:tab w:val="num" w:pos="4320"/>
        </w:tabs>
        <w:ind w:left="4320" w:hanging="360"/>
      </w:pPr>
      <w:rPr>
        <w:rFonts w:ascii="Wingdings" w:hAnsi="Wingdings" w:hint="default"/>
      </w:rPr>
    </w:lvl>
    <w:lvl w:ilvl="6" w:tplc="C64CE86C">
      <w:start w:val="1"/>
      <w:numFmt w:val="bullet"/>
      <w:lvlText w:val=""/>
      <w:lvlJc w:val="left"/>
      <w:pPr>
        <w:tabs>
          <w:tab w:val="num" w:pos="5040"/>
        </w:tabs>
        <w:ind w:left="5040" w:hanging="360"/>
      </w:pPr>
      <w:rPr>
        <w:rFonts w:ascii="Symbol" w:hAnsi="Symbol" w:hint="default"/>
      </w:rPr>
    </w:lvl>
    <w:lvl w:ilvl="7" w:tplc="2E7A89B4">
      <w:start w:val="1"/>
      <w:numFmt w:val="bullet"/>
      <w:lvlText w:val="o"/>
      <w:lvlJc w:val="left"/>
      <w:pPr>
        <w:tabs>
          <w:tab w:val="num" w:pos="5760"/>
        </w:tabs>
        <w:ind w:left="5760" w:hanging="360"/>
      </w:pPr>
      <w:rPr>
        <w:rFonts w:ascii="Courier New" w:hAnsi="Courier New" w:cs="Times New Roman" w:hint="default"/>
      </w:rPr>
    </w:lvl>
    <w:lvl w:ilvl="8" w:tplc="4A3666EC">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2E54F1A"/>
    <w:multiLevelType w:val="hybridMultilevel"/>
    <w:tmpl w:val="E1D8C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2" w15:restartNumberingAfterBreak="0">
    <w:nsid w:val="52EF659E"/>
    <w:multiLevelType w:val="hybridMultilevel"/>
    <w:tmpl w:val="517C848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3" w15:restartNumberingAfterBreak="0">
    <w:nsid w:val="5435308F"/>
    <w:multiLevelType w:val="hybridMultilevel"/>
    <w:tmpl w:val="109EE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54837347"/>
    <w:multiLevelType w:val="hybridMultilevel"/>
    <w:tmpl w:val="804EC9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5" w15:restartNumberingAfterBreak="0">
    <w:nsid w:val="57273BDA"/>
    <w:multiLevelType w:val="hybridMultilevel"/>
    <w:tmpl w:val="F8B254F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Arial" w:hAnsi="Arial" w:cs="Times New Roman" w:hint="default"/>
      </w:rPr>
    </w:lvl>
    <w:lvl w:ilvl="2" w:tplc="08090005">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Arial" w:hAnsi="Arial" w:cs="Times New Roman" w:hint="default"/>
      </w:rPr>
    </w:lvl>
    <w:lvl w:ilvl="4" w:tplc="08090003">
      <w:start w:val="1"/>
      <w:numFmt w:val="bullet"/>
      <w:lvlText w:val=""/>
      <w:lvlJc w:val="left"/>
      <w:pPr>
        <w:tabs>
          <w:tab w:val="num" w:pos="3600"/>
        </w:tabs>
        <w:ind w:left="3600" w:hanging="360"/>
      </w:pPr>
      <w:rPr>
        <w:rFonts w:ascii="Symbol" w:hAnsi="Symbol" w:hint="default"/>
      </w:rPr>
    </w:lvl>
    <w:lvl w:ilvl="5" w:tplc="08090005">
      <w:start w:val="1"/>
      <w:numFmt w:val="bullet"/>
      <w:lvlText w:val="-"/>
      <w:lvlJc w:val="left"/>
      <w:pPr>
        <w:tabs>
          <w:tab w:val="num" w:pos="4320"/>
        </w:tabs>
        <w:ind w:left="4320" w:hanging="360"/>
      </w:pPr>
      <w:rPr>
        <w:rFonts w:ascii="Arial" w:hAnsi="Arial" w:cs="Times New Roman"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
      <w:lvlJc w:val="left"/>
      <w:pPr>
        <w:tabs>
          <w:tab w:val="num" w:pos="5760"/>
        </w:tabs>
        <w:ind w:left="5760" w:hanging="360"/>
      </w:pPr>
      <w:rPr>
        <w:rFonts w:ascii="Arial" w:hAnsi="Arial"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749521B"/>
    <w:multiLevelType w:val="hybridMultilevel"/>
    <w:tmpl w:val="0F6ADA2A"/>
    <w:lvl w:ilvl="0" w:tplc="44EA3C54">
      <w:start w:val="1"/>
      <w:numFmt w:val="lowerRoman"/>
      <w:lvlText w:val="%1."/>
      <w:lvlJc w:val="left"/>
      <w:pPr>
        <w:tabs>
          <w:tab w:val="num" w:pos="1440"/>
        </w:tabs>
        <w:ind w:left="1440" w:hanging="72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87" w15:restartNumberingAfterBreak="0">
    <w:nsid w:val="5AE31180"/>
    <w:multiLevelType w:val="hybridMultilevel"/>
    <w:tmpl w:val="0A06D40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8" w15:restartNumberingAfterBreak="0">
    <w:nsid w:val="5B5F05A0"/>
    <w:multiLevelType w:val="hybridMultilevel"/>
    <w:tmpl w:val="D3064774"/>
    <w:lvl w:ilvl="0" w:tplc="5D90F666">
      <w:start w:val="1"/>
      <w:numFmt w:val="bullet"/>
      <w:lvlText w:val=""/>
      <w:lvlJc w:val="left"/>
      <w:pPr>
        <w:tabs>
          <w:tab w:val="num" w:pos="720"/>
        </w:tabs>
        <w:ind w:left="720" w:hanging="360"/>
      </w:pPr>
      <w:rPr>
        <w:rFonts w:ascii="Wingdings" w:hAnsi="Wingdings" w:hint="default"/>
        <w:color w:val="1F497D" w:themeColor="text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89" w15:restartNumberingAfterBreak="0">
    <w:nsid w:val="5CC4216B"/>
    <w:multiLevelType w:val="hybridMultilevel"/>
    <w:tmpl w:val="A9269A36"/>
    <w:lvl w:ilvl="0" w:tplc="B764EC7E">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5D392710"/>
    <w:multiLevelType w:val="hybridMultilevel"/>
    <w:tmpl w:val="7F848854"/>
    <w:lvl w:ilvl="0" w:tplc="5D90F666">
      <w:start w:val="1"/>
      <w:numFmt w:val="bullet"/>
      <w:lvlText w:val=""/>
      <w:lvlJc w:val="left"/>
      <w:pPr>
        <w:ind w:left="720" w:hanging="360"/>
      </w:pPr>
      <w:rPr>
        <w:rFonts w:ascii="Wingdings" w:hAnsi="Wingdings" w:hint="default"/>
        <w:color w:val="1F497D" w:themeColor="text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1" w15:restartNumberingAfterBreak="0">
    <w:nsid w:val="5E355064"/>
    <w:multiLevelType w:val="hybridMultilevel"/>
    <w:tmpl w:val="C728EC10"/>
    <w:lvl w:ilvl="0" w:tplc="D00AC402">
      <w:start w:val="1"/>
      <w:numFmt w:val="bullet"/>
      <w:lvlText w:val="-"/>
      <w:lvlJc w:val="left"/>
      <w:pPr>
        <w:ind w:left="1854" w:hanging="360"/>
      </w:pPr>
      <w:rPr>
        <w:rFonts w:ascii="Arial" w:hAnsi="Arial" w:cs="Times New Roman"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92" w15:restartNumberingAfterBreak="0">
    <w:nsid w:val="5EEB343E"/>
    <w:multiLevelType w:val="hybridMultilevel"/>
    <w:tmpl w:val="D590A646"/>
    <w:lvl w:ilvl="0" w:tplc="6AB0730E">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5F865FB8"/>
    <w:multiLevelType w:val="hybridMultilevel"/>
    <w:tmpl w:val="D1FC4A7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94" w15:restartNumberingAfterBreak="0">
    <w:nsid w:val="5FF04AE8"/>
    <w:multiLevelType w:val="hybridMultilevel"/>
    <w:tmpl w:val="C0D67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5FF45A26"/>
    <w:multiLevelType w:val="hybridMultilevel"/>
    <w:tmpl w:val="920442CA"/>
    <w:lvl w:ilvl="0" w:tplc="154A0E3C">
      <w:start w:val="1"/>
      <w:numFmt w:val="bullet"/>
      <w:lvlText w:val=""/>
      <w:lvlJc w:val="left"/>
      <w:pPr>
        <w:tabs>
          <w:tab w:val="num" w:pos="720"/>
        </w:tabs>
        <w:ind w:left="720" w:hanging="360"/>
      </w:pPr>
      <w:rPr>
        <w:rFonts w:ascii="Symbol" w:hAnsi="Symbol" w:hint="default"/>
        <w:color w:val="auto"/>
      </w:rPr>
    </w:lvl>
    <w:lvl w:ilvl="1" w:tplc="D00AC402">
      <w:start w:val="1"/>
      <w:numFmt w:val="bullet"/>
      <w:lvlText w:val=""/>
      <w:lvlJc w:val="left"/>
      <w:pPr>
        <w:tabs>
          <w:tab w:val="num" w:pos="1440"/>
        </w:tabs>
        <w:ind w:left="1440" w:hanging="360"/>
      </w:pPr>
      <w:rPr>
        <w:rFonts w:ascii="Symbol" w:hAnsi="Symbol" w:hint="default"/>
        <w:color w:val="auto"/>
      </w:rPr>
    </w:lvl>
    <w:lvl w:ilvl="2" w:tplc="08090001">
      <w:start w:val="1"/>
      <w:numFmt w:val="bullet"/>
      <w:lvlText w:val="-"/>
      <w:lvlJc w:val="left"/>
      <w:pPr>
        <w:tabs>
          <w:tab w:val="num" w:pos="2160"/>
        </w:tabs>
        <w:ind w:left="2160" w:hanging="360"/>
      </w:pPr>
      <w:rPr>
        <w:rFonts w:ascii="Arial" w:hAnsi="Arial" w:cs="Times New Roman" w:hint="default"/>
        <w:color w:val="auto"/>
      </w:rPr>
    </w:lvl>
    <w:lvl w:ilvl="3" w:tplc="08090001">
      <w:start w:val="1"/>
      <w:numFmt w:val="bullet"/>
      <w:lvlText w:val=""/>
      <w:lvlJc w:val="left"/>
      <w:pPr>
        <w:tabs>
          <w:tab w:val="num" w:pos="2880"/>
        </w:tabs>
        <w:ind w:left="2880" w:hanging="360"/>
      </w:pPr>
      <w:rPr>
        <w:rFonts w:ascii="Symbol" w:hAnsi="Symbol" w:hint="default"/>
        <w:color w:val="auto"/>
      </w:rPr>
    </w:lvl>
    <w:lvl w:ilvl="4" w:tplc="08090003">
      <w:start w:val="1"/>
      <w:numFmt w:val="bullet"/>
      <w:lvlText w:val="-"/>
      <w:lvlJc w:val="left"/>
      <w:pPr>
        <w:tabs>
          <w:tab w:val="num" w:pos="3600"/>
        </w:tabs>
        <w:ind w:left="3600" w:hanging="360"/>
      </w:pPr>
      <w:rPr>
        <w:rFonts w:ascii="Arial" w:hAnsi="Arial" w:cs="Times New Roman" w:hint="default"/>
        <w:color w:val="auto"/>
      </w:rPr>
    </w:lvl>
    <w:lvl w:ilvl="5" w:tplc="08090005">
      <w:start w:val="1"/>
      <w:numFmt w:val="bullet"/>
      <w:lvlText w:val=""/>
      <w:lvlJc w:val="left"/>
      <w:pPr>
        <w:tabs>
          <w:tab w:val="num" w:pos="4320"/>
        </w:tabs>
        <w:ind w:left="4320" w:hanging="360"/>
      </w:pPr>
      <w:rPr>
        <w:rFonts w:ascii="Symbol" w:hAnsi="Symbol" w:hint="default"/>
        <w:color w:val="auto"/>
      </w:rPr>
    </w:lvl>
    <w:lvl w:ilvl="6" w:tplc="08090001">
      <w:start w:val="1"/>
      <w:numFmt w:val="bullet"/>
      <w:lvlText w:val="-"/>
      <w:lvlJc w:val="left"/>
      <w:pPr>
        <w:tabs>
          <w:tab w:val="num" w:pos="5040"/>
        </w:tabs>
        <w:ind w:left="5040" w:hanging="360"/>
      </w:pPr>
      <w:rPr>
        <w:rFonts w:ascii="Arial" w:hAnsi="Arial" w:cs="Times New Roman" w:hint="default"/>
        <w:color w:val="auto"/>
      </w:rPr>
    </w:lvl>
    <w:lvl w:ilvl="7" w:tplc="08090003">
      <w:start w:val="1"/>
      <w:numFmt w:val="bullet"/>
      <w:lvlText w:val=""/>
      <w:lvlJc w:val="left"/>
      <w:pPr>
        <w:tabs>
          <w:tab w:val="num" w:pos="5760"/>
        </w:tabs>
        <w:ind w:left="5760" w:hanging="360"/>
      </w:pPr>
      <w:rPr>
        <w:rFonts w:ascii="Symbol" w:hAnsi="Symbol" w:hint="default"/>
        <w:color w:val="auto"/>
      </w:rPr>
    </w:lvl>
    <w:lvl w:ilvl="8" w:tplc="0809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08759E5"/>
    <w:multiLevelType w:val="hybridMultilevel"/>
    <w:tmpl w:val="BDCCB6C0"/>
    <w:lvl w:ilvl="0" w:tplc="5D90F666">
      <w:start w:val="1"/>
      <w:numFmt w:val="bullet"/>
      <w:lvlText w:val=""/>
      <w:lvlJc w:val="left"/>
      <w:pPr>
        <w:ind w:left="720" w:hanging="360"/>
      </w:pPr>
      <w:rPr>
        <w:rFonts w:ascii="Wingdings" w:hAnsi="Wingdings" w:hint="default"/>
        <w:color w:val="1F497D" w:themeColor="text2"/>
      </w:rPr>
    </w:lvl>
    <w:lvl w:ilvl="1" w:tplc="D00AC402">
      <w:start w:val="1"/>
      <w:numFmt w:val="bullet"/>
      <w:lvlText w:val="-"/>
      <w:lvlJc w:val="left"/>
      <w:pPr>
        <w:ind w:left="1440" w:hanging="360"/>
      </w:pPr>
      <w:rPr>
        <w:rFonts w:ascii="Arial" w:hAnsi="Arial"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7" w15:restartNumberingAfterBreak="0">
    <w:nsid w:val="61BE6EE3"/>
    <w:multiLevelType w:val="hybridMultilevel"/>
    <w:tmpl w:val="8A1A8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62A35E3A"/>
    <w:multiLevelType w:val="hybridMultilevel"/>
    <w:tmpl w:val="4F18BFA6"/>
    <w:lvl w:ilvl="0" w:tplc="08090001">
      <w:start w:val="1"/>
      <w:numFmt w:val="bullet"/>
      <w:lvlText w:val=""/>
      <w:lvlJc w:val="left"/>
      <w:pPr>
        <w:ind w:left="360" w:hanging="360"/>
      </w:pPr>
      <w:rPr>
        <w:rFonts w:ascii="Symbol" w:hAnsi="Symbol" w:hint="default"/>
        <w:w w:val="100"/>
        <w:sz w:val="22"/>
        <w:szCs w:val="22"/>
      </w:rPr>
    </w:lvl>
    <w:lvl w:ilvl="1" w:tplc="5A803A5C">
      <w:numFmt w:val="bullet"/>
      <w:lvlText w:val=""/>
      <w:lvlJc w:val="left"/>
      <w:pPr>
        <w:ind w:left="717" w:hanging="358"/>
      </w:pPr>
      <w:rPr>
        <w:rFonts w:ascii="Wingdings" w:eastAsia="Wingdings" w:hAnsi="Wingdings" w:cs="Wingdings" w:hint="default"/>
        <w:color w:val="004E27"/>
        <w:w w:val="100"/>
        <w:sz w:val="22"/>
        <w:szCs w:val="22"/>
      </w:rPr>
    </w:lvl>
    <w:lvl w:ilvl="2" w:tplc="46CEBF0E">
      <w:numFmt w:val="bullet"/>
      <w:lvlText w:val=""/>
      <w:lvlJc w:val="left"/>
      <w:pPr>
        <w:ind w:left="1077" w:hanging="360"/>
      </w:pPr>
      <w:rPr>
        <w:rFonts w:ascii="Symbol" w:eastAsia="Symbol" w:hAnsi="Symbol" w:cs="Symbol" w:hint="default"/>
        <w:color w:val="004E27"/>
        <w:w w:val="100"/>
        <w:sz w:val="22"/>
        <w:szCs w:val="22"/>
      </w:rPr>
    </w:lvl>
    <w:lvl w:ilvl="3" w:tplc="F3302A90">
      <w:numFmt w:val="bullet"/>
      <w:lvlText w:val="•"/>
      <w:lvlJc w:val="left"/>
      <w:pPr>
        <w:ind w:left="2125" w:hanging="360"/>
      </w:pPr>
      <w:rPr>
        <w:rFonts w:hint="default"/>
      </w:rPr>
    </w:lvl>
    <w:lvl w:ilvl="4" w:tplc="1936A7BA">
      <w:numFmt w:val="bullet"/>
      <w:lvlText w:val="•"/>
      <w:lvlJc w:val="left"/>
      <w:pPr>
        <w:ind w:left="3163" w:hanging="360"/>
      </w:pPr>
      <w:rPr>
        <w:rFonts w:hint="default"/>
      </w:rPr>
    </w:lvl>
    <w:lvl w:ilvl="5" w:tplc="175EE638">
      <w:numFmt w:val="bullet"/>
      <w:lvlText w:val="•"/>
      <w:lvlJc w:val="left"/>
      <w:pPr>
        <w:ind w:left="4201" w:hanging="360"/>
      </w:pPr>
      <w:rPr>
        <w:rFonts w:hint="default"/>
      </w:rPr>
    </w:lvl>
    <w:lvl w:ilvl="6" w:tplc="B48AC038">
      <w:numFmt w:val="bullet"/>
      <w:lvlText w:val="•"/>
      <w:lvlJc w:val="left"/>
      <w:pPr>
        <w:ind w:left="5240" w:hanging="360"/>
      </w:pPr>
      <w:rPr>
        <w:rFonts w:hint="default"/>
      </w:rPr>
    </w:lvl>
    <w:lvl w:ilvl="7" w:tplc="B00E93A4">
      <w:numFmt w:val="bullet"/>
      <w:lvlText w:val="•"/>
      <w:lvlJc w:val="left"/>
      <w:pPr>
        <w:ind w:left="6278" w:hanging="360"/>
      </w:pPr>
      <w:rPr>
        <w:rFonts w:hint="default"/>
      </w:rPr>
    </w:lvl>
    <w:lvl w:ilvl="8" w:tplc="87786EA4">
      <w:numFmt w:val="bullet"/>
      <w:lvlText w:val="•"/>
      <w:lvlJc w:val="left"/>
      <w:pPr>
        <w:ind w:left="7316" w:hanging="360"/>
      </w:pPr>
      <w:rPr>
        <w:rFonts w:hint="default"/>
      </w:rPr>
    </w:lvl>
  </w:abstractNum>
  <w:abstractNum w:abstractNumId="99" w15:restartNumberingAfterBreak="0">
    <w:nsid w:val="660A6CB1"/>
    <w:multiLevelType w:val="hybridMultilevel"/>
    <w:tmpl w:val="0E088B4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6187B96"/>
    <w:multiLevelType w:val="hybridMultilevel"/>
    <w:tmpl w:val="091CC276"/>
    <w:lvl w:ilvl="0" w:tplc="5D90F666">
      <w:start w:val="1"/>
      <w:numFmt w:val="bullet"/>
      <w:lvlText w:val=""/>
      <w:lvlJc w:val="left"/>
      <w:pPr>
        <w:ind w:left="720" w:hanging="360"/>
      </w:pPr>
      <w:rPr>
        <w:rFonts w:ascii="Wingdings" w:hAnsi="Wingdings" w:hint="default"/>
        <w:color w:val="1F497D" w:themeColor="text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15:restartNumberingAfterBreak="0">
    <w:nsid w:val="669F2BCD"/>
    <w:multiLevelType w:val="hybridMultilevel"/>
    <w:tmpl w:val="483A57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2" w15:restartNumberingAfterBreak="0">
    <w:nsid w:val="66C853EA"/>
    <w:multiLevelType w:val="hybridMultilevel"/>
    <w:tmpl w:val="2B96850A"/>
    <w:lvl w:ilvl="0" w:tplc="ED209E76">
      <w:numFmt w:val="bullet"/>
      <w:lvlText w:val=""/>
      <w:lvlJc w:val="left"/>
      <w:pPr>
        <w:ind w:left="360" w:hanging="360"/>
      </w:pPr>
      <w:rPr>
        <w:rFonts w:ascii="Symbol" w:eastAsia="Symbol" w:hAnsi="Symbol" w:cs="Symbol" w:hint="default"/>
        <w:w w:val="100"/>
        <w:sz w:val="22"/>
        <w:szCs w:val="22"/>
      </w:rPr>
    </w:lvl>
    <w:lvl w:ilvl="1" w:tplc="08090001">
      <w:start w:val="1"/>
      <w:numFmt w:val="bullet"/>
      <w:lvlText w:val=""/>
      <w:lvlJc w:val="left"/>
      <w:pPr>
        <w:ind w:left="1193" w:hanging="360"/>
      </w:pPr>
      <w:rPr>
        <w:rFonts w:ascii="Symbol" w:hAnsi="Symbol" w:hint="default"/>
        <w:w w:val="100"/>
      </w:rPr>
    </w:lvl>
    <w:lvl w:ilvl="2" w:tplc="08090001">
      <w:start w:val="1"/>
      <w:numFmt w:val="bullet"/>
      <w:lvlText w:val=""/>
      <w:lvlJc w:val="left"/>
      <w:pPr>
        <w:ind w:left="1476" w:hanging="284"/>
      </w:pPr>
      <w:rPr>
        <w:rFonts w:ascii="Symbol" w:hAnsi="Symbol" w:hint="default"/>
        <w:w w:val="100"/>
      </w:rPr>
    </w:lvl>
    <w:lvl w:ilvl="3" w:tplc="C51C52B2">
      <w:numFmt w:val="bullet"/>
      <w:lvlText w:val="•"/>
      <w:lvlJc w:val="left"/>
      <w:pPr>
        <w:ind w:left="2528" w:hanging="284"/>
      </w:pPr>
      <w:rPr>
        <w:rFonts w:hint="default"/>
      </w:rPr>
    </w:lvl>
    <w:lvl w:ilvl="4" w:tplc="F54AE068">
      <w:numFmt w:val="bullet"/>
      <w:lvlText w:val="•"/>
      <w:lvlJc w:val="left"/>
      <w:pPr>
        <w:ind w:left="3576" w:hanging="284"/>
      </w:pPr>
      <w:rPr>
        <w:rFonts w:hint="default"/>
      </w:rPr>
    </w:lvl>
    <w:lvl w:ilvl="5" w:tplc="A136209A">
      <w:numFmt w:val="bullet"/>
      <w:lvlText w:val="•"/>
      <w:lvlJc w:val="left"/>
      <w:pPr>
        <w:ind w:left="4624" w:hanging="284"/>
      </w:pPr>
      <w:rPr>
        <w:rFonts w:hint="default"/>
      </w:rPr>
    </w:lvl>
    <w:lvl w:ilvl="6" w:tplc="31A8740E">
      <w:numFmt w:val="bullet"/>
      <w:lvlText w:val="•"/>
      <w:lvlJc w:val="left"/>
      <w:pPr>
        <w:ind w:left="5673" w:hanging="284"/>
      </w:pPr>
      <w:rPr>
        <w:rFonts w:hint="default"/>
      </w:rPr>
    </w:lvl>
    <w:lvl w:ilvl="7" w:tplc="BEE29576">
      <w:numFmt w:val="bullet"/>
      <w:lvlText w:val="•"/>
      <w:lvlJc w:val="left"/>
      <w:pPr>
        <w:ind w:left="6721" w:hanging="284"/>
      </w:pPr>
      <w:rPr>
        <w:rFonts w:hint="default"/>
      </w:rPr>
    </w:lvl>
    <w:lvl w:ilvl="8" w:tplc="431262F2">
      <w:numFmt w:val="bullet"/>
      <w:lvlText w:val="•"/>
      <w:lvlJc w:val="left"/>
      <w:pPr>
        <w:ind w:left="7769" w:hanging="284"/>
      </w:pPr>
      <w:rPr>
        <w:rFonts w:hint="default"/>
      </w:rPr>
    </w:lvl>
  </w:abstractNum>
  <w:abstractNum w:abstractNumId="103" w15:restartNumberingAfterBreak="0">
    <w:nsid w:val="675455C8"/>
    <w:multiLevelType w:val="multilevel"/>
    <w:tmpl w:val="1F682B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4" w15:restartNumberingAfterBreak="0">
    <w:nsid w:val="68E26D20"/>
    <w:multiLevelType w:val="hybridMultilevel"/>
    <w:tmpl w:val="838ABD32"/>
    <w:lvl w:ilvl="0" w:tplc="AF2E127A">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AC310B0"/>
    <w:multiLevelType w:val="multilevel"/>
    <w:tmpl w:val="EBC8E4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6" w15:restartNumberingAfterBreak="0">
    <w:nsid w:val="6AF207AD"/>
    <w:multiLevelType w:val="hybridMultilevel"/>
    <w:tmpl w:val="67D826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6B904098"/>
    <w:multiLevelType w:val="hybridMultilevel"/>
    <w:tmpl w:val="89BEA2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BCF272E"/>
    <w:multiLevelType w:val="hybridMultilevel"/>
    <w:tmpl w:val="B26A3E72"/>
    <w:lvl w:ilvl="0" w:tplc="5D90F666">
      <w:start w:val="1"/>
      <w:numFmt w:val="bullet"/>
      <w:lvlText w:val=""/>
      <w:lvlJc w:val="left"/>
      <w:pPr>
        <w:ind w:left="720" w:hanging="360"/>
      </w:pPr>
      <w:rPr>
        <w:rFonts w:ascii="Wingdings" w:hAnsi="Wingdings" w:hint="default"/>
        <w:color w:val="1F497D" w:themeColor="text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9" w15:restartNumberingAfterBreak="0">
    <w:nsid w:val="6BEA4A96"/>
    <w:multiLevelType w:val="hybridMultilevel"/>
    <w:tmpl w:val="3A901A0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BF614ED"/>
    <w:multiLevelType w:val="hybridMultilevel"/>
    <w:tmpl w:val="FDB22BEC"/>
    <w:lvl w:ilvl="0" w:tplc="1A00B89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6E6D267C"/>
    <w:multiLevelType w:val="hybridMultilevel"/>
    <w:tmpl w:val="D7AEE1E8"/>
    <w:lvl w:ilvl="0" w:tplc="AF2E127A">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E7E2389"/>
    <w:multiLevelType w:val="hybridMultilevel"/>
    <w:tmpl w:val="8492715A"/>
    <w:lvl w:ilvl="0" w:tplc="05FCD22C">
      <w:numFmt w:val="bullet"/>
      <w:lvlText w:val=""/>
      <w:lvlJc w:val="left"/>
      <w:pPr>
        <w:ind w:left="816" w:hanging="284"/>
      </w:pPr>
      <w:rPr>
        <w:rFonts w:ascii="Symbol" w:eastAsia="Symbol" w:hAnsi="Symbol" w:cs="Symbol" w:hint="default"/>
        <w:color w:val="004E27"/>
        <w:w w:val="100"/>
        <w:sz w:val="22"/>
        <w:szCs w:val="22"/>
      </w:rPr>
    </w:lvl>
    <w:lvl w:ilvl="1" w:tplc="688E829C">
      <w:numFmt w:val="bullet"/>
      <w:lvlText w:val=""/>
      <w:lvlJc w:val="left"/>
      <w:pPr>
        <w:ind w:left="1190" w:hanging="358"/>
      </w:pPr>
      <w:rPr>
        <w:rFonts w:ascii="Wingdings" w:eastAsia="Wingdings" w:hAnsi="Wingdings" w:cs="Wingdings" w:hint="default"/>
        <w:color w:val="004E27"/>
        <w:w w:val="100"/>
        <w:sz w:val="22"/>
        <w:szCs w:val="22"/>
      </w:rPr>
    </w:lvl>
    <w:lvl w:ilvl="2" w:tplc="08090001">
      <w:start w:val="1"/>
      <w:numFmt w:val="bullet"/>
      <w:lvlText w:val=""/>
      <w:lvlJc w:val="left"/>
      <w:pPr>
        <w:ind w:left="1476" w:hanging="284"/>
      </w:pPr>
      <w:rPr>
        <w:rFonts w:ascii="Symbol" w:hAnsi="Symbol" w:hint="default"/>
        <w:w w:val="100"/>
      </w:rPr>
    </w:lvl>
    <w:lvl w:ilvl="3" w:tplc="DC460606">
      <w:numFmt w:val="bullet"/>
      <w:lvlText w:val="•"/>
      <w:lvlJc w:val="left"/>
      <w:pPr>
        <w:ind w:left="1560" w:hanging="284"/>
      </w:pPr>
      <w:rPr>
        <w:rFonts w:hint="default"/>
      </w:rPr>
    </w:lvl>
    <w:lvl w:ilvl="4" w:tplc="530C7C92">
      <w:numFmt w:val="bullet"/>
      <w:lvlText w:val="•"/>
      <w:lvlJc w:val="left"/>
      <w:pPr>
        <w:ind w:left="2652" w:hanging="284"/>
      </w:pPr>
      <w:rPr>
        <w:rFonts w:hint="default"/>
      </w:rPr>
    </w:lvl>
    <w:lvl w:ilvl="5" w:tplc="570A78C8">
      <w:numFmt w:val="bullet"/>
      <w:lvlText w:val="•"/>
      <w:lvlJc w:val="left"/>
      <w:pPr>
        <w:ind w:left="3744" w:hanging="284"/>
      </w:pPr>
      <w:rPr>
        <w:rFonts w:hint="default"/>
      </w:rPr>
    </w:lvl>
    <w:lvl w:ilvl="6" w:tplc="0422FE4C">
      <w:numFmt w:val="bullet"/>
      <w:lvlText w:val="•"/>
      <w:lvlJc w:val="left"/>
      <w:pPr>
        <w:ind w:left="4837" w:hanging="284"/>
      </w:pPr>
      <w:rPr>
        <w:rFonts w:hint="default"/>
      </w:rPr>
    </w:lvl>
    <w:lvl w:ilvl="7" w:tplc="50AAF562">
      <w:numFmt w:val="bullet"/>
      <w:lvlText w:val="•"/>
      <w:lvlJc w:val="left"/>
      <w:pPr>
        <w:ind w:left="5929" w:hanging="284"/>
      </w:pPr>
      <w:rPr>
        <w:rFonts w:hint="default"/>
      </w:rPr>
    </w:lvl>
    <w:lvl w:ilvl="8" w:tplc="54B0347C">
      <w:numFmt w:val="bullet"/>
      <w:lvlText w:val="•"/>
      <w:lvlJc w:val="left"/>
      <w:pPr>
        <w:ind w:left="7021" w:hanging="284"/>
      </w:pPr>
      <w:rPr>
        <w:rFonts w:hint="default"/>
      </w:rPr>
    </w:lvl>
  </w:abstractNum>
  <w:abstractNum w:abstractNumId="113" w15:restartNumberingAfterBreak="0">
    <w:nsid w:val="6F392F36"/>
    <w:multiLevelType w:val="hybridMultilevel"/>
    <w:tmpl w:val="D39CAFD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Arial" w:hAnsi="Arial" w:cs="Times New Roman" w:hint="default"/>
      </w:rPr>
    </w:lvl>
    <w:lvl w:ilvl="2" w:tplc="08090005">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Arial" w:hAnsi="Arial" w:cs="Times New Roman" w:hint="default"/>
      </w:rPr>
    </w:lvl>
    <w:lvl w:ilvl="4" w:tplc="08090003">
      <w:start w:val="1"/>
      <w:numFmt w:val="bullet"/>
      <w:lvlText w:val=""/>
      <w:lvlJc w:val="left"/>
      <w:pPr>
        <w:tabs>
          <w:tab w:val="num" w:pos="3600"/>
        </w:tabs>
        <w:ind w:left="3600" w:hanging="360"/>
      </w:pPr>
      <w:rPr>
        <w:rFonts w:ascii="Symbol" w:hAnsi="Symbol" w:hint="default"/>
      </w:rPr>
    </w:lvl>
    <w:lvl w:ilvl="5" w:tplc="08090005">
      <w:start w:val="1"/>
      <w:numFmt w:val="bullet"/>
      <w:lvlText w:val="-"/>
      <w:lvlJc w:val="left"/>
      <w:pPr>
        <w:tabs>
          <w:tab w:val="num" w:pos="4320"/>
        </w:tabs>
        <w:ind w:left="4320" w:hanging="360"/>
      </w:pPr>
      <w:rPr>
        <w:rFonts w:ascii="Arial" w:hAnsi="Arial" w:cs="Times New Roman" w:hint="default"/>
      </w:rPr>
    </w:lvl>
    <w:lvl w:ilvl="6" w:tplc="BE5EC080">
      <w:start w:val="1"/>
      <w:numFmt w:val="bullet"/>
      <w:lvlText w:val=""/>
      <w:lvlJc w:val="left"/>
      <w:pPr>
        <w:tabs>
          <w:tab w:val="num" w:pos="5040"/>
        </w:tabs>
        <w:ind w:left="5040" w:hanging="360"/>
      </w:pPr>
      <w:rPr>
        <w:rFonts w:ascii="Wingdings" w:hAnsi="Wingdings" w:hint="default"/>
        <w:color w:val="1F497D" w:themeColor="text2"/>
      </w:rPr>
    </w:lvl>
    <w:lvl w:ilvl="7" w:tplc="08090003">
      <w:start w:val="1"/>
      <w:numFmt w:val="bullet"/>
      <w:lvlText w:val="-"/>
      <w:lvlJc w:val="left"/>
      <w:pPr>
        <w:tabs>
          <w:tab w:val="num" w:pos="5760"/>
        </w:tabs>
        <w:ind w:left="5760" w:hanging="360"/>
      </w:pPr>
      <w:rPr>
        <w:rFonts w:ascii="Arial" w:hAnsi="Arial"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049639E"/>
    <w:multiLevelType w:val="hybridMultilevel"/>
    <w:tmpl w:val="DAB4E32E"/>
    <w:lvl w:ilvl="0" w:tplc="90B4D1D8">
      <w:start w:val="1"/>
      <w:numFmt w:val="bullet"/>
      <w:pStyle w:val="Bullets"/>
      <w:lvlText w:val=""/>
      <w:lvlJc w:val="left"/>
      <w:pPr>
        <w:tabs>
          <w:tab w:val="num" w:pos="432"/>
        </w:tabs>
        <w:ind w:left="432" w:hanging="432"/>
      </w:pPr>
      <w:rPr>
        <w:rFonts w:ascii="Symbol" w:hAnsi="Symbol" w:hint="default"/>
      </w:rPr>
    </w:lvl>
    <w:lvl w:ilvl="1" w:tplc="E398D948">
      <w:start w:val="1"/>
      <w:numFmt w:val="bullet"/>
      <w:lvlText w:val="o"/>
      <w:lvlJc w:val="left"/>
      <w:pPr>
        <w:tabs>
          <w:tab w:val="num" w:pos="1440"/>
        </w:tabs>
        <w:ind w:left="1440" w:hanging="360"/>
      </w:pPr>
      <w:rPr>
        <w:rFonts w:ascii="Courier New" w:hAnsi="Courier New" w:cs="Times New Roman" w:hint="default"/>
      </w:rPr>
    </w:lvl>
    <w:lvl w:ilvl="2" w:tplc="24285618">
      <w:start w:val="1"/>
      <w:numFmt w:val="bullet"/>
      <w:lvlText w:val=""/>
      <w:lvlJc w:val="left"/>
      <w:pPr>
        <w:tabs>
          <w:tab w:val="num" w:pos="2160"/>
        </w:tabs>
        <w:ind w:left="2160" w:hanging="360"/>
      </w:pPr>
      <w:rPr>
        <w:rFonts w:ascii="Wingdings" w:hAnsi="Wingdings" w:hint="default"/>
      </w:rPr>
    </w:lvl>
    <w:lvl w:ilvl="3" w:tplc="5846FA32">
      <w:start w:val="1"/>
      <w:numFmt w:val="bullet"/>
      <w:lvlText w:val=""/>
      <w:lvlJc w:val="left"/>
      <w:pPr>
        <w:tabs>
          <w:tab w:val="num" w:pos="2880"/>
        </w:tabs>
        <w:ind w:left="2880" w:hanging="360"/>
      </w:pPr>
      <w:rPr>
        <w:rFonts w:ascii="Symbol" w:hAnsi="Symbol" w:hint="default"/>
      </w:rPr>
    </w:lvl>
    <w:lvl w:ilvl="4" w:tplc="10C6C162">
      <w:start w:val="1"/>
      <w:numFmt w:val="bullet"/>
      <w:lvlText w:val="o"/>
      <w:lvlJc w:val="left"/>
      <w:pPr>
        <w:tabs>
          <w:tab w:val="num" w:pos="3600"/>
        </w:tabs>
        <w:ind w:left="3600" w:hanging="360"/>
      </w:pPr>
      <w:rPr>
        <w:rFonts w:ascii="Courier New" w:hAnsi="Courier New" w:cs="Times New Roman" w:hint="default"/>
      </w:rPr>
    </w:lvl>
    <w:lvl w:ilvl="5" w:tplc="7396C3BE">
      <w:start w:val="1"/>
      <w:numFmt w:val="bullet"/>
      <w:lvlText w:val=""/>
      <w:lvlJc w:val="left"/>
      <w:pPr>
        <w:tabs>
          <w:tab w:val="num" w:pos="4320"/>
        </w:tabs>
        <w:ind w:left="4320" w:hanging="360"/>
      </w:pPr>
      <w:rPr>
        <w:rFonts w:ascii="Wingdings" w:hAnsi="Wingdings" w:hint="default"/>
      </w:rPr>
    </w:lvl>
    <w:lvl w:ilvl="6" w:tplc="DBECA1E8">
      <w:start w:val="1"/>
      <w:numFmt w:val="bullet"/>
      <w:lvlText w:val=""/>
      <w:lvlJc w:val="left"/>
      <w:pPr>
        <w:tabs>
          <w:tab w:val="num" w:pos="5040"/>
        </w:tabs>
        <w:ind w:left="5040" w:hanging="360"/>
      </w:pPr>
      <w:rPr>
        <w:rFonts w:ascii="Symbol" w:hAnsi="Symbol" w:hint="default"/>
      </w:rPr>
    </w:lvl>
    <w:lvl w:ilvl="7" w:tplc="B0D2EBA6">
      <w:start w:val="1"/>
      <w:numFmt w:val="bullet"/>
      <w:lvlText w:val="o"/>
      <w:lvlJc w:val="left"/>
      <w:pPr>
        <w:tabs>
          <w:tab w:val="num" w:pos="5760"/>
        </w:tabs>
        <w:ind w:left="5760" w:hanging="360"/>
      </w:pPr>
      <w:rPr>
        <w:rFonts w:ascii="Courier New" w:hAnsi="Courier New" w:cs="Times New Roman" w:hint="default"/>
      </w:rPr>
    </w:lvl>
    <w:lvl w:ilvl="8" w:tplc="03E48494">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0B6572D"/>
    <w:multiLevelType w:val="hybridMultilevel"/>
    <w:tmpl w:val="9A16E5F8"/>
    <w:lvl w:ilvl="0" w:tplc="0284D55A">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6" w15:restartNumberingAfterBreak="0">
    <w:nsid w:val="74484625"/>
    <w:multiLevelType w:val="hybridMultilevel"/>
    <w:tmpl w:val="7082AC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793D5F79"/>
    <w:multiLevelType w:val="hybridMultilevel"/>
    <w:tmpl w:val="E00CE356"/>
    <w:lvl w:ilvl="0" w:tplc="F27ADC6A">
      <w:numFmt w:val="bullet"/>
      <w:lvlText w:val=""/>
      <w:lvlJc w:val="left"/>
      <w:pPr>
        <w:ind w:left="530" w:hanging="358"/>
      </w:pPr>
      <w:rPr>
        <w:rFonts w:ascii="Wingdings" w:eastAsia="Wingdings" w:hAnsi="Wingdings" w:cs="Wingdings" w:hint="default"/>
        <w:color w:val="004E27"/>
        <w:w w:val="100"/>
        <w:sz w:val="22"/>
        <w:szCs w:val="22"/>
      </w:rPr>
    </w:lvl>
    <w:lvl w:ilvl="1" w:tplc="8CE6E54E">
      <w:numFmt w:val="bullet"/>
      <w:lvlText w:val=""/>
      <w:lvlJc w:val="left"/>
      <w:pPr>
        <w:ind w:left="816" w:hanging="284"/>
      </w:pPr>
      <w:rPr>
        <w:rFonts w:ascii="Symbol" w:eastAsia="Symbol" w:hAnsi="Symbol" w:cs="Symbol" w:hint="default"/>
        <w:color w:val="004E27"/>
        <w:w w:val="100"/>
        <w:sz w:val="22"/>
        <w:szCs w:val="22"/>
      </w:rPr>
    </w:lvl>
    <w:lvl w:ilvl="2" w:tplc="8F5AE06C">
      <w:numFmt w:val="bullet"/>
      <w:lvlText w:val=""/>
      <w:lvlJc w:val="left"/>
      <w:pPr>
        <w:ind w:left="1476" w:hanging="284"/>
      </w:pPr>
      <w:rPr>
        <w:rFonts w:ascii="Symbol" w:eastAsia="Symbol" w:hAnsi="Symbol" w:cs="Symbol" w:hint="default"/>
        <w:color w:val="004E27"/>
        <w:w w:val="100"/>
        <w:sz w:val="22"/>
        <w:szCs w:val="22"/>
      </w:rPr>
    </w:lvl>
    <w:lvl w:ilvl="3" w:tplc="1B10A978">
      <w:numFmt w:val="bullet"/>
      <w:lvlText w:val="•"/>
      <w:lvlJc w:val="left"/>
      <w:pPr>
        <w:ind w:left="1480" w:hanging="284"/>
      </w:pPr>
      <w:rPr>
        <w:rFonts w:hint="default"/>
      </w:rPr>
    </w:lvl>
    <w:lvl w:ilvl="4" w:tplc="0896BF6E">
      <w:numFmt w:val="bullet"/>
      <w:lvlText w:val="•"/>
      <w:lvlJc w:val="left"/>
      <w:pPr>
        <w:ind w:left="2583" w:hanging="284"/>
      </w:pPr>
      <w:rPr>
        <w:rFonts w:hint="default"/>
      </w:rPr>
    </w:lvl>
    <w:lvl w:ilvl="5" w:tplc="7922784E">
      <w:numFmt w:val="bullet"/>
      <w:lvlText w:val="•"/>
      <w:lvlJc w:val="left"/>
      <w:pPr>
        <w:ind w:left="3687" w:hanging="284"/>
      </w:pPr>
      <w:rPr>
        <w:rFonts w:hint="default"/>
      </w:rPr>
    </w:lvl>
    <w:lvl w:ilvl="6" w:tplc="CD0E3A2E">
      <w:numFmt w:val="bullet"/>
      <w:lvlText w:val="•"/>
      <w:lvlJc w:val="left"/>
      <w:pPr>
        <w:ind w:left="4791" w:hanging="284"/>
      </w:pPr>
      <w:rPr>
        <w:rFonts w:hint="default"/>
      </w:rPr>
    </w:lvl>
    <w:lvl w:ilvl="7" w:tplc="78327F9E">
      <w:numFmt w:val="bullet"/>
      <w:lvlText w:val="•"/>
      <w:lvlJc w:val="left"/>
      <w:pPr>
        <w:ind w:left="5895" w:hanging="284"/>
      </w:pPr>
      <w:rPr>
        <w:rFonts w:hint="default"/>
      </w:rPr>
    </w:lvl>
    <w:lvl w:ilvl="8" w:tplc="3C7E2B4C">
      <w:numFmt w:val="bullet"/>
      <w:lvlText w:val="•"/>
      <w:lvlJc w:val="left"/>
      <w:pPr>
        <w:ind w:left="6998" w:hanging="284"/>
      </w:pPr>
      <w:rPr>
        <w:rFonts w:hint="default"/>
      </w:rPr>
    </w:lvl>
  </w:abstractNum>
  <w:abstractNum w:abstractNumId="118" w15:restartNumberingAfterBreak="0">
    <w:nsid w:val="7B5677E2"/>
    <w:multiLevelType w:val="hybridMultilevel"/>
    <w:tmpl w:val="D7BA984A"/>
    <w:lvl w:ilvl="0" w:tplc="61F67B92">
      <w:start w:val="1"/>
      <w:numFmt w:val="decimal"/>
      <w:lvlText w:val="%1."/>
      <w:lvlJc w:val="left"/>
      <w:pPr>
        <w:ind w:left="720" w:hanging="360"/>
      </w:pPr>
      <w:rPr>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9" w15:restartNumberingAfterBreak="0">
    <w:nsid w:val="7F2217FF"/>
    <w:multiLevelType w:val="hybridMultilevel"/>
    <w:tmpl w:val="857C826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0" w15:restartNumberingAfterBreak="0">
    <w:nsid w:val="7FD3139C"/>
    <w:multiLevelType w:val="hybridMultilevel"/>
    <w:tmpl w:val="E94226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41"/>
    <w:lvlOverride w:ilvl="0">
      <w:startOverride w:val="1"/>
    </w:lvlOverride>
  </w:num>
  <w:num w:numId="4">
    <w:abstractNumId w:val="114"/>
  </w:num>
  <w:num w:numId="5">
    <w:abstractNumId w:val="39"/>
  </w:num>
  <w:num w:numId="6">
    <w:abstractNumId w:val="1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2"/>
  </w:num>
  <w:num w:numId="10">
    <w:abstractNumId w:val="5"/>
  </w:num>
  <w:num w:numId="11">
    <w:abstractNumId w:val="4"/>
  </w:num>
  <w:num w:numId="12">
    <w:abstractNumId w:val="16"/>
  </w:num>
  <w:num w:numId="13">
    <w:abstractNumId w:val="81"/>
  </w:num>
  <w:num w:numId="14">
    <w:abstractNumId w:val="99"/>
  </w:num>
  <w:num w:numId="15">
    <w:abstractNumId w:val="19"/>
  </w:num>
  <w:num w:numId="16">
    <w:abstractNumId w:val="52"/>
  </w:num>
  <w:num w:numId="17">
    <w:abstractNumId w:val="36"/>
  </w:num>
  <w:num w:numId="18">
    <w:abstractNumId w:val="33"/>
  </w:num>
  <w:num w:numId="19">
    <w:abstractNumId w:val="44"/>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22"/>
  </w:num>
  <w:num w:numId="24">
    <w:abstractNumId w:val="108"/>
  </w:num>
  <w:num w:numId="25">
    <w:abstractNumId w:val="45"/>
  </w:num>
  <w:num w:numId="26">
    <w:abstractNumId w:val="24"/>
  </w:num>
  <w:num w:numId="27">
    <w:abstractNumId w:val="91"/>
  </w:num>
  <w:num w:numId="28">
    <w:abstractNumId w:val="29"/>
  </w:num>
  <w:num w:numId="29">
    <w:abstractNumId w:val="40"/>
  </w:num>
  <w:num w:numId="30">
    <w:abstractNumId w:val="9"/>
  </w:num>
  <w:num w:numId="31">
    <w:abstractNumId w:val="7"/>
  </w:num>
  <w:num w:numId="32">
    <w:abstractNumId w:val="88"/>
  </w:num>
  <w:num w:numId="3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num>
  <w:num w:numId="3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5"/>
  </w:num>
  <w:num w:numId="37">
    <w:abstractNumId w:val="53"/>
  </w:num>
  <w:num w:numId="38">
    <w:abstractNumId w:val="90"/>
  </w:num>
  <w:num w:numId="39">
    <w:abstractNumId w:val="100"/>
  </w:num>
  <w:num w:numId="40">
    <w:abstractNumId w:val="96"/>
  </w:num>
  <w:num w:numId="41">
    <w:abstractNumId w:val="113"/>
  </w:num>
  <w:num w:numId="42">
    <w:abstractNumId w:val="85"/>
  </w:num>
  <w:num w:numId="43">
    <w:abstractNumId w:val="80"/>
  </w:num>
  <w:num w:numId="44">
    <w:abstractNumId w:val="6"/>
  </w:num>
  <w:num w:numId="45">
    <w:abstractNumId w:val="48"/>
  </w:num>
  <w:num w:numId="46">
    <w:abstractNumId w:val="49"/>
  </w:num>
  <w:num w:numId="4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num>
  <w:num w:numId="49">
    <w:abstractNumId w:val="61"/>
  </w:num>
  <w:num w:numId="50">
    <w:abstractNumId w:val="97"/>
  </w:num>
  <w:num w:numId="51">
    <w:abstractNumId w:val="32"/>
  </w:num>
  <w:num w:numId="52">
    <w:abstractNumId w:val="56"/>
  </w:num>
  <w:num w:numId="53">
    <w:abstractNumId w:val="71"/>
  </w:num>
  <w:num w:numId="54">
    <w:abstractNumId w:val="65"/>
  </w:num>
  <w:num w:numId="55">
    <w:abstractNumId w:val="21"/>
  </w:num>
  <w:num w:numId="56">
    <w:abstractNumId w:val="51"/>
  </w:num>
  <w:num w:numId="57">
    <w:abstractNumId w:val="57"/>
  </w:num>
  <w:num w:numId="58">
    <w:abstractNumId w:val="13"/>
  </w:num>
  <w:num w:numId="59">
    <w:abstractNumId w:val="117"/>
  </w:num>
  <w:num w:numId="60">
    <w:abstractNumId w:val="54"/>
  </w:num>
  <w:num w:numId="61">
    <w:abstractNumId w:val="8"/>
  </w:num>
  <w:num w:numId="62">
    <w:abstractNumId w:val="112"/>
  </w:num>
  <w:num w:numId="63">
    <w:abstractNumId w:val="0"/>
  </w:num>
  <w:num w:numId="64">
    <w:abstractNumId w:val="60"/>
  </w:num>
  <w:num w:numId="65">
    <w:abstractNumId w:val="58"/>
  </w:num>
  <w:num w:numId="66">
    <w:abstractNumId w:val="102"/>
  </w:num>
  <w:num w:numId="67">
    <w:abstractNumId w:val="35"/>
  </w:num>
  <w:num w:numId="68">
    <w:abstractNumId w:val="14"/>
  </w:num>
  <w:num w:numId="69">
    <w:abstractNumId w:val="74"/>
  </w:num>
  <w:num w:numId="70">
    <w:abstractNumId w:val="3"/>
  </w:num>
  <w:num w:numId="71">
    <w:abstractNumId w:val="46"/>
  </w:num>
  <w:num w:numId="72">
    <w:abstractNumId w:val="15"/>
  </w:num>
  <w:num w:numId="73">
    <w:abstractNumId w:val="98"/>
  </w:num>
  <w:num w:numId="74">
    <w:abstractNumId w:val="82"/>
  </w:num>
  <w:num w:numId="75">
    <w:abstractNumId w:val="10"/>
  </w:num>
  <w:num w:numId="76">
    <w:abstractNumId w:val="68"/>
  </w:num>
  <w:num w:numId="77">
    <w:abstractNumId w:val="84"/>
  </w:num>
  <w:num w:numId="78">
    <w:abstractNumId w:val="119"/>
  </w:num>
  <w:num w:numId="79">
    <w:abstractNumId w:val="69"/>
  </w:num>
  <w:num w:numId="80">
    <w:abstractNumId w:val="37"/>
  </w:num>
  <w:num w:numId="81">
    <w:abstractNumId w:val="26"/>
  </w:num>
  <w:num w:numId="82">
    <w:abstractNumId w:val="78"/>
  </w:num>
  <w:num w:numId="83">
    <w:abstractNumId w:val="87"/>
  </w:num>
  <w:num w:numId="84">
    <w:abstractNumId w:val="77"/>
  </w:num>
  <w:num w:numId="85">
    <w:abstractNumId w:val="25"/>
  </w:num>
  <w:num w:numId="86">
    <w:abstractNumId w:val="106"/>
  </w:num>
  <w:num w:numId="87">
    <w:abstractNumId w:val="66"/>
  </w:num>
  <w:num w:numId="88">
    <w:abstractNumId w:val="31"/>
  </w:num>
  <w:num w:numId="89">
    <w:abstractNumId w:val="59"/>
  </w:num>
  <w:num w:numId="90">
    <w:abstractNumId w:val="79"/>
  </w:num>
  <w:num w:numId="91">
    <w:abstractNumId w:val="109"/>
  </w:num>
  <w:num w:numId="92">
    <w:abstractNumId w:val="89"/>
  </w:num>
  <w:num w:numId="93">
    <w:abstractNumId w:val="38"/>
  </w:num>
  <w:num w:numId="94">
    <w:abstractNumId w:val="75"/>
  </w:num>
  <w:num w:numId="95">
    <w:abstractNumId w:val="116"/>
  </w:num>
  <w:num w:numId="96">
    <w:abstractNumId w:val="67"/>
  </w:num>
  <w:num w:numId="97">
    <w:abstractNumId w:val="120"/>
  </w:num>
  <w:num w:numId="98">
    <w:abstractNumId w:val="107"/>
  </w:num>
  <w:num w:numId="99">
    <w:abstractNumId w:val="73"/>
  </w:num>
  <w:num w:numId="100">
    <w:abstractNumId w:val="55"/>
  </w:num>
  <w:num w:numId="101">
    <w:abstractNumId w:val="83"/>
  </w:num>
  <w:num w:numId="102">
    <w:abstractNumId w:val="62"/>
  </w:num>
  <w:num w:numId="103">
    <w:abstractNumId w:val="11"/>
  </w:num>
  <w:num w:numId="104">
    <w:abstractNumId w:val="64"/>
  </w:num>
  <w:num w:numId="105">
    <w:abstractNumId w:val="110"/>
  </w:num>
  <w:num w:numId="106">
    <w:abstractNumId w:val="103"/>
  </w:num>
  <w:num w:numId="107">
    <w:abstractNumId w:val="105"/>
  </w:num>
  <w:num w:numId="108">
    <w:abstractNumId w:val="76"/>
  </w:num>
  <w:num w:numId="109">
    <w:abstractNumId w:val="70"/>
  </w:num>
  <w:num w:numId="110">
    <w:abstractNumId w:val="42"/>
  </w:num>
  <w:num w:numId="111">
    <w:abstractNumId w:val="93"/>
  </w:num>
  <w:num w:numId="112">
    <w:abstractNumId w:val="18"/>
  </w:num>
  <w:num w:numId="113">
    <w:abstractNumId w:val="72"/>
  </w:num>
  <w:num w:numId="114">
    <w:abstractNumId w:val="104"/>
  </w:num>
  <w:num w:numId="115">
    <w:abstractNumId w:val="111"/>
  </w:num>
  <w:num w:numId="116">
    <w:abstractNumId w:val="94"/>
  </w:num>
  <w:num w:numId="117">
    <w:abstractNumId w:val="28"/>
  </w:num>
  <w:num w:numId="118">
    <w:abstractNumId w:val="2"/>
  </w:num>
  <w:num w:numId="1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F54"/>
    <w:rsid w:val="00003620"/>
    <w:rsid w:val="00013C4D"/>
    <w:rsid w:val="00020413"/>
    <w:rsid w:val="00033761"/>
    <w:rsid w:val="000715BD"/>
    <w:rsid w:val="00071B97"/>
    <w:rsid w:val="00074436"/>
    <w:rsid w:val="000845EB"/>
    <w:rsid w:val="000877C6"/>
    <w:rsid w:val="00093478"/>
    <w:rsid w:val="000A2EC5"/>
    <w:rsid w:val="000B0DA5"/>
    <w:rsid w:val="0010705B"/>
    <w:rsid w:val="001145B1"/>
    <w:rsid w:val="001238CF"/>
    <w:rsid w:val="00130D2D"/>
    <w:rsid w:val="001448DA"/>
    <w:rsid w:val="00145965"/>
    <w:rsid w:val="00150564"/>
    <w:rsid w:val="0016015B"/>
    <w:rsid w:val="00161936"/>
    <w:rsid w:val="00163683"/>
    <w:rsid w:val="00166C95"/>
    <w:rsid w:val="001B67A9"/>
    <w:rsid w:val="001D0C7A"/>
    <w:rsid w:val="00201CA3"/>
    <w:rsid w:val="00215E80"/>
    <w:rsid w:val="00233F07"/>
    <w:rsid w:val="00240C85"/>
    <w:rsid w:val="0024366F"/>
    <w:rsid w:val="00260624"/>
    <w:rsid w:val="002625D2"/>
    <w:rsid w:val="00267015"/>
    <w:rsid w:val="002735D1"/>
    <w:rsid w:val="00280622"/>
    <w:rsid w:val="00297088"/>
    <w:rsid w:val="002B278B"/>
    <w:rsid w:val="002B4497"/>
    <w:rsid w:val="002D1AE7"/>
    <w:rsid w:val="002F0C2B"/>
    <w:rsid w:val="003146F2"/>
    <w:rsid w:val="00327521"/>
    <w:rsid w:val="0035274F"/>
    <w:rsid w:val="003605F9"/>
    <w:rsid w:val="00364D39"/>
    <w:rsid w:val="00393E36"/>
    <w:rsid w:val="00394BF5"/>
    <w:rsid w:val="003A3547"/>
    <w:rsid w:val="003A3F71"/>
    <w:rsid w:val="003C5920"/>
    <w:rsid w:val="00467021"/>
    <w:rsid w:val="004762D2"/>
    <w:rsid w:val="004972DB"/>
    <w:rsid w:val="004C0F24"/>
    <w:rsid w:val="004D2AE7"/>
    <w:rsid w:val="005252F2"/>
    <w:rsid w:val="0053460D"/>
    <w:rsid w:val="00546309"/>
    <w:rsid w:val="0056064E"/>
    <w:rsid w:val="00584C18"/>
    <w:rsid w:val="00586D68"/>
    <w:rsid w:val="005A3F76"/>
    <w:rsid w:val="005F17F4"/>
    <w:rsid w:val="005F23E6"/>
    <w:rsid w:val="00633C49"/>
    <w:rsid w:val="00645F04"/>
    <w:rsid w:val="00655031"/>
    <w:rsid w:val="00655FC5"/>
    <w:rsid w:val="00680029"/>
    <w:rsid w:val="0068016A"/>
    <w:rsid w:val="006820C7"/>
    <w:rsid w:val="00687FBD"/>
    <w:rsid w:val="00695ED1"/>
    <w:rsid w:val="006B11FE"/>
    <w:rsid w:val="006B64A0"/>
    <w:rsid w:val="006B6B9E"/>
    <w:rsid w:val="006C5751"/>
    <w:rsid w:val="006D00C8"/>
    <w:rsid w:val="006E535D"/>
    <w:rsid w:val="006E6705"/>
    <w:rsid w:val="006F0B92"/>
    <w:rsid w:val="007079F2"/>
    <w:rsid w:val="00715A14"/>
    <w:rsid w:val="00725B45"/>
    <w:rsid w:val="007452C4"/>
    <w:rsid w:val="00753886"/>
    <w:rsid w:val="00754084"/>
    <w:rsid w:val="0076064F"/>
    <w:rsid w:val="00761489"/>
    <w:rsid w:val="00777778"/>
    <w:rsid w:val="007824CF"/>
    <w:rsid w:val="00783C40"/>
    <w:rsid w:val="00784580"/>
    <w:rsid w:val="007A683E"/>
    <w:rsid w:val="007B4C90"/>
    <w:rsid w:val="007B6D19"/>
    <w:rsid w:val="007C6346"/>
    <w:rsid w:val="007E0AF9"/>
    <w:rsid w:val="007E5319"/>
    <w:rsid w:val="007F2F54"/>
    <w:rsid w:val="00812008"/>
    <w:rsid w:val="00817934"/>
    <w:rsid w:val="00862E63"/>
    <w:rsid w:val="00866CD7"/>
    <w:rsid w:val="008778B7"/>
    <w:rsid w:val="008824FE"/>
    <w:rsid w:val="008B3DE8"/>
    <w:rsid w:val="008B78F9"/>
    <w:rsid w:val="008D0945"/>
    <w:rsid w:val="008D3B99"/>
    <w:rsid w:val="008E2E67"/>
    <w:rsid w:val="008E3E92"/>
    <w:rsid w:val="008F30EB"/>
    <w:rsid w:val="008F62A2"/>
    <w:rsid w:val="009043E5"/>
    <w:rsid w:val="00914AC8"/>
    <w:rsid w:val="009312D1"/>
    <w:rsid w:val="00963F5D"/>
    <w:rsid w:val="009762ED"/>
    <w:rsid w:val="00991DDF"/>
    <w:rsid w:val="009A1185"/>
    <w:rsid w:val="009C2821"/>
    <w:rsid w:val="009C4C1D"/>
    <w:rsid w:val="009F7362"/>
    <w:rsid w:val="00A026C2"/>
    <w:rsid w:val="00A12EB6"/>
    <w:rsid w:val="00A225BF"/>
    <w:rsid w:val="00A3150C"/>
    <w:rsid w:val="00A50CAB"/>
    <w:rsid w:val="00A5227A"/>
    <w:rsid w:val="00A52A9E"/>
    <w:rsid w:val="00A74B4D"/>
    <w:rsid w:val="00A92518"/>
    <w:rsid w:val="00AA742D"/>
    <w:rsid w:val="00AB769E"/>
    <w:rsid w:val="00AB7EDB"/>
    <w:rsid w:val="00AC69D2"/>
    <w:rsid w:val="00AF1EFD"/>
    <w:rsid w:val="00B023CB"/>
    <w:rsid w:val="00B37657"/>
    <w:rsid w:val="00B455AF"/>
    <w:rsid w:val="00B67AE1"/>
    <w:rsid w:val="00B765CE"/>
    <w:rsid w:val="00B8092B"/>
    <w:rsid w:val="00B95FBA"/>
    <w:rsid w:val="00BB56D2"/>
    <w:rsid w:val="00BD4E58"/>
    <w:rsid w:val="00BE75E4"/>
    <w:rsid w:val="00BF79E5"/>
    <w:rsid w:val="00C038D6"/>
    <w:rsid w:val="00C043C5"/>
    <w:rsid w:val="00C075DD"/>
    <w:rsid w:val="00C2470A"/>
    <w:rsid w:val="00C253FA"/>
    <w:rsid w:val="00C338E4"/>
    <w:rsid w:val="00C44ADB"/>
    <w:rsid w:val="00C557B9"/>
    <w:rsid w:val="00C80FF7"/>
    <w:rsid w:val="00C850DE"/>
    <w:rsid w:val="00C94725"/>
    <w:rsid w:val="00CA11B1"/>
    <w:rsid w:val="00CE7601"/>
    <w:rsid w:val="00CF1963"/>
    <w:rsid w:val="00D10E92"/>
    <w:rsid w:val="00D12FF6"/>
    <w:rsid w:val="00D17D38"/>
    <w:rsid w:val="00D425B3"/>
    <w:rsid w:val="00D530E0"/>
    <w:rsid w:val="00D551DA"/>
    <w:rsid w:val="00D93FD9"/>
    <w:rsid w:val="00DD521B"/>
    <w:rsid w:val="00DE4B93"/>
    <w:rsid w:val="00DE7968"/>
    <w:rsid w:val="00DE7D0F"/>
    <w:rsid w:val="00E02755"/>
    <w:rsid w:val="00E03F1C"/>
    <w:rsid w:val="00E26C35"/>
    <w:rsid w:val="00E37684"/>
    <w:rsid w:val="00E40CE3"/>
    <w:rsid w:val="00E42826"/>
    <w:rsid w:val="00E86E8D"/>
    <w:rsid w:val="00E94FA8"/>
    <w:rsid w:val="00EC7D1F"/>
    <w:rsid w:val="00ED41B3"/>
    <w:rsid w:val="00EE7F1D"/>
    <w:rsid w:val="00EF6449"/>
    <w:rsid w:val="00F000E9"/>
    <w:rsid w:val="00F3744A"/>
    <w:rsid w:val="00F5553C"/>
    <w:rsid w:val="00F65C36"/>
    <w:rsid w:val="00FC2B7A"/>
    <w:rsid w:val="00FE3CF5"/>
    <w:rsid w:val="00FE6123"/>
    <w:rsid w:val="00FF26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8EB4056D-2B9D-4901-9E93-AAB4099F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F54"/>
    <w:pPr>
      <w:spacing w:after="0" w:line="240" w:lineRule="auto"/>
    </w:pPr>
    <w:rPr>
      <w:rFonts w:ascii="Calibri" w:eastAsia="Calibri" w:hAnsi="Calibri" w:cs="Times New Roman"/>
    </w:rPr>
  </w:style>
  <w:style w:type="paragraph" w:styleId="Heading1">
    <w:name w:val="heading 1"/>
    <w:aliases w:val="Para 1"/>
    <w:basedOn w:val="Normal"/>
    <w:next w:val="Normal"/>
    <w:link w:val="Heading1Char"/>
    <w:qFormat/>
    <w:rsid w:val="007F2F5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7F2F5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7F2F54"/>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7F2F54"/>
    <w:pPr>
      <w:keepNext/>
      <w:spacing w:before="240" w:after="60"/>
      <w:outlineLvl w:val="3"/>
    </w:pPr>
    <w:rPr>
      <w:b/>
      <w:bCs/>
      <w:sz w:val="28"/>
      <w:szCs w:val="28"/>
    </w:rPr>
  </w:style>
  <w:style w:type="paragraph" w:styleId="Heading9">
    <w:name w:val="heading 9"/>
    <w:basedOn w:val="Normal"/>
    <w:next w:val="Normal"/>
    <w:link w:val="Heading9Char"/>
    <w:uiPriority w:val="99"/>
    <w:semiHidden/>
    <w:unhideWhenUsed/>
    <w:qFormat/>
    <w:rsid w:val="007F2F54"/>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a 1 Char"/>
    <w:basedOn w:val="DefaultParagraphFont"/>
    <w:link w:val="Heading1"/>
    <w:rsid w:val="007F2F54"/>
    <w:rPr>
      <w:rFonts w:ascii="Arial" w:eastAsia="Calibri" w:hAnsi="Arial" w:cs="Arial"/>
      <w:b/>
      <w:bCs/>
      <w:kern w:val="32"/>
      <w:sz w:val="32"/>
      <w:szCs w:val="32"/>
    </w:rPr>
  </w:style>
  <w:style w:type="character" w:customStyle="1" w:styleId="Heading2Char">
    <w:name w:val="Heading 2 Char"/>
    <w:basedOn w:val="DefaultParagraphFont"/>
    <w:link w:val="Heading2"/>
    <w:semiHidden/>
    <w:rsid w:val="007F2F54"/>
    <w:rPr>
      <w:rFonts w:ascii="Arial" w:eastAsia="Calibri" w:hAnsi="Arial" w:cs="Arial"/>
      <w:b/>
      <w:bCs/>
      <w:i/>
      <w:iCs/>
      <w:sz w:val="28"/>
      <w:szCs w:val="28"/>
    </w:rPr>
  </w:style>
  <w:style w:type="character" w:customStyle="1" w:styleId="Heading3Char">
    <w:name w:val="Heading 3 Char"/>
    <w:basedOn w:val="DefaultParagraphFont"/>
    <w:link w:val="Heading3"/>
    <w:semiHidden/>
    <w:rsid w:val="007F2F54"/>
    <w:rPr>
      <w:rFonts w:ascii="Arial" w:eastAsia="Calibri" w:hAnsi="Arial" w:cs="Arial"/>
      <w:b/>
      <w:bCs/>
      <w:sz w:val="26"/>
      <w:szCs w:val="26"/>
    </w:rPr>
  </w:style>
  <w:style w:type="character" w:customStyle="1" w:styleId="Heading4Char">
    <w:name w:val="Heading 4 Char"/>
    <w:basedOn w:val="DefaultParagraphFont"/>
    <w:link w:val="Heading4"/>
    <w:semiHidden/>
    <w:rsid w:val="007F2F54"/>
    <w:rPr>
      <w:rFonts w:ascii="Calibri" w:eastAsia="Calibri" w:hAnsi="Calibri" w:cs="Times New Roman"/>
      <w:b/>
      <w:bCs/>
      <w:sz w:val="28"/>
      <w:szCs w:val="28"/>
    </w:rPr>
  </w:style>
  <w:style w:type="character" w:customStyle="1" w:styleId="Heading9Char">
    <w:name w:val="Heading 9 Char"/>
    <w:basedOn w:val="DefaultParagraphFont"/>
    <w:link w:val="Heading9"/>
    <w:uiPriority w:val="99"/>
    <w:semiHidden/>
    <w:rsid w:val="007F2F54"/>
    <w:rPr>
      <w:rFonts w:ascii="Arial" w:eastAsia="Calibri" w:hAnsi="Arial" w:cs="Arial"/>
    </w:rPr>
  </w:style>
  <w:style w:type="character" w:styleId="Hyperlink">
    <w:name w:val="Hyperlink"/>
    <w:uiPriority w:val="99"/>
    <w:unhideWhenUsed/>
    <w:rsid w:val="007F2F54"/>
    <w:rPr>
      <w:rFonts w:ascii="Times New Roman" w:hAnsi="Times New Roman" w:cs="Times New Roman" w:hint="default"/>
      <w:color w:val="0000FF"/>
      <w:u w:val="single"/>
    </w:rPr>
  </w:style>
  <w:style w:type="character" w:styleId="FollowedHyperlink">
    <w:name w:val="FollowedHyperlink"/>
    <w:semiHidden/>
    <w:unhideWhenUsed/>
    <w:rsid w:val="007F2F54"/>
    <w:rPr>
      <w:rFonts w:ascii="Times New Roman" w:hAnsi="Times New Roman" w:cs="Times New Roman" w:hint="default"/>
      <w:color w:val="800080"/>
      <w:u w:val="single"/>
    </w:rPr>
  </w:style>
  <w:style w:type="character" w:customStyle="1" w:styleId="Heading1Char1">
    <w:name w:val="Heading 1 Char1"/>
    <w:aliases w:val="Para 1 Char1"/>
    <w:basedOn w:val="DefaultParagraphFont"/>
    <w:rsid w:val="007F2F54"/>
    <w:rPr>
      <w:rFonts w:asciiTheme="majorHAnsi" w:eastAsiaTheme="majorEastAsia" w:hAnsiTheme="majorHAnsi" w:cstheme="majorBidi"/>
      <w:b/>
      <w:bCs/>
      <w:color w:val="365F91" w:themeColor="accent1" w:themeShade="BF"/>
      <w:sz w:val="28"/>
      <w:szCs w:val="28"/>
      <w:lang w:eastAsia="en-US"/>
    </w:rPr>
  </w:style>
  <w:style w:type="character" w:styleId="Strong">
    <w:name w:val="Strong"/>
    <w:qFormat/>
    <w:rsid w:val="007F2F54"/>
    <w:rPr>
      <w:rFonts w:ascii="Times New Roman" w:hAnsi="Times New Roman" w:cs="Times New Roman" w:hint="default"/>
      <w:b/>
      <w:bCs/>
    </w:rPr>
  </w:style>
  <w:style w:type="paragraph" w:styleId="NormalWeb">
    <w:name w:val="Normal (Web)"/>
    <w:basedOn w:val="Normal"/>
    <w:uiPriority w:val="99"/>
    <w:unhideWhenUsed/>
    <w:rsid w:val="007F2F54"/>
    <w:pPr>
      <w:spacing w:before="100" w:beforeAutospacing="1" w:after="100" w:afterAutospacing="1"/>
    </w:pPr>
    <w:rPr>
      <w:sz w:val="24"/>
      <w:szCs w:val="24"/>
    </w:rPr>
  </w:style>
  <w:style w:type="paragraph" w:styleId="TOC1">
    <w:name w:val="toc 1"/>
    <w:basedOn w:val="Normal"/>
    <w:next w:val="Normal"/>
    <w:autoRedefine/>
    <w:uiPriority w:val="39"/>
    <w:unhideWhenUsed/>
    <w:rsid w:val="007F2F54"/>
    <w:pPr>
      <w:tabs>
        <w:tab w:val="right" w:leader="dot" w:pos="8683"/>
      </w:tabs>
      <w:spacing w:after="60"/>
    </w:pPr>
  </w:style>
  <w:style w:type="paragraph" w:styleId="TOC2">
    <w:name w:val="toc 2"/>
    <w:basedOn w:val="Normal"/>
    <w:next w:val="Normal"/>
    <w:autoRedefine/>
    <w:uiPriority w:val="39"/>
    <w:unhideWhenUsed/>
    <w:rsid w:val="007F2F54"/>
    <w:pPr>
      <w:ind w:left="200"/>
    </w:pPr>
  </w:style>
  <w:style w:type="paragraph" w:styleId="TOC3">
    <w:name w:val="toc 3"/>
    <w:basedOn w:val="Normal"/>
    <w:next w:val="Normal"/>
    <w:autoRedefine/>
    <w:uiPriority w:val="39"/>
    <w:unhideWhenUsed/>
    <w:rsid w:val="007F2F54"/>
    <w:pPr>
      <w:ind w:left="400"/>
    </w:pPr>
  </w:style>
  <w:style w:type="paragraph" w:styleId="TOC4">
    <w:name w:val="toc 4"/>
    <w:basedOn w:val="Normal"/>
    <w:next w:val="Normal"/>
    <w:autoRedefine/>
    <w:uiPriority w:val="99"/>
    <w:semiHidden/>
    <w:unhideWhenUsed/>
    <w:rsid w:val="007F2F54"/>
    <w:pPr>
      <w:ind w:left="600"/>
    </w:pPr>
  </w:style>
  <w:style w:type="paragraph" w:styleId="TOC5">
    <w:name w:val="toc 5"/>
    <w:basedOn w:val="Normal"/>
    <w:next w:val="Normal"/>
    <w:autoRedefine/>
    <w:uiPriority w:val="99"/>
    <w:semiHidden/>
    <w:unhideWhenUsed/>
    <w:rsid w:val="007F2F54"/>
    <w:pPr>
      <w:ind w:left="800"/>
    </w:pPr>
  </w:style>
  <w:style w:type="paragraph" w:styleId="TOC6">
    <w:name w:val="toc 6"/>
    <w:basedOn w:val="Normal"/>
    <w:next w:val="Normal"/>
    <w:autoRedefine/>
    <w:uiPriority w:val="99"/>
    <w:semiHidden/>
    <w:unhideWhenUsed/>
    <w:rsid w:val="007F2F54"/>
    <w:pPr>
      <w:ind w:left="1000"/>
    </w:pPr>
  </w:style>
  <w:style w:type="paragraph" w:styleId="TOC7">
    <w:name w:val="toc 7"/>
    <w:basedOn w:val="Normal"/>
    <w:next w:val="Normal"/>
    <w:autoRedefine/>
    <w:uiPriority w:val="99"/>
    <w:semiHidden/>
    <w:unhideWhenUsed/>
    <w:rsid w:val="007F2F54"/>
    <w:pPr>
      <w:ind w:left="1200"/>
    </w:pPr>
  </w:style>
  <w:style w:type="paragraph" w:styleId="TOC8">
    <w:name w:val="toc 8"/>
    <w:basedOn w:val="Normal"/>
    <w:next w:val="Normal"/>
    <w:autoRedefine/>
    <w:uiPriority w:val="99"/>
    <w:semiHidden/>
    <w:unhideWhenUsed/>
    <w:rsid w:val="007F2F54"/>
    <w:pPr>
      <w:ind w:left="1400"/>
    </w:pPr>
  </w:style>
  <w:style w:type="paragraph" w:styleId="TOC9">
    <w:name w:val="toc 9"/>
    <w:basedOn w:val="Normal"/>
    <w:next w:val="Normal"/>
    <w:autoRedefine/>
    <w:uiPriority w:val="99"/>
    <w:semiHidden/>
    <w:unhideWhenUsed/>
    <w:rsid w:val="007F2F54"/>
    <w:pPr>
      <w:ind w:left="1600"/>
    </w:pPr>
  </w:style>
  <w:style w:type="paragraph" w:styleId="CommentText">
    <w:name w:val="annotation text"/>
    <w:basedOn w:val="Normal"/>
    <w:link w:val="CommentTextChar"/>
    <w:uiPriority w:val="99"/>
    <w:semiHidden/>
    <w:unhideWhenUsed/>
    <w:rsid w:val="007F2F54"/>
    <w:pPr>
      <w:spacing w:after="120"/>
      <w:jc w:val="both"/>
    </w:pPr>
    <w:rPr>
      <w:rFonts w:ascii="Arial" w:eastAsia="SimSun" w:hAnsi="Arial" w:cs="Arial"/>
    </w:rPr>
  </w:style>
  <w:style w:type="character" w:customStyle="1" w:styleId="CommentTextChar">
    <w:name w:val="Comment Text Char"/>
    <w:basedOn w:val="DefaultParagraphFont"/>
    <w:link w:val="CommentText"/>
    <w:uiPriority w:val="99"/>
    <w:semiHidden/>
    <w:rsid w:val="007F2F54"/>
    <w:rPr>
      <w:rFonts w:ascii="Arial" w:eastAsia="SimSun" w:hAnsi="Arial" w:cs="Arial"/>
    </w:rPr>
  </w:style>
  <w:style w:type="character" w:customStyle="1" w:styleId="HeaderChar">
    <w:name w:val="Header Char"/>
    <w:aliases w:val="h Char"/>
    <w:basedOn w:val="DefaultParagraphFont"/>
    <w:link w:val="Header"/>
    <w:uiPriority w:val="99"/>
    <w:locked/>
    <w:rsid w:val="007F2F54"/>
    <w:rPr>
      <w:rFonts w:ascii="Calibri" w:eastAsia="Calibri" w:hAnsi="Calibri"/>
    </w:rPr>
  </w:style>
  <w:style w:type="paragraph" w:styleId="Header">
    <w:name w:val="header"/>
    <w:aliases w:val="h"/>
    <w:basedOn w:val="Normal"/>
    <w:link w:val="HeaderChar"/>
    <w:uiPriority w:val="99"/>
    <w:unhideWhenUsed/>
    <w:rsid w:val="007F2F54"/>
    <w:pPr>
      <w:tabs>
        <w:tab w:val="center" w:pos="4153"/>
        <w:tab w:val="right" w:pos="8306"/>
      </w:tabs>
    </w:pPr>
    <w:rPr>
      <w:rFonts w:cstheme="minorBidi"/>
    </w:rPr>
  </w:style>
  <w:style w:type="character" w:customStyle="1" w:styleId="HeaderChar1">
    <w:name w:val="Header Char1"/>
    <w:aliases w:val="h Char1"/>
    <w:basedOn w:val="DefaultParagraphFont"/>
    <w:uiPriority w:val="99"/>
    <w:semiHidden/>
    <w:rsid w:val="007F2F54"/>
    <w:rPr>
      <w:rFonts w:ascii="Calibri" w:eastAsia="Calibri" w:hAnsi="Calibri" w:cs="Times New Roman"/>
    </w:rPr>
  </w:style>
  <w:style w:type="character" w:customStyle="1" w:styleId="FooterChar">
    <w:name w:val="Footer Char"/>
    <w:aliases w:val="Char Char"/>
    <w:basedOn w:val="DefaultParagraphFont"/>
    <w:link w:val="Footer"/>
    <w:uiPriority w:val="99"/>
    <w:locked/>
    <w:rsid w:val="007F2F54"/>
    <w:rPr>
      <w:rFonts w:ascii="Calibri" w:eastAsia="Calibri" w:hAnsi="Calibri"/>
    </w:rPr>
  </w:style>
  <w:style w:type="paragraph" w:styleId="Footer">
    <w:name w:val="footer"/>
    <w:aliases w:val="Char"/>
    <w:basedOn w:val="Normal"/>
    <w:link w:val="FooterChar"/>
    <w:uiPriority w:val="99"/>
    <w:unhideWhenUsed/>
    <w:rsid w:val="007F2F54"/>
    <w:pPr>
      <w:tabs>
        <w:tab w:val="center" w:pos="4153"/>
        <w:tab w:val="right" w:pos="8306"/>
      </w:tabs>
    </w:pPr>
    <w:rPr>
      <w:rFonts w:cstheme="minorBidi"/>
    </w:rPr>
  </w:style>
  <w:style w:type="character" w:customStyle="1" w:styleId="FooterChar1">
    <w:name w:val="Footer Char1"/>
    <w:aliases w:val="Char Char1"/>
    <w:basedOn w:val="DefaultParagraphFont"/>
    <w:semiHidden/>
    <w:rsid w:val="007F2F54"/>
    <w:rPr>
      <w:rFonts w:ascii="Calibri" w:eastAsia="Calibri" w:hAnsi="Calibri" w:cs="Times New Roman"/>
    </w:rPr>
  </w:style>
  <w:style w:type="paragraph" w:styleId="Title">
    <w:name w:val="Title"/>
    <w:basedOn w:val="Normal"/>
    <w:link w:val="TitleChar"/>
    <w:uiPriority w:val="99"/>
    <w:qFormat/>
    <w:rsid w:val="007F2F54"/>
    <w:pPr>
      <w:jc w:val="center"/>
    </w:pPr>
    <w:rPr>
      <w:rFonts w:ascii="Arial" w:hAnsi="Arial" w:cs="Arial"/>
      <w:b/>
      <w:bCs/>
      <w:sz w:val="32"/>
      <w:szCs w:val="32"/>
      <w:u w:val="single"/>
    </w:rPr>
  </w:style>
  <w:style w:type="character" w:customStyle="1" w:styleId="TitleChar">
    <w:name w:val="Title Char"/>
    <w:basedOn w:val="DefaultParagraphFont"/>
    <w:link w:val="Title"/>
    <w:uiPriority w:val="99"/>
    <w:rsid w:val="007F2F54"/>
    <w:rPr>
      <w:rFonts w:ascii="Arial" w:eastAsia="Calibri" w:hAnsi="Arial" w:cs="Arial"/>
      <w:b/>
      <w:bCs/>
      <w:sz w:val="32"/>
      <w:szCs w:val="32"/>
      <w:u w:val="single"/>
    </w:rPr>
  </w:style>
  <w:style w:type="paragraph" w:styleId="BodyText">
    <w:name w:val="Body Text"/>
    <w:basedOn w:val="Normal"/>
    <w:link w:val="BodyTextChar"/>
    <w:uiPriority w:val="99"/>
    <w:semiHidden/>
    <w:unhideWhenUsed/>
    <w:rsid w:val="007F2F54"/>
    <w:pPr>
      <w:spacing w:after="120"/>
    </w:pPr>
  </w:style>
  <w:style w:type="character" w:customStyle="1" w:styleId="BodyTextChar">
    <w:name w:val="Body Text Char"/>
    <w:basedOn w:val="DefaultParagraphFont"/>
    <w:link w:val="BodyText"/>
    <w:uiPriority w:val="99"/>
    <w:semiHidden/>
    <w:rsid w:val="007F2F54"/>
    <w:rPr>
      <w:rFonts w:ascii="Calibri" w:eastAsia="Calibri" w:hAnsi="Calibri" w:cs="Times New Roman"/>
    </w:rPr>
  </w:style>
  <w:style w:type="paragraph" w:styleId="BodyTextIndent">
    <w:name w:val="Body Text Indent"/>
    <w:basedOn w:val="Normal"/>
    <w:link w:val="BodyTextIndentChar"/>
    <w:uiPriority w:val="99"/>
    <w:semiHidden/>
    <w:unhideWhenUsed/>
    <w:rsid w:val="007F2F54"/>
    <w:pPr>
      <w:spacing w:after="120" w:line="480" w:lineRule="auto"/>
    </w:pPr>
  </w:style>
  <w:style w:type="character" w:customStyle="1" w:styleId="BodyTextIndentChar">
    <w:name w:val="Body Text Indent Char"/>
    <w:basedOn w:val="DefaultParagraphFont"/>
    <w:link w:val="BodyTextIndent"/>
    <w:uiPriority w:val="99"/>
    <w:semiHidden/>
    <w:rsid w:val="007F2F54"/>
    <w:rPr>
      <w:rFonts w:ascii="Calibri" w:eastAsia="Calibri" w:hAnsi="Calibri" w:cs="Times New Roman"/>
    </w:rPr>
  </w:style>
  <w:style w:type="paragraph" w:styleId="BodyText3">
    <w:name w:val="Body Text 3"/>
    <w:basedOn w:val="Normal"/>
    <w:link w:val="BodyText3Char"/>
    <w:uiPriority w:val="99"/>
    <w:semiHidden/>
    <w:unhideWhenUsed/>
    <w:rsid w:val="007F2F54"/>
    <w:pPr>
      <w:spacing w:after="120"/>
    </w:pPr>
    <w:rPr>
      <w:sz w:val="16"/>
      <w:szCs w:val="16"/>
    </w:rPr>
  </w:style>
  <w:style w:type="character" w:customStyle="1" w:styleId="BodyText3Char">
    <w:name w:val="Body Text 3 Char"/>
    <w:basedOn w:val="DefaultParagraphFont"/>
    <w:link w:val="BodyText3"/>
    <w:uiPriority w:val="99"/>
    <w:semiHidden/>
    <w:rsid w:val="007F2F54"/>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7F2F54"/>
    <w:pPr>
      <w:spacing w:before="240"/>
      <w:ind w:left="349"/>
    </w:pPr>
    <w:rPr>
      <w:rFonts w:ascii="Arial" w:hAnsi="Arial" w:cs="Arial"/>
      <w:sz w:val="24"/>
      <w:szCs w:val="24"/>
    </w:rPr>
  </w:style>
  <w:style w:type="character" w:customStyle="1" w:styleId="BodyTextIndent2Char">
    <w:name w:val="Body Text Indent 2 Char"/>
    <w:basedOn w:val="DefaultParagraphFont"/>
    <w:link w:val="BodyTextIndent2"/>
    <w:uiPriority w:val="99"/>
    <w:semiHidden/>
    <w:rsid w:val="007F2F54"/>
    <w:rPr>
      <w:rFonts w:ascii="Arial" w:eastAsia="Calibri" w:hAnsi="Arial" w:cs="Arial"/>
      <w:sz w:val="24"/>
      <w:szCs w:val="24"/>
    </w:rPr>
  </w:style>
  <w:style w:type="paragraph" w:styleId="BodyTextIndent3">
    <w:name w:val="Body Text Indent 3"/>
    <w:basedOn w:val="Normal"/>
    <w:link w:val="BodyTextIndent3Char"/>
    <w:uiPriority w:val="99"/>
    <w:semiHidden/>
    <w:unhideWhenUsed/>
    <w:rsid w:val="007F2F5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F2F54"/>
    <w:rPr>
      <w:rFonts w:ascii="Calibri" w:eastAsia="Calibri" w:hAnsi="Calibri" w:cs="Times New Roman"/>
      <w:sz w:val="16"/>
      <w:szCs w:val="16"/>
    </w:rPr>
  </w:style>
  <w:style w:type="paragraph" w:styleId="PlainText">
    <w:name w:val="Plain Text"/>
    <w:basedOn w:val="Normal"/>
    <w:link w:val="PlainTextChar"/>
    <w:uiPriority w:val="99"/>
    <w:semiHidden/>
    <w:unhideWhenUsed/>
    <w:rsid w:val="007F2F54"/>
    <w:rPr>
      <w:rFonts w:ascii="Courier New" w:hAnsi="Courier New" w:cs="Courier New"/>
    </w:rPr>
  </w:style>
  <w:style w:type="character" w:customStyle="1" w:styleId="PlainTextChar">
    <w:name w:val="Plain Text Char"/>
    <w:basedOn w:val="DefaultParagraphFont"/>
    <w:link w:val="PlainText"/>
    <w:uiPriority w:val="99"/>
    <w:semiHidden/>
    <w:rsid w:val="007F2F54"/>
    <w:rPr>
      <w:rFonts w:ascii="Courier New" w:eastAsia="Calibri" w:hAnsi="Courier New" w:cs="Courier New"/>
    </w:rPr>
  </w:style>
  <w:style w:type="paragraph" w:styleId="CommentSubject">
    <w:name w:val="annotation subject"/>
    <w:basedOn w:val="CommentText"/>
    <w:next w:val="CommentText"/>
    <w:link w:val="CommentSubjectChar"/>
    <w:uiPriority w:val="99"/>
    <w:semiHidden/>
    <w:unhideWhenUsed/>
    <w:rsid w:val="007F2F54"/>
    <w:pPr>
      <w:spacing w:after="0"/>
      <w:jc w:val="left"/>
    </w:pPr>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7F2F54"/>
    <w:rPr>
      <w:rFonts w:ascii="Times New Roman" w:eastAsia="Times New Roman" w:hAnsi="Times New Roman" w:cs="Times New Roman"/>
      <w:b/>
      <w:bCs/>
      <w:lang w:eastAsia="en-GB"/>
    </w:rPr>
  </w:style>
  <w:style w:type="paragraph" w:styleId="BalloonText">
    <w:name w:val="Balloon Text"/>
    <w:basedOn w:val="Normal"/>
    <w:link w:val="BalloonTextChar"/>
    <w:uiPriority w:val="99"/>
    <w:semiHidden/>
    <w:unhideWhenUsed/>
    <w:rsid w:val="007F2F54"/>
    <w:rPr>
      <w:rFonts w:ascii="Tahoma" w:hAnsi="Tahoma" w:cs="Tahoma"/>
      <w:sz w:val="16"/>
      <w:szCs w:val="16"/>
    </w:rPr>
  </w:style>
  <w:style w:type="character" w:customStyle="1" w:styleId="BalloonTextChar">
    <w:name w:val="Balloon Text Char"/>
    <w:basedOn w:val="DefaultParagraphFont"/>
    <w:link w:val="BalloonText"/>
    <w:uiPriority w:val="99"/>
    <w:semiHidden/>
    <w:rsid w:val="007F2F54"/>
    <w:rPr>
      <w:rFonts w:ascii="Tahoma" w:eastAsia="Calibri" w:hAnsi="Tahoma" w:cs="Tahoma"/>
      <w:sz w:val="16"/>
      <w:szCs w:val="16"/>
    </w:rPr>
  </w:style>
  <w:style w:type="paragraph" w:styleId="ListParagraph">
    <w:name w:val="List Paragraph"/>
    <w:basedOn w:val="Normal"/>
    <w:uiPriority w:val="34"/>
    <w:qFormat/>
    <w:rsid w:val="007F2F54"/>
    <w:pPr>
      <w:spacing w:after="180"/>
      <w:ind w:left="720"/>
      <w:jc w:val="both"/>
    </w:pPr>
    <w:rPr>
      <w:rFonts w:ascii="Arial" w:hAnsi="Arial" w:cs="Arial"/>
    </w:rPr>
  </w:style>
  <w:style w:type="paragraph" w:customStyle="1" w:styleId="Default">
    <w:name w:val="Default"/>
    <w:rsid w:val="007F2F54"/>
    <w:pPr>
      <w:widowControl w:val="0"/>
      <w:autoSpaceDE w:val="0"/>
      <w:autoSpaceDN w:val="0"/>
      <w:adjustRightInd w:val="0"/>
      <w:spacing w:after="0" w:line="240" w:lineRule="auto"/>
    </w:pPr>
    <w:rPr>
      <w:rFonts w:ascii="HelveticaNeueLT Std Lt" w:eastAsia="Times New Roman" w:hAnsi="HelveticaNeueLT Std Lt" w:cs="HelveticaNeueLT Std Lt"/>
      <w:color w:val="000000"/>
      <w:sz w:val="24"/>
      <w:szCs w:val="24"/>
      <w:lang w:eastAsia="en-GB"/>
    </w:rPr>
  </w:style>
  <w:style w:type="paragraph" w:customStyle="1" w:styleId="Level1">
    <w:name w:val="Level 1"/>
    <w:basedOn w:val="Normal"/>
    <w:uiPriority w:val="99"/>
    <w:rsid w:val="007F2F54"/>
    <w:pPr>
      <w:widowControl w:val="0"/>
      <w:numPr>
        <w:ilvl w:val="2"/>
        <w:numId w:val="1"/>
      </w:numPr>
      <w:tabs>
        <w:tab w:val="num" w:pos="720"/>
        <w:tab w:val="num" w:pos="851"/>
      </w:tabs>
      <w:adjustRightInd w:val="0"/>
      <w:spacing w:after="240" w:line="312" w:lineRule="auto"/>
      <w:ind w:left="720" w:hanging="360"/>
      <w:jc w:val="both"/>
      <w:outlineLvl w:val="0"/>
    </w:pPr>
    <w:rPr>
      <w:rFonts w:ascii="Verdana" w:hAnsi="Verdana" w:cs="Verdana"/>
    </w:rPr>
  </w:style>
  <w:style w:type="paragraph" w:customStyle="1" w:styleId="Level2">
    <w:name w:val="Level 2"/>
    <w:basedOn w:val="Normal"/>
    <w:uiPriority w:val="99"/>
    <w:rsid w:val="007F2F54"/>
    <w:pPr>
      <w:widowControl w:val="0"/>
      <w:numPr>
        <w:ilvl w:val="3"/>
        <w:numId w:val="1"/>
      </w:numPr>
      <w:tabs>
        <w:tab w:val="num" w:pos="851"/>
      </w:tabs>
      <w:adjustRightInd w:val="0"/>
      <w:spacing w:after="240" w:line="312" w:lineRule="auto"/>
      <w:ind w:left="851" w:hanging="851"/>
      <w:jc w:val="both"/>
      <w:outlineLvl w:val="1"/>
    </w:pPr>
    <w:rPr>
      <w:rFonts w:ascii="Verdana" w:hAnsi="Verdana" w:cs="Verdana"/>
    </w:rPr>
  </w:style>
  <w:style w:type="paragraph" w:customStyle="1" w:styleId="Level3">
    <w:name w:val="Level 3"/>
    <w:basedOn w:val="Normal"/>
    <w:uiPriority w:val="99"/>
    <w:rsid w:val="007F2F54"/>
    <w:pPr>
      <w:widowControl w:val="0"/>
      <w:tabs>
        <w:tab w:val="num" w:pos="1843"/>
        <w:tab w:val="num" w:pos="2160"/>
      </w:tabs>
      <w:adjustRightInd w:val="0"/>
      <w:spacing w:after="240" w:line="312" w:lineRule="auto"/>
      <w:ind w:left="2160" w:hanging="360"/>
      <w:jc w:val="both"/>
      <w:outlineLvl w:val="2"/>
    </w:pPr>
    <w:rPr>
      <w:rFonts w:ascii="Verdana" w:hAnsi="Verdana" w:cs="Verdana"/>
    </w:rPr>
  </w:style>
  <w:style w:type="paragraph" w:customStyle="1" w:styleId="Level4">
    <w:name w:val="Level 4"/>
    <w:basedOn w:val="Normal"/>
    <w:uiPriority w:val="99"/>
    <w:rsid w:val="007F2F54"/>
    <w:pPr>
      <w:widowControl w:val="0"/>
      <w:tabs>
        <w:tab w:val="num" w:pos="2880"/>
        <w:tab w:val="num" w:pos="3119"/>
      </w:tabs>
      <w:adjustRightInd w:val="0"/>
      <w:spacing w:after="240" w:line="312" w:lineRule="auto"/>
      <w:ind w:left="2880" w:hanging="360"/>
      <w:jc w:val="both"/>
      <w:outlineLvl w:val="3"/>
    </w:pPr>
    <w:rPr>
      <w:rFonts w:ascii="Verdana" w:hAnsi="Verdana" w:cs="Verdana"/>
    </w:rPr>
  </w:style>
  <w:style w:type="paragraph" w:customStyle="1" w:styleId="Level5">
    <w:name w:val="Level 5"/>
    <w:basedOn w:val="Normal"/>
    <w:uiPriority w:val="99"/>
    <w:rsid w:val="007F2F54"/>
    <w:pPr>
      <w:widowControl w:val="0"/>
      <w:tabs>
        <w:tab w:val="num" w:pos="3119"/>
        <w:tab w:val="num" w:pos="3600"/>
      </w:tabs>
      <w:adjustRightInd w:val="0"/>
      <w:spacing w:after="240" w:line="312" w:lineRule="auto"/>
      <w:ind w:left="3600" w:hanging="360"/>
      <w:jc w:val="both"/>
      <w:outlineLvl w:val="4"/>
    </w:pPr>
    <w:rPr>
      <w:rFonts w:ascii="Verdana" w:hAnsi="Verdana" w:cs="Verdana"/>
    </w:rPr>
  </w:style>
  <w:style w:type="paragraph" w:customStyle="1" w:styleId="Body">
    <w:name w:val="Body"/>
    <w:basedOn w:val="Normal"/>
    <w:uiPriority w:val="99"/>
    <w:rsid w:val="007F2F54"/>
    <w:pPr>
      <w:widowControl w:val="0"/>
      <w:tabs>
        <w:tab w:val="left" w:pos="851"/>
        <w:tab w:val="left" w:pos="1843"/>
        <w:tab w:val="left" w:pos="3119"/>
        <w:tab w:val="left" w:pos="4253"/>
      </w:tabs>
      <w:adjustRightInd w:val="0"/>
      <w:spacing w:after="240" w:line="312" w:lineRule="auto"/>
      <w:jc w:val="both"/>
    </w:pPr>
    <w:rPr>
      <w:rFonts w:ascii="Verdana" w:hAnsi="Verdana" w:cs="Verdana"/>
    </w:rPr>
  </w:style>
  <w:style w:type="paragraph" w:customStyle="1" w:styleId="Sideheading">
    <w:name w:val="Sideheading"/>
    <w:basedOn w:val="Body"/>
    <w:uiPriority w:val="99"/>
    <w:rsid w:val="007F2F54"/>
    <w:pPr>
      <w:tabs>
        <w:tab w:val="clear" w:pos="851"/>
        <w:tab w:val="clear" w:pos="1843"/>
        <w:tab w:val="clear" w:pos="3119"/>
        <w:tab w:val="clear" w:pos="4253"/>
      </w:tabs>
    </w:pPr>
    <w:rPr>
      <w:b/>
      <w:bCs/>
      <w:caps/>
    </w:rPr>
  </w:style>
  <w:style w:type="paragraph" w:customStyle="1" w:styleId="LEGAL1">
    <w:name w:val="LEGAL1"/>
    <w:basedOn w:val="Normal"/>
    <w:uiPriority w:val="99"/>
    <w:rsid w:val="007F2F54"/>
    <w:pPr>
      <w:spacing w:after="240"/>
      <w:jc w:val="both"/>
    </w:pPr>
    <w:rPr>
      <w:rFonts w:ascii="Arial" w:hAnsi="Arial" w:cs="Arial"/>
      <w:b/>
      <w:bCs/>
      <w:caps/>
      <w:sz w:val="24"/>
      <w:szCs w:val="24"/>
    </w:rPr>
  </w:style>
  <w:style w:type="paragraph" w:customStyle="1" w:styleId="Style2">
    <w:name w:val="Style2"/>
    <w:basedOn w:val="Level1"/>
    <w:uiPriority w:val="99"/>
    <w:rsid w:val="007F2F54"/>
    <w:pPr>
      <w:widowControl/>
      <w:numPr>
        <w:ilvl w:val="0"/>
        <w:numId w:val="2"/>
      </w:numPr>
      <w:tabs>
        <w:tab w:val="clear" w:pos="1843"/>
      </w:tabs>
      <w:adjustRightInd/>
      <w:spacing w:after="0" w:line="240" w:lineRule="auto"/>
      <w:ind w:left="851" w:hanging="851"/>
      <w:jc w:val="left"/>
    </w:pPr>
    <w:rPr>
      <w:rFonts w:ascii="Arial" w:hAnsi="Arial" w:cs="Arial"/>
      <w:b/>
      <w:bCs/>
      <w:sz w:val="24"/>
      <w:szCs w:val="24"/>
    </w:rPr>
  </w:style>
  <w:style w:type="paragraph" w:customStyle="1" w:styleId="body0">
    <w:name w:val="body"/>
    <w:basedOn w:val="Normal"/>
    <w:uiPriority w:val="99"/>
    <w:rsid w:val="007F2F54"/>
    <w:pPr>
      <w:spacing w:before="100" w:beforeAutospacing="1" w:after="100" w:afterAutospacing="1"/>
    </w:pPr>
    <w:rPr>
      <w:sz w:val="24"/>
      <w:szCs w:val="24"/>
    </w:rPr>
  </w:style>
  <w:style w:type="paragraph" w:customStyle="1" w:styleId="xl33">
    <w:name w:val="xl33"/>
    <w:basedOn w:val="Normal"/>
    <w:uiPriority w:val="99"/>
    <w:rsid w:val="007F2F54"/>
    <w:pPr>
      <w:spacing w:before="100" w:beforeAutospacing="1" w:after="100" w:afterAutospacing="1"/>
    </w:pPr>
    <w:rPr>
      <w:rFonts w:ascii="Arial" w:eastAsia="Arial Unicode MS" w:hAnsi="Arial" w:cs="Arial"/>
      <w:sz w:val="24"/>
      <w:szCs w:val="24"/>
    </w:rPr>
  </w:style>
  <w:style w:type="paragraph" w:customStyle="1" w:styleId="H1">
    <w:name w:val="H1"/>
    <w:basedOn w:val="Normal"/>
    <w:next w:val="Normal"/>
    <w:uiPriority w:val="99"/>
    <w:rsid w:val="007F2F54"/>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7F2F54"/>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7F2F54"/>
    <w:pPr>
      <w:keepNext/>
      <w:autoSpaceDE w:val="0"/>
      <w:autoSpaceDN w:val="0"/>
      <w:adjustRightInd w:val="0"/>
      <w:spacing w:before="100" w:after="100"/>
      <w:outlineLvl w:val="3"/>
    </w:pPr>
    <w:rPr>
      <w:b/>
      <w:bCs/>
      <w:sz w:val="28"/>
      <w:szCs w:val="28"/>
    </w:rPr>
  </w:style>
  <w:style w:type="paragraph" w:customStyle="1" w:styleId="tabletext">
    <w:name w:val="tabletext"/>
    <w:basedOn w:val="Normal"/>
    <w:uiPriority w:val="99"/>
    <w:rsid w:val="007F2F54"/>
    <w:pPr>
      <w:spacing w:before="120" w:after="170" w:line="240" w:lineRule="atLeast"/>
    </w:pPr>
    <w:rPr>
      <w:rFonts w:ascii="Arial" w:hAnsi="Arial" w:cs="Arial"/>
    </w:rPr>
  </w:style>
  <w:style w:type="paragraph" w:customStyle="1" w:styleId="p2">
    <w:name w:val="p2"/>
    <w:basedOn w:val="Normal"/>
    <w:uiPriority w:val="99"/>
    <w:rsid w:val="007F2F54"/>
    <w:pPr>
      <w:widowControl w:val="0"/>
      <w:tabs>
        <w:tab w:val="left" w:pos="827"/>
      </w:tabs>
      <w:autoSpaceDE w:val="0"/>
      <w:autoSpaceDN w:val="0"/>
      <w:adjustRightInd w:val="0"/>
      <w:spacing w:line="240" w:lineRule="atLeast"/>
      <w:ind w:left="613" w:hanging="827"/>
      <w:jc w:val="both"/>
    </w:pPr>
    <w:rPr>
      <w:lang w:val="en-US"/>
    </w:rPr>
  </w:style>
  <w:style w:type="paragraph" w:customStyle="1" w:styleId="Text">
    <w:name w:val="Text"/>
    <w:basedOn w:val="Normal"/>
    <w:uiPriority w:val="99"/>
    <w:rsid w:val="007F2F54"/>
    <w:pPr>
      <w:overflowPunct w:val="0"/>
      <w:autoSpaceDE w:val="0"/>
      <w:autoSpaceDN w:val="0"/>
      <w:adjustRightInd w:val="0"/>
      <w:spacing w:after="220"/>
      <w:jc w:val="both"/>
    </w:pPr>
  </w:style>
  <w:style w:type="paragraph" w:customStyle="1" w:styleId="Numbering">
    <w:name w:val="Numbering"/>
    <w:basedOn w:val="Text"/>
    <w:uiPriority w:val="99"/>
    <w:rsid w:val="007F2F54"/>
    <w:pPr>
      <w:tabs>
        <w:tab w:val="left" w:pos="284"/>
        <w:tab w:val="num" w:pos="360"/>
      </w:tabs>
      <w:spacing w:after="130" w:line="260" w:lineRule="exact"/>
      <w:ind w:left="284" w:hanging="284"/>
    </w:pPr>
  </w:style>
  <w:style w:type="paragraph" w:customStyle="1" w:styleId="CellHeader">
    <w:name w:val="Cell Header"/>
    <w:basedOn w:val="Normal"/>
    <w:autoRedefine/>
    <w:uiPriority w:val="99"/>
    <w:rsid w:val="007F2F54"/>
    <w:pPr>
      <w:spacing w:before="120" w:after="120"/>
    </w:pPr>
    <w:rPr>
      <w:b/>
      <w:bCs/>
      <w:smallCaps/>
    </w:rPr>
  </w:style>
  <w:style w:type="paragraph" w:customStyle="1" w:styleId="Heading10">
    <w:name w:val="Heading 10"/>
    <w:basedOn w:val="Heading9"/>
    <w:uiPriority w:val="99"/>
    <w:rsid w:val="007F2F54"/>
    <w:pPr>
      <w:keepNext/>
      <w:numPr>
        <w:numId w:val="3"/>
      </w:numPr>
      <w:spacing w:before="0" w:after="0"/>
    </w:pPr>
    <w:rPr>
      <w:b/>
      <w:bCs/>
      <w:sz w:val="24"/>
      <w:szCs w:val="24"/>
    </w:rPr>
  </w:style>
  <w:style w:type="paragraph" w:customStyle="1" w:styleId="Bullets">
    <w:name w:val="Bullets"/>
    <w:basedOn w:val="Normal"/>
    <w:uiPriority w:val="99"/>
    <w:rsid w:val="007F2F54"/>
    <w:pPr>
      <w:numPr>
        <w:numId w:val="4"/>
      </w:numPr>
    </w:pPr>
    <w:rPr>
      <w:sz w:val="24"/>
      <w:szCs w:val="24"/>
    </w:rPr>
  </w:style>
  <w:style w:type="paragraph" w:customStyle="1" w:styleId="NormalIndented">
    <w:name w:val="Normal Indented"/>
    <w:basedOn w:val="Normal"/>
    <w:uiPriority w:val="99"/>
    <w:rsid w:val="007F2F54"/>
    <w:pPr>
      <w:spacing w:after="120"/>
      <w:ind w:left="544"/>
      <w:jc w:val="both"/>
    </w:pPr>
    <w:rPr>
      <w:rFonts w:ascii="Arial" w:eastAsia="SimSun" w:hAnsi="Arial"/>
    </w:rPr>
  </w:style>
  <w:style w:type="paragraph" w:customStyle="1" w:styleId="BulletList">
    <w:name w:val="Bullet List"/>
    <w:basedOn w:val="Normal"/>
    <w:autoRedefine/>
    <w:uiPriority w:val="99"/>
    <w:rsid w:val="007F2F54"/>
    <w:pPr>
      <w:tabs>
        <w:tab w:val="left" w:pos="3402"/>
      </w:tabs>
      <w:spacing w:after="100" w:afterAutospacing="1"/>
      <w:jc w:val="both"/>
    </w:pPr>
    <w:rPr>
      <w:rFonts w:ascii="Arial" w:eastAsia="SimSun" w:hAnsi="Arial"/>
      <w:noProof/>
      <w:color w:val="000000"/>
    </w:rPr>
  </w:style>
  <w:style w:type="paragraph" w:customStyle="1" w:styleId="CM3">
    <w:name w:val="CM3"/>
    <w:basedOn w:val="Default"/>
    <w:next w:val="Default"/>
    <w:uiPriority w:val="99"/>
    <w:rsid w:val="007F2F54"/>
    <w:pPr>
      <w:widowControl/>
      <w:spacing w:line="231" w:lineRule="atLeast"/>
    </w:pPr>
    <w:rPr>
      <w:rFonts w:ascii="Arial" w:hAnsi="Arial" w:cs="Arial"/>
      <w:color w:val="auto"/>
    </w:rPr>
  </w:style>
  <w:style w:type="paragraph" w:customStyle="1" w:styleId="CM78">
    <w:name w:val="CM78"/>
    <w:basedOn w:val="Default"/>
    <w:next w:val="Default"/>
    <w:uiPriority w:val="99"/>
    <w:rsid w:val="007F2F54"/>
    <w:pPr>
      <w:widowControl/>
    </w:pPr>
    <w:rPr>
      <w:rFonts w:ascii="Arial" w:hAnsi="Arial" w:cs="Arial"/>
      <w:color w:val="auto"/>
    </w:rPr>
  </w:style>
  <w:style w:type="paragraph" w:customStyle="1" w:styleId="CM5">
    <w:name w:val="CM5"/>
    <w:basedOn w:val="Default"/>
    <w:next w:val="Default"/>
    <w:uiPriority w:val="99"/>
    <w:rsid w:val="007F2F54"/>
    <w:pPr>
      <w:widowControl/>
      <w:spacing w:line="186" w:lineRule="atLeast"/>
    </w:pPr>
    <w:rPr>
      <w:rFonts w:ascii="Arial" w:hAnsi="Arial" w:cs="Arial"/>
      <w:color w:val="auto"/>
    </w:rPr>
  </w:style>
  <w:style w:type="paragraph" w:customStyle="1" w:styleId="CM92">
    <w:name w:val="CM92"/>
    <w:basedOn w:val="Default"/>
    <w:next w:val="Default"/>
    <w:uiPriority w:val="99"/>
    <w:rsid w:val="007F2F54"/>
    <w:pPr>
      <w:widowControl/>
    </w:pPr>
    <w:rPr>
      <w:rFonts w:ascii="Arial" w:hAnsi="Arial" w:cs="Arial"/>
      <w:color w:val="auto"/>
    </w:rPr>
  </w:style>
  <w:style w:type="paragraph" w:customStyle="1" w:styleId="CM77">
    <w:name w:val="CM77"/>
    <w:basedOn w:val="Default"/>
    <w:next w:val="Default"/>
    <w:uiPriority w:val="99"/>
    <w:rsid w:val="007F2F54"/>
    <w:pPr>
      <w:widowControl/>
    </w:pPr>
    <w:rPr>
      <w:rFonts w:ascii="Arial" w:hAnsi="Arial" w:cs="Arial"/>
      <w:color w:val="auto"/>
    </w:rPr>
  </w:style>
  <w:style w:type="paragraph" w:customStyle="1" w:styleId="CM7">
    <w:name w:val="CM7"/>
    <w:basedOn w:val="Default"/>
    <w:next w:val="Default"/>
    <w:uiPriority w:val="99"/>
    <w:rsid w:val="007F2F54"/>
    <w:pPr>
      <w:widowControl/>
      <w:spacing w:line="231" w:lineRule="atLeast"/>
    </w:pPr>
    <w:rPr>
      <w:rFonts w:ascii="Arial" w:hAnsi="Arial" w:cs="Arial"/>
      <w:color w:val="auto"/>
    </w:rPr>
  </w:style>
  <w:style w:type="paragraph" w:customStyle="1" w:styleId="lbl-styleelement-p">
    <w:name w:val="lbl-styleelement-p"/>
    <w:basedOn w:val="Normal"/>
    <w:uiPriority w:val="99"/>
    <w:rsid w:val="007F2F54"/>
    <w:pPr>
      <w:spacing w:before="100" w:beforeAutospacing="1" w:after="204" w:line="288" w:lineRule="atLeast"/>
    </w:pPr>
    <w:rPr>
      <w:color w:val="333333"/>
      <w:sz w:val="24"/>
      <w:szCs w:val="24"/>
    </w:rPr>
  </w:style>
  <w:style w:type="paragraph" w:customStyle="1" w:styleId="H4">
    <w:name w:val="H4"/>
    <w:basedOn w:val="Normal"/>
    <w:next w:val="Normal"/>
    <w:uiPriority w:val="99"/>
    <w:rsid w:val="007F2F54"/>
    <w:pPr>
      <w:keepNext/>
      <w:autoSpaceDE w:val="0"/>
      <w:autoSpaceDN w:val="0"/>
      <w:adjustRightInd w:val="0"/>
      <w:spacing w:before="100" w:after="100"/>
      <w:outlineLvl w:val="4"/>
    </w:pPr>
    <w:rPr>
      <w:b/>
      <w:bCs/>
      <w:sz w:val="24"/>
      <w:szCs w:val="24"/>
    </w:rPr>
  </w:style>
  <w:style w:type="paragraph" w:customStyle="1" w:styleId="DefaultText">
    <w:name w:val="Default Text"/>
    <w:basedOn w:val="Normal"/>
    <w:uiPriority w:val="99"/>
    <w:rsid w:val="007F2F54"/>
    <w:rPr>
      <w:sz w:val="24"/>
    </w:rPr>
  </w:style>
  <w:style w:type="paragraph" w:customStyle="1" w:styleId="NormalJustified">
    <w:name w:val="Normal + Justified"/>
    <w:aliases w:val="Left:  0 cm,Hanging:  1.25 cm,Before:  6 pt,After:  4 ..."/>
    <w:basedOn w:val="BodyTextIndent"/>
    <w:uiPriority w:val="99"/>
    <w:rsid w:val="007F2F54"/>
    <w:pPr>
      <w:spacing w:after="0" w:line="240" w:lineRule="auto"/>
      <w:ind w:left="720"/>
    </w:pPr>
    <w:rPr>
      <w:rFonts w:ascii="Arial" w:hAnsi="Arial"/>
      <w:sz w:val="24"/>
    </w:rPr>
  </w:style>
  <w:style w:type="character" w:styleId="CommentReference">
    <w:name w:val="annotation reference"/>
    <w:semiHidden/>
    <w:unhideWhenUsed/>
    <w:rsid w:val="007F2F54"/>
    <w:rPr>
      <w:rFonts w:ascii="Times New Roman" w:hAnsi="Times New Roman" w:cs="Times New Roman" w:hint="default"/>
      <w:sz w:val="16"/>
      <w:szCs w:val="16"/>
    </w:rPr>
  </w:style>
  <w:style w:type="character" w:styleId="PageNumber">
    <w:name w:val="page number"/>
    <w:unhideWhenUsed/>
    <w:rsid w:val="007F2F54"/>
    <w:rPr>
      <w:rFonts w:ascii="Times New Roman" w:hAnsi="Times New Roman" w:cs="Times New Roman" w:hint="default"/>
    </w:rPr>
  </w:style>
  <w:style w:type="character" w:customStyle="1" w:styleId="BodyChar1">
    <w:name w:val="Body Char1"/>
    <w:rsid w:val="007F2F54"/>
    <w:rPr>
      <w:rFonts w:ascii="Verdana" w:hAnsi="Verdana" w:cs="Verdana" w:hint="default"/>
      <w:lang w:val="en-GB" w:eastAsia="en-GB"/>
    </w:rPr>
  </w:style>
  <w:style w:type="character" w:customStyle="1" w:styleId="lbl-stylestyle-extlink">
    <w:name w:val="lbl-stylestyle-extlink"/>
    <w:basedOn w:val="DefaultParagraphFont"/>
    <w:rsid w:val="007F2F54"/>
  </w:style>
  <w:style w:type="table" w:styleId="TableGrid">
    <w:name w:val="Table Grid"/>
    <w:basedOn w:val="TableNormal"/>
    <w:uiPriority w:val="59"/>
    <w:rsid w:val="007F2F54"/>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7F2F54"/>
    <w:pPr>
      <w:spacing w:after="120" w:line="240" w:lineRule="auto"/>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7F2F54"/>
    <w:pPr>
      <w:spacing w:after="120" w:line="240" w:lineRule="auto"/>
      <w:jc w:val="both"/>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7F2F54"/>
    <w:pPr>
      <w:spacing w:after="120" w:line="240" w:lineRule="auto"/>
      <w:jc w:val="both"/>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7F2F54"/>
    <w:pPr>
      <w:spacing w:after="120" w:line="240" w:lineRule="auto"/>
      <w:jc w:val="both"/>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7F2F54"/>
    <w:pPr>
      <w:spacing w:after="120" w:line="240" w:lineRule="auto"/>
      <w:jc w:val="both"/>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7F2F54"/>
    <w:pPr>
      <w:spacing w:after="120" w:line="240" w:lineRule="auto"/>
      <w:jc w:val="both"/>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7F2F54"/>
    <w:pPr>
      <w:spacing w:after="120" w:line="240" w:lineRule="auto"/>
      <w:jc w:val="both"/>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7F2F54"/>
    <w:pPr>
      <w:spacing w:after="120" w:line="240" w:lineRule="auto"/>
      <w:jc w:val="both"/>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338E4"/>
    <w:pPr>
      <w:spacing w:after="0" w:line="240" w:lineRule="auto"/>
    </w:pPr>
    <w:rPr>
      <w:rFonts w:ascii="Arial" w:eastAsia="Times New Roman" w:hAnsi="Arial" w:cs="Times New Roman"/>
      <w:szCs w:val="24"/>
    </w:rPr>
  </w:style>
  <w:style w:type="table" w:customStyle="1" w:styleId="TableGrid9">
    <w:name w:val="Table Grid9"/>
    <w:basedOn w:val="TableNormal"/>
    <w:next w:val="TableGrid"/>
    <w:uiPriority w:val="59"/>
    <w:rsid w:val="008E3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52A9E"/>
    <w:rPr>
      <w:rFonts w:ascii="Arial" w:hAnsi="Arial"/>
      <w:sz w:val="20"/>
      <w:szCs w:val="20"/>
    </w:rPr>
  </w:style>
  <w:style w:type="character" w:customStyle="1" w:styleId="FootnoteTextChar">
    <w:name w:val="Footnote Text Char"/>
    <w:basedOn w:val="DefaultParagraphFont"/>
    <w:link w:val="FootnoteText"/>
    <w:uiPriority w:val="99"/>
    <w:semiHidden/>
    <w:rsid w:val="00A52A9E"/>
    <w:rPr>
      <w:rFonts w:ascii="Arial" w:eastAsia="Calibri" w:hAnsi="Arial" w:cs="Times New Roman"/>
      <w:sz w:val="20"/>
      <w:szCs w:val="20"/>
    </w:rPr>
  </w:style>
  <w:style w:type="character" w:styleId="FootnoteReference">
    <w:name w:val="footnote reference"/>
    <w:semiHidden/>
    <w:unhideWhenUsed/>
    <w:rsid w:val="00A52A9E"/>
    <w:rPr>
      <w:rFonts w:ascii="Times New Roman" w:hAnsi="Times New Roman" w:cs="Times New Roman" w:hint="default"/>
      <w:vertAlign w:val="superscript"/>
    </w:rPr>
  </w:style>
  <w:style w:type="table" w:customStyle="1" w:styleId="TableGrid21">
    <w:name w:val="Table Grid21"/>
    <w:basedOn w:val="TableNormal"/>
    <w:uiPriority w:val="59"/>
    <w:rsid w:val="00A52A9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A52A9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A52A9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11722">
      <w:bodyDiv w:val="1"/>
      <w:marLeft w:val="0"/>
      <w:marRight w:val="0"/>
      <w:marTop w:val="0"/>
      <w:marBottom w:val="0"/>
      <w:divBdr>
        <w:top w:val="none" w:sz="0" w:space="0" w:color="auto"/>
        <w:left w:val="none" w:sz="0" w:space="0" w:color="auto"/>
        <w:bottom w:val="none" w:sz="0" w:space="0" w:color="auto"/>
        <w:right w:val="none" w:sz="0" w:space="0" w:color="auto"/>
      </w:divBdr>
    </w:div>
    <w:div w:id="107890933">
      <w:bodyDiv w:val="1"/>
      <w:marLeft w:val="0"/>
      <w:marRight w:val="0"/>
      <w:marTop w:val="0"/>
      <w:marBottom w:val="0"/>
      <w:divBdr>
        <w:top w:val="none" w:sz="0" w:space="0" w:color="auto"/>
        <w:left w:val="none" w:sz="0" w:space="0" w:color="auto"/>
        <w:bottom w:val="none" w:sz="0" w:space="0" w:color="auto"/>
        <w:right w:val="none" w:sz="0" w:space="0" w:color="auto"/>
      </w:divBdr>
    </w:div>
    <w:div w:id="123424589">
      <w:bodyDiv w:val="1"/>
      <w:marLeft w:val="0"/>
      <w:marRight w:val="0"/>
      <w:marTop w:val="0"/>
      <w:marBottom w:val="0"/>
      <w:divBdr>
        <w:top w:val="none" w:sz="0" w:space="0" w:color="auto"/>
        <w:left w:val="none" w:sz="0" w:space="0" w:color="auto"/>
        <w:bottom w:val="none" w:sz="0" w:space="0" w:color="auto"/>
        <w:right w:val="none" w:sz="0" w:space="0" w:color="auto"/>
      </w:divBdr>
    </w:div>
    <w:div w:id="144779306">
      <w:bodyDiv w:val="1"/>
      <w:marLeft w:val="0"/>
      <w:marRight w:val="0"/>
      <w:marTop w:val="0"/>
      <w:marBottom w:val="0"/>
      <w:divBdr>
        <w:top w:val="none" w:sz="0" w:space="0" w:color="auto"/>
        <w:left w:val="none" w:sz="0" w:space="0" w:color="auto"/>
        <w:bottom w:val="none" w:sz="0" w:space="0" w:color="auto"/>
        <w:right w:val="none" w:sz="0" w:space="0" w:color="auto"/>
      </w:divBdr>
    </w:div>
    <w:div w:id="178129174">
      <w:bodyDiv w:val="1"/>
      <w:marLeft w:val="0"/>
      <w:marRight w:val="0"/>
      <w:marTop w:val="0"/>
      <w:marBottom w:val="0"/>
      <w:divBdr>
        <w:top w:val="none" w:sz="0" w:space="0" w:color="auto"/>
        <w:left w:val="none" w:sz="0" w:space="0" w:color="auto"/>
        <w:bottom w:val="none" w:sz="0" w:space="0" w:color="auto"/>
        <w:right w:val="none" w:sz="0" w:space="0" w:color="auto"/>
      </w:divBdr>
    </w:div>
    <w:div w:id="221528341">
      <w:bodyDiv w:val="1"/>
      <w:marLeft w:val="0"/>
      <w:marRight w:val="0"/>
      <w:marTop w:val="0"/>
      <w:marBottom w:val="0"/>
      <w:divBdr>
        <w:top w:val="none" w:sz="0" w:space="0" w:color="auto"/>
        <w:left w:val="none" w:sz="0" w:space="0" w:color="auto"/>
        <w:bottom w:val="none" w:sz="0" w:space="0" w:color="auto"/>
        <w:right w:val="none" w:sz="0" w:space="0" w:color="auto"/>
      </w:divBdr>
    </w:div>
    <w:div w:id="297957424">
      <w:bodyDiv w:val="1"/>
      <w:marLeft w:val="0"/>
      <w:marRight w:val="0"/>
      <w:marTop w:val="0"/>
      <w:marBottom w:val="0"/>
      <w:divBdr>
        <w:top w:val="none" w:sz="0" w:space="0" w:color="auto"/>
        <w:left w:val="none" w:sz="0" w:space="0" w:color="auto"/>
        <w:bottom w:val="none" w:sz="0" w:space="0" w:color="auto"/>
        <w:right w:val="none" w:sz="0" w:space="0" w:color="auto"/>
      </w:divBdr>
    </w:div>
    <w:div w:id="299190740">
      <w:bodyDiv w:val="1"/>
      <w:marLeft w:val="0"/>
      <w:marRight w:val="0"/>
      <w:marTop w:val="0"/>
      <w:marBottom w:val="0"/>
      <w:divBdr>
        <w:top w:val="none" w:sz="0" w:space="0" w:color="auto"/>
        <w:left w:val="none" w:sz="0" w:space="0" w:color="auto"/>
        <w:bottom w:val="none" w:sz="0" w:space="0" w:color="auto"/>
        <w:right w:val="none" w:sz="0" w:space="0" w:color="auto"/>
      </w:divBdr>
    </w:div>
    <w:div w:id="429394861">
      <w:bodyDiv w:val="1"/>
      <w:marLeft w:val="0"/>
      <w:marRight w:val="0"/>
      <w:marTop w:val="0"/>
      <w:marBottom w:val="0"/>
      <w:divBdr>
        <w:top w:val="none" w:sz="0" w:space="0" w:color="auto"/>
        <w:left w:val="none" w:sz="0" w:space="0" w:color="auto"/>
        <w:bottom w:val="none" w:sz="0" w:space="0" w:color="auto"/>
        <w:right w:val="none" w:sz="0" w:space="0" w:color="auto"/>
      </w:divBdr>
    </w:div>
    <w:div w:id="436215437">
      <w:bodyDiv w:val="1"/>
      <w:marLeft w:val="0"/>
      <w:marRight w:val="0"/>
      <w:marTop w:val="0"/>
      <w:marBottom w:val="0"/>
      <w:divBdr>
        <w:top w:val="none" w:sz="0" w:space="0" w:color="auto"/>
        <w:left w:val="none" w:sz="0" w:space="0" w:color="auto"/>
        <w:bottom w:val="none" w:sz="0" w:space="0" w:color="auto"/>
        <w:right w:val="none" w:sz="0" w:space="0" w:color="auto"/>
      </w:divBdr>
    </w:div>
    <w:div w:id="468790906">
      <w:bodyDiv w:val="1"/>
      <w:marLeft w:val="0"/>
      <w:marRight w:val="0"/>
      <w:marTop w:val="0"/>
      <w:marBottom w:val="0"/>
      <w:divBdr>
        <w:top w:val="none" w:sz="0" w:space="0" w:color="auto"/>
        <w:left w:val="none" w:sz="0" w:space="0" w:color="auto"/>
        <w:bottom w:val="none" w:sz="0" w:space="0" w:color="auto"/>
        <w:right w:val="none" w:sz="0" w:space="0" w:color="auto"/>
      </w:divBdr>
    </w:div>
    <w:div w:id="548686086">
      <w:bodyDiv w:val="1"/>
      <w:marLeft w:val="0"/>
      <w:marRight w:val="0"/>
      <w:marTop w:val="0"/>
      <w:marBottom w:val="0"/>
      <w:divBdr>
        <w:top w:val="none" w:sz="0" w:space="0" w:color="auto"/>
        <w:left w:val="none" w:sz="0" w:space="0" w:color="auto"/>
        <w:bottom w:val="none" w:sz="0" w:space="0" w:color="auto"/>
        <w:right w:val="none" w:sz="0" w:space="0" w:color="auto"/>
      </w:divBdr>
    </w:div>
    <w:div w:id="548809639">
      <w:bodyDiv w:val="1"/>
      <w:marLeft w:val="0"/>
      <w:marRight w:val="0"/>
      <w:marTop w:val="0"/>
      <w:marBottom w:val="0"/>
      <w:divBdr>
        <w:top w:val="none" w:sz="0" w:space="0" w:color="auto"/>
        <w:left w:val="none" w:sz="0" w:space="0" w:color="auto"/>
        <w:bottom w:val="none" w:sz="0" w:space="0" w:color="auto"/>
        <w:right w:val="none" w:sz="0" w:space="0" w:color="auto"/>
      </w:divBdr>
    </w:div>
    <w:div w:id="627510619">
      <w:bodyDiv w:val="1"/>
      <w:marLeft w:val="0"/>
      <w:marRight w:val="0"/>
      <w:marTop w:val="0"/>
      <w:marBottom w:val="0"/>
      <w:divBdr>
        <w:top w:val="none" w:sz="0" w:space="0" w:color="auto"/>
        <w:left w:val="none" w:sz="0" w:space="0" w:color="auto"/>
        <w:bottom w:val="none" w:sz="0" w:space="0" w:color="auto"/>
        <w:right w:val="none" w:sz="0" w:space="0" w:color="auto"/>
      </w:divBdr>
    </w:div>
    <w:div w:id="758676959">
      <w:bodyDiv w:val="1"/>
      <w:marLeft w:val="0"/>
      <w:marRight w:val="0"/>
      <w:marTop w:val="0"/>
      <w:marBottom w:val="0"/>
      <w:divBdr>
        <w:top w:val="none" w:sz="0" w:space="0" w:color="auto"/>
        <w:left w:val="none" w:sz="0" w:space="0" w:color="auto"/>
        <w:bottom w:val="none" w:sz="0" w:space="0" w:color="auto"/>
        <w:right w:val="none" w:sz="0" w:space="0" w:color="auto"/>
      </w:divBdr>
    </w:div>
    <w:div w:id="761991237">
      <w:bodyDiv w:val="1"/>
      <w:marLeft w:val="0"/>
      <w:marRight w:val="0"/>
      <w:marTop w:val="0"/>
      <w:marBottom w:val="0"/>
      <w:divBdr>
        <w:top w:val="none" w:sz="0" w:space="0" w:color="auto"/>
        <w:left w:val="none" w:sz="0" w:space="0" w:color="auto"/>
        <w:bottom w:val="none" w:sz="0" w:space="0" w:color="auto"/>
        <w:right w:val="none" w:sz="0" w:space="0" w:color="auto"/>
      </w:divBdr>
    </w:div>
    <w:div w:id="779953394">
      <w:bodyDiv w:val="1"/>
      <w:marLeft w:val="0"/>
      <w:marRight w:val="0"/>
      <w:marTop w:val="0"/>
      <w:marBottom w:val="0"/>
      <w:divBdr>
        <w:top w:val="none" w:sz="0" w:space="0" w:color="auto"/>
        <w:left w:val="none" w:sz="0" w:space="0" w:color="auto"/>
        <w:bottom w:val="none" w:sz="0" w:space="0" w:color="auto"/>
        <w:right w:val="none" w:sz="0" w:space="0" w:color="auto"/>
      </w:divBdr>
    </w:div>
    <w:div w:id="797988055">
      <w:bodyDiv w:val="1"/>
      <w:marLeft w:val="0"/>
      <w:marRight w:val="0"/>
      <w:marTop w:val="0"/>
      <w:marBottom w:val="0"/>
      <w:divBdr>
        <w:top w:val="none" w:sz="0" w:space="0" w:color="auto"/>
        <w:left w:val="none" w:sz="0" w:space="0" w:color="auto"/>
        <w:bottom w:val="none" w:sz="0" w:space="0" w:color="auto"/>
        <w:right w:val="none" w:sz="0" w:space="0" w:color="auto"/>
      </w:divBdr>
    </w:div>
    <w:div w:id="845094769">
      <w:bodyDiv w:val="1"/>
      <w:marLeft w:val="0"/>
      <w:marRight w:val="0"/>
      <w:marTop w:val="0"/>
      <w:marBottom w:val="0"/>
      <w:divBdr>
        <w:top w:val="none" w:sz="0" w:space="0" w:color="auto"/>
        <w:left w:val="none" w:sz="0" w:space="0" w:color="auto"/>
        <w:bottom w:val="none" w:sz="0" w:space="0" w:color="auto"/>
        <w:right w:val="none" w:sz="0" w:space="0" w:color="auto"/>
      </w:divBdr>
    </w:div>
    <w:div w:id="877855252">
      <w:bodyDiv w:val="1"/>
      <w:marLeft w:val="0"/>
      <w:marRight w:val="0"/>
      <w:marTop w:val="0"/>
      <w:marBottom w:val="0"/>
      <w:divBdr>
        <w:top w:val="none" w:sz="0" w:space="0" w:color="auto"/>
        <w:left w:val="none" w:sz="0" w:space="0" w:color="auto"/>
        <w:bottom w:val="none" w:sz="0" w:space="0" w:color="auto"/>
        <w:right w:val="none" w:sz="0" w:space="0" w:color="auto"/>
      </w:divBdr>
    </w:div>
    <w:div w:id="880901984">
      <w:bodyDiv w:val="1"/>
      <w:marLeft w:val="0"/>
      <w:marRight w:val="0"/>
      <w:marTop w:val="0"/>
      <w:marBottom w:val="0"/>
      <w:divBdr>
        <w:top w:val="none" w:sz="0" w:space="0" w:color="auto"/>
        <w:left w:val="none" w:sz="0" w:space="0" w:color="auto"/>
        <w:bottom w:val="none" w:sz="0" w:space="0" w:color="auto"/>
        <w:right w:val="none" w:sz="0" w:space="0" w:color="auto"/>
      </w:divBdr>
    </w:div>
    <w:div w:id="928318516">
      <w:bodyDiv w:val="1"/>
      <w:marLeft w:val="0"/>
      <w:marRight w:val="0"/>
      <w:marTop w:val="0"/>
      <w:marBottom w:val="0"/>
      <w:divBdr>
        <w:top w:val="none" w:sz="0" w:space="0" w:color="auto"/>
        <w:left w:val="none" w:sz="0" w:space="0" w:color="auto"/>
        <w:bottom w:val="none" w:sz="0" w:space="0" w:color="auto"/>
        <w:right w:val="none" w:sz="0" w:space="0" w:color="auto"/>
      </w:divBdr>
    </w:div>
    <w:div w:id="1008874893">
      <w:bodyDiv w:val="1"/>
      <w:marLeft w:val="0"/>
      <w:marRight w:val="0"/>
      <w:marTop w:val="0"/>
      <w:marBottom w:val="0"/>
      <w:divBdr>
        <w:top w:val="none" w:sz="0" w:space="0" w:color="auto"/>
        <w:left w:val="none" w:sz="0" w:space="0" w:color="auto"/>
        <w:bottom w:val="none" w:sz="0" w:space="0" w:color="auto"/>
        <w:right w:val="none" w:sz="0" w:space="0" w:color="auto"/>
      </w:divBdr>
    </w:div>
    <w:div w:id="1026371338">
      <w:bodyDiv w:val="1"/>
      <w:marLeft w:val="0"/>
      <w:marRight w:val="0"/>
      <w:marTop w:val="0"/>
      <w:marBottom w:val="0"/>
      <w:divBdr>
        <w:top w:val="none" w:sz="0" w:space="0" w:color="auto"/>
        <w:left w:val="none" w:sz="0" w:space="0" w:color="auto"/>
        <w:bottom w:val="none" w:sz="0" w:space="0" w:color="auto"/>
        <w:right w:val="none" w:sz="0" w:space="0" w:color="auto"/>
      </w:divBdr>
    </w:div>
    <w:div w:id="1045830015">
      <w:bodyDiv w:val="1"/>
      <w:marLeft w:val="0"/>
      <w:marRight w:val="0"/>
      <w:marTop w:val="0"/>
      <w:marBottom w:val="0"/>
      <w:divBdr>
        <w:top w:val="none" w:sz="0" w:space="0" w:color="auto"/>
        <w:left w:val="none" w:sz="0" w:space="0" w:color="auto"/>
        <w:bottom w:val="none" w:sz="0" w:space="0" w:color="auto"/>
        <w:right w:val="none" w:sz="0" w:space="0" w:color="auto"/>
      </w:divBdr>
    </w:div>
    <w:div w:id="1057124850">
      <w:bodyDiv w:val="1"/>
      <w:marLeft w:val="0"/>
      <w:marRight w:val="0"/>
      <w:marTop w:val="0"/>
      <w:marBottom w:val="0"/>
      <w:divBdr>
        <w:top w:val="none" w:sz="0" w:space="0" w:color="auto"/>
        <w:left w:val="none" w:sz="0" w:space="0" w:color="auto"/>
        <w:bottom w:val="none" w:sz="0" w:space="0" w:color="auto"/>
        <w:right w:val="none" w:sz="0" w:space="0" w:color="auto"/>
      </w:divBdr>
    </w:div>
    <w:div w:id="1222405367">
      <w:bodyDiv w:val="1"/>
      <w:marLeft w:val="0"/>
      <w:marRight w:val="0"/>
      <w:marTop w:val="0"/>
      <w:marBottom w:val="0"/>
      <w:divBdr>
        <w:top w:val="none" w:sz="0" w:space="0" w:color="auto"/>
        <w:left w:val="none" w:sz="0" w:space="0" w:color="auto"/>
        <w:bottom w:val="none" w:sz="0" w:space="0" w:color="auto"/>
        <w:right w:val="none" w:sz="0" w:space="0" w:color="auto"/>
      </w:divBdr>
    </w:div>
    <w:div w:id="1251044786">
      <w:bodyDiv w:val="1"/>
      <w:marLeft w:val="0"/>
      <w:marRight w:val="0"/>
      <w:marTop w:val="0"/>
      <w:marBottom w:val="0"/>
      <w:divBdr>
        <w:top w:val="none" w:sz="0" w:space="0" w:color="auto"/>
        <w:left w:val="none" w:sz="0" w:space="0" w:color="auto"/>
        <w:bottom w:val="none" w:sz="0" w:space="0" w:color="auto"/>
        <w:right w:val="none" w:sz="0" w:space="0" w:color="auto"/>
      </w:divBdr>
    </w:div>
    <w:div w:id="1307278385">
      <w:bodyDiv w:val="1"/>
      <w:marLeft w:val="0"/>
      <w:marRight w:val="0"/>
      <w:marTop w:val="0"/>
      <w:marBottom w:val="0"/>
      <w:divBdr>
        <w:top w:val="none" w:sz="0" w:space="0" w:color="auto"/>
        <w:left w:val="none" w:sz="0" w:space="0" w:color="auto"/>
        <w:bottom w:val="none" w:sz="0" w:space="0" w:color="auto"/>
        <w:right w:val="none" w:sz="0" w:space="0" w:color="auto"/>
      </w:divBdr>
    </w:div>
    <w:div w:id="1338463408">
      <w:bodyDiv w:val="1"/>
      <w:marLeft w:val="0"/>
      <w:marRight w:val="0"/>
      <w:marTop w:val="0"/>
      <w:marBottom w:val="0"/>
      <w:divBdr>
        <w:top w:val="none" w:sz="0" w:space="0" w:color="auto"/>
        <w:left w:val="none" w:sz="0" w:space="0" w:color="auto"/>
        <w:bottom w:val="none" w:sz="0" w:space="0" w:color="auto"/>
        <w:right w:val="none" w:sz="0" w:space="0" w:color="auto"/>
      </w:divBdr>
    </w:div>
    <w:div w:id="1355380709">
      <w:bodyDiv w:val="1"/>
      <w:marLeft w:val="0"/>
      <w:marRight w:val="0"/>
      <w:marTop w:val="0"/>
      <w:marBottom w:val="0"/>
      <w:divBdr>
        <w:top w:val="none" w:sz="0" w:space="0" w:color="auto"/>
        <w:left w:val="none" w:sz="0" w:space="0" w:color="auto"/>
        <w:bottom w:val="none" w:sz="0" w:space="0" w:color="auto"/>
        <w:right w:val="none" w:sz="0" w:space="0" w:color="auto"/>
      </w:divBdr>
    </w:div>
    <w:div w:id="1362821588">
      <w:bodyDiv w:val="1"/>
      <w:marLeft w:val="0"/>
      <w:marRight w:val="0"/>
      <w:marTop w:val="0"/>
      <w:marBottom w:val="0"/>
      <w:divBdr>
        <w:top w:val="none" w:sz="0" w:space="0" w:color="auto"/>
        <w:left w:val="none" w:sz="0" w:space="0" w:color="auto"/>
        <w:bottom w:val="none" w:sz="0" w:space="0" w:color="auto"/>
        <w:right w:val="none" w:sz="0" w:space="0" w:color="auto"/>
      </w:divBdr>
    </w:div>
    <w:div w:id="1394616050">
      <w:bodyDiv w:val="1"/>
      <w:marLeft w:val="0"/>
      <w:marRight w:val="0"/>
      <w:marTop w:val="0"/>
      <w:marBottom w:val="0"/>
      <w:divBdr>
        <w:top w:val="none" w:sz="0" w:space="0" w:color="auto"/>
        <w:left w:val="none" w:sz="0" w:space="0" w:color="auto"/>
        <w:bottom w:val="none" w:sz="0" w:space="0" w:color="auto"/>
        <w:right w:val="none" w:sz="0" w:space="0" w:color="auto"/>
      </w:divBdr>
    </w:div>
    <w:div w:id="1398430962">
      <w:bodyDiv w:val="1"/>
      <w:marLeft w:val="0"/>
      <w:marRight w:val="0"/>
      <w:marTop w:val="0"/>
      <w:marBottom w:val="0"/>
      <w:divBdr>
        <w:top w:val="none" w:sz="0" w:space="0" w:color="auto"/>
        <w:left w:val="none" w:sz="0" w:space="0" w:color="auto"/>
        <w:bottom w:val="none" w:sz="0" w:space="0" w:color="auto"/>
        <w:right w:val="none" w:sz="0" w:space="0" w:color="auto"/>
      </w:divBdr>
    </w:div>
    <w:div w:id="1403406874">
      <w:bodyDiv w:val="1"/>
      <w:marLeft w:val="0"/>
      <w:marRight w:val="0"/>
      <w:marTop w:val="0"/>
      <w:marBottom w:val="0"/>
      <w:divBdr>
        <w:top w:val="none" w:sz="0" w:space="0" w:color="auto"/>
        <w:left w:val="none" w:sz="0" w:space="0" w:color="auto"/>
        <w:bottom w:val="none" w:sz="0" w:space="0" w:color="auto"/>
        <w:right w:val="none" w:sz="0" w:space="0" w:color="auto"/>
      </w:divBdr>
    </w:div>
    <w:div w:id="1480028960">
      <w:bodyDiv w:val="1"/>
      <w:marLeft w:val="0"/>
      <w:marRight w:val="0"/>
      <w:marTop w:val="0"/>
      <w:marBottom w:val="0"/>
      <w:divBdr>
        <w:top w:val="none" w:sz="0" w:space="0" w:color="auto"/>
        <w:left w:val="none" w:sz="0" w:space="0" w:color="auto"/>
        <w:bottom w:val="none" w:sz="0" w:space="0" w:color="auto"/>
        <w:right w:val="none" w:sz="0" w:space="0" w:color="auto"/>
      </w:divBdr>
    </w:div>
    <w:div w:id="1480920499">
      <w:bodyDiv w:val="1"/>
      <w:marLeft w:val="0"/>
      <w:marRight w:val="0"/>
      <w:marTop w:val="0"/>
      <w:marBottom w:val="0"/>
      <w:divBdr>
        <w:top w:val="none" w:sz="0" w:space="0" w:color="auto"/>
        <w:left w:val="none" w:sz="0" w:space="0" w:color="auto"/>
        <w:bottom w:val="none" w:sz="0" w:space="0" w:color="auto"/>
        <w:right w:val="none" w:sz="0" w:space="0" w:color="auto"/>
      </w:divBdr>
    </w:div>
    <w:div w:id="1488783384">
      <w:bodyDiv w:val="1"/>
      <w:marLeft w:val="0"/>
      <w:marRight w:val="0"/>
      <w:marTop w:val="0"/>
      <w:marBottom w:val="0"/>
      <w:divBdr>
        <w:top w:val="none" w:sz="0" w:space="0" w:color="auto"/>
        <w:left w:val="none" w:sz="0" w:space="0" w:color="auto"/>
        <w:bottom w:val="none" w:sz="0" w:space="0" w:color="auto"/>
        <w:right w:val="none" w:sz="0" w:space="0" w:color="auto"/>
      </w:divBdr>
    </w:div>
    <w:div w:id="1680767004">
      <w:bodyDiv w:val="1"/>
      <w:marLeft w:val="0"/>
      <w:marRight w:val="0"/>
      <w:marTop w:val="0"/>
      <w:marBottom w:val="0"/>
      <w:divBdr>
        <w:top w:val="none" w:sz="0" w:space="0" w:color="auto"/>
        <w:left w:val="none" w:sz="0" w:space="0" w:color="auto"/>
        <w:bottom w:val="none" w:sz="0" w:space="0" w:color="auto"/>
        <w:right w:val="none" w:sz="0" w:space="0" w:color="auto"/>
      </w:divBdr>
    </w:div>
    <w:div w:id="1749033727">
      <w:bodyDiv w:val="1"/>
      <w:marLeft w:val="0"/>
      <w:marRight w:val="0"/>
      <w:marTop w:val="0"/>
      <w:marBottom w:val="0"/>
      <w:divBdr>
        <w:top w:val="none" w:sz="0" w:space="0" w:color="auto"/>
        <w:left w:val="none" w:sz="0" w:space="0" w:color="auto"/>
        <w:bottom w:val="none" w:sz="0" w:space="0" w:color="auto"/>
        <w:right w:val="none" w:sz="0" w:space="0" w:color="auto"/>
      </w:divBdr>
    </w:div>
    <w:div w:id="1841579879">
      <w:bodyDiv w:val="1"/>
      <w:marLeft w:val="0"/>
      <w:marRight w:val="0"/>
      <w:marTop w:val="0"/>
      <w:marBottom w:val="0"/>
      <w:divBdr>
        <w:top w:val="none" w:sz="0" w:space="0" w:color="auto"/>
        <w:left w:val="none" w:sz="0" w:space="0" w:color="auto"/>
        <w:bottom w:val="none" w:sz="0" w:space="0" w:color="auto"/>
        <w:right w:val="none" w:sz="0" w:space="0" w:color="auto"/>
      </w:divBdr>
    </w:div>
    <w:div w:id="1952207008">
      <w:bodyDiv w:val="1"/>
      <w:marLeft w:val="0"/>
      <w:marRight w:val="0"/>
      <w:marTop w:val="0"/>
      <w:marBottom w:val="0"/>
      <w:divBdr>
        <w:top w:val="none" w:sz="0" w:space="0" w:color="auto"/>
        <w:left w:val="none" w:sz="0" w:space="0" w:color="auto"/>
        <w:bottom w:val="none" w:sz="0" w:space="0" w:color="auto"/>
        <w:right w:val="none" w:sz="0" w:space="0" w:color="auto"/>
      </w:divBdr>
    </w:div>
    <w:div w:id="2006009764">
      <w:bodyDiv w:val="1"/>
      <w:marLeft w:val="0"/>
      <w:marRight w:val="0"/>
      <w:marTop w:val="0"/>
      <w:marBottom w:val="0"/>
      <w:divBdr>
        <w:top w:val="none" w:sz="0" w:space="0" w:color="auto"/>
        <w:left w:val="none" w:sz="0" w:space="0" w:color="auto"/>
        <w:bottom w:val="none" w:sz="0" w:space="0" w:color="auto"/>
        <w:right w:val="none" w:sz="0" w:space="0" w:color="auto"/>
      </w:divBdr>
    </w:div>
    <w:div w:id="2029015954">
      <w:bodyDiv w:val="1"/>
      <w:marLeft w:val="0"/>
      <w:marRight w:val="0"/>
      <w:marTop w:val="0"/>
      <w:marBottom w:val="0"/>
      <w:divBdr>
        <w:top w:val="none" w:sz="0" w:space="0" w:color="auto"/>
        <w:left w:val="none" w:sz="0" w:space="0" w:color="auto"/>
        <w:bottom w:val="none" w:sz="0" w:space="0" w:color="auto"/>
        <w:right w:val="none" w:sz="0" w:space="0" w:color="auto"/>
      </w:divBdr>
    </w:div>
    <w:div w:id="2097745499">
      <w:bodyDiv w:val="1"/>
      <w:marLeft w:val="0"/>
      <w:marRight w:val="0"/>
      <w:marTop w:val="0"/>
      <w:marBottom w:val="0"/>
      <w:divBdr>
        <w:top w:val="none" w:sz="0" w:space="0" w:color="auto"/>
        <w:left w:val="none" w:sz="0" w:space="0" w:color="auto"/>
        <w:bottom w:val="none" w:sz="0" w:space="0" w:color="auto"/>
        <w:right w:val="none" w:sz="0" w:space="0" w:color="auto"/>
      </w:divBdr>
    </w:div>
    <w:div w:id="212107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issa_cox@jltgroup.com" TargetMode="Externa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mailto:Hayley_adams@jltgroup.com" TargetMode="Externa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terprise/policies/sme/facts-figures-analysis/sme-defini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248</Pages>
  <Words>59753</Words>
  <Characters>340594</Characters>
  <Application>Microsoft Office Word</Application>
  <DocSecurity>0</DocSecurity>
  <Lines>2838</Lines>
  <Paragraphs>799</Paragraphs>
  <ScaleCrop>false</ScaleCrop>
  <HeadingPairs>
    <vt:vector size="2" baseType="variant">
      <vt:variant>
        <vt:lpstr>Title</vt:lpstr>
      </vt:variant>
      <vt:variant>
        <vt:i4>1</vt:i4>
      </vt:variant>
    </vt:vector>
  </HeadingPairs>
  <TitlesOfParts>
    <vt:vector size="1" baseType="lpstr">
      <vt:lpstr/>
    </vt:vector>
  </TitlesOfParts>
  <Company>JLT</Company>
  <LinksUpToDate>false</LinksUpToDate>
  <CharactersWithSpaces>399548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Adams, Hayley - GBR</dc:creator>
  <cp:lastModifiedBy>Richard Turner (Procurement)</cp:lastModifiedBy>
  <cp:revision>4</cp:revision>
  <cp:lastPrinted>2017-12-12T11:37:00Z</cp:lastPrinted>
  <dcterms:created xsi:type="dcterms:W3CDTF">2017-12-18T14:07:00Z</dcterms:created>
  <dcterms:modified xsi:type="dcterms:W3CDTF">2017-12-20T11:16:00Z</dcterms:modified>
</cp:coreProperties>
</file>