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pPr>
      <w:r w:rsidDel="00000000" w:rsidR="00000000" w:rsidRPr="00000000">
        <w:rPr/>
        <w:drawing>
          <wp:inline distB="0" distT="0" distL="0" distR="0">
            <wp:extent cx="1828800" cy="971550"/>
            <wp:effectExtent b="0" l="0" r="0" t="0"/>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80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rPr/>
      </w:pPr>
      <w:r w:rsidDel="00000000" w:rsidR="00000000" w:rsidRPr="00000000">
        <w:rPr>
          <w:rtl w:val="0"/>
        </w:rPr>
        <w:t xml:space="preserve"> </w:t>
      </w:r>
    </w:p>
    <w:bookmarkStart w:colFirst="0" w:colLast="0" w:name="bookmark=id.17dp8vu" w:id="0"/>
    <w:bookmarkEnd w:id="0"/>
    <w:p w:rsidR="00000000" w:rsidDel="00000000" w:rsidP="00000000" w:rsidRDefault="00000000" w:rsidRPr="00000000" w14:paraId="00000004">
      <w:pPr>
        <w:spacing w:after="240" w:line="240" w:lineRule="auto"/>
        <w:jc w:val="right"/>
        <w:rPr>
          <w:b w:val="1"/>
        </w:rPr>
      </w:pPr>
      <w:bookmarkStart w:colFirst="0" w:colLast="0" w:name="_heading=h.hz0cs1umj52x" w:id="1"/>
      <w:bookmarkEnd w:id="1"/>
      <w:r w:rsidDel="00000000" w:rsidR="00000000" w:rsidRPr="00000000">
        <w:rPr>
          <w:b w:val="1"/>
          <w:rtl w:val="0"/>
        </w:rPr>
        <w:t xml:space="preserve">DOCUMENT 5</w:t>
      </w:r>
    </w:p>
    <w:p w:rsidR="00000000" w:rsidDel="00000000" w:rsidP="00000000" w:rsidRDefault="00000000" w:rsidRPr="00000000" w14:paraId="00000005">
      <w:pPr>
        <w:spacing w:after="240" w:line="240" w:lineRule="auto"/>
        <w:rPr/>
      </w:pPr>
      <w:r w:rsidDel="00000000" w:rsidR="00000000" w:rsidRPr="00000000">
        <w:rPr>
          <w:b w:val="1"/>
          <w:rtl w:val="0"/>
        </w:rPr>
        <w:t xml:space="preserve">DECLARATIONS AND INFORMATION TO BE PROVIDED BY THE TENDERER</w:t>
      </w:r>
      <w:r w:rsidDel="00000000" w:rsidR="00000000" w:rsidRPr="00000000">
        <w:rPr>
          <w:rtl w:val="0"/>
        </w:rPr>
      </w:r>
    </w:p>
    <w:p w:rsidR="00000000" w:rsidDel="00000000" w:rsidP="00000000" w:rsidRDefault="00000000" w:rsidRPr="00000000" w14:paraId="00000006">
      <w:pPr>
        <w:spacing w:line="240" w:lineRule="auto"/>
        <w:jc w:val="both"/>
        <w:rPr>
          <w:b w:val="1"/>
        </w:rPr>
      </w:pPr>
      <w:r w:rsidDel="00000000" w:rsidR="00000000" w:rsidRPr="00000000">
        <w:rPr>
          <w:b w:val="1"/>
          <w:rtl w:val="0"/>
        </w:rPr>
        <w:t xml:space="preserve">1</w:t>
        <w:tab/>
        <w:t xml:space="preserve">Grounds for mandatory exclusion</w:t>
      </w:r>
    </w:p>
    <w:p w:rsidR="00000000" w:rsidDel="00000000" w:rsidP="00000000" w:rsidRDefault="00000000" w:rsidRPr="00000000" w14:paraId="00000007">
      <w:pPr>
        <w:spacing w:line="240" w:lineRule="auto"/>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40" w:lineRule="auto"/>
        <w:ind w:left="-4" w:firstLine="0"/>
        <w:rPr>
          <w:rFonts w:ascii="Times New Roman" w:cs="Times New Roman" w:eastAsia="Times New Roman" w:hAnsi="Times New Roman"/>
          <w:color w:val="000000"/>
        </w:rPr>
      </w:pPr>
      <w:r w:rsidDel="00000000" w:rsidR="00000000" w:rsidRPr="00000000">
        <w:rPr>
          <w:color w:val="000000"/>
          <w:rtl w:val="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2" w:hanging="2"/>
        <w:rPr>
          <w:rFonts w:ascii="Times New Roman" w:cs="Times New Roman" w:eastAsia="Times New Roman" w:hAnsi="Times New Roman"/>
          <w:color w:val="000000"/>
        </w:rPr>
      </w:pPr>
      <w:r w:rsidDel="00000000" w:rsidR="00000000" w:rsidRPr="00000000">
        <w:rPr>
          <w:color w:val="000000"/>
          <w:rtl w:val="0"/>
        </w:rPr>
        <w:t xml:space="preserve">Please answer the following questions in full. Note that every organisation that is being relied on to meet the selection must complete and submit the self-declaration.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9011.0" w:type="dxa"/>
        <w:jc w:val="left"/>
        <w:tblLayout w:type="fixed"/>
        <w:tblLook w:val="0400"/>
      </w:tblPr>
      <w:tblGrid>
        <w:gridCol w:w="1286"/>
        <w:gridCol w:w="5339"/>
        <w:gridCol w:w="2386"/>
        <w:tblGridChange w:id="0">
          <w:tblGrid>
            <w:gridCol w:w="1286"/>
            <w:gridCol w:w="5339"/>
            <w:gridCol w:w="2386"/>
          </w:tblGrid>
        </w:tblGridChange>
      </w:tblGrid>
      <w:tr>
        <w:trPr>
          <w:cantSplit w:val="0"/>
          <w:trHeight w:val="500" w:hRule="atLeast"/>
          <w:tblHeader w:val="0"/>
        </w:trPr>
        <w:tc>
          <w:tcPr>
            <w:tcBorders>
              <w:top w:color="000000" w:space="0" w:sz="8"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 2</w:t>
            </w:r>
            <w:r w:rsidDel="00000000" w:rsidR="00000000" w:rsidRPr="00000000">
              <w:rPr>
                <w:rtl w:val="0"/>
              </w:rPr>
            </w:r>
          </w:p>
        </w:tc>
        <w:tc>
          <w:tcPr>
            <w:gridSpan w:val="2"/>
            <w:tcBorders>
              <w:top w:color="000000" w:space="0" w:sz="8"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Grounds for mandatory exclusion</w:t>
            </w:r>
            <w:r w:rsidDel="00000000" w:rsidR="00000000" w:rsidRPr="00000000">
              <w:rPr>
                <w:rtl w:val="0"/>
              </w:rPr>
            </w:r>
          </w:p>
        </w:tc>
      </w:tr>
      <w:tr>
        <w:trPr>
          <w:cantSplit w:val="0"/>
          <w:trHeight w:val="660" w:hRule="atLeast"/>
          <w:tblHeader w:val="0"/>
        </w:trPr>
        <w:tc>
          <w:tcPr>
            <w:tcBorders>
              <w:top w:color="000000" w:space="0" w:sz="6"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2" w:right="306" w:hanging="2"/>
              <w:jc w:val="both"/>
              <w:rPr>
                <w:rFonts w:ascii="Times New Roman" w:cs="Times New Roman" w:eastAsia="Times New Roman" w:hAnsi="Times New Roman"/>
                <w:color w:val="000000"/>
              </w:rPr>
            </w:pPr>
            <w:r w:rsidDel="00000000" w:rsidR="00000000" w:rsidRPr="00000000">
              <w:rPr>
                <w:b w:val="1"/>
                <w:color w:val="000000"/>
                <w:rtl w:val="0"/>
              </w:rPr>
              <w:t xml:space="preserve">Question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2" w:right="306" w:hanging="2"/>
              <w:jc w:val="both"/>
              <w:rPr>
                <w:rFonts w:ascii="Times New Roman" w:cs="Times New Roman" w:eastAsia="Times New Roman" w:hAnsi="Times New Roman"/>
                <w:color w:val="000000"/>
              </w:rPr>
            </w:pPr>
            <w:r w:rsidDel="00000000" w:rsidR="00000000" w:rsidRPr="00000000">
              <w:rPr>
                <w:b w:val="1"/>
                <w:color w:val="000000"/>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fce5cd"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Response</w:t>
            </w:r>
            <w:r w:rsidDel="00000000" w:rsidR="00000000" w:rsidRPr="00000000">
              <w:rPr>
                <w:rtl w:val="0"/>
              </w:rPr>
            </w:r>
          </w:p>
        </w:tc>
      </w:tr>
      <w:tr>
        <w:trPr>
          <w:cantSplit w:val="0"/>
          <w:trHeight w:val="1340" w:hRule="atLeast"/>
          <w:tblHeader w:val="0"/>
        </w:trPr>
        <w:tc>
          <w:tcPr>
            <w:vMerge w:val="restart"/>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2.1(a)</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Regulations 57(1) and (2)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2" w:right="311" w:hanging="2"/>
              <w:jc w:val="both"/>
              <w:rPr>
                <w:rFonts w:ascii="Times New Roman" w:cs="Times New Roman" w:eastAsia="Times New Roman" w:hAnsi="Times New Roman"/>
                <w:color w:val="000000"/>
              </w:rPr>
            </w:pPr>
            <w:r w:rsidDel="00000000" w:rsidR="00000000" w:rsidRPr="00000000">
              <w:rPr>
                <w:color w:val="000000"/>
                <w:rtl w:val="0"/>
              </w:rPr>
              <w:t xml:space="preserve">The detailed grounds for mandatory exclusion of an organisation are set out on this </w:t>
            </w:r>
            <w:hyperlink r:id="rId8">
              <w:r w:rsidDel="00000000" w:rsidR="00000000" w:rsidRPr="00000000">
                <w:rPr>
                  <w:color w:val="000000"/>
                  <w:u w:val="single"/>
                  <w:rtl w:val="0"/>
                </w:rPr>
                <w:t xml:space="preserve">web page</w:t>
              </w:r>
            </w:hyperlink>
            <w:r w:rsidDel="00000000" w:rsidR="00000000" w:rsidRPr="00000000">
              <w:rPr>
                <w:color w:val="000000"/>
                <w:rtl w:val="0"/>
              </w:rPr>
              <w:t xml:space="preserve">, which should be referred to before completing these questions.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2" w:right="311" w:hanging="2"/>
              <w:jc w:val="both"/>
              <w:rPr>
                <w:rFonts w:ascii="Times New Roman" w:cs="Times New Roman" w:eastAsia="Times New Roman" w:hAnsi="Times New Roman"/>
                <w:color w:val="000000"/>
              </w:rPr>
            </w:pPr>
            <w:r w:rsidDel="00000000" w:rsidR="00000000" w:rsidRPr="00000000">
              <w:rPr>
                <w:color w:val="000000"/>
                <w:rtl w:val="0"/>
              </w:rPr>
              <w:t xml:space="preserve">Please indicate if, within the past five years you, your organisation or any other person who has powers of representation, decision or control in the organisation been convicted </w:t>
            </w:r>
            <w:r w:rsidDel="00000000" w:rsidR="00000000" w:rsidRPr="00000000">
              <w:rPr>
                <w:color w:val="000000"/>
                <w:highlight w:val="white"/>
                <w:rtl w:val="0"/>
              </w:rPr>
              <w:t xml:space="preserve">anywhere in the world </w:t>
            </w:r>
            <w:r w:rsidDel="00000000" w:rsidR="00000000" w:rsidRPr="00000000">
              <w:rPr>
                <w:color w:val="000000"/>
                <w:rtl w:val="0"/>
              </w:rPr>
              <w:t xml:space="preserve">of any of the offences within the summary below and listed on the </w:t>
            </w:r>
            <w:hyperlink r:id="rId9">
              <w:r w:rsidDel="00000000" w:rsidR="00000000" w:rsidRPr="00000000">
                <w:rPr>
                  <w:color w:val="000000"/>
                  <w:u w:val="single"/>
                  <w:rtl w:val="0"/>
                </w:rPr>
                <w:t xml:space="preserve">webpage</w:t>
              </w:r>
            </w:hyperlink>
            <w:r w:rsidDel="00000000" w:rsidR="00000000" w:rsidRPr="00000000">
              <w:rPr>
                <w:color w:val="000000"/>
                <w:rtl w:val="0"/>
              </w:rPr>
              <w:t xml:space="preserve">.</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Participation in a criminal organisation.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Corruption.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Fraud.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Terrorist offences or offences linked to terrorist activities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Money laundering or terrorist financing</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56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Child labour and other forms of trafficking in human beings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  </w:t>
            </w: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2.1(b)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you have answered yes to question 2.1(a), please provide further details.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Date of conviction, specify which of the grounds listed the conviction was for, and the reasons for conviction,</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Identity of who has been convicted</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the relevant documentation is available electronically please provide the web address, issuing authority, precise reference of the documents.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you have answered Yes to any of the points above, have measures been taken to demonstrate the reliability of the organisation despite the existence of a relevant ground for exclusion? (Self-Cleaning)</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2.3(a)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b w:val="1"/>
                <w:color w:val="000000"/>
                <w:rtl w:val="0"/>
              </w:rPr>
              <w:t xml:space="preserve">Regulation 57(3)</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2.3(b)</w:t>
            </w: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you have answered yes to question 2.3(a), please provide further details. Please also confirm you have paid, or have entered into a binding arrangement with a view to paying, the outstanding sum including where applicable any accrued interest and/or fines.</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40" w:lineRule="auto"/>
        <w:ind w:left="-2" w:hanging="2"/>
        <w:rPr>
          <w:color w:val="000000"/>
        </w:rPr>
      </w:pPr>
      <w:r w:rsidDel="00000000" w:rsidR="00000000" w:rsidRPr="00000000">
        <w:rPr>
          <w:color w:val="000000"/>
          <w:rtl w:val="0"/>
        </w:rPr>
        <w:t xml:space="preserve">Please Note: Social Mobility Commission reserves the right to use its discretion to exclude a potential supplier where it can demonstrate by any appropriate means that the potential supplier is in breach of its obligations relating to the non-payment of taxes or social security contributions.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240" w:lineRule="auto"/>
        <w:rPr/>
      </w:pPr>
      <w:r w:rsidDel="00000000" w:rsidR="00000000" w:rsidRPr="00000000">
        <w:rPr>
          <w:rtl w:val="0"/>
        </w:rPr>
      </w:r>
    </w:p>
    <w:tbl>
      <w:tblPr>
        <w:tblStyle w:val="Table2"/>
        <w:tblW w:w="9015.0" w:type="dxa"/>
        <w:jc w:val="left"/>
        <w:tblLayout w:type="fixed"/>
        <w:tblLook w:val="0400"/>
      </w:tblPr>
      <w:tblGrid>
        <w:gridCol w:w="1425"/>
        <w:gridCol w:w="5760"/>
        <w:gridCol w:w="1830"/>
        <w:tblGridChange w:id="0">
          <w:tblGrid>
            <w:gridCol w:w="1425"/>
            <w:gridCol w:w="5760"/>
            <w:gridCol w:w="1830"/>
          </w:tblGrid>
        </w:tblGridChange>
      </w:tblGrid>
      <w:tr>
        <w:trPr>
          <w:cantSplit w:val="0"/>
          <w:trHeight w:val="400" w:hRule="atLeast"/>
          <w:tblHeader w:val="0"/>
        </w:trPr>
        <w:tc>
          <w:tcPr>
            <w:tcBorders>
              <w:top w:color="000000" w:space="0" w:sz="8"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w:t>
            </w:r>
            <w:r w:rsidDel="00000000" w:rsidR="00000000" w:rsidRPr="00000000">
              <w:rPr>
                <w:rtl w:val="0"/>
              </w:rPr>
            </w:r>
          </w:p>
        </w:tc>
        <w:tc>
          <w:tcPr>
            <w:gridSpan w:val="2"/>
            <w:tcBorders>
              <w:top w:color="000000" w:space="0" w:sz="8"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Grounds for discretionary exclusion </w:t>
            </w:r>
            <w:r w:rsidDel="00000000" w:rsidR="00000000" w:rsidRPr="00000000">
              <w:rPr>
                <w:rtl w:val="0"/>
              </w:rPr>
            </w:r>
          </w:p>
        </w:tc>
      </w:tr>
      <w:tr>
        <w:trPr>
          <w:cantSplit w:val="0"/>
          <w:trHeight w:val="400" w:hRule="atLeast"/>
          <w:tblHeader w:val="0"/>
        </w:trPr>
        <w:tc>
          <w:tcPr>
            <w:tcBorders>
              <w:top w:color="000000" w:space="0" w:sz="6"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2" w:right="306" w:hanging="2"/>
              <w:jc w:val="both"/>
              <w:rPr>
                <w:color w:val="000000"/>
              </w:rPr>
            </w:pPr>
            <w:r w:rsidDel="00000000" w:rsidR="00000000" w:rsidRPr="00000000">
              <w:rPr>
                <w:b w:val="1"/>
                <w:color w:val="000000"/>
                <w:rtl w:val="0"/>
              </w:rPr>
              <w:t xml:space="preserve">Question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2" w:right="306" w:hanging="2"/>
              <w:jc w:val="both"/>
              <w:rPr>
                <w:color w:val="000000"/>
              </w:rPr>
            </w:pPr>
            <w:r w:rsidDel="00000000" w:rsidR="00000000" w:rsidRPr="00000000">
              <w:rPr>
                <w:b w:val="1"/>
                <w:color w:val="000000"/>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fce5cd"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Response</w:t>
            </w:r>
            <w:r w:rsidDel="00000000" w:rsidR="00000000" w:rsidRPr="00000000">
              <w:rPr>
                <w:rtl w:val="0"/>
              </w:rPr>
            </w:r>
          </w:p>
        </w:tc>
      </w:tr>
      <w:tr>
        <w:trPr>
          <w:cantSplit w:val="0"/>
          <w:trHeight w:val="40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2" w:right="230" w:hanging="2"/>
              <w:rPr>
                <w:color w:val="000000"/>
              </w:rPr>
            </w:pPr>
            <w:r w:rsidDel="00000000" w:rsidR="00000000" w:rsidRPr="00000000">
              <w:rPr>
                <w:b w:val="1"/>
                <w:color w:val="000000"/>
                <w:rtl w:val="0"/>
              </w:rPr>
              <w:t xml:space="preserve">Regulation 57 (8)</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2" w:right="230" w:hanging="2"/>
              <w:rPr>
                <w:color w:val="000000"/>
              </w:rPr>
            </w:pPr>
            <w:r w:rsidDel="00000000" w:rsidR="00000000" w:rsidRPr="00000000">
              <w:rPr>
                <w:color w:val="000000"/>
                <w:rtl w:val="0"/>
              </w:rPr>
              <w:t xml:space="preserve">The detailed grounds for discretionary exclusion of an organisation are set out on this </w:t>
            </w:r>
            <w:hyperlink r:id="rId10">
              <w:r w:rsidDel="00000000" w:rsidR="00000000" w:rsidRPr="00000000">
                <w:rPr>
                  <w:color w:val="000000"/>
                  <w:u w:val="single"/>
                  <w:rtl w:val="0"/>
                </w:rPr>
                <w:t xml:space="preserve">web page</w:t>
              </w:r>
            </w:hyperlink>
            <w:r w:rsidDel="00000000" w:rsidR="00000000" w:rsidRPr="00000000">
              <w:rPr>
                <w:color w:val="000000"/>
                <w:rtl w:val="0"/>
              </w:rPr>
              <w:t xml:space="preserve">, which should be referred to before completing these questions.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2" w:right="230" w:hanging="2"/>
              <w:rPr>
                <w:color w:val="000000"/>
              </w:rPr>
            </w:pPr>
            <w:r w:rsidDel="00000000" w:rsidR="00000000" w:rsidRPr="00000000">
              <w:rPr>
                <w:color w:val="000000"/>
                <w:rtl w:val="0"/>
              </w:rPr>
              <w:t xml:space="preserve">Please indicate if, within the past three years, anywhere in the world any of the following situations have applied to you, your organisation or any other person who has powers of representation, decision or control in the organisation.</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3.1(a)</w:t>
            </w:r>
            <w:r w:rsidDel="00000000" w:rsidR="00000000" w:rsidRPr="00000000">
              <w:rPr>
                <w:rtl w:val="0"/>
              </w:rPr>
            </w:r>
          </w:p>
          <w:p w:rsidR="00000000" w:rsidDel="00000000" w:rsidP="00000000" w:rsidRDefault="00000000" w:rsidRPr="00000000" w14:paraId="0000005D">
            <w:pPr>
              <w:spacing w:after="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Breach of environmental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Breach of social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 (c)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Breach of labour law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71">
            <w:pPr>
              <w:spacing w:after="240" w:lineRule="auto"/>
              <w:rPr/>
            </w:pPr>
            <w:r w:rsidDel="00000000" w:rsidR="00000000" w:rsidRPr="00000000">
              <w:rPr>
                <w:rtl w:val="0"/>
              </w:rPr>
            </w:r>
          </w:p>
        </w:tc>
      </w:tr>
      <w:tr>
        <w:trPr>
          <w:cantSplit w:val="0"/>
          <w:trHeight w:val="24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Guilty of grave professional misconduct?</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Entered into agreements with other economic operators aimed at distorting competition?</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Aware of any conflict of interest within the meaning of regulation 24 due to the participation in the procurement procedure?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Been involved in the preparation of the procurement procedure?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rHeight w:val="58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 - (i)</w:t>
            </w:r>
            <w:r w:rsidDel="00000000" w:rsidR="00000000" w:rsidRPr="00000000">
              <w:rPr>
                <w:rtl w:val="0"/>
              </w:rPr>
            </w:r>
          </w:p>
          <w:p w:rsidR="00000000" w:rsidDel="00000000" w:rsidP="00000000" w:rsidRDefault="00000000" w:rsidRPr="00000000" w14:paraId="0000008E">
            <w:pPr>
              <w:spacing w:after="240" w:lineRule="auto"/>
              <w:rPr/>
            </w:pPr>
            <w:r w:rsidDel="00000000" w:rsidR="00000000" w:rsidRPr="00000000">
              <w:rPr>
                <w:rtl w:val="0"/>
              </w:rPr>
              <w:br w:type="textWrapping"/>
              <w:br w:type="textWrapping"/>
              <w:br w:type="textWrapping"/>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 - (ii)</w:t>
            </w:r>
            <w:r w:rsidDel="00000000" w:rsidR="00000000" w:rsidRPr="00000000">
              <w:rPr>
                <w:rtl w:val="0"/>
              </w:rPr>
            </w:r>
          </w:p>
          <w:p w:rsidR="00000000" w:rsidDel="00000000" w:rsidP="00000000" w:rsidRDefault="00000000" w:rsidRPr="00000000" w14:paraId="00000090">
            <w:pPr>
              <w:spacing w:after="240" w:lineRule="auto"/>
              <w:rPr/>
            </w:pPr>
            <w:r w:rsidDel="00000000" w:rsidR="00000000" w:rsidRPr="00000000">
              <w:rPr>
                <w:rtl w:val="0"/>
              </w:rPr>
              <w:br w:type="textWrapping"/>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 –(iii)</w:t>
            </w:r>
            <w:r w:rsidDel="00000000" w:rsidR="00000000" w:rsidRPr="00000000">
              <w:rPr>
                <w:rtl w:val="0"/>
              </w:rPr>
            </w:r>
          </w:p>
          <w:p w:rsidR="00000000" w:rsidDel="00000000" w:rsidP="00000000" w:rsidRDefault="00000000" w:rsidRPr="00000000" w14:paraId="00000092">
            <w:pPr>
              <w:spacing w:after="240" w:lineRule="auto"/>
              <w:rPr/>
            </w:pPr>
            <w:r w:rsidDel="00000000" w:rsidR="00000000" w:rsidRPr="00000000">
              <w:rPr>
                <w:rtl w:val="0"/>
              </w:rPr>
              <w:br w:type="textWrapping"/>
              <w:br w:type="textWrapping"/>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3.1(j)-(iv)</w:t>
            </w:r>
            <w:r w:rsidDel="00000000" w:rsidR="00000000" w:rsidRPr="00000000">
              <w:rPr>
                <w:rtl w:val="0"/>
              </w:rPr>
            </w:r>
          </w:p>
          <w:p w:rsidR="00000000" w:rsidDel="00000000" w:rsidP="00000000" w:rsidRDefault="00000000" w:rsidRPr="00000000" w14:paraId="00000094">
            <w:pPr>
              <w:spacing w:after="240" w:lineRule="auto"/>
              <w:rPr/>
            </w:pPr>
            <w:r w:rsidDel="00000000" w:rsidR="00000000" w:rsidRPr="00000000">
              <w:rPr>
                <w:rtl w:val="0"/>
              </w:rPr>
              <w:br w:type="textWrapping"/>
              <w:br w:type="textWrapping"/>
              <w:br w:type="textWrapping"/>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Please answer the following statements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The organisation is guilty of serious misrepresentation in supplying the information required for the verification of the absence of grounds for exclusion or the fulfilment of the selection criteria.</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The organisation has withheld such information.</w:t>
            </w:r>
          </w:p>
          <w:p w:rsidR="00000000" w:rsidDel="00000000" w:rsidP="00000000" w:rsidRDefault="00000000" w:rsidRPr="00000000" w14:paraId="0000009A">
            <w:pPr>
              <w:spacing w:after="240" w:lineRule="auto"/>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 The organisation is not able to submit supporting documents required under regulation 59 of the Public Contracts Regulations 2015.</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br w:type="textWrapping"/>
              <w:br w:type="textWrapping"/>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br w:type="textWrapping"/>
              <w:br w:type="textWrapping"/>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B">
            <w:pPr>
              <w:spacing w:after="240" w:lineRule="auto"/>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F">
            <w:pPr>
              <w:spacing w:after="240" w:lineRule="auto"/>
              <w:rPr/>
            </w:pPr>
            <w:r w:rsidDel="00000000" w:rsidR="00000000" w:rsidRPr="00000000">
              <w:rPr>
                <w:rtl w:val="0"/>
              </w:rPr>
            </w:r>
          </w:p>
        </w:tc>
      </w:tr>
      <w:tr>
        <w:trPr>
          <w:cantSplit w:val="0"/>
          <w:trHeight w:val="580" w:hRule="atLeast"/>
          <w:tblHeader w:val="0"/>
        </w:trPr>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3.2</w:t>
            </w: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2" w:right="210" w:hanging="2"/>
              <w:rPr>
                <w:color w:val="000000"/>
              </w:rPr>
            </w:pPr>
            <w:r w:rsidDel="00000000" w:rsidR="00000000" w:rsidRPr="00000000">
              <w:rPr>
                <w:color w:val="000000"/>
                <w:rtl w:val="0"/>
              </w:rPr>
              <w:t xml:space="preserve">If you have answered Yes to any of the above, explain what measures have been taken to demonstrate the reliability of the organisation despite the existence of a relevant ground for exclusion? (Self-Cleaning)</w:t>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B2">
            <w:pP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40" w:lineRule="auto"/>
        <w:ind w:left="-2" w:right="-333" w:hanging="2"/>
        <w:jc w:val="both"/>
        <w:rPr>
          <w:color w:val="000000"/>
        </w:rPr>
      </w:pPr>
      <w:r w:rsidDel="00000000" w:rsidR="00000000" w:rsidRPr="00000000">
        <w:rPr>
          <w:b w:val="1"/>
          <w:color w:val="000000"/>
          <w:rtl w:val="0"/>
        </w:rPr>
        <w:t xml:space="preserve">Taking Account of Bidders’ Past Performance</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The Social Mobility Commission may assess the past performance of a Supplier (through a Certificate of Performance provided by a Customer or other means of evidence). The Social Mobility Commission may also assess whether specified minimum standards for reliability for such contracts are met.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In addition, the Social Mobility Commission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b w:val="1"/>
          <w:color w:val="000000"/>
          <w:rtl w:val="0"/>
        </w:rPr>
        <w:t xml:space="preserve">Non-payment of taxes/social security contributions</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color w:val="000000"/>
          <w:rtl w:val="0"/>
        </w:rPr>
        <w:t xml:space="preserve">The Social Mobility Commission reserves the right to use its discretion to exclude a supplier where it can demonstrate the supplier’s non-payment of taxes/social security contributions where no binding legal decision has been taken.</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color w:val="000000"/>
          <w:rtl w:val="0"/>
        </w:rPr>
        <w:t xml:space="preserve">Please note that this section relating to tax compliance only applies where the Social Mobility Commission has indicated that the contract is over £5 million in value.</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color w:val="000000"/>
          <w:rtl w:val="0"/>
        </w:rPr>
        <w:t xml:space="preserve">“Occasion of Tax Non-Compliance” means: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200" w:before="120" w:line="240" w:lineRule="auto"/>
        <w:jc w:val="both"/>
        <w:rPr>
          <w:color w:val="000000"/>
        </w:rPr>
      </w:pPr>
      <w:r w:rsidDel="00000000" w:rsidR="00000000" w:rsidRPr="00000000">
        <w:rPr>
          <w:color w:val="000000"/>
          <w:rtl w:val="0"/>
        </w:rPr>
        <w:t xml:space="preserve">any tax return of the Supplier submitted to a Relevant Tax Authority on or after 1 October 2012 is found to be incorrect as a result of: </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after="200" w:before="120" w:line="240" w:lineRule="auto"/>
        <w:ind w:left="720" w:hanging="360"/>
        <w:jc w:val="both"/>
        <w:rPr>
          <w:color w:val="000000"/>
        </w:rPr>
      </w:pPr>
      <w:r w:rsidDel="00000000" w:rsidR="00000000" w:rsidRPr="00000000">
        <w:rPr>
          <w:color w:val="000000"/>
          <w:rtl w:val="0"/>
        </w:rPr>
        <w:t xml:space="preserve">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after="200" w:before="120" w:line="240" w:lineRule="auto"/>
        <w:ind w:left="720" w:hanging="360"/>
        <w:jc w:val="both"/>
        <w:rPr>
          <w:color w:val="000000"/>
        </w:rPr>
      </w:pPr>
      <w:r w:rsidDel="00000000" w:rsidR="00000000" w:rsidRPr="00000000">
        <w:rPr>
          <w:color w:val="000000"/>
          <w:rtl w:val="0"/>
        </w:rPr>
        <w:t xml:space="preserve">the failure of an avoidance scheme which the Supplier was involved in, and which was, or should have been, notified to a Relevant Tax Authority under the DOTAS or any equivalent or similar regime; and/or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00" w:before="120" w:line="240" w:lineRule="auto"/>
        <w:jc w:val="both"/>
        <w:rPr>
          <w:color w:val="000000"/>
        </w:rPr>
      </w:pPr>
      <w:r w:rsidDel="00000000" w:rsidR="00000000" w:rsidRPr="00000000">
        <w:rPr>
          <w:color w:val="000000"/>
          <w:rtl w:val="0"/>
        </w:rPr>
        <w:t xml:space="preserve">the Supplier’s tax affairs give rise on or after 1 April 2013 to a criminal conviction in any jurisdiction for tax related offences which is not spent at the Effective Date or to a penalty for civil fraud or evasion.</w:t>
      </w:r>
    </w:p>
    <w:tbl>
      <w:tblPr>
        <w:tblStyle w:val="Table3"/>
        <w:tblW w:w="9019.0" w:type="dxa"/>
        <w:jc w:val="left"/>
        <w:tblLayout w:type="fixed"/>
        <w:tblLook w:val="0400"/>
      </w:tblPr>
      <w:tblGrid>
        <w:gridCol w:w="558"/>
        <w:gridCol w:w="7396"/>
        <w:gridCol w:w="1065"/>
        <w:tblGridChange w:id="0">
          <w:tblGrid>
            <w:gridCol w:w="558"/>
            <w:gridCol w:w="7396"/>
            <w:gridCol w:w="1065"/>
          </w:tblGrid>
        </w:tblGridChange>
      </w:tblGrid>
      <w:tr>
        <w:trPr>
          <w:cantSplit w:val="0"/>
          <w:trHeight w:val="82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From 1 April 2013 onwards, have any of your company’s tax returns submitted on or after 1 October 2012; (Please indicate your answer by marking ‘X’ in the relevant box).</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Given rise to a criminal conviction for tax related offences which is unspent, or to a civil penalty for fraud or evasion;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ind w:left="-2" w:hanging="2"/>
              <w:rPr>
                <w:color w:val="000000"/>
              </w:rPr>
            </w:pPr>
            <w:sdt>
              <w:sdtPr>
                <w:tag w:val="goog_rdk_4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200" w:before="120" w:line="240" w:lineRule="auto"/>
              <w:ind w:left="-2" w:hanging="2"/>
              <w:rPr>
                <w:color w:val="000000"/>
              </w:rPr>
            </w:pPr>
            <w:r w:rsidDel="00000000" w:rsidR="00000000" w:rsidRPr="00000000">
              <w:rPr>
                <w:color w:val="000000"/>
                <w:rtl w:val="0"/>
              </w:rPr>
              <w:t xml:space="preserve">Been found to be incorrect as a result of:</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before="120" w:line="240" w:lineRule="auto"/>
              <w:ind w:left="720" w:hanging="360"/>
              <w:rPr>
                <w:color w:val="000000"/>
              </w:rPr>
            </w:pPr>
            <w:r w:rsidDel="00000000" w:rsidR="00000000" w:rsidRPr="00000000">
              <w:rPr>
                <w:color w:val="000000"/>
                <w:rtl w:val="0"/>
              </w:rPr>
              <w:t xml:space="preserve">HMRC successfully challenging it under the General Anti-Abuse Rule (GAAR) or the “Halifax” abuse principle; or</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 tax authority in a jurisdiction in which the legal entity is established successfully challenging it under any tax rules or legislation that have an effect equivalent or similar to the GAAR or the “Halifax” abuse principle; or</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color w:val="000000"/>
                <w:rtl w:val="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240" w:lineRule="auto"/>
              <w:ind w:left="-2" w:hanging="2"/>
              <w:rPr>
                <w:color w:val="000000"/>
              </w:rPr>
            </w:pPr>
            <w:sdt>
              <w:sdtPr>
                <w:tag w:val="goog_rdk_4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112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If answering “Yes” to either 3.1 or 3.2 above, the Supplier may provide details of any mitigating factors that it considers relevant and that it wishes the Social Mobility Commission to take into consideration.  This could include, for example: </w:t>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spacing w:before="120" w:line="240" w:lineRule="auto"/>
              <w:ind w:left="720" w:hanging="360"/>
              <w:rPr>
                <w:color w:val="000000"/>
              </w:rPr>
            </w:pPr>
            <w:r w:rsidDel="00000000" w:rsidR="00000000" w:rsidRPr="00000000">
              <w:rPr>
                <w:color w:val="000000"/>
                <w:rtl w:val="0"/>
              </w:rPr>
              <w:t xml:space="preserve">Corrective action undertaken by the Supplier to date;</w:t>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Planned corrective action to be taken; </w:t>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Changes in personnel or ownership since the Occasion of Non-Compliance (OONC); or</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color w:val="000000"/>
                <w:rtl w:val="0"/>
              </w:rPr>
              <w:t xml:space="preserve">Changes in financial, accounting, audit or management procedures since the OONC.</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00" w:before="120" w:line="240" w:lineRule="auto"/>
              <w:ind w:left="-2" w:hanging="2"/>
              <w:rPr>
                <w:color w:val="000000"/>
              </w:rPr>
            </w:pPr>
            <w:r w:rsidDel="00000000" w:rsidR="00000000" w:rsidRPr="00000000">
              <w:rPr>
                <w:color w:val="000000"/>
                <w:rtl w:val="0"/>
              </w:rPr>
              <w:t xml:space="preserve">In order that Social Mobility Commission can consider any factors raised by the Supplier, the following information should be provided:</w:t>
            </w:r>
          </w:p>
          <w:p w:rsidR="00000000" w:rsidDel="00000000" w:rsidP="00000000" w:rsidRDefault="00000000" w:rsidRPr="00000000" w14:paraId="000000D4">
            <w:pPr>
              <w:numPr>
                <w:ilvl w:val="0"/>
                <w:numId w:val="5"/>
              </w:numPr>
              <w:pBdr>
                <w:top w:space="0" w:sz="0" w:val="nil"/>
                <w:left w:space="0" w:sz="0" w:val="nil"/>
                <w:bottom w:space="0" w:sz="0" w:val="nil"/>
                <w:right w:space="0" w:sz="0" w:val="nil"/>
                <w:between w:space="0" w:sz="0" w:val="nil"/>
              </w:pBdr>
              <w:spacing w:before="120" w:line="240" w:lineRule="auto"/>
              <w:ind w:left="720" w:hanging="360"/>
              <w:rPr>
                <w:color w:val="000000"/>
              </w:rPr>
            </w:pPr>
            <w:r w:rsidDel="00000000" w:rsidR="00000000" w:rsidRPr="00000000">
              <w:rPr>
                <w:color w:val="000000"/>
                <w:rtl w:val="0"/>
              </w:rPr>
              <w:t xml:space="preserve">A brief description of the occasion, the tax to which it applied, and the type of “non-compliance” e.g. whether HMRC or the foreign tax authority has challenged pursuant to the GAAR, the “Halifax” abuse principle etc. </w:t>
            </w:r>
          </w:p>
          <w:p w:rsidR="00000000" w:rsidDel="00000000" w:rsidP="00000000" w:rsidRDefault="00000000" w:rsidRPr="00000000" w14:paraId="000000D5">
            <w:pPr>
              <w:numPr>
                <w:ilvl w:val="0"/>
                <w:numId w:val="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Where the OONC relates to a DOTAS, the number of the relevant scheme.</w:t>
            </w:r>
          </w:p>
          <w:p w:rsidR="00000000" w:rsidDel="00000000" w:rsidP="00000000" w:rsidRDefault="00000000" w:rsidRPr="00000000" w14:paraId="000000D6">
            <w:pPr>
              <w:numPr>
                <w:ilvl w:val="0"/>
                <w:numId w:val="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The date of the original “non-compliance” and the date of any judgement against the Supplier, or date when the return was amended. </w:t>
            </w:r>
          </w:p>
          <w:p w:rsidR="00000000" w:rsidDel="00000000" w:rsidP="00000000" w:rsidRDefault="00000000" w:rsidRPr="00000000" w14:paraId="000000D7">
            <w:pPr>
              <w:numPr>
                <w:ilvl w:val="0"/>
                <w:numId w:val="5"/>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color w:val="000000"/>
                <w:rtl w:val="0"/>
              </w:rPr>
              <w:t xml:space="preserve">The level of any penalty or criminal conviction applied.</w:t>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b w:val="1"/>
          <w:color w:val="000000"/>
          <w:rtl w:val="0"/>
        </w:rPr>
        <w:t xml:space="preserve">Defining Different Types of Organisations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The Cabinet Office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A voluntary sector organisation may also be a SME if it has the same attributes.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Definition; A SME must be autonomous, an EU Company not owned or controlled by a non-EU parent, and employ less than 250 staff and have sales below €50 million. </w:t>
      </w:r>
      <w:r w:rsidDel="00000000" w:rsidR="00000000" w:rsidRPr="00000000">
        <w:rPr>
          <w:i w:val="1"/>
          <w:color w:val="000000"/>
          <w:rtl w:val="0"/>
        </w:rPr>
        <w:t xml:space="preserve">Source -</w:t>
      </w:r>
      <w:r w:rsidDel="00000000" w:rsidR="00000000" w:rsidRPr="00000000">
        <w:rPr>
          <w:color w:val="000000"/>
          <w:rtl w:val="0"/>
        </w:rPr>
        <w:t xml:space="preserve">http://ec.europa.eu/enterprise/policies/sme/files/sme_definition/sme_report_2009_en.pdf</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Please complete the table below.  </w:t>
      </w:r>
    </w:p>
    <w:tbl>
      <w:tblPr>
        <w:tblStyle w:val="Table4"/>
        <w:tblW w:w="9009.0" w:type="dxa"/>
        <w:jc w:val="left"/>
        <w:tblLayout w:type="fixed"/>
        <w:tblLook w:val="0400"/>
      </w:tblPr>
      <w:tblGrid>
        <w:gridCol w:w="455"/>
        <w:gridCol w:w="6452"/>
        <w:gridCol w:w="2102"/>
        <w:tblGridChange w:id="0">
          <w:tblGrid>
            <w:gridCol w:w="455"/>
            <w:gridCol w:w="6452"/>
            <w:gridCol w:w="2102"/>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fce5cd" w:val="clear"/>
            <w:tcMar>
              <w:top w:w="0.0" w:type="dxa"/>
              <w:left w:w="108.0" w:type="dxa"/>
              <w:bottom w:w="0.0" w:type="dxa"/>
              <w:right w:w="108.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40" w:line="240" w:lineRule="auto"/>
              <w:ind w:left="-2" w:hanging="2"/>
              <w:jc w:val="center"/>
              <w:rPr>
                <w:color w:val="000000"/>
              </w:rPr>
            </w:pPr>
            <w:r w:rsidDel="00000000" w:rsidR="00000000" w:rsidRPr="00000000">
              <w:rPr>
                <w:b w:val="1"/>
                <w:color w:val="000000"/>
                <w:rtl w:val="0"/>
              </w:rPr>
              <w:t xml:space="preserve">Describe your Organisation</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b w:val="1"/>
                <w:color w:val="000000"/>
                <w:rtl w:val="0"/>
              </w:rPr>
              <w:t xml:space="preserve">What type of supply arrangement best describes you in relation to this bid.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b w:val="1"/>
                <w:color w:val="000000"/>
                <w:rtl w:val="0"/>
              </w:rPr>
              <w:t xml:space="preserve">Delete as appropriate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are a SME by definition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are a Charity or Voluntary Sector Organisation (VSO)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are a mutual organisation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6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anticipate using a supply chain to deliver against this service.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estimate that that our service delivery will be i.e. 40% delivered by VSO’s/SMEs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6.</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If none of the above applies please describe the type of organisation you are: </w:t>
            </w:r>
          </w:p>
          <w:p w:rsidR="00000000" w:rsidDel="00000000" w:rsidP="00000000" w:rsidRDefault="00000000" w:rsidRPr="00000000" w14:paraId="00000100">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Please provide us with your Dun and Bradstreet Number, or a consortium, the lead bidder’s number.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240" w:line="240" w:lineRule="auto"/>
              <w:ind w:left="-2" w:hanging="2"/>
              <w:rPr>
                <w:color w:val="000000"/>
              </w:rPr>
            </w:pPr>
            <w:hyperlink r:id="rId11">
              <w:r w:rsidDel="00000000" w:rsidR="00000000" w:rsidRPr="00000000">
                <w:rPr>
                  <w:color w:val="000000"/>
                  <w:u w:val="single"/>
                  <w:rtl w:val="0"/>
                </w:rPr>
                <w:t xml:space="preserve">http://www.dnb.co.uk/dandb-duns-number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5">
            <w:pPr>
              <w:rPr/>
            </w:pPr>
            <w:r w:rsidDel="00000000" w:rsidR="00000000" w:rsidRPr="00000000">
              <w:rPr>
                <w:rtl w:val="0"/>
              </w:rPr>
            </w:r>
          </w:p>
        </w:tc>
      </w:tr>
    </w:tbl>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The Department uses Dun and Bradstreet Numbers to manage its data around suppliers; we strongly encourage all suppliers to apply for a free Dunn’s number. The link to apply is: -</w:t>
      </w:r>
      <w:hyperlink r:id="rId12">
        <w:r w:rsidDel="00000000" w:rsidR="00000000" w:rsidRPr="00000000">
          <w:rPr>
            <w:color w:val="000000"/>
            <w:u w:val="single"/>
            <w:rtl w:val="0"/>
          </w:rPr>
          <w:t xml:space="preserve">http://www.dnb.co.uk/myduns</w:t>
        </w:r>
      </w:hyperlink>
      <w:r w:rsidDel="00000000" w:rsidR="00000000" w:rsidRPr="00000000">
        <w:rPr>
          <w:color w:val="000000"/>
          <w:rtl w:val="0"/>
        </w:rPr>
        <w:t xml:space="preserve"> - add ‘GOVERNMENT SUPPLIER’ as a reason for requesting your D&amp;B DUNS number.</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Do not delay returning your tender if you do not already have a Dun and Bradstreet number, returning your tender within the deadline is more important.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40" w:line="240" w:lineRule="auto"/>
        <w:ind w:left="-2" w:hanging="2"/>
        <w:rPr>
          <w:b w:val="1"/>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40" w:line="240" w:lineRule="auto"/>
        <w:ind w:left="-2" w:hanging="2"/>
        <w:rPr>
          <w:b w:val="1"/>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b w:val="1"/>
          <w:color w:val="000000"/>
          <w:rtl w:val="0"/>
        </w:rPr>
        <w:t xml:space="preserve">Declarations</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color w:val="000000"/>
          <w:rtl w:val="0"/>
        </w:rPr>
        <w:t xml:space="preserve">1</w:t>
        <w:tab/>
        <w:t xml:space="preserve">...............................................……………………………. (Name of tenderer) declares that we accept Social Mobility Commission’s standard terms and conditions included at Document 4 Attachment 1 as the basis of the contract; and</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2</w:t>
        <w:tab/>
        <w:t xml:space="preserve">agree that the Social Mobility Commission may disclose the Contractor's information/documentation (submitted to Social Mobility Commission during this Procurement) more widely within Government for the purpose of ensuring effective cross-Government procurement processes, including value for money and related purposes.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color w:val="000000"/>
          <w:rtl w:val="0"/>
        </w:rPr>
        <w:t xml:space="preserve">3</w:t>
        <w:tab/>
        <w:t xml:space="preserve">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4</w:t>
        <w:tab/>
        <w:t xml:space="preserve">declare that the tender will remain valid until </w:t>
      </w:r>
      <w:r w:rsidDel="00000000" w:rsidR="00000000" w:rsidRPr="00000000">
        <w:rPr>
          <w:i w:val="1"/>
          <w:color w:val="000000"/>
          <w:rtl w:val="0"/>
        </w:rPr>
        <w:t xml:space="preserve">(insert a date) </w:t>
      </w:r>
      <w:r w:rsidDel="00000000" w:rsidR="00000000" w:rsidRPr="00000000">
        <w:rPr>
          <w:color w:val="000000"/>
          <w:rtl w:val="0"/>
        </w:rPr>
        <w:t xml:space="preserve">and that we are not entitled to claim from the Social Mobility Commission any costs or expenses incurred in preparing the tender or subsequent negotiations whether or not the tender is successful.</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Signed on behalf of the Tenderer ..................................................................................</w:t>
      </w:r>
    </w:p>
    <w:p w:rsidR="00000000" w:rsidDel="00000000" w:rsidP="00000000" w:rsidRDefault="00000000" w:rsidRPr="00000000" w14:paraId="00000111">
      <w:pPr>
        <w:spacing w:after="240" w:line="240" w:lineRule="auto"/>
        <w:rPr/>
      </w:pPr>
      <w:r w:rsidDel="00000000" w:rsidR="00000000" w:rsidRPr="00000000">
        <w:rPr>
          <w:rtl w:val="0"/>
        </w:rPr>
      </w:r>
    </w:p>
    <w:p w:rsidR="00000000" w:rsidDel="00000000" w:rsidP="00000000" w:rsidRDefault="00000000" w:rsidRPr="00000000" w14:paraId="00000112">
      <w:pPr>
        <w:spacing w:after="240" w:line="240" w:lineRule="auto"/>
        <w:rPr/>
      </w:pPr>
      <w:r w:rsidDel="00000000" w:rsidR="00000000" w:rsidRPr="00000000">
        <w:rPr>
          <w:rtl w:val="0"/>
        </w:rPr>
      </w:r>
    </w:p>
    <w:p w:rsidR="00000000" w:rsidDel="00000000" w:rsidP="00000000" w:rsidRDefault="00000000" w:rsidRPr="00000000" w14:paraId="00000113">
      <w:pPr>
        <w:spacing w:after="240" w:line="240" w:lineRule="auto"/>
        <w:rPr/>
      </w:pPr>
      <w:r w:rsidDel="00000000" w:rsidR="00000000" w:rsidRPr="00000000">
        <w:rPr>
          <w:rtl w:val="0"/>
        </w:rPr>
      </w:r>
    </w:p>
    <w:p w:rsidR="00000000" w:rsidDel="00000000" w:rsidP="00000000" w:rsidRDefault="00000000" w:rsidRPr="00000000" w14:paraId="00000114">
      <w:pPr>
        <w:spacing w:after="240" w:line="240" w:lineRule="auto"/>
        <w:rPr/>
      </w:pPr>
      <w:r w:rsidDel="00000000" w:rsidR="00000000" w:rsidRPr="00000000">
        <w:rPr>
          <w:rtl w:val="0"/>
        </w:rPr>
      </w:r>
    </w:p>
    <w:p w:rsidR="00000000" w:rsidDel="00000000" w:rsidP="00000000" w:rsidRDefault="00000000" w:rsidRPr="00000000" w14:paraId="00000115">
      <w:pPr>
        <w:spacing w:after="240" w:line="240" w:lineRule="auto"/>
        <w:rPr/>
      </w:pPr>
      <w:r w:rsidDel="00000000" w:rsidR="00000000" w:rsidRPr="00000000">
        <w:rPr>
          <w:rtl w:val="0"/>
        </w:rPr>
      </w:r>
    </w:p>
    <w:p w:rsidR="00000000" w:rsidDel="00000000" w:rsidP="00000000" w:rsidRDefault="00000000" w:rsidRPr="00000000" w14:paraId="00000116">
      <w:pPr>
        <w:spacing w:after="240" w:line="240" w:lineRule="auto"/>
        <w:rPr/>
      </w:pPr>
      <w:r w:rsidDel="00000000" w:rsidR="00000000" w:rsidRPr="00000000">
        <w:rPr>
          <w:rtl w:val="0"/>
        </w:rPr>
      </w:r>
    </w:p>
    <w:p w:rsidR="00000000" w:rsidDel="00000000" w:rsidP="00000000" w:rsidRDefault="00000000" w:rsidRPr="00000000" w14:paraId="00000117">
      <w:pPr>
        <w:spacing w:after="240" w:line="240" w:lineRule="auto"/>
        <w:rPr/>
      </w:pPr>
      <w:r w:rsidDel="00000000" w:rsidR="00000000" w:rsidRPr="00000000">
        <w:rPr>
          <w:rtl w:val="0"/>
        </w:rPr>
      </w:r>
    </w:p>
    <w:p w:rsidR="00000000" w:rsidDel="00000000" w:rsidP="00000000" w:rsidRDefault="00000000" w:rsidRPr="00000000" w14:paraId="00000118">
      <w:pPr>
        <w:spacing w:after="240" w:line="240" w:lineRule="auto"/>
        <w:rPr/>
      </w:pPr>
      <w:r w:rsidDel="00000000" w:rsidR="00000000" w:rsidRPr="00000000">
        <w:rPr>
          <w:rtl w:val="0"/>
        </w:rPr>
      </w:r>
    </w:p>
    <w:p w:rsidR="00000000" w:rsidDel="00000000" w:rsidP="00000000" w:rsidRDefault="00000000" w:rsidRPr="00000000" w14:paraId="00000119">
      <w:pPr>
        <w:spacing w:after="240" w:line="240" w:lineRule="auto"/>
        <w:rPr/>
      </w:pPr>
      <w:r w:rsidDel="00000000" w:rsidR="00000000" w:rsidRPr="00000000">
        <w:rPr>
          <w:rtl w:val="0"/>
        </w:rPr>
      </w:r>
    </w:p>
    <w:p w:rsidR="00000000" w:rsidDel="00000000" w:rsidP="00000000" w:rsidRDefault="00000000" w:rsidRPr="00000000" w14:paraId="0000011A">
      <w:pPr>
        <w:spacing w:after="240" w:line="240" w:lineRule="auto"/>
        <w:rPr/>
      </w:pPr>
      <w:r w:rsidDel="00000000" w:rsidR="00000000" w:rsidRPr="00000000">
        <w:rPr>
          <w:rtl w:val="0"/>
        </w:rPr>
      </w:r>
    </w:p>
    <w:p w:rsidR="00000000" w:rsidDel="00000000" w:rsidP="00000000" w:rsidRDefault="00000000" w:rsidRPr="00000000" w14:paraId="0000011B">
      <w:pPr>
        <w:spacing w:after="240" w:line="240" w:lineRule="auto"/>
        <w:rPr/>
      </w:pPr>
      <w:r w:rsidDel="00000000" w:rsidR="00000000" w:rsidRPr="00000000">
        <w:rPr>
          <w:rtl w:val="0"/>
        </w:rPr>
      </w:r>
    </w:p>
    <w:p w:rsidR="00000000" w:rsidDel="00000000" w:rsidP="00000000" w:rsidRDefault="00000000" w:rsidRPr="00000000" w14:paraId="0000011C">
      <w:pPr>
        <w:spacing w:after="240" w:line="240" w:lineRule="auto"/>
        <w:rPr/>
      </w:pPr>
      <w:r w:rsidDel="00000000" w:rsidR="00000000" w:rsidRPr="00000000">
        <w:rPr>
          <w:rtl w:val="0"/>
        </w:rPr>
      </w:r>
    </w:p>
    <w:p w:rsidR="00000000" w:rsidDel="00000000" w:rsidP="00000000" w:rsidRDefault="00000000" w:rsidRPr="00000000" w14:paraId="0000011D">
      <w:pPr>
        <w:spacing w:after="240" w:line="240" w:lineRule="auto"/>
        <w:rPr/>
      </w:pPr>
      <w:r w:rsidDel="00000000" w:rsidR="00000000" w:rsidRPr="00000000">
        <w:rPr>
          <w:rtl w:val="0"/>
        </w:rPr>
      </w:r>
    </w:p>
    <w:p w:rsidR="00000000" w:rsidDel="00000000" w:rsidP="00000000" w:rsidRDefault="00000000" w:rsidRPr="00000000" w14:paraId="0000011E">
      <w:pPr>
        <w:spacing w:after="240" w:line="240" w:lineRule="auto"/>
        <w:rPr/>
      </w:pPr>
      <w:r w:rsidDel="00000000" w:rsidR="00000000" w:rsidRPr="00000000">
        <w:rPr>
          <w:rtl w:val="0"/>
        </w:rPr>
      </w:r>
    </w:p>
    <w:p w:rsidR="00000000" w:rsidDel="00000000" w:rsidP="00000000" w:rsidRDefault="00000000" w:rsidRPr="00000000" w14:paraId="0000011F">
      <w:pPr>
        <w:spacing w:after="240" w:line="240" w:lineRule="auto"/>
        <w:rPr/>
      </w:pPr>
      <w:r w:rsidDel="00000000" w:rsidR="00000000" w:rsidRPr="00000000">
        <w:rPr>
          <w:rtl w:val="0"/>
        </w:rPr>
      </w:r>
    </w:p>
    <w:p w:rsidR="00000000" w:rsidDel="00000000" w:rsidP="00000000" w:rsidRDefault="00000000" w:rsidRPr="00000000" w14:paraId="00000120">
      <w:pPr>
        <w:spacing w:after="240" w:line="240" w:lineRule="auto"/>
        <w:rPr/>
      </w:pPr>
      <w:r w:rsidDel="00000000" w:rsidR="00000000" w:rsidRPr="00000000">
        <w:rPr>
          <w:rtl w:val="0"/>
        </w:rPr>
      </w:r>
    </w:p>
    <w:p w:rsidR="00000000" w:rsidDel="00000000" w:rsidP="00000000" w:rsidRDefault="00000000" w:rsidRPr="00000000" w14:paraId="00000121">
      <w:pPr>
        <w:spacing w:after="240" w:line="240" w:lineRule="auto"/>
        <w:rPr/>
      </w:pPr>
      <w:r w:rsidDel="00000000" w:rsidR="00000000" w:rsidRPr="00000000">
        <w:rPr>
          <w:rtl w:val="0"/>
        </w:rPr>
      </w:r>
    </w:p>
    <w:bookmarkStart w:colFirst="0" w:colLast="0" w:name="bookmark=id.111kx3o" w:id="2"/>
    <w:bookmarkEnd w:id="2"/>
    <w:p w:rsidR="00000000" w:rsidDel="00000000" w:rsidP="00000000" w:rsidRDefault="00000000" w:rsidRPr="00000000" w14:paraId="00000122">
      <w:pPr>
        <w:widowControl w:val="0"/>
        <w:spacing w:after="240" w:line="240" w:lineRule="auto"/>
        <w:rPr>
          <w:b w:val="1"/>
          <w:sz w:val="28"/>
          <w:szCs w:val="28"/>
        </w:rPr>
      </w:pPr>
      <w:r w:rsidDel="00000000" w:rsidR="00000000" w:rsidRPr="00000000">
        <w:rPr>
          <w:b w:val="1"/>
          <w:sz w:val="28"/>
          <w:szCs w:val="28"/>
          <w:rtl w:val="0"/>
        </w:rPr>
        <w:t xml:space="preserve">ANNEX ONE: CONFLICTS OF INTEREST</w:t>
      </w:r>
    </w:p>
    <w:p w:rsidR="00000000" w:rsidDel="00000000" w:rsidP="00000000" w:rsidRDefault="00000000" w:rsidRPr="00000000" w14:paraId="00000123">
      <w:pPr>
        <w:widowControl w:val="0"/>
        <w:spacing w:after="240" w:line="240" w:lineRule="auto"/>
        <w:rPr/>
      </w:pPr>
      <w:r w:rsidDel="00000000" w:rsidR="00000000" w:rsidRPr="00000000">
        <w:rPr>
          <w:rtl w:val="0"/>
        </w:rPr>
        <w:t xml:space="preserve">For research and analysis, </w:t>
      </w:r>
      <w:r w:rsidDel="00000000" w:rsidR="00000000" w:rsidRPr="00000000">
        <w:rPr>
          <w:b w:val="1"/>
          <w:rtl w:val="0"/>
        </w:rPr>
        <w:t xml:space="preserve">conflict of interest</w:t>
      </w:r>
      <w:r w:rsidDel="00000000" w:rsidR="00000000" w:rsidRPr="00000000">
        <w:rPr>
          <w:rtl w:val="0"/>
        </w:rPr>
        <w:t xml:space="preserve"> is defined as the presence of an interest or involvement of the contractor, subcontractor (or consortium member) which could affect the actual or perceived impartiality of the research or analysis.</w:t>
      </w:r>
    </w:p>
    <w:p w:rsidR="00000000" w:rsidDel="00000000" w:rsidP="00000000" w:rsidRDefault="00000000" w:rsidRPr="00000000" w14:paraId="00000124">
      <w:pPr>
        <w:widowControl w:val="0"/>
        <w:spacing w:after="240" w:line="240" w:lineRule="auto"/>
        <w:rPr/>
      </w:pPr>
      <w:r w:rsidDel="00000000" w:rsidR="00000000" w:rsidRPr="00000000">
        <w:rPr/>
        <mc:AlternateContent>
          <mc:Choice Requires="wpg">
            <w:drawing>
              <wp:inline distB="0" distT="0" distL="0" distR="0">
                <wp:extent cx="5721985" cy="649605"/>
                <wp:effectExtent b="0" l="0" r="0" t="0"/>
                <wp:docPr id="18" name=""/>
                <a:graphic>
                  <a:graphicData uri="http://schemas.microsoft.com/office/word/2010/wordprocessingShape">
                    <wps:wsp>
                      <wps:cNvSpPr/>
                      <wps:cNvPr id="2" name="Shape 2"/>
                      <wps:spPr>
                        <a:xfrm>
                          <a:off x="2518345" y="3488535"/>
                          <a:ext cx="5655310" cy="582930"/>
                        </a:xfrm>
                        <a:prstGeom prst="rect">
                          <a:avLst/>
                        </a:pr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A conflict of interest for this project would include the circumstance in which a contractor, sub-contractor or member of a consortia has had prior involvement with the scheme which is being evaluated, either through governance or delivery of services</w:t>
                            </w:r>
                            <w:r w:rsidDel="00000000" w:rsidR="00000000" w:rsidRPr="00000000">
                              <w:rPr>
                                <w:rFonts w:ascii="Arial" w:cs="Arial" w:eastAsia="Arial" w:hAnsi="Arial"/>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a:graphicData>
                </a:graphic>
              </wp:inline>
            </w:drawing>
          </mc:Choice>
          <mc:Fallback>
            <w:drawing>
              <wp:inline distB="0" distT="0" distL="0" distR="0">
                <wp:extent cx="5721985" cy="649605"/>
                <wp:effectExtent b="0" l="0" r="0" t="0"/>
                <wp:docPr id="1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721985" cy="6496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5">
      <w:pPr>
        <w:widowControl w:val="0"/>
        <w:spacing w:after="240" w:line="240" w:lineRule="auto"/>
        <w:rPr/>
      </w:pPr>
      <w:r w:rsidDel="00000000" w:rsidR="00000000" w:rsidRPr="00000000">
        <w:rPr>
          <w:rtl w:val="0"/>
        </w:rPr>
        <w:t xml:space="preserve">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ensure an impartial approach to the project is maintained.</w:t>
      </w:r>
    </w:p>
    <w:p w:rsidR="00000000" w:rsidDel="00000000" w:rsidP="00000000" w:rsidRDefault="00000000" w:rsidRPr="00000000" w14:paraId="00000126">
      <w:pPr>
        <w:widowControl w:val="0"/>
        <w:spacing w:after="240" w:line="240" w:lineRule="auto"/>
        <w:rPr/>
      </w:pPr>
      <w:r w:rsidDel="00000000" w:rsidR="00000000" w:rsidRPr="00000000">
        <w:rPr>
          <w:rtl w:val="0"/>
        </w:rPr>
        <w:t xml:space="preserve">The process by which this is managed in the procurement process is as follows:</w:t>
      </w:r>
    </w:p>
    <w:p w:rsidR="00000000" w:rsidDel="00000000" w:rsidP="00000000" w:rsidRDefault="00000000" w:rsidRPr="00000000" w14:paraId="00000127">
      <w:pPr>
        <w:numPr>
          <w:ilvl w:val="0"/>
          <w:numId w:val="4"/>
        </w:numPr>
        <w:spacing w:after="240" w:line="240" w:lineRule="auto"/>
        <w:ind w:left="720" w:hanging="360"/>
        <w:jc w:val="both"/>
        <w:rPr/>
      </w:pPr>
      <w:r w:rsidDel="00000000" w:rsidR="00000000" w:rsidRPr="00000000">
        <w:rPr>
          <w:b w:val="1"/>
          <w:rtl w:val="0"/>
        </w:rPr>
        <w:t xml:space="preserve">During the bidding process, organisations may contact the Cabinet Office to discuss whether or not their proposed arrangement is likely to yield a conflict of interest.</w:t>
      </w:r>
      <w:r w:rsidDel="00000000" w:rsidR="00000000" w:rsidRPr="00000000">
        <w:rPr>
          <w:rtl w:val="0"/>
        </w:rPr>
        <w:t xml:space="preserve"> Any responses given to individual organisations or consortia will be shared with all tendering organisations (in a form which does not reveal the questioner’s identity). </w:t>
      </w:r>
    </w:p>
    <w:p w:rsidR="00000000" w:rsidDel="00000000" w:rsidP="00000000" w:rsidRDefault="00000000" w:rsidRPr="00000000" w14:paraId="00000128">
      <w:pPr>
        <w:numPr>
          <w:ilvl w:val="0"/>
          <w:numId w:val="4"/>
        </w:numPr>
        <w:spacing w:after="240" w:line="240" w:lineRule="auto"/>
        <w:ind w:left="720" w:hanging="360"/>
        <w:jc w:val="both"/>
        <w:rPr/>
      </w:pPr>
      <w:r w:rsidDel="00000000" w:rsidR="00000000" w:rsidRPr="00000000">
        <w:rPr>
          <w:b w:val="1"/>
          <w:rtl w:val="0"/>
        </w:rPr>
        <w:t xml:space="preserve">Contractors are asked to sign and return Annex One to indicate whether or not any conflict of interest may be, or be perceived to be, an issue.</w:t>
      </w:r>
      <w:r w:rsidDel="00000000" w:rsidR="00000000" w:rsidRPr="00000000">
        <w:rPr>
          <w:rtl w:val="0"/>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000000" w:rsidDel="00000000" w:rsidP="00000000" w:rsidRDefault="00000000" w:rsidRPr="00000000" w14:paraId="00000129">
      <w:pPr>
        <w:numPr>
          <w:ilvl w:val="0"/>
          <w:numId w:val="4"/>
        </w:numPr>
        <w:spacing w:after="240" w:line="240" w:lineRule="auto"/>
        <w:ind w:left="720" w:hanging="360"/>
        <w:jc w:val="both"/>
        <w:rPr/>
      </w:pPr>
      <w:r w:rsidDel="00000000" w:rsidR="00000000" w:rsidRPr="00000000">
        <w:rPr>
          <w:b w:val="1"/>
          <w:rtl w:val="0"/>
        </w:rPr>
        <w:t xml:space="preserve">When tenders are scored, this declaration will be subject to a pass/fail score</w:t>
      </w:r>
      <w:r w:rsidDel="00000000" w:rsidR="00000000" w:rsidRPr="00000000">
        <w:rPr>
          <w:rtl w:val="0"/>
        </w:rPr>
        <w:t xml:space="preserve">, according to whether, on the basis of the information in the proposal and declaration, there remains a conflict of interest which may affect the impartiality of the research.</w:t>
      </w:r>
    </w:p>
    <w:p w:rsidR="00000000" w:rsidDel="00000000" w:rsidP="00000000" w:rsidRDefault="00000000" w:rsidRPr="00000000" w14:paraId="0000012A">
      <w:pPr>
        <w:widowControl w:val="0"/>
        <w:spacing w:after="240" w:line="240" w:lineRule="auto"/>
        <w:rPr/>
      </w:pPr>
      <w:r w:rsidDel="00000000" w:rsidR="00000000" w:rsidRPr="00000000">
        <w:rPr>
          <w:rtl w:val="0"/>
        </w:rPr>
        <w:t xml:space="preserve">Potential conflicts of interest may include (but are not restricted to);</w:t>
      </w:r>
    </w:p>
    <w:p w:rsidR="00000000" w:rsidDel="00000000" w:rsidP="00000000" w:rsidRDefault="00000000" w:rsidRPr="00000000" w14:paraId="0000012B">
      <w:pPr>
        <w:numPr>
          <w:ilvl w:val="0"/>
          <w:numId w:val="6"/>
        </w:numPr>
        <w:ind w:left="720" w:hanging="360"/>
        <w:rPr/>
      </w:pPr>
      <w:r w:rsidDel="00000000" w:rsidR="00000000" w:rsidRPr="00000000">
        <w:rPr>
          <w:rtl w:val="0"/>
        </w:rPr>
        <w:t xml:space="preserve">For evaluation projects, a close working, governance, or commercial involvement in the project under evaluation</w:t>
      </w:r>
    </w:p>
    <w:p w:rsidR="00000000" w:rsidDel="00000000" w:rsidP="00000000" w:rsidRDefault="00000000" w:rsidRPr="00000000" w14:paraId="0000012C">
      <w:pPr>
        <w:numPr>
          <w:ilvl w:val="0"/>
          <w:numId w:val="6"/>
        </w:numPr>
        <w:ind w:left="720" w:hanging="360"/>
        <w:rPr/>
      </w:pPr>
      <w:r w:rsidDel="00000000" w:rsidR="00000000" w:rsidRPr="00000000">
        <w:rPr>
          <w:rtl w:val="0"/>
        </w:rPr>
        <w:t xml:space="preserve">A professional or personal interest in the outcome of this research </w:t>
      </w:r>
    </w:p>
    <w:p w:rsidR="00000000" w:rsidDel="00000000" w:rsidP="00000000" w:rsidRDefault="00000000" w:rsidRPr="00000000" w14:paraId="0000012D">
      <w:pPr>
        <w:numPr>
          <w:ilvl w:val="0"/>
          <w:numId w:val="6"/>
        </w:numPr>
        <w:ind w:left="720" w:hanging="360"/>
        <w:rPr/>
      </w:pPr>
      <w:r w:rsidDel="00000000" w:rsidR="00000000" w:rsidRPr="00000000">
        <w:rPr>
          <w:rtl w:val="0"/>
        </w:rPr>
        <w:t xml:space="preserve">Current or past employment with relevant organisations</w:t>
      </w:r>
    </w:p>
    <w:p w:rsidR="00000000" w:rsidDel="00000000" w:rsidP="00000000" w:rsidRDefault="00000000" w:rsidRPr="00000000" w14:paraId="0000012E">
      <w:pPr>
        <w:numPr>
          <w:ilvl w:val="0"/>
          <w:numId w:val="6"/>
        </w:numPr>
        <w:ind w:left="720" w:hanging="360"/>
        <w:rPr/>
      </w:pPr>
      <w:r w:rsidDel="00000000" w:rsidR="00000000" w:rsidRPr="00000000">
        <w:rPr>
          <w:rtl w:val="0"/>
        </w:rPr>
        <w:t xml:space="preserve">Payment (cash or other) received or likely to be received from relevant organisations for goods or services provided (including consulting or advisory fees)</w:t>
      </w:r>
    </w:p>
    <w:p w:rsidR="00000000" w:rsidDel="00000000" w:rsidP="00000000" w:rsidRDefault="00000000" w:rsidRPr="00000000" w14:paraId="0000012F">
      <w:pPr>
        <w:numPr>
          <w:ilvl w:val="0"/>
          <w:numId w:val="6"/>
        </w:numPr>
        <w:ind w:left="720" w:hanging="360"/>
        <w:rPr/>
      </w:pPr>
      <w:r w:rsidDel="00000000" w:rsidR="00000000" w:rsidRPr="00000000">
        <w:rPr>
          <w:rtl w:val="0"/>
        </w:rPr>
        <w:t xml:space="preserve">Gifts or entertainment received from relevant organisations</w:t>
      </w:r>
    </w:p>
    <w:p w:rsidR="00000000" w:rsidDel="00000000" w:rsidP="00000000" w:rsidRDefault="00000000" w:rsidRPr="00000000" w14:paraId="00000130">
      <w:pPr>
        <w:numPr>
          <w:ilvl w:val="0"/>
          <w:numId w:val="6"/>
        </w:numPr>
        <w:ind w:left="720" w:hanging="360"/>
        <w:rPr/>
      </w:pPr>
      <w:r w:rsidDel="00000000" w:rsidR="00000000" w:rsidRPr="00000000">
        <w:rPr>
          <w:rtl w:val="0"/>
        </w:rPr>
        <w:t xml:space="preserve">Shareholdings (excluding those within unit trusts, pension funds etc) in relevant organisations</w:t>
      </w:r>
    </w:p>
    <w:p w:rsidR="00000000" w:rsidDel="00000000" w:rsidP="00000000" w:rsidRDefault="00000000" w:rsidRPr="00000000" w14:paraId="00000131">
      <w:pPr>
        <w:numPr>
          <w:ilvl w:val="0"/>
          <w:numId w:val="6"/>
        </w:numPr>
        <w:ind w:left="720" w:hanging="360"/>
        <w:rPr/>
      </w:pPr>
      <w:r w:rsidDel="00000000" w:rsidR="00000000" w:rsidRPr="00000000">
        <w:rPr>
          <w:rtl w:val="0"/>
        </w:rPr>
        <w:t xml:space="preserve">Close personal relationship or friendships with individuals employed by or otherwise closely associated with relevant organisations </w:t>
      </w:r>
    </w:p>
    <w:p w:rsidR="00000000" w:rsidDel="00000000" w:rsidP="00000000" w:rsidRDefault="00000000" w:rsidRPr="00000000" w14:paraId="00000132">
      <w:pPr>
        <w:keepNext w:val="1"/>
        <w:keepLines w:val="1"/>
        <w:widowControl w:val="0"/>
        <w:spacing w:after="240" w:line="240" w:lineRule="auto"/>
        <w:rPr>
          <w:b w:val="1"/>
        </w:rPr>
      </w:pPr>
      <w:bookmarkStart w:colFirst="0" w:colLast="0" w:name="_heading=h.3l18frh" w:id="3"/>
      <w:bookmarkEnd w:id="3"/>
      <w:r w:rsidDel="00000000" w:rsidR="00000000" w:rsidRPr="00000000">
        <w:br w:type="page"/>
      </w:r>
      <w:r w:rsidDel="00000000" w:rsidR="00000000" w:rsidRPr="00000000">
        <w:rPr>
          <w:b w:val="1"/>
          <w:rtl w:val="0"/>
        </w:rPr>
        <w:t xml:space="preserve">Conflict of Interest Declaration Form</w:t>
      </w:r>
    </w:p>
    <w:p w:rsidR="00000000" w:rsidDel="00000000" w:rsidP="00000000" w:rsidRDefault="00000000" w:rsidRPr="00000000" w14:paraId="00000133">
      <w:pPr>
        <w:widowControl w:val="0"/>
        <w:spacing w:after="240" w:line="240" w:lineRule="auto"/>
        <w:rPr/>
      </w:pPr>
      <w:r w:rsidDel="00000000" w:rsidR="00000000" w:rsidRPr="00000000">
        <w:rPr>
          <w:rtl w:val="0"/>
        </w:rPr>
        <w:t xml:space="preserve">Organisations </w:t>
      </w:r>
      <w:r w:rsidDel="00000000" w:rsidR="00000000" w:rsidRPr="00000000">
        <w:rPr>
          <w:b w:val="1"/>
          <w:rtl w:val="0"/>
        </w:rPr>
        <w:t xml:space="preserve">must</w:t>
      </w:r>
      <w:r w:rsidDel="00000000" w:rsidR="00000000" w:rsidRPr="00000000">
        <w:rPr>
          <w:rtl w:val="0"/>
        </w:rPr>
        <w:t xml:space="preserve"> complete either part 1 or 2.  Please return this form with your ITT documentation.</w:t>
      </w:r>
    </w:p>
    <w:p w:rsidR="00000000" w:rsidDel="00000000" w:rsidP="00000000" w:rsidRDefault="00000000" w:rsidRPr="00000000" w14:paraId="00000134">
      <w:pPr>
        <w:widowControl w:val="0"/>
        <w:spacing w:after="240" w:line="240" w:lineRule="auto"/>
        <w:rPr>
          <w:i w:val="1"/>
        </w:rPr>
      </w:pPr>
      <w:r w:rsidDel="00000000" w:rsidR="00000000" w:rsidRPr="00000000">
        <w:rPr>
          <w:i w:val="1"/>
          <w:rtl w:val="0"/>
        </w:rPr>
        <w:t xml:space="preserve">A declaration of interest will not necessarily mean the individual or organisation cannot work on the project; but it is vital that any interest or conflict is declared so it can be considered openly.</w:t>
      </w:r>
    </w:p>
    <w:p w:rsidR="00000000" w:rsidDel="00000000" w:rsidP="00000000" w:rsidRDefault="00000000" w:rsidRPr="00000000" w14:paraId="00000135">
      <w:pPr>
        <w:widowControl w:val="0"/>
        <w:spacing w:after="240" w:line="240" w:lineRule="auto"/>
        <w:rPr>
          <w:i w:val="1"/>
        </w:rPr>
      </w:pPr>
      <w:r w:rsidDel="00000000" w:rsidR="00000000" w:rsidRPr="00000000">
        <w:rPr>
          <w:i w:val="1"/>
          <w:rtl w:val="0"/>
        </w:rPr>
        <w:t xml:space="preserve">Failure to declare or avoid conflict of interest at this or a later stage may result in exclusion from the procurement competition, or in Cabinet Office exercising its right to terminate any contract awarded.</w:t>
      </w:r>
    </w:p>
    <w:p w:rsidR="00000000" w:rsidDel="00000000" w:rsidP="00000000" w:rsidRDefault="00000000" w:rsidRPr="00000000" w14:paraId="00000136">
      <w:pPr>
        <w:widowControl w:val="0"/>
        <w:spacing w:after="240" w:line="240" w:lineRule="auto"/>
        <w:rPr>
          <w:b w:val="1"/>
        </w:rPr>
      </w:pPr>
      <w:r w:rsidDel="00000000" w:rsidR="00000000" w:rsidRPr="00000000">
        <w:rPr>
          <w:b w:val="1"/>
          <w:rtl w:val="0"/>
        </w:rPr>
        <w:t xml:space="preserve">Part 1</w:t>
      </w:r>
    </w:p>
    <w:p w:rsidR="00000000" w:rsidDel="00000000" w:rsidP="00000000" w:rsidRDefault="00000000" w:rsidRPr="00000000" w14:paraId="00000137">
      <w:pPr>
        <w:widowControl w:val="0"/>
        <w:spacing w:after="240" w:line="240" w:lineRule="auto"/>
        <w:rPr/>
      </w:pPr>
      <w:r w:rsidDel="00000000" w:rsidR="00000000" w:rsidRPr="00000000">
        <w:rPr>
          <w:rtl w:val="0"/>
        </w:rPr>
        <w:t xml:space="preserve">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000000" w:rsidDel="00000000" w:rsidP="00000000" w:rsidRDefault="00000000" w:rsidRPr="00000000" w14:paraId="00000138">
      <w:pPr>
        <w:widowControl w:val="0"/>
        <w:spacing w:after="240" w:line="240" w:lineRule="auto"/>
        <w:rPr/>
      </w:pPr>
      <w:r w:rsidDel="00000000" w:rsidR="00000000" w:rsidRPr="00000000">
        <w:rPr>
          <w:rtl w:val="0"/>
        </w:rPr>
        <w:t xml:space="preserve">If my situation or that of my organisation changes during the project in terms of interests or conflicts, I will notify the Cabinet Office immediately.</w:t>
      </w:r>
    </w:p>
    <w:p w:rsidR="00000000" w:rsidDel="00000000" w:rsidP="00000000" w:rsidRDefault="00000000" w:rsidRPr="00000000" w14:paraId="00000139">
      <w:pPr>
        <w:rPr/>
      </w:pPr>
      <w:r w:rsidDel="00000000" w:rsidR="00000000" w:rsidRPr="00000000">
        <w:rPr>
          <w:rtl w:val="0"/>
        </w:rPr>
        <w:t xml:space="preserve">Signed      </w:t>
        <w:tab/>
        <w:t xml:space="preserve">…………………………………….</w:t>
      </w:r>
    </w:p>
    <w:p w:rsidR="00000000" w:rsidDel="00000000" w:rsidP="00000000" w:rsidRDefault="00000000" w:rsidRPr="00000000" w14:paraId="0000013A">
      <w:pPr>
        <w:rPr/>
      </w:pPr>
      <w:r w:rsidDel="00000000" w:rsidR="00000000" w:rsidRPr="00000000">
        <w:rPr>
          <w:rtl w:val="0"/>
        </w:rPr>
        <w:t xml:space="preserve">Name</w:t>
        <w:tab/>
        <w:tab/>
        <w:t xml:space="preserve">…………………………………….</w:t>
      </w:r>
    </w:p>
    <w:p w:rsidR="00000000" w:rsidDel="00000000" w:rsidP="00000000" w:rsidRDefault="00000000" w:rsidRPr="00000000" w14:paraId="0000013B">
      <w:pPr>
        <w:rPr/>
      </w:pPr>
      <w:r w:rsidDel="00000000" w:rsidR="00000000" w:rsidRPr="00000000">
        <w:rPr>
          <w:rtl w:val="0"/>
        </w:rPr>
        <w:t xml:space="preserve">Position     </w:t>
        <w:tab/>
        <w:t xml:space="preserve">…………………………………….</w:t>
      </w:r>
    </w:p>
    <w:p w:rsidR="00000000" w:rsidDel="00000000" w:rsidP="00000000" w:rsidRDefault="00000000" w:rsidRPr="00000000" w14:paraId="0000013C">
      <w:pPr>
        <w:widowControl w:val="0"/>
        <w:spacing w:after="240" w:line="240" w:lineRule="auto"/>
        <w:rPr/>
      </w:pPr>
      <w:r w:rsidDel="00000000" w:rsidR="00000000" w:rsidRPr="00000000">
        <w:rPr>
          <w:rtl w:val="0"/>
        </w:rPr>
        <w:t xml:space="preserve">OR</w:t>
      </w:r>
    </w:p>
    <w:p w:rsidR="00000000" w:rsidDel="00000000" w:rsidP="00000000" w:rsidRDefault="00000000" w:rsidRPr="00000000" w14:paraId="0000013D">
      <w:pPr>
        <w:widowControl w:val="0"/>
        <w:spacing w:after="240" w:line="240" w:lineRule="auto"/>
        <w:rPr>
          <w:b w:val="1"/>
        </w:rPr>
      </w:pPr>
      <w:r w:rsidDel="00000000" w:rsidR="00000000" w:rsidRPr="00000000">
        <w:rPr>
          <w:b w:val="1"/>
          <w:rtl w:val="0"/>
        </w:rPr>
        <w:t xml:space="preserve">Part 2</w:t>
      </w:r>
    </w:p>
    <w:p w:rsidR="00000000" w:rsidDel="00000000" w:rsidP="00000000" w:rsidRDefault="00000000" w:rsidRPr="00000000" w14:paraId="0000013E">
      <w:pPr>
        <w:widowControl w:val="0"/>
        <w:spacing w:after="240" w:line="240" w:lineRule="auto"/>
        <w:rPr/>
      </w:pPr>
      <w:r w:rsidDel="00000000" w:rsidR="00000000" w:rsidRPr="00000000">
        <w:rPr>
          <w:rtl w:val="0"/>
        </w:rPr>
        <w:t xml:space="preserve">I wish to declare the following with respect to personal or professional interests related to relevant organisations (insert name(s) below):</w:t>
      </w:r>
    </w:p>
    <w:p w:rsidR="00000000" w:rsidDel="00000000" w:rsidP="00000000" w:rsidRDefault="00000000" w:rsidRPr="00000000" w14:paraId="0000013F">
      <w:pPr>
        <w:numPr>
          <w:ilvl w:val="0"/>
          <w:numId w:val="7"/>
        </w:numPr>
        <w:ind w:left="720" w:hanging="360"/>
        <w:rPr/>
      </w:pPr>
      <w:r w:rsidDel="00000000" w:rsidR="00000000" w:rsidRPr="00000000">
        <w:rPr>
          <w:rtl w:val="0"/>
        </w:rPr>
        <w:tab/>
        <w:t xml:space="preserve">…………………………………….</w:t>
      </w:r>
    </w:p>
    <w:p w:rsidR="00000000" w:rsidDel="00000000" w:rsidP="00000000" w:rsidRDefault="00000000" w:rsidRPr="00000000" w14:paraId="00000140">
      <w:pPr>
        <w:numPr>
          <w:ilvl w:val="0"/>
          <w:numId w:val="7"/>
        </w:numPr>
        <w:ind w:left="720" w:hanging="360"/>
        <w:rPr/>
      </w:pPr>
      <w:r w:rsidDel="00000000" w:rsidR="00000000" w:rsidRPr="00000000">
        <w:rPr>
          <w:rtl w:val="0"/>
        </w:rPr>
        <w:tab/>
        <w:t xml:space="preserve">…………………………………….</w:t>
      </w:r>
    </w:p>
    <w:p w:rsidR="00000000" w:rsidDel="00000000" w:rsidP="00000000" w:rsidRDefault="00000000" w:rsidRPr="00000000" w14:paraId="00000141">
      <w:pPr>
        <w:widowControl w:val="0"/>
        <w:spacing w:after="240" w:line="240" w:lineRule="auto"/>
        <w:rPr/>
      </w:pPr>
      <w:r w:rsidDel="00000000" w:rsidR="00000000" w:rsidRPr="00000000">
        <w:rPr>
          <w:rtl w:val="0"/>
        </w:rPr>
        <w:t xml:space="preserve">Where a potential conflict of interest has been declared for an individual or organisation within a consortia, please clearly outline in your tender the role which this individual or organisation will play in the proposed project and how any conflict of interest has or will be mitigated.</w:t>
      </w:r>
    </w:p>
    <w:p w:rsidR="00000000" w:rsidDel="00000000" w:rsidP="00000000" w:rsidRDefault="00000000" w:rsidRPr="00000000" w14:paraId="00000142">
      <w:pPr>
        <w:widowControl w:val="0"/>
        <w:spacing w:after="240" w:line="240" w:lineRule="auto"/>
        <w:rPr/>
      </w:pPr>
      <w:r w:rsidDel="00000000" w:rsidR="00000000" w:rsidRPr="00000000">
        <w:rPr>
          <w:rtl w:val="0"/>
        </w:rPr>
        <w:t xml:space="preserve">If my situation or that of my organisation changes during the project in terms of interests or conflicts, I will notify the Cabinet Office immediately.</w:t>
      </w:r>
    </w:p>
    <w:p w:rsidR="00000000" w:rsidDel="00000000" w:rsidP="00000000" w:rsidRDefault="00000000" w:rsidRPr="00000000" w14:paraId="00000143">
      <w:pPr>
        <w:widowControl w:val="0"/>
        <w:spacing w:after="240" w:line="240" w:lineRule="auto"/>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Signed      </w:t>
        <w:tab/>
        <w:t xml:space="preserve">……………………………………</w:t>
      </w:r>
    </w:p>
    <w:p w:rsidR="00000000" w:rsidDel="00000000" w:rsidP="00000000" w:rsidRDefault="00000000" w:rsidRPr="00000000" w14:paraId="00000145">
      <w:pPr>
        <w:rPr/>
      </w:pPr>
      <w:r w:rsidDel="00000000" w:rsidR="00000000" w:rsidRPr="00000000">
        <w:rPr>
          <w:rtl w:val="0"/>
        </w:rPr>
        <w:t xml:space="preserve">Name</w:t>
        <w:tab/>
        <w:tab/>
        <w:t xml:space="preserve">……………………………………</w:t>
      </w:r>
    </w:p>
    <w:p w:rsidR="00000000" w:rsidDel="00000000" w:rsidP="00000000" w:rsidRDefault="00000000" w:rsidRPr="00000000" w14:paraId="00000146">
      <w:pPr>
        <w:rPr/>
      </w:pPr>
      <w:r w:rsidDel="00000000" w:rsidR="00000000" w:rsidRPr="00000000">
        <w:rPr>
          <w:rtl w:val="0"/>
        </w:rPr>
        <w:t xml:space="preserve">Position   </w:t>
        <w:tab/>
        <w:t xml:space="preserve">……………………………………</w:t>
      </w:r>
    </w:p>
    <w:p w:rsidR="00000000" w:rsidDel="00000000" w:rsidP="00000000" w:rsidRDefault="00000000" w:rsidRPr="00000000" w14:paraId="00000147">
      <w:pPr>
        <w:rPr/>
      </w:pPr>
      <w:r w:rsidDel="00000000" w:rsidR="00000000" w:rsidRPr="00000000">
        <w:rPr>
          <w:rtl w:val="0"/>
        </w:rPr>
      </w:r>
    </w:p>
    <w:sectPr>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EA67F8"/>
    <w:rPr>
      <w:color w:val="0000ff" w:themeColor="hyperlink"/>
      <w:u w:val="single"/>
    </w:rPr>
  </w:style>
  <w:style w:type="character" w:styleId="UnresolvedMention">
    <w:name w:val="Unresolved Mention"/>
    <w:basedOn w:val="DefaultParagraphFont"/>
    <w:uiPriority w:val="99"/>
    <w:semiHidden w:val="1"/>
    <w:unhideWhenUsed w:val="1"/>
    <w:rsid w:val="00EA67F8"/>
    <w:rPr>
      <w:color w:val="605e5c"/>
      <w:shd w:color="auto" w:fill="e1dfdd" w:val="clear"/>
    </w:rPr>
  </w:style>
  <w:style w:type="paragraph" w:styleId="ListParagraph">
    <w:name w:val="List Paragraph"/>
    <w:basedOn w:val="Normal"/>
    <w:uiPriority w:val="34"/>
    <w:qFormat w:val="1"/>
    <w:rsid w:val="00370493"/>
    <w:pPr>
      <w:ind w:left="720"/>
      <w:contextualSpacing w:val="1"/>
    </w:pPr>
  </w:style>
  <w:style w:type="paragraph" w:styleId="NormalWeb">
    <w:name w:val="Normal (Web)"/>
    <w:basedOn w:val="Normal"/>
    <w:uiPriority w:val="99"/>
    <w:semiHidden w:val="1"/>
    <w:unhideWhenUsed w:val="1"/>
    <w:rsid w:val="00370493"/>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FB13A2"/>
    <w:rPr>
      <w:sz w:val="16"/>
      <w:szCs w:val="16"/>
    </w:rPr>
  </w:style>
  <w:style w:type="paragraph" w:styleId="CommentText">
    <w:name w:val="annotation text"/>
    <w:basedOn w:val="Normal"/>
    <w:link w:val="CommentTextChar"/>
    <w:uiPriority w:val="99"/>
    <w:semiHidden w:val="1"/>
    <w:unhideWhenUsed w:val="1"/>
    <w:rsid w:val="00FB13A2"/>
    <w:pPr>
      <w:spacing w:line="240" w:lineRule="auto"/>
    </w:pPr>
    <w:rPr>
      <w:sz w:val="20"/>
      <w:szCs w:val="20"/>
    </w:rPr>
  </w:style>
  <w:style w:type="character" w:styleId="CommentTextChar" w:customStyle="1">
    <w:name w:val="Comment Text Char"/>
    <w:basedOn w:val="DefaultParagraphFont"/>
    <w:link w:val="CommentText"/>
    <w:uiPriority w:val="99"/>
    <w:semiHidden w:val="1"/>
    <w:rsid w:val="00FB13A2"/>
    <w:rPr>
      <w:sz w:val="20"/>
      <w:szCs w:val="20"/>
    </w:rPr>
  </w:style>
  <w:style w:type="paragraph" w:styleId="CommentSubject">
    <w:name w:val="annotation subject"/>
    <w:basedOn w:val="CommentText"/>
    <w:next w:val="CommentText"/>
    <w:link w:val="CommentSubjectChar"/>
    <w:uiPriority w:val="99"/>
    <w:semiHidden w:val="1"/>
    <w:unhideWhenUsed w:val="1"/>
    <w:rsid w:val="00FB13A2"/>
    <w:rPr>
      <w:b w:val="1"/>
      <w:bCs w:val="1"/>
    </w:rPr>
  </w:style>
  <w:style w:type="character" w:styleId="CommentSubjectChar" w:customStyle="1">
    <w:name w:val="Comment Subject Char"/>
    <w:basedOn w:val="CommentTextChar"/>
    <w:link w:val="CommentSubject"/>
    <w:uiPriority w:val="99"/>
    <w:semiHidden w:val="1"/>
    <w:rsid w:val="00FB13A2"/>
    <w:rPr>
      <w:b w:val="1"/>
      <w:bCs w:val="1"/>
      <w:sz w:val="20"/>
      <w:szCs w:val="20"/>
    </w:rPr>
  </w:style>
  <w:style w:type="paragraph" w:styleId="BalloonText">
    <w:name w:val="Balloon Text"/>
    <w:basedOn w:val="Normal"/>
    <w:link w:val="BalloonTextChar"/>
    <w:uiPriority w:val="99"/>
    <w:semiHidden w:val="1"/>
    <w:unhideWhenUsed w:val="1"/>
    <w:rsid w:val="00FB13A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13A2"/>
    <w:rPr>
      <w:rFonts w:ascii="Segoe UI" w:cs="Segoe UI" w:hAnsi="Segoe UI"/>
      <w:sz w:val="18"/>
      <w:szCs w:val="18"/>
    </w:rPr>
  </w:style>
  <w:style w:type="character" w:styleId="apple-tab-span" w:customStyle="1">
    <w:name w:val="apple-tab-span"/>
    <w:basedOn w:val="DefaultParagraphFont"/>
    <w:rsid w:val="00FB13A2"/>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7908C4"/>
    <w:pPr>
      <w:spacing w:line="240" w:lineRule="auto"/>
    </w:pPr>
  </w:style>
  <w:style w:type="table" w:styleId="af7" w:customStyle="1">
    <w:basedOn w:val="TableNormal"/>
    <w:tblPr>
      <w:tblStyleRowBandSize w:val="1"/>
      <w:tblStyleColBandSize w:val="1"/>
      <w:tblCellMar>
        <w:top w:w="15.0" w:type="dxa"/>
        <w:left w:w="115.0" w:type="dxa"/>
        <w:bottom w:w="15.0" w:type="dxa"/>
        <w:right w:w="115.0" w:type="dxa"/>
      </w:tblCellMar>
    </w:tblPr>
  </w:style>
  <w:style w:type="table" w:styleId="af8" w:customStyle="1">
    <w:basedOn w:val="TableNormal"/>
    <w:tblPr>
      <w:tblStyleRowBandSize w:val="1"/>
      <w:tblStyleColBandSize w:val="1"/>
      <w:tblCellMar>
        <w:top w:w="15.0" w:type="dxa"/>
        <w:left w:w="115.0" w:type="dxa"/>
        <w:bottom w:w="15.0" w:type="dxa"/>
        <w:right w:w="115.0" w:type="dxa"/>
      </w:tblCellMar>
    </w:tblPr>
  </w:style>
  <w:style w:type="table" w:styleId="af9" w:customStyle="1">
    <w:basedOn w:val="TableNormal"/>
    <w:tblPr>
      <w:tblStyleRowBandSize w:val="1"/>
      <w:tblStyleColBandSize w:val="1"/>
      <w:tblCellMar>
        <w:top w:w="15.0" w:type="dxa"/>
        <w:left w:w="115.0" w:type="dxa"/>
        <w:bottom w:w="15.0" w:type="dxa"/>
        <w:right w:w="115.0" w:type="dxa"/>
      </w:tblCellMar>
    </w:tblPr>
  </w:style>
  <w:style w:type="table" w:styleId="afa" w:customStyle="1">
    <w:basedOn w:val="TableNormal"/>
    <w:tblPr>
      <w:tblStyleRowBandSize w:val="1"/>
      <w:tblStyleColBandSize w:val="1"/>
      <w:tblCellMar>
        <w:top w:w="15.0" w:type="dxa"/>
        <w:left w:w="115.0" w:type="dxa"/>
        <w:bottom w:w="15.0" w:type="dxa"/>
        <w:right w:w="115.0" w:type="dxa"/>
      </w:tblCellMar>
    </w:tblPr>
  </w:style>
  <w:style w:type="table" w:styleId="afb" w:customStyle="1">
    <w:basedOn w:val="TableNormal"/>
    <w:tblPr>
      <w:tblStyleRowBandSize w:val="1"/>
      <w:tblStyleColBandSize w:val="1"/>
      <w:tblCellMar>
        <w:top w:w="15.0" w:type="dxa"/>
        <w:left w:w="115.0" w:type="dxa"/>
        <w:bottom w:w="15.0" w:type="dxa"/>
        <w:right w:w="115.0" w:type="dxa"/>
      </w:tblCellMar>
    </w:tblPr>
  </w:style>
  <w:style w:type="table" w:styleId="afc" w:customStyle="1">
    <w:basedOn w:val="TableNormal"/>
    <w:tblPr>
      <w:tblStyleRowBandSize w:val="1"/>
      <w:tblStyleColBandSize w:val="1"/>
      <w:tblCellMar>
        <w:top w:w="15.0" w:type="dxa"/>
        <w:left w:w="115.0" w:type="dxa"/>
        <w:bottom w:w="15.0" w:type="dxa"/>
        <w:right w:w="115.0" w:type="dxa"/>
      </w:tblCellMar>
    </w:tblPr>
  </w:style>
  <w:style w:type="table" w:styleId="afd" w:customStyle="1">
    <w:basedOn w:val="TableNormal"/>
    <w:tblPr>
      <w:tblStyleRowBandSize w:val="1"/>
      <w:tblStyleColBandSize w:val="1"/>
      <w:tblCellMar>
        <w:top w:w="15.0" w:type="dxa"/>
        <w:left w:w="115.0" w:type="dxa"/>
        <w:bottom w:w="15.0" w:type="dxa"/>
        <w:right w:w="115.0" w:type="dxa"/>
      </w:tblCellMar>
    </w:tblPr>
  </w:style>
  <w:style w:type="table" w:styleId="afe" w:customStyle="1">
    <w:basedOn w:val="TableNormal"/>
    <w:tblPr>
      <w:tblStyleRowBandSize w:val="1"/>
      <w:tblStyleColBandSize w:val="1"/>
      <w:tblCellMar>
        <w:top w:w="15.0" w:type="dxa"/>
        <w:left w:w="115.0" w:type="dxa"/>
        <w:bottom w:w="15.0" w:type="dxa"/>
        <w:right w:w="115.0" w:type="dxa"/>
      </w:tblCellMar>
    </w:tblPr>
  </w:style>
  <w:style w:type="table" w:styleId="aff" w:customStyle="1">
    <w:basedOn w:val="TableNormal"/>
    <w:tblPr>
      <w:tblStyleRowBandSize w:val="1"/>
      <w:tblStyleColBandSize w:val="1"/>
      <w:tblCellMar>
        <w:top w:w="15.0" w:type="dxa"/>
        <w:left w:w="115.0" w:type="dxa"/>
        <w:bottom w:w="15.0" w:type="dxa"/>
        <w:right w:w="115.0" w:type="dxa"/>
      </w:tblCellMar>
    </w:tblPr>
  </w:style>
  <w:style w:type="table" w:styleId="aff0" w:customStyle="1">
    <w:basedOn w:val="TableNormal"/>
    <w:tblPr>
      <w:tblStyleRowBandSize w:val="1"/>
      <w:tblStyleColBandSize w:val="1"/>
      <w:tblCellMar>
        <w:top w:w="15.0" w:type="dxa"/>
        <w:left w:w="115.0" w:type="dxa"/>
        <w:bottom w:w="15.0" w:type="dxa"/>
        <w:right w:w="115.0" w:type="dxa"/>
      </w:tblCellMar>
    </w:tblPr>
  </w:style>
  <w:style w:type="table" w:styleId="aff1" w:customStyle="1">
    <w:basedOn w:val="TableNormal"/>
    <w:tblPr>
      <w:tblStyleRowBandSize w:val="1"/>
      <w:tblStyleColBandSize w:val="1"/>
      <w:tblCellMar>
        <w:top w:w="15.0" w:type="dxa"/>
        <w:left w:w="115.0" w:type="dxa"/>
        <w:bottom w:w="15.0" w:type="dxa"/>
        <w:right w:w="115.0" w:type="dxa"/>
      </w:tblCellMar>
    </w:tblPr>
  </w:style>
  <w:style w:type="table" w:styleId="aff2" w:customStyle="1">
    <w:basedOn w:val="TableNormal"/>
    <w:tblPr>
      <w:tblStyleRowBandSize w:val="1"/>
      <w:tblStyleColBandSize w:val="1"/>
      <w:tblCellMar>
        <w:top w:w="15.0" w:type="dxa"/>
        <w:left w:w="115.0" w:type="dxa"/>
        <w:bottom w:w="15.0" w:type="dxa"/>
        <w:right w:w="115.0" w:type="dxa"/>
      </w:tblCellMar>
    </w:tblPr>
  </w:style>
  <w:style w:type="table" w:styleId="aff3" w:customStyle="1">
    <w:basedOn w:val="TableNormal"/>
    <w:tblPr>
      <w:tblStyleRowBandSize w:val="1"/>
      <w:tblStyleColBandSize w:val="1"/>
      <w:tblCellMar>
        <w:top w:w="15.0" w:type="dxa"/>
        <w:left w:w="115.0" w:type="dxa"/>
        <w:bottom w:w="15.0" w:type="dxa"/>
        <w:right w:w="115.0" w:type="dxa"/>
      </w:tblCellMar>
    </w:tblPr>
  </w:style>
  <w:style w:type="table" w:styleId="aff4" w:customStyle="1">
    <w:basedOn w:val="TableNormal"/>
    <w:tblPr>
      <w:tblStyleRowBandSize w:val="1"/>
      <w:tblStyleColBandSize w:val="1"/>
      <w:tblCellMar>
        <w:top w:w="15.0" w:type="dxa"/>
        <w:left w:w="115.0" w:type="dxa"/>
        <w:bottom w:w="15.0" w:type="dxa"/>
        <w:right w:w="115.0" w:type="dxa"/>
      </w:tblCellMar>
    </w:tblPr>
  </w:style>
  <w:style w:type="table" w:styleId="aff5" w:customStyle="1">
    <w:basedOn w:val="TableNormal"/>
    <w:tblPr>
      <w:tblStyleRowBandSize w:val="1"/>
      <w:tblStyleColBandSize w:val="1"/>
      <w:tblCellMar>
        <w:top w:w="15.0" w:type="dxa"/>
        <w:left w:w="115.0" w:type="dxa"/>
        <w:bottom w:w="15.0" w:type="dxa"/>
        <w:right w:w="115.0" w:type="dxa"/>
      </w:tblCellMar>
    </w:tblPr>
  </w:style>
  <w:style w:type="table" w:styleId="aff6" w:customStyle="1">
    <w:basedOn w:val="TableNormal"/>
    <w:tblPr>
      <w:tblStyleRowBandSize w:val="1"/>
      <w:tblStyleColBandSize w:val="1"/>
      <w:tblCellMar>
        <w:top w:w="15.0" w:type="dxa"/>
        <w:left w:w="115.0" w:type="dxa"/>
        <w:bottom w:w="15.0" w:type="dxa"/>
        <w:right w:w="115.0" w:type="dxa"/>
      </w:tblCellMar>
    </w:tblPr>
  </w:style>
  <w:style w:type="table" w:styleId="aff7" w:customStyle="1">
    <w:basedOn w:val="TableNormal"/>
    <w:tblPr>
      <w:tblStyleRowBandSize w:val="1"/>
      <w:tblStyleColBandSize w:val="1"/>
      <w:tblCellMar>
        <w:top w:w="15.0" w:type="dxa"/>
        <w:left w:w="115.0" w:type="dxa"/>
        <w:bottom w:w="15.0" w:type="dxa"/>
        <w:right w:w="115.0" w:type="dxa"/>
      </w:tblCellMar>
    </w:tblPr>
  </w:style>
  <w:style w:type="table" w:styleId="aff8" w:customStyle="1">
    <w:basedOn w:val="TableNormal"/>
    <w:tblPr>
      <w:tblStyleRowBandSize w:val="1"/>
      <w:tblStyleColBandSize w:val="1"/>
      <w:tblCellMar>
        <w:top w:w="15.0" w:type="dxa"/>
        <w:left w:w="115.0" w:type="dxa"/>
        <w:bottom w:w="15.0" w:type="dxa"/>
        <w:right w:w="115.0" w:type="dxa"/>
      </w:tblCellMar>
    </w:tblPr>
  </w:style>
  <w:style w:type="table" w:styleId="aff9" w:customStyle="1">
    <w:basedOn w:val="TableNormal"/>
    <w:tblPr>
      <w:tblStyleRowBandSize w:val="1"/>
      <w:tblStyleColBandSize w:val="1"/>
      <w:tblCellMar>
        <w:top w:w="15.0" w:type="dxa"/>
        <w:left w:w="115.0" w:type="dxa"/>
        <w:bottom w:w="15.0" w:type="dxa"/>
        <w:right w:w="115.0" w:type="dxa"/>
      </w:tblCellMar>
    </w:tblPr>
  </w:style>
  <w:style w:type="table" w:styleId="affa" w:customStyle="1">
    <w:basedOn w:val="TableNormal"/>
    <w:tblPr>
      <w:tblStyleRowBandSize w:val="1"/>
      <w:tblStyleColBandSize w:val="1"/>
      <w:tblCellMar>
        <w:top w:w="15.0" w:type="dxa"/>
        <w:left w:w="115.0" w:type="dxa"/>
        <w:bottom w:w="15.0" w:type="dxa"/>
        <w:right w:w="115.0" w:type="dxa"/>
      </w:tblCellMar>
    </w:tblPr>
  </w:style>
  <w:style w:type="table" w:styleId="affb" w:customStyle="1">
    <w:basedOn w:val="TableNormal"/>
    <w:tblPr>
      <w:tblStyleRowBandSize w:val="1"/>
      <w:tblStyleColBandSize w:val="1"/>
      <w:tblCellMar>
        <w:top w:w="15.0" w:type="dxa"/>
        <w:left w:w="115.0" w:type="dxa"/>
        <w:bottom w:w="15.0" w:type="dxa"/>
        <w:right w:w="115.0" w:type="dxa"/>
      </w:tblCellMar>
    </w:tblPr>
  </w:style>
  <w:style w:type="table" w:styleId="affc" w:customStyle="1">
    <w:basedOn w:val="TableNormal"/>
    <w:tblPr>
      <w:tblStyleRowBandSize w:val="1"/>
      <w:tblStyleColBandSize w:val="1"/>
      <w:tblCellMar>
        <w:top w:w="15.0" w:type="dxa"/>
        <w:left w:w="115.0" w:type="dxa"/>
        <w:bottom w:w="15.0" w:type="dxa"/>
        <w:right w:w="115.0" w:type="dxa"/>
      </w:tblCellMar>
    </w:tblPr>
  </w:style>
  <w:style w:type="table" w:styleId="affd" w:customStyle="1">
    <w:basedOn w:val="TableNormal"/>
    <w:tblPr>
      <w:tblStyleRowBandSize w:val="1"/>
      <w:tblStyleColBandSize w:val="1"/>
      <w:tblCellMar>
        <w:top w:w="15.0" w:type="dxa"/>
        <w:left w:w="115.0" w:type="dxa"/>
        <w:bottom w:w="15.0" w:type="dxa"/>
        <w:right w:w="115.0" w:type="dxa"/>
      </w:tblCellMar>
    </w:tblPr>
  </w:style>
  <w:style w:type="table" w:styleId="affe" w:customStyle="1">
    <w:basedOn w:val="TableNormal"/>
    <w:tblPr>
      <w:tblStyleRowBandSize w:val="1"/>
      <w:tblStyleColBandSize w:val="1"/>
      <w:tblCellMar>
        <w:top w:w="15.0" w:type="dxa"/>
        <w:left w:w="115.0" w:type="dxa"/>
        <w:bottom w:w="15.0" w:type="dxa"/>
        <w:right w:w="115.0" w:type="dxa"/>
      </w:tblCellMar>
    </w:tblPr>
  </w:style>
  <w:style w:type="table" w:styleId="afff" w:customStyle="1">
    <w:basedOn w:val="TableNormal"/>
    <w:tblPr>
      <w:tblStyleRowBandSize w:val="1"/>
      <w:tblStyleColBandSize w:val="1"/>
      <w:tblCellMar>
        <w:top w:w="15.0" w:type="dxa"/>
        <w:left w:w="115.0" w:type="dxa"/>
        <w:bottom w:w="15.0" w:type="dxa"/>
        <w:right w:w="115.0" w:type="dxa"/>
      </w:tblCellMar>
    </w:tblPr>
  </w:style>
  <w:style w:type="table" w:styleId="afff0" w:customStyle="1">
    <w:basedOn w:val="TableNormal"/>
    <w:tblPr>
      <w:tblStyleRowBandSize w:val="1"/>
      <w:tblStyleColBandSize w:val="1"/>
      <w:tblCellMar>
        <w:top w:w="15.0" w:type="dxa"/>
        <w:left w:w="115.0" w:type="dxa"/>
        <w:bottom w:w="15.0" w:type="dxa"/>
        <w:right w:w="115.0" w:type="dxa"/>
      </w:tblCellMar>
    </w:tblPr>
  </w:style>
  <w:style w:type="table" w:styleId="afff1" w:customStyle="1">
    <w:basedOn w:val="TableNormal"/>
    <w:tblPr>
      <w:tblStyleRowBandSize w:val="1"/>
      <w:tblStyleColBandSize w:val="1"/>
      <w:tblCellMar>
        <w:top w:w="15.0" w:type="dxa"/>
        <w:left w:w="115.0" w:type="dxa"/>
        <w:bottom w:w="15.0" w:type="dxa"/>
        <w:right w:w="115.0" w:type="dxa"/>
      </w:tblCellMar>
    </w:tblPr>
  </w:style>
  <w:style w:type="table" w:styleId="afff2" w:customStyle="1">
    <w:basedOn w:val="TableNormal"/>
    <w:tblPr>
      <w:tblStyleRowBandSize w:val="1"/>
      <w:tblStyleColBandSize w:val="1"/>
      <w:tblCellMar>
        <w:top w:w="15.0" w:type="dxa"/>
        <w:left w:w="15.0" w:type="dxa"/>
        <w:bottom w:w="15.0" w:type="dxa"/>
        <w:right w:w="15.0" w:type="dxa"/>
      </w:tblCellMar>
    </w:tblPr>
  </w:style>
  <w:style w:type="table" w:styleId="afff3" w:customStyle="1">
    <w:basedOn w:val="TableNormal"/>
    <w:tblPr>
      <w:tblStyleRowBandSize w:val="1"/>
      <w:tblStyleColBandSize w:val="1"/>
      <w:tblCellMar>
        <w:top w:w="15.0" w:type="dxa"/>
        <w:left w:w="15.0" w:type="dxa"/>
        <w:bottom w:w="15.0" w:type="dxa"/>
        <w:right w:w="15.0" w:type="dxa"/>
      </w:tblCellMar>
    </w:tblPr>
  </w:style>
  <w:style w:type="table" w:styleId="afff4" w:customStyle="1">
    <w:basedOn w:val="TableNormal"/>
    <w:tblPr>
      <w:tblStyleRowBandSize w:val="1"/>
      <w:tblStyleColBandSize w:val="1"/>
      <w:tblCellMar>
        <w:top w:w="15.0" w:type="dxa"/>
        <w:left w:w="15.0" w:type="dxa"/>
        <w:bottom w:w="15.0" w:type="dxa"/>
        <w:right w:w="15.0" w:type="dxa"/>
      </w:tblCellMar>
    </w:tblPr>
  </w:style>
  <w:style w:type="table" w:styleId="afff5" w:customStyle="1">
    <w:basedOn w:val="TableNormal"/>
    <w:tblPr>
      <w:tblStyleRowBandSize w:val="1"/>
      <w:tblStyleColBandSize w:val="1"/>
      <w:tblCellMar>
        <w:top w:w="15.0" w:type="dxa"/>
        <w:left w:w="15.0" w:type="dxa"/>
        <w:bottom w:w="15.0" w:type="dxa"/>
        <w:right w:w="15.0" w:type="dxa"/>
      </w:tblCellMar>
    </w:tblPr>
  </w:style>
  <w:style w:type="table" w:styleId="afff6" w:customStyle="1">
    <w:basedOn w:val="TableNormal"/>
    <w:tblPr>
      <w:tblStyleRowBandSize w:val="1"/>
      <w:tblStyleColBandSize w:val="1"/>
      <w:tblCellMar>
        <w:top w:w="15.0" w:type="dxa"/>
        <w:left w:w="115.0" w:type="dxa"/>
        <w:bottom w:w="15.0" w:type="dxa"/>
        <w:right w:w="115.0" w:type="dxa"/>
      </w:tblCellMar>
    </w:tblPr>
  </w:style>
  <w:style w:type="table" w:styleId="afff7" w:customStyle="1">
    <w:basedOn w:val="TableNormal"/>
    <w:tblPr>
      <w:tblStyleRowBandSize w:val="1"/>
      <w:tblStyleColBandSize w:val="1"/>
      <w:tblCellMar>
        <w:top w:w="15.0" w:type="dxa"/>
        <w:left w:w="115.0" w:type="dxa"/>
        <w:bottom w:w="15.0" w:type="dxa"/>
        <w:right w:w="115.0" w:type="dxa"/>
      </w:tblCellMar>
    </w:tblPr>
  </w:style>
  <w:style w:type="table" w:styleId="afff8" w:customStyle="1">
    <w:basedOn w:val="TableNormal"/>
    <w:tblPr>
      <w:tblStyleRowBandSize w:val="1"/>
      <w:tblStyleColBandSize w:val="1"/>
      <w:tblCellMar>
        <w:top w:w="15.0" w:type="dxa"/>
        <w:left w:w="115.0" w:type="dxa"/>
        <w:bottom w:w="15.0" w:type="dxa"/>
        <w:right w:w="115.0" w:type="dxa"/>
      </w:tblCellMar>
    </w:tblPr>
  </w:style>
  <w:style w:type="table" w:styleId="afff9" w:customStyle="1">
    <w:basedOn w:val="TableNormal"/>
    <w:tblPr>
      <w:tblStyleRowBandSize w:val="1"/>
      <w:tblStyleColBandSize w:val="1"/>
      <w:tblCellMar>
        <w:top w:w="15.0" w:type="dxa"/>
        <w:left w:w="115.0" w:type="dxa"/>
        <w:bottom w:w="15.0" w:type="dxa"/>
        <w:right w:w="115.0" w:type="dxa"/>
      </w:tblCellMar>
    </w:tblPr>
  </w:style>
  <w:style w:type="table" w:styleId="afffa" w:customStyle="1">
    <w:basedOn w:val="TableNormal"/>
    <w:tblPr>
      <w:tblStyleRowBandSize w:val="1"/>
      <w:tblStyleColBandSize w:val="1"/>
      <w:tblCellMar>
        <w:top w:w="15.0" w:type="dxa"/>
        <w:left w:w="115.0" w:type="dxa"/>
        <w:bottom w:w="15.0" w:type="dxa"/>
        <w:right w:w="115.0" w:type="dxa"/>
      </w:tblCellMar>
    </w:tblPr>
  </w:style>
  <w:style w:type="table" w:styleId="afffb" w:customStyle="1">
    <w:basedOn w:val="TableNormal"/>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nb.co.uk/dandb-duns-number" TargetMode="External"/><Relationship Id="rId10"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image" Target="media/image2.png"/><Relationship Id="rId12" Type="http://schemas.openxmlformats.org/officeDocument/2006/relationships/hyperlink" Target="http://www.dnb.co.uk/mydu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uploads/system/uploads/attachment_data/file/551130/List_of_Mandatory_and_Discretionary_Exclusion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rrz+iN4ZGNOMgnBjNyxbXCTs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zIKaWQuMTdkcDh2dTIOaC5oejBjczF1bWo1MngyCmlkLjExMWt4M28yCWguM2wxOGZyaDgAciExN3JvY3VzXzRaS3VJRXhJSTdDV1RXVU5rWTJOcjVaW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2024-07-24T21:47:00Z</dcterms:created>
  <dc:creator>Colin Seymour</dc:creator>
</cp:coreProperties>
</file>