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E3" w:rsidRDefault="008106E3" w:rsidP="008106E3">
      <w:pPr>
        <w:pStyle w:val="Title"/>
        <w:jc w:val="right"/>
        <w:rPr>
          <w:rFonts w:cs="Arial"/>
          <w:szCs w:val="40"/>
        </w:rPr>
      </w:pPr>
      <w:bookmarkStart w:id="0" w:name="_GoBack"/>
      <w:bookmarkEnd w:id="0"/>
    </w:p>
    <w:p w:rsidR="008106E3" w:rsidRPr="00F2237B" w:rsidRDefault="008106E3" w:rsidP="008106E3">
      <w:pPr>
        <w:pStyle w:val="Title"/>
        <w:jc w:val="left"/>
        <w:rPr>
          <w:rFonts w:cs="Arial"/>
          <w:color w:val="000000"/>
          <w:sz w:val="22"/>
          <w:szCs w:val="22"/>
        </w:rPr>
      </w:pPr>
    </w:p>
    <w:p w:rsidR="008106E3" w:rsidRPr="00F2237B" w:rsidRDefault="008106E3" w:rsidP="008106E3">
      <w:pPr>
        <w:pStyle w:val="Title"/>
        <w:rPr>
          <w:rFonts w:cs="Arial"/>
          <w:color w:val="000000"/>
          <w:sz w:val="22"/>
          <w:szCs w:val="22"/>
        </w:rPr>
      </w:pPr>
    </w:p>
    <w:p w:rsidR="008106E3" w:rsidRPr="00F2237B" w:rsidRDefault="008106E3" w:rsidP="008106E3">
      <w:pPr>
        <w:spacing w:line="240" w:lineRule="auto"/>
        <w:jc w:val="center"/>
        <w:outlineLvl w:val="0"/>
      </w:pPr>
      <w:r w:rsidRPr="00F2237B">
        <w:rPr>
          <w:noProof/>
          <w:lang w:eastAsia="en-GB"/>
        </w:rPr>
        <w:drawing>
          <wp:inline distT="0" distB="0" distL="0" distR="0" wp14:anchorId="296A3DF1" wp14:editId="6BD719CB">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8106E3" w:rsidRPr="00F2237B" w:rsidRDefault="008106E3" w:rsidP="008106E3">
      <w:pPr>
        <w:spacing w:line="240" w:lineRule="auto"/>
        <w:jc w:val="center"/>
        <w:outlineLvl w:val="0"/>
      </w:pPr>
    </w:p>
    <w:p w:rsidR="008106E3" w:rsidRPr="00F2237B" w:rsidRDefault="008106E3" w:rsidP="008106E3">
      <w:pPr>
        <w:spacing w:line="240" w:lineRule="auto"/>
        <w:jc w:val="center"/>
        <w:outlineLvl w:val="0"/>
      </w:pPr>
    </w:p>
    <w:p w:rsidR="008106E3" w:rsidRDefault="008106E3" w:rsidP="008106E3">
      <w:pPr>
        <w:pStyle w:val="Title"/>
        <w:spacing w:before="120"/>
        <w:rPr>
          <w:rFonts w:cs="Arial"/>
          <w:szCs w:val="40"/>
        </w:rPr>
      </w:pPr>
      <w:r w:rsidRPr="00F2237B">
        <w:rPr>
          <w:rFonts w:cs="Arial"/>
          <w:szCs w:val="40"/>
        </w:rPr>
        <w:t>ESSEX COUNTY COUNCIL</w:t>
      </w:r>
    </w:p>
    <w:p w:rsidR="008106E3" w:rsidRDefault="008106E3" w:rsidP="008106E3">
      <w:pPr>
        <w:pStyle w:val="Title"/>
        <w:spacing w:before="120"/>
        <w:rPr>
          <w:rFonts w:cs="Arial"/>
          <w:szCs w:val="40"/>
        </w:rPr>
      </w:pPr>
    </w:p>
    <w:p w:rsidR="008106E3" w:rsidRPr="00F2237B" w:rsidRDefault="008106E3" w:rsidP="008106E3">
      <w:pPr>
        <w:pStyle w:val="Title"/>
        <w:spacing w:before="120"/>
        <w:rPr>
          <w:rFonts w:cs="Arial"/>
          <w:szCs w:val="40"/>
        </w:rPr>
      </w:pPr>
      <w:r>
        <w:rPr>
          <w:rFonts w:cs="Arial"/>
          <w:szCs w:val="40"/>
        </w:rPr>
        <w:t>Essex County Fire &amp; Rescue</w:t>
      </w:r>
      <w:r>
        <w:rPr>
          <w:rFonts w:cs="Arial"/>
          <w:szCs w:val="40"/>
        </w:rPr>
        <w:br/>
        <w:t>Marketing Agency Specification</w:t>
      </w:r>
    </w:p>
    <w:p w:rsidR="008106E3" w:rsidRDefault="008106E3" w:rsidP="008106E3">
      <w:pPr>
        <w:pStyle w:val="Title"/>
        <w:rPr>
          <w:rFonts w:cs="Arial"/>
          <w:szCs w:val="40"/>
        </w:rPr>
      </w:pPr>
    </w:p>
    <w:p w:rsidR="00A151FE" w:rsidRPr="002F6D00" w:rsidRDefault="00A151FE" w:rsidP="005E3B26">
      <w:pPr>
        <w:autoSpaceDE w:val="0"/>
        <w:autoSpaceDN w:val="0"/>
        <w:adjustRightInd w:val="0"/>
        <w:spacing w:after="0" w:line="240" w:lineRule="auto"/>
        <w:rPr>
          <w:rFonts w:eastAsia="Times New Roman"/>
          <w:b/>
          <w:kern w:val="24"/>
          <w:sz w:val="20"/>
          <w:szCs w:val="20"/>
        </w:rPr>
      </w:pPr>
    </w:p>
    <w:p w:rsidR="00A151FE" w:rsidRPr="002F6D00" w:rsidRDefault="00A151FE" w:rsidP="005E3B26">
      <w:pPr>
        <w:autoSpaceDE w:val="0"/>
        <w:autoSpaceDN w:val="0"/>
        <w:adjustRightInd w:val="0"/>
        <w:spacing w:after="0" w:line="240" w:lineRule="auto"/>
        <w:rPr>
          <w:rFonts w:eastAsia="Times New Roman"/>
          <w:b/>
          <w:kern w:val="24"/>
          <w:sz w:val="20"/>
          <w:szCs w:val="20"/>
        </w:rPr>
      </w:pPr>
    </w:p>
    <w:p w:rsidR="00A151FE" w:rsidRPr="002F6D00" w:rsidRDefault="00A151FE" w:rsidP="005E3B26">
      <w:pPr>
        <w:autoSpaceDE w:val="0"/>
        <w:autoSpaceDN w:val="0"/>
        <w:adjustRightInd w:val="0"/>
        <w:spacing w:after="0" w:line="240" w:lineRule="auto"/>
        <w:rPr>
          <w:rFonts w:eastAsia="Times New Roman"/>
          <w:b/>
          <w:kern w:val="24"/>
          <w:sz w:val="20"/>
          <w:szCs w:val="20"/>
        </w:rPr>
      </w:pPr>
    </w:p>
    <w:p w:rsidR="00A151FE" w:rsidRPr="002F6D00" w:rsidRDefault="00A151FE" w:rsidP="005E3B26">
      <w:pPr>
        <w:autoSpaceDE w:val="0"/>
        <w:autoSpaceDN w:val="0"/>
        <w:adjustRightInd w:val="0"/>
        <w:spacing w:after="0" w:line="240" w:lineRule="auto"/>
        <w:rPr>
          <w:rFonts w:eastAsia="Times New Roman"/>
          <w:b/>
          <w:kern w:val="24"/>
          <w:sz w:val="40"/>
          <w:szCs w:val="40"/>
        </w:rPr>
      </w:pPr>
    </w:p>
    <w:p w:rsidR="00A151FE" w:rsidRPr="002F6D00" w:rsidRDefault="00A151FE" w:rsidP="005E3B26">
      <w:pPr>
        <w:spacing w:line="240" w:lineRule="auto"/>
        <w:rPr>
          <w:rFonts w:eastAsia="Times New Roman"/>
          <w:b/>
          <w:kern w:val="24"/>
          <w:sz w:val="20"/>
          <w:szCs w:val="20"/>
        </w:rPr>
      </w:pPr>
    </w:p>
    <w:p w:rsidR="00A151FE" w:rsidRPr="002F6D00" w:rsidRDefault="00A151FE" w:rsidP="005E3B26">
      <w:pPr>
        <w:spacing w:line="240" w:lineRule="auto"/>
        <w:rPr>
          <w:rFonts w:eastAsia="Times New Roman"/>
          <w:b/>
          <w:kern w:val="24"/>
          <w:sz w:val="20"/>
          <w:szCs w:val="20"/>
        </w:rPr>
      </w:pPr>
    </w:p>
    <w:p w:rsidR="00A151FE" w:rsidRPr="002F6D00" w:rsidRDefault="00A151FE" w:rsidP="005E3B26">
      <w:pPr>
        <w:spacing w:line="240" w:lineRule="auto"/>
        <w:rPr>
          <w:rFonts w:eastAsia="Times New Roman"/>
          <w:b/>
          <w:kern w:val="24"/>
          <w:sz w:val="20"/>
          <w:szCs w:val="20"/>
        </w:rPr>
      </w:pPr>
    </w:p>
    <w:p w:rsidR="00A151FE" w:rsidRPr="002F6D00" w:rsidRDefault="00A151FE" w:rsidP="005E3B26">
      <w:pPr>
        <w:spacing w:line="240" w:lineRule="auto"/>
        <w:rPr>
          <w:rFonts w:eastAsia="Times New Roman"/>
          <w:b/>
          <w:kern w:val="24"/>
          <w:sz w:val="20"/>
          <w:szCs w:val="20"/>
        </w:rPr>
      </w:pPr>
    </w:p>
    <w:p w:rsidR="00A151FE" w:rsidRPr="0078430C" w:rsidRDefault="00A151FE" w:rsidP="005E3B26">
      <w:pPr>
        <w:spacing w:line="240" w:lineRule="auto"/>
        <w:rPr>
          <w:rFonts w:eastAsia="Times New Roman"/>
          <w:b/>
          <w:kern w:val="24"/>
          <w:sz w:val="20"/>
          <w:szCs w:val="20"/>
        </w:rPr>
      </w:pPr>
      <w:r w:rsidRPr="002F6D00">
        <w:rPr>
          <w:rFonts w:eastAsia="Times New Roman"/>
          <w:b/>
          <w:kern w:val="24"/>
          <w:sz w:val="20"/>
          <w:szCs w:val="20"/>
        </w:rPr>
        <w:br w:type="page"/>
      </w:r>
    </w:p>
    <w:tbl>
      <w:tblPr>
        <w:tblStyle w:val="TableGrid"/>
        <w:tblW w:w="0" w:type="auto"/>
        <w:tblLook w:val="04A0" w:firstRow="1" w:lastRow="0" w:firstColumn="1" w:lastColumn="0" w:noHBand="0" w:noVBand="1"/>
      </w:tblPr>
      <w:tblGrid>
        <w:gridCol w:w="9242"/>
      </w:tblGrid>
      <w:tr w:rsidR="00FB284D" w:rsidTr="00FB284D">
        <w:tc>
          <w:tcPr>
            <w:tcW w:w="9242" w:type="dxa"/>
            <w:shd w:val="clear" w:color="auto" w:fill="FFFF00"/>
          </w:tcPr>
          <w:p w:rsidR="00FB284D" w:rsidRPr="00F103AB" w:rsidRDefault="00E9018A" w:rsidP="005E3B26">
            <w:pPr>
              <w:rPr>
                <w:b/>
                <w:color w:val="FFFF00"/>
                <w:sz w:val="20"/>
                <w:szCs w:val="20"/>
              </w:rPr>
            </w:pPr>
            <w:r>
              <w:rPr>
                <w:b/>
                <w:sz w:val="20"/>
                <w:szCs w:val="20"/>
              </w:rPr>
              <w:lastRenderedPageBreak/>
              <w:t xml:space="preserve">1. </w:t>
            </w:r>
            <w:r w:rsidR="00FB284D" w:rsidRPr="00F103AB">
              <w:rPr>
                <w:b/>
                <w:sz w:val="20"/>
                <w:szCs w:val="20"/>
              </w:rPr>
              <w:t>Background</w:t>
            </w:r>
          </w:p>
        </w:tc>
      </w:tr>
    </w:tbl>
    <w:p w:rsidR="00372795" w:rsidRPr="00372795" w:rsidRDefault="00372795" w:rsidP="005E3B26">
      <w:pPr>
        <w:autoSpaceDE w:val="0"/>
        <w:autoSpaceDN w:val="0"/>
        <w:adjustRightInd w:val="0"/>
        <w:spacing w:after="0" w:line="240" w:lineRule="auto"/>
        <w:rPr>
          <w:sz w:val="20"/>
          <w:szCs w:val="20"/>
        </w:rPr>
      </w:pPr>
    </w:p>
    <w:p w:rsidR="00372795" w:rsidRPr="00372795" w:rsidRDefault="00425777" w:rsidP="005E3B26">
      <w:pPr>
        <w:autoSpaceDE w:val="0"/>
        <w:autoSpaceDN w:val="0"/>
        <w:adjustRightInd w:val="0"/>
        <w:spacing w:after="0" w:line="240" w:lineRule="auto"/>
        <w:rPr>
          <w:sz w:val="20"/>
          <w:szCs w:val="20"/>
        </w:rPr>
      </w:pPr>
      <w:r>
        <w:rPr>
          <w:sz w:val="20"/>
          <w:szCs w:val="20"/>
        </w:rPr>
        <w:t xml:space="preserve">Essex County Council has been commissioned </w:t>
      </w:r>
      <w:r w:rsidR="008B51AE">
        <w:rPr>
          <w:sz w:val="20"/>
          <w:szCs w:val="20"/>
        </w:rPr>
        <w:t xml:space="preserve">by Essex County Fire &amp; </w:t>
      </w:r>
      <w:r>
        <w:rPr>
          <w:sz w:val="20"/>
          <w:szCs w:val="20"/>
        </w:rPr>
        <w:t>Rescue Service (ECFRS) to procure a full service marketing agency.</w:t>
      </w:r>
      <w:r>
        <w:rPr>
          <w:sz w:val="20"/>
          <w:szCs w:val="20"/>
        </w:rPr>
        <w:br/>
      </w:r>
      <w:r>
        <w:rPr>
          <w:sz w:val="20"/>
          <w:szCs w:val="20"/>
        </w:rPr>
        <w:br/>
      </w:r>
      <w:r w:rsidR="00372795" w:rsidRPr="00372795">
        <w:rPr>
          <w:sz w:val="20"/>
          <w:szCs w:val="20"/>
        </w:rPr>
        <w:t xml:space="preserve">With a patch covering 367,000 hectares and a population of more than 1.74 million, </w:t>
      </w:r>
      <w:r>
        <w:rPr>
          <w:rFonts w:eastAsia="Times New Roman"/>
          <w:kern w:val="24"/>
          <w:sz w:val="20"/>
          <w:szCs w:val="20"/>
        </w:rPr>
        <w:t xml:space="preserve">ECFRS </w:t>
      </w:r>
      <w:r w:rsidR="00372795" w:rsidRPr="00372795">
        <w:rPr>
          <w:sz w:val="20"/>
          <w:szCs w:val="20"/>
        </w:rPr>
        <w:t>is one of the largest County fire services in the UK.</w:t>
      </w:r>
    </w:p>
    <w:p w:rsidR="00237191" w:rsidRPr="002F6D00" w:rsidRDefault="00372795" w:rsidP="005E3B26">
      <w:pPr>
        <w:autoSpaceDE w:val="0"/>
        <w:autoSpaceDN w:val="0"/>
        <w:adjustRightInd w:val="0"/>
        <w:spacing w:after="0" w:line="240" w:lineRule="auto"/>
        <w:rPr>
          <w:rFonts w:eastAsiaTheme="minorEastAsia"/>
          <w:noProof/>
          <w:sz w:val="20"/>
          <w:szCs w:val="20"/>
          <w:lang w:eastAsia="en-GB"/>
        </w:rPr>
      </w:pPr>
      <w:r>
        <w:rPr>
          <w:sz w:val="20"/>
          <w:szCs w:val="20"/>
        </w:rPr>
        <w:br/>
      </w:r>
      <w:r w:rsidR="002F33AF" w:rsidRPr="002F6D00">
        <w:rPr>
          <w:sz w:val="20"/>
          <w:szCs w:val="20"/>
        </w:rPr>
        <w:t xml:space="preserve">The Service is facing a significant amount of change - greater than it has ever experienced before - </w:t>
      </w:r>
      <w:r w:rsidR="002F33AF" w:rsidRPr="002F6D00">
        <w:rPr>
          <w:rFonts w:eastAsiaTheme="minorEastAsia"/>
          <w:noProof/>
          <w:sz w:val="20"/>
          <w:szCs w:val="20"/>
          <w:lang w:eastAsia="en-GB"/>
        </w:rPr>
        <w:t xml:space="preserve">as it </w:t>
      </w:r>
      <w:r w:rsidR="002F33AF" w:rsidRPr="002F6D00">
        <w:rPr>
          <w:sz w:val="20"/>
          <w:szCs w:val="20"/>
        </w:rPr>
        <w:t>gets ready to meet the changing demands it faces in the coming years</w:t>
      </w:r>
      <w:r w:rsidR="002F33AF" w:rsidRPr="002F6D00">
        <w:rPr>
          <w:rFonts w:eastAsiaTheme="minorEastAsia"/>
          <w:noProof/>
          <w:sz w:val="20"/>
          <w:szCs w:val="20"/>
          <w:lang w:eastAsia="en-GB"/>
        </w:rPr>
        <w:t xml:space="preserve">. </w:t>
      </w:r>
      <w:r w:rsidR="00F13079">
        <w:rPr>
          <w:rFonts w:eastAsiaTheme="minorEastAsia"/>
          <w:noProof/>
          <w:sz w:val="20"/>
          <w:szCs w:val="20"/>
          <w:lang w:eastAsia="en-GB"/>
        </w:rPr>
        <w:br/>
      </w:r>
      <w:r w:rsidR="00F13079">
        <w:rPr>
          <w:rFonts w:eastAsiaTheme="minorEastAsia"/>
          <w:noProof/>
          <w:sz w:val="20"/>
          <w:szCs w:val="20"/>
          <w:lang w:eastAsia="en-GB"/>
        </w:rPr>
        <w:br/>
      </w:r>
      <w:r w:rsidR="00F13079" w:rsidRPr="00372795">
        <w:rPr>
          <w:sz w:val="20"/>
          <w:szCs w:val="20"/>
        </w:rPr>
        <w:t xml:space="preserve">As well as fighting fires, attending road accidents and dealing with major emergencies, </w:t>
      </w:r>
      <w:r w:rsidR="00F13079">
        <w:rPr>
          <w:sz w:val="20"/>
          <w:szCs w:val="20"/>
        </w:rPr>
        <w:t xml:space="preserve">ECFRS </w:t>
      </w:r>
      <w:r w:rsidR="00F13079" w:rsidRPr="00372795">
        <w:rPr>
          <w:sz w:val="20"/>
          <w:szCs w:val="20"/>
        </w:rPr>
        <w:t xml:space="preserve">are being given new responsibilities for preventative community safety work. </w:t>
      </w:r>
      <w:r w:rsidR="00237191">
        <w:rPr>
          <w:sz w:val="20"/>
          <w:szCs w:val="20"/>
        </w:rPr>
        <w:br/>
      </w:r>
      <w:r w:rsidR="00237191">
        <w:rPr>
          <w:sz w:val="20"/>
          <w:szCs w:val="20"/>
        </w:rPr>
        <w:br/>
      </w:r>
      <w:r w:rsidR="00237191" w:rsidRPr="002F6D00">
        <w:rPr>
          <w:rFonts w:eastAsiaTheme="minorEastAsia"/>
          <w:noProof/>
          <w:sz w:val="20"/>
          <w:szCs w:val="20"/>
          <w:lang w:eastAsia="en-GB"/>
        </w:rPr>
        <w:t>This</w:t>
      </w:r>
      <w:r w:rsidR="00237191" w:rsidRPr="002F6D00">
        <w:rPr>
          <w:sz w:val="20"/>
          <w:szCs w:val="20"/>
        </w:rPr>
        <w:t xml:space="preserve"> will involve a continued reduction in incidents, an increased focus on prevention and a commitment to become financially sustainable as reductions in funding continue every year until 2020.</w:t>
      </w:r>
    </w:p>
    <w:p w:rsidR="009C073E" w:rsidRPr="002F6D00" w:rsidRDefault="00F13079" w:rsidP="005E3B26">
      <w:pPr>
        <w:autoSpaceDE w:val="0"/>
        <w:autoSpaceDN w:val="0"/>
        <w:adjustRightInd w:val="0"/>
        <w:spacing w:after="0" w:line="240" w:lineRule="auto"/>
        <w:rPr>
          <w:rFonts w:eastAsiaTheme="minorEastAsia"/>
          <w:noProof/>
          <w:sz w:val="20"/>
          <w:szCs w:val="20"/>
          <w:lang w:eastAsia="en-GB"/>
        </w:rPr>
      </w:pPr>
      <w:r>
        <w:rPr>
          <w:sz w:val="20"/>
          <w:szCs w:val="20"/>
        </w:rPr>
        <w:br/>
        <w:t xml:space="preserve">ECFRS </w:t>
      </w:r>
      <w:r w:rsidRPr="00372795">
        <w:rPr>
          <w:sz w:val="20"/>
          <w:szCs w:val="20"/>
        </w:rPr>
        <w:t>have embarked on a number of innovative schemes to educate and protect those most</w:t>
      </w:r>
      <w:r w:rsidR="009700FF">
        <w:rPr>
          <w:sz w:val="20"/>
          <w:szCs w:val="20"/>
        </w:rPr>
        <w:t xml:space="preserve"> vulnerable in our communities. </w:t>
      </w:r>
      <w:r w:rsidR="009C073E">
        <w:rPr>
          <w:sz w:val="20"/>
          <w:szCs w:val="20"/>
        </w:rPr>
        <w:t xml:space="preserve">This change is set to continue and ECFRS </w:t>
      </w:r>
      <w:r w:rsidR="009C073E" w:rsidRPr="00372795">
        <w:rPr>
          <w:sz w:val="20"/>
          <w:szCs w:val="20"/>
        </w:rPr>
        <w:t xml:space="preserve">will be doing more than </w:t>
      </w:r>
      <w:r w:rsidR="00D03852">
        <w:rPr>
          <w:sz w:val="20"/>
          <w:szCs w:val="20"/>
        </w:rPr>
        <w:t>they</w:t>
      </w:r>
      <w:r w:rsidR="009C073E" w:rsidRPr="00372795">
        <w:rPr>
          <w:sz w:val="20"/>
          <w:szCs w:val="20"/>
        </w:rPr>
        <w:t xml:space="preserve"> have ever done to make Essex safer.</w:t>
      </w:r>
    </w:p>
    <w:p w:rsidR="00D34E42" w:rsidRPr="002F6D00" w:rsidRDefault="009C073E" w:rsidP="008106E3">
      <w:pPr>
        <w:pStyle w:val="CommentText"/>
      </w:pPr>
      <w:r>
        <w:br/>
      </w:r>
      <w:r w:rsidR="002F33AF" w:rsidRPr="002F6D00">
        <w:t>In light of this, the need for effective, clear and flexible communications (external and internal) and employee engagement is greater than ever.</w:t>
      </w:r>
      <w:r w:rsidR="002F33AF">
        <w:br/>
      </w:r>
      <w:r w:rsidR="002F33AF">
        <w:br/>
      </w:r>
      <w:r w:rsidR="00D34E42" w:rsidRPr="008106E3">
        <w:t>Programme 2020</w:t>
      </w:r>
      <w:r w:rsidR="008106E3">
        <w:rPr>
          <w:b/>
        </w:rPr>
        <w:t xml:space="preserve"> </w:t>
      </w:r>
      <w:r w:rsidR="00D34E42" w:rsidRPr="00D34E42">
        <w:t xml:space="preserve">is the </w:t>
      </w:r>
      <w:r w:rsidR="008106E3">
        <w:t>Service’s strategy for the next four years and provides a solid foundation for a compe</w:t>
      </w:r>
      <w:r w:rsidR="00A66569">
        <w:t>l</w:t>
      </w:r>
      <w:r w:rsidR="00347D60">
        <w:t xml:space="preserve">ling organisational narrative, </w:t>
      </w:r>
      <w:r w:rsidR="008106E3">
        <w:t>which will be deliver</w:t>
      </w:r>
      <w:r w:rsidR="00A66569">
        <w:t>ed through communications and m</w:t>
      </w:r>
      <w:r w:rsidR="008106E3">
        <w:t>arketing activities.</w:t>
      </w:r>
      <w:r w:rsidR="008106E3">
        <w:br/>
      </w:r>
      <w:r w:rsidR="00D34E42">
        <w:br/>
        <w:t>The aim is t</w:t>
      </w:r>
      <w:r w:rsidR="00DF0103">
        <w:t xml:space="preserve">o lead the way to a safer </w:t>
      </w:r>
      <w:r w:rsidR="00D34E42" w:rsidRPr="00D34E42">
        <w:t xml:space="preserve">Essex; doing more </w:t>
      </w:r>
      <w:r w:rsidR="008106E3">
        <w:t xml:space="preserve">than has ever been done </w:t>
      </w:r>
      <w:r w:rsidR="00D34E42">
        <w:t xml:space="preserve">to make Essex safer. </w:t>
      </w:r>
      <w:r w:rsidR="00D34E42" w:rsidRPr="002F6D00">
        <w:t xml:space="preserve">Through communicating the programme, the Service will explain its role; what it is </w:t>
      </w:r>
      <w:r w:rsidR="00412828">
        <w:t>they</w:t>
      </w:r>
      <w:r w:rsidR="00D34E42" w:rsidRPr="002F6D00">
        <w:t xml:space="preserve"> do, how </w:t>
      </w:r>
      <w:r w:rsidR="00412828">
        <w:t>they</w:t>
      </w:r>
      <w:r w:rsidR="00D34E42" w:rsidRPr="002F6D00">
        <w:t xml:space="preserve"> will work with all </w:t>
      </w:r>
      <w:r w:rsidR="00A66569">
        <w:t>their</w:t>
      </w:r>
      <w:r w:rsidR="00D34E42" w:rsidRPr="002F6D00">
        <w:t xml:space="preserve"> stakeholders, and how </w:t>
      </w:r>
      <w:r w:rsidR="00412828">
        <w:t>they</w:t>
      </w:r>
      <w:r w:rsidR="00D34E42" w:rsidRPr="002F6D00">
        <w:t xml:space="preserve"> will listen, engage and understand what is important to all </w:t>
      </w:r>
      <w:r w:rsidR="00412828">
        <w:t>their</w:t>
      </w:r>
      <w:r w:rsidR="00D34E42" w:rsidRPr="002F6D00">
        <w:t xml:space="preserve"> audiences.</w:t>
      </w:r>
    </w:p>
    <w:p w:rsidR="00D34E42" w:rsidRPr="006E1664" w:rsidRDefault="006E1664" w:rsidP="005E3B26">
      <w:pPr>
        <w:autoSpaceDE w:val="0"/>
        <w:autoSpaceDN w:val="0"/>
        <w:adjustRightInd w:val="0"/>
        <w:spacing w:after="0" w:line="240" w:lineRule="auto"/>
        <w:rPr>
          <w:rFonts w:eastAsia="Times New Roman"/>
          <w:kern w:val="24"/>
          <w:sz w:val="20"/>
          <w:szCs w:val="20"/>
        </w:rPr>
      </w:pPr>
      <w:r>
        <w:rPr>
          <w:rFonts w:eastAsia="Times New Roman"/>
          <w:kern w:val="24"/>
          <w:sz w:val="20"/>
          <w:szCs w:val="20"/>
        </w:rPr>
        <w:t>Programme 2020 t</w:t>
      </w:r>
      <w:r w:rsidR="00D34E42" w:rsidRPr="006E1664">
        <w:rPr>
          <w:rFonts w:eastAsia="Times New Roman"/>
          <w:kern w:val="24"/>
          <w:sz w:val="20"/>
          <w:szCs w:val="20"/>
        </w:rPr>
        <w:t>hemes:</w:t>
      </w:r>
    </w:p>
    <w:p w:rsidR="00D34E42" w:rsidRPr="002F6D00" w:rsidRDefault="00D34E42" w:rsidP="005E3B26">
      <w:pPr>
        <w:autoSpaceDE w:val="0"/>
        <w:autoSpaceDN w:val="0"/>
        <w:adjustRightInd w:val="0"/>
        <w:spacing w:after="0" w:line="240" w:lineRule="auto"/>
        <w:rPr>
          <w:rFonts w:eastAsia="Times New Roman"/>
          <w:b/>
          <w:kern w:val="24"/>
          <w:sz w:val="20"/>
          <w:szCs w:val="20"/>
        </w:rPr>
      </w:pPr>
    </w:p>
    <w:p w:rsidR="00D34E42" w:rsidRPr="002F6D00" w:rsidRDefault="00D34E42" w:rsidP="005E3B26">
      <w:pPr>
        <w:pStyle w:val="ListParagraph"/>
        <w:numPr>
          <w:ilvl w:val="0"/>
          <w:numId w:val="6"/>
        </w:numPr>
        <w:autoSpaceDE w:val="0"/>
        <w:autoSpaceDN w:val="0"/>
        <w:adjustRightInd w:val="0"/>
        <w:spacing w:after="0" w:line="240" w:lineRule="auto"/>
        <w:rPr>
          <w:kern w:val="24"/>
          <w:sz w:val="20"/>
          <w:szCs w:val="20"/>
        </w:rPr>
      </w:pPr>
      <w:r w:rsidRPr="002F6D00">
        <w:rPr>
          <w:kern w:val="24"/>
          <w:sz w:val="20"/>
          <w:szCs w:val="20"/>
        </w:rPr>
        <w:t>Service led</w:t>
      </w:r>
    </w:p>
    <w:p w:rsidR="00D34E42" w:rsidRPr="002F6D00" w:rsidRDefault="00D34E42" w:rsidP="005E3B26">
      <w:pPr>
        <w:pStyle w:val="ListParagraph"/>
        <w:numPr>
          <w:ilvl w:val="0"/>
          <w:numId w:val="6"/>
        </w:numPr>
        <w:autoSpaceDE w:val="0"/>
        <w:autoSpaceDN w:val="0"/>
        <w:adjustRightInd w:val="0"/>
        <w:spacing w:after="0" w:line="240" w:lineRule="auto"/>
        <w:rPr>
          <w:kern w:val="24"/>
          <w:sz w:val="20"/>
          <w:szCs w:val="20"/>
        </w:rPr>
      </w:pPr>
      <w:r w:rsidRPr="002F6D00">
        <w:rPr>
          <w:kern w:val="24"/>
          <w:sz w:val="20"/>
          <w:szCs w:val="20"/>
        </w:rPr>
        <w:t>Community focused</w:t>
      </w:r>
    </w:p>
    <w:p w:rsidR="00D34E42" w:rsidRPr="002F6D00" w:rsidRDefault="00D34E42" w:rsidP="005E3B26">
      <w:pPr>
        <w:pStyle w:val="ListParagraph"/>
        <w:numPr>
          <w:ilvl w:val="0"/>
          <w:numId w:val="6"/>
        </w:numPr>
        <w:autoSpaceDE w:val="0"/>
        <w:autoSpaceDN w:val="0"/>
        <w:adjustRightInd w:val="0"/>
        <w:spacing w:after="0" w:line="240" w:lineRule="auto"/>
        <w:rPr>
          <w:kern w:val="24"/>
          <w:sz w:val="20"/>
          <w:szCs w:val="20"/>
        </w:rPr>
      </w:pPr>
      <w:r w:rsidRPr="002F6D00">
        <w:rPr>
          <w:kern w:val="24"/>
          <w:sz w:val="20"/>
          <w:szCs w:val="20"/>
        </w:rPr>
        <w:t>Values driven</w:t>
      </w:r>
    </w:p>
    <w:p w:rsidR="00D34E42" w:rsidRPr="002F6D00" w:rsidRDefault="00D34E42" w:rsidP="005E3B26">
      <w:pPr>
        <w:pStyle w:val="ListParagraph"/>
        <w:numPr>
          <w:ilvl w:val="0"/>
          <w:numId w:val="6"/>
        </w:numPr>
        <w:autoSpaceDE w:val="0"/>
        <w:autoSpaceDN w:val="0"/>
        <w:adjustRightInd w:val="0"/>
        <w:spacing w:after="0" w:line="240" w:lineRule="auto"/>
        <w:rPr>
          <w:kern w:val="24"/>
          <w:sz w:val="20"/>
          <w:szCs w:val="20"/>
        </w:rPr>
      </w:pPr>
      <w:r w:rsidRPr="002F6D00">
        <w:rPr>
          <w:kern w:val="24"/>
          <w:sz w:val="20"/>
          <w:szCs w:val="20"/>
        </w:rPr>
        <w:t>Financially sustainable</w:t>
      </w:r>
    </w:p>
    <w:p w:rsidR="00D34E42" w:rsidRPr="002F6D00" w:rsidRDefault="00D34E42" w:rsidP="005E3B26">
      <w:pPr>
        <w:autoSpaceDE w:val="0"/>
        <w:autoSpaceDN w:val="0"/>
        <w:adjustRightInd w:val="0"/>
        <w:spacing w:after="0" w:line="240" w:lineRule="auto"/>
        <w:rPr>
          <w:rFonts w:eastAsia="Times New Roman"/>
          <w:kern w:val="24"/>
          <w:sz w:val="20"/>
          <w:szCs w:val="20"/>
        </w:rPr>
      </w:pPr>
    </w:p>
    <w:p w:rsidR="00D34E42" w:rsidRPr="002F6D00" w:rsidRDefault="00D34E42" w:rsidP="005E3B26">
      <w:pPr>
        <w:autoSpaceDE w:val="0"/>
        <w:autoSpaceDN w:val="0"/>
        <w:adjustRightInd w:val="0"/>
        <w:spacing w:after="0" w:line="240" w:lineRule="auto"/>
        <w:rPr>
          <w:rFonts w:eastAsia="Times New Roman"/>
          <w:kern w:val="24"/>
          <w:sz w:val="20"/>
          <w:szCs w:val="20"/>
        </w:rPr>
      </w:pPr>
      <w:r w:rsidRPr="002F6D00">
        <w:rPr>
          <w:rFonts w:eastAsia="Times New Roman"/>
          <w:kern w:val="24"/>
          <w:sz w:val="20"/>
          <w:szCs w:val="20"/>
        </w:rPr>
        <w:t xml:space="preserve">These themes, approved by the Fire Authority and the Strategic Management Board, also underpin the organisation’s corporate communications and marketing activities. </w:t>
      </w:r>
    </w:p>
    <w:p w:rsidR="00D34E42" w:rsidRPr="006E1664" w:rsidRDefault="00D34E42" w:rsidP="005E3B26">
      <w:pPr>
        <w:autoSpaceDE w:val="0"/>
        <w:autoSpaceDN w:val="0"/>
        <w:adjustRightInd w:val="0"/>
        <w:spacing w:after="0" w:line="240" w:lineRule="auto"/>
        <w:rPr>
          <w:rFonts w:eastAsia="Times New Roman"/>
          <w:b/>
          <w:kern w:val="24"/>
          <w:sz w:val="20"/>
          <w:szCs w:val="20"/>
        </w:rPr>
      </w:pPr>
    </w:p>
    <w:p w:rsidR="00D34E42" w:rsidRPr="002F6D00" w:rsidRDefault="00D34E42" w:rsidP="005E3B26">
      <w:pPr>
        <w:autoSpaceDE w:val="0"/>
        <w:autoSpaceDN w:val="0"/>
        <w:adjustRightInd w:val="0"/>
        <w:spacing w:after="0" w:line="240" w:lineRule="auto"/>
        <w:rPr>
          <w:rFonts w:eastAsia="Times New Roman"/>
          <w:b/>
          <w:kern w:val="24"/>
          <w:sz w:val="20"/>
          <w:szCs w:val="20"/>
        </w:rPr>
      </w:pPr>
      <w:r w:rsidRPr="002F6D00">
        <w:rPr>
          <w:rFonts w:eastAsia="Times New Roman"/>
          <w:kern w:val="24"/>
          <w:sz w:val="20"/>
          <w:szCs w:val="20"/>
        </w:rPr>
        <w:t xml:space="preserve">The </w:t>
      </w:r>
      <w:r w:rsidR="006E1664">
        <w:rPr>
          <w:rFonts w:eastAsia="Times New Roman"/>
          <w:kern w:val="24"/>
          <w:sz w:val="20"/>
          <w:szCs w:val="20"/>
        </w:rPr>
        <w:t xml:space="preserve">ECFRS </w:t>
      </w:r>
      <w:r w:rsidRPr="002F6D00">
        <w:rPr>
          <w:rFonts w:eastAsia="Times New Roman"/>
          <w:kern w:val="24"/>
          <w:sz w:val="20"/>
          <w:szCs w:val="20"/>
        </w:rPr>
        <w:t>values of the Service are also central to its communications approach.</w:t>
      </w:r>
    </w:p>
    <w:p w:rsidR="00D34E42" w:rsidRPr="002F6D00" w:rsidRDefault="00D34E42" w:rsidP="005E3B26">
      <w:pPr>
        <w:autoSpaceDE w:val="0"/>
        <w:autoSpaceDN w:val="0"/>
        <w:adjustRightInd w:val="0"/>
        <w:spacing w:after="0" w:line="240" w:lineRule="auto"/>
        <w:rPr>
          <w:rFonts w:eastAsia="Times New Roman"/>
          <w:b/>
          <w:kern w:val="24"/>
          <w:sz w:val="20"/>
          <w:szCs w:val="20"/>
        </w:rPr>
      </w:pPr>
    </w:p>
    <w:p w:rsidR="00D34E42" w:rsidRPr="002F6D00" w:rsidRDefault="00D34E42" w:rsidP="005E3B26">
      <w:pPr>
        <w:pStyle w:val="ListParagraph"/>
        <w:numPr>
          <w:ilvl w:val="0"/>
          <w:numId w:val="5"/>
        </w:numPr>
        <w:autoSpaceDE w:val="0"/>
        <w:autoSpaceDN w:val="0"/>
        <w:adjustRightInd w:val="0"/>
        <w:spacing w:after="0" w:line="240" w:lineRule="auto"/>
        <w:rPr>
          <w:kern w:val="24"/>
          <w:sz w:val="20"/>
          <w:szCs w:val="20"/>
        </w:rPr>
      </w:pPr>
      <w:r w:rsidRPr="002F6D00">
        <w:rPr>
          <w:kern w:val="24"/>
          <w:sz w:val="20"/>
          <w:szCs w:val="20"/>
        </w:rPr>
        <w:t>Respect</w:t>
      </w:r>
    </w:p>
    <w:p w:rsidR="00D34E42" w:rsidRPr="002F6D00" w:rsidRDefault="00D34E42" w:rsidP="005E3B26">
      <w:pPr>
        <w:pStyle w:val="ListParagraph"/>
        <w:numPr>
          <w:ilvl w:val="0"/>
          <w:numId w:val="5"/>
        </w:numPr>
        <w:autoSpaceDE w:val="0"/>
        <w:autoSpaceDN w:val="0"/>
        <w:adjustRightInd w:val="0"/>
        <w:spacing w:after="0" w:line="240" w:lineRule="auto"/>
        <w:rPr>
          <w:kern w:val="24"/>
          <w:sz w:val="20"/>
          <w:szCs w:val="20"/>
        </w:rPr>
      </w:pPr>
      <w:r w:rsidRPr="002F6D00">
        <w:rPr>
          <w:kern w:val="24"/>
          <w:sz w:val="20"/>
          <w:szCs w:val="20"/>
        </w:rPr>
        <w:t>Accountability</w:t>
      </w:r>
    </w:p>
    <w:p w:rsidR="00D34E42" w:rsidRPr="002F6D00" w:rsidRDefault="00D34E42" w:rsidP="005E3B26">
      <w:pPr>
        <w:pStyle w:val="ListParagraph"/>
        <w:numPr>
          <w:ilvl w:val="0"/>
          <w:numId w:val="5"/>
        </w:numPr>
        <w:autoSpaceDE w:val="0"/>
        <w:autoSpaceDN w:val="0"/>
        <w:adjustRightInd w:val="0"/>
        <w:spacing w:after="0" w:line="240" w:lineRule="auto"/>
        <w:rPr>
          <w:kern w:val="24"/>
          <w:sz w:val="20"/>
          <w:szCs w:val="20"/>
        </w:rPr>
      </w:pPr>
      <w:r w:rsidRPr="002F6D00">
        <w:rPr>
          <w:kern w:val="24"/>
          <w:sz w:val="20"/>
          <w:szCs w:val="20"/>
        </w:rPr>
        <w:t>Openness</w:t>
      </w:r>
    </w:p>
    <w:p w:rsidR="00D34E42" w:rsidRPr="002F6D00" w:rsidRDefault="00D34E42" w:rsidP="005E3B26">
      <w:pPr>
        <w:pStyle w:val="ListParagraph"/>
        <w:numPr>
          <w:ilvl w:val="0"/>
          <w:numId w:val="5"/>
        </w:numPr>
        <w:autoSpaceDE w:val="0"/>
        <w:autoSpaceDN w:val="0"/>
        <w:adjustRightInd w:val="0"/>
        <w:spacing w:after="0" w:line="240" w:lineRule="auto"/>
        <w:rPr>
          <w:kern w:val="24"/>
          <w:sz w:val="20"/>
          <w:szCs w:val="20"/>
        </w:rPr>
      </w:pPr>
      <w:r w:rsidRPr="002F6D00">
        <w:rPr>
          <w:kern w:val="24"/>
          <w:sz w:val="20"/>
          <w:szCs w:val="20"/>
        </w:rPr>
        <w:t>Involvement</w:t>
      </w:r>
    </w:p>
    <w:p w:rsidR="00A455F6" w:rsidRPr="00A455F6" w:rsidRDefault="005E3B26" w:rsidP="005E3B26">
      <w:pPr>
        <w:autoSpaceDE w:val="0"/>
        <w:autoSpaceDN w:val="0"/>
        <w:adjustRightInd w:val="0"/>
        <w:spacing w:after="0" w:line="240" w:lineRule="auto"/>
        <w:rPr>
          <w:sz w:val="20"/>
          <w:szCs w:val="20"/>
        </w:rPr>
      </w:pPr>
      <w:r>
        <w:rPr>
          <w:sz w:val="20"/>
          <w:szCs w:val="20"/>
        </w:rPr>
        <w:br/>
      </w:r>
    </w:p>
    <w:tbl>
      <w:tblPr>
        <w:tblStyle w:val="TableGrid"/>
        <w:tblW w:w="0" w:type="auto"/>
        <w:tblLook w:val="04A0" w:firstRow="1" w:lastRow="0" w:firstColumn="1" w:lastColumn="0" w:noHBand="0" w:noVBand="1"/>
      </w:tblPr>
      <w:tblGrid>
        <w:gridCol w:w="9242"/>
      </w:tblGrid>
      <w:tr w:rsidR="00D34E42" w:rsidTr="000C4588">
        <w:tc>
          <w:tcPr>
            <w:tcW w:w="9242" w:type="dxa"/>
            <w:shd w:val="clear" w:color="auto" w:fill="FFFF00"/>
          </w:tcPr>
          <w:p w:rsidR="00D34E42" w:rsidRPr="00F103AB" w:rsidRDefault="00E9018A" w:rsidP="005E3B26">
            <w:pPr>
              <w:rPr>
                <w:b/>
                <w:color w:val="FFFF00"/>
                <w:sz w:val="20"/>
                <w:szCs w:val="20"/>
              </w:rPr>
            </w:pPr>
            <w:r>
              <w:rPr>
                <w:b/>
                <w:sz w:val="20"/>
                <w:szCs w:val="20"/>
              </w:rPr>
              <w:t xml:space="preserve">2. </w:t>
            </w:r>
            <w:r w:rsidR="006E1664">
              <w:rPr>
                <w:b/>
                <w:sz w:val="20"/>
                <w:szCs w:val="20"/>
              </w:rPr>
              <w:t>Communications and Marketing</w:t>
            </w:r>
          </w:p>
        </w:tc>
      </w:tr>
    </w:tbl>
    <w:p w:rsidR="0093302F" w:rsidRPr="003C4AC1" w:rsidRDefault="00046612" w:rsidP="0093302F">
      <w:pPr>
        <w:autoSpaceDE w:val="0"/>
        <w:autoSpaceDN w:val="0"/>
        <w:adjustRightInd w:val="0"/>
        <w:spacing w:after="0" w:line="240" w:lineRule="auto"/>
        <w:rPr>
          <w:sz w:val="20"/>
          <w:szCs w:val="20"/>
        </w:rPr>
      </w:pPr>
      <w:r>
        <w:br/>
      </w:r>
      <w:r w:rsidR="0093302F" w:rsidRPr="003C4AC1">
        <w:rPr>
          <w:b/>
          <w:sz w:val="20"/>
          <w:szCs w:val="20"/>
        </w:rPr>
        <w:t>Current activity</w:t>
      </w:r>
      <w:r w:rsidR="0093302F" w:rsidRPr="003C4AC1">
        <w:rPr>
          <w:b/>
          <w:sz w:val="20"/>
          <w:szCs w:val="20"/>
        </w:rPr>
        <w:br/>
      </w:r>
      <w:r w:rsidR="0093302F" w:rsidRPr="003C4AC1">
        <w:rPr>
          <w:b/>
          <w:sz w:val="20"/>
          <w:szCs w:val="20"/>
        </w:rPr>
        <w:br/>
      </w:r>
      <w:r w:rsidR="0093302F" w:rsidRPr="003C4AC1">
        <w:rPr>
          <w:sz w:val="20"/>
          <w:szCs w:val="20"/>
        </w:rPr>
        <w:t xml:space="preserve">Prevention work is very much through education / identifying vulnerable groups such as the elderly (key audience), young mums, hoarders and physical areas with a higher number of incidents. </w:t>
      </w:r>
      <w:r w:rsidR="0093302F">
        <w:rPr>
          <w:sz w:val="20"/>
          <w:szCs w:val="20"/>
        </w:rPr>
        <w:t xml:space="preserve">It’s also about targeting family members, neighbours and schools who are also able to reach out to these </w:t>
      </w:r>
      <w:r w:rsidR="0093302F">
        <w:rPr>
          <w:sz w:val="20"/>
          <w:szCs w:val="20"/>
        </w:rPr>
        <w:lastRenderedPageBreak/>
        <w:t>vulnerable groups.</w:t>
      </w:r>
      <w:r w:rsidR="0093302F">
        <w:rPr>
          <w:sz w:val="20"/>
          <w:szCs w:val="20"/>
        </w:rPr>
        <w:br/>
      </w:r>
      <w:r w:rsidR="0093302F">
        <w:rPr>
          <w:sz w:val="20"/>
          <w:szCs w:val="20"/>
        </w:rPr>
        <w:br/>
      </w:r>
      <w:r w:rsidR="0093302F" w:rsidRPr="00B41854">
        <w:rPr>
          <w:i/>
          <w:sz w:val="20"/>
          <w:szCs w:val="20"/>
        </w:rPr>
        <w:t>Partnerships</w:t>
      </w:r>
      <w:r w:rsidR="0093302F">
        <w:rPr>
          <w:sz w:val="20"/>
          <w:szCs w:val="20"/>
        </w:rPr>
        <w:br/>
      </w:r>
      <w:r w:rsidR="0093302F">
        <w:rPr>
          <w:sz w:val="20"/>
          <w:szCs w:val="20"/>
        </w:rPr>
        <w:br/>
      </w:r>
      <w:r w:rsidR="0093302F" w:rsidRPr="00457834">
        <w:rPr>
          <w:sz w:val="20"/>
          <w:szCs w:val="20"/>
        </w:rPr>
        <w:t>From January to March 2016</w:t>
      </w:r>
      <w:r w:rsidR="0093302F">
        <w:rPr>
          <w:sz w:val="20"/>
          <w:szCs w:val="20"/>
        </w:rPr>
        <w:t>, ECFRS are running a campaign with Heart Radio to promote and educate on the hazards of kitchen fires (74% of fires start in the kitchen). There will be bus backs, street advertising, a video featured on the Heart Radio website and associated PR.</w:t>
      </w:r>
      <w:r w:rsidR="0093302F">
        <w:rPr>
          <w:sz w:val="20"/>
          <w:szCs w:val="20"/>
        </w:rPr>
        <w:br/>
      </w:r>
      <w:r w:rsidR="0093302F">
        <w:rPr>
          <w:sz w:val="20"/>
          <w:szCs w:val="20"/>
        </w:rPr>
        <w:br/>
        <w:t>ECFRS are currently</w:t>
      </w:r>
      <w:r w:rsidR="0093302F" w:rsidRPr="00457834">
        <w:rPr>
          <w:sz w:val="20"/>
          <w:szCs w:val="20"/>
        </w:rPr>
        <w:t xml:space="preserve"> working with The Salvation Army to provide fire safety advice for</w:t>
      </w:r>
      <w:r w:rsidR="0093302F">
        <w:rPr>
          <w:sz w:val="20"/>
          <w:szCs w:val="20"/>
        </w:rPr>
        <w:t xml:space="preserve"> all of its locations in the UK. </w:t>
      </w:r>
      <w:r w:rsidR="0093302F" w:rsidRPr="003C4AC1">
        <w:rPr>
          <w:sz w:val="20"/>
          <w:szCs w:val="20"/>
        </w:rPr>
        <w:t>The Service will also be a single point of contact for fire safety r</w:t>
      </w:r>
      <w:r w:rsidR="0093302F">
        <w:rPr>
          <w:sz w:val="20"/>
          <w:szCs w:val="20"/>
        </w:rPr>
        <w:t xml:space="preserve">egulation and advice in the UK. </w:t>
      </w:r>
      <w:r w:rsidR="0093302F">
        <w:rPr>
          <w:sz w:val="20"/>
          <w:szCs w:val="20"/>
        </w:rPr>
        <w:br/>
      </w:r>
      <w:r w:rsidR="0093302F">
        <w:rPr>
          <w:sz w:val="20"/>
          <w:szCs w:val="20"/>
        </w:rPr>
        <w:br/>
      </w:r>
      <w:r w:rsidR="0093302F" w:rsidRPr="003C4AC1">
        <w:rPr>
          <w:sz w:val="20"/>
          <w:szCs w:val="20"/>
        </w:rPr>
        <w:t>The scheme has been created as part of the Government’s Better Business for all agenda, it allows organisations to work with one fire and rescue servic</w:t>
      </w:r>
      <w:r w:rsidR="0093302F">
        <w:rPr>
          <w:sz w:val="20"/>
          <w:szCs w:val="20"/>
        </w:rPr>
        <w:t xml:space="preserve">e throughout England and Wales </w:t>
      </w:r>
      <w:r w:rsidR="0093302F" w:rsidRPr="003C4AC1">
        <w:rPr>
          <w:sz w:val="20"/>
          <w:szCs w:val="20"/>
        </w:rPr>
        <w:t>to create clear and consistent fire policies across all their sites and allowing a close and productive working relationship to develop between them and the fire service.</w:t>
      </w:r>
    </w:p>
    <w:p w:rsidR="0093302F" w:rsidRPr="003C4AC1" w:rsidRDefault="0093302F" w:rsidP="0093302F">
      <w:pPr>
        <w:autoSpaceDE w:val="0"/>
        <w:autoSpaceDN w:val="0"/>
        <w:adjustRightInd w:val="0"/>
        <w:spacing w:after="0" w:line="240" w:lineRule="auto"/>
        <w:rPr>
          <w:sz w:val="20"/>
          <w:szCs w:val="20"/>
        </w:rPr>
      </w:pPr>
    </w:p>
    <w:p w:rsidR="0093302F" w:rsidRPr="003C4AC1" w:rsidRDefault="0093302F" w:rsidP="0093302F">
      <w:pPr>
        <w:autoSpaceDE w:val="0"/>
        <w:autoSpaceDN w:val="0"/>
        <w:adjustRightInd w:val="0"/>
        <w:spacing w:after="0" w:line="240" w:lineRule="auto"/>
        <w:rPr>
          <w:sz w:val="20"/>
          <w:szCs w:val="20"/>
        </w:rPr>
      </w:pPr>
      <w:r>
        <w:rPr>
          <w:sz w:val="20"/>
          <w:szCs w:val="20"/>
        </w:rPr>
        <w:t>ECFRS have a similar agreement with</w:t>
      </w:r>
      <w:r w:rsidRPr="003C4AC1">
        <w:rPr>
          <w:sz w:val="20"/>
          <w:szCs w:val="20"/>
        </w:rPr>
        <w:t xml:space="preserve"> Colchester-based Care UK for all of its 114 care</w:t>
      </w:r>
      <w:r>
        <w:rPr>
          <w:sz w:val="20"/>
          <w:szCs w:val="20"/>
        </w:rPr>
        <w:t xml:space="preserve"> homes at its sites nationwide. </w:t>
      </w:r>
      <w:r w:rsidRPr="003C4AC1">
        <w:rPr>
          <w:sz w:val="20"/>
          <w:szCs w:val="20"/>
        </w:rPr>
        <w:t>Under the Agreement ECFRS will work with Care UK to assist the company in achieving a high level of fire safety compliance at all of their sites nationwide.</w:t>
      </w:r>
    </w:p>
    <w:p w:rsidR="0093302F" w:rsidRPr="00482142" w:rsidRDefault="0093302F" w:rsidP="0093302F">
      <w:pPr>
        <w:autoSpaceDE w:val="0"/>
        <w:autoSpaceDN w:val="0"/>
        <w:adjustRightInd w:val="0"/>
        <w:spacing w:after="0" w:line="240" w:lineRule="auto"/>
        <w:rPr>
          <w:sz w:val="20"/>
          <w:szCs w:val="20"/>
          <w:highlight w:val="yellow"/>
        </w:rPr>
      </w:pPr>
      <w:r>
        <w:rPr>
          <w:b/>
          <w:sz w:val="20"/>
          <w:szCs w:val="20"/>
        </w:rPr>
        <w:br/>
      </w:r>
      <w:r w:rsidRPr="00B41854">
        <w:rPr>
          <w:i/>
          <w:sz w:val="20"/>
          <w:szCs w:val="20"/>
        </w:rPr>
        <w:t>School programmes</w:t>
      </w:r>
      <w:r>
        <w:rPr>
          <w:sz w:val="20"/>
          <w:szCs w:val="20"/>
        </w:rPr>
        <w:br/>
      </w:r>
      <w:r>
        <w:rPr>
          <w:sz w:val="20"/>
          <w:szCs w:val="20"/>
        </w:rPr>
        <w:br/>
        <w:t xml:space="preserve">Since April 2015, the ECFRS Education team has </w:t>
      </w:r>
      <w:r w:rsidRPr="00F26CB6">
        <w:rPr>
          <w:sz w:val="20"/>
          <w:szCs w:val="20"/>
        </w:rPr>
        <w:t>delivered p</w:t>
      </w:r>
      <w:r>
        <w:rPr>
          <w:sz w:val="20"/>
          <w:szCs w:val="20"/>
        </w:rPr>
        <w:t xml:space="preserve">rogrammes to 120,000 children. They are reaching approximately 80% of schools in Essex. </w:t>
      </w:r>
      <w:r w:rsidRPr="00F26CB6">
        <w:rPr>
          <w:sz w:val="20"/>
          <w:szCs w:val="20"/>
        </w:rPr>
        <w:t xml:space="preserve">All schools in the county are contacted in regards to </w:t>
      </w:r>
      <w:r w:rsidR="00DF0103">
        <w:rPr>
          <w:sz w:val="20"/>
          <w:szCs w:val="20"/>
        </w:rPr>
        <w:t xml:space="preserve">their </w:t>
      </w:r>
      <w:r w:rsidRPr="00F26CB6">
        <w:rPr>
          <w:sz w:val="20"/>
          <w:szCs w:val="20"/>
        </w:rPr>
        <w:t>core programmes:</w:t>
      </w:r>
      <w:r>
        <w:rPr>
          <w:sz w:val="20"/>
          <w:szCs w:val="20"/>
        </w:rPr>
        <w:br/>
      </w:r>
    </w:p>
    <w:p w:rsidR="0093302F" w:rsidRDefault="0093302F" w:rsidP="0093302F">
      <w:pPr>
        <w:pStyle w:val="ListParagraph"/>
        <w:numPr>
          <w:ilvl w:val="0"/>
          <w:numId w:val="7"/>
        </w:numPr>
        <w:autoSpaceDE w:val="0"/>
        <w:autoSpaceDN w:val="0"/>
        <w:adjustRightInd w:val="0"/>
        <w:spacing w:after="0" w:line="240" w:lineRule="auto"/>
        <w:rPr>
          <w:sz w:val="20"/>
          <w:szCs w:val="20"/>
        </w:rPr>
      </w:pPr>
      <w:r w:rsidRPr="00F26CB6">
        <w:rPr>
          <w:sz w:val="20"/>
          <w:szCs w:val="20"/>
        </w:rPr>
        <w:t>Year 3 (home fire safety)</w:t>
      </w:r>
    </w:p>
    <w:p w:rsidR="0093302F" w:rsidRDefault="0093302F" w:rsidP="0093302F">
      <w:pPr>
        <w:pStyle w:val="ListParagraph"/>
        <w:numPr>
          <w:ilvl w:val="0"/>
          <w:numId w:val="7"/>
        </w:numPr>
        <w:autoSpaceDE w:val="0"/>
        <w:autoSpaceDN w:val="0"/>
        <w:adjustRightInd w:val="0"/>
        <w:spacing w:after="0" w:line="240" w:lineRule="auto"/>
        <w:rPr>
          <w:sz w:val="20"/>
          <w:szCs w:val="20"/>
        </w:rPr>
      </w:pPr>
      <w:r w:rsidRPr="00F26CB6">
        <w:rPr>
          <w:sz w:val="20"/>
          <w:szCs w:val="20"/>
        </w:rPr>
        <w:t>Year 7</w:t>
      </w:r>
      <w:r>
        <w:rPr>
          <w:sz w:val="20"/>
          <w:szCs w:val="20"/>
        </w:rPr>
        <w:t xml:space="preserve"> (a</w:t>
      </w:r>
      <w:r w:rsidRPr="00F26CB6">
        <w:rPr>
          <w:sz w:val="20"/>
          <w:szCs w:val="20"/>
        </w:rPr>
        <w:t>rson prevention)</w:t>
      </w:r>
    </w:p>
    <w:p w:rsidR="0093302F" w:rsidRDefault="0093302F" w:rsidP="0093302F">
      <w:pPr>
        <w:pStyle w:val="ListParagraph"/>
        <w:numPr>
          <w:ilvl w:val="0"/>
          <w:numId w:val="7"/>
        </w:numPr>
        <w:autoSpaceDE w:val="0"/>
        <w:autoSpaceDN w:val="0"/>
        <w:adjustRightInd w:val="0"/>
        <w:spacing w:after="0" w:line="240" w:lineRule="auto"/>
        <w:rPr>
          <w:sz w:val="20"/>
          <w:szCs w:val="20"/>
        </w:rPr>
      </w:pPr>
      <w:r w:rsidRPr="00F26CB6">
        <w:rPr>
          <w:sz w:val="20"/>
          <w:szCs w:val="20"/>
        </w:rPr>
        <w:t>Year 7 (pedestrian safety)</w:t>
      </w:r>
    </w:p>
    <w:p w:rsidR="0093302F" w:rsidRDefault="0093302F" w:rsidP="0093302F">
      <w:pPr>
        <w:pStyle w:val="ListParagraph"/>
        <w:numPr>
          <w:ilvl w:val="0"/>
          <w:numId w:val="7"/>
        </w:numPr>
        <w:autoSpaceDE w:val="0"/>
        <w:autoSpaceDN w:val="0"/>
        <w:adjustRightInd w:val="0"/>
        <w:spacing w:after="0" w:line="240" w:lineRule="auto"/>
        <w:rPr>
          <w:sz w:val="20"/>
          <w:szCs w:val="20"/>
        </w:rPr>
      </w:pPr>
      <w:r w:rsidRPr="00F26CB6">
        <w:rPr>
          <w:sz w:val="20"/>
          <w:szCs w:val="20"/>
        </w:rPr>
        <w:t>Year 8 (home fire safety)</w:t>
      </w:r>
    </w:p>
    <w:p w:rsidR="0093302F" w:rsidRDefault="0093302F" w:rsidP="0093302F">
      <w:pPr>
        <w:pStyle w:val="ListParagraph"/>
        <w:numPr>
          <w:ilvl w:val="0"/>
          <w:numId w:val="7"/>
        </w:numPr>
        <w:autoSpaceDE w:val="0"/>
        <w:autoSpaceDN w:val="0"/>
        <w:adjustRightInd w:val="0"/>
        <w:spacing w:after="0" w:line="240" w:lineRule="auto"/>
        <w:rPr>
          <w:sz w:val="20"/>
          <w:szCs w:val="20"/>
        </w:rPr>
      </w:pPr>
      <w:r w:rsidRPr="00F26CB6">
        <w:rPr>
          <w:sz w:val="20"/>
          <w:szCs w:val="20"/>
        </w:rPr>
        <w:t>Firework Safety (all year groups)</w:t>
      </w:r>
    </w:p>
    <w:p w:rsidR="0093302F" w:rsidRDefault="0093302F" w:rsidP="0093302F">
      <w:pPr>
        <w:autoSpaceDE w:val="0"/>
        <w:autoSpaceDN w:val="0"/>
        <w:adjustRightInd w:val="0"/>
        <w:spacing w:after="0" w:line="240" w:lineRule="auto"/>
        <w:rPr>
          <w:b/>
          <w:sz w:val="20"/>
          <w:szCs w:val="20"/>
        </w:rPr>
      </w:pPr>
    </w:p>
    <w:p w:rsidR="0093302F" w:rsidRPr="00384885" w:rsidRDefault="0093302F" w:rsidP="0093302F">
      <w:pPr>
        <w:spacing w:line="240" w:lineRule="auto"/>
        <w:rPr>
          <w:sz w:val="20"/>
          <w:szCs w:val="20"/>
        </w:rPr>
      </w:pPr>
      <w:r>
        <w:rPr>
          <w:sz w:val="20"/>
          <w:szCs w:val="20"/>
        </w:rPr>
        <w:t>ECFRS is open to schools approaching and working with them.</w:t>
      </w:r>
      <w:r>
        <w:rPr>
          <w:b/>
          <w:sz w:val="20"/>
          <w:szCs w:val="20"/>
        </w:rPr>
        <w:br/>
      </w:r>
      <w:r>
        <w:rPr>
          <w:b/>
          <w:sz w:val="20"/>
          <w:szCs w:val="20"/>
        </w:rPr>
        <w:br/>
      </w:r>
      <w:r w:rsidRPr="00B41854">
        <w:rPr>
          <w:i/>
          <w:sz w:val="20"/>
          <w:szCs w:val="20"/>
        </w:rPr>
        <w:t>Community Safety Officers (CSOs)</w:t>
      </w:r>
      <w:r>
        <w:rPr>
          <w:b/>
          <w:sz w:val="20"/>
          <w:szCs w:val="20"/>
        </w:rPr>
        <w:br/>
      </w:r>
      <w:r>
        <w:rPr>
          <w:sz w:val="20"/>
          <w:szCs w:val="20"/>
        </w:rPr>
        <w:br/>
        <w:t xml:space="preserve">There are four </w:t>
      </w:r>
      <w:r w:rsidRPr="00F26CB6">
        <w:rPr>
          <w:sz w:val="20"/>
          <w:szCs w:val="20"/>
        </w:rPr>
        <w:t>CSOs that cov</w:t>
      </w:r>
      <w:r>
        <w:rPr>
          <w:sz w:val="20"/>
          <w:szCs w:val="20"/>
        </w:rPr>
        <w:t xml:space="preserve">er specific areas across Essex. They </w:t>
      </w:r>
      <w:r w:rsidRPr="00D86B53">
        <w:rPr>
          <w:sz w:val="20"/>
          <w:szCs w:val="20"/>
        </w:rPr>
        <w:t xml:space="preserve">get out into the communities to deliver important safety messages and help keep people safe. They also have set targets to work against and visit local fire stations to deliver supporting literature and promotional material. </w:t>
      </w:r>
      <w:r w:rsidRPr="00F26CB6">
        <w:rPr>
          <w:sz w:val="20"/>
          <w:szCs w:val="20"/>
        </w:rPr>
        <w:t xml:space="preserve">Areas such as South End and Harlow </w:t>
      </w:r>
      <w:r>
        <w:rPr>
          <w:sz w:val="20"/>
          <w:szCs w:val="20"/>
        </w:rPr>
        <w:t xml:space="preserve">have shown less engagement. </w:t>
      </w:r>
      <w:r w:rsidRPr="00F26CB6">
        <w:rPr>
          <w:sz w:val="20"/>
          <w:szCs w:val="20"/>
        </w:rPr>
        <w:t xml:space="preserve">CSOs can provide campaign support </w:t>
      </w:r>
      <w:r>
        <w:rPr>
          <w:sz w:val="20"/>
          <w:szCs w:val="20"/>
        </w:rPr>
        <w:t>where needed.</w:t>
      </w:r>
      <w:r>
        <w:rPr>
          <w:sz w:val="20"/>
          <w:szCs w:val="20"/>
        </w:rPr>
        <w:br/>
      </w:r>
      <w:r>
        <w:rPr>
          <w:sz w:val="20"/>
          <w:szCs w:val="20"/>
        </w:rPr>
        <w:br/>
      </w:r>
      <w:r w:rsidRPr="00B41854">
        <w:rPr>
          <w:i/>
          <w:sz w:val="20"/>
          <w:szCs w:val="20"/>
        </w:rPr>
        <w:t>Road Traffic Collison (RTCs) – education outreach programme</w:t>
      </w:r>
      <w:r>
        <w:rPr>
          <w:sz w:val="20"/>
          <w:szCs w:val="20"/>
        </w:rPr>
        <w:br/>
      </w:r>
      <w:r>
        <w:rPr>
          <w:sz w:val="20"/>
          <w:szCs w:val="20"/>
        </w:rPr>
        <w:br/>
        <w:t>ECFRS have a FireCar, which is sponsored by Essex Audi. The FireCar helps</w:t>
      </w:r>
      <w:r w:rsidRPr="00653244">
        <w:rPr>
          <w:sz w:val="20"/>
          <w:szCs w:val="20"/>
        </w:rPr>
        <w:t xml:space="preserve"> the Service’s RTC reduction team </w:t>
      </w:r>
      <w:r>
        <w:rPr>
          <w:sz w:val="20"/>
          <w:szCs w:val="20"/>
        </w:rPr>
        <w:t xml:space="preserve">and their partners in the Safer Essex Roads Partnership, engage and </w:t>
      </w:r>
      <w:r w:rsidRPr="00653244">
        <w:rPr>
          <w:sz w:val="20"/>
          <w:szCs w:val="20"/>
        </w:rPr>
        <w:t>deliver important road s</w:t>
      </w:r>
      <w:r>
        <w:rPr>
          <w:sz w:val="20"/>
          <w:szCs w:val="20"/>
        </w:rPr>
        <w:t xml:space="preserve">afety messages to young drivers </w:t>
      </w:r>
      <w:r w:rsidRPr="00653244">
        <w:rPr>
          <w:sz w:val="20"/>
          <w:szCs w:val="20"/>
        </w:rPr>
        <w:t>and modified car enthusiasts</w:t>
      </w:r>
      <w:r>
        <w:rPr>
          <w:sz w:val="20"/>
          <w:szCs w:val="20"/>
        </w:rPr>
        <w:t xml:space="preserve">. </w:t>
      </w:r>
      <w:r w:rsidRPr="00653244">
        <w:rPr>
          <w:sz w:val="20"/>
          <w:szCs w:val="20"/>
        </w:rPr>
        <w:t xml:space="preserve">The car </w:t>
      </w:r>
      <w:r>
        <w:rPr>
          <w:sz w:val="20"/>
          <w:szCs w:val="20"/>
        </w:rPr>
        <w:t>attends</w:t>
      </w:r>
      <w:r w:rsidRPr="00653244">
        <w:rPr>
          <w:sz w:val="20"/>
          <w:szCs w:val="20"/>
        </w:rPr>
        <w:t xml:space="preserve"> events which see large gatherings of people with modified cars, as well as</w:t>
      </w:r>
      <w:r>
        <w:rPr>
          <w:sz w:val="20"/>
          <w:szCs w:val="20"/>
        </w:rPr>
        <w:t xml:space="preserve"> other events with young people. </w:t>
      </w:r>
      <w:r>
        <w:rPr>
          <w:sz w:val="20"/>
          <w:szCs w:val="20"/>
        </w:rPr>
        <w:br/>
      </w:r>
      <w:r>
        <w:rPr>
          <w:sz w:val="20"/>
          <w:szCs w:val="20"/>
        </w:rPr>
        <w:br/>
        <w:t>ECFRS</w:t>
      </w:r>
      <w:r w:rsidRPr="00653244">
        <w:rPr>
          <w:sz w:val="20"/>
          <w:szCs w:val="20"/>
        </w:rPr>
        <w:t xml:space="preserve"> also has a number of Fire</w:t>
      </w:r>
      <w:r>
        <w:rPr>
          <w:sz w:val="20"/>
          <w:szCs w:val="20"/>
        </w:rPr>
        <w:t xml:space="preserve"> Bikes which are used to </w:t>
      </w:r>
      <w:r w:rsidRPr="00653244">
        <w:rPr>
          <w:sz w:val="20"/>
          <w:szCs w:val="20"/>
        </w:rPr>
        <w:t>engage positively with Essex motorcyclists on a range of safer riding</w:t>
      </w:r>
      <w:r>
        <w:rPr>
          <w:sz w:val="20"/>
          <w:szCs w:val="20"/>
        </w:rPr>
        <w:t xml:space="preserve"> and related issues. </w:t>
      </w:r>
      <w:r w:rsidRPr="007E78DE">
        <w:rPr>
          <w:sz w:val="20"/>
          <w:szCs w:val="20"/>
        </w:rPr>
        <w:t>They attend events and also run FireBike 'Better Biking Courses and a series of Advanced Machine Skills days to en</w:t>
      </w:r>
      <w:r>
        <w:rPr>
          <w:sz w:val="20"/>
          <w:szCs w:val="20"/>
        </w:rPr>
        <w:t>hance the skill level of riders.</w:t>
      </w:r>
    </w:p>
    <w:p w:rsidR="0093302F" w:rsidRPr="001A58CA" w:rsidRDefault="0093302F" w:rsidP="0093302F">
      <w:pPr>
        <w:autoSpaceDE w:val="0"/>
        <w:autoSpaceDN w:val="0"/>
        <w:adjustRightInd w:val="0"/>
        <w:spacing w:after="0" w:line="240" w:lineRule="auto"/>
        <w:rPr>
          <w:sz w:val="20"/>
          <w:szCs w:val="20"/>
        </w:rPr>
      </w:pPr>
      <w:r w:rsidRPr="00855A8F">
        <w:rPr>
          <w:i/>
          <w:sz w:val="20"/>
          <w:szCs w:val="20"/>
        </w:rPr>
        <w:t>Firebreak scheme</w:t>
      </w:r>
      <w:r>
        <w:rPr>
          <w:b/>
          <w:sz w:val="20"/>
          <w:szCs w:val="20"/>
        </w:rPr>
        <w:br/>
      </w:r>
      <w:r>
        <w:rPr>
          <w:b/>
          <w:sz w:val="20"/>
          <w:szCs w:val="20"/>
        </w:rPr>
        <w:br/>
      </w:r>
      <w:r w:rsidRPr="001A58CA">
        <w:rPr>
          <w:sz w:val="20"/>
          <w:szCs w:val="20"/>
        </w:rPr>
        <w:t xml:space="preserve">The Firebreak </w:t>
      </w:r>
      <w:r>
        <w:rPr>
          <w:sz w:val="20"/>
          <w:szCs w:val="20"/>
        </w:rPr>
        <w:t>scheme</w:t>
      </w:r>
      <w:r w:rsidRPr="001A58CA">
        <w:rPr>
          <w:sz w:val="20"/>
          <w:szCs w:val="20"/>
        </w:rPr>
        <w:t xml:space="preserve"> aims to promote a culture of safety and team work and citizenship by </w:t>
      </w:r>
    </w:p>
    <w:p w:rsidR="0093302F" w:rsidRPr="00D201BC" w:rsidRDefault="0093302F" w:rsidP="0093302F">
      <w:pPr>
        <w:autoSpaceDE w:val="0"/>
        <w:autoSpaceDN w:val="0"/>
        <w:adjustRightInd w:val="0"/>
        <w:spacing w:after="0" w:line="240" w:lineRule="auto"/>
        <w:rPr>
          <w:sz w:val="20"/>
          <w:szCs w:val="20"/>
        </w:rPr>
      </w:pPr>
      <w:r w:rsidRPr="001A58CA">
        <w:rPr>
          <w:sz w:val="20"/>
          <w:szCs w:val="20"/>
        </w:rPr>
        <w:lastRenderedPageBreak/>
        <w:t>teaching a range of vital life skills whilst undertaking the various di</w:t>
      </w:r>
      <w:r>
        <w:rPr>
          <w:sz w:val="20"/>
          <w:szCs w:val="20"/>
        </w:rPr>
        <w:t xml:space="preserve">sciplines of the Fire Service. </w:t>
      </w:r>
      <w:r>
        <w:rPr>
          <w:sz w:val="20"/>
          <w:szCs w:val="20"/>
        </w:rPr>
        <w:br/>
      </w:r>
      <w:r>
        <w:rPr>
          <w:sz w:val="20"/>
          <w:szCs w:val="20"/>
        </w:rPr>
        <w:br/>
      </w:r>
      <w:r w:rsidRPr="00D201BC">
        <w:rPr>
          <w:sz w:val="20"/>
          <w:szCs w:val="20"/>
        </w:rPr>
        <w:t xml:space="preserve">The scheme is incredibly diverse, and has been successfully used for those on the gifted and </w:t>
      </w:r>
    </w:p>
    <w:p w:rsidR="001D30B3" w:rsidRPr="00D666A1" w:rsidRDefault="0093302F" w:rsidP="0093302F">
      <w:pPr>
        <w:pStyle w:val="CommentText"/>
      </w:pPr>
      <w:r w:rsidRPr="00D201BC">
        <w:t>talented register as well as a confidence building tool for those with a history of youth offending, school exclusion, or associated disruptive behaviour or backgrounds.</w:t>
      </w:r>
      <w:r w:rsidRPr="00D201BC">
        <w:br/>
      </w:r>
      <w:r>
        <w:rPr>
          <w:b/>
        </w:rPr>
        <w:br/>
      </w:r>
      <w:r>
        <w:t>The scheme is managed by the Community Safety team and support / funding can be given by ECFRS communications.</w:t>
      </w:r>
      <w:r>
        <w:br/>
      </w:r>
      <w:r>
        <w:br/>
      </w:r>
      <w:r w:rsidR="000A7193" w:rsidRPr="00D666A1">
        <w:rPr>
          <w:b/>
        </w:rPr>
        <w:t>C</w:t>
      </w:r>
      <w:r w:rsidR="00543521" w:rsidRPr="00D666A1">
        <w:rPr>
          <w:b/>
        </w:rPr>
        <w:t>ampaign focus</w:t>
      </w:r>
      <w:r w:rsidR="00543521" w:rsidRPr="00D666A1">
        <w:rPr>
          <w:b/>
        </w:rPr>
        <w:br/>
      </w:r>
      <w:r w:rsidR="00543521" w:rsidRPr="00D666A1">
        <w:rPr>
          <w:b/>
        </w:rPr>
        <w:br/>
      </w:r>
      <w:r w:rsidR="00543521" w:rsidRPr="00D666A1">
        <w:t xml:space="preserve">The three key elements of ECFRS’s offer are </w:t>
      </w:r>
      <w:r w:rsidR="00543521" w:rsidRPr="005C03F9">
        <w:rPr>
          <w:b/>
        </w:rPr>
        <w:t>prevention</w:t>
      </w:r>
      <w:r w:rsidR="00C4088C" w:rsidRPr="00D666A1">
        <w:t xml:space="preserve"> (eg smoke alarms</w:t>
      </w:r>
      <w:r w:rsidR="00397CDC" w:rsidRPr="00D666A1">
        <w:t>, escape plans</w:t>
      </w:r>
      <w:r w:rsidR="00C4088C" w:rsidRPr="00D666A1">
        <w:t>)</w:t>
      </w:r>
      <w:r w:rsidR="00543521" w:rsidRPr="00D666A1">
        <w:t xml:space="preserve">, </w:t>
      </w:r>
      <w:r w:rsidR="00543521" w:rsidRPr="005C03F9">
        <w:rPr>
          <w:b/>
        </w:rPr>
        <w:t>protection</w:t>
      </w:r>
      <w:r w:rsidR="00C4088C" w:rsidRPr="00D666A1">
        <w:t xml:space="preserve"> (eg building regulations)</w:t>
      </w:r>
      <w:r w:rsidR="00543521" w:rsidRPr="00D666A1">
        <w:t xml:space="preserve"> and </w:t>
      </w:r>
      <w:r w:rsidR="00543521" w:rsidRPr="005C03F9">
        <w:rPr>
          <w:b/>
        </w:rPr>
        <w:t>response</w:t>
      </w:r>
      <w:r w:rsidR="00397CDC" w:rsidRPr="00D666A1">
        <w:t xml:space="preserve"> (eg </w:t>
      </w:r>
      <w:r w:rsidR="00C4088C" w:rsidRPr="00D666A1">
        <w:t>out in the field</w:t>
      </w:r>
      <w:r w:rsidR="00397CDC" w:rsidRPr="00D666A1">
        <w:t xml:space="preserve"> work</w:t>
      </w:r>
      <w:r w:rsidR="00C4088C" w:rsidRPr="00D666A1">
        <w:t>)</w:t>
      </w:r>
      <w:r w:rsidR="003B542B">
        <w:t>. R</w:t>
      </w:r>
      <w:r w:rsidR="00F30605" w:rsidRPr="00D666A1">
        <w:t>esponse</w:t>
      </w:r>
      <w:r w:rsidR="003B542B">
        <w:t xml:space="preserve"> work is picked up by media and communications activity.</w:t>
      </w:r>
      <w:r w:rsidR="003B542B">
        <w:br/>
      </w:r>
      <w:r w:rsidR="003B542B">
        <w:br/>
      </w:r>
      <w:r w:rsidR="00397CDC" w:rsidRPr="00D666A1">
        <w:t>Prevention and protection</w:t>
      </w:r>
      <w:r w:rsidR="00604FB2" w:rsidRPr="00D666A1">
        <w:t xml:space="preserve"> measures </w:t>
      </w:r>
      <w:r w:rsidR="00397CDC" w:rsidRPr="00D666A1">
        <w:t xml:space="preserve">will be the main </w:t>
      </w:r>
      <w:r w:rsidR="00305732" w:rsidRPr="00D666A1">
        <w:t>campaign</w:t>
      </w:r>
      <w:r w:rsidR="00397CDC" w:rsidRPr="00D666A1">
        <w:t xml:space="preserve"> focus and </w:t>
      </w:r>
      <w:r w:rsidR="001D30B3" w:rsidRPr="00D666A1">
        <w:t xml:space="preserve">reinforced </w:t>
      </w:r>
      <w:r w:rsidR="00397CDC" w:rsidRPr="00D666A1">
        <w:t>by</w:t>
      </w:r>
      <w:r w:rsidR="001D30B3" w:rsidRPr="00D666A1">
        <w:t xml:space="preserve">: </w:t>
      </w:r>
    </w:p>
    <w:p w:rsidR="001D30B3" w:rsidRPr="00D666A1" w:rsidRDefault="001D30B3" w:rsidP="001D30B3">
      <w:pPr>
        <w:pStyle w:val="ListParagraph"/>
        <w:numPr>
          <w:ilvl w:val="0"/>
          <w:numId w:val="9"/>
        </w:numPr>
        <w:autoSpaceDE w:val="0"/>
        <w:autoSpaceDN w:val="0"/>
        <w:adjustRightInd w:val="0"/>
        <w:spacing w:after="0" w:line="240" w:lineRule="auto"/>
        <w:rPr>
          <w:sz w:val="20"/>
          <w:szCs w:val="20"/>
        </w:rPr>
      </w:pPr>
      <w:r w:rsidRPr="00D666A1">
        <w:rPr>
          <w:sz w:val="20"/>
          <w:szCs w:val="20"/>
        </w:rPr>
        <w:t>An i</w:t>
      </w:r>
      <w:r w:rsidR="00397CDC" w:rsidRPr="00D666A1">
        <w:rPr>
          <w:sz w:val="20"/>
          <w:szCs w:val="20"/>
        </w:rPr>
        <w:t>ncreased aware</w:t>
      </w:r>
      <w:r w:rsidRPr="00D666A1">
        <w:rPr>
          <w:sz w:val="20"/>
          <w:szCs w:val="20"/>
        </w:rPr>
        <w:t xml:space="preserve">ness </w:t>
      </w:r>
      <w:r w:rsidR="00397CDC" w:rsidRPr="00D666A1">
        <w:rPr>
          <w:sz w:val="20"/>
          <w:szCs w:val="20"/>
        </w:rPr>
        <w:t>of how ECFR</w:t>
      </w:r>
      <w:r w:rsidRPr="00D666A1">
        <w:rPr>
          <w:sz w:val="20"/>
          <w:szCs w:val="20"/>
        </w:rPr>
        <w:t xml:space="preserve">S can help the local community </w:t>
      </w:r>
    </w:p>
    <w:p w:rsidR="00D666A1" w:rsidRDefault="00D666A1" w:rsidP="00D666A1">
      <w:pPr>
        <w:pStyle w:val="ListParagraph"/>
        <w:numPr>
          <w:ilvl w:val="0"/>
          <w:numId w:val="9"/>
        </w:numPr>
        <w:autoSpaceDE w:val="0"/>
        <w:autoSpaceDN w:val="0"/>
        <w:adjustRightInd w:val="0"/>
        <w:spacing w:after="0" w:line="240" w:lineRule="auto"/>
        <w:rPr>
          <w:sz w:val="20"/>
          <w:szCs w:val="20"/>
        </w:rPr>
      </w:pPr>
      <w:r>
        <w:rPr>
          <w:sz w:val="20"/>
          <w:szCs w:val="20"/>
        </w:rPr>
        <w:t xml:space="preserve">Simple messages that </w:t>
      </w:r>
      <w:r w:rsidR="001D30B3" w:rsidRPr="00D666A1">
        <w:rPr>
          <w:sz w:val="20"/>
          <w:szCs w:val="20"/>
        </w:rPr>
        <w:t>are impactful</w:t>
      </w:r>
    </w:p>
    <w:p w:rsidR="00D666A1" w:rsidRPr="00D666A1" w:rsidRDefault="006C2E0A" w:rsidP="00D666A1">
      <w:pPr>
        <w:pStyle w:val="ListParagraph"/>
        <w:numPr>
          <w:ilvl w:val="0"/>
          <w:numId w:val="9"/>
        </w:numPr>
        <w:autoSpaceDE w:val="0"/>
        <w:autoSpaceDN w:val="0"/>
        <w:adjustRightInd w:val="0"/>
        <w:spacing w:after="0" w:line="240" w:lineRule="auto"/>
        <w:rPr>
          <w:sz w:val="20"/>
          <w:szCs w:val="20"/>
        </w:rPr>
      </w:pPr>
      <w:r w:rsidRPr="00D666A1">
        <w:rPr>
          <w:sz w:val="20"/>
          <w:szCs w:val="20"/>
        </w:rPr>
        <w:t>A need</w:t>
      </w:r>
      <w:r w:rsidR="00D666A1">
        <w:rPr>
          <w:sz w:val="20"/>
          <w:szCs w:val="20"/>
        </w:rPr>
        <w:t xml:space="preserve"> to </w:t>
      </w:r>
      <w:r w:rsidR="003B542B">
        <w:rPr>
          <w:sz w:val="20"/>
          <w:szCs w:val="20"/>
        </w:rPr>
        <w:t xml:space="preserve">refresh </w:t>
      </w:r>
      <w:r w:rsidR="00663DE0">
        <w:rPr>
          <w:sz w:val="20"/>
          <w:szCs w:val="20"/>
        </w:rPr>
        <w:t xml:space="preserve">ECFRS’s </w:t>
      </w:r>
      <w:r w:rsidRPr="00D666A1">
        <w:rPr>
          <w:sz w:val="20"/>
          <w:szCs w:val="20"/>
        </w:rPr>
        <w:t xml:space="preserve">brand perception / </w:t>
      </w:r>
      <w:r w:rsidR="00397CDC" w:rsidRPr="00D666A1">
        <w:rPr>
          <w:sz w:val="20"/>
          <w:szCs w:val="20"/>
        </w:rPr>
        <w:t>positioning</w:t>
      </w:r>
      <w:r w:rsidR="00663DE0">
        <w:rPr>
          <w:sz w:val="20"/>
          <w:szCs w:val="20"/>
        </w:rPr>
        <w:t xml:space="preserve"> amongst its </w:t>
      </w:r>
      <w:r w:rsidR="00D666A1">
        <w:rPr>
          <w:sz w:val="20"/>
          <w:szCs w:val="20"/>
        </w:rPr>
        <w:t>target audiences</w:t>
      </w:r>
      <w:r w:rsidR="00425777">
        <w:rPr>
          <w:sz w:val="20"/>
          <w:szCs w:val="20"/>
        </w:rPr>
        <w:t>.</w:t>
      </w:r>
      <w:r w:rsidR="00604FB2" w:rsidRPr="00D666A1">
        <w:rPr>
          <w:sz w:val="20"/>
          <w:szCs w:val="20"/>
        </w:rPr>
        <w:br/>
      </w:r>
    </w:p>
    <w:p w:rsidR="00DA194A" w:rsidRPr="00D666A1" w:rsidRDefault="008B3D22" w:rsidP="00D666A1">
      <w:pPr>
        <w:autoSpaceDE w:val="0"/>
        <w:autoSpaceDN w:val="0"/>
        <w:adjustRightInd w:val="0"/>
        <w:spacing w:after="0" w:line="240" w:lineRule="auto"/>
        <w:rPr>
          <w:sz w:val="20"/>
          <w:szCs w:val="20"/>
        </w:rPr>
      </w:pPr>
      <w:r w:rsidRPr="00D666A1">
        <w:rPr>
          <w:b/>
          <w:sz w:val="20"/>
          <w:szCs w:val="20"/>
        </w:rPr>
        <w:t>Campaign</w:t>
      </w:r>
      <w:r w:rsidR="000A7193" w:rsidRPr="00D666A1">
        <w:rPr>
          <w:b/>
          <w:sz w:val="20"/>
          <w:szCs w:val="20"/>
        </w:rPr>
        <w:t xml:space="preserve"> </w:t>
      </w:r>
      <w:r w:rsidR="00DA194A" w:rsidRPr="00D666A1">
        <w:rPr>
          <w:b/>
          <w:sz w:val="20"/>
          <w:szCs w:val="20"/>
        </w:rPr>
        <w:t>objectives</w:t>
      </w:r>
      <w:r w:rsidR="00D666A1">
        <w:rPr>
          <w:b/>
          <w:sz w:val="20"/>
          <w:szCs w:val="20"/>
        </w:rPr>
        <w:br/>
      </w:r>
    </w:p>
    <w:p w:rsidR="00DA194A" w:rsidRPr="00DA194A" w:rsidRDefault="00DA194A" w:rsidP="00DA194A">
      <w:pPr>
        <w:pStyle w:val="ListParagraph"/>
        <w:numPr>
          <w:ilvl w:val="0"/>
          <w:numId w:val="8"/>
        </w:numPr>
        <w:spacing w:line="240" w:lineRule="auto"/>
        <w:rPr>
          <w:sz w:val="20"/>
          <w:szCs w:val="20"/>
        </w:rPr>
      </w:pPr>
      <w:r w:rsidRPr="00DA194A">
        <w:rPr>
          <w:sz w:val="20"/>
          <w:szCs w:val="20"/>
        </w:rPr>
        <w:t>Promote, develop and measure the understanding of the three key elements of ECFRS’s</w:t>
      </w:r>
      <w:r w:rsidR="00397CDC">
        <w:rPr>
          <w:sz w:val="20"/>
          <w:szCs w:val="20"/>
        </w:rPr>
        <w:t xml:space="preserve"> offer (prevention / p</w:t>
      </w:r>
      <w:r w:rsidR="00C70C91">
        <w:rPr>
          <w:sz w:val="20"/>
          <w:szCs w:val="20"/>
        </w:rPr>
        <w:t xml:space="preserve">rotection / </w:t>
      </w:r>
      <w:r w:rsidR="00397CDC">
        <w:rPr>
          <w:sz w:val="20"/>
          <w:szCs w:val="20"/>
        </w:rPr>
        <w:t>r</w:t>
      </w:r>
      <w:r w:rsidR="00397CDC" w:rsidRPr="00DA194A">
        <w:rPr>
          <w:sz w:val="20"/>
          <w:szCs w:val="20"/>
        </w:rPr>
        <w:t>esponse</w:t>
      </w:r>
      <w:r w:rsidRPr="00DA194A">
        <w:rPr>
          <w:sz w:val="20"/>
          <w:szCs w:val="20"/>
        </w:rPr>
        <w:t>) across all audiences</w:t>
      </w:r>
    </w:p>
    <w:p w:rsidR="00DA194A" w:rsidRPr="00DA194A" w:rsidRDefault="00DA194A" w:rsidP="00DA194A">
      <w:pPr>
        <w:pStyle w:val="ListParagraph"/>
        <w:numPr>
          <w:ilvl w:val="0"/>
          <w:numId w:val="8"/>
        </w:numPr>
        <w:spacing w:line="240" w:lineRule="auto"/>
        <w:rPr>
          <w:sz w:val="20"/>
          <w:szCs w:val="20"/>
        </w:rPr>
      </w:pPr>
      <w:r w:rsidRPr="00DA194A">
        <w:rPr>
          <w:sz w:val="20"/>
          <w:szCs w:val="20"/>
        </w:rPr>
        <w:t>Help fulfil 100% targets</w:t>
      </w:r>
      <w:r w:rsidR="00397CDC">
        <w:rPr>
          <w:sz w:val="20"/>
          <w:szCs w:val="20"/>
        </w:rPr>
        <w:t xml:space="preserve"> (currently 8</w:t>
      </w:r>
      <w:r w:rsidR="00537E89">
        <w:rPr>
          <w:sz w:val="20"/>
          <w:szCs w:val="20"/>
        </w:rPr>
        <w:t>8</w:t>
      </w:r>
      <w:r w:rsidR="00397CDC">
        <w:rPr>
          <w:sz w:val="20"/>
          <w:szCs w:val="20"/>
        </w:rPr>
        <w:t>%)</w:t>
      </w:r>
      <w:r w:rsidRPr="00DA194A">
        <w:rPr>
          <w:sz w:val="20"/>
          <w:szCs w:val="20"/>
        </w:rPr>
        <w:t xml:space="preserve"> – working smoke alarm in </w:t>
      </w:r>
      <w:r w:rsidR="008B3D22">
        <w:rPr>
          <w:sz w:val="20"/>
          <w:szCs w:val="20"/>
        </w:rPr>
        <w:t>e</w:t>
      </w:r>
      <w:r w:rsidRPr="00DA194A">
        <w:rPr>
          <w:sz w:val="20"/>
          <w:szCs w:val="20"/>
        </w:rPr>
        <w:t>very home</w:t>
      </w:r>
      <w:r w:rsidR="008B3D22">
        <w:rPr>
          <w:sz w:val="20"/>
          <w:szCs w:val="20"/>
        </w:rPr>
        <w:t xml:space="preserve"> / escape plan</w:t>
      </w:r>
      <w:r w:rsidRPr="00DA194A">
        <w:rPr>
          <w:sz w:val="20"/>
          <w:szCs w:val="20"/>
        </w:rPr>
        <w:t>, children of school-age</w:t>
      </w:r>
      <w:r w:rsidR="00C70C91">
        <w:rPr>
          <w:sz w:val="20"/>
          <w:szCs w:val="20"/>
        </w:rPr>
        <w:t xml:space="preserve"> reached for fire safety advice</w:t>
      </w:r>
      <w:r w:rsidR="008B3D22">
        <w:rPr>
          <w:sz w:val="20"/>
          <w:szCs w:val="20"/>
        </w:rPr>
        <w:t xml:space="preserve"> (at least once in school lifecycle)</w:t>
      </w:r>
    </w:p>
    <w:p w:rsidR="00DA194A" w:rsidRPr="00DA194A" w:rsidRDefault="00DA194A" w:rsidP="00DA194A">
      <w:pPr>
        <w:pStyle w:val="ListParagraph"/>
        <w:numPr>
          <w:ilvl w:val="0"/>
          <w:numId w:val="8"/>
        </w:numPr>
        <w:spacing w:line="240" w:lineRule="auto"/>
        <w:rPr>
          <w:sz w:val="20"/>
          <w:szCs w:val="20"/>
        </w:rPr>
      </w:pPr>
      <w:r w:rsidRPr="00DA194A">
        <w:rPr>
          <w:sz w:val="20"/>
          <w:szCs w:val="20"/>
        </w:rPr>
        <w:t xml:space="preserve">Engage the business community in particular and wider audiences in general through marketing-led </w:t>
      </w:r>
      <w:r w:rsidR="00397CDC">
        <w:rPr>
          <w:sz w:val="20"/>
          <w:szCs w:val="20"/>
        </w:rPr>
        <w:t xml:space="preserve">activities promoting prevention / </w:t>
      </w:r>
      <w:r w:rsidR="00425777">
        <w:rPr>
          <w:sz w:val="20"/>
          <w:szCs w:val="20"/>
        </w:rPr>
        <w:t>protection</w:t>
      </w:r>
    </w:p>
    <w:p w:rsidR="003B542B" w:rsidRDefault="00DA194A" w:rsidP="003B542B">
      <w:pPr>
        <w:pStyle w:val="ListParagraph"/>
        <w:numPr>
          <w:ilvl w:val="0"/>
          <w:numId w:val="8"/>
        </w:numPr>
        <w:spacing w:line="240" w:lineRule="auto"/>
        <w:rPr>
          <w:sz w:val="20"/>
          <w:szCs w:val="20"/>
        </w:rPr>
      </w:pPr>
      <w:r w:rsidRPr="00DA194A">
        <w:rPr>
          <w:sz w:val="20"/>
          <w:szCs w:val="20"/>
        </w:rPr>
        <w:t>Ensure employees engage with and suppor</w:t>
      </w:r>
      <w:r w:rsidR="00425777">
        <w:rPr>
          <w:sz w:val="20"/>
          <w:szCs w:val="20"/>
        </w:rPr>
        <w:t>t the promotion of the campaign</w:t>
      </w:r>
    </w:p>
    <w:p w:rsidR="003B542B" w:rsidRPr="003B542B" w:rsidRDefault="00DA194A" w:rsidP="003B542B">
      <w:pPr>
        <w:pStyle w:val="ListParagraph"/>
        <w:numPr>
          <w:ilvl w:val="0"/>
          <w:numId w:val="8"/>
        </w:numPr>
        <w:spacing w:line="240" w:lineRule="auto"/>
        <w:rPr>
          <w:sz w:val="20"/>
          <w:szCs w:val="20"/>
        </w:rPr>
      </w:pPr>
      <w:r w:rsidRPr="003B542B">
        <w:rPr>
          <w:sz w:val="20"/>
          <w:szCs w:val="20"/>
        </w:rPr>
        <w:t>Establish the 2016 campaign approach as a ‘best in breed’ example of fire and rescue service campaigning and enter regional and national awards in 2016.</w:t>
      </w:r>
    </w:p>
    <w:p w:rsidR="00DA194A" w:rsidRPr="003B542B" w:rsidRDefault="003B542B" w:rsidP="003B542B">
      <w:pPr>
        <w:spacing w:line="240" w:lineRule="auto"/>
        <w:rPr>
          <w:sz w:val="20"/>
          <w:szCs w:val="20"/>
        </w:rPr>
      </w:pPr>
      <w:r w:rsidRPr="003B542B">
        <w:rPr>
          <w:b/>
          <w:sz w:val="20"/>
          <w:szCs w:val="20"/>
        </w:rPr>
        <w:t>Target a</w:t>
      </w:r>
      <w:r w:rsidR="00DA194A" w:rsidRPr="003B542B">
        <w:rPr>
          <w:b/>
          <w:sz w:val="20"/>
          <w:szCs w:val="20"/>
        </w:rPr>
        <w:t>udiences / stakeholders</w:t>
      </w:r>
    </w:p>
    <w:tbl>
      <w:tblPr>
        <w:tblStyle w:val="TableGrid"/>
        <w:tblW w:w="0" w:type="auto"/>
        <w:tblLook w:val="04A0" w:firstRow="1" w:lastRow="0" w:firstColumn="1" w:lastColumn="0" w:noHBand="0" w:noVBand="1"/>
      </w:tblPr>
      <w:tblGrid>
        <w:gridCol w:w="2660"/>
        <w:gridCol w:w="6582"/>
      </w:tblGrid>
      <w:tr w:rsidR="00DA194A" w:rsidRPr="00DA194A" w:rsidTr="008610F8">
        <w:trPr>
          <w:trHeight w:val="602"/>
        </w:trPr>
        <w:tc>
          <w:tcPr>
            <w:tcW w:w="2660" w:type="dxa"/>
            <w:vAlign w:val="center"/>
          </w:tcPr>
          <w:p w:rsidR="00DA194A" w:rsidRPr="00DA194A" w:rsidRDefault="00DA194A" w:rsidP="00DA194A">
            <w:pPr>
              <w:rPr>
                <w:b/>
                <w:sz w:val="20"/>
                <w:szCs w:val="20"/>
              </w:rPr>
            </w:pPr>
            <w:r w:rsidRPr="00DA194A">
              <w:rPr>
                <w:b/>
                <w:sz w:val="20"/>
                <w:szCs w:val="20"/>
              </w:rPr>
              <w:t>ECFRS employees</w:t>
            </w:r>
          </w:p>
        </w:tc>
        <w:tc>
          <w:tcPr>
            <w:tcW w:w="6582" w:type="dxa"/>
            <w:vAlign w:val="center"/>
          </w:tcPr>
          <w:p w:rsidR="00DA194A" w:rsidRPr="00DA194A" w:rsidRDefault="00DA194A" w:rsidP="00DA194A">
            <w:pPr>
              <w:rPr>
                <w:sz w:val="20"/>
                <w:szCs w:val="20"/>
              </w:rPr>
            </w:pPr>
            <w:r w:rsidRPr="00DA194A">
              <w:rPr>
                <w:sz w:val="20"/>
                <w:szCs w:val="20"/>
              </w:rPr>
              <w:t>1500 employees covering whole-time/ retained, uniformed/support, Kelvedon Park/Station based, manager/non-manager</w:t>
            </w:r>
          </w:p>
        </w:tc>
      </w:tr>
      <w:tr w:rsidR="00DA194A" w:rsidRPr="00DA194A" w:rsidTr="008610F8">
        <w:trPr>
          <w:trHeight w:val="602"/>
        </w:trPr>
        <w:tc>
          <w:tcPr>
            <w:tcW w:w="2660" w:type="dxa"/>
            <w:vAlign w:val="center"/>
          </w:tcPr>
          <w:p w:rsidR="00DA194A" w:rsidRPr="00DA194A" w:rsidRDefault="00DA194A" w:rsidP="00DA194A">
            <w:pPr>
              <w:rPr>
                <w:b/>
                <w:sz w:val="20"/>
                <w:szCs w:val="20"/>
              </w:rPr>
            </w:pPr>
            <w:r w:rsidRPr="00DA194A">
              <w:rPr>
                <w:b/>
                <w:sz w:val="20"/>
                <w:szCs w:val="20"/>
              </w:rPr>
              <w:t>Essex public</w:t>
            </w:r>
          </w:p>
        </w:tc>
        <w:tc>
          <w:tcPr>
            <w:tcW w:w="6582" w:type="dxa"/>
            <w:vAlign w:val="center"/>
          </w:tcPr>
          <w:p w:rsidR="00DA194A" w:rsidRPr="00DA194A" w:rsidRDefault="00DA194A" w:rsidP="00DA194A">
            <w:pPr>
              <w:rPr>
                <w:sz w:val="20"/>
                <w:szCs w:val="20"/>
              </w:rPr>
            </w:pPr>
            <w:r w:rsidRPr="00DA194A">
              <w:rPr>
                <w:sz w:val="20"/>
                <w:szCs w:val="20"/>
              </w:rPr>
              <w:t>General public, families of Service employees, media, local action groups, community groups, charities and voluntary groups</w:t>
            </w:r>
          </w:p>
        </w:tc>
      </w:tr>
      <w:tr w:rsidR="00DA194A" w:rsidRPr="00DA194A" w:rsidTr="008610F8">
        <w:trPr>
          <w:trHeight w:val="412"/>
        </w:trPr>
        <w:tc>
          <w:tcPr>
            <w:tcW w:w="2660" w:type="dxa"/>
            <w:vAlign w:val="center"/>
          </w:tcPr>
          <w:p w:rsidR="00DA194A" w:rsidRPr="00DA194A" w:rsidRDefault="00DA194A" w:rsidP="00DA194A">
            <w:pPr>
              <w:rPr>
                <w:b/>
                <w:sz w:val="20"/>
                <w:szCs w:val="20"/>
              </w:rPr>
            </w:pPr>
            <w:r w:rsidRPr="00DA194A">
              <w:rPr>
                <w:b/>
                <w:sz w:val="20"/>
                <w:szCs w:val="20"/>
              </w:rPr>
              <w:t>Partners</w:t>
            </w:r>
          </w:p>
        </w:tc>
        <w:tc>
          <w:tcPr>
            <w:tcW w:w="6582" w:type="dxa"/>
            <w:vAlign w:val="center"/>
          </w:tcPr>
          <w:p w:rsidR="00DA194A" w:rsidRPr="00DA194A" w:rsidRDefault="00DA194A" w:rsidP="00DA194A">
            <w:pPr>
              <w:rPr>
                <w:sz w:val="20"/>
                <w:szCs w:val="20"/>
              </w:rPr>
            </w:pPr>
            <w:r w:rsidRPr="00DA194A">
              <w:rPr>
                <w:sz w:val="20"/>
                <w:szCs w:val="20"/>
              </w:rPr>
              <w:t>Essex Fire Authority, Essex Police, Ambulance, Local authorities – councillors and chief executives, Parish councils, partners engaged in the community safety agenda</w:t>
            </w:r>
          </w:p>
        </w:tc>
      </w:tr>
      <w:tr w:rsidR="00DA194A" w:rsidRPr="00DA194A" w:rsidTr="008610F8">
        <w:trPr>
          <w:trHeight w:val="419"/>
        </w:trPr>
        <w:tc>
          <w:tcPr>
            <w:tcW w:w="2660" w:type="dxa"/>
            <w:vAlign w:val="center"/>
          </w:tcPr>
          <w:p w:rsidR="00DA194A" w:rsidRPr="00DA194A" w:rsidRDefault="00DA194A" w:rsidP="00DA194A">
            <w:pPr>
              <w:rPr>
                <w:b/>
                <w:sz w:val="20"/>
                <w:szCs w:val="20"/>
              </w:rPr>
            </w:pPr>
            <w:r w:rsidRPr="00DA194A">
              <w:rPr>
                <w:b/>
                <w:sz w:val="20"/>
                <w:szCs w:val="20"/>
              </w:rPr>
              <w:t>Opinion formers</w:t>
            </w:r>
          </w:p>
        </w:tc>
        <w:tc>
          <w:tcPr>
            <w:tcW w:w="6582" w:type="dxa"/>
            <w:vAlign w:val="center"/>
          </w:tcPr>
          <w:p w:rsidR="00DA194A" w:rsidRPr="00DA194A" w:rsidRDefault="00DA194A" w:rsidP="00DA194A">
            <w:pPr>
              <w:rPr>
                <w:sz w:val="20"/>
                <w:szCs w:val="20"/>
              </w:rPr>
            </w:pPr>
            <w:r w:rsidRPr="00DA194A">
              <w:rPr>
                <w:sz w:val="20"/>
                <w:szCs w:val="20"/>
              </w:rPr>
              <w:t>Fire Minister, MPs, CFOA and regional networks, community leaders</w:t>
            </w:r>
          </w:p>
        </w:tc>
      </w:tr>
      <w:tr w:rsidR="00DA194A" w:rsidRPr="00DA194A" w:rsidTr="008610F8">
        <w:trPr>
          <w:trHeight w:val="419"/>
        </w:trPr>
        <w:tc>
          <w:tcPr>
            <w:tcW w:w="2660" w:type="dxa"/>
            <w:vAlign w:val="center"/>
          </w:tcPr>
          <w:p w:rsidR="00DA194A" w:rsidRPr="00DA194A" w:rsidRDefault="00DA194A" w:rsidP="00DA194A">
            <w:pPr>
              <w:rPr>
                <w:b/>
                <w:sz w:val="20"/>
                <w:szCs w:val="20"/>
              </w:rPr>
            </w:pPr>
            <w:r w:rsidRPr="00DA194A">
              <w:rPr>
                <w:b/>
                <w:sz w:val="20"/>
                <w:szCs w:val="20"/>
              </w:rPr>
              <w:t>Representative bodies</w:t>
            </w:r>
          </w:p>
        </w:tc>
        <w:tc>
          <w:tcPr>
            <w:tcW w:w="6582" w:type="dxa"/>
            <w:vAlign w:val="center"/>
          </w:tcPr>
          <w:p w:rsidR="00DA194A" w:rsidRPr="00DA194A" w:rsidRDefault="00DA194A" w:rsidP="00DA194A">
            <w:pPr>
              <w:rPr>
                <w:sz w:val="20"/>
                <w:szCs w:val="20"/>
              </w:rPr>
            </w:pPr>
            <w:r w:rsidRPr="00DA194A">
              <w:rPr>
                <w:sz w:val="20"/>
                <w:szCs w:val="20"/>
              </w:rPr>
              <w:t>Fire Brigades Union, Fire Officers Association, Unison, Retained Firefighters Union (local, regional, national)</w:t>
            </w:r>
          </w:p>
        </w:tc>
      </w:tr>
      <w:tr w:rsidR="00DA194A" w:rsidRPr="00DA194A" w:rsidTr="008610F8">
        <w:trPr>
          <w:trHeight w:val="411"/>
        </w:trPr>
        <w:tc>
          <w:tcPr>
            <w:tcW w:w="2660" w:type="dxa"/>
            <w:vAlign w:val="center"/>
          </w:tcPr>
          <w:p w:rsidR="00DA194A" w:rsidRPr="00DA194A" w:rsidRDefault="00DA194A" w:rsidP="00DA194A">
            <w:pPr>
              <w:rPr>
                <w:b/>
                <w:sz w:val="20"/>
                <w:szCs w:val="20"/>
              </w:rPr>
            </w:pPr>
            <w:r w:rsidRPr="00DA194A">
              <w:rPr>
                <w:b/>
                <w:sz w:val="20"/>
                <w:szCs w:val="20"/>
              </w:rPr>
              <w:t>Private industry/businesses</w:t>
            </w:r>
          </w:p>
        </w:tc>
        <w:tc>
          <w:tcPr>
            <w:tcW w:w="6582" w:type="dxa"/>
            <w:vAlign w:val="center"/>
          </w:tcPr>
          <w:p w:rsidR="00DA194A" w:rsidRPr="00DA194A" w:rsidRDefault="00DA194A" w:rsidP="00DA194A">
            <w:pPr>
              <w:rPr>
                <w:sz w:val="20"/>
                <w:szCs w:val="20"/>
              </w:rPr>
            </w:pPr>
            <w:r w:rsidRPr="00DA194A">
              <w:rPr>
                <w:sz w:val="20"/>
                <w:szCs w:val="20"/>
              </w:rPr>
              <w:t>Suppliers, businesses, landlords, commissioners</w:t>
            </w:r>
          </w:p>
        </w:tc>
      </w:tr>
      <w:tr w:rsidR="00DA194A" w:rsidRPr="00DA194A" w:rsidTr="008610F8">
        <w:trPr>
          <w:trHeight w:val="416"/>
        </w:trPr>
        <w:tc>
          <w:tcPr>
            <w:tcW w:w="2660" w:type="dxa"/>
            <w:vAlign w:val="center"/>
          </w:tcPr>
          <w:p w:rsidR="00DA194A" w:rsidRPr="00DA194A" w:rsidRDefault="00DA194A" w:rsidP="00DA194A">
            <w:pPr>
              <w:rPr>
                <w:b/>
                <w:sz w:val="20"/>
                <w:szCs w:val="20"/>
              </w:rPr>
            </w:pPr>
            <w:r w:rsidRPr="00DA194A">
              <w:rPr>
                <w:b/>
                <w:sz w:val="20"/>
                <w:szCs w:val="20"/>
              </w:rPr>
              <w:t>Education sector</w:t>
            </w:r>
          </w:p>
        </w:tc>
        <w:tc>
          <w:tcPr>
            <w:tcW w:w="6582" w:type="dxa"/>
            <w:vAlign w:val="center"/>
          </w:tcPr>
          <w:p w:rsidR="00DA194A" w:rsidRPr="00DA194A" w:rsidRDefault="00DA194A" w:rsidP="00DA194A">
            <w:pPr>
              <w:rPr>
                <w:sz w:val="20"/>
                <w:szCs w:val="20"/>
              </w:rPr>
            </w:pPr>
            <w:r w:rsidRPr="00DA194A">
              <w:rPr>
                <w:sz w:val="20"/>
                <w:szCs w:val="20"/>
              </w:rPr>
              <w:t>Schools, colleges, universities, teachers, pupils</w:t>
            </w:r>
          </w:p>
        </w:tc>
      </w:tr>
      <w:tr w:rsidR="00DA194A" w:rsidRPr="00DA194A" w:rsidTr="008610F8">
        <w:trPr>
          <w:trHeight w:val="706"/>
        </w:trPr>
        <w:tc>
          <w:tcPr>
            <w:tcW w:w="2660" w:type="dxa"/>
            <w:vAlign w:val="center"/>
          </w:tcPr>
          <w:p w:rsidR="00DA194A" w:rsidRPr="00DA194A" w:rsidRDefault="00DA194A" w:rsidP="00DA194A">
            <w:pPr>
              <w:rPr>
                <w:b/>
                <w:sz w:val="20"/>
                <w:szCs w:val="20"/>
              </w:rPr>
            </w:pPr>
            <w:r w:rsidRPr="00DA194A">
              <w:rPr>
                <w:b/>
                <w:sz w:val="20"/>
                <w:szCs w:val="20"/>
              </w:rPr>
              <w:t>Vulnerable/ Hard-to-reach groups</w:t>
            </w:r>
          </w:p>
        </w:tc>
        <w:tc>
          <w:tcPr>
            <w:tcW w:w="6582" w:type="dxa"/>
            <w:vAlign w:val="center"/>
          </w:tcPr>
          <w:p w:rsidR="00DA194A" w:rsidRPr="00DA194A" w:rsidRDefault="00DA194A" w:rsidP="00DA194A">
            <w:pPr>
              <w:rPr>
                <w:sz w:val="20"/>
                <w:szCs w:val="20"/>
              </w:rPr>
            </w:pPr>
            <w:r w:rsidRPr="00DA194A">
              <w:rPr>
                <w:sz w:val="20"/>
                <w:szCs w:val="20"/>
              </w:rPr>
              <w:t>Younger and older people, hearing and visually impaired etc</w:t>
            </w:r>
          </w:p>
        </w:tc>
      </w:tr>
      <w:tr w:rsidR="00DA194A" w:rsidRPr="00DA194A" w:rsidTr="008610F8">
        <w:tc>
          <w:tcPr>
            <w:tcW w:w="2660" w:type="dxa"/>
            <w:vAlign w:val="center"/>
          </w:tcPr>
          <w:p w:rsidR="00DA194A" w:rsidRPr="00DA194A" w:rsidRDefault="00DA194A" w:rsidP="00DA194A">
            <w:pPr>
              <w:rPr>
                <w:b/>
                <w:sz w:val="20"/>
                <w:szCs w:val="20"/>
              </w:rPr>
            </w:pPr>
            <w:r w:rsidRPr="00DA194A">
              <w:rPr>
                <w:b/>
                <w:sz w:val="20"/>
                <w:szCs w:val="20"/>
              </w:rPr>
              <w:t>Fire Station neighbours</w:t>
            </w:r>
          </w:p>
        </w:tc>
        <w:tc>
          <w:tcPr>
            <w:tcW w:w="6582" w:type="dxa"/>
            <w:vAlign w:val="center"/>
          </w:tcPr>
          <w:p w:rsidR="00DA194A" w:rsidRPr="00DA194A" w:rsidRDefault="00DA194A" w:rsidP="00DA194A">
            <w:pPr>
              <w:rPr>
                <w:sz w:val="20"/>
                <w:szCs w:val="20"/>
              </w:rPr>
            </w:pPr>
            <w:r w:rsidRPr="00DA194A">
              <w:rPr>
                <w:sz w:val="20"/>
                <w:szCs w:val="20"/>
              </w:rPr>
              <w:t>Communities in fire station areas</w:t>
            </w:r>
          </w:p>
          <w:p w:rsidR="00DA194A" w:rsidRPr="00DA194A" w:rsidRDefault="00DA194A" w:rsidP="00DA194A">
            <w:pPr>
              <w:rPr>
                <w:sz w:val="20"/>
                <w:szCs w:val="20"/>
              </w:rPr>
            </w:pPr>
          </w:p>
        </w:tc>
      </w:tr>
      <w:tr w:rsidR="00DA194A" w:rsidRPr="00DA194A" w:rsidTr="008610F8">
        <w:trPr>
          <w:trHeight w:val="412"/>
        </w:trPr>
        <w:tc>
          <w:tcPr>
            <w:tcW w:w="2660" w:type="dxa"/>
            <w:vAlign w:val="center"/>
          </w:tcPr>
          <w:p w:rsidR="00DA194A" w:rsidRPr="00DA194A" w:rsidRDefault="00DA194A" w:rsidP="00DA194A">
            <w:pPr>
              <w:rPr>
                <w:b/>
                <w:sz w:val="20"/>
                <w:szCs w:val="20"/>
              </w:rPr>
            </w:pPr>
            <w:r w:rsidRPr="00DA194A">
              <w:rPr>
                <w:b/>
                <w:sz w:val="20"/>
                <w:szCs w:val="20"/>
              </w:rPr>
              <w:t>Essex media</w:t>
            </w:r>
          </w:p>
        </w:tc>
        <w:tc>
          <w:tcPr>
            <w:tcW w:w="6582" w:type="dxa"/>
            <w:vAlign w:val="center"/>
          </w:tcPr>
          <w:p w:rsidR="00DA194A" w:rsidRPr="00DA194A" w:rsidRDefault="00DA194A" w:rsidP="00DA194A">
            <w:pPr>
              <w:rPr>
                <w:sz w:val="20"/>
                <w:szCs w:val="20"/>
              </w:rPr>
            </w:pPr>
            <w:r w:rsidRPr="00DA194A">
              <w:rPr>
                <w:sz w:val="20"/>
                <w:szCs w:val="20"/>
              </w:rPr>
              <w:t>Newspapers, TV and Radio, social media</w:t>
            </w:r>
          </w:p>
        </w:tc>
      </w:tr>
    </w:tbl>
    <w:p w:rsidR="008B6114" w:rsidRDefault="000E0C91" w:rsidP="005E3B26">
      <w:pPr>
        <w:autoSpaceDE w:val="0"/>
        <w:autoSpaceDN w:val="0"/>
        <w:adjustRightInd w:val="0"/>
        <w:spacing w:after="0" w:line="240" w:lineRule="auto"/>
        <w:rPr>
          <w:b/>
          <w:sz w:val="20"/>
          <w:szCs w:val="20"/>
        </w:rPr>
      </w:pPr>
      <w:r>
        <w:rPr>
          <w:b/>
          <w:sz w:val="20"/>
          <w:szCs w:val="20"/>
        </w:rPr>
        <w:br/>
      </w:r>
    </w:p>
    <w:p w:rsidR="00FB284D" w:rsidRPr="00543521" w:rsidRDefault="00575748" w:rsidP="005E3B26">
      <w:pPr>
        <w:autoSpaceDE w:val="0"/>
        <w:autoSpaceDN w:val="0"/>
        <w:adjustRightInd w:val="0"/>
        <w:spacing w:after="0" w:line="240" w:lineRule="auto"/>
        <w:rPr>
          <w:sz w:val="20"/>
          <w:szCs w:val="20"/>
        </w:rPr>
      </w:pPr>
      <w:r>
        <w:rPr>
          <w:b/>
          <w:sz w:val="20"/>
          <w:szCs w:val="20"/>
        </w:rPr>
        <w:lastRenderedPageBreak/>
        <w:t>C</w:t>
      </w:r>
      <w:r w:rsidRPr="006D0291">
        <w:rPr>
          <w:b/>
          <w:sz w:val="20"/>
          <w:szCs w:val="20"/>
        </w:rPr>
        <w:t>hannels</w:t>
      </w:r>
      <w:r w:rsidR="00397CDC">
        <w:rPr>
          <w:b/>
          <w:sz w:val="20"/>
          <w:szCs w:val="20"/>
        </w:rPr>
        <w:br/>
      </w:r>
      <w:r>
        <w:rPr>
          <w:b/>
          <w:sz w:val="20"/>
          <w:szCs w:val="20"/>
        </w:rPr>
        <w:t xml:space="preserve"> </w:t>
      </w:r>
      <w:r>
        <w:rPr>
          <w:b/>
          <w:sz w:val="20"/>
          <w:szCs w:val="20"/>
        </w:rPr>
        <w:br/>
      </w:r>
      <w:r>
        <w:rPr>
          <w:sz w:val="20"/>
          <w:szCs w:val="20"/>
        </w:rPr>
        <w:t>ECFRS use a number of marketing channels, which include:</w:t>
      </w:r>
      <w:r>
        <w:rPr>
          <w:sz w:val="20"/>
          <w:szCs w:val="20"/>
        </w:rPr>
        <w:br/>
      </w:r>
      <w:r>
        <w:rPr>
          <w:sz w:val="20"/>
          <w:szCs w:val="20"/>
        </w:rPr>
        <w:br/>
        <w:t xml:space="preserve">Website, Facebook, Twitter, Vimeo, intranet, </w:t>
      </w:r>
      <w:r w:rsidR="00397CDC">
        <w:rPr>
          <w:sz w:val="20"/>
          <w:szCs w:val="20"/>
        </w:rPr>
        <w:t xml:space="preserve">ECFRS daily newspaper, </w:t>
      </w:r>
      <w:r>
        <w:rPr>
          <w:sz w:val="20"/>
          <w:szCs w:val="20"/>
        </w:rPr>
        <w:t>station packs (updates,</w:t>
      </w:r>
      <w:r w:rsidR="00397CDC">
        <w:rPr>
          <w:sz w:val="20"/>
          <w:szCs w:val="20"/>
        </w:rPr>
        <w:t>’</w:t>
      </w:r>
      <w:r>
        <w:rPr>
          <w:sz w:val="20"/>
          <w:szCs w:val="20"/>
        </w:rPr>
        <w:t xml:space="preserve"> need to know</w:t>
      </w:r>
      <w:r w:rsidR="00397CDC">
        <w:rPr>
          <w:sz w:val="20"/>
          <w:szCs w:val="20"/>
        </w:rPr>
        <w:t>’</w:t>
      </w:r>
      <w:r>
        <w:rPr>
          <w:sz w:val="20"/>
          <w:szCs w:val="20"/>
        </w:rPr>
        <w:t>, pos</w:t>
      </w:r>
      <w:r w:rsidR="00397CDC">
        <w:rPr>
          <w:sz w:val="20"/>
          <w:szCs w:val="20"/>
        </w:rPr>
        <w:t>ters, banners, coffee points), a</w:t>
      </w:r>
      <w:r>
        <w:rPr>
          <w:sz w:val="20"/>
          <w:szCs w:val="20"/>
        </w:rPr>
        <w:t>dvertising on fire trucks &amp; stations (x42 new vehicles in the next four years)</w:t>
      </w:r>
      <w:r>
        <w:rPr>
          <w:sz w:val="20"/>
          <w:szCs w:val="20"/>
        </w:rPr>
        <w:br/>
      </w:r>
      <w:r>
        <w:rPr>
          <w:sz w:val="20"/>
          <w:szCs w:val="20"/>
        </w:rPr>
        <w:br/>
        <w:t xml:space="preserve">Social media is managed via </w:t>
      </w:r>
      <w:r w:rsidRPr="00644FB1">
        <w:rPr>
          <w:bCs/>
          <w:sz w:val="20"/>
          <w:szCs w:val="20"/>
        </w:rPr>
        <w:t>CrowdControlHQ</w:t>
      </w:r>
      <w:r>
        <w:rPr>
          <w:bCs/>
          <w:sz w:val="20"/>
          <w:szCs w:val="20"/>
        </w:rPr>
        <w:t>.</w:t>
      </w:r>
      <w:r>
        <w:rPr>
          <w:b/>
          <w:sz w:val="20"/>
          <w:szCs w:val="20"/>
        </w:rPr>
        <w:br/>
      </w:r>
      <w:r w:rsidR="000E0C91">
        <w:rPr>
          <w:sz w:val="20"/>
          <w:szCs w:val="20"/>
        </w:rPr>
        <w:br/>
      </w:r>
    </w:p>
    <w:tbl>
      <w:tblPr>
        <w:tblStyle w:val="TableGrid"/>
        <w:tblW w:w="0" w:type="auto"/>
        <w:tblLook w:val="04A0" w:firstRow="1" w:lastRow="0" w:firstColumn="1" w:lastColumn="0" w:noHBand="0" w:noVBand="1"/>
      </w:tblPr>
      <w:tblGrid>
        <w:gridCol w:w="9242"/>
      </w:tblGrid>
      <w:tr w:rsidR="00FB284D" w:rsidRPr="00F103AB" w:rsidTr="00144A4A">
        <w:tc>
          <w:tcPr>
            <w:tcW w:w="9242" w:type="dxa"/>
            <w:shd w:val="clear" w:color="auto" w:fill="FFFF00"/>
          </w:tcPr>
          <w:p w:rsidR="00FB284D" w:rsidRPr="00F103AB" w:rsidRDefault="00E9018A" w:rsidP="005E3B26">
            <w:pPr>
              <w:rPr>
                <w:b/>
                <w:color w:val="FFFF00"/>
                <w:sz w:val="20"/>
                <w:szCs w:val="20"/>
              </w:rPr>
            </w:pPr>
            <w:r>
              <w:rPr>
                <w:b/>
                <w:sz w:val="20"/>
                <w:szCs w:val="20"/>
              </w:rPr>
              <w:t xml:space="preserve">3. </w:t>
            </w:r>
            <w:r w:rsidR="003E290E">
              <w:rPr>
                <w:b/>
                <w:sz w:val="20"/>
                <w:szCs w:val="20"/>
              </w:rPr>
              <w:t>Scope</w:t>
            </w:r>
          </w:p>
        </w:tc>
      </w:tr>
    </w:tbl>
    <w:p w:rsidR="00546A5C" w:rsidRDefault="00546A5C" w:rsidP="005E3B26">
      <w:pPr>
        <w:pStyle w:val="ListParagraph"/>
        <w:spacing w:line="240" w:lineRule="auto"/>
        <w:ind w:left="360"/>
        <w:rPr>
          <w:sz w:val="20"/>
          <w:szCs w:val="20"/>
        </w:rPr>
      </w:pPr>
    </w:p>
    <w:p w:rsidR="003542E1" w:rsidRPr="003542E1" w:rsidRDefault="003542E1" w:rsidP="002B2863">
      <w:pPr>
        <w:pStyle w:val="ListParagraph"/>
        <w:numPr>
          <w:ilvl w:val="0"/>
          <w:numId w:val="4"/>
        </w:numPr>
        <w:spacing w:line="240" w:lineRule="auto"/>
        <w:rPr>
          <w:sz w:val="20"/>
          <w:szCs w:val="20"/>
        </w:rPr>
      </w:pPr>
      <w:r>
        <w:rPr>
          <w:sz w:val="20"/>
          <w:szCs w:val="20"/>
        </w:rPr>
        <w:t xml:space="preserve">ECFRS requires a supplier to work with the in-house team to develop an </w:t>
      </w:r>
      <w:r w:rsidRPr="006250B5">
        <w:rPr>
          <w:sz w:val="20"/>
          <w:szCs w:val="20"/>
        </w:rPr>
        <w:t xml:space="preserve">annual calendar </w:t>
      </w:r>
      <w:r>
        <w:rPr>
          <w:sz w:val="20"/>
          <w:szCs w:val="20"/>
        </w:rPr>
        <w:t>of integrated communications and marketing campaigns</w:t>
      </w:r>
      <w:r w:rsidR="002B2863">
        <w:rPr>
          <w:sz w:val="20"/>
          <w:szCs w:val="20"/>
        </w:rPr>
        <w:t xml:space="preserve"> (</w:t>
      </w:r>
      <w:r w:rsidR="002B2863" w:rsidRPr="002B2863">
        <w:rPr>
          <w:sz w:val="20"/>
          <w:szCs w:val="20"/>
        </w:rPr>
        <w:t>inclusive of media planning and purchasing)</w:t>
      </w:r>
      <w:r w:rsidR="002B2863">
        <w:rPr>
          <w:sz w:val="20"/>
          <w:szCs w:val="20"/>
        </w:rPr>
        <w:t xml:space="preserve"> </w:t>
      </w:r>
      <w:r>
        <w:rPr>
          <w:sz w:val="20"/>
          <w:szCs w:val="20"/>
        </w:rPr>
        <w:t>through to</w:t>
      </w:r>
      <w:r w:rsidR="00E9018A">
        <w:rPr>
          <w:sz w:val="20"/>
          <w:szCs w:val="20"/>
        </w:rPr>
        <w:t xml:space="preserve"> implementation </w:t>
      </w:r>
      <w:r>
        <w:rPr>
          <w:sz w:val="20"/>
          <w:szCs w:val="20"/>
        </w:rPr>
        <w:t>and evaluation</w:t>
      </w:r>
    </w:p>
    <w:p w:rsidR="00FB284D" w:rsidRDefault="00F2287F" w:rsidP="005E3B26">
      <w:pPr>
        <w:pStyle w:val="ListParagraph"/>
        <w:numPr>
          <w:ilvl w:val="0"/>
          <w:numId w:val="4"/>
        </w:numPr>
        <w:spacing w:line="240" w:lineRule="auto"/>
        <w:rPr>
          <w:sz w:val="20"/>
          <w:szCs w:val="20"/>
        </w:rPr>
      </w:pPr>
      <w:r>
        <w:rPr>
          <w:sz w:val="20"/>
          <w:szCs w:val="20"/>
        </w:rPr>
        <w:t xml:space="preserve">Whilst activity should </w:t>
      </w:r>
      <w:r w:rsidR="003429A2">
        <w:rPr>
          <w:sz w:val="20"/>
          <w:szCs w:val="20"/>
        </w:rPr>
        <w:t>complement</w:t>
      </w:r>
      <w:r>
        <w:rPr>
          <w:sz w:val="20"/>
          <w:szCs w:val="20"/>
        </w:rPr>
        <w:t xml:space="preserve"> the </w:t>
      </w:r>
      <w:r w:rsidR="003E290E" w:rsidRPr="00046CC3">
        <w:rPr>
          <w:sz w:val="20"/>
          <w:szCs w:val="20"/>
        </w:rPr>
        <w:t>Department for Communit</w:t>
      </w:r>
      <w:r w:rsidR="003429A2">
        <w:rPr>
          <w:sz w:val="20"/>
          <w:szCs w:val="20"/>
        </w:rPr>
        <w:t>ies and Local Government (DCLG) and Fire Kills campaign plan (announced by DCLG in November)</w:t>
      </w:r>
      <w:r>
        <w:rPr>
          <w:sz w:val="20"/>
          <w:szCs w:val="20"/>
        </w:rPr>
        <w:t xml:space="preserve">, there is room for adaptation / ad hoc </w:t>
      </w:r>
      <w:r w:rsidR="003542E1">
        <w:rPr>
          <w:sz w:val="20"/>
          <w:szCs w:val="20"/>
        </w:rPr>
        <w:t>campaigns</w:t>
      </w:r>
      <w:r>
        <w:rPr>
          <w:sz w:val="20"/>
          <w:szCs w:val="20"/>
        </w:rPr>
        <w:t xml:space="preserve"> at a local level for Essex</w:t>
      </w:r>
    </w:p>
    <w:p w:rsidR="00C646C9" w:rsidRDefault="00C646C9" w:rsidP="005E3B26">
      <w:pPr>
        <w:pStyle w:val="ListParagraph"/>
        <w:numPr>
          <w:ilvl w:val="0"/>
          <w:numId w:val="4"/>
        </w:numPr>
        <w:spacing w:line="240" w:lineRule="auto"/>
        <w:rPr>
          <w:sz w:val="20"/>
          <w:szCs w:val="20"/>
        </w:rPr>
      </w:pPr>
      <w:r>
        <w:rPr>
          <w:sz w:val="20"/>
          <w:szCs w:val="20"/>
        </w:rPr>
        <w:t xml:space="preserve">Agency focus will be on </w:t>
      </w:r>
      <w:r w:rsidR="003542E1">
        <w:rPr>
          <w:sz w:val="20"/>
          <w:szCs w:val="20"/>
        </w:rPr>
        <w:t>communications and marketing</w:t>
      </w:r>
      <w:r>
        <w:rPr>
          <w:sz w:val="20"/>
          <w:szCs w:val="20"/>
        </w:rPr>
        <w:t xml:space="preserve"> as there is already PR, media relations and social media resource at ECFRS</w:t>
      </w:r>
    </w:p>
    <w:p w:rsidR="00E366BA" w:rsidRPr="00046CC3" w:rsidRDefault="00E366BA" w:rsidP="005E3B26">
      <w:pPr>
        <w:pStyle w:val="ListParagraph"/>
        <w:numPr>
          <w:ilvl w:val="0"/>
          <w:numId w:val="4"/>
        </w:numPr>
        <w:spacing w:line="240" w:lineRule="auto"/>
        <w:rPr>
          <w:sz w:val="20"/>
          <w:szCs w:val="20"/>
        </w:rPr>
      </w:pPr>
      <w:r>
        <w:rPr>
          <w:sz w:val="20"/>
          <w:szCs w:val="20"/>
        </w:rPr>
        <w:t xml:space="preserve">The supplier will be required to work closely with the Head of Communications and Marketing &amp; Communications Manager (and </w:t>
      </w:r>
      <w:r w:rsidR="00F5545B">
        <w:rPr>
          <w:sz w:val="20"/>
          <w:szCs w:val="20"/>
        </w:rPr>
        <w:t xml:space="preserve">two </w:t>
      </w:r>
      <w:r>
        <w:rPr>
          <w:sz w:val="20"/>
          <w:szCs w:val="20"/>
        </w:rPr>
        <w:t>direct reports) throughout the fiscal year, from</w:t>
      </w:r>
      <w:r w:rsidR="00DD4218">
        <w:rPr>
          <w:sz w:val="20"/>
          <w:szCs w:val="20"/>
        </w:rPr>
        <w:t xml:space="preserve"> creating campaign project plans to managing key stakeholder feedback and approvals</w:t>
      </w:r>
      <w:r w:rsidR="00740643">
        <w:rPr>
          <w:sz w:val="20"/>
          <w:szCs w:val="20"/>
        </w:rPr>
        <w:t xml:space="preserve">, for example sign off of </w:t>
      </w:r>
      <w:r w:rsidR="00B350F1">
        <w:rPr>
          <w:sz w:val="20"/>
          <w:szCs w:val="20"/>
        </w:rPr>
        <w:t>creative work</w:t>
      </w:r>
      <w:r w:rsidR="00DD4218">
        <w:rPr>
          <w:sz w:val="20"/>
          <w:szCs w:val="20"/>
        </w:rPr>
        <w:t xml:space="preserve"> </w:t>
      </w:r>
      <w:r>
        <w:rPr>
          <w:sz w:val="20"/>
          <w:szCs w:val="20"/>
        </w:rPr>
        <w:t xml:space="preserve"> </w:t>
      </w:r>
    </w:p>
    <w:p w:rsidR="003E290E" w:rsidRPr="00D03852" w:rsidRDefault="003643DA" w:rsidP="005E3B26">
      <w:pPr>
        <w:pStyle w:val="ListParagraph"/>
        <w:numPr>
          <w:ilvl w:val="0"/>
          <w:numId w:val="4"/>
        </w:numPr>
        <w:spacing w:line="240" w:lineRule="auto"/>
        <w:rPr>
          <w:sz w:val="20"/>
          <w:szCs w:val="20"/>
        </w:rPr>
      </w:pPr>
      <w:r>
        <w:rPr>
          <w:sz w:val="20"/>
          <w:szCs w:val="20"/>
        </w:rPr>
        <w:t xml:space="preserve">ECFRS have budgeted </w:t>
      </w:r>
      <w:r w:rsidR="0084659C">
        <w:rPr>
          <w:sz w:val="20"/>
          <w:szCs w:val="20"/>
        </w:rPr>
        <w:t xml:space="preserve">£80,000 for the </w:t>
      </w:r>
      <w:r w:rsidR="00575748">
        <w:rPr>
          <w:sz w:val="20"/>
          <w:szCs w:val="20"/>
        </w:rPr>
        <w:t>year (</w:t>
      </w:r>
      <w:r w:rsidR="004626C5">
        <w:rPr>
          <w:sz w:val="20"/>
          <w:szCs w:val="20"/>
        </w:rPr>
        <w:t>May</w:t>
      </w:r>
      <w:r w:rsidR="00575748">
        <w:rPr>
          <w:sz w:val="20"/>
          <w:szCs w:val="20"/>
        </w:rPr>
        <w:t xml:space="preserve"> 2016 – </w:t>
      </w:r>
      <w:r w:rsidR="004626C5">
        <w:rPr>
          <w:sz w:val="20"/>
          <w:szCs w:val="20"/>
        </w:rPr>
        <w:t>May</w:t>
      </w:r>
      <w:r w:rsidR="00575748">
        <w:rPr>
          <w:sz w:val="20"/>
          <w:szCs w:val="20"/>
        </w:rPr>
        <w:t xml:space="preserve"> 2017) </w:t>
      </w:r>
      <w:r w:rsidR="002C197E">
        <w:rPr>
          <w:sz w:val="20"/>
          <w:szCs w:val="20"/>
        </w:rPr>
        <w:t xml:space="preserve">and would expect a </w:t>
      </w:r>
      <w:r w:rsidR="00740643">
        <w:rPr>
          <w:sz w:val="20"/>
          <w:szCs w:val="20"/>
        </w:rPr>
        <w:t xml:space="preserve">full </w:t>
      </w:r>
      <w:r w:rsidR="002C197E">
        <w:rPr>
          <w:sz w:val="20"/>
          <w:szCs w:val="20"/>
        </w:rPr>
        <w:t>breakdown of activity cos</w:t>
      </w:r>
      <w:r w:rsidR="003542E1">
        <w:rPr>
          <w:sz w:val="20"/>
          <w:szCs w:val="20"/>
        </w:rPr>
        <w:t xml:space="preserve">ts. </w:t>
      </w:r>
      <w:r w:rsidR="00575748">
        <w:rPr>
          <w:sz w:val="20"/>
          <w:szCs w:val="20"/>
        </w:rPr>
        <w:t xml:space="preserve">The budget </w:t>
      </w:r>
      <w:r w:rsidR="002C197E">
        <w:rPr>
          <w:sz w:val="20"/>
          <w:szCs w:val="20"/>
        </w:rPr>
        <w:t>excludes costs associated with business a</w:t>
      </w:r>
      <w:r w:rsidR="009E2157">
        <w:rPr>
          <w:sz w:val="20"/>
          <w:szCs w:val="20"/>
        </w:rPr>
        <w:t xml:space="preserve">s usual (BAU) print, design, </w:t>
      </w:r>
      <w:r w:rsidR="002C197E">
        <w:rPr>
          <w:sz w:val="20"/>
          <w:szCs w:val="20"/>
        </w:rPr>
        <w:t>photography</w:t>
      </w:r>
      <w:r w:rsidR="009E2157">
        <w:rPr>
          <w:sz w:val="20"/>
          <w:szCs w:val="20"/>
        </w:rPr>
        <w:t xml:space="preserve"> and video</w:t>
      </w:r>
      <w:r w:rsidR="00575748">
        <w:rPr>
          <w:sz w:val="20"/>
          <w:szCs w:val="20"/>
        </w:rPr>
        <w:t xml:space="preserve"> services.</w:t>
      </w:r>
      <w:r w:rsidR="005E3B26">
        <w:rPr>
          <w:sz w:val="20"/>
          <w:szCs w:val="20"/>
        </w:rPr>
        <w:br/>
      </w:r>
    </w:p>
    <w:tbl>
      <w:tblPr>
        <w:tblStyle w:val="TableGrid"/>
        <w:tblW w:w="0" w:type="auto"/>
        <w:tblLook w:val="04A0" w:firstRow="1" w:lastRow="0" w:firstColumn="1" w:lastColumn="0" w:noHBand="0" w:noVBand="1"/>
      </w:tblPr>
      <w:tblGrid>
        <w:gridCol w:w="9242"/>
      </w:tblGrid>
      <w:tr w:rsidR="003E290E" w:rsidRPr="00F103AB" w:rsidTr="00144A4A">
        <w:tc>
          <w:tcPr>
            <w:tcW w:w="9242" w:type="dxa"/>
            <w:shd w:val="clear" w:color="auto" w:fill="FFFF00"/>
          </w:tcPr>
          <w:p w:rsidR="003E290E" w:rsidRPr="00F103AB" w:rsidRDefault="00E9018A" w:rsidP="005E3B26">
            <w:pPr>
              <w:rPr>
                <w:b/>
                <w:color w:val="FFFF00"/>
                <w:sz w:val="20"/>
                <w:szCs w:val="20"/>
              </w:rPr>
            </w:pPr>
            <w:r>
              <w:rPr>
                <w:b/>
                <w:sz w:val="20"/>
                <w:szCs w:val="20"/>
              </w:rPr>
              <w:t xml:space="preserve">4. </w:t>
            </w:r>
            <w:r w:rsidR="004D44B5">
              <w:rPr>
                <w:b/>
                <w:sz w:val="20"/>
                <w:szCs w:val="20"/>
              </w:rPr>
              <w:t>Minimum r</w:t>
            </w:r>
            <w:r w:rsidR="003E290E" w:rsidRPr="00F103AB">
              <w:rPr>
                <w:b/>
                <w:sz w:val="20"/>
                <w:szCs w:val="20"/>
              </w:rPr>
              <w:t>equirements</w:t>
            </w:r>
          </w:p>
        </w:tc>
      </w:tr>
    </w:tbl>
    <w:p w:rsidR="005927C7" w:rsidRDefault="005927C7" w:rsidP="005E3B26">
      <w:pPr>
        <w:spacing w:line="240" w:lineRule="auto"/>
        <w:rPr>
          <w:sz w:val="20"/>
          <w:szCs w:val="20"/>
        </w:rPr>
      </w:pPr>
      <w:r>
        <w:rPr>
          <w:sz w:val="20"/>
          <w:szCs w:val="20"/>
        </w:rPr>
        <w:br/>
      </w:r>
      <w:r w:rsidRPr="005C03F9">
        <w:rPr>
          <w:sz w:val="20"/>
          <w:szCs w:val="20"/>
        </w:rPr>
        <w:t>The supplier must deliver against the following requirements as a minimum</w:t>
      </w:r>
      <w:r w:rsidR="005C03F9" w:rsidRPr="005C03F9">
        <w:rPr>
          <w:sz w:val="20"/>
          <w:szCs w:val="20"/>
        </w:rPr>
        <w:t xml:space="preserve"> and provide evidence of the following skills and experience</w:t>
      </w:r>
      <w:r w:rsidRPr="005C03F9">
        <w:rPr>
          <w:sz w:val="20"/>
          <w:szCs w:val="20"/>
        </w:rPr>
        <w:t>.</w:t>
      </w:r>
      <w:r>
        <w:rPr>
          <w:sz w:val="20"/>
          <w:szCs w:val="20"/>
        </w:rPr>
        <w:t xml:space="preserve"> </w:t>
      </w:r>
    </w:p>
    <w:p w:rsidR="005927C7" w:rsidRDefault="00103707" w:rsidP="005E3B26">
      <w:pPr>
        <w:pStyle w:val="ListParagraph"/>
        <w:numPr>
          <w:ilvl w:val="0"/>
          <w:numId w:val="1"/>
        </w:numPr>
        <w:spacing w:line="240" w:lineRule="auto"/>
        <w:rPr>
          <w:sz w:val="20"/>
          <w:szCs w:val="20"/>
        </w:rPr>
      </w:pPr>
      <w:r>
        <w:rPr>
          <w:sz w:val="20"/>
          <w:szCs w:val="20"/>
        </w:rPr>
        <w:t>Have knowledge and understanding of marketing and brand management and maintaining strategic communications – must be able to adhere to communications guidelines and support existi</w:t>
      </w:r>
      <w:r w:rsidR="00E9018A">
        <w:rPr>
          <w:sz w:val="20"/>
          <w:szCs w:val="20"/>
        </w:rPr>
        <w:t>ng communications strategy</w:t>
      </w:r>
      <w:r w:rsidR="00545C75">
        <w:rPr>
          <w:sz w:val="20"/>
          <w:szCs w:val="20"/>
        </w:rPr>
        <w:br/>
      </w:r>
      <w:r w:rsidR="00014311">
        <w:rPr>
          <w:sz w:val="20"/>
          <w:szCs w:val="20"/>
        </w:rPr>
        <w:t xml:space="preserve"> </w:t>
      </w:r>
    </w:p>
    <w:p w:rsidR="00E9018A" w:rsidRPr="00E9018A" w:rsidRDefault="005927C7" w:rsidP="00E9018A">
      <w:pPr>
        <w:pStyle w:val="ListParagraph"/>
        <w:numPr>
          <w:ilvl w:val="0"/>
          <w:numId w:val="1"/>
        </w:numPr>
        <w:spacing w:line="240" w:lineRule="auto"/>
        <w:rPr>
          <w:sz w:val="20"/>
          <w:szCs w:val="20"/>
        </w:rPr>
      </w:pPr>
      <w:r>
        <w:rPr>
          <w:sz w:val="20"/>
          <w:szCs w:val="20"/>
        </w:rPr>
        <w:t>Work remotely and attend meetings at ECFRS in Witham, with a minimum of one weeks’ notice on receipt of request</w:t>
      </w:r>
      <w:r w:rsidR="00CB7D1D">
        <w:rPr>
          <w:sz w:val="20"/>
          <w:szCs w:val="20"/>
        </w:rPr>
        <w:br/>
      </w:r>
    </w:p>
    <w:tbl>
      <w:tblPr>
        <w:tblStyle w:val="TableGrid"/>
        <w:tblW w:w="0" w:type="auto"/>
        <w:tblLook w:val="04A0" w:firstRow="1" w:lastRow="0" w:firstColumn="1" w:lastColumn="0" w:noHBand="0" w:noVBand="1"/>
      </w:tblPr>
      <w:tblGrid>
        <w:gridCol w:w="9242"/>
      </w:tblGrid>
      <w:tr w:rsidR="00FB284D" w:rsidRPr="00F103AB" w:rsidTr="00144A4A">
        <w:tc>
          <w:tcPr>
            <w:tcW w:w="9242" w:type="dxa"/>
            <w:shd w:val="clear" w:color="auto" w:fill="FFFF00"/>
          </w:tcPr>
          <w:p w:rsidR="00FB284D" w:rsidRPr="00F103AB" w:rsidRDefault="00E9018A" w:rsidP="005E3B26">
            <w:pPr>
              <w:rPr>
                <w:b/>
                <w:color w:val="FFFF00"/>
                <w:sz w:val="20"/>
                <w:szCs w:val="20"/>
              </w:rPr>
            </w:pPr>
            <w:r>
              <w:rPr>
                <w:b/>
                <w:sz w:val="20"/>
                <w:szCs w:val="20"/>
              </w:rPr>
              <w:t xml:space="preserve">4.1 </w:t>
            </w:r>
            <w:r w:rsidR="004D44B5">
              <w:rPr>
                <w:b/>
                <w:sz w:val="20"/>
                <w:szCs w:val="20"/>
              </w:rPr>
              <w:t>Relevant e</w:t>
            </w:r>
            <w:r w:rsidR="003E290E">
              <w:rPr>
                <w:b/>
                <w:sz w:val="20"/>
                <w:szCs w:val="20"/>
              </w:rPr>
              <w:t>xperience</w:t>
            </w:r>
          </w:p>
        </w:tc>
      </w:tr>
    </w:tbl>
    <w:p w:rsidR="00FB284D" w:rsidRDefault="00CC32E7" w:rsidP="005E3B26">
      <w:pPr>
        <w:spacing w:line="240" w:lineRule="auto"/>
        <w:rPr>
          <w:sz w:val="20"/>
          <w:szCs w:val="20"/>
        </w:rPr>
      </w:pPr>
      <w:r>
        <w:rPr>
          <w:sz w:val="20"/>
          <w:szCs w:val="20"/>
        </w:rPr>
        <w:br/>
        <w:t>The supplier will be required to:</w:t>
      </w:r>
    </w:p>
    <w:p w:rsidR="005C03F9" w:rsidRDefault="00CC32E7" w:rsidP="00090D8F">
      <w:pPr>
        <w:pStyle w:val="ListParagraph"/>
        <w:numPr>
          <w:ilvl w:val="0"/>
          <w:numId w:val="2"/>
        </w:numPr>
        <w:spacing w:line="240" w:lineRule="auto"/>
        <w:rPr>
          <w:sz w:val="20"/>
          <w:szCs w:val="20"/>
        </w:rPr>
      </w:pPr>
      <w:r>
        <w:rPr>
          <w:sz w:val="20"/>
          <w:szCs w:val="20"/>
        </w:rPr>
        <w:t>Show experience of marketing, communications and bra</w:t>
      </w:r>
      <w:r w:rsidR="00A3183A">
        <w:rPr>
          <w:sz w:val="20"/>
          <w:szCs w:val="20"/>
        </w:rPr>
        <w:t>nding for organisations in the p</w:t>
      </w:r>
      <w:r>
        <w:rPr>
          <w:sz w:val="20"/>
          <w:szCs w:val="20"/>
        </w:rPr>
        <w:t>ublic sector, local government</w:t>
      </w:r>
      <w:r w:rsidR="00A3183A">
        <w:rPr>
          <w:sz w:val="20"/>
          <w:szCs w:val="20"/>
        </w:rPr>
        <w:t xml:space="preserve"> or </w:t>
      </w:r>
      <w:r w:rsidR="00554A13">
        <w:rPr>
          <w:sz w:val="20"/>
          <w:szCs w:val="20"/>
        </w:rPr>
        <w:t xml:space="preserve">emergency </w:t>
      </w:r>
      <w:r w:rsidR="00075294">
        <w:rPr>
          <w:sz w:val="20"/>
          <w:szCs w:val="20"/>
        </w:rPr>
        <w:t xml:space="preserve">rescue service </w:t>
      </w:r>
    </w:p>
    <w:p w:rsidR="00090D8F" w:rsidRDefault="00090D8F" w:rsidP="00090D8F">
      <w:pPr>
        <w:pStyle w:val="ListParagraph"/>
        <w:numPr>
          <w:ilvl w:val="1"/>
          <w:numId w:val="2"/>
        </w:numPr>
        <w:spacing w:line="240" w:lineRule="auto"/>
        <w:rPr>
          <w:sz w:val="20"/>
          <w:szCs w:val="20"/>
        </w:rPr>
      </w:pPr>
      <w:r>
        <w:rPr>
          <w:sz w:val="20"/>
          <w:szCs w:val="20"/>
        </w:rPr>
        <w:t>Planning an integrated marketing campaign</w:t>
      </w:r>
      <w:r w:rsidR="002B2863">
        <w:rPr>
          <w:sz w:val="20"/>
          <w:szCs w:val="20"/>
        </w:rPr>
        <w:t xml:space="preserve"> (</w:t>
      </w:r>
      <w:r w:rsidR="002B2863" w:rsidRPr="002B2863">
        <w:rPr>
          <w:sz w:val="20"/>
          <w:szCs w:val="20"/>
        </w:rPr>
        <w:t>inclusive of media planning and purchasing)</w:t>
      </w:r>
    </w:p>
    <w:p w:rsidR="00090D8F" w:rsidRDefault="00090D8F" w:rsidP="00090D8F">
      <w:pPr>
        <w:pStyle w:val="ListParagraph"/>
        <w:numPr>
          <w:ilvl w:val="1"/>
          <w:numId w:val="2"/>
        </w:numPr>
        <w:spacing w:line="240" w:lineRule="auto"/>
        <w:rPr>
          <w:sz w:val="20"/>
          <w:szCs w:val="20"/>
        </w:rPr>
      </w:pPr>
      <w:r>
        <w:rPr>
          <w:sz w:val="20"/>
          <w:szCs w:val="20"/>
        </w:rPr>
        <w:t xml:space="preserve">Understanding of communications </w:t>
      </w:r>
      <w:r w:rsidR="00F46486">
        <w:rPr>
          <w:sz w:val="20"/>
          <w:szCs w:val="20"/>
        </w:rPr>
        <w:t>principles</w:t>
      </w:r>
    </w:p>
    <w:p w:rsidR="00090D8F" w:rsidRPr="00090D8F" w:rsidRDefault="00DA4652" w:rsidP="00090D8F">
      <w:pPr>
        <w:pStyle w:val="ListParagraph"/>
        <w:numPr>
          <w:ilvl w:val="1"/>
          <w:numId w:val="2"/>
        </w:numPr>
        <w:spacing w:line="240" w:lineRule="auto"/>
        <w:rPr>
          <w:sz w:val="20"/>
          <w:szCs w:val="20"/>
        </w:rPr>
      </w:pPr>
      <w:r>
        <w:rPr>
          <w:sz w:val="20"/>
          <w:szCs w:val="20"/>
        </w:rPr>
        <w:t>Understanding of t</w:t>
      </w:r>
      <w:r w:rsidR="00090D8F">
        <w:rPr>
          <w:sz w:val="20"/>
          <w:szCs w:val="20"/>
        </w:rPr>
        <w:t>he importance of brand</w:t>
      </w:r>
    </w:p>
    <w:p w:rsidR="005C03F9" w:rsidRDefault="00D25ECC" w:rsidP="005E3B26">
      <w:pPr>
        <w:pStyle w:val="ListParagraph"/>
        <w:numPr>
          <w:ilvl w:val="0"/>
          <w:numId w:val="2"/>
        </w:numPr>
        <w:spacing w:line="240" w:lineRule="auto"/>
        <w:rPr>
          <w:sz w:val="20"/>
          <w:szCs w:val="20"/>
        </w:rPr>
      </w:pPr>
      <w:r>
        <w:rPr>
          <w:sz w:val="20"/>
          <w:szCs w:val="20"/>
        </w:rPr>
        <w:t>Detail account management structure a</w:t>
      </w:r>
      <w:r w:rsidR="00347D60">
        <w:rPr>
          <w:sz w:val="20"/>
          <w:szCs w:val="20"/>
        </w:rPr>
        <w:t>nd communications channels</w:t>
      </w:r>
    </w:p>
    <w:p w:rsidR="005C03F9" w:rsidRDefault="005C03F9" w:rsidP="005C03F9">
      <w:pPr>
        <w:pStyle w:val="ListParagraph"/>
        <w:numPr>
          <w:ilvl w:val="1"/>
          <w:numId w:val="2"/>
        </w:numPr>
        <w:spacing w:line="240" w:lineRule="auto"/>
        <w:rPr>
          <w:sz w:val="20"/>
          <w:szCs w:val="20"/>
        </w:rPr>
      </w:pPr>
      <w:r>
        <w:rPr>
          <w:sz w:val="20"/>
          <w:szCs w:val="20"/>
        </w:rPr>
        <w:t xml:space="preserve">Who </w:t>
      </w:r>
      <w:r w:rsidR="009A2F87">
        <w:rPr>
          <w:sz w:val="20"/>
          <w:szCs w:val="20"/>
        </w:rPr>
        <w:t xml:space="preserve">worked on the </w:t>
      </w:r>
      <w:r>
        <w:rPr>
          <w:sz w:val="20"/>
          <w:szCs w:val="20"/>
        </w:rPr>
        <w:t>account?</w:t>
      </w:r>
    </w:p>
    <w:p w:rsidR="00D25ECC" w:rsidRDefault="005C03F9" w:rsidP="005C03F9">
      <w:pPr>
        <w:pStyle w:val="ListParagraph"/>
        <w:numPr>
          <w:ilvl w:val="1"/>
          <w:numId w:val="2"/>
        </w:numPr>
        <w:spacing w:line="240" w:lineRule="auto"/>
        <w:rPr>
          <w:sz w:val="20"/>
          <w:szCs w:val="20"/>
        </w:rPr>
      </w:pPr>
      <w:r>
        <w:rPr>
          <w:sz w:val="20"/>
          <w:szCs w:val="20"/>
        </w:rPr>
        <w:t xml:space="preserve">How </w:t>
      </w:r>
      <w:r w:rsidR="009A2F87">
        <w:rPr>
          <w:sz w:val="20"/>
          <w:szCs w:val="20"/>
        </w:rPr>
        <w:t>did they communicate with the client</w:t>
      </w:r>
      <w:r>
        <w:rPr>
          <w:sz w:val="20"/>
          <w:szCs w:val="20"/>
        </w:rPr>
        <w:t>?</w:t>
      </w:r>
      <w:r w:rsidR="00D25ECC">
        <w:rPr>
          <w:sz w:val="20"/>
          <w:szCs w:val="20"/>
        </w:rPr>
        <w:t xml:space="preserve"> </w:t>
      </w:r>
    </w:p>
    <w:p w:rsidR="005C03F9" w:rsidRDefault="00D25ECC" w:rsidP="00D25ECC">
      <w:pPr>
        <w:pStyle w:val="ListParagraph"/>
        <w:numPr>
          <w:ilvl w:val="0"/>
          <w:numId w:val="2"/>
        </w:numPr>
        <w:spacing w:line="240" w:lineRule="auto"/>
        <w:rPr>
          <w:sz w:val="20"/>
          <w:szCs w:val="20"/>
        </w:rPr>
      </w:pPr>
      <w:r>
        <w:rPr>
          <w:sz w:val="20"/>
          <w:szCs w:val="20"/>
        </w:rPr>
        <w:t>Demonstrate SMART campaign objectives</w:t>
      </w:r>
    </w:p>
    <w:p w:rsidR="005C03F9" w:rsidRDefault="005C03F9" w:rsidP="005C03F9">
      <w:pPr>
        <w:pStyle w:val="ListParagraph"/>
        <w:numPr>
          <w:ilvl w:val="1"/>
          <w:numId w:val="2"/>
        </w:numPr>
        <w:spacing w:line="240" w:lineRule="auto"/>
        <w:rPr>
          <w:sz w:val="20"/>
          <w:szCs w:val="20"/>
        </w:rPr>
      </w:pPr>
      <w:r>
        <w:rPr>
          <w:sz w:val="20"/>
          <w:szCs w:val="20"/>
        </w:rPr>
        <w:t xml:space="preserve">How </w:t>
      </w:r>
      <w:r w:rsidR="00DA4652">
        <w:rPr>
          <w:sz w:val="20"/>
          <w:szCs w:val="20"/>
        </w:rPr>
        <w:t>were they</w:t>
      </w:r>
      <w:r w:rsidR="00675FA9">
        <w:rPr>
          <w:sz w:val="20"/>
          <w:szCs w:val="20"/>
        </w:rPr>
        <w:t xml:space="preserve"> </w:t>
      </w:r>
      <w:r>
        <w:rPr>
          <w:sz w:val="20"/>
          <w:szCs w:val="20"/>
        </w:rPr>
        <w:t xml:space="preserve">devised? </w:t>
      </w:r>
    </w:p>
    <w:p w:rsidR="00D25ECC" w:rsidRPr="00675FA9" w:rsidRDefault="00FA3300" w:rsidP="00D25ECC">
      <w:pPr>
        <w:pStyle w:val="ListParagraph"/>
        <w:numPr>
          <w:ilvl w:val="1"/>
          <w:numId w:val="2"/>
        </w:numPr>
        <w:spacing w:line="240" w:lineRule="auto"/>
        <w:rPr>
          <w:sz w:val="20"/>
          <w:szCs w:val="20"/>
        </w:rPr>
      </w:pPr>
      <w:r>
        <w:rPr>
          <w:sz w:val="20"/>
          <w:szCs w:val="20"/>
        </w:rPr>
        <w:t xml:space="preserve">Were </w:t>
      </w:r>
      <w:r w:rsidR="005C03F9">
        <w:rPr>
          <w:sz w:val="20"/>
          <w:szCs w:val="20"/>
        </w:rPr>
        <w:t>any benchmarks</w:t>
      </w:r>
      <w:r w:rsidR="00675FA9">
        <w:rPr>
          <w:sz w:val="20"/>
          <w:szCs w:val="20"/>
        </w:rPr>
        <w:t xml:space="preserve"> used</w:t>
      </w:r>
      <w:r w:rsidR="005C03F9">
        <w:rPr>
          <w:sz w:val="20"/>
          <w:szCs w:val="20"/>
        </w:rPr>
        <w:t>?</w:t>
      </w:r>
    </w:p>
    <w:p w:rsidR="00FA3300" w:rsidRDefault="00A21D68" w:rsidP="00E9018A">
      <w:pPr>
        <w:pStyle w:val="ListParagraph"/>
        <w:numPr>
          <w:ilvl w:val="0"/>
          <w:numId w:val="2"/>
        </w:numPr>
        <w:spacing w:line="240" w:lineRule="auto"/>
        <w:rPr>
          <w:sz w:val="20"/>
          <w:szCs w:val="20"/>
        </w:rPr>
      </w:pPr>
      <w:r>
        <w:rPr>
          <w:sz w:val="20"/>
          <w:szCs w:val="20"/>
        </w:rPr>
        <w:t>Show evidence</w:t>
      </w:r>
      <w:r w:rsidR="00D25ECC">
        <w:rPr>
          <w:sz w:val="20"/>
          <w:szCs w:val="20"/>
        </w:rPr>
        <w:t xml:space="preserve"> of developing KPIs and defining </w:t>
      </w:r>
      <w:r w:rsidR="003811D4">
        <w:rPr>
          <w:sz w:val="20"/>
          <w:szCs w:val="20"/>
        </w:rPr>
        <w:t>evaluation metrics</w:t>
      </w:r>
    </w:p>
    <w:p w:rsidR="00FA3300" w:rsidRDefault="00FA3300" w:rsidP="00FA3300">
      <w:pPr>
        <w:pStyle w:val="ListParagraph"/>
        <w:numPr>
          <w:ilvl w:val="1"/>
          <w:numId w:val="2"/>
        </w:numPr>
        <w:spacing w:line="240" w:lineRule="auto"/>
        <w:rPr>
          <w:sz w:val="20"/>
          <w:szCs w:val="20"/>
        </w:rPr>
      </w:pPr>
      <w:r>
        <w:rPr>
          <w:sz w:val="20"/>
          <w:szCs w:val="20"/>
        </w:rPr>
        <w:t>How were they devised?</w:t>
      </w:r>
    </w:p>
    <w:p w:rsidR="00E9018A" w:rsidRPr="00D25ECC" w:rsidRDefault="00FA3300" w:rsidP="00FA3300">
      <w:pPr>
        <w:pStyle w:val="ListParagraph"/>
        <w:numPr>
          <w:ilvl w:val="1"/>
          <w:numId w:val="2"/>
        </w:numPr>
        <w:spacing w:line="240" w:lineRule="auto"/>
        <w:rPr>
          <w:sz w:val="20"/>
          <w:szCs w:val="20"/>
        </w:rPr>
      </w:pPr>
      <w:r>
        <w:rPr>
          <w:sz w:val="20"/>
          <w:szCs w:val="20"/>
        </w:rPr>
        <w:lastRenderedPageBreak/>
        <w:t>What reporting methods were used?</w:t>
      </w:r>
      <w:r w:rsidR="00D25ECC">
        <w:rPr>
          <w:sz w:val="20"/>
          <w:szCs w:val="20"/>
        </w:rPr>
        <w:br/>
      </w:r>
    </w:p>
    <w:tbl>
      <w:tblPr>
        <w:tblStyle w:val="TableGrid"/>
        <w:tblW w:w="0" w:type="auto"/>
        <w:tblLook w:val="04A0" w:firstRow="1" w:lastRow="0" w:firstColumn="1" w:lastColumn="0" w:noHBand="0" w:noVBand="1"/>
      </w:tblPr>
      <w:tblGrid>
        <w:gridCol w:w="9242"/>
      </w:tblGrid>
      <w:tr w:rsidR="00E9018A" w:rsidRPr="00F103AB" w:rsidTr="009A6363">
        <w:tc>
          <w:tcPr>
            <w:tcW w:w="9242" w:type="dxa"/>
            <w:shd w:val="clear" w:color="auto" w:fill="FFFF00"/>
          </w:tcPr>
          <w:p w:rsidR="00E9018A" w:rsidRPr="00F103AB" w:rsidRDefault="00E9018A" w:rsidP="00E9018A">
            <w:pPr>
              <w:rPr>
                <w:b/>
                <w:color w:val="FFFF00"/>
                <w:sz w:val="20"/>
                <w:szCs w:val="20"/>
              </w:rPr>
            </w:pPr>
            <w:r>
              <w:rPr>
                <w:b/>
                <w:sz w:val="20"/>
                <w:szCs w:val="20"/>
              </w:rPr>
              <w:t>4.2 Positioning</w:t>
            </w:r>
          </w:p>
        </w:tc>
      </w:tr>
    </w:tbl>
    <w:p w:rsidR="00371D24" w:rsidRDefault="00371D24" w:rsidP="00371D24">
      <w:pPr>
        <w:spacing w:line="240" w:lineRule="auto"/>
        <w:rPr>
          <w:sz w:val="20"/>
          <w:szCs w:val="20"/>
        </w:rPr>
      </w:pPr>
      <w:r>
        <w:rPr>
          <w:sz w:val="20"/>
          <w:szCs w:val="20"/>
        </w:rPr>
        <w:br/>
        <w:t>The supplier will be required to:</w:t>
      </w:r>
    </w:p>
    <w:p w:rsidR="00FA3300" w:rsidRDefault="00D25ECC" w:rsidP="00371D24">
      <w:pPr>
        <w:pStyle w:val="ListParagraph"/>
        <w:numPr>
          <w:ilvl w:val="0"/>
          <w:numId w:val="2"/>
        </w:numPr>
        <w:spacing w:line="240" w:lineRule="auto"/>
        <w:rPr>
          <w:sz w:val="20"/>
          <w:szCs w:val="20"/>
        </w:rPr>
      </w:pPr>
      <w:r>
        <w:rPr>
          <w:sz w:val="20"/>
          <w:szCs w:val="20"/>
        </w:rPr>
        <w:t>Demonstrate t</w:t>
      </w:r>
      <w:r w:rsidR="00FA3300">
        <w:rPr>
          <w:sz w:val="20"/>
          <w:szCs w:val="20"/>
        </w:rPr>
        <w:t>he use of insight methods</w:t>
      </w:r>
    </w:p>
    <w:p w:rsidR="00D25ECC" w:rsidRDefault="00FA3300" w:rsidP="00FA3300">
      <w:pPr>
        <w:pStyle w:val="ListParagraph"/>
        <w:numPr>
          <w:ilvl w:val="1"/>
          <w:numId w:val="2"/>
        </w:numPr>
        <w:spacing w:line="240" w:lineRule="auto"/>
        <w:rPr>
          <w:sz w:val="20"/>
          <w:szCs w:val="20"/>
        </w:rPr>
      </w:pPr>
      <w:r>
        <w:rPr>
          <w:sz w:val="20"/>
          <w:szCs w:val="20"/>
        </w:rPr>
        <w:t xml:space="preserve">What techniques were used? Eg </w:t>
      </w:r>
      <w:r w:rsidR="00D25ECC">
        <w:rPr>
          <w:sz w:val="20"/>
          <w:szCs w:val="20"/>
        </w:rPr>
        <w:t>qualitative research</w:t>
      </w:r>
      <w:r>
        <w:rPr>
          <w:sz w:val="20"/>
          <w:szCs w:val="20"/>
        </w:rPr>
        <w:t>, stakeholder feedback</w:t>
      </w:r>
      <w:r w:rsidR="00D25ECC">
        <w:rPr>
          <w:sz w:val="20"/>
          <w:szCs w:val="20"/>
        </w:rPr>
        <w:t xml:space="preserve"> </w:t>
      </w:r>
    </w:p>
    <w:p w:rsidR="00371D24" w:rsidRDefault="00D25ECC" w:rsidP="00371D24">
      <w:pPr>
        <w:pStyle w:val="ListParagraph"/>
        <w:numPr>
          <w:ilvl w:val="0"/>
          <w:numId w:val="2"/>
        </w:numPr>
        <w:spacing w:line="240" w:lineRule="auto"/>
        <w:rPr>
          <w:sz w:val="20"/>
          <w:szCs w:val="20"/>
        </w:rPr>
      </w:pPr>
      <w:r>
        <w:rPr>
          <w:sz w:val="20"/>
          <w:szCs w:val="20"/>
        </w:rPr>
        <w:t xml:space="preserve">Show evidence of developing KPIs and defining </w:t>
      </w:r>
      <w:r w:rsidR="003811D4">
        <w:rPr>
          <w:sz w:val="20"/>
          <w:szCs w:val="20"/>
        </w:rPr>
        <w:t>evaluation metrics</w:t>
      </w:r>
    </w:p>
    <w:p w:rsidR="00FA3300" w:rsidRDefault="00FA3300" w:rsidP="00FA3300">
      <w:pPr>
        <w:pStyle w:val="ListParagraph"/>
        <w:numPr>
          <w:ilvl w:val="1"/>
          <w:numId w:val="2"/>
        </w:numPr>
        <w:spacing w:line="240" w:lineRule="auto"/>
        <w:rPr>
          <w:sz w:val="20"/>
          <w:szCs w:val="20"/>
        </w:rPr>
      </w:pPr>
      <w:r>
        <w:rPr>
          <w:sz w:val="20"/>
          <w:szCs w:val="20"/>
        </w:rPr>
        <w:t>How were they devised?</w:t>
      </w:r>
    </w:p>
    <w:p w:rsidR="00FA3300" w:rsidRPr="00FA3300" w:rsidRDefault="00FA3300" w:rsidP="00FA3300">
      <w:pPr>
        <w:pStyle w:val="ListParagraph"/>
        <w:numPr>
          <w:ilvl w:val="1"/>
          <w:numId w:val="2"/>
        </w:numPr>
        <w:spacing w:line="240" w:lineRule="auto"/>
        <w:rPr>
          <w:sz w:val="20"/>
          <w:szCs w:val="20"/>
        </w:rPr>
      </w:pPr>
      <w:r w:rsidRPr="00FA3300">
        <w:rPr>
          <w:sz w:val="20"/>
          <w:szCs w:val="20"/>
        </w:rPr>
        <w:t>What reporting methods were used?</w:t>
      </w:r>
    </w:p>
    <w:p w:rsidR="00E9018A" w:rsidRPr="00E9018A" w:rsidRDefault="00E9018A" w:rsidP="00E9018A">
      <w:pPr>
        <w:pStyle w:val="ListParagraph"/>
        <w:spacing w:line="240" w:lineRule="auto"/>
        <w:ind w:left="360"/>
        <w:rPr>
          <w:sz w:val="20"/>
          <w:szCs w:val="20"/>
        </w:rPr>
      </w:pPr>
    </w:p>
    <w:tbl>
      <w:tblPr>
        <w:tblStyle w:val="TableGrid"/>
        <w:tblW w:w="0" w:type="auto"/>
        <w:tblLook w:val="04A0" w:firstRow="1" w:lastRow="0" w:firstColumn="1" w:lastColumn="0" w:noHBand="0" w:noVBand="1"/>
      </w:tblPr>
      <w:tblGrid>
        <w:gridCol w:w="9242"/>
      </w:tblGrid>
      <w:tr w:rsidR="00E9018A" w:rsidRPr="00F103AB" w:rsidTr="009A6363">
        <w:tc>
          <w:tcPr>
            <w:tcW w:w="9242" w:type="dxa"/>
            <w:shd w:val="clear" w:color="auto" w:fill="FFFF00"/>
          </w:tcPr>
          <w:p w:rsidR="00E9018A" w:rsidRPr="00F103AB" w:rsidRDefault="00371D24" w:rsidP="00E9018A">
            <w:pPr>
              <w:rPr>
                <w:b/>
                <w:color w:val="FFFF00"/>
                <w:sz w:val="20"/>
                <w:szCs w:val="20"/>
              </w:rPr>
            </w:pPr>
            <w:r>
              <w:rPr>
                <w:b/>
                <w:sz w:val="20"/>
                <w:szCs w:val="20"/>
              </w:rPr>
              <w:t xml:space="preserve">4.3 </w:t>
            </w:r>
            <w:r w:rsidR="00E9018A">
              <w:rPr>
                <w:b/>
                <w:sz w:val="20"/>
                <w:szCs w:val="20"/>
              </w:rPr>
              <w:t>Creative design</w:t>
            </w:r>
          </w:p>
        </w:tc>
      </w:tr>
    </w:tbl>
    <w:p w:rsidR="00371D24" w:rsidRDefault="00371D24" w:rsidP="00371D24">
      <w:pPr>
        <w:spacing w:line="240" w:lineRule="auto"/>
        <w:rPr>
          <w:sz w:val="20"/>
          <w:szCs w:val="20"/>
        </w:rPr>
      </w:pPr>
      <w:r>
        <w:rPr>
          <w:sz w:val="20"/>
          <w:szCs w:val="20"/>
        </w:rPr>
        <w:br/>
        <w:t>The supplier will be required to:</w:t>
      </w:r>
    </w:p>
    <w:p w:rsidR="00FA3300" w:rsidRDefault="00371D24" w:rsidP="00371D24">
      <w:pPr>
        <w:pStyle w:val="ListParagraph"/>
        <w:numPr>
          <w:ilvl w:val="0"/>
          <w:numId w:val="2"/>
        </w:numPr>
        <w:spacing w:line="240" w:lineRule="auto"/>
        <w:rPr>
          <w:sz w:val="20"/>
          <w:szCs w:val="20"/>
        </w:rPr>
      </w:pPr>
      <w:r>
        <w:rPr>
          <w:sz w:val="20"/>
          <w:szCs w:val="20"/>
        </w:rPr>
        <w:t xml:space="preserve">Show experience of </w:t>
      </w:r>
      <w:r w:rsidR="003811D4">
        <w:rPr>
          <w:sz w:val="20"/>
          <w:szCs w:val="20"/>
        </w:rPr>
        <w:t>developing a range of concepts</w:t>
      </w:r>
      <w:r w:rsidR="00B930DC">
        <w:rPr>
          <w:sz w:val="20"/>
          <w:szCs w:val="20"/>
        </w:rPr>
        <w:t xml:space="preserve"> and </w:t>
      </w:r>
      <w:r w:rsidR="00347D60">
        <w:rPr>
          <w:sz w:val="20"/>
          <w:szCs w:val="20"/>
        </w:rPr>
        <w:t xml:space="preserve">the </w:t>
      </w:r>
      <w:r w:rsidR="00FA3300">
        <w:rPr>
          <w:sz w:val="20"/>
          <w:szCs w:val="20"/>
        </w:rPr>
        <w:t>process taken</w:t>
      </w:r>
    </w:p>
    <w:p w:rsidR="00FA3300" w:rsidRDefault="00FA3300" w:rsidP="00FA3300">
      <w:pPr>
        <w:pStyle w:val="ListParagraph"/>
        <w:numPr>
          <w:ilvl w:val="1"/>
          <w:numId w:val="2"/>
        </w:numPr>
        <w:spacing w:line="240" w:lineRule="auto"/>
        <w:rPr>
          <w:sz w:val="20"/>
          <w:szCs w:val="20"/>
        </w:rPr>
      </w:pPr>
      <w:r>
        <w:rPr>
          <w:sz w:val="20"/>
          <w:szCs w:val="20"/>
        </w:rPr>
        <w:t xml:space="preserve">What methods were used? Eg </w:t>
      </w:r>
      <w:r w:rsidR="00B930DC">
        <w:rPr>
          <w:sz w:val="20"/>
          <w:szCs w:val="20"/>
        </w:rPr>
        <w:t>u</w:t>
      </w:r>
      <w:r>
        <w:rPr>
          <w:sz w:val="20"/>
          <w:szCs w:val="20"/>
        </w:rPr>
        <w:t>se of mood boards, brainstorms</w:t>
      </w:r>
    </w:p>
    <w:p w:rsidR="00371D24" w:rsidRDefault="00FA3300" w:rsidP="00FA3300">
      <w:pPr>
        <w:pStyle w:val="ListParagraph"/>
        <w:numPr>
          <w:ilvl w:val="1"/>
          <w:numId w:val="2"/>
        </w:numPr>
        <w:spacing w:line="240" w:lineRule="auto"/>
        <w:rPr>
          <w:sz w:val="20"/>
          <w:szCs w:val="20"/>
        </w:rPr>
      </w:pPr>
      <w:r>
        <w:rPr>
          <w:sz w:val="20"/>
          <w:szCs w:val="20"/>
        </w:rPr>
        <w:t>Were any key insights used? Eg competitor research</w:t>
      </w:r>
    </w:p>
    <w:p w:rsidR="00A724B1" w:rsidRDefault="00B930DC" w:rsidP="00371D24">
      <w:pPr>
        <w:pStyle w:val="ListParagraph"/>
        <w:numPr>
          <w:ilvl w:val="0"/>
          <w:numId w:val="2"/>
        </w:numPr>
        <w:spacing w:line="240" w:lineRule="auto"/>
        <w:rPr>
          <w:sz w:val="20"/>
          <w:szCs w:val="20"/>
        </w:rPr>
      </w:pPr>
      <w:r>
        <w:rPr>
          <w:sz w:val="20"/>
          <w:szCs w:val="20"/>
        </w:rPr>
        <w:t>Detail concept presentation methods</w:t>
      </w:r>
      <w:r w:rsidR="00A724B1">
        <w:rPr>
          <w:sz w:val="20"/>
          <w:szCs w:val="20"/>
        </w:rPr>
        <w:t xml:space="preserve"> (</w:t>
      </w:r>
      <w:r w:rsidR="00FA3300">
        <w:rPr>
          <w:sz w:val="20"/>
          <w:szCs w:val="20"/>
        </w:rPr>
        <w:t xml:space="preserve">eg </w:t>
      </w:r>
      <w:r w:rsidR="00A724B1">
        <w:rPr>
          <w:sz w:val="20"/>
          <w:szCs w:val="20"/>
        </w:rPr>
        <w:t>show &amp; tell, workshop sessions)</w:t>
      </w:r>
    </w:p>
    <w:p w:rsidR="002B2863" w:rsidRDefault="00A724B1" w:rsidP="00371D24">
      <w:pPr>
        <w:pStyle w:val="ListParagraph"/>
        <w:numPr>
          <w:ilvl w:val="0"/>
          <w:numId w:val="2"/>
        </w:numPr>
        <w:spacing w:line="240" w:lineRule="auto"/>
        <w:rPr>
          <w:sz w:val="20"/>
          <w:szCs w:val="20"/>
        </w:rPr>
      </w:pPr>
      <w:r>
        <w:rPr>
          <w:sz w:val="20"/>
          <w:szCs w:val="20"/>
        </w:rPr>
        <w:t xml:space="preserve">Demonstrate how feedback is </w:t>
      </w:r>
      <w:r w:rsidR="000211BD">
        <w:rPr>
          <w:sz w:val="20"/>
          <w:szCs w:val="20"/>
        </w:rPr>
        <w:t>captured</w:t>
      </w:r>
      <w:r>
        <w:rPr>
          <w:sz w:val="20"/>
          <w:szCs w:val="20"/>
        </w:rPr>
        <w:t xml:space="preserve"> and </w:t>
      </w:r>
      <w:r w:rsidR="000211BD">
        <w:rPr>
          <w:sz w:val="20"/>
          <w:szCs w:val="20"/>
        </w:rPr>
        <w:t>acted upon</w:t>
      </w:r>
      <w:r>
        <w:rPr>
          <w:sz w:val="20"/>
          <w:szCs w:val="20"/>
        </w:rPr>
        <w:t xml:space="preserve"> </w:t>
      </w:r>
    </w:p>
    <w:p w:rsidR="00E9018A" w:rsidRPr="00A724B1" w:rsidRDefault="002B2863" w:rsidP="002B2863">
      <w:pPr>
        <w:pStyle w:val="ListParagraph"/>
        <w:numPr>
          <w:ilvl w:val="0"/>
          <w:numId w:val="2"/>
        </w:numPr>
        <w:spacing w:line="240" w:lineRule="auto"/>
        <w:rPr>
          <w:sz w:val="20"/>
          <w:szCs w:val="20"/>
        </w:rPr>
      </w:pPr>
      <w:r>
        <w:rPr>
          <w:sz w:val="20"/>
          <w:szCs w:val="20"/>
        </w:rPr>
        <w:t xml:space="preserve">Illustration of </w:t>
      </w:r>
      <w:r w:rsidRPr="002B2863">
        <w:rPr>
          <w:sz w:val="20"/>
          <w:szCs w:val="20"/>
        </w:rPr>
        <w:t>timescales involved in turning around concepts and design pieces</w:t>
      </w:r>
      <w:r w:rsidR="00A724B1">
        <w:rPr>
          <w:sz w:val="20"/>
          <w:szCs w:val="20"/>
        </w:rPr>
        <w:br/>
      </w:r>
    </w:p>
    <w:tbl>
      <w:tblPr>
        <w:tblStyle w:val="TableGrid"/>
        <w:tblW w:w="0" w:type="auto"/>
        <w:tblLook w:val="04A0" w:firstRow="1" w:lastRow="0" w:firstColumn="1" w:lastColumn="0" w:noHBand="0" w:noVBand="1"/>
      </w:tblPr>
      <w:tblGrid>
        <w:gridCol w:w="9242"/>
      </w:tblGrid>
      <w:tr w:rsidR="00E9018A" w:rsidRPr="00F103AB" w:rsidTr="009A6363">
        <w:tc>
          <w:tcPr>
            <w:tcW w:w="9242" w:type="dxa"/>
            <w:shd w:val="clear" w:color="auto" w:fill="FFFF00"/>
          </w:tcPr>
          <w:p w:rsidR="00E9018A" w:rsidRPr="00F103AB" w:rsidRDefault="00E9018A" w:rsidP="009A6363">
            <w:pPr>
              <w:rPr>
                <w:b/>
                <w:color w:val="FFFF00"/>
                <w:sz w:val="20"/>
                <w:szCs w:val="20"/>
              </w:rPr>
            </w:pPr>
            <w:r>
              <w:rPr>
                <w:b/>
                <w:sz w:val="20"/>
                <w:szCs w:val="20"/>
              </w:rPr>
              <w:t xml:space="preserve">4.4 </w:t>
            </w:r>
            <w:r>
              <w:rPr>
                <w:rFonts w:eastAsia="Arial Unicode MS"/>
                <w:b/>
                <w:color w:val="0F0F0F"/>
                <w:sz w:val="20"/>
                <w:szCs w:val="20"/>
                <w:lang w:eastAsia="en-GB"/>
              </w:rPr>
              <w:t>Key stakeholder and partnership management</w:t>
            </w:r>
          </w:p>
        </w:tc>
      </w:tr>
    </w:tbl>
    <w:p w:rsidR="00371D24" w:rsidRDefault="00371D24" w:rsidP="00371D24">
      <w:pPr>
        <w:spacing w:line="240" w:lineRule="auto"/>
        <w:rPr>
          <w:sz w:val="20"/>
          <w:szCs w:val="20"/>
        </w:rPr>
      </w:pPr>
      <w:r>
        <w:rPr>
          <w:sz w:val="20"/>
          <w:szCs w:val="20"/>
        </w:rPr>
        <w:br/>
        <w:t>The supplier will be required to:</w:t>
      </w:r>
    </w:p>
    <w:p w:rsidR="000211BD" w:rsidRDefault="000211BD" w:rsidP="000211BD">
      <w:pPr>
        <w:pStyle w:val="ListParagraph"/>
        <w:numPr>
          <w:ilvl w:val="0"/>
          <w:numId w:val="2"/>
        </w:numPr>
        <w:spacing w:line="240" w:lineRule="auto"/>
        <w:rPr>
          <w:sz w:val="20"/>
          <w:szCs w:val="20"/>
        </w:rPr>
      </w:pPr>
      <w:r>
        <w:rPr>
          <w:sz w:val="20"/>
          <w:szCs w:val="20"/>
        </w:rPr>
        <w:t>Show experience of identifying key stakeholders</w:t>
      </w:r>
    </w:p>
    <w:p w:rsidR="000211BD" w:rsidRDefault="000211BD" w:rsidP="000211BD">
      <w:pPr>
        <w:pStyle w:val="ListParagraph"/>
        <w:numPr>
          <w:ilvl w:val="0"/>
          <w:numId w:val="2"/>
        </w:numPr>
        <w:spacing w:line="240" w:lineRule="auto"/>
        <w:rPr>
          <w:sz w:val="20"/>
          <w:szCs w:val="20"/>
        </w:rPr>
      </w:pPr>
      <w:r>
        <w:rPr>
          <w:sz w:val="20"/>
          <w:szCs w:val="20"/>
        </w:rPr>
        <w:t xml:space="preserve">Demonstrate how feedback is captured and acted upon </w:t>
      </w:r>
    </w:p>
    <w:p w:rsidR="000211BD" w:rsidRDefault="000211BD" w:rsidP="000211BD">
      <w:pPr>
        <w:pStyle w:val="ListParagraph"/>
        <w:numPr>
          <w:ilvl w:val="0"/>
          <w:numId w:val="2"/>
        </w:numPr>
        <w:spacing w:line="240" w:lineRule="auto"/>
        <w:rPr>
          <w:sz w:val="20"/>
          <w:szCs w:val="20"/>
        </w:rPr>
      </w:pPr>
      <w:r>
        <w:rPr>
          <w:sz w:val="20"/>
          <w:szCs w:val="20"/>
        </w:rPr>
        <w:t>Detail account management engagement and approach with client</w:t>
      </w:r>
    </w:p>
    <w:p w:rsidR="00FB284D" w:rsidRPr="00F103AB" w:rsidRDefault="00636AEA" w:rsidP="005E3B26">
      <w:pPr>
        <w:spacing w:line="240" w:lineRule="auto"/>
        <w:rPr>
          <w:sz w:val="20"/>
          <w:szCs w:val="20"/>
        </w:rPr>
      </w:pPr>
      <w:r>
        <w:rPr>
          <w:sz w:val="20"/>
          <w:szCs w:val="20"/>
        </w:rPr>
        <w:t>The successful bidder must understand that any materials or documentation created</w:t>
      </w:r>
      <w:r w:rsidR="003E0464">
        <w:rPr>
          <w:sz w:val="20"/>
          <w:szCs w:val="20"/>
        </w:rPr>
        <w:t xml:space="preserve"> during the life of this contract will remain the property of ECFRS and cannot be reproduced or used without written permission being given by ECFRS.</w:t>
      </w:r>
      <w:r w:rsidR="005E3B26">
        <w:rPr>
          <w:sz w:val="20"/>
          <w:szCs w:val="20"/>
        </w:rPr>
        <w:br/>
      </w:r>
    </w:p>
    <w:tbl>
      <w:tblPr>
        <w:tblStyle w:val="TableGrid"/>
        <w:tblW w:w="0" w:type="auto"/>
        <w:tblLook w:val="04A0" w:firstRow="1" w:lastRow="0" w:firstColumn="1" w:lastColumn="0" w:noHBand="0" w:noVBand="1"/>
      </w:tblPr>
      <w:tblGrid>
        <w:gridCol w:w="9242"/>
      </w:tblGrid>
      <w:tr w:rsidR="00FB284D" w:rsidRPr="00F103AB" w:rsidTr="00144A4A">
        <w:tc>
          <w:tcPr>
            <w:tcW w:w="9242" w:type="dxa"/>
            <w:shd w:val="clear" w:color="auto" w:fill="FFFF00"/>
          </w:tcPr>
          <w:p w:rsidR="00FB284D" w:rsidRPr="00F103AB" w:rsidRDefault="00DE5D2C" w:rsidP="005E3B26">
            <w:pPr>
              <w:rPr>
                <w:b/>
                <w:color w:val="FFFF00"/>
                <w:sz w:val="20"/>
                <w:szCs w:val="20"/>
              </w:rPr>
            </w:pPr>
            <w:r>
              <w:rPr>
                <w:b/>
                <w:sz w:val="20"/>
                <w:szCs w:val="20"/>
              </w:rPr>
              <w:t xml:space="preserve">5. </w:t>
            </w:r>
            <w:r w:rsidR="00E82B0B">
              <w:rPr>
                <w:b/>
                <w:sz w:val="20"/>
                <w:szCs w:val="20"/>
              </w:rPr>
              <w:t>Additional Information</w:t>
            </w:r>
          </w:p>
        </w:tc>
      </w:tr>
    </w:tbl>
    <w:p w:rsidR="00CE7883" w:rsidRPr="00F103AB" w:rsidRDefault="00F21283" w:rsidP="005E3B26">
      <w:pPr>
        <w:spacing w:line="240" w:lineRule="auto"/>
        <w:rPr>
          <w:sz w:val="20"/>
          <w:szCs w:val="20"/>
        </w:rPr>
      </w:pPr>
      <w:r>
        <w:rPr>
          <w:sz w:val="20"/>
          <w:szCs w:val="20"/>
        </w:rPr>
        <w:br/>
      </w:r>
      <w:r w:rsidRPr="00F21283">
        <w:rPr>
          <w:b/>
          <w:sz w:val="20"/>
          <w:szCs w:val="20"/>
        </w:rPr>
        <w:t>Please note:</w:t>
      </w:r>
      <w:r>
        <w:rPr>
          <w:sz w:val="20"/>
          <w:szCs w:val="20"/>
        </w:rPr>
        <w:t xml:space="preserve"> Late or incomplete tenders will not be accepted.</w:t>
      </w:r>
      <w:r>
        <w:rPr>
          <w:sz w:val="20"/>
          <w:szCs w:val="20"/>
        </w:rPr>
        <w:br/>
      </w:r>
      <w:r>
        <w:rPr>
          <w:sz w:val="20"/>
          <w:szCs w:val="20"/>
        </w:rPr>
        <w:br/>
      </w:r>
      <w:r w:rsidRPr="00E82B0B">
        <w:rPr>
          <w:b/>
          <w:sz w:val="20"/>
          <w:szCs w:val="20"/>
        </w:rPr>
        <w:t xml:space="preserve">The successful </w:t>
      </w:r>
      <w:r w:rsidR="00666951" w:rsidRPr="00E82B0B">
        <w:rPr>
          <w:b/>
          <w:sz w:val="20"/>
          <w:szCs w:val="20"/>
        </w:rPr>
        <w:t xml:space="preserve">bidder will start work on </w:t>
      </w:r>
      <w:r w:rsidR="00D91405" w:rsidRPr="00E82B0B">
        <w:rPr>
          <w:b/>
          <w:sz w:val="20"/>
          <w:szCs w:val="20"/>
        </w:rPr>
        <w:t>05</w:t>
      </w:r>
      <w:r w:rsidR="00111180" w:rsidRPr="00E82B0B">
        <w:rPr>
          <w:b/>
          <w:sz w:val="20"/>
          <w:szCs w:val="20"/>
        </w:rPr>
        <w:t xml:space="preserve"> </w:t>
      </w:r>
      <w:r w:rsidR="00D91405" w:rsidRPr="00E82B0B">
        <w:rPr>
          <w:b/>
          <w:sz w:val="20"/>
          <w:szCs w:val="20"/>
        </w:rPr>
        <w:t>May</w:t>
      </w:r>
      <w:r w:rsidR="00666951" w:rsidRPr="00E82B0B">
        <w:rPr>
          <w:b/>
          <w:sz w:val="20"/>
          <w:szCs w:val="20"/>
        </w:rPr>
        <w:t xml:space="preserve"> 2016. The completion date will be </w:t>
      </w:r>
      <w:r w:rsidR="00D91405" w:rsidRPr="00E82B0B">
        <w:rPr>
          <w:b/>
          <w:sz w:val="20"/>
          <w:szCs w:val="20"/>
        </w:rPr>
        <w:t>04</w:t>
      </w:r>
      <w:r w:rsidR="00666951" w:rsidRPr="00E82B0B">
        <w:rPr>
          <w:b/>
          <w:sz w:val="20"/>
          <w:szCs w:val="20"/>
        </w:rPr>
        <w:t xml:space="preserve"> </w:t>
      </w:r>
      <w:r w:rsidR="00D91405" w:rsidRPr="00E82B0B">
        <w:rPr>
          <w:b/>
          <w:sz w:val="20"/>
          <w:szCs w:val="20"/>
        </w:rPr>
        <w:t>May</w:t>
      </w:r>
      <w:r w:rsidR="00666951" w:rsidRPr="00E82B0B">
        <w:rPr>
          <w:b/>
          <w:sz w:val="20"/>
          <w:szCs w:val="20"/>
        </w:rPr>
        <w:t xml:space="preserve"> 2017, with the option for ECFRS to r</w:t>
      </w:r>
      <w:r w:rsidR="0084659C">
        <w:rPr>
          <w:b/>
          <w:sz w:val="20"/>
          <w:szCs w:val="20"/>
        </w:rPr>
        <w:t xml:space="preserve">enew the contract for a further </w:t>
      </w:r>
      <w:r w:rsidR="00666951" w:rsidRPr="00E82B0B">
        <w:rPr>
          <w:b/>
          <w:sz w:val="20"/>
          <w:szCs w:val="20"/>
        </w:rPr>
        <w:t>year.</w:t>
      </w:r>
      <w:r w:rsidR="00666951">
        <w:rPr>
          <w:sz w:val="20"/>
          <w:szCs w:val="20"/>
        </w:rPr>
        <w:br/>
      </w:r>
      <w:r w:rsidR="00666951">
        <w:rPr>
          <w:sz w:val="20"/>
          <w:szCs w:val="20"/>
        </w:rPr>
        <w:br/>
        <w:t>Please note that if the bidder does not currently have the required insurance levels and in is unwilling to obtain them, they will be considered unable to fulfil the requirement of this contract, awarded a ‘Fail’</w:t>
      </w:r>
      <w:r w:rsidR="00A61C8F">
        <w:rPr>
          <w:sz w:val="20"/>
          <w:szCs w:val="20"/>
        </w:rPr>
        <w:t xml:space="preserve"> for this section, and therefore will not be awarded the contract.</w:t>
      </w:r>
      <w:r w:rsidR="00A61C8F">
        <w:rPr>
          <w:sz w:val="20"/>
          <w:szCs w:val="20"/>
        </w:rPr>
        <w:br/>
      </w:r>
      <w:r w:rsidR="00A61C8F">
        <w:rPr>
          <w:sz w:val="20"/>
          <w:szCs w:val="20"/>
        </w:rPr>
        <w:br/>
        <w:t>Please upload your certificates of insurance if you already have them. If you don’t already have insurance, please indicate that you will purchase these if awarded the contract.</w:t>
      </w:r>
      <w:r w:rsidR="00A61C8F">
        <w:rPr>
          <w:sz w:val="20"/>
          <w:szCs w:val="20"/>
        </w:rPr>
        <w:br/>
      </w:r>
    </w:p>
    <w:tbl>
      <w:tblPr>
        <w:tblStyle w:val="TableGrid"/>
        <w:tblW w:w="0" w:type="auto"/>
        <w:tblLook w:val="04A0" w:firstRow="1" w:lastRow="0" w:firstColumn="1" w:lastColumn="0" w:noHBand="0" w:noVBand="1"/>
      </w:tblPr>
      <w:tblGrid>
        <w:gridCol w:w="9242"/>
      </w:tblGrid>
      <w:tr w:rsidR="00FB284D" w:rsidRPr="00F103AB" w:rsidTr="00144A4A">
        <w:tc>
          <w:tcPr>
            <w:tcW w:w="9242" w:type="dxa"/>
            <w:shd w:val="clear" w:color="auto" w:fill="FFFF00"/>
          </w:tcPr>
          <w:p w:rsidR="00FB284D" w:rsidRPr="00F103AB" w:rsidRDefault="00FB284D" w:rsidP="005E3B26">
            <w:pPr>
              <w:rPr>
                <w:b/>
                <w:color w:val="FFFF00"/>
                <w:sz w:val="20"/>
                <w:szCs w:val="20"/>
              </w:rPr>
            </w:pPr>
            <w:r w:rsidRPr="00F103AB">
              <w:rPr>
                <w:b/>
                <w:sz w:val="20"/>
                <w:szCs w:val="20"/>
              </w:rPr>
              <w:t>Supplier questions</w:t>
            </w:r>
          </w:p>
        </w:tc>
      </w:tr>
    </w:tbl>
    <w:p w:rsidR="00A3183A" w:rsidRDefault="000B0487" w:rsidP="005E3B26">
      <w:pPr>
        <w:spacing w:line="240" w:lineRule="auto"/>
        <w:rPr>
          <w:rFonts w:eastAsia="Arial Unicode MS"/>
          <w:color w:val="0F0F0F"/>
          <w:sz w:val="20"/>
          <w:szCs w:val="20"/>
          <w:lang w:eastAsia="en-GB"/>
        </w:rPr>
      </w:pPr>
      <w:r>
        <w:rPr>
          <w:rFonts w:eastAsia="Arial Unicode MS"/>
          <w:color w:val="0F0F0F"/>
          <w:sz w:val="20"/>
          <w:szCs w:val="20"/>
          <w:lang w:eastAsia="en-GB"/>
        </w:rPr>
        <w:br/>
      </w:r>
      <w:r w:rsidR="00767CF7">
        <w:rPr>
          <w:rFonts w:eastAsia="Arial Unicode MS"/>
          <w:b/>
          <w:color w:val="0F0F0F"/>
          <w:sz w:val="20"/>
          <w:szCs w:val="20"/>
          <w:lang w:eastAsia="en-GB"/>
        </w:rPr>
        <w:t xml:space="preserve">1. </w:t>
      </w:r>
      <w:r w:rsidRPr="000B0487">
        <w:rPr>
          <w:rFonts w:eastAsia="Arial Unicode MS"/>
          <w:b/>
          <w:color w:val="0F0F0F"/>
          <w:sz w:val="20"/>
          <w:szCs w:val="20"/>
          <w:lang w:eastAsia="en-GB"/>
        </w:rPr>
        <w:t>Relevant Experience</w:t>
      </w:r>
      <w:r w:rsidR="000434A2">
        <w:rPr>
          <w:rFonts w:eastAsia="Arial Unicode MS"/>
          <w:color w:val="0F0F0F"/>
          <w:sz w:val="20"/>
          <w:szCs w:val="20"/>
          <w:lang w:eastAsia="en-GB"/>
        </w:rPr>
        <w:br/>
      </w:r>
      <w:r w:rsidR="0010133E">
        <w:rPr>
          <w:rFonts w:eastAsia="Arial Unicode MS"/>
          <w:color w:val="0F0F0F"/>
          <w:sz w:val="20"/>
          <w:szCs w:val="20"/>
          <w:lang w:eastAsia="en-GB"/>
        </w:rPr>
        <w:br/>
        <w:t xml:space="preserve">Provide an example </w:t>
      </w:r>
      <w:r>
        <w:rPr>
          <w:rFonts w:eastAsia="Arial Unicode MS"/>
          <w:color w:val="0F0F0F"/>
          <w:sz w:val="20"/>
          <w:szCs w:val="20"/>
          <w:lang w:eastAsia="en-GB"/>
        </w:rPr>
        <w:t>where you have</w:t>
      </w:r>
      <w:r w:rsidR="00C552F9">
        <w:rPr>
          <w:rFonts w:eastAsia="Arial Unicode MS"/>
          <w:color w:val="0F0F0F"/>
          <w:sz w:val="20"/>
          <w:szCs w:val="20"/>
          <w:lang w:eastAsia="en-GB"/>
        </w:rPr>
        <w:t xml:space="preserve"> worked with an organisation on an </w:t>
      </w:r>
      <w:r>
        <w:rPr>
          <w:rFonts w:eastAsia="Arial Unicode MS"/>
          <w:color w:val="0F0F0F"/>
          <w:sz w:val="20"/>
          <w:szCs w:val="20"/>
          <w:lang w:eastAsia="en-GB"/>
        </w:rPr>
        <w:t>integrated marketing campaign</w:t>
      </w:r>
      <w:r w:rsidR="002B2863">
        <w:rPr>
          <w:rFonts w:eastAsia="Arial Unicode MS"/>
          <w:color w:val="0F0F0F"/>
          <w:sz w:val="20"/>
          <w:szCs w:val="20"/>
          <w:lang w:eastAsia="en-GB"/>
        </w:rPr>
        <w:t xml:space="preserve"> </w:t>
      </w:r>
      <w:r w:rsidR="002B2863" w:rsidRPr="002B2863">
        <w:rPr>
          <w:rFonts w:eastAsia="Arial Unicode MS"/>
          <w:color w:val="0F0F0F"/>
          <w:sz w:val="20"/>
          <w:szCs w:val="20"/>
          <w:lang w:eastAsia="en-GB"/>
        </w:rPr>
        <w:t>(inclusive of media planning and purchasing)</w:t>
      </w:r>
      <w:r w:rsidR="008B6114">
        <w:rPr>
          <w:rFonts w:eastAsia="Arial Unicode MS"/>
          <w:color w:val="0F0F0F"/>
          <w:sz w:val="20"/>
          <w:szCs w:val="20"/>
          <w:lang w:eastAsia="en-GB"/>
        </w:rPr>
        <w:t xml:space="preserve"> </w:t>
      </w:r>
      <w:r w:rsidR="00F11BFE">
        <w:rPr>
          <w:rFonts w:eastAsia="Arial Unicode MS"/>
          <w:color w:val="0F0F0F"/>
          <w:sz w:val="20"/>
          <w:szCs w:val="20"/>
          <w:lang w:eastAsia="en-GB"/>
        </w:rPr>
        <w:t xml:space="preserve">in the public sector, local government or </w:t>
      </w:r>
      <w:r w:rsidR="00A3183A" w:rsidRPr="00A3183A">
        <w:rPr>
          <w:rFonts w:eastAsia="Arial Unicode MS"/>
          <w:color w:val="0F0F0F"/>
          <w:sz w:val="20"/>
          <w:szCs w:val="20"/>
          <w:lang w:eastAsia="en-GB"/>
        </w:rPr>
        <w:lastRenderedPageBreak/>
        <w:t>emergency rescue service</w:t>
      </w:r>
      <w:r w:rsidR="00AF14B5">
        <w:rPr>
          <w:rFonts w:eastAsia="Arial Unicode MS"/>
          <w:color w:val="0F0F0F"/>
          <w:sz w:val="20"/>
          <w:szCs w:val="20"/>
          <w:lang w:eastAsia="en-GB"/>
        </w:rPr>
        <w:t xml:space="preserve"> - t</w:t>
      </w:r>
      <w:r w:rsidR="00C552F9">
        <w:rPr>
          <w:rFonts w:eastAsia="Arial Unicode MS"/>
          <w:color w:val="0F0F0F"/>
          <w:sz w:val="20"/>
          <w:szCs w:val="20"/>
          <w:lang w:eastAsia="en-GB"/>
        </w:rPr>
        <w:t xml:space="preserve">o include target audience, positioning, objectives, </w:t>
      </w:r>
      <w:r w:rsidR="00AF14B5">
        <w:rPr>
          <w:rFonts w:eastAsia="Arial Unicode MS"/>
          <w:color w:val="0F0F0F"/>
          <w:sz w:val="20"/>
          <w:szCs w:val="20"/>
          <w:lang w:eastAsia="en-GB"/>
        </w:rPr>
        <w:t xml:space="preserve">key </w:t>
      </w:r>
      <w:r w:rsidR="00C552F9">
        <w:rPr>
          <w:rFonts w:eastAsia="Arial Unicode MS"/>
          <w:color w:val="0F0F0F"/>
          <w:sz w:val="20"/>
          <w:szCs w:val="20"/>
          <w:lang w:eastAsia="en-GB"/>
        </w:rPr>
        <w:t xml:space="preserve">messaging, creative output, channels, </w:t>
      </w:r>
      <w:r w:rsidR="00DA194A">
        <w:rPr>
          <w:rFonts w:eastAsia="Arial Unicode MS"/>
          <w:color w:val="0F0F0F"/>
          <w:sz w:val="20"/>
          <w:szCs w:val="20"/>
          <w:lang w:eastAsia="en-GB"/>
        </w:rPr>
        <w:t>key metrics and evaluation</w:t>
      </w:r>
      <w:r w:rsidR="001262FF">
        <w:rPr>
          <w:rFonts w:eastAsia="Arial Unicode MS"/>
          <w:color w:val="0F0F0F"/>
          <w:sz w:val="20"/>
          <w:szCs w:val="20"/>
          <w:lang w:eastAsia="en-GB"/>
        </w:rPr>
        <w:br/>
      </w:r>
      <w:r w:rsidR="001262FF">
        <w:rPr>
          <w:rFonts w:eastAsia="Arial Unicode MS"/>
          <w:color w:val="0F0F0F"/>
          <w:sz w:val="20"/>
          <w:szCs w:val="20"/>
          <w:lang w:eastAsia="en-GB"/>
        </w:rPr>
        <w:br/>
        <w:t xml:space="preserve">Page Limit: Maximum of </w:t>
      </w:r>
      <w:r w:rsidR="0010133E">
        <w:rPr>
          <w:rFonts w:eastAsia="Arial Unicode MS"/>
          <w:color w:val="0F0F0F"/>
          <w:sz w:val="20"/>
          <w:szCs w:val="20"/>
          <w:lang w:eastAsia="en-GB"/>
        </w:rPr>
        <w:t>2 A4 pages</w:t>
      </w:r>
      <w:r w:rsidR="00A3183A">
        <w:rPr>
          <w:rFonts w:eastAsia="Arial Unicode MS"/>
          <w:color w:val="0F0F0F"/>
          <w:sz w:val="20"/>
          <w:szCs w:val="20"/>
          <w:lang w:eastAsia="en-GB"/>
        </w:rPr>
        <w:t>. Please do not add additional attachments to your response.</w:t>
      </w:r>
      <w:r w:rsidR="00A3183A">
        <w:rPr>
          <w:rFonts w:eastAsia="Arial Unicode MS"/>
          <w:color w:val="0F0F0F"/>
          <w:sz w:val="20"/>
          <w:szCs w:val="20"/>
          <w:lang w:eastAsia="en-GB"/>
        </w:rPr>
        <w:br/>
      </w:r>
      <w:r w:rsidR="00A3183A">
        <w:rPr>
          <w:rFonts w:eastAsia="Arial Unicode MS"/>
          <w:color w:val="0F0F0F"/>
          <w:sz w:val="20"/>
          <w:szCs w:val="20"/>
          <w:lang w:eastAsia="en-GB"/>
        </w:rPr>
        <w:br/>
        <w:t>Evaluation criteria:</w:t>
      </w:r>
    </w:p>
    <w:p w:rsidR="00A3183A" w:rsidRDefault="00801427"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 xml:space="preserve">Maximum pages: </w:t>
      </w:r>
      <w:r w:rsidR="0010133E">
        <w:rPr>
          <w:rFonts w:eastAsia="Arial Unicode MS"/>
          <w:color w:val="0F0F0F"/>
          <w:sz w:val="20"/>
          <w:szCs w:val="20"/>
          <w:lang w:eastAsia="en-GB"/>
        </w:rPr>
        <w:t>4 sides of A4</w:t>
      </w:r>
    </w:p>
    <w:p w:rsidR="00A15848" w:rsidRDefault="00A3183A"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Within the past year</w:t>
      </w:r>
    </w:p>
    <w:p w:rsidR="00A15848" w:rsidRDefault="00897D69"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 xml:space="preserve">Must provide an </w:t>
      </w:r>
      <w:r w:rsidR="0010133E">
        <w:rPr>
          <w:rFonts w:eastAsia="Arial Unicode MS"/>
          <w:color w:val="0F0F0F"/>
          <w:sz w:val="20"/>
          <w:szCs w:val="20"/>
          <w:lang w:eastAsia="en-GB"/>
        </w:rPr>
        <w:t xml:space="preserve">example </w:t>
      </w:r>
      <w:r w:rsidR="00A3183A" w:rsidRPr="00A15848">
        <w:rPr>
          <w:rFonts w:eastAsia="Arial Unicode MS"/>
          <w:color w:val="0F0F0F"/>
          <w:sz w:val="20"/>
          <w:szCs w:val="20"/>
          <w:lang w:eastAsia="en-GB"/>
        </w:rPr>
        <w:t>within the specified industries</w:t>
      </w:r>
    </w:p>
    <w:p w:rsidR="00A15848" w:rsidRPr="00A15848" w:rsidRDefault="00A15848" w:rsidP="005E3B26">
      <w:pPr>
        <w:spacing w:line="240" w:lineRule="auto"/>
        <w:rPr>
          <w:rFonts w:eastAsia="Arial Unicode MS"/>
          <w:color w:val="0F0F0F"/>
          <w:sz w:val="20"/>
          <w:szCs w:val="20"/>
          <w:lang w:eastAsia="en-GB"/>
        </w:rPr>
      </w:pPr>
      <w:r>
        <w:rPr>
          <w:rFonts w:eastAsia="Arial Unicode MS"/>
          <w:color w:val="0F0F0F"/>
          <w:sz w:val="20"/>
          <w:szCs w:val="20"/>
          <w:lang w:eastAsia="en-GB"/>
        </w:rPr>
        <w:br/>
      </w:r>
      <w:r w:rsidR="00767CF7">
        <w:rPr>
          <w:rFonts w:eastAsia="Arial Unicode MS"/>
          <w:b/>
          <w:color w:val="0F0F0F"/>
          <w:sz w:val="20"/>
          <w:szCs w:val="20"/>
          <w:lang w:eastAsia="en-GB"/>
        </w:rPr>
        <w:t xml:space="preserve">2. </w:t>
      </w:r>
      <w:r>
        <w:rPr>
          <w:rFonts w:eastAsia="Arial Unicode MS"/>
          <w:b/>
          <w:color w:val="0F0F0F"/>
          <w:sz w:val="20"/>
          <w:szCs w:val="20"/>
          <w:lang w:eastAsia="en-GB"/>
        </w:rPr>
        <w:t>Positioning</w:t>
      </w:r>
      <w:r w:rsidRPr="00A15848">
        <w:rPr>
          <w:rFonts w:eastAsia="Arial Unicode MS"/>
          <w:color w:val="0F0F0F"/>
          <w:sz w:val="20"/>
          <w:szCs w:val="20"/>
          <w:lang w:eastAsia="en-GB"/>
        </w:rPr>
        <w:br/>
      </w:r>
      <w:r w:rsidRPr="00A15848">
        <w:rPr>
          <w:rFonts w:eastAsia="Arial Unicode MS"/>
          <w:color w:val="0F0F0F"/>
          <w:sz w:val="20"/>
          <w:szCs w:val="20"/>
          <w:lang w:eastAsia="en-GB"/>
        </w:rPr>
        <w:br/>
        <w:t xml:space="preserve">Provide </w:t>
      </w:r>
      <w:r w:rsidR="00B62391">
        <w:rPr>
          <w:rFonts w:eastAsia="Arial Unicode MS"/>
          <w:color w:val="0F0F0F"/>
          <w:sz w:val="20"/>
          <w:szCs w:val="20"/>
          <w:lang w:eastAsia="en-GB"/>
        </w:rPr>
        <w:t xml:space="preserve">an example of a marketing campaign where you have repositioned </w:t>
      </w:r>
      <w:r w:rsidR="00014311">
        <w:rPr>
          <w:rFonts w:eastAsia="Arial Unicode MS"/>
          <w:color w:val="0F0F0F"/>
          <w:sz w:val="20"/>
          <w:szCs w:val="20"/>
          <w:lang w:eastAsia="en-GB"/>
        </w:rPr>
        <w:t>a</w:t>
      </w:r>
      <w:r w:rsidR="00B62391">
        <w:rPr>
          <w:rFonts w:eastAsia="Arial Unicode MS"/>
          <w:color w:val="0F0F0F"/>
          <w:sz w:val="20"/>
          <w:szCs w:val="20"/>
          <w:lang w:eastAsia="en-GB"/>
        </w:rPr>
        <w:t xml:space="preserve"> brand in order to change the </w:t>
      </w:r>
      <w:r w:rsidR="00255E30">
        <w:rPr>
          <w:rFonts w:eastAsia="Arial Unicode MS"/>
          <w:color w:val="0F0F0F"/>
          <w:sz w:val="20"/>
          <w:szCs w:val="20"/>
          <w:lang w:eastAsia="en-GB"/>
        </w:rPr>
        <w:t>brand’</w:t>
      </w:r>
      <w:r w:rsidR="00604FB2">
        <w:rPr>
          <w:rFonts w:eastAsia="Arial Unicode MS"/>
          <w:color w:val="0F0F0F"/>
          <w:sz w:val="20"/>
          <w:szCs w:val="20"/>
          <w:lang w:eastAsia="en-GB"/>
        </w:rPr>
        <w:t xml:space="preserve">s perception amongst its </w:t>
      </w:r>
      <w:r w:rsidR="00AF14B5">
        <w:rPr>
          <w:rFonts w:eastAsia="Arial Unicode MS"/>
          <w:color w:val="0F0F0F"/>
          <w:sz w:val="20"/>
          <w:szCs w:val="20"/>
          <w:lang w:eastAsia="en-GB"/>
        </w:rPr>
        <w:t>target audience</w:t>
      </w:r>
      <w:r w:rsidR="00F46486">
        <w:rPr>
          <w:rFonts w:eastAsia="Arial Unicode MS"/>
          <w:color w:val="0F0F0F"/>
          <w:sz w:val="20"/>
          <w:szCs w:val="20"/>
          <w:lang w:eastAsia="en-GB"/>
        </w:rPr>
        <w:t xml:space="preserve"> – how was this achieved and what was the outcome?</w:t>
      </w:r>
      <w:r w:rsidR="00B62391">
        <w:rPr>
          <w:rFonts w:eastAsia="Arial Unicode MS"/>
          <w:color w:val="0F0F0F"/>
          <w:sz w:val="20"/>
          <w:szCs w:val="20"/>
          <w:lang w:eastAsia="en-GB"/>
        </w:rPr>
        <w:br/>
      </w:r>
      <w:r w:rsidRPr="00A15848">
        <w:rPr>
          <w:rFonts w:eastAsia="Arial Unicode MS"/>
          <w:color w:val="0F0F0F"/>
          <w:sz w:val="20"/>
          <w:szCs w:val="20"/>
          <w:lang w:eastAsia="en-GB"/>
        </w:rPr>
        <w:br/>
        <w:t xml:space="preserve">Page Limit: Maximum of </w:t>
      </w:r>
      <w:r w:rsidR="0010133E">
        <w:rPr>
          <w:rFonts w:eastAsia="Arial Unicode MS"/>
          <w:color w:val="0F0F0F"/>
          <w:sz w:val="20"/>
          <w:szCs w:val="20"/>
          <w:lang w:eastAsia="en-GB"/>
        </w:rPr>
        <w:t>1 A4</w:t>
      </w:r>
      <w:r w:rsidRPr="00A15848">
        <w:rPr>
          <w:rFonts w:eastAsia="Arial Unicode MS"/>
          <w:color w:val="0F0F0F"/>
          <w:sz w:val="20"/>
          <w:szCs w:val="20"/>
          <w:lang w:eastAsia="en-GB"/>
        </w:rPr>
        <w:t>. Please do not add additional attachments to your response.</w:t>
      </w:r>
      <w:r w:rsidRPr="00A15848">
        <w:rPr>
          <w:rFonts w:eastAsia="Arial Unicode MS"/>
          <w:color w:val="0F0F0F"/>
          <w:sz w:val="20"/>
          <w:szCs w:val="20"/>
          <w:lang w:eastAsia="en-GB"/>
        </w:rPr>
        <w:br/>
      </w:r>
      <w:r w:rsidRPr="00A15848">
        <w:rPr>
          <w:rFonts w:eastAsia="Arial Unicode MS"/>
          <w:color w:val="0F0F0F"/>
          <w:sz w:val="20"/>
          <w:szCs w:val="20"/>
          <w:lang w:eastAsia="en-GB"/>
        </w:rPr>
        <w:br/>
        <w:t>Evaluation criteria:</w:t>
      </w:r>
    </w:p>
    <w:p w:rsidR="00A15848" w:rsidRDefault="0010133E"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Maximum pages: 2 sides of A4</w:t>
      </w:r>
      <w:r w:rsidR="00A15848">
        <w:rPr>
          <w:rFonts w:eastAsia="Arial Unicode MS"/>
          <w:color w:val="0F0F0F"/>
          <w:sz w:val="20"/>
          <w:szCs w:val="20"/>
          <w:lang w:eastAsia="en-GB"/>
        </w:rPr>
        <w:t xml:space="preserve"> </w:t>
      </w:r>
    </w:p>
    <w:p w:rsidR="00A15848" w:rsidRDefault="00A15848"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Within the past year</w:t>
      </w:r>
    </w:p>
    <w:p w:rsidR="00A15848" w:rsidRPr="00604FB2" w:rsidRDefault="00897D69" w:rsidP="00604FB2">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Must provide an example</w:t>
      </w:r>
      <w:r w:rsidR="00A15848">
        <w:rPr>
          <w:rFonts w:eastAsia="Arial Unicode MS"/>
          <w:color w:val="0F0F0F"/>
          <w:sz w:val="20"/>
          <w:szCs w:val="20"/>
          <w:lang w:eastAsia="en-GB"/>
        </w:rPr>
        <w:t xml:space="preserve"> within the specified industries</w:t>
      </w:r>
      <w:r w:rsidR="00604FB2">
        <w:rPr>
          <w:rFonts w:eastAsia="Arial Unicode MS"/>
          <w:color w:val="0F0F0F"/>
          <w:sz w:val="20"/>
          <w:szCs w:val="20"/>
          <w:lang w:eastAsia="en-GB"/>
        </w:rPr>
        <w:br/>
      </w:r>
    </w:p>
    <w:p w:rsidR="00A15848" w:rsidRDefault="00767CF7" w:rsidP="005E3B26">
      <w:pPr>
        <w:spacing w:line="240" w:lineRule="auto"/>
        <w:rPr>
          <w:rFonts w:eastAsia="Arial Unicode MS"/>
          <w:color w:val="0F0F0F"/>
          <w:sz w:val="20"/>
          <w:szCs w:val="20"/>
          <w:lang w:eastAsia="en-GB"/>
        </w:rPr>
      </w:pPr>
      <w:r>
        <w:rPr>
          <w:rFonts w:eastAsia="Arial Unicode MS"/>
          <w:b/>
          <w:color w:val="0F0F0F"/>
          <w:sz w:val="20"/>
          <w:szCs w:val="20"/>
          <w:lang w:eastAsia="en-GB"/>
        </w:rPr>
        <w:t xml:space="preserve">3. </w:t>
      </w:r>
      <w:r w:rsidR="000B5CCC">
        <w:rPr>
          <w:rFonts w:eastAsia="Arial Unicode MS"/>
          <w:b/>
          <w:color w:val="0F0F0F"/>
          <w:sz w:val="20"/>
          <w:szCs w:val="20"/>
          <w:lang w:eastAsia="en-GB"/>
        </w:rPr>
        <w:t xml:space="preserve">Creative </w:t>
      </w:r>
      <w:r w:rsidR="00A15848">
        <w:rPr>
          <w:rFonts w:eastAsia="Arial Unicode MS"/>
          <w:b/>
          <w:color w:val="0F0F0F"/>
          <w:sz w:val="20"/>
          <w:szCs w:val="20"/>
          <w:lang w:eastAsia="en-GB"/>
        </w:rPr>
        <w:t>design</w:t>
      </w:r>
      <w:r w:rsidR="0010133E">
        <w:rPr>
          <w:rFonts w:eastAsia="Arial Unicode MS"/>
          <w:color w:val="0F0F0F"/>
          <w:sz w:val="20"/>
          <w:szCs w:val="20"/>
          <w:lang w:eastAsia="en-GB"/>
        </w:rPr>
        <w:br/>
      </w:r>
      <w:r w:rsidR="0010133E">
        <w:rPr>
          <w:rFonts w:eastAsia="Arial Unicode MS"/>
          <w:color w:val="0F0F0F"/>
          <w:sz w:val="20"/>
          <w:szCs w:val="20"/>
          <w:lang w:eastAsia="en-GB"/>
        </w:rPr>
        <w:br/>
        <w:t xml:space="preserve">Provide two </w:t>
      </w:r>
      <w:r w:rsidR="00AF14B5">
        <w:rPr>
          <w:rFonts w:eastAsia="Arial Unicode MS"/>
          <w:color w:val="0F0F0F"/>
          <w:sz w:val="20"/>
          <w:szCs w:val="20"/>
          <w:lang w:eastAsia="en-GB"/>
        </w:rPr>
        <w:t>example</w:t>
      </w:r>
      <w:r w:rsidR="0010133E">
        <w:rPr>
          <w:rFonts w:eastAsia="Arial Unicode MS"/>
          <w:color w:val="0F0F0F"/>
          <w:sz w:val="20"/>
          <w:szCs w:val="20"/>
          <w:lang w:eastAsia="en-GB"/>
        </w:rPr>
        <w:t xml:space="preserve">s where you have developed </w:t>
      </w:r>
      <w:r w:rsidR="00DE5D2C">
        <w:rPr>
          <w:rFonts w:eastAsia="Arial Unicode MS"/>
          <w:color w:val="0F0F0F"/>
          <w:sz w:val="20"/>
          <w:szCs w:val="20"/>
          <w:lang w:eastAsia="en-GB"/>
        </w:rPr>
        <w:t xml:space="preserve">creative concepts, </w:t>
      </w:r>
      <w:r w:rsidR="0010133E">
        <w:rPr>
          <w:rFonts w:eastAsia="Arial Unicode MS"/>
          <w:color w:val="0F0F0F"/>
          <w:sz w:val="20"/>
          <w:szCs w:val="20"/>
          <w:lang w:eastAsia="en-GB"/>
        </w:rPr>
        <w:t>which evolved into final campaign pieces</w:t>
      </w:r>
      <w:r w:rsidR="0010133E">
        <w:rPr>
          <w:rFonts w:eastAsia="Arial Unicode MS"/>
          <w:color w:val="0F0F0F"/>
          <w:sz w:val="20"/>
          <w:szCs w:val="20"/>
          <w:lang w:eastAsia="en-GB"/>
        </w:rPr>
        <w:br/>
      </w:r>
      <w:r w:rsidR="0010133E">
        <w:rPr>
          <w:rFonts w:eastAsia="Arial Unicode MS"/>
          <w:color w:val="0F0F0F"/>
          <w:sz w:val="20"/>
          <w:szCs w:val="20"/>
          <w:lang w:eastAsia="en-GB"/>
        </w:rPr>
        <w:br/>
        <w:t>Page Limit: Maximum of 2 A4</w:t>
      </w:r>
      <w:r w:rsidR="00A15848">
        <w:rPr>
          <w:rFonts w:eastAsia="Arial Unicode MS"/>
          <w:color w:val="0F0F0F"/>
          <w:sz w:val="20"/>
          <w:szCs w:val="20"/>
          <w:lang w:eastAsia="en-GB"/>
        </w:rPr>
        <w:t>. Please do not add additional attachments to your response.</w:t>
      </w:r>
      <w:r w:rsidR="00A15848">
        <w:rPr>
          <w:rFonts w:eastAsia="Arial Unicode MS"/>
          <w:color w:val="0F0F0F"/>
          <w:sz w:val="20"/>
          <w:szCs w:val="20"/>
          <w:lang w:eastAsia="en-GB"/>
        </w:rPr>
        <w:br/>
      </w:r>
      <w:r w:rsidR="00A15848">
        <w:rPr>
          <w:rFonts w:eastAsia="Arial Unicode MS"/>
          <w:color w:val="0F0F0F"/>
          <w:sz w:val="20"/>
          <w:szCs w:val="20"/>
          <w:lang w:eastAsia="en-GB"/>
        </w:rPr>
        <w:br/>
        <w:t>Evaluation criteria:</w:t>
      </w:r>
    </w:p>
    <w:p w:rsidR="00A15848" w:rsidRDefault="0010133E"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Maximum pages: 4 sides of A4</w:t>
      </w:r>
    </w:p>
    <w:p w:rsidR="00A15848" w:rsidRDefault="00A15848"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Within the past year</w:t>
      </w:r>
    </w:p>
    <w:p w:rsidR="00AF14B5" w:rsidRDefault="00AF14B5"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Must include a range of concepts</w:t>
      </w:r>
    </w:p>
    <w:p w:rsidR="00A15848" w:rsidRPr="00A3183A" w:rsidRDefault="00A15848"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 xml:space="preserve">Must </w:t>
      </w:r>
      <w:r w:rsidR="00AF14B5">
        <w:rPr>
          <w:rFonts w:eastAsia="Arial Unicode MS"/>
          <w:color w:val="0F0F0F"/>
          <w:sz w:val="20"/>
          <w:szCs w:val="20"/>
          <w:lang w:eastAsia="en-GB"/>
        </w:rPr>
        <w:t>display how the concepts were developed into a final concept</w:t>
      </w:r>
    </w:p>
    <w:p w:rsidR="00A15848" w:rsidRDefault="00A15848" w:rsidP="005E3B26">
      <w:pPr>
        <w:pStyle w:val="ListParagraph"/>
        <w:spacing w:line="240" w:lineRule="auto"/>
        <w:ind w:left="360"/>
        <w:rPr>
          <w:rFonts w:eastAsia="Arial Unicode MS"/>
          <w:color w:val="0F0F0F"/>
          <w:sz w:val="20"/>
          <w:szCs w:val="20"/>
          <w:lang w:eastAsia="en-GB"/>
        </w:rPr>
      </w:pPr>
    </w:p>
    <w:p w:rsidR="00A15848" w:rsidRDefault="00767CF7" w:rsidP="005E3B26">
      <w:pPr>
        <w:spacing w:line="240" w:lineRule="auto"/>
        <w:rPr>
          <w:rFonts w:eastAsia="Arial Unicode MS"/>
          <w:color w:val="0F0F0F"/>
          <w:sz w:val="20"/>
          <w:szCs w:val="20"/>
          <w:lang w:eastAsia="en-GB"/>
        </w:rPr>
      </w:pPr>
      <w:r>
        <w:rPr>
          <w:rFonts w:eastAsia="Arial Unicode MS"/>
          <w:b/>
          <w:color w:val="0F0F0F"/>
          <w:sz w:val="20"/>
          <w:szCs w:val="20"/>
          <w:lang w:eastAsia="en-GB"/>
        </w:rPr>
        <w:t xml:space="preserve">4. </w:t>
      </w:r>
      <w:r w:rsidR="00185826">
        <w:rPr>
          <w:rFonts w:eastAsia="Arial Unicode MS"/>
          <w:b/>
          <w:color w:val="0F0F0F"/>
          <w:sz w:val="20"/>
          <w:szCs w:val="20"/>
          <w:lang w:eastAsia="en-GB"/>
        </w:rPr>
        <w:t>Key s</w:t>
      </w:r>
      <w:r w:rsidR="00E9018A">
        <w:rPr>
          <w:rFonts w:eastAsia="Arial Unicode MS"/>
          <w:b/>
          <w:color w:val="0F0F0F"/>
          <w:sz w:val="20"/>
          <w:szCs w:val="20"/>
          <w:lang w:eastAsia="en-GB"/>
        </w:rPr>
        <w:t xml:space="preserve">takeholder and </w:t>
      </w:r>
      <w:r w:rsidR="00185826">
        <w:rPr>
          <w:rFonts w:eastAsia="Arial Unicode MS"/>
          <w:b/>
          <w:color w:val="0F0F0F"/>
          <w:sz w:val="20"/>
          <w:szCs w:val="20"/>
          <w:lang w:eastAsia="en-GB"/>
        </w:rPr>
        <w:t xml:space="preserve">partnership </w:t>
      </w:r>
      <w:r w:rsidR="00A15848">
        <w:rPr>
          <w:rFonts w:eastAsia="Arial Unicode MS"/>
          <w:b/>
          <w:color w:val="0F0F0F"/>
          <w:sz w:val="20"/>
          <w:szCs w:val="20"/>
          <w:lang w:eastAsia="en-GB"/>
        </w:rPr>
        <w:t>management</w:t>
      </w:r>
      <w:r w:rsidR="00A15848">
        <w:rPr>
          <w:rFonts w:eastAsia="Arial Unicode MS"/>
          <w:color w:val="0F0F0F"/>
          <w:sz w:val="20"/>
          <w:szCs w:val="20"/>
          <w:lang w:eastAsia="en-GB"/>
        </w:rPr>
        <w:br/>
      </w:r>
      <w:r w:rsidR="00A15848">
        <w:rPr>
          <w:rFonts w:eastAsia="Arial Unicode MS"/>
          <w:color w:val="0F0F0F"/>
          <w:sz w:val="20"/>
          <w:szCs w:val="20"/>
          <w:lang w:eastAsia="en-GB"/>
        </w:rPr>
        <w:br/>
        <w:t>Provide</w:t>
      </w:r>
      <w:r w:rsidR="00060107">
        <w:rPr>
          <w:rFonts w:eastAsia="Arial Unicode MS"/>
          <w:color w:val="0F0F0F"/>
          <w:sz w:val="20"/>
          <w:szCs w:val="20"/>
          <w:lang w:eastAsia="en-GB"/>
        </w:rPr>
        <w:t xml:space="preserve"> an example where you have</w:t>
      </w:r>
      <w:r w:rsidR="00060107" w:rsidRPr="00684F63">
        <w:rPr>
          <w:rFonts w:eastAsia="Arial Unicode MS"/>
          <w:color w:val="000000"/>
          <w:sz w:val="20"/>
          <w:szCs w:val="20"/>
          <w:lang w:eastAsia="en-GB"/>
        </w:rPr>
        <w:t xml:space="preserve"> worked with multiple stakeholders</w:t>
      </w:r>
      <w:r w:rsidR="00060107">
        <w:rPr>
          <w:rFonts w:eastAsia="Arial Unicode MS"/>
          <w:color w:val="000000"/>
          <w:sz w:val="20"/>
          <w:szCs w:val="20"/>
          <w:lang w:eastAsia="en-GB"/>
        </w:rPr>
        <w:t xml:space="preserve"> / partners</w:t>
      </w:r>
      <w:r w:rsidR="002112D4">
        <w:rPr>
          <w:rFonts w:eastAsia="Arial Unicode MS"/>
          <w:color w:val="000000"/>
          <w:sz w:val="20"/>
          <w:szCs w:val="20"/>
          <w:lang w:eastAsia="en-GB"/>
        </w:rPr>
        <w:t xml:space="preserve"> and how you managed feedback and </w:t>
      </w:r>
      <w:r w:rsidR="00900DA1">
        <w:rPr>
          <w:rFonts w:eastAsia="Arial Unicode MS"/>
          <w:color w:val="000000"/>
          <w:sz w:val="20"/>
          <w:szCs w:val="20"/>
          <w:lang w:eastAsia="en-GB"/>
        </w:rPr>
        <w:t>the approvals process</w:t>
      </w:r>
      <w:r w:rsidR="002112D4">
        <w:rPr>
          <w:rFonts w:eastAsia="Arial Unicode MS"/>
          <w:color w:val="000000"/>
          <w:sz w:val="20"/>
          <w:szCs w:val="20"/>
          <w:lang w:eastAsia="en-GB"/>
        </w:rPr>
        <w:br/>
      </w:r>
      <w:r w:rsidR="00DE5D2C">
        <w:rPr>
          <w:rFonts w:eastAsia="Arial Unicode MS"/>
          <w:color w:val="0F0F0F"/>
          <w:sz w:val="20"/>
          <w:szCs w:val="20"/>
          <w:lang w:eastAsia="en-GB"/>
        </w:rPr>
        <w:br/>
        <w:t>Page Limit: Maximum of 1 A4</w:t>
      </w:r>
      <w:r w:rsidR="00A15848">
        <w:rPr>
          <w:rFonts w:eastAsia="Arial Unicode MS"/>
          <w:color w:val="0F0F0F"/>
          <w:sz w:val="20"/>
          <w:szCs w:val="20"/>
          <w:lang w:eastAsia="en-GB"/>
        </w:rPr>
        <w:t>. Please do not add additional attachments to your response.</w:t>
      </w:r>
      <w:r w:rsidR="00A15848">
        <w:rPr>
          <w:rFonts w:eastAsia="Arial Unicode MS"/>
          <w:color w:val="0F0F0F"/>
          <w:sz w:val="20"/>
          <w:szCs w:val="20"/>
          <w:lang w:eastAsia="en-GB"/>
        </w:rPr>
        <w:br/>
      </w:r>
      <w:r w:rsidR="00A15848">
        <w:rPr>
          <w:rFonts w:eastAsia="Arial Unicode MS"/>
          <w:color w:val="0F0F0F"/>
          <w:sz w:val="20"/>
          <w:szCs w:val="20"/>
          <w:lang w:eastAsia="en-GB"/>
        </w:rPr>
        <w:br/>
        <w:t>Evaluation criteria:</w:t>
      </w:r>
    </w:p>
    <w:p w:rsidR="00A15848" w:rsidRDefault="00DE5D2C"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Maximum pages: 2 sides of A4</w:t>
      </w:r>
    </w:p>
    <w:p w:rsidR="00A15848" w:rsidRDefault="00A15848"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Within the past year</w:t>
      </w:r>
    </w:p>
    <w:p w:rsidR="00A15848" w:rsidRPr="00A3183A" w:rsidRDefault="00897D69" w:rsidP="005E3B26">
      <w:pPr>
        <w:pStyle w:val="ListParagraph"/>
        <w:numPr>
          <w:ilvl w:val="0"/>
          <w:numId w:val="2"/>
        </w:numPr>
        <w:spacing w:line="240" w:lineRule="auto"/>
        <w:rPr>
          <w:rFonts w:eastAsia="Arial Unicode MS"/>
          <w:color w:val="0F0F0F"/>
          <w:sz w:val="20"/>
          <w:szCs w:val="20"/>
          <w:lang w:eastAsia="en-GB"/>
        </w:rPr>
      </w:pPr>
      <w:r>
        <w:rPr>
          <w:rFonts w:eastAsia="Arial Unicode MS"/>
          <w:color w:val="0F0F0F"/>
          <w:sz w:val="20"/>
          <w:szCs w:val="20"/>
          <w:lang w:eastAsia="en-GB"/>
        </w:rPr>
        <w:t xml:space="preserve">Must provide an example </w:t>
      </w:r>
      <w:r w:rsidR="00A15848">
        <w:rPr>
          <w:rFonts w:eastAsia="Arial Unicode MS"/>
          <w:color w:val="0F0F0F"/>
          <w:sz w:val="20"/>
          <w:szCs w:val="20"/>
          <w:lang w:eastAsia="en-GB"/>
        </w:rPr>
        <w:t>within the specified industries</w:t>
      </w:r>
    </w:p>
    <w:p w:rsidR="00371D24" w:rsidRPr="000B0487" w:rsidRDefault="00371D24" w:rsidP="00371D24">
      <w:pPr>
        <w:spacing w:line="240" w:lineRule="auto"/>
        <w:rPr>
          <w:b/>
          <w:sz w:val="20"/>
          <w:szCs w:val="20"/>
        </w:rPr>
      </w:pPr>
    </w:p>
    <w:p w:rsidR="00FB284D" w:rsidRPr="000B0487" w:rsidRDefault="00FB284D" w:rsidP="005E3B26">
      <w:pPr>
        <w:spacing w:line="240" w:lineRule="auto"/>
        <w:rPr>
          <w:b/>
          <w:sz w:val="20"/>
          <w:szCs w:val="20"/>
        </w:rPr>
      </w:pPr>
    </w:p>
    <w:sectPr w:rsidR="00FB284D" w:rsidRPr="000B0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ADF"/>
    <w:multiLevelType w:val="hybridMultilevel"/>
    <w:tmpl w:val="7E8C4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87506D"/>
    <w:multiLevelType w:val="hybridMultilevel"/>
    <w:tmpl w:val="3DF68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8F3F39"/>
    <w:multiLevelType w:val="hybridMultilevel"/>
    <w:tmpl w:val="51826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8821754"/>
    <w:multiLevelType w:val="hybridMultilevel"/>
    <w:tmpl w:val="39FE5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BD222B"/>
    <w:multiLevelType w:val="hybridMultilevel"/>
    <w:tmpl w:val="2CF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nsid w:val="4EAD04D0"/>
    <w:multiLevelType w:val="hybridMultilevel"/>
    <w:tmpl w:val="A9BE8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71473FB"/>
    <w:multiLevelType w:val="hybridMultilevel"/>
    <w:tmpl w:val="5F744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F002147"/>
    <w:multiLevelType w:val="hybridMultilevel"/>
    <w:tmpl w:val="D460E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12B3F8D"/>
    <w:multiLevelType w:val="hybridMultilevel"/>
    <w:tmpl w:val="48B224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3"/>
  </w:num>
  <w:num w:numId="6">
    <w:abstractNumId w:val="4"/>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58"/>
    <w:rsid w:val="000131A9"/>
    <w:rsid w:val="00014311"/>
    <w:rsid w:val="000211BD"/>
    <w:rsid w:val="000434A2"/>
    <w:rsid w:val="00046612"/>
    <w:rsid w:val="00046CC3"/>
    <w:rsid w:val="00060107"/>
    <w:rsid w:val="00075294"/>
    <w:rsid w:val="00090D8F"/>
    <w:rsid w:val="000A7193"/>
    <w:rsid w:val="000A7387"/>
    <w:rsid w:val="000B0487"/>
    <w:rsid w:val="000B5CCC"/>
    <w:rsid w:val="000C0060"/>
    <w:rsid w:val="000D3B7F"/>
    <w:rsid w:val="000E0C91"/>
    <w:rsid w:val="0010133E"/>
    <w:rsid w:val="00103707"/>
    <w:rsid w:val="001104EA"/>
    <w:rsid w:val="00111180"/>
    <w:rsid w:val="001262FF"/>
    <w:rsid w:val="00144A4A"/>
    <w:rsid w:val="00165586"/>
    <w:rsid w:val="00170123"/>
    <w:rsid w:val="00180927"/>
    <w:rsid w:val="001856F2"/>
    <w:rsid w:val="00185826"/>
    <w:rsid w:val="00192869"/>
    <w:rsid w:val="001A5562"/>
    <w:rsid w:val="001A58CA"/>
    <w:rsid w:val="001D30B3"/>
    <w:rsid w:val="002112D4"/>
    <w:rsid w:val="00237191"/>
    <w:rsid w:val="00246EC8"/>
    <w:rsid w:val="00255E30"/>
    <w:rsid w:val="00263FB8"/>
    <w:rsid w:val="00274458"/>
    <w:rsid w:val="002B2863"/>
    <w:rsid w:val="002C197E"/>
    <w:rsid w:val="002C5F0F"/>
    <w:rsid w:val="002F33AF"/>
    <w:rsid w:val="00305732"/>
    <w:rsid w:val="003402AF"/>
    <w:rsid w:val="003428B1"/>
    <w:rsid w:val="003429A2"/>
    <w:rsid w:val="00347D60"/>
    <w:rsid w:val="003542E1"/>
    <w:rsid w:val="0036376F"/>
    <w:rsid w:val="003643DA"/>
    <w:rsid w:val="00371D24"/>
    <w:rsid w:val="00372795"/>
    <w:rsid w:val="003811D4"/>
    <w:rsid w:val="00384885"/>
    <w:rsid w:val="00387453"/>
    <w:rsid w:val="00397CDC"/>
    <w:rsid w:val="003B1DC8"/>
    <w:rsid w:val="003B542B"/>
    <w:rsid w:val="003C4AC1"/>
    <w:rsid w:val="003E0464"/>
    <w:rsid w:val="003E290E"/>
    <w:rsid w:val="00401C01"/>
    <w:rsid w:val="00412828"/>
    <w:rsid w:val="00416F14"/>
    <w:rsid w:val="00425777"/>
    <w:rsid w:val="00441788"/>
    <w:rsid w:val="00457834"/>
    <w:rsid w:val="004626C5"/>
    <w:rsid w:val="00482142"/>
    <w:rsid w:val="004D44B5"/>
    <w:rsid w:val="004D7758"/>
    <w:rsid w:val="004E45EA"/>
    <w:rsid w:val="00500383"/>
    <w:rsid w:val="005007AA"/>
    <w:rsid w:val="0050630D"/>
    <w:rsid w:val="00537E89"/>
    <w:rsid w:val="00543521"/>
    <w:rsid w:val="0054569C"/>
    <w:rsid w:val="00545C75"/>
    <w:rsid w:val="00546A5C"/>
    <w:rsid w:val="00551F0C"/>
    <w:rsid w:val="00553EF8"/>
    <w:rsid w:val="00554A13"/>
    <w:rsid w:val="00561F99"/>
    <w:rsid w:val="00575748"/>
    <w:rsid w:val="005927C7"/>
    <w:rsid w:val="005C03F9"/>
    <w:rsid w:val="005C2082"/>
    <w:rsid w:val="005C29FB"/>
    <w:rsid w:val="005E3B26"/>
    <w:rsid w:val="00604FB2"/>
    <w:rsid w:val="006250B5"/>
    <w:rsid w:val="00636AEA"/>
    <w:rsid w:val="00637EA9"/>
    <w:rsid w:val="00644FB1"/>
    <w:rsid w:val="00651A39"/>
    <w:rsid w:val="0065285E"/>
    <w:rsid w:val="00653244"/>
    <w:rsid w:val="00663DE0"/>
    <w:rsid w:val="00666951"/>
    <w:rsid w:val="00675FA9"/>
    <w:rsid w:val="006C2E0A"/>
    <w:rsid w:val="006E1664"/>
    <w:rsid w:val="00704F1B"/>
    <w:rsid w:val="00721BD8"/>
    <w:rsid w:val="00740643"/>
    <w:rsid w:val="00753EA4"/>
    <w:rsid w:val="007558CE"/>
    <w:rsid w:val="00763E87"/>
    <w:rsid w:val="00767CF7"/>
    <w:rsid w:val="0078430C"/>
    <w:rsid w:val="007A1D58"/>
    <w:rsid w:val="007A3CE3"/>
    <w:rsid w:val="007A3E84"/>
    <w:rsid w:val="007C6567"/>
    <w:rsid w:val="007D738B"/>
    <w:rsid w:val="007E5FAB"/>
    <w:rsid w:val="007E78DE"/>
    <w:rsid w:val="007F64FF"/>
    <w:rsid w:val="00801427"/>
    <w:rsid w:val="008106E3"/>
    <w:rsid w:val="0084659C"/>
    <w:rsid w:val="00855A8F"/>
    <w:rsid w:val="00856B28"/>
    <w:rsid w:val="00872B3E"/>
    <w:rsid w:val="00897D69"/>
    <w:rsid w:val="008A6EAE"/>
    <w:rsid w:val="008B3D22"/>
    <w:rsid w:val="008B51AE"/>
    <w:rsid w:val="008B6114"/>
    <w:rsid w:val="008C0519"/>
    <w:rsid w:val="008C76A4"/>
    <w:rsid w:val="008D335A"/>
    <w:rsid w:val="008D67BC"/>
    <w:rsid w:val="008E4C17"/>
    <w:rsid w:val="008E75B1"/>
    <w:rsid w:val="00900DA1"/>
    <w:rsid w:val="00916EDB"/>
    <w:rsid w:val="009241F4"/>
    <w:rsid w:val="0093302F"/>
    <w:rsid w:val="0093406A"/>
    <w:rsid w:val="00946FAE"/>
    <w:rsid w:val="009700FF"/>
    <w:rsid w:val="00993D58"/>
    <w:rsid w:val="009A2F87"/>
    <w:rsid w:val="009C073E"/>
    <w:rsid w:val="009E2157"/>
    <w:rsid w:val="009F4602"/>
    <w:rsid w:val="00A005E1"/>
    <w:rsid w:val="00A107D1"/>
    <w:rsid w:val="00A151FE"/>
    <w:rsid w:val="00A15848"/>
    <w:rsid w:val="00A21D68"/>
    <w:rsid w:val="00A3183A"/>
    <w:rsid w:val="00A336B9"/>
    <w:rsid w:val="00A455F6"/>
    <w:rsid w:val="00A61C8F"/>
    <w:rsid w:val="00A638F2"/>
    <w:rsid w:val="00A63EC4"/>
    <w:rsid w:val="00A66569"/>
    <w:rsid w:val="00A724B1"/>
    <w:rsid w:val="00A904D4"/>
    <w:rsid w:val="00AA121A"/>
    <w:rsid w:val="00AA4F50"/>
    <w:rsid w:val="00AD2DA4"/>
    <w:rsid w:val="00AD43A5"/>
    <w:rsid w:val="00AD4FEA"/>
    <w:rsid w:val="00AE253D"/>
    <w:rsid w:val="00AF14B5"/>
    <w:rsid w:val="00B350F1"/>
    <w:rsid w:val="00B41854"/>
    <w:rsid w:val="00B55A42"/>
    <w:rsid w:val="00B62391"/>
    <w:rsid w:val="00B63D9A"/>
    <w:rsid w:val="00B6775D"/>
    <w:rsid w:val="00B71B54"/>
    <w:rsid w:val="00B80D96"/>
    <w:rsid w:val="00B8766B"/>
    <w:rsid w:val="00B930DC"/>
    <w:rsid w:val="00B93ECC"/>
    <w:rsid w:val="00BA0BD8"/>
    <w:rsid w:val="00BB2EA3"/>
    <w:rsid w:val="00BD4B41"/>
    <w:rsid w:val="00BE05E3"/>
    <w:rsid w:val="00BE33E4"/>
    <w:rsid w:val="00BE7F17"/>
    <w:rsid w:val="00C00392"/>
    <w:rsid w:val="00C4088C"/>
    <w:rsid w:val="00C476EC"/>
    <w:rsid w:val="00C552F9"/>
    <w:rsid w:val="00C623AC"/>
    <w:rsid w:val="00C646C9"/>
    <w:rsid w:val="00C64C72"/>
    <w:rsid w:val="00C70C91"/>
    <w:rsid w:val="00C93FFF"/>
    <w:rsid w:val="00CB7D1D"/>
    <w:rsid w:val="00CC32E7"/>
    <w:rsid w:val="00CE7883"/>
    <w:rsid w:val="00D03852"/>
    <w:rsid w:val="00D201BC"/>
    <w:rsid w:val="00D252F1"/>
    <w:rsid w:val="00D25ECC"/>
    <w:rsid w:val="00D34E42"/>
    <w:rsid w:val="00D405C8"/>
    <w:rsid w:val="00D46290"/>
    <w:rsid w:val="00D470AB"/>
    <w:rsid w:val="00D53B22"/>
    <w:rsid w:val="00D546FD"/>
    <w:rsid w:val="00D666A1"/>
    <w:rsid w:val="00D86B53"/>
    <w:rsid w:val="00D91405"/>
    <w:rsid w:val="00DA194A"/>
    <w:rsid w:val="00DA4652"/>
    <w:rsid w:val="00DA7567"/>
    <w:rsid w:val="00DB0058"/>
    <w:rsid w:val="00DB1937"/>
    <w:rsid w:val="00DD4218"/>
    <w:rsid w:val="00DE5D2C"/>
    <w:rsid w:val="00DE626C"/>
    <w:rsid w:val="00DF0103"/>
    <w:rsid w:val="00E06A84"/>
    <w:rsid w:val="00E074DF"/>
    <w:rsid w:val="00E20864"/>
    <w:rsid w:val="00E366BA"/>
    <w:rsid w:val="00E607BB"/>
    <w:rsid w:val="00E74949"/>
    <w:rsid w:val="00E8208D"/>
    <w:rsid w:val="00E82B0B"/>
    <w:rsid w:val="00E8437E"/>
    <w:rsid w:val="00E854EE"/>
    <w:rsid w:val="00E9018A"/>
    <w:rsid w:val="00EA3A58"/>
    <w:rsid w:val="00EB58C1"/>
    <w:rsid w:val="00EC7F69"/>
    <w:rsid w:val="00EF7320"/>
    <w:rsid w:val="00F02071"/>
    <w:rsid w:val="00F103AB"/>
    <w:rsid w:val="00F11BFE"/>
    <w:rsid w:val="00F13079"/>
    <w:rsid w:val="00F21283"/>
    <w:rsid w:val="00F2287F"/>
    <w:rsid w:val="00F26CB6"/>
    <w:rsid w:val="00F30605"/>
    <w:rsid w:val="00F46486"/>
    <w:rsid w:val="00F5103C"/>
    <w:rsid w:val="00F5545B"/>
    <w:rsid w:val="00F72884"/>
    <w:rsid w:val="00FA3300"/>
    <w:rsid w:val="00FB284D"/>
    <w:rsid w:val="00FD2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84D"/>
    <w:rPr>
      <w:rFonts w:ascii="Tahoma" w:hAnsi="Tahoma" w:cs="Tahoma"/>
      <w:sz w:val="16"/>
      <w:szCs w:val="16"/>
    </w:rPr>
  </w:style>
  <w:style w:type="paragraph" w:styleId="ListParagraph">
    <w:name w:val="List Paragraph"/>
    <w:basedOn w:val="Normal"/>
    <w:uiPriority w:val="34"/>
    <w:qFormat/>
    <w:rsid w:val="003E290E"/>
    <w:pPr>
      <w:ind w:left="720"/>
      <w:contextualSpacing/>
    </w:pPr>
  </w:style>
  <w:style w:type="character" w:styleId="CommentReference">
    <w:name w:val="annotation reference"/>
    <w:basedOn w:val="DefaultParagraphFont"/>
    <w:uiPriority w:val="99"/>
    <w:semiHidden/>
    <w:unhideWhenUsed/>
    <w:rsid w:val="00014311"/>
    <w:rPr>
      <w:sz w:val="16"/>
      <w:szCs w:val="16"/>
    </w:rPr>
  </w:style>
  <w:style w:type="paragraph" w:styleId="CommentText">
    <w:name w:val="annotation text"/>
    <w:basedOn w:val="Normal"/>
    <w:link w:val="CommentTextChar"/>
    <w:uiPriority w:val="99"/>
    <w:unhideWhenUsed/>
    <w:rsid w:val="00014311"/>
    <w:pPr>
      <w:spacing w:line="240" w:lineRule="auto"/>
    </w:pPr>
    <w:rPr>
      <w:sz w:val="20"/>
      <w:szCs w:val="20"/>
    </w:rPr>
  </w:style>
  <w:style w:type="character" w:customStyle="1" w:styleId="CommentTextChar">
    <w:name w:val="Comment Text Char"/>
    <w:basedOn w:val="DefaultParagraphFont"/>
    <w:link w:val="CommentText"/>
    <w:uiPriority w:val="99"/>
    <w:rsid w:val="00014311"/>
    <w:rPr>
      <w:sz w:val="20"/>
      <w:szCs w:val="20"/>
    </w:rPr>
  </w:style>
  <w:style w:type="paragraph" w:styleId="CommentSubject">
    <w:name w:val="annotation subject"/>
    <w:basedOn w:val="CommentText"/>
    <w:next w:val="CommentText"/>
    <w:link w:val="CommentSubjectChar"/>
    <w:uiPriority w:val="99"/>
    <w:semiHidden/>
    <w:unhideWhenUsed/>
    <w:rsid w:val="00014311"/>
    <w:rPr>
      <w:b/>
      <w:bCs/>
    </w:rPr>
  </w:style>
  <w:style w:type="character" w:customStyle="1" w:styleId="CommentSubjectChar">
    <w:name w:val="Comment Subject Char"/>
    <w:basedOn w:val="CommentTextChar"/>
    <w:link w:val="CommentSubject"/>
    <w:uiPriority w:val="99"/>
    <w:semiHidden/>
    <w:rsid w:val="00014311"/>
    <w:rPr>
      <w:b/>
      <w:bCs/>
      <w:sz w:val="20"/>
      <w:szCs w:val="20"/>
    </w:rPr>
  </w:style>
  <w:style w:type="paragraph" w:styleId="Title">
    <w:name w:val="Title"/>
    <w:basedOn w:val="Normal"/>
    <w:link w:val="TitleChar"/>
    <w:qFormat/>
    <w:rsid w:val="008106E3"/>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8106E3"/>
    <w:rPr>
      <w:rFonts w:eastAsia="Times New Roman" w:cs="Times New Roman"/>
      <w:b/>
      <w:sz w:val="40"/>
      <w:szCs w:val="20"/>
    </w:rPr>
  </w:style>
  <w:style w:type="table" w:customStyle="1" w:styleId="TableGrid1">
    <w:name w:val="Table Grid1"/>
    <w:basedOn w:val="TableNormal"/>
    <w:next w:val="TableGrid"/>
    <w:uiPriority w:val="59"/>
    <w:rsid w:val="00D9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84D"/>
    <w:rPr>
      <w:rFonts w:ascii="Tahoma" w:hAnsi="Tahoma" w:cs="Tahoma"/>
      <w:sz w:val="16"/>
      <w:szCs w:val="16"/>
    </w:rPr>
  </w:style>
  <w:style w:type="paragraph" w:styleId="ListParagraph">
    <w:name w:val="List Paragraph"/>
    <w:basedOn w:val="Normal"/>
    <w:uiPriority w:val="34"/>
    <w:qFormat/>
    <w:rsid w:val="003E290E"/>
    <w:pPr>
      <w:ind w:left="720"/>
      <w:contextualSpacing/>
    </w:pPr>
  </w:style>
  <w:style w:type="character" w:styleId="CommentReference">
    <w:name w:val="annotation reference"/>
    <w:basedOn w:val="DefaultParagraphFont"/>
    <w:uiPriority w:val="99"/>
    <w:semiHidden/>
    <w:unhideWhenUsed/>
    <w:rsid w:val="00014311"/>
    <w:rPr>
      <w:sz w:val="16"/>
      <w:szCs w:val="16"/>
    </w:rPr>
  </w:style>
  <w:style w:type="paragraph" w:styleId="CommentText">
    <w:name w:val="annotation text"/>
    <w:basedOn w:val="Normal"/>
    <w:link w:val="CommentTextChar"/>
    <w:uiPriority w:val="99"/>
    <w:unhideWhenUsed/>
    <w:rsid w:val="00014311"/>
    <w:pPr>
      <w:spacing w:line="240" w:lineRule="auto"/>
    </w:pPr>
    <w:rPr>
      <w:sz w:val="20"/>
      <w:szCs w:val="20"/>
    </w:rPr>
  </w:style>
  <w:style w:type="character" w:customStyle="1" w:styleId="CommentTextChar">
    <w:name w:val="Comment Text Char"/>
    <w:basedOn w:val="DefaultParagraphFont"/>
    <w:link w:val="CommentText"/>
    <w:uiPriority w:val="99"/>
    <w:rsid w:val="00014311"/>
    <w:rPr>
      <w:sz w:val="20"/>
      <w:szCs w:val="20"/>
    </w:rPr>
  </w:style>
  <w:style w:type="paragraph" w:styleId="CommentSubject">
    <w:name w:val="annotation subject"/>
    <w:basedOn w:val="CommentText"/>
    <w:next w:val="CommentText"/>
    <w:link w:val="CommentSubjectChar"/>
    <w:uiPriority w:val="99"/>
    <w:semiHidden/>
    <w:unhideWhenUsed/>
    <w:rsid w:val="00014311"/>
    <w:rPr>
      <w:b/>
      <w:bCs/>
    </w:rPr>
  </w:style>
  <w:style w:type="character" w:customStyle="1" w:styleId="CommentSubjectChar">
    <w:name w:val="Comment Subject Char"/>
    <w:basedOn w:val="CommentTextChar"/>
    <w:link w:val="CommentSubject"/>
    <w:uiPriority w:val="99"/>
    <w:semiHidden/>
    <w:rsid w:val="00014311"/>
    <w:rPr>
      <w:b/>
      <w:bCs/>
      <w:sz w:val="20"/>
      <w:szCs w:val="20"/>
    </w:rPr>
  </w:style>
  <w:style w:type="paragraph" w:styleId="Title">
    <w:name w:val="Title"/>
    <w:basedOn w:val="Normal"/>
    <w:link w:val="TitleChar"/>
    <w:qFormat/>
    <w:rsid w:val="008106E3"/>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8106E3"/>
    <w:rPr>
      <w:rFonts w:eastAsia="Times New Roman" w:cs="Times New Roman"/>
      <w:b/>
      <w:sz w:val="40"/>
      <w:szCs w:val="20"/>
    </w:rPr>
  </w:style>
  <w:style w:type="table" w:customStyle="1" w:styleId="TableGrid1">
    <w:name w:val="Table Grid1"/>
    <w:basedOn w:val="TableNormal"/>
    <w:next w:val="TableGrid"/>
    <w:uiPriority w:val="59"/>
    <w:rsid w:val="00D9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275">
      <w:bodyDiv w:val="1"/>
      <w:marLeft w:val="0"/>
      <w:marRight w:val="0"/>
      <w:marTop w:val="0"/>
      <w:marBottom w:val="0"/>
      <w:divBdr>
        <w:top w:val="none" w:sz="0" w:space="0" w:color="auto"/>
        <w:left w:val="none" w:sz="0" w:space="0" w:color="auto"/>
        <w:bottom w:val="none" w:sz="0" w:space="0" w:color="auto"/>
        <w:right w:val="none" w:sz="0" w:space="0" w:color="auto"/>
      </w:divBdr>
    </w:div>
    <w:div w:id="187183739">
      <w:bodyDiv w:val="1"/>
      <w:marLeft w:val="0"/>
      <w:marRight w:val="0"/>
      <w:marTop w:val="0"/>
      <w:marBottom w:val="0"/>
      <w:divBdr>
        <w:top w:val="none" w:sz="0" w:space="0" w:color="auto"/>
        <w:left w:val="none" w:sz="0" w:space="0" w:color="auto"/>
        <w:bottom w:val="none" w:sz="0" w:space="0" w:color="auto"/>
        <w:right w:val="none" w:sz="0" w:space="0" w:color="auto"/>
      </w:divBdr>
    </w:div>
    <w:div w:id="733502149">
      <w:bodyDiv w:val="1"/>
      <w:marLeft w:val="0"/>
      <w:marRight w:val="0"/>
      <w:marTop w:val="0"/>
      <w:marBottom w:val="0"/>
      <w:divBdr>
        <w:top w:val="none" w:sz="0" w:space="0" w:color="auto"/>
        <w:left w:val="none" w:sz="0" w:space="0" w:color="auto"/>
        <w:bottom w:val="none" w:sz="0" w:space="0" w:color="auto"/>
        <w:right w:val="none" w:sz="0" w:space="0" w:color="auto"/>
      </w:divBdr>
    </w:div>
    <w:div w:id="1102411157">
      <w:bodyDiv w:val="1"/>
      <w:marLeft w:val="0"/>
      <w:marRight w:val="0"/>
      <w:marTop w:val="0"/>
      <w:marBottom w:val="0"/>
      <w:divBdr>
        <w:top w:val="none" w:sz="0" w:space="0" w:color="auto"/>
        <w:left w:val="none" w:sz="0" w:space="0" w:color="auto"/>
        <w:bottom w:val="none" w:sz="0" w:space="0" w:color="auto"/>
        <w:right w:val="none" w:sz="0" w:space="0" w:color="auto"/>
      </w:divBdr>
    </w:div>
    <w:div w:id="21066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302E-061F-4E64-82FF-5AA46BA8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EE1F004</Template>
  <TotalTime>1</TotalTime>
  <Pages>7</Pages>
  <Words>2188</Words>
  <Characters>12476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Maria.Dixon</dc:creator>
  <cp:lastModifiedBy>Kate.Fabricant</cp:lastModifiedBy>
  <cp:revision>2</cp:revision>
  <dcterms:created xsi:type="dcterms:W3CDTF">2016-03-18T15:38:00Z</dcterms:created>
  <dcterms:modified xsi:type="dcterms:W3CDTF">2016-03-18T15:38:00Z</dcterms:modified>
</cp:coreProperties>
</file>