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5C" w:rsidRDefault="00C51B27" w:rsidP="00BC09A5">
      <w:pPr>
        <w:ind w:left="2880"/>
        <w:jc w:val="both"/>
      </w:pPr>
      <w:r>
        <w:rPr>
          <w:noProof/>
          <w:lang w:eastAsia="en-GB"/>
        </w:rPr>
        <w:drawing>
          <wp:inline distT="0" distB="0" distL="0" distR="0">
            <wp:extent cx="1657350" cy="1150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NEW LOGO MAY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199" cy="1161063"/>
                    </a:xfrm>
                    <a:prstGeom prst="rect">
                      <a:avLst/>
                    </a:prstGeom>
                  </pic:spPr>
                </pic:pic>
              </a:graphicData>
            </a:graphic>
          </wp:inline>
        </w:drawing>
      </w:r>
    </w:p>
    <w:p w:rsidR="00C51B27" w:rsidRDefault="00C51B27" w:rsidP="00BC09A5">
      <w:pPr>
        <w:ind w:left="2880"/>
        <w:jc w:val="both"/>
      </w:pPr>
    </w:p>
    <w:p w:rsidR="00C51B27" w:rsidRDefault="00C51B27" w:rsidP="00BC09A5">
      <w:pPr>
        <w:jc w:val="center"/>
        <w:rPr>
          <w:rFonts w:ascii="Arial" w:hAnsi="Arial" w:cs="Arial"/>
          <w:b/>
          <w:sz w:val="28"/>
          <w:szCs w:val="28"/>
        </w:rPr>
      </w:pPr>
      <w:r w:rsidRPr="00C51B27">
        <w:rPr>
          <w:rFonts w:ascii="Arial" w:hAnsi="Arial" w:cs="Arial"/>
          <w:b/>
          <w:sz w:val="28"/>
          <w:szCs w:val="28"/>
        </w:rPr>
        <w:t>Youth Work in Littlehampton</w:t>
      </w:r>
    </w:p>
    <w:p w:rsidR="00C51B27" w:rsidRDefault="00C51B27" w:rsidP="00BC09A5">
      <w:pPr>
        <w:jc w:val="both"/>
        <w:rPr>
          <w:rFonts w:ascii="Arial" w:hAnsi="Arial" w:cs="Arial"/>
          <w:sz w:val="24"/>
          <w:szCs w:val="24"/>
        </w:rPr>
      </w:pPr>
      <w:r>
        <w:rPr>
          <w:rFonts w:ascii="Arial" w:hAnsi="Arial" w:cs="Arial"/>
          <w:sz w:val="24"/>
          <w:szCs w:val="24"/>
        </w:rPr>
        <w:t xml:space="preserve">Littlehampton Town Council has budgeted </w:t>
      </w:r>
      <w:r w:rsidRPr="009204B7">
        <w:rPr>
          <w:rFonts w:ascii="Arial" w:hAnsi="Arial" w:cs="Arial"/>
          <w:sz w:val="24"/>
          <w:szCs w:val="24"/>
        </w:rPr>
        <w:t>£45,000</w:t>
      </w:r>
      <w:r>
        <w:rPr>
          <w:rFonts w:ascii="Arial" w:hAnsi="Arial" w:cs="Arial"/>
          <w:sz w:val="24"/>
          <w:szCs w:val="24"/>
        </w:rPr>
        <w:t xml:space="preserve"> per annum for the provision of youth work services within the parish of Littlehampton for the period September 2017 to July August 2020.</w:t>
      </w:r>
      <w:r w:rsidR="00BB1D81">
        <w:rPr>
          <w:rFonts w:ascii="Arial" w:hAnsi="Arial" w:cs="Arial"/>
          <w:sz w:val="24"/>
          <w:szCs w:val="24"/>
        </w:rPr>
        <w:t xml:space="preserve">  An existing staff team is already in place and would be expected to be employed by the new delivery agency via Transfer of Undertakings (Protection of Employment) regulations (TUPE) and retain their current conditions and rate of pay.</w:t>
      </w:r>
    </w:p>
    <w:p w:rsidR="00C51B27" w:rsidRDefault="00C51B27" w:rsidP="00BC09A5">
      <w:pPr>
        <w:jc w:val="both"/>
        <w:rPr>
          <w:rFonts w:ascii="Arial" w:hAnsi="Arial" w:cs="Arial"/>
          <w:sz w:val="24"/>
          <w:szCs w:val="24"/>
        </w:rPr>
      </w:pPr>
      <w:r>
        <w:rPr>
          <w:rFonts w:ascii="Arial" w:hAnsi="Arial" w:cs="Arial"/>
          <w:sz w:val="24"/>
          <w:szCs w:val="24"/>
        </w:rPr>
        <w:t>The Town Council is inviting proposals from suitable organisations for the entire delivery of this service.</w:t>
      </w:r>
    </w:p>
    <w:p w:rsidR="00C51B27" w:rsidRDefault="00C51B27" w:rsidP="00BC09A5">
      <w:pPr>
        <w:jc w:val="both"/>
        <w:rPr>
          <w:rFonts w:ascii="Arial" w:hAnsi="Arial" w:cs="Arial"/>
          <w:b/>
          <w:sz w:val="24"/>
          <w:szCs w:val="24"/>
        </w:rPr>
      </w:pPr>
      <w:r>
        <w:rPr>
          <w:rFonts w:ascii="Arial" w:hAnsi="Arial" w:cs="Arial"/>
          <w:b/>
          <w:sz w:val="24"/>
          <w:szCs w:val="24"/>
        </w:rPr>
        <w:t>Outline Specification:</w:t>
      </w:r>
    </w:p>
    <w:p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is to support young people resident in the Littlehampton area.</w:t>
      </w:r>
    </w:p>
    <w:p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to include school holiday outreach/detached youth work sessions. Outreach to include actively seeking to identify and provide support to young people not engaging with youth services and not causing trouble but still in need of support.</w:t>
      </w:r>
    </w:p>
    <w:p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Service to include at least four sessions a week of open access youth provision.</w:t>
      </w:r>
    </w:p>
    <w:p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Delivery to be led by professionally qualified (JNC) youth workers.</w:t>
      </w:r>
    </w:p>
    <w:p w:rsidR="00C51B27" w:rsidRDefault="00C51B27" w:rsidP="00BC09A5">
      <w:pPr>
        <w:pStyle w:val="ListParagraph"/>
        <w:numPr>
          <w:ilvl w:val="0"/>
          <w:numId w:val="1"/>
        </w:numPr>
        <w:jc w:val="both"/>
        <w:rPr>
          <w:rFonts w:ascii="Arial" w:hAnsi="Arial" w:cs="Arial"/>
          <w:sz w:val="24"/>
          <w:szCs w:val="24"/>
        </w:rPr>
      </w:pPr>
      <w:r>
        <w:rPr>
          <w:rFonts w:ascii="Arial" w:hAnsi="Arial" w:cs="Arial"/>
          <w:sz w:val="24"/>
          <w:szCs w:val="24"/>
        </w:rPr>
        <w:t>All youth workers</w:t>
      </w:r>
      <w:r w:rsidR="002E33BC">
        <w:rPr>
          <w:rFonts w:ascii="Arial" w:hAnsi="Arial" w:cs="Arial"/>
          <w:sz w:val="24"/>
          <w:szCs w:val="24"/>
        </w:rPr>
        <w:t>, youth support workers and volunteers to receive professional supervision.</w:t>
      </w:r>
    </w:p>
    <w:p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The delivery agency must have all relevant policies and procedures in place to ensure the protection of all young people they work with.</w:t>
      </w:r>
    </w:p>
    <w:p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All staff and volunteers to be subject to enhanced DBS checks.</w:t>
      </w:r>
    </w:p>
    <w:p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Delivery agency to implement mechanisms for young people to guide service delivery.</w:t>
      </w:r>
    </w:p>
    <w:p w:rsidR="002E33BC" w:rsidRDefault="002E33BC" w:rsidP="00BC09A5">
      <w:pPr>
        <w:pStyle w:val="ListParagraph"/>
        <w:numPr>
          <w:ilvl w:val="0"/>
          <w:numId w:val="1"/>
        </w:numPr>
        <w:jc w:val="both"/>
        <w:rPr>
          <w:rFonts w:ascii="Arial" w:hAnsi="Arial" w:cs="Arial"/>
          <w:sz w:val="24"/>
          <w:szCs w:val="24"/>
        </w:rPr>
      </w:pPr>
      <w:r>
        <w:rPr>
          <w:rFonts w:ascii="Arial" w:hAnsi="Arial" w:cs="Arial"/>
          <w:sz w:val="24"/>
          <w:szCs w:val="24"/>
        </w:rPr>
        <w:t>The delivery agency must have a proven track record of delivering youth services.</w:t>
      </w:r>
    </w:p>
    <w:p w:rsidR="002E33BC" w:rsidRDefault="002E33BC" w:rsidP="00BC09A5">
      <w:pPr>
        <w:jc w:val="both"/>
        <w:rPr>
          <w:rFonts w:ascii="Arial" w:hAnsi="Arial" w:cs="Arial"/>
          <w:b/>
          <w:sz w:val="24"/>
          <w:szCs w:val="24"/>
        </w:rPr>
      </w:pPr>
      <w:r>
        <w:rPr>
          <w:rFonts w:ascii="Arial" w:hAnsi="Arial" w:cs="Arial"/>
          <w:b/>
          <w:sz w:val="24"/>
          <w:szCs w:val="24"/>
        </w:rPr>
        <w:t>Measuring the Service Performance:</w:t>
      </w:r>
    </w:p>
    <w:p w:rsidR="002E33BC" w:rsidRDefault="002E33BC" w:rsidP="00BC09A5">
      <w:pPr>
        <w:jc w:val="both"/>
        <w:rPr>
          <w:rFonts w:ascii="Arial" w:hAnsi="Arial" w:cs="Arial"/>
          <w:sz w:val="24"/>
          <w:szCs w:val="24"/>
        </w:rPr>
      </w:pPr>
      <w:r>
        <w:rPr>
          <w:rFonts w:ascii="Arial" w:hAnsi="Arial" w:cs="Arial"/>
          <w:sz w:val="24"/>
          <w:szCs w:val="24"/>
        </w:rPr>
        <w:t>The delivery agency will be required to record and report the following outputs/outcomes:</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outreach sessions run</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open access youth sessions run</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young people engaged with (defined as 3 or more hours of engagement)</w:t>
      </w:r>
      <w:r w:rsidR="002F6B4A">
        <w:rPr>
          <w:rFonts w:ascii="Arial" w:hAnsi="Arial" w:cs="Arial"/>
          <w:sz w:val="24"/>
          <w:szCs w:val="24"/>
        </w:rPr>
        <w:t xml:space="preserve"> including ages and gender</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young people receiving individual or group support</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lastRenderedPageBreak/>
        <w:t>No. of young people helped into or back into education, training, volunteering or work</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No. of volunteer support work hours</w:t>
      </w:r>
    </w:p>
    <w:p w:rsidR="002E33BC" w:rsidRDefault="002E33BC" w:rsidP="00BC09A5">
      <w:pPr>
        <w:pStyle w:val="ListParagraph"/>
        <w:numPr>
          <w:ilvl w:val="0"/>
          <w:numId w:val="2"/>
        </w:numPr>
        <w:jc w:val="both"/>
        <w:rPr>
          <w:rFonts w:ascii="Arial" w:hAnsi="Arial" w:cs="Arial"/>
          <w:sz w:val="24"/>
          <w:szCs w:val="24"/>
        </w:rPr>
      </w:pPr>
      <w:r>
        <w:rPr>
          <w:rFonts w:ascii="Arial" w:hAnsi="Arial" w:cs="Arial"/>
          <w:sz w:val="24"/>
          <w:szCs w:val="24"/>
        </w:rPr>
        <w:t>A breakdown of the attendance by young people in terms of electoral wards they live in.</w:t>
      </w:r>
      <w:r w:rsidR="00EA5AB2">
        <w:rPr>
          <w:rFonts w:ascii="Arial" w:hAnsi="Arial" w:cs="Arial"/>
          <w:sz w:val="24"/>
          <w:szCs w:val="24"/>
        </w:rPr>
        <w:t xml:space="preserve"> </w:t>
      </w:r>
    </w:p>
    <w:p w:rsidR="002F6B4A" w:rsidRDefault="002F6B4A" w:rsidP="00BC09A5">
      <w:pPr>
        <w:jc w:val="both"/>
        <w:rPr>
          <w:rFonts w:ascii="Arial" w:hAnsi="Arial" w:cs="Arial"/>
          <w:b/>
          <w:sz w:val="24"/>
          <w:szCs w:val="24"/>
        </w:rPr>
      </w:pPr>
      <w:r>
        <w:rPr>
          <w:rFonts w:ascii="Arial" w:hAnsi="Arial" w:cs="Arial"/>
          <w:b/>
          <w:sz w:val="24"/>
          <w:szCs w:val="24"/>
        </w:rPr>
        <w:t>How to apply</w:t>
      </w:r>
    </w:p>
    <w:p w:rsidR="002F6B4A" w:rsidRDefault="002F6B4A" w:rsidP="00BC09A5">
      <w:pPr>
        <w:jc w:val="both"/>
        <w:rPr>
          <w:rFonts w:ascii="Arial" w:hAnsi="Arial" w:cs="Arial"/>
          <w:sz w:val="24"/>
          <w:szCs w:val="24"/>
        </w:rPr>
      </w:pPr>
      <w:r>
        <w:rPr>
          <w:rFonts w:ascii="Arial" w:hAnsi="Arial" w:cs="Arial"/>
          <w:sz w:val="24"/>
          <w:szCs w:val="24"/>
        </w:rPr>
        <w:t xml:space="preserve">Interested organisations should send their bid proposal to the Town Clerk at the address below by </w:t>
      </w:r>
      <w:r>
        <w:rPr>
          <w:rFonts w:ascii="Arial" w:hAnsi="Arial" w:cs="Arial"/>
          <w:b/>
          <w:sz w:val="24"/>
          <w:szCs w:val="24"/>
        </w:rPr>
        <w:t>noon on Friday 28</w:t>
      </w:r>
      <w:r w:rsidRPr="002F6B4A">
        <w:rPr>
          <w:rFonts w:ascii="Arial" w:hAnsi="Arial" w:cs="Arial"/>
          <w:b/>
          <w:sz w:val="24"/>
          <w:szCs w:val="24"/>
          <w:vertAlign w:val="superscript"/>
        </w:rPr>
        <w:t>th</w:t>
      </w:r>
      <w:r>
        <w:rPr>
          <w:rFonts w:ascii="Arial" w:hAnsi="Arial" w:cs="Arial"/>
          <w:b/>
          <w:sz w:val="24"/>
          <w:szCs w:val="24"/>
        </w:rPr>
        <w:t xml:space="preserve"> April 2017.  </w:t>
      </w:r>
      <w:r>
        <w:rPr>
          <w:rFonts w:ascii="Arial" w:hAnsi="Arial" w:cs="Arial"/>
          <w:sz w:val="24"/>
          <w:szCs w:val="24"/>
        </w:rPr>
        <w:t>Proposals should address:</w:t>
      </w:r>
    </w:p>
    <w:p w:rsidR="002F6B4A" w:rsidRDefault="002F6B4A" w:rsidP="00BC09A5">
      <w:pPr>
        <w:jc w:val="both"/>
        <w:rPr>
          <w:rFonts w:ascii="Arial" w:hAnsi="Arial" w:cs="Arial"/>
          <w:sz w:val="24"/>
          <w:szCs w:val="24"/>
        </w:rPr>
      </w:pPr>
    </w:p>
    <w:p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The requirements of the specification</w:t>
      </w:r>
    </w:p>
    <w:p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How much the organisation is asking for</w:t>
      </w:r>
    </w:p>
    <w:p w:rsidR="002F6B4A" w:rsidRDefault="002F6B4A" w:rsidP="00BC09A5">
      <w:pPr>
        <w:pStyle w:val="ListParagraph"/>
        <w:numPr>
          <w:ilvl w:val="0"/>
          <w:numId w:val="3"/>
        </w:numPr>
        <w:jc w:val="both"/>
        <w:rPr>
          <w:rFonts w:ascii="Arial" w:hAnsi="Arial" w:cs="Arial"/>
          <w:sz w:val="24"/>
          <w:szCs w:val="24"/>
        </w:rPr>
      </w:pPr>
      <w:r>
        <w:rPr>
          <w:rFonts w:ascii="Arial" w:hAnsi="Arial" w:cs="Arial"/>
          <w:sz w:val="24"/>
          <w:szCs w:val="24"/>
        </w:rPr>
        <w:t>The organisation’s ability to deliver the service in Littlehampton.</w:t>
      </w:r>
    </w:p>
    <w:p w:rsidR="002F6B4A" w:rsidRDefault="002F6B4A" w:rsidP="00BC09A5">
      <w:pPr>
        <w:jc w:val="both"/>
        <w:rPr>
          <w:rFonts w:ascii="Arial" w:hAnsi="Arial" w:cs="Arial"/>
          <w:sz w:val="24"/>
          <w:szCs w:val="24"/>
        </w:rPr>
      </w:pPr>
    </w:p>
    <w:p w:rsidR="002F6B4A" w:rsidRDefault="002F6B4A" w:rsidP="00BC09A5">
      <w:pPr>
        <w:jc w:val="both"/>
        <w:rPr>
          <w:rFonts w:ascii="Arial" w:hAnsi="Arial" w:cs="Arial"/>
          <w:sz w:val="24"/>
          <w:szCs w:val="24"/>
        </w:rPr>
      </w:pPr>
      <w:r>
        <w:rPr>
          <w:rFonts w:ascii="Arial" w:hAnsi="Arial" w:cs="Arial"/>
          <w:sz w:val="24"/>
          <w:szCs w:val="24"/>
        </w:rPr>
        <w:t>Bid proposals should be completed and signed in accordance with their company regulations.</w:t>
      </w:r>
    </w:p>
    <w:p w:rsidR="002F6B4A" w:rsidRDefault="002F6B4A" w:rsidP="00BC09A5">
      <w:pPr>
        <w:jc w:val="both"/>
        <w:rPr>
          <w:rFonts w:ascii="Arial" w:hAnsi="Arial" w:cs="Arial"/>
          <w:sz w:val="24"/>
          <w:szCs w:val="24"/>
        </w:rPr>
      </w:pPr>
      <w:r>
        <w:rPr>
          <w:rFonts w:ascii="Arial" w:hAnsi="Arial" w:cs="Arial"/>
          <w:sz w:val="24"/>
          <w:szCs w:val="24"/>
        </w:rPr>
        <w:t>Bid proposals</w:t>
      </w:r>
      <w:r w:rsidR="00BC09A5">
        <w:rPr>
          <w:rFonts w:ascii="Arial" w:hAnsi="Arial" w:cs="Arial"/>
          <w:sz w:val="24"/>
          <w:szCs w:val="24"/>
        </w:rPr>
        <w:t xml:space="preserve"> must be returned in a stamped envelope (</w:t>
      </w:r>
      <w:proofErr w:type="spellStart"/>
      <w:r w:rsidR="00BC09A5">
        <w:rPr>
          <w:rFonts w:ascii="Arial" w:hAnsi="Arial" w:cs="Arial"/>
          <w:sz w:val="24"/>
          <w:szCs w:val="24"/>
        </w:rPr>
        <w:t>non company</w:t>
      </w:r>
      <w:proofErr w:type="spellEnd"/>
      <w:r w:rsidR="00BC09A5">
        <w:rPr>
          <w:rFonts w:ascii="Arial" w:hAnsi="Arial" w:cs="Arial"/>
          <w:sz w:val="24"/>
          <w:szCs w:val="24"/>
        </w:rPr>
        <w:t xml:space="preserve"> franked) unmarked by any logos or franking machine print relating to the identity of the bidder, other than to state “Littlehampton Youth Work Bid Proposal”.</w:t>
      </w:r>
    </w:p>
    <w:p w:rsidR="00BC09A5" w:rsidRDefault="00BC09A5" w:rsidP="00BC09A5">
      <w:pPr>
        <w:jc w:val="both"/>
        <w:rPr>
          <w:rFonts w:ascii="Arial" w:hAnsi="Arial" w:cs="Arial"/>
          <w:sz w:val="24"/>
          <w:szCs w:val="24"/>
        </w:rPr>
      </w:pPr>
    </w:p>
    <w:p w:rsidR="00BC09A5" w:rsidRDefault="00BC09A5" w:rsidP="00BC09A5">
      <w:pPr>
        <w:jc w:val="both"/>
        <w:rPr>
          <w:rFonts w:ascii="Arial" w:hAnsi="Arial" w:cs="Arial"/>
          <w:sz w:val="24"/>
          <w:szCs w:val="24"/>
        </w:rPr>
      </w:pPr>
      <w:r>
        <w:rPr>
          <w:rFonts w:ascii="Arial" w:hAnsi="Arial" w:cs="Arial"/>
          <w:sz w:val="24"/>
          <w:szCs w:val="24"/>
        </w:rPr>
        <w:t>To:</w:t>
      </w:r>
    </w:p>
    <w:p w:rsidR="00BC09A5" w:rsidRDefault="00BC09A5" w:rsidP="00BC09A5">
      <w:pPr>
        <w:jc w:val="both"/>
        <w:rPr>
          <w:rFonts w:ascii="Arial" w:hAnsi="Arial" w:cs="Arial"/>
          <w:sz w:val="24"/>
          <w:szCs w:val="24"/>
        </w:rPr>
      </w:pPr>
      <w:r>
        <w:rPr>
          <w:rFonts w:ascii="Arial" w:hAnsi="Arial" w:cs="Arial"/>
          <w:sz w:val="24"/>
          <w:szCs w:val="24"/>
        </w:rPr>
        <w:t>The Town Clerk</w:t>
      </w:r>
    </w:p>
    <w:p w:rsidR="00BC09A5" w:rsidRDefault="00BC09A5" w:rsidP="00BC09A5">
      <w:pPr>
        <w:jc w:val="both"/>
        <w:rPr>
          <w:rFonts w:ascii="Arial" w:hAnsi="Arial" w:cs="Arial"/>
          <w:sz w:val="24"/>
          <w:szCs w:val="24"/>
        </w:rPr>
      </w:pPr>
      <w:r>
        <w:rPr>
          <w:rFonts w:ascii="Arial" w:hAnsi="Arial" w:cs="Arial"/>
          <w:sz w:val="24"/>
          <w:szCs w:val="24"/>
        </w:rPr>
        <w:t>Littlehampton Town Council</w:t>
      </w:r>
    </w:p>
    <w:p w:rsidR="00BC09A5" w:rsidRDefault="00BC09A5" w:rsidP="00BC09A5">
      <w:pPr>
        <w:jc w:val="both"/>
        <w:rPr>
          <w:rFonts w:ascii="Arial" w:hAnsi="Arial" w:cs="Arial"/>
          <w:sz w:val="24"/>
          <w:szCs w:val="24"/>
        </w:rPr>
      </w:pPr>
      <w:r>
        <w:rPr>
          <w:rFonts w:ascii="Arial" w:hAnsi="Arial" w:cs="Arial"/>
          <w:sz w:val="24"/>
          <w:szCs w:val="24"/>
        </w:rPr>
        <w:t>The Manor House</w:t>
      </w:r>
    </w:p>
    <w:p w:rsidR="00BC09A5" w:rsidRDefault="00BC09A5" w:rsidP="00BC09A5">
      <w:pPr>
        <w:jc w:val="both"/>
        <w:rPr>
          <w:rFonts w:ascii="Arial" w:hAnsi="Arial" w:cs="Arial"/>
          <w:sz w:val="24"/>
          <w:szCs w:val="24"/>
        </w:rPr>
      </w:pPr>
      <w:r>
        <w:rPr>
          <w:rFonts w:ascii="Arial" w:hAnsi="Arial" w:cs="Arial"/>
          <w:sz w:val="24"/>
          <w:szCs w:val="24"/>
        </w:rPr>
        <w:t xml:space="preserve">Church Street </w:t>
      </w:r>
    </w:p>
    <w:p w:rsidR="00BC09A5" w:rsidRDefault="00BC09A5" w:rsidP="00BC09A5">
      <w:pPr>
        <w:jc w:val="both"/>
        <w:rPr>
          <w:rFonts w:ascii="Arial" w:hAnsi="Arial" w:cs="Arial"/>
          <w:sz w:val="24"/>
          <w:szCs w:val="24"/>
        </w:rPr>
      </w:pPr>
      <w:r>
        <w:rPr>
          <w:rFonts w:ascii="Arial" w:hAnsi="Arial" w:cs="Arial"/>
          <w:sz w:val="24"/>
          <w:szCs w:val="24"/>
        </w:rPr>
        <w:t>Littlehampton</w:t>
      </w:r>
    </w:p>
    <w:p w:rsidR="00BC09A5" w:rsidRDefault="00BC09A5" w:rsidP="00BC09A5">
      <w:pPr>
        <w:jc w:val="both"/>
        <w:rPr>
          <w:rFonts w:ascii="Arial" w:hAnsi="Arial" w:cs="Arial"/>
          <w:sz w:val="24"/>
          <w:szCs w:val="24"/>
        </w:rPr>
      </w:pPr>
      <w:r>
        <w:rPr>
          <w:rFonts w:ascii="Arial" w:hAnsi="Arial" w:cs="Arial"/>
          <w:sz w:val="24"/>
          <w:szCs w:val="24"/>
        </w:rPr>
        <w:t>West Sussex</w:t>
      </w:r>
    </w:p>
    <w:p w:rsidR="00BC09A5" w:rsidRDefault="00BC09A5" w:rsidP="00BC09A5">
      <w:pPr>
        <w:jc w:val="both"/>
        <w:rPr>
          <w:rFonts w:ascii="Arial" w:hAnsi="Arial" w:cs="Arial"/>
          <w:sz w:val="24"/>
          <w:szCs w:val="24"/>
        </w:rPr>
      </w:pPr>
      <w:r>
        <w:rPr>
          <w:rFonts w:ascii="Arial" w:hAnsi="Arial" w:cs="Arial"/>
          <w:sz w:val="24"/>
          <w:szCs w:val="24"/>
        </w:rPr>
        <w:t>BN17 5EW</w:t>
      </w:r>
    </w:p>
    <w:p w:rsidR="00BC09A5" w:rsidRDefault="00BC09A5" w:rsidP="00BC09A5">
      <w:pPr>
        <w:jc w:val="both"/>
        <w:rPr>
          <w:rFonts w:ascii="Arial" w:hAnsi="Arial" w:cs="Arial"/>
          <w:sz w:val="24"/>
          <w:szCs w:val="24"/>
        </w:rPr>
      </w:pPr>
    </w:p>
    <w:p w:rsidR="00BC09A5" w:rsidRDefault="00BC09A5" w:rsidP="00BC09A5">
      <w:pPr>
        <w:jc w:val="both"/>
        <w:rPr>
          <w:rFonts w:ascii="Arial" w:hAnsi="Arial" w:cs="Arial"/>
          <w:b/>
          <w:sz w:val="24"/>
          <w:szCs w:val="24"/>
        </w:rPr>
      </w:pPr>
      <w:r>
        <w:rPr>
          <w:rFonts w:ascii="Arial" w:hAnsi="Arial" w:cs="Arial"/>
          <w:b/>
          <w:sz w:val="24"/>
          <w:szCs w:val="24"/>
        </w:rPr>
        <w:t>Enquiries</w:t>
      </w:r>
    </w:p>
    <w:p w:rsidR="00BC09A5" w:rsidRDefault="00BC09A5" w:rsidP="00BC09A5">
      <w:pPr>
        <w:jc w:val="both"/>
        <w:rPr>
          <w:rFonts w:ascii="Arial" w:hAnsi="Arial" w:cs="Arial"/>
          <w:sz w:val="24"/>
          <w:szCs w:val="24"/>
        </w:rPr>
      </w:pPr>
      <w:r>
        <w:rPr>
          <w:rFonts w:ascii="Arial" w:hAnsi="Arial" w:cs="Arial"/>
          <w:sz w:val="24"/>
          <w:szCs w:val="24"/>
        </w:rPr>
        <w:t xml:space="preserve">If you have any questions they should be addressed to </w:t>
      </w:r>
      <w:r w:rsidR="0003036F">
        <w:rPr>
          <w:rFonts w:ascii="Arial" w:hAnsi="Arial" w:cs="Arial"/>
          <w:sz w:val="24"/>
          <w:szCs w:val="24"/>
        </w:rPr>
        <w:t>Rosie Costan</w:t>
      </w:r>
      <w:r>
        <w:rPr>
          <w:rFonts w:ascii="Arial" w:hAnsi="Arial" w:cs="Arial"/>
          <w:sz w:val="24"/>
          <w:szCs w:val="24"/>
        </w:rPr>
        <w:t xml:space="preserve">, </w:t>
      </w:r>
      <w:r w:rsidR="0003036F">
        <w:rPr>
          <w:rFonts w:ascii="Arial" w:hAnsi="Arial" w:cs="Arial"/>
          <w:sz w:val="24"/>
          <w:szCs w:val="24"/>
        </w:rPr>
        <w:t>Assistan</w:t>
      </w:r>
      <w:r w:rsidR="005E0C49">
        <w:rPr>
          <w:rFonts w:ascii="Arial" w:hAnsi="Arial" w:cs="Arial"/>
          <w:sz w:val="24"/>
          <w:szCs w:val="24"/>
        </w:rPr>
        <w:t xml:space="preserve">t </w:t>
      </w:r>
      <w:r>
        <w:rPr>
          <w:rFonts w:ascii="Arial" w:hAnsi="Arial" w:cs="Arial"/>
          <w:sz w:val="24"/>
          <w:szCs w:val="24"/>
        </w:rPr>
        <w:t xml:space="preserve">Town Clerk and sent by emails to </w:t>
      </w:r>
      <w:hyperlink r:id="rId9" w:history="1">
        <w:r w:rsidR="005E0C49" w:rsidRPr="000576BF">
          <w:rPr>
            <w:rStyle w:val="Hyperlink"/>
            <w:rFonts w:ascii="Arial" w:hAnsi="Arial" w:cs="Arial"/>
            <w:sz w:val="24"/>
            <w:szCs w:val="24"/>
          </w:rPr>
          <w:t>rcostan@littlehampton-tc.gov.uk</w:t>
        </w:r>
      </w:hyperlink>
    </w:p>
    <w:p w:rsidR="00BC09A5" w:rsidRPr="00BC09A5" w:rsidRDefault="00BC09A5" w:rsidP="00BC09A5">
      <w:pPr>
        <w:jc w:val="both"/>
        <w:rPr>
          <w:rFonts w:ascii="Arial" w:hAnsi="Arial" w:cs="Arial"/>
          <w:sz w:val="24"/>
          <w:szCs w:val="24"/>
        </w:rPr>
      </w:pPr>
      <w:r>
        <w:rPr>
          <w:rFonts w:ascii="Arial" w:hAnsi="Arial" w:cs="Arial"/>
          <w:sz w:val="24"/>
          <w:szCs w:val="24"/>
        </w:rPr>
        <w:t>Please note that all questions and answers will be made available to every organisation that has expressed an intere</w:t>
      </w:r>
      <w:bookmarkStart w:id="0" w:name="_GoBack"/>
      <w:bookmarkEnd w:id="0"/>
      <w:r>
        <w:rPr>
          <w:rFonts w:ascii="Arial" w:hAnsi="Arial" w:cs="Arial"/>
          <w:sz w:val="24"/>
          <w:szCs w:val="24"/>
        </w:rPr>
        <w:t>st.</w:t>
      </w:r>
    </w:p>
    <w:sectPr w:rsidR="00BC09A5" w:rsidRPr="00BC09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26" w:rsidRDefault="000B0126" w:rsidP="00643E38">
      <w:pPr>
        <w:spacing w:after="0" w:line="240" w:lineRule="auto"/>
      </w:pPr>
      <w:r>
        <w:separator/>
      </w:r>
    </w:p>
  </w:endnote>
  <w:endnote w:type="continuationSeparator" w:id="0">
    <w:p w:rsidR="000B0126" w:rsidRDefault="000B0126" w:rsidP="0064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26" w:rsidRDefault="000B0126" w:rsidP="00643E38">
      <w:pPr>
        <w:spacing w:after="0" w:line="240" w:lineRule="auto"/>
      </w:pPr>
      <w:r>
        <w:separator/>
      </w:r>
    </w:p>
  </w:footnote>
  <w:footnote w:type="continuationSeparator" w:id="0">
    <w:p w:rsidR="000B0126" w:rsidRDefault="000B0126" w:rsidP="0064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38" w:rsidRDefault="0064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3CF"/>
    <w:multiLevelType w:val="hybridMultilevel"/>
    <w:tmpl w:val="A580A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E4341"/>
    <w:multiLevelType w:val="hybridMultilevel"/>
    <w:tmpl w:val="C67AE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104B14"/>
    <w:multiLevelType w:val="hybridMultilevel"/>
    <w:tmpl w:val="16CE5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27"/>
    <w:rsid w:val="0003036F"/>
    <w:rsid w:val="000B0126"/>
    <w:rsid w:val="002E33BC"/>
    <w:rsid w:val="002F6B4A"/>
    <w:rsid w:val="003D065C"/>
    <w:rsid w:val="005E0C49"/>
    <w:rsid w:val="00643E38"/>
    <w:rsid w:val="009204B7"/>
    <w:rsid w:val="00BB1D81"/>
    <w:rsid w:val="00BC09A5"/>
    <w:rsid w:val="00C51B27"/>
    <w:rsid w:val="00E67DAF"/>
    <w:rsid w:val="00EA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64DCE0"/>
  <w15:chartTrackingRefBased/>
  <w15:docId w15:val="{B6DAC2A8-0FE8-40DC-8F13-0E6D7DF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27"/>
    <w:pPr>
      <w:ind w:left="720"/>
      <w:contextualSpacing/>
    </w:pPr>
  </w:style>
  <w:style w:type="character" w:styleId="Hyperlink">
    <w:name w:val="Hyperlink"/>
    <w:basedOn w:val="DefaultParagraphFont"/>
    <w:uiPriority w:val="99"/>
    <w:unhideWhenUsed/>
    <w:rsid w:val="00BC09A5"/>
    <w:rPr>
      <w:color w:val="0563C1" w:themeColor="hyperlink"/>
      <w:u w:val="single"/>
    </w:rPr>
  </w:style>
  <w:style w:type="character" w:styleId="Mention">
    <w:name w:val="Mention"/>
    <w:basedOn w:val="DefaultParagraphFont"/>
    <w:uiPriority w:val="99"/>
    <w:semiHidden/>
    <w:unhideWhenUsed/>
    <w:rsid w:val="00BC09A5"/>
    <w:rPr>
      <w:color w:val="2B579A"/>
      <w:shd w:val="clear" w:color="auto" w:fill="E6E6E6"/>
    </w:rPr>
  </w:style>
  <w:style w:type="paragraph" w:styleId="Header">
    <w:name w:val="header"/>
    <w:basedOn w:val="Normal"/>
    <w:link w:val="HeaderChar"/>
    <w:uiPriority w:val="99"/>
    <w:unhideWhenUsed/>
    <w:rsid w:val="0064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E38"/>
  </w:style>
  <w:style w:type="paragraph" w:styleId="Footer">
    <w:name w:val="footer"/>
    <w:basedOn w:val="Normal"/>
    <w:link w:val="FooterChar"/>
    <w:uiPriority w:val="99"/>
    <w:unhideWhenUsed/>
    <w:rsid w:val="0064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costan@littlehampton-t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09DC-4AA0-4CA8-939D-C31019AB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Clare Potter</cp:lastModifiedBy>
  <cp:revision>3</cp:revision>
  <dcterms:created xsi:type="dcterms:W3CDTF">2017-03-23T11:51:00Z</dcterms:created>
  <dcterms:modified xsi:type="dcterms:W3CDTF">2017-03-23T12:09:00Z</dcterms:modified>
</cp:coreProperties>
</file>