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06641" w14:textId="0BDFEDBD" w:rsidR="00523FD0" w:rsidRPr="00B26469" w:rsidRDefault="000543C3" w:rsidP="000543C3">
      <w:pPr>
        <w:jc w:val="right"/>
        <w:rPr>
          <w:rFonts w:ascii="Arial" w:hAnsi="Arial" w:cs="Arial"/>
          <w:b/>
          <w:color w:val="FF0000"/>
          <w:sz w:val="36"/>
          <w:szCs w:val="36"/>
        </w:rPr>
      </w:pPr>
      <w:r>
        <w:rPr>
          <w:noProof/>
          <w:color w:val="0000FF"/>
          <w:lang w:eastAsia="en-GB"/>
        </w:rPr>
        <w:drawing>
          <wp:inline distT="0" distB="0" distL="0" distR="0" wp14:anchorId="28B0213C" wp14:editId="07F7CFC5">
            <wp:extent cx="2438400" cy="678511"/>
            <wp:effectExtent l="0" t="0" r="0" b="7620"/>
            <wp:docPr id="2" name="Picture 2" descr="Image result for merton cc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678511"/>
                    </a:xfrm>
                    <a:prstGeom prst="rect">
                      <a:avLst/>
                    </a:prstGeom>
                    <a:noFill/>
                    <a:ln>
                      <a:noFill/>
                    </a:ln>
                  </pic:spPr>
                </pic:pic>
              </a:graphicData>
            </a:graphic>
          </wp:inline>
        </w:drawing>
      </w:r>
    </w:p>
    <w:p w14:paraId="778FB09D" w14:textId="6E4256F3" w:rsidR="00523FD0" w:rsidRPr="00B26469" w:rsidRDefault="00522752" w:rsidP="00523FD0">
      <w:pPr>
        <w:rPr>
          <w:rFonts w:ascii="Arial" w:hAnsi="Arial" w:cs="Arial"/>
          <w:b/>
          <w:sz w:val="24"/>
          <w:szCs w:val="24"/>
        </w:rPr>
      </w:pPr>
      <w:r w:rsidRPr="00B26469">
        <w:rPr>
          <w:rFonts w:ascii="Arial" w:hAnsi="Arial" w:cs="Arial"/>
          <w:b/>
          <w:sz w:val="24"/>
          <w:szCs w:val="24"/>
        </w:rPr>
        <w:t>Lot 3</w:t>
      </w:r>
    </w:p>
    <w:p w14:paraId="34AFF8CC" w14:textId="6A8195F6" w:rsidR="00523FD0" w:rsidRPr="00B26469" w:rsidRDefault="00C80D9E" w:rsidP="00522752">
      <w:pPr>
        <w:rPr>
          <w:rFonts w:ascii="Arial" w:hAnsi="Arial" w:cs="Arial"/>
          <w:b/>
          <w:sz w:val="24"/>
          <w:szCs w:val="24"/>
        </w:rPr>
      </w:pPr>
      <w:r w:rsidRPr="00B26469">
        <w:rPr>
          <w:rFonts w:ascii="Arial" w:hAnsi="Arial" w:cs="Arial"/>
          <w:b/>
          <w:sz w:val="24"/>
          <w:szCs w:val="24"/>
        </w:rPr>
        <w:t xml:space="preserve">SERVICE SPECIFICATION FOR PERSONAL HEALTH BUDGET EMPLOYER ADVICE AND GUIDANCE </w:t>
      </w:r>
    </w:p>
    <w:p w14:paraId="0133D837" w14:textId="77777777" w:rsidR="006A0128" w:rsidRPr="00B26469" w:rsidRDefault="006A0128" w:rsidP="006A0128">
      <w:pPr>
        <w:autoSpaceDE w:val="0"/>
        <w:autoSpaceDN w:val="0"/>
        <w:adjustRightInd w:val="0"/>
        <w:spacing w:after="0" w:line="280" w:lineRule="atLeast"/>
        <w:rPr>
          <w:rFonts w:ascii="Arial" w:hAnsi="Arial" w:cs="Arial"/>
          <w:color w:val="000000"/>
        </w:rPr>
      </w:pPr>
    </w:p>
    <w:p w14:paraId="5D939123" w14:textId="77777777" w:rsidR="006A0128" w:rsidRPr="00B26469" w:rsidRDefault="006A0128" w:rsidP="006A0128">
      <w:pPr>
        <w:pStyle w:val="NormalWeb"/>
        <w:numPr>
          <w:ilvl w:val="0"/>
          <w:numId w:val="1"/>
        </w:numPr>
        <w:spacing w:before="0" w:beforeAutospacing="0" w:after="0" w:afterAutospacing="0"/>
        <w:ind w:left="450" w:hanging="450"/>
        <w:rPr>
          <w:rFonts w:ascii="Arial" w:hAnsi="Arial" w:cs="Arial"/>
          <w:b/>
          <w:color w:val="000000" w:themeColor="text1"/>
          <w:sz w:val="22"/>
          <w:szCs w:val="22"/>
        </w:rPr>
      </w:pPr>
      <w:r w:rsidRPr="00B26469">
        <w:rPr>
          <w:rFonts w:ascii="Arial" w:hAnsi="Arial" w:cs="Arial"/>
          <w:b/>
          <w:color w:val="000000" w:themeColor="text1"/>
          <w:sz w:val="22"/>
          <w:szCs w:val="22"/>
        </w:rPr>
        <w:t>DESCRIPTION OF SERVICE</w:t>
      </w:r>
    </w:p>
    <w:p w14:paraId="1780911E" w14:textId="6454AA38" w:rsidR="00522752" w:rsidRPr="00B26469" w:rsidRDefault="00522752" w:rsidP="006A0128">
      <w:pPr>
        <w:autoSpaceDE w:val="0"/>
        <w:autoSpaceDN w:val="0"/>
        <w:adjustRightInd w:val="0"/>
        <w:spacing w:after="0" w:line="280" w:lineRule="atLeast"/>
        <w:ind w:left="360"/>
        <w:rPr>
          <w:rFonts w:ascii="Arial" w:hAnsi="Arial" w:cs="Arial"/>
          <w:color w:val="000000"/>
        </w:rPr>
      </w:pPr>
    </w:p>
    <w:p w14:paraId="77DB9E1E" w14:textId="704C70E6" w:rsidR="006A0128" w:rsidRPr="00B26469" w:rsidRDefault="006A0128" w:rsidP="006A0128">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B26469">
        <w:rPr>
          <w:rFonts w:ascii="Arial" w:hAnsi="Arial" w:cs="Arial"/>
          <w:color w:val="000000" w:themeColor="text1"/>
          <w:sz w:val="22"/>
          <w:szCs w:val="22"/>
        </w:rPr>
        <w:t xml:space="preserve">This document details </w:t>
      </w:r>
      <w:r w:rsidR="007B5E80">
        <w:rPr>
          <w:rFonts w:ascii="Arial" w:hAnsi="Arial" w:cs="Arial"/>
          <w:color w:val="000000" w:themeColor="text1"/>
          <w:sz w:val="22"/>
          <w:szCs w:val="22"/>
        </w:rPr>
        <w:t>Merton</w:t>
      </w:r>
      <w:r w:rsidRPr="00B26469">
        <w:rPr>
          <w:rFonts w:ascii="Arial" w:hAnsi="Arial" w:cs="Arial"/>
          <w:color w:val="000000" w:themeColor="text1"/>
          <w:sz w:val="22"/>
          <w:szCs w:val="22"/>
        </w:rPr>
        <w:t xml:space="preserve"> Clinical Commissioning Group (CCG)’s requirements for</w:t>
      </w:r>
      <w:r w:rsidRPr="00B26469">
        <w:rPr>
          <w:rFonts w:ascii="Arial" w:hAnsi="Arial" w:cs="Arial"/>
          <w:sz w:val="22"/>
          <w:szCs w:val="22"/>
        </w:rPr>
        <w:t xml:space="preserve"> </w:t>
      </w:r>
      <w:r w:rsidR="00D87E11">
        <w:rPr>
          <w:rFonts w:ascii="Arial" w:hAnsi="Arial" w:cs="Arial"/>
          <w:sz w:val="22"/>
          <w:szCs w:val="22"/>
        </w:rPr>
        <w:t xml:space="preserve">the </w:t>
      </w:r>
      <w:r w:rsidRPr="00B26469">
        <w:rPr>
          <w:rFonts w:ascii="Arial" w:hAnsi="Arial" w:cs="Arial"/>
          <w:sz w:val="22"/>
          <w:szCs w:val="22"/>
        </w:rPr>
        <w:t xml:space="preserve">provision of Employer Advice and Guidance Services delivered </w:t>
      </w:r>
      <w:r w:rsidR="002C1E51" w:rsidRPr="00B26469">
        <w:rPr>
          <w:rFonts w:ascii="Arial" w:hAnsi="Arial" w:cs="Arial"/>
          <w:sz w:val="22"/>
          <w:szCs w:val="22"/>
        </w:rPr>
        <w:t>to</w:t>
      </w:r>
      <w:r w:rsidRPr="00B26469">
        <w:rPr>
          <w:rFonts w:ascii="Arial" w:hAnsi="Arial" w:cs="Arial"/>
          <w:sz w:val="22"/>
          <w:szCs w:val="22"/>
        </w:rPr>
        <w:t xml:space="preserve"> adults, children and young people who are registered with a </w:t>
      </w:r>
      <w:r w:rsidR="007B5E80">
        <w:rPr>
          <w:rFonts w:ascii="Arial" w:hAnsi="Arial" w:cs="Arial"/>
          <w:sz w:val="22"/>
          <w:szCs w:val="22"/>
        </w:rPr>
        <w:t>Merton</w:t>
      </w:r>
      <w:r w:rsidRPr="00B26469">
        <w:rPr>
          <w:rFonts w:ascii="Arial" w:hAnsi="Arial" w:cs="Arial"/>
          <w:sz w:val="22"/>
          <w:szCs w:val="22"/>
        </w:rPr>
        <w:t xml:space="preserve"> GP and have been approved to receive a personal health budget by </w:t>
      </w:r>
      <w:r w:rsidR="007B5E80">
        <w:rPr>
          <w:rFonts w:ascii="Arial" w:hAnsi="Arial" w:cs="Arial"/>
          <w:sz w:val="22"/>
          <w:szCs w:val="22"/>
        </w:rPr>
        <w:t>Merton</w:t>
      </w:r>
      <w:r w:rsidRPr="00B26469">
        <w:rPr>
          <w:rFonts w:ascii="Arial" w:hAnsi="Arial" w:cs="Arial"/>
          <w:sz w:val="22"/>
          <w:szCs w:val="22"/>
        </w:rPr>
        <w:t xml:space="preserve"> CCG or its representatives.</w:t>
      </w:r>
    </w:p>
    <w:p w14:paraId="3F4DDD9C" w14:textId="77777777" w:rsidR="006A0128" w:rsidRPr="00B26469" w:rsidRDefault="006A0128" w:rsidP="006A0128">
      <w:pPr>
        <w:pStyle w:val="NormalWeb"/>
        <w:spacing w:before="0" w:beforeAutospacing="0" w:after="0" w:afterAutospacing="0"/>
        <w:ind w:left="567"/>
        <w:jc w:val="both"/>
        <w:rPr>
          <w:rFonts w:ascii="Arial" w:hAnsi="Arial" w:cs="Arial"/>
          <w:color w:val="000000" w:themeColor="text1"/>
          <w:sz w:val="22"/>
          <w:szCs w:val="22"/>
        </w:rPr>
      </w:pPr>
    </w:p>
    <w:p w14:paraId="293B7520" w14:textId="7F1CFB40" w:rsidR="006A0128" w:rsidRPr="00B26469" w:rsidRDefault="006A0128" w:rsidP="006A0128">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B26469">
        <w:rPr>
          <w:rFonts w:ascii="Arial" w:hAnsi="Arial" w:cs="Arial"/>
          <w:sz w:val="22"/>
          <w:szCs w:val="22"/>
        </w:rPr>
        <w:t>The service consists of t</w:t>
      </w:r>
      <w:r w:rsidR="005801B0">
        <w:rPr>
          <w:rFonts w:ascii="Arial" w:hAnsi="Arial" w:cs="Arial"/>
          <w:sz w:val="22"/>
          <w:szCs w:val="22"/>
        </w:rPr>
        <w:t>wo</w:t>
      </w:r>
      <w:r w:rsidRPr="00B26469">
        <w:rPr>
          <w:rFonts w:ascii="Arial" w:hAnsi="Arial" w:cs="Arial"/>
          <w:sz w:val="22"/>
          <w:szCs w:val="22"/>
        </w:rPr>
        <w:t xml:space="preserve"> elements:</w:t>
      </w:r>
    </w:p>
    <w:p w14:paraId="69092317" w14:textId="77777777" w:rsidR="006A0128" w:rsidRPr="00B26469" w:rsidRDefault="006A0128" w:rsidP="006A0128">
      <w:pPr>
        <w:pStyle w:val="NormalWeb"/>
        <w:spacing w:before="0" w:beforeAutospacing="0" w:after="0" w:afterAutospacing="0"/>
        <w:jc w:val="both"/>
        <w:rPr>
          <w:rFonts w:ascii="Arial" w:hAnsi="Arial" w:cs="Arial"/>
          <w:color w:val="000000" w:themeColor="text1"/>
          <w:sz w:val="22"/>
          <w:szCs w:val="22"/>
        </w:rPr>
      </w:pPr>
    </w:p>
    <w:p w14:paraId="6E5F83FA" w14:textId="77777777" w:rsidR="006A0128" w:rsidRPr="00B26469" w:rsidRDefault="006A0128" w:rsidP="00EE6372">
      <w:pPr>
        <w:pStyle w:val="ListParagraph"/>
        <w:numPr>
          <w:ilvl w:val="2"/>
          <w:numId w:val="1"/>
        </w:numPr>
        <w:spacing w:after="0" w:line="240" w:lineRule="auto"/>
        <w:rPr>
          <w:rFonts w:ascii="Arial" w:hAnsi="Arial" w:cs="Arial"/>
        </w:rPr>
      </w:pPr>
      <w:r w:rsidRPr="00B26469">
        <w:rPr>
          <w:rFonts w:ascii="Arial" w:hAnsi="Arial" w:cs="Arial"/>
          <w:b/>
        </w:rPr>
        <w:t>A Helpline/Triage service</w:t>
      </w:r>
      <w:r w:rsidRPr="00B26469">
        <w:rPr>
          <w:rFonts w:ascii="Arial" w:hAnsi="Arial" w:cs="Arial"/>
        </w:rPr>
        <w:t xml:space="preserve"> to provide access to immediate information and support relating to Individuals who are or wish to be employers;</w:t>
      </w:r>
    </w:p>
    <w:p w14:paraId="4AE5CA3E" w14:textId="77777777" w:rsidR="00EE6372" w:rsidRPr="00B26469" w:rsidRDefault="00EE6372" w:rsidP="00EE6372">
      <w:pPr>
        <w:pStyle w:val="ListParagraph"/>
        <w:spacing w:after="0" w:line="240" w:lineRule="auto"/>
        <w:ind w:left="1080"/>
        <w:rPr>
          <w:rFonts w:ascii="Arial" w:hAnsi="Arial" w:cs="Arial"/>
        </w:rPr>
      </w:pPr>
    </w:p>
    <w:p w14:paraId="69CA7FA7" w14:textId="2775C3D0" w:rsidR="00EE6372" w:rsidRPr="00B26469" w:rsidRDefault="006A0128" w:rsidP="00EE6372">
      <w:pPr>
        <w:pStyle w:val="ListParagraph"/>
        <w:numPr>
          <w:ilvl w:val="2"/>
          <w:numId w:val="1"/>
        </w:numPr>
        <w:spacing w:after="0" w:line="240" w:lineRule="auto"/>
        <w:rPr>
          <w:rFonts w:ascii="Arial" w:hAnsi="Arial" w:cs="Arial"/>
        </w:rPr>
      </w:pPr>
      <w:r w:rsidRPr="00B26469">
        <w:rPr>
          <w:rFonts w:ascii="Arial" w:hAnsi="Arial" w:cs="Arial"/>
          <w:b/>
        </w:rPr>
        <w:t>One-to-one support</w:t>
      </w:r>
      <w:r w:rsidRPr="00B26469">
        <w:rPr>
          <w:rFonts w:ascii="Arial" w:hAnsi="Arial" w:cs="Arial"/>
        </w:rPr>
        <w:t xml:space="preserve"> for Individuals who ar</w:t>
      </w:r>
      <w:r w:rsidR="006A7EA4">
        <w:rPr>
          <w:rFonts w:ascii="Arial" w:hAnsi="Arial" w:cs="Arial"/>
        </w:rPr>
        <w:t>e or wish to be an employer.</w:t>
      </w:r>
    </w:p>
    <w:p w14:paraId="6EE18337" w14:textId="77777777" w:rsidR="00EE6372" w:rsidRPr="00B26469" w:rsidRDefault="00EE6372" w:rsidP="00C80D9E">
      <w:pPr>
        <w:spacing w:after="0" w:line="240" w:lineRule="auto"/>
        <w:rPr>
          <w:rFonts w:ascii="Arial" w:hAnsi="Arial" w:cs="Arial"/>
        </w:rPr>
      </w:pPr>
    </w:p>
    <w:p w14:paraId="5EB8C760" w14:textId="77777777" w:rsidR="006A0128" w:rsidRPr="00B26469" w:rsidRDefault="006A0128" w:rsidP="006A0128">
      <w:pPr>
        <w:pStyle w:val="NormalWeb"/>
        <w:spacing w:before="0" w:beforeAutospacing="0" w:after="0" w:afterAutospacing="0"/>
        <w:jc w:val="both"/>
        <w:rPr>
          <w:rFonts w:ascii="Arial" w:hAnsi="Arial" w:cs="Arial"/>
          <w:color w:val="000000" w:themeColor="text1"/>
          <w:sz w:val="22"/>
          <w:szCs w:val="22"/>
        </w:rPr>
      </w:pPr>
    </w:p>
    <w:p w14:paraId="1978B894" w14:textId="2D27716B" w:rsidR="00C80D9E" w:rsidRPr="00B26469" w:rsidRDefault="006A0128" w:rsidP="00C80D9E">
      <w:pPr>
        <w:pStyle w:val="NormalWeb"/>
        <w:numPr>
          <w:ilvl w:val="1"/>
          <w:numId w:val="1"/>
        </w:numPr>
        <w:spacing w:before="0" w:beforeAutospacing="0" w:after="0" w:afterAutospacing="0"/>
        <w:ind w:left="567" w:hanging="567"/>
        <w:jc w:val="both"/>
        <w:rPr>
          <w:rFonts w:ascii="Arial" w:hAnsi="Arial" w:cs="Arial"/>
          <w:color w:val="000000" w:themeColor="text1"/>
          <w:sz w:val="22"/>
          <w:szCs w:val="22"/>
        </w:rPr>
      </w:pPr>
      <w:r w:rsidRPr="00B26469">
        <w:rPr>
          <w:rFonts w:ascii="Arial" w:hAnsi="Arial" w:cs="Arial"/>
          <w:sz w:val="22"/>
          <w:szCs w:val="22"/>
        </w:rPr>
        <w:t>The Required Outputs for this Service are as follows:</w:t>
      </w:r>
    </w:p>
    <w:p w14:paraId="272DC2B9" w14:textId="77777777" w:rsidR="008B209C" w:rsidRPr="00B26469" w:rsidRDefault="008B209C" w:rsidP="008B209C">
      <w:pPr>
        <w:pStyle w:val="NormalWeb"/>
        <w:spacing w:before="0" w:beforeAutospacing="0" w:after="0" w:afterAutospacing="0"/>
        <w:ind w:left="567"/>
        <w:jc w:val="both"/>
        <w:rPr>
          <w:rFonts w:ascii="Arial" w:hAnsi="Arial" w:cs="Arial"/>
          <w:color w:val="000000" w:themeColor="text1"/>
          <w:sz w:val="22"/>
          <w:szCs w:val="22"/>
        </w:rPr>
      </w:pPr>
    </w:p>
    <w:p w14:paraId="5D8B7D6F" w14:textId="0BEF05D1" w:rsidR="008B209C" w:rsidRPr="00B26469" w:rsidRDefault="00C80D9E" w:rsidP="008B209C">
      <w:pPr>
        <w:pStyle w:val="ListParagraph"/>
        <w:numPr>
          <w:ilvl w:val="2"/>
          <w:numId w:val="1"/>
        </w:numPr>
        <w:autoSpaceDE w:val="0"/>
        <w:autoSpaceDN w:val="0"/>
        <w:adjustRightInd w:val="0"/>
        <w:spacing w:after="0" w:line="240" w:lineRule="auto"/>
        <w:rPr>
          <w:rFonts w:ascii="Arial" w:hAnsi="Arial" w:cs="Arial"/>
          <w:color w:val="000000"/>
        </w:rPr>
      </w:pPr>
      <w:r w:rsidRPr="00B26469">
        <w:rPr>
          <w:rFonts w:ascii="Arial" w:hAnsi="Arial" w:cs="Arial"/>
          <w:color w:val="000000"/>
        </w:rPr>
        <w:t>Individuals are able to identify and recruit the right people to fulfil the roles identified in their Care and Support plan.</w:t>
      </w:r>
    </w:p>
    <w:p w14:paraId="2E7315D6" w14:textId="77777777" w:rsidR="00F87AA5" w:rsidRPr="00B26469" w:rsidRDefault="00F87AA5" w:rsidP="00F87AA5">
      <w:pPr>
        <w:pStyle w:val="ListParagraph"/>
        <w:autoSpaceDE w:val="0"/>
        <w:autoSpaceDN w:val="0"/>
        <w:adjustRightInd w:val="0"/>
        <w:spacing w:after="0" w:line="240" w:lineRule="auto"/>
        <w:ind w:left="1080"/>
        <w:rPr>
          <w:rFonts w:ascii="Arial" w:hAnsi="Arial" w:cs="Arial"/>
          <w:color w:val="000000"/>
        </w:rPr>
      </w:pPr>
    </w:p>
    <w:p w14:paraId="10198B29" w14:textId="4F99132D" w:rsidR="00F87AA5" w:rsidRPr="00B26469" w:rsidRDefault="006A7EA4" w:rsidP="00F87AA5">
      <w:pPr>
        <w:pStyle w:val="ListParagraph"/>
        <w:numPr>
          <w:ilvl w:val="2"/>
          <w:numId w:val="1"/>
        </w:numPr>
        <w:autoSpaceDE w:val="0"/>
        <w:autoSpaceDN w:val="0"/>
        <w:adjustRightInd w:val="0"/>
        <w:spacing w:after="0" w:line="240" w:lineRule="auto"/>
        <w:rPr>
          <w:rFonts w:ascii="Arial" w:hAnsi="Arial" w:cs="Arial"/>
          <w:color w:val="000000"/>
        </w:rPr>
      </w:pPr>
      <w:r>
        <w:rPr>
          <w:rFonts w:ascii="Arial" w:hAnsi="Arial" w:cs="Arial"/>
          <w:color w:val="000000"/>
        </w:rPr>
        <w:t xml:space="preserve">An up to date record of training, skills, experience and details of compliance checks for Health Personal Assistants (HPAs) recruited to support personal health budget holders. </w:t>
      </w:r>
    </w:p>
    <w:p w14:paraId="6A2FA81E" w14:textId="77777777" w:rsidR="00F87AA5" w:rsidRPr="00B26469" w:rsidRDefault="00F87AA5" w:rsidP="00F87AA5">
      <w:pPr>
        <w:autoSpaceDE w:val="0"/>
        <w:autoSpaceDN w:val="0"/>
        <w:adjustRightInd w:val="0"/>
        <w:spacing w:after="0" w:line="240" w:lineRule="auto"/>
        <w:ind w:left="360"/>
        <w:rPr>
          <w:rFonts w:ascii="Arial" w:hAnsi="Arial" w:cs="Arial"/>
          <w:color w:val="000000"/>
        </w:rPr>
      </w:pPr>
    </w:p>
    <w:p w14:paraId="5C9C3160" w14:textId="69B7E621" w:rsidR="008B209C" w:rsidRPr="00B26469" w:rsidRDefault="00C80D9E" w:rsidP="008B209C">
      <w:pPr>
        <w:pStyle w:val="ListParagraph"/>
        <w:numPr>
          <w:ilvl w:val="2"/>
          <w:numId w:val="1"/>
        </w:numPr>
        <w:autoSpaceDE w:val="0"/>
        <w:autoSpaceDN w:val="0"/>
        <w:adjustRightInd w:val="0"/>
        <w:spacing w:after="0" w:line="240" w:lineRule="auto"/>
        <w:rPr>
          <w:rFonts w:ascii="Arial" w:hAnsi="Arial" w:cs="Arial"/>
          <w:color w:val="000000"/>
        </w:rPr>
      </w:pPr>
      <w:r w:rsidRPr="00B26469">
        <w:rPr>
          <w:rFonts w:ascii="Arial" w:hAnsi="Arial" w:cs="Arial"/>
        </w:rPr>
        <w:t>Individuals are assisted and supported to comply with employment legislation including payment of wages, tax and national insurance liabilities, all relevant insurance, and pension enrolment;</w:t>
      </w:r>
    </w:p>
    <w:p w14:paraId="0371B7E1" w14:textId="77777777" w:rsidR="00F87AA5" w:rsidRPr="00B26469" w:rsidRDefault="00F87AA5" w:rsidP="00F87AA5">
      <w:pPr>
        <w:pStyle w:val="ListParagraph"/>
        <w:autoSpaceDE w:val="0"/>
        <w:autoSpaceDN w:val="0"/>
        <w:adjustRightInd w:val="0"/>
        <w:spacing w:after="0" w:line="240" w:lineRule="auto"/>
        <w:ind w:left="1080"/>
        <w:rPr>
          <w:rFonts w:ascii="Arial" w:hAnsi="Arial" w:cs="Arial"/>
          <w:color w:val="000000"/>
        </w:rPr>
      </w:pPr>
    </w:p>
    <w:p w14:paraId="5F5E26FA" w14:textId="77777777" w:rsidR="00C80D9E" w:rsidRPr="00B26469" w:rsidRDefault="00C80D9E" w:rsidP="008B209C">
      <w:pPr>
        <w:pStyle w:val="ListParagraph"/>
        <w:numPr>
          <w:ilvl w:val="2"/>
          <w:numId w:val="1"/>
        </w:numPr>
        <w:autoSpaceDE w:val="0"/>
        <w:autoSpaceDN w:val="0"/>
        <w:adjustRightInd w:val="0"/>
        <w:spacing w:after="0" w:line="240" w:lineRule="auto"/>
        <w:rPr>
          <w:rFonts w:ascii="Arial" w:hAnsi="Arial" w:cs="Arial"/>
          <w:color w:val="000000"/>
        </w:rPr>
      </w:pPr>
      <w:r w:rsidRPr="00B26469">
        <w:rPr>
          <w:rFonts w:ascii="Arial" w:hAnsi="Arial" w:cs="Arial"/>
          <w:color w:val="000000"/>
        </w:rPr>
        <w:t>Individuals are advised and empowered to manage their employees effectively, maintaining an employment relationship for each role that is recruited to;</w:t>
      </w:r>
    </w:p>
    <w:p w14:paraId="68C3EEE1" w14:textId="77777777" w:rsidR="00F87AA5" w:rsidRPr="00B26469" w:rsidRDefault="00F87AA5" w:rsidP="00F87AA5">
      <w:pPr>
        <w:autoSpaceDE w:val="0"/>
        <w:autoSpaceDN w:val="0"/>
        <w:adjustRightInd w:val="0"/>
        <w:spacing w:after="0" w:line="240" w:lineRule="auto"/>
        <w:rPr>
          <w:rFonts w:ascii="Arial" w:hAnsi="Arial" w:cs="Arial"/>
          <w:color w:val="000000"/>
        </w:rPr>
      </w:pPr>
    </w:p>
    <w:p w14:paraId="193808D0" w14:textId="7B9430D2" w:rsidR="00C80D9E" w:rsidRPr="00B26469" w:rsidRDefault="006A7EA4" w:rsidP="008B209C">
      <w:pPr>
        <w:pStyle w:val="ListParagraph"/>
        <w:numPr>
          <w:ilvl w:val="2"/>
          <w:numId w:val="1"/>
        </w:numPr>
        <w:autoSpaceDE w:val="0"/>
        <w:autoSpaceDN w:val="0"/>
        <w:adjustRightInd w:val="0"/>
        <w:spacing w:after="0" w:line="240" w:lineRule="auto"/>
        <w:rPr>
          <w:rFonts w:ascii="Arial" w:hAnsi="Arial" w:cs="Arial"/>
          <w:color w:val="000000"/>
        </w:rPr>
      </w:pPr>
      <w:r>
        <w:rPr>
          <w:rFonts w:ascii="Arial" w:hAnsi="Arial" w:cs="Arial"/>
          <w:color w:val="000000"/>
        </w:rPr>
        <w:t>HPAs</w:t>
      </w:r>
      <w:r w:rsidR="00C80D9E" w:rsidRPr="00B26469">
        <w:rPr>
          <w:rFonts w:ascii="Arial" w:hAnsi="Arial" w:cs="Arial"/>
        </w:rPr>
        <w:t xml:space="preserve"> are able to access specialist training or maintain existing training to a required standard; and</w:t>
      </w:r>
    </w:p>
    <w:p w14:paraId="6AC81081" w14:textId="77777777" w:rsidR="00F87AA5" w:rsidRPr="00B26469" w:rsidRDefault="00F87AA5" w:rsidP="00F87AA5">
      <w:pPr>
        <w:autoSpaceDE w:val="0"/>
        <w:autoSpaceDN w:val="0"/>
        <w:adjustRightInd w:val="0"/>
        <w:spacing w:after="0" w:line="240" w:lineRule="auto"/>
        <w:rPr>
          <w:rFonts w:ascii="Arial" w:hAnsi="Arial" w:cs="Arial"/>
          <w:color w:val="000000"/>
        </w:rPr>
      </w:pPr>
    </w:p>
    <w:p w14:paraId="237BE146" w14:textId="15B6D7FA" w:rsidR="00C80D9E" w:rsidRPr="00B26469" w:rsidRDefault="00C80D9E" w:rsidP="008B209C">
      <w:pPr>
        <w:pStyle w:val="ListParagraph"/>
        <w:numPr>
          <w:ilvl w:val="2"/>
          <w:numId w:val="1"/>
        </w:numPr>
        <w:autoSpaceDE w:val="0"/>
        <w:autoSpaceDN w:val="0"/>
        <w:adjustRightInd w:val="0"/>
        <w:spacing w:after="0" w:line="240" w:lineRule="auto"/>
        <w:rPr>
          <w:rFonts w:ascii="Arial" w:hAnsi="Arial" w:cs="Arial"/>
          <w:color w:val="000000"/>
        </w:rPr>
      </w:pPr>
      <w:r w:rsidRPr="00B26469">
        <w:rPr>
          <w:rFonts w:ascii="Arial" w:hAnsi="Arial" w:cs="Arial"/>
        </w:rPr>
        <w:t>Individuals understand their responsibilities as an employer.</w:t>
      </w:r>
    </w:p>
    <w:p w14:paraId="6915794E" w14:textId="77777777" w:rsidR="006A0128" w:rsidRPr="00B26469" w:rsidRDefault="006A0128" w:rsidP="006A0128">
      <w:pPr>
        <w:autoSpaceDE w:val="0"/>
        <w:autoSpaceDN w:val="0"/>
        <w:adjustRightInd w:val="0"/>
        <w:spacing w:after="0" w:line="280" w:lineRule="atLeast"/>
        <w:rPr>
          <w:rFonts w:ascii="Arial" w:hAnsi="Arial" w:cs="Arial"/>
          <w:color w:val="000000"/>
        </w:rPr>
      </w:pPr>
    </w:p>
    <w:p w14:paraId="24BE7626" w14:textId="77777777" w:rsidR="00F87AA5" w:rsidRPr="00B26469" w:rsidRDefault="00F87AA5" w:rsidP="00522752">
      <w:pPr>
        <w:pStyle w:val="NormalWeb"/>
        <w:spacing w:before="0" w:beforeAutospacing="0" w:after="0" w:afterAutospacing="0"/>
        <w:rPr>
          <w:rFonts w:ascii="Arial" w:hAnsi="Arial" w:cs="Arial"/>
          <w:sz w:val="22"/>
          <w:szCs w:val="22"/>
        </w:rPr>
      </w:pPr>
    </w:p>
    <w:p w14:paraId="39C75FD4" w14:textId="77777777" w:rsidR="00F87AA5" w:rsidRPr="00B26469" w:rsidRDefault="00F87AA5" w:rsidP="00522752">
      <w:pPr>
        <w:pStyle w:val="NormalWeb"/>
        <w:spacing w:before="0" w:beforeAutospacing="0" w:after="0" w:afterAutospacing="0"/>
        <w:rPr>
          <w:rFonts w:ascii="Arial" w:hAnsi="Arial" w:cs="Arial"/>
          <w:sz w:val="22"/>
          <w:szCs w:val="22"/>
        </w:rPr>
      </w:pPr>
    </w:p>
    <w:p w14:paraId="5405B153" w14:textId="77777777" w:rsidR="00522752" w:rsidRPr="00B26469" w:rsidRDefault="00522752" w:rsidP="00C80D9E">
      <w:pPr>
        <w:numPr>
          <w:ilvl w:val="0"/>
          <w:numId w:val="1"/>
        </w:numPr>
        <w:tabs>
          <w:tab w:val="left" w:pos="540"/>
        </w:tabs>
        <w:spacing w:after="0" w:line="240" w:lineRule="auto"/>
        <w:ind w:hanging="630"/>
        <w:contextualSpacing/>
        <w:jc w:val="both"/>
        <w:rPr>
          <w:rFonts w:ascii="Arial" w:hAnsi="Arial" w:cs="Arial"/>
          <w:b/>
        </w:rPr>
      </w:pPr>
      <w:r w:rsidRPr="00B26469">
        <w:rPr>
          <w:rFonts w:ascii="Arial" w:hAnsi="Arial" w:cs="Arial"/>
          <w:b/>
        </w:rPr>
        <w:t>SERVICE REQUIREMENTS</w:t>
      </w:r>
    </w:p>
    <w:p w14:paraId="7970969D" w14:textId="77777777" w:rsidR="00522752" w:rsidRPr="00B26469" w:rsidRDefault="00522752" w:rsidP="00522752">
      <w:pPr>
        <w:tabs>
          <w:tab w:val="left" w:pos="540"/>
        </w:tabs>
        <w:spacing w:after="0" w:line="240" w:lineRule="auto"/>
        <w:ind w:left="720"/>
        <w:contextualSpacing/>
        <w:jc w:val="both"/>
        <w:rPr>
          <w:rFonts w:ascii="Arial" w:hAnsi="Arial" w:cs="Arial"/>
          <w:b/>
        </w:rPr>
      </w:pPr>
    </w:p>
    <w:p w14:paraId="6F4F0097" w14:textId="77777777" w:rsidR="00522752" w:rsidRPr="00B26469" w:rsidRDefault="00522752" w:rsidP="00F87AA5">
      <w:pPr>
        <w:numPr>
          <w:ilvl w:val="1"/>
          <w:numId w:val="1"/>
        </w:numPr>
        <w:tabs>
          <w:tab w:val="left" w:pos="450"/>
          <w:tab w:val="left" w:pos="540"/>
          <w:tab w:val="left" w:pos="810"/>
        </w:tabs>
        <w:spacing w:after="0" w:line="240" w:lineRule="auto"/>
        <w:contextualSpacing/>
        <w:jc w:val="both"/>
        <w:rPr>
          <w:rFonts w:ascii="Arial" w:hAnsi="Arial" w:cs="Arial"/>
          <w:b/>
        </w:rPr>
      </w:pPr>
      <w:r w:rsidRPr="00B26469">
        <w:rPr>
          <w:rFonts w:ascii="Arial" w:hAnsi="Arial" w:cs="Arial"/>
          <w:b/>
        </w:rPr>
        <w:t xml:space="preserve">Standardised Referral Form </w:t>
      </w:r>
    </w:p>
    <w:p w14:paraId="44D68EED" w14:textId="77777777" w:rsidR="00522752" w:rsidRPr="00B26469" w:rsidRDefault="00522752" w:rsidP="00F87AA5">
      <w:pPr>
        <w:tabs>
          <w:tab w:val="left" w:pos="450"/>
          <w:tab w:val="left" w:pos="540"/>
          <w:tab w:val="left" w:pos="810"/>
        </w:tabs>
        <w:spacing w:after="0" w:line="240" w:lineRule="auto"/>
        <w:ind w:left="720"/>
        <w:contextualSpacing/>
        <w:jc w:val="both"/>
        <w:rPr>
          <w:rFonts w:ascii="Arial" w:hAnsi="Arial" w:cs="Arial"/>
        </w:rPr>
      </w:pPr>
    </w:p>
    <w:p w14:paraId="7635ED7D" w14:textId="4F815376" w:rsidR="00522752" w:rsidRPr="00B26469" w:rsidRDefault="007B5E80" w:rsidP="00F87AA5">
      <w:pPr>
        <w:numPr>
          <w:ilvl w:val="2"/>
          <w:numId w:val="1"/>
        </w:numPr>
        <w:autoSpaceDE w:val="0"/>
        <w:autoSpaceDN w:val="0"/>
        <w:adjustRightInd w:val="0"/>
        <w:spacing w:after="0" w:line="240" w:lineRule="auto"/>
        <w:contextualSpacing/>
        <w:rPr>
          <w:rFonts w:ascii="Arial" w:hAnsi="Arial" w:cs="Arial"/>
          <w:color w:val="000000"/>
        </w:rPr>
      </w:pPr>
      <w:r>
        <w:rPr>
          <w:rFonts w:ascii="Arial" w:hAnsi="Arial" w:cs="Arial"/>
          <w:color w:val="000000"/>
        </w:rPr>
        <w:t>Merton</w:t>
      </w:r>
      <w:r w:rsidR="00522752" w:rsidRPr="00B26469">
        <w:rPr>
          <w:rFonts w:ascii="Arial" w:hAnsi="Arial" w:cs="Arial"/>
          <w:color w:val="000000"/>
        </w:rPr>
        <w:t xml:space="preserve"> CCG will work with service provider to design an agreed standardised referral form for </w:t>
      </w:r>
      <w:r>
        <w:rPr>
          <w:rFonts w:ascii="Arial" w:hAnsi="Arial" w:cs="Arial"/>
          <w:color w:val="000000"/>
        </w:rPr>
        <w:t>Merton</w:t>
      </w:r>
      <w:r w:rsidR="00522752" w:rsidRPr="00B26469">
        <w:rPr>
          <w:rFonts w:ascii="Arial" w:hAnsi="Arial" w:cs="Arial"/>
          <w:color w:val="000000"/>
        </w:rPr>
        <w:t xml:space="preserve"> PHB Support Services</w:t>
      </w:r>
    </w:p>
    <w:p w14:paraId="0DE4DAFC" w14:textId="77777777" w:rsidR="00522752" w:rsidRPr="00B26469" w:rsidRDefault="00522752" w:rsidP="00F87AA5">
      <w:pPr>
        <w:autoSpaceDE w:val="0"/>
        <w:autoSpaceDN w:val="0"/>
        <w:adjustRightInd w:val="0"/>
        <w:spacing w:after="0" w:line="240" w:lineRule="auto"/>
        <w:ind w:left="1080"/>
        <w:contextualSpacing/>
        <w:rPr>
          <w:rFonts w:ascii="Arial" w:hAnsi="Arial" w:cs="Arial"/>
          <w:color w:val="000000"/>
        </w:rPr>
      </w:pPr>
    </w:p>
    <w:p w14:paraId="1FB1B1B7" w14:textId="77777777" w:rsidR="00522752" w:rsidRPr="00B26469" w:rsidRDefault="00522752" w:rsidP="00F87AA5">
      <w:pPr>
        <w:numPr>
          <w:ilvl w:val="2"/>
          <w:numId w:val="1"/>
        </w:numPr>
        <w:autoSpaceDE w:val="0"/>
        <w:autoSpaceDN w:val="0"/>
        <w:adjustRightInd w:val="0"/>
        <w:spacing w:after="0" w:line="240" w:lineRule="auto"/>
        <w:contextualSpacing/>
        <w:rPr>
          <w:rFonts w:ascii="Arial" w:hAnsi="Arial" w:cs="Arial"/>
          <w:color w:val="000000"/>
        </w:rPr>
      </w:pPr>
      <w:r w:rsidRPr="00B26469">
        <w:rPr>
          <w:rFonts w:ascii="Arial" w:hAnsi="Arial" w:cs="Arial"/>
          <w:color w:val="000000"/>
        </w:rPr>
        <w:lastRenderedPageBreak/>
        <w:t xml:space="preserve">The form and format of the referral will be agreed between the parties as part of the implementation process and must take the form of a secure electronic process. </w:t>
      </w:r>
    </w:p>
    <w:p w14:paraId="7EFB8DD9" w14:textId="77777777" w:rsidR="00522752" w:rsidRPr="00B26469" w:rsidRDefault="00522752" w:rsidP="00F87AA5">
      <w:pPr>
        <w:spacing w:after="0" w:line="240" w:lineRule="auto"/>
        <w:ind w:left="720"/>
        <w:contextualSpacing/>
        <w:rPr>
          <w:rFonts w:ascii="Arial" w:hAnsi="Arial" w:cs="Arial"/>
          <w:color w:val="000000"/>
        </w:rPr>
      </w:pPr>
    </w:p>
    <w:p w14:paraId="4370956B" w14:textId="375EDF9A" w:rsidR="00F87AA5" w:rsidRPr="00B26469" w:rsidRDefault="00522752" w:rsidP="00F87AA5">
      <w:pPr>
        <w:numPr>
          <w:ilvl w:val="2"/>
          <w:numId w:val="1"/>
        </w:numPr>
        <w:autoSpaceDE w:val="0"/>
        <w:autoSpaceDN w:val="0"/>
        <w:adjustRightInd w:val="0"/>
        <w:spacing w:after="0" w:line="240" w:lineRule="auto"/>
        <w:contextualSpacing/>
        <w:rPr>
          <w:rFonts w:ascii="Arial" w:hAnsi="Arial" w:cs="Arial"/>
          <w:color w:val="000000"/>
        </w:rPr>
      </w:pPr>
      <w:r w:rsidRPr="00B26469">
        <w:rPr>
          <w:rFonts w:ascii="Arial" w:hAnsi="Arial" w:cs="Arial"/>
          <w:color w:val="000000"/>
        </w:rPr>
        <w:t>The referral will contain:</w:t>
      </w:r>
    </w:p>
    <w:p w14:paraId="4DB4F37B" w14:textId="77777777" w:rsidR="00F87AA5" w:rsidRPr="00B26469" w:rsidRDefault="00F87AA5" w:rsidP="00F87AA5">
      <w:pPr>
        <w:autoSpaceDE w:val="0"/>
        <w:autoSpaceDN w:val="0"/>
        <w:adjustRightInd w:val="0"/>
        <w:spacing w:after="0" w:line="240" w:lineRule="auto"/>
        <w:contextualSpacing/>
        <w:rPr>
          <w:rFonts w:ascii="Arial" w:hAnsi="Arial" w:cs="Arial"/>
          <w:color w:val="000000"/>
        </w:rPr>
      </w:pPr>
    </w:p>
    <w:p w14:paraId="512113E5" w14:textId="77777777" w:rsidR="00F87AA5" w:rsidRPr="00B26469" w:rsidRDefault="00F87AA5" w:rsidP="00F87AA5">
      <w:pPr>
        <w:pStyle w:val="ListParagraph"/>
        <w:numPr>
          <w:ilvl w:val="4"/>
          <w:numId w:val="44"/>
        </w:numPr>
        <w:autoSpaceDE w:val="0"/>
        <w:autoSpaceDN w:val="0"/>
        <w:adjustRightInd w:val="0"/>
        <w:spacing w:after="0" w:line="240" w:lineRule="auto"/>
        <w:ind w:left="1134" w:hanging="567"/>
        <w:rPr>
          <w:rFonts w:ascii="Arial" w:hAnsi="Arial" w:cs="Arial"/>
          <w:color w:val="000000"/>
        </w:rPr>
      </w:pPr>
      <w:r w:rsidRPr="00B26469">
        <w:rPr>
          <w:rFonts w:ascii="Arial" w:hAnsi="Arial" w:cs="Arial"/>
          <w:color w:val="000000"/>
        </w:rPr>
        <w:t>The Individual’s name, address, contact details and identifying reference;</w:t>
      </w:r>
    </w:p>
    <w:p w14:paraId="7D0512DA" w14:textId="77777777" w:rsidR="00F87AA5" w:rsidRPr="00B26469" w:rsidRDefault="00F87AA5" w:rsidP="00F87AA5">
      <w:pPr>
        <w:pStyle w:val="ListParagraph"/>
        <w:numPr>
          <w:ilvl w:val="4"/>
          <w:numId w:val="44"/>
        </w:numPr>
        <w:autoSpaceDE w:val="0"/>
        <w:autoSpaceDN w:val="0"/>
        <w:adjustRightInd w:val="0"/>
        <w:spacing w:after="0" w:line="240" w:lineRule="auto"/>
        <w:ind w:left="1134" w:hanging="567"/>
        <w:rPr>
          <w:rFonts w:ascii="Arial" w:hAnsi="Arial" w:cs="Arial"/>
          <w:color w:val="000000"/>
        </w:rPr>
      </w:pPr>
      <w:r w:rsidRPr="00B26469">
        <w:rPr>
          <w:rFonts w:ascii="Arial" w:hAnsi="Arial" w:cs="Arial"/>
          <w:color w:val="000000"/>
        </w:rPr>
        <w:t>Details of any outcomes to be achieved through accessing the service; and</w:t>
      </w:r>
    </w:p>
    <w:p w14:paraId="46B12D28" w14:textId="1A5BF4E1" w:rsidR="00F87AA5" w:rsidRPr="00B26469" w:rsidRDefault="00F87AA5" w:rsidP="00F87AA5">
      <w:pPr>
        <w:pStyle w:val="ListParagraph"/>
        <w:numPr>
          <w:ilvl w:val="4"/>
          <w:numId w:val="44"/>
        </w:numPr>
        <w:autoSpaceDE w:val="0"/>
        <w:autoSpaceDN w:val="0"/>
        <w:adjustRightInd w:val="0"/>
        <w:spacing w:after="0" w:line="240" w:lineRule="auto"/>
        <w:ind w:left="1134" w:hanging="567"/>
        <w:rPr>
          <w:rFonts w:ascii="Arial" w:hAnsi="Arial" w:cs="Arial"/>
          <w:color w:val="000000"/>
        </w:rPr>
      </w:pPr>
      <w:r w:rsidRPr="00B26469">
        <w:rPr>
          <w:rFonts w:ascii="Arial" w:hAnsi="Arial" w:cs="Arial"/>
          <w:color w:val="000000"/>
        </w:rPr>
        <w:t xml:space="preserve">Any communication needs that have to be taken into account in the delivery of </w:t>
      </w:r>
      <w:r w:rsidR="006A7EA4">
        <w:rPr>
          <w:rFonts w:ascii="Arial" w:hAnsi="Arial" w:cs="Arial"/>
          <w:color w:val="000000"/>
        </w:rPr>
        <w:t>the employer advice and guidance service</w:t>
      </w:r>
      <w:r w:rsidR="007B1A85">
        <w:rPr>
          <w:rFonts w:ascii="Arial" w:hAnsi="Arial" w:cs="Arial"/>
          <w:color w:val="000000"/>
        </w:rPr>
        <w:t>.</w:t>
      </w:r>
    </w:p>
    <w:p w14:paraId="57389050" w14:textId="77777777" w:rsidR="00522752" w:rsidRPr="00B26469" w:rsidRDefault="00522752" w:rsidP="00522752">
      <w:pPr>
        <w:autoSpaceDE w:val="0"/>
        <w:autoSpaceDN w:val="0"/>
        <w:adjustRightInd w:val="0"/>
        <w:spacing w:after="0" w:line="240" w:lineRule="auto"/>
        <w:contextualSpacing/>
        <w:rPr>
          <w:rFonts w:ascii="Arial" w:hAnsi="Arial" w:cs="Arial"/>
          <w:color w:val="000000"/>
        </w:rPr>
      </w:pPr>
    </w:p>
    <w:p w14:paraId="16E347E4" w14:textId="77777777" w:rsidR="00522752" w:rsidRPr="00B26469" w:rsidRDefault="00522752" w:rsidP="00522752">
      <w:pPr>
        <w:tabs>
          <w:tab w:val="left" w:pos="540"/>
        </w:tabs>
        <w:spacing w:after="0" w:line="240" w:lineRule="auto"/>
        <w:jc w:val="both"/>
        <w:rPr>
          <w:rFonts w:ascii="Arial" w:hAnsi="Arial" w:cs="Arial"/>
        </w:rPr>
      </w:pPr>
    </w:p>
    <w:p w14:paraId="2849A2C9" w14:textId="77777777" w:rsidR="00522752" w:rsidRPr="00B26469" w:rsidRDefault="00522752" w:rsidP="00C80D9E">
      <w:pPr>
        <w:numPr>
          <w:ilvl w:val="1"/>
          <w:numId w:val="1"/>
        </w:numPr>
        <w:tabs>
          <w:tab w:val="left" w:pos="450"/>
          <w:tab w:val="left" w:pos="540"/>
          <w:tab w:val="left" w:pos="810"/>
        </w:tabs>
        <w:contextualSpacing/>
        <w:jc w:val="both"/>
        <w:rPr>
          <w:rFonts w:ascii="Arial" w:hAnsi="Arial" w:cs="Arial"/>
          <w:b/>
        </w:rPr>
      </w:pPr>
      <w:r w:rsidRPr="00B26469">
        <w:rPr>
          <w:rFonts w:ascii="Arial" w:hAnsi="Arial" w:cs="Arial"/>
          <w:b/>
        </w:rPr>
        <w:t xml:space="preserve">Referrals to the Service </w:t>
      </w:r>
    </w:p>
    <w:p w14:paraId="2BF6D243" w14:textId="77777777" w:rsidR="00522752" w:rsidRPr="00B26469" w:rsidRDefault="00522752" w:rsidP="00522752">
      <w:pPr>
        <w:tabs>
          <w:tab w:val="left" w:pos="450"/>
          <w:tab w:val="left" w:pos="540"/>
          <w:tab w:val="left" w:pos="810"/>
        </w:tabs>
        <w:ind w:left="720"/>
        <w:contextualSpacing/>
        <w:jc w:val="both"/>
        <w:rPr>
          <w:rFonts w:ascii="Arial" w:hAnsi="Arial" w:cs="Arial"/>
          <w:b/>
        </w:rPr>
      </w:pPr>
    </w:p>
    <w:p w14:paraId="36ED14A1" w14:textId="5068EE20" w:rsidR="00522752" w:rsidRPr="00B26469" w:rsidRDefault="00522752" w:rsidP="00C02A00">
      <w:pPr>
        <w:numPr>
          <w:ilvl w:val="2"/>
          <w:numId w:val="1"/>
        </w:numPr>
        <w:spacing w:after="0" w:line="240" w:lineRule="auto"/>
        <w:ind w:left="810" w:hanging="810"/>
        <w:contextualSpacing/>
        <w:rPr>
          <w:rFonts w:ascii="Arial" w:hAnsi="Arial" w:cs="Arial"/>
        </w:rPr>
      </w:pPr>
      <w:r w:rsidRPr="00B26469">
        <w:rPr>
          <w:rFonts w:ascii="Arial" w:hAnsi="Arial" w:cs="Arial"/>
          <w:color w:val="000000"/>
        </w:rPr>
        <w:t xml:space="preserve">Individuals requiring access to the services will be registered with a </w:t>
      </w:r>
      <w:r w:rsidR="007B5E80">
        <w:rPr>
          <w:rFonts w:ascii="Arial" w:hAnsi="Arial" w:cs="Arial"/>
          <w:color w:val="000000"/>
        </w:rPr>
        <w:t>Merton</w:t>
      </w:r>
      <w:r w:rsidRPr="00B26469">
        <w:rPr>
          <w:rFonts w:ascii="Arial" w:hAnsi="Arial" w:cs="Arial"/>
          <w:color w:val="000000"/>
        </w:rPr>
        <w:t xml:space="preserve"> GP and approved to receive a personal h</w:t>
      </w:r>
      <w:r w:rsidR="005A36A6" w:rsidRPr="00B26469">
        <w:rPr>
          <w:rFonts w:ascii="Arial" w:hAnsi="Arial" w:cs="Arial"/>
          <w:color w:val="000000"/>
        </w:rPr>
        <w:t>ealth budget:</w:t>
      </w:r>
    </w:p>
    <w:p w14:paraId="79DE3E7D" w14:textId="77777777" w:rsidR="00301F57" w:rsidRPr="00B26469" w:rsidRDefault="00301F57" w:rsidP="00301F57">
      <w:pPr>
        <w:spacing w:after="0" w:line="240" w:lineRule="auto"/>
        <w:contextualSpacing/>
        <w:rPr>
          <w:rFonts w:ascii="Arial" w:hAnsi="Arial" w:cs="Arial"/>
        </w:rPr>
      </w:pPr>
    </w:p>
    <w:p w14:paraId="27598B8E" w14:textId="0211B367" w:rsidR="00301F57" w:rsidRPr="00B26469" w:rsidRDefault="005A36A6" w:rsidP="00301F57">
      <w:pPr>
        <w:pStyle w:val="ListParagraph"/>
        <w:numPr>
          <w:ilvl w:val="2"/>
          <w:numId w:val="1"/>
        </w:numPr>
        <w:autoSpaceDE w:val="0"/>
        <w:autoSpaceDN w:val="0"/>
        <w:adjustRightInd w:val="0"/>
        <w:spacing w:before="200" w:after="0" w:line="280" w:lineRule="atLeast"/>
        <w:ind w:left="900" w:hanging="810"/>
        <w:rPr>
          <w:rFonts w:ascii="Arial" w:hAnsi="Arial" w:cs="Arial"/>
        </w:rPr>
      </w:pPr>
      <w:r w:rsidRPr="00B26469">
        <w:rPr>
          <w:rFonts w:ascii="Arial" w:hAnsi="Arial" w:cs="Arial"/>
        </w:rPr>
        <w:t>PHB Direct</w:t>
      </w:r>
      <w:r w:rsidR="00301F57" w:rsidRPr="00B26469">
        <w:rPr>
          <w:rFonts w:ascii="Arial" w:hAnsi="Arial" w:cs="Arial"/>
        </w:rPr>
        <w:t xml:space="preserve"> </w:t>
      </w:r>
      <w:r w:rsidRPr="00B26469">
        <w:rPr>
          <w:rFonts w:ascii="Arial" w:hAnsi="Arial" w:cs="Arial"/>
        </w:rPr>
        <w:t xml:space="preserve">Payments Officer </w:t>
      </w:r>
      <w:r w:rsidR="00301F57" w:rsidRPr="00B26469">
        <w:rPr>
          <w:rFonts w:ascii="Arial" w:hAnsi="Arial" w:cs="Arial"/>
        </w:rPr>
        <w:t xml:space="preserve">will refer an Individual to the </w:t>
      </w:r>
      <w:r w:rsidRPr="00B26469">
        <w:rPr>
          <w:rFonts w:ascii="Arial" w:hAnsi="Arial" w:cs="Arial"/>
        </w:rPr>
        <w:t xml:space="preserve">service provider at </w:t>
      </w:r>
      <w:r w:rsidR="00301F57" w:rsidRPr="00B26469">
        <w:rPr>
          <w:rFonts w:ascii="Arial" w:hAnsi="Arial" w:cs="Arial"/>
        </w:rPr>
        <w:t xml:space="preserve">any point after the Individual has been assessed as being eligible </w:t>
      </w:r>
      <w:r w:rsidRPr="00B26469">
        <w:rPr>
          <w:rFonts w:ascii="Arial" w:hAnsi="Arial" w:cs="Arial"/>
        </w:rPr>
        <w:t>for a personal health budget</w:t>
      </w:r>
      <w:r w:rsidR="00301F57" w:rsidRPr="00B26469">
        <w:rPr>
          <w:rFonts w:ascii="Arial" w:hAnsi="Arial" w:cs="Arial"/>
        </w:rPr>
        <w:t xml:space="preserve">. This can occur at the point where the Individual explicitly expresses an interest in becoming an employer, or where the </w:t>
      </w:r>
      <w:r w:rsidRPr="00B26469">
        <w:rPr>
          <w:rFonts w:ascii="Arial" w:hAnsi="Arial" w:cs="Arial"/>
        </w:rPr>
        <w:t>healthcare/NHS professional</w:t>
      </w:r>
      <w:r w:rsidR="00301F57" w:rsidRPr="00B26469">
        <w:rPr>
          <w:rFonts w:ascii="Arial" w:hAnsi="Arial" w:cs="Arial"/>
        </w:rPr>
        <w:t xml:space="preserve"> </w:t>
      </w:r>
      <w:r w:rsidR="002511C8">
        <w:rPr>
          <w:rFonts w:ascii="Arial" w:hAnsi="Arial" w:cs="Arial"/>
        </w:rPr>
        <w:t>approves</w:t>
      </w:r>
      <w:r w:rsidR="00301F57" w:rsidRPr="00B26469">
        <w:rPr>
          <w:rFonts w:ascii="Arial" w:hAnsi="Arial" w:cs="Arial"/>
        </w:rPr>
        <w:t xml:space="preserve"> a </w:t>
      </w:r>
      <w:r w:rsidRPr="00B26469">
        <w:rPr>
          <w:rFonts w:ascii="Arial" w:hAnsi="Arial" w:cs="Arial"/>
        </w:rPr>
        <w:t>support plan</w:t>
      </w:r>
      <w:r w:rsidR="00301F57" w:rsidRPr="00B26469">
        <w:rPr>
          <w:rFonts w:ascii="Arial" w:hAnsi="Arial" w:cs="Arial"/>
        </w:rPr>
        <w:t xml:space="preserve"> which contains outcomes which may be met by becoming an employer.</w:t>
      </w:r>
    </w:p>
    <w:p w14:paraId="38E3FA7C" w14:textId="77777777" w:rsidR="00301F57" w:rsidRPr="00B26469" w:rsidRDefault="00301F57" w:rsidP="00301F57">
      <w:pPr>
        <w:pStyle w:val="ListParagraph"/>
        <w:autoSpaceDE w:val="0"/>
        <w:autoSpaceDN w:val="0"/>
        <w:adjustRightInd w:val="0"/>
        <w:spacing w:before="200" w:after="0" w:line="280" w:lineRule="atLeast"/>
        <w:ind w:left="900"/>
        <w:rPr>
          <w:rFonts w:ascii="Arial" w:hAnsi="Arial" w:cs="Arial"/>
        </w:rPr>
      </w:pPr>
    </w:p>
    <w:p w14:paraId="208A7E62" w14:textId="4158ED91" w:rsidR="00301F57" w:rsidRPr="00B26469" w:rsidRDefault="00301F57" w:rsidP="00301F57">
      <w:pPr>
        <w:pStyle w:val="ListParagraph"/>
        <w:numPr>
          <w:ilvl w:val="2"/>
          <w:numId w:val="1"/>
        </w:numPr>
        <w:autoSpaceDE w:val="0"/>
        <w:autoSpaceDN w:val="0"/>
        <w:adjustRightInd w:val="0"/>
        <w:spacing w:before="200" w:after="0" w:line="280" w:lineRule="atLeast"/>
        <w:ind w:left="900" w:hanging="810"/>
        <w:rPr>
          <w:rFonts w:ascii="Arial" w:hAnsi="Arial" w:cs="Arial"/>
        </w:rPr>
      </w:pPr>
      <w:r w:rsidRPr="00B26469">
        <w:rPr>
          <w:rFonts w:ascii="Arial" w:hAnsi="Arial" w:cs="Arial"/>
        </w:rPr>
        <w:t xml:space="preserve">In the first instance Individuals will be referred to online and telephone support including provision of signposting and access to templates, guidance and relevant documents. If this support does not meet their needs, the </w:t>
      </w:r>
      <w:r w:rsidR="005A36A6" w:rsidRPr="00B26469">
        <w:rPr>
          <w:rFonts w:ascii="Arial" w:hAnsi="Arial" w:cs="Arial"/>
        </w:rPr>
        <w:t>service provider</w:t>
      </w:r>
      <w:r w:rsidRPr="00B26469">
        <w:rPr>
          <w:rFonts w:ascii="Arial" w:hAnsi="Arial" w:cs="Arial"/>
        </w:rPr>
        <w:t xml:space="preserve"> will offer one-to-one support in a form that is accessible to the Individual.</w:t>
      </w:r>
    </w:p>
    <w:p w14:paraId="548E5DE2" w14:textId="77777777" w:rsidR="00301F57" w:rsidRPr="00B26469" w:rsidRDefault="00301F57" w:rsidP="00301F57">
      <w:pPr>
        <w:pStyle w:val="ListParagraph"/>
        <w:rPr>
          <w:rFonts w:ascii="Arial" w:hAnsi="Arial" w:cs="Arial"/>
        </w:rPr>
      </w:pPr>
    </w:p>
    <w:p w14:paraId="4E955459" w14:textId="3B6092EE" w:rsidR="00301F57" w:rsidRPr="00B26469" w:rsidRDefault="00301F57" w:rsidP="00301F57">
      <w:pPr>
        <w:pStyle w:val="ListParagraph"/>
        <w:numPr>
          <w:ilvl w:val="2"/>
          <w:numId w:val="1"/>
        </w:numPr>
        <w:autoSpaceDE w:val="0"/>
        <w:autoSpaceDN w:val="0"/>
        <w:adjustRightInd w:val="0"/>
        <w:spacing w:before="200" w:after="0" w:line="280" w:lineRule="atLeast"/>
        <w:ind w:left="900" w:hanging="810"/>
        <w:rPr>
          <w:rFonts w:ascii="Arial" w:hAnsi="Arial" w:cs="Arial"/>
        </w:rPr>
      </w:pPr>
      <w:r w:rsidRPr="00B26469">
        <w:rPr>
          <w:rFonts w:ascii="Arial" w:hAnsi="Arial" w:cs="Arial"/>
        </w:rPr>
        <w:t xml:space="preserve">The </w:t>
      </w:r>
      <w:r w:rsidR="005A36A6" w:rsidRPr="00B26469">
        <w:rPr>
          <w:rFonts w:ascii="Arial" w:hAnsi="Arial" w:cs="Arial"/>
        </w:rPr>
        <w:t>service provider</w:t>
      </w:r>
      <w:r w:rsidRPr="00B26469">
        <w:rPr>
          <w:rFonts w:ascii="Arial" w:hAnsi="Arial" w:cs="Arial"/>
        </w:rPr>
        <w:t xml:space="preserve"> will be responsible for determining whether an individual’s needs are best met through one-to-one contact or through telephone or online support. </w:t>
      </w:r>
      <w:r w:rsidR="007B5E80">
        <w:rPr>
          <w:rFonts w:ascii="Arial" w:hAnsi="Arial" w:cs="Arial"/>
        </w:rPr>
        <w:t>Merton</w:t>
      </w:r>
      <w:r w:rsidR="005A36A6" w:rsidRPr="00B26469">
        <w:rPr>
          <w:rFonts w:ascii="Arial" w:hAnsi="Arial" w:cs="Arial"/>
        </w:rPr>
        <w:t xml:space="preserve"> CCG</w:t>
      </w:r>
      <w:r w:rsidRPr="00B26469">
        <w:rPr>
          <w:rFonts w:ascii="Arial" w:hAnsi="Arial" w:cs="Arial"/>
        </w:rPr>
        <w:t xml:space="preserve"> will not determine what proportion of the service should be delivered by Triage/Helpli</w:t>
      </w:r>
      <w:r w:rsidR="007B1A85">
        <w:rPr>
          <w:rFonts w:ascii="Arial" w:hAnsi="Arial" w:cs="Arial"/>
        </w:rPr>
        <w:t>ne and what proportion through o</w:t>
      </w:r>
      <w:r w:rsidRPr="00B26469">
        <w:rPr>
          <w:rFonts w:ascii="Arial" w:hAnsi="Arial" w:cs="Arial"/>
        </w:rPr>
        <w:t xml:space="preserve">ne-to-one support. The </w:t>
      </w:r>
      <w:r w:rsidR="005A36A6" w:rsidRPr="00B26469">
        <w:rPr>
          <w:rFonts w:ascii="Arial" w:hAnsi="Arial" w:cs="Arial"/>
        </w:rPr>
        <w:t xml:space="preserve">service provider </w:t>
      </w:r>
      <w:r w:rsidRPr="00B26469">
        <w:rPr>
          <w:rFonts w:ascii="Arial" w:hAnsi="Arial" w:cs="Arial"/>
        </w:rPr>
        <w:t>will consider which approach meets the individual’s needs as efficiently as possible whilst encouraging the Individual’s independence</w:t>
      </w:r>
    </w:p>
    <w:p w14:paraId="735060CB" w14:textId="77777777" w:rsidR="00301F57" w:rsidRPr="00B26469" w:rsidRDefault="00301F57" w:rsidP="00301F57">
      <w:pPr>
        <w:pStyle w:val="ListParagraph"/>
        <w:rPr>
          <w:rFonts w:ascii="Arial" w:hAnsi="Arial" w:cs="Arial"/>
          <w:color w:val="000000"/>
        </w:rPr>
      </w:pPr>
    </w:p>
    <w:p w14:paraId="07ACB847" w14:textId="0526F198" w:rsidR="00522752" w:rsidRPr="00B26469" w:rsidRDefault="00522752" w:rsidP="00301F57">
      <w:pPr>
        <w:pStyle w:val="ListParagraph"/>
        <w:numPr>
          <w:ilvl w:val="2"/>
          <w:numId w:val="1"/>
        </w:numPr>
        <w:autoSpaceDE w:val="0"/>
        <w:autoSpaceDN w:val="0"/>
        <w:adjustRightInd w:val="0"/>
        <w:spacing w:before="200" w:after="0" w:line="280" w:lineRule="atLeast"/>
        <w:ind w:left="900" w:hanging="810"/>
        <w:rPr>
          <w:rFonts w:ascii="Arial" w:hAnsi="Arial" w:cs="Arial"/>
        </w:rPr>
      </w:pPr>
      <w:r w:rsidRPr="00B26469">
        <w:rPr>
          <w:rFonts w:ascii="Arial" w:hAnsi="Arial" w:cs="Arial"/>
          <w:color w:val="000000"/>
        </w:rPr>
        <w:t xml:space="preserve">The service provider must accept 100% of all referrals for </w:t>
      </w:r>
      <w:r w:rsidR="005A36A6" w:rsidRPr="00B26469">
        <w:rPr>
          <w:rFonts w:ascii="Arial" w:hAnsi="Arial" w:cs="Arial"/>
          <w:color w:val="000000"/>
        </w:rPr>
        <w:t xml:space="preserve">Employer Advice and Guidance Service </w:t>
      </w:r>
      <w:r w:rsidRPr="00B26469">
        <w:rPr>
          <w:rFonts w:ascii="Arial" w:hAnsi="Arial" w:cs="Arial"/>
          <w:color w:val="000000"/>
        </w:rPr>
        <w:t xml:space="preserve">from the PHB Direct Payment Officer and/or other nominated representatives of </w:t>
      </w:r>
      <w:r w:rsidR="007B5E80">
        <w:rPr>
          <w:rFonts w:ascii="Arial" w:hAnsi="Arial" w:cs="Arial"/>
          <w:color w:val="000000"/>
        </w:rPr>
        <w:t>Merton</w:t>
      </w:r>
      <w:r w:rsidRPr="00B26469">
        <w:rPr>
          <w:rFonts w:ascii="Arial" w:hAnsi="Arial" w:cs="Arial"/>
          <w:color w:val="000000"/>
        </w:rPr>
        <w:t xml:space="preserve"> CCG</w:t>
      </w:r>
    </w:p>
    <w:p w14:paraId="08263D5C" w14:textId="77777777" w:rsidR="00522752" w:rsidRPr="00B26469" w:rsidRDefault="00522752" w:rsidP="00F73443">
      <w:pPr>
        <w:tabs>
          <w:tab w:val="left" w:pos="900"/>
        </w:tabs>
        <w:autoSpaceDE w:val="0"/>
        <w:autoSpaceDN w:val="0"/>
        <w:adjustRightInd w:val="0"/>
        <w:spacing w:before="200" w:line="280" w:lineRule="atLeast"/>
        <w:ind w:left="810" w:hanging="810"/>
        <w:contextualSpacing/>
        <w:rPr>
          <w:rFonts w:ascii="Arial" w:hAnsi="Arial" w:cs="Arial"/>
        </w:rPr>
      </w:pPr>
    </w:p>
    <w:p w14:paraId="3E0CA36D" w14:textId="77777777" w:rsidR="00522752" w:rsidRPr="00B26469" w:rsidRDefault="00522752" w:rsidP="00F73443">
      <w:pPr>
        <w:numPr>
          <w:ilvl w:val="2"/>
          <w:numId w:val="1"/>
        </w:numPr>
        <w:tabs>
          <w:tab w:val="left" w:pos="900"/>
        </w:tabs>
        <w:autoSpaceDE w:val="0"/>
        <w:autoSpaceDN w:val="0"/>
        <w:adjustRightInd w:val="0"/>
        <w:spacing w:before="200" w:after="0" w:line="280" w:lineRule="atLeast"/>
        <w:ind w:left="810" w:hanging="810"/>
        <w:contextualSpacing/>
        <w:rPr>
          <w:rFonts w:ascii="Arial" w:hAnsi="Arial" w:cs="Arial"/>
        </w:rPr>
      </w:pPr>
      <w:r w:rsidRPr="00F82561">
        <w:rPr>
          <w:rFonts w:ascii="Arial" w:hAnsi="Arial" w:cs="Arial"/>
        </w:rPr>
        <w:t xml:space="preserve">The </w:t>
      </w:r>
      <w:r w:rsidRPr="00F82561">
        <w:rPr>
          <w:rFonts w:ascii="Arial" w:hAnsi="Arial" w:cs="Arial"/>
          <w:color w:val="000000"/>
        </w:rPr>
        <w:t>service provider</w:t>
      </w:r>
      <w:r w:rsidRPr="00F82561">
        <w:rPr>
          <w:rFonts w:ascii="Arial" w:hAnsi="Arial" w:cs="Arial"/>
        </w:rPr>
        <w:t xml:space="preserve"> will make initial contact with the Individual within 2 (two) working days of the time of referral receipt. As the service is person centred, there will</w:t>
      </w:r>
      <w:r w:rsidRPr="00B26469">
        <w:rPr>
          <w:rFonts w:ascii="Arial" w:hAnsi="Arial" w:cs="Arial"/>
        </w:rPr>
        <w:t xml:space="preserve"> be circumstances where this is not possible because the Individual is unavailable. If this cannot be achieved, the </w:t>
      </w:r>
      <w:r w:rsidRPr="00B26469">
        <w:rPr>
          <w:rFonts w:ascii="Arial" w:hAnsi="Arial" w:cs="Arial"/>
          <w:color w:val="000000"/>
        </w:rPr>
        <w:t>service provider</w:t>
      </w:r>
      <w:r w:rsidRPr="00B26469">
        <w:rPr>
          <w:rFonts w:ascii="Arial" w:hAnsi="Arial" w:cs="Arial"/>
        </w:rPr>
        <w:t xml:space="preserve"> will inform the PHB Direct Payment Officer and record the reasons why in order to support service development. Services will be set up and completed within the timescales described within the relevant service delivery section below. </w:t>
      </w:r>
    </w:p>
    <w:p w14:paraId="05E65E80" w14:textId="77777777" w:rsidR="00522752" w:rsidRPr="00B26469" w:rsidRDefault="00522752" w:rsidP="00F73443">
      <w:pPr>
        <w:tabs>
          <w:tab w:val="left" w:pos="900"/>
        </w:tabs>
        <w:autoSpaceDE w:val="0"/>
        <w:autoSpaceDN w:val="0"/>
        <w:adjustRightInd w:val="0"/>
        <w:spacing w:before="200" w:line="280" w:lineRule="atLeast"/>
        <w:ind w:left="810" w:hanging="810"/>
        <w:contextualSpacing/>
        <w:rPr>
          <w:rFonts w:ascii="Arial" w:hAnsi="Arial" w:cs="Arial"/>
        </w:rPr>
      </w:pPr>
    </w:p>
    <w:p w14:paraId="71C3F611" w14:textId="77777777" w:rsidR="00522752" w:rsidRPr="00B26469" w:rsidRDefault="00522752" w:rsidP="00F73443">
      <w:pPr>
        <w:numPr>
          <w:ilvl w:val="2"/>
          <w:numId w:val="1"/>
        </w:numPr>
        <w:tabs>
          <w:tab w:val="left" w:pos="900"/>
        </w:tabs>
        <w:autoSpaceDE w:val="0"/>
        <w:autoSpaceDN w:val="0"/>
        <w:adjustRightInd w:val="0"/>
        <w:spacing w:before="200" w:after="0" w:line="280" w:lineRule="atLeast"/>
        <w:ind w:left="810" w:hanging="810"/>
        <w:contextualSpacing/>
        <w:rPr>
          <w:rFonts w:ascii="Arial" w:hAnsi="Arial" w:cs="Arial"/>
        </w:rPr>
      </w:pPr>
      <w:r w:rsidRPr="00B26469">
        <w:rPr>
          <w:rFonts w:ascii="Arial" w:hAnsi="Arial" w:cs="Arial"/>
          <w:color w:val="000000"/>
        </w:rPr>
        <w:t>The</w:t>
      </w:r>
      <w:r w:rsidRPr="00B26469">
        <w:rPr>
          <w:rFonts w:ascii="Arial" w:hAnsi="Arial" w:cs="Arial"/>
        </w:rPr>
        <w:t xml:space="preserve"> </w:t>
      </w:r>
      <w:r w:rsidRPr="00B26469">
        <w:rPr>
          <w:rFonts w:ascii="Arial" w:hAnsi="Arial" w:cs="Arial"/>
          <w:color w:val="000000"/>
        </w:rPr>
        <w:t>service provider</w:t>
      </w:r>
      <w:r w:rsidRPr="00B26469">
        <w:rPr>
          <w:rFonts w:ascii="Arial" w:hAnsi="Arial" w:cs="Arial"/>
        </w:rPr>
        <w:t xml:space="preserve"> will ensure that the services are person-centred and responsive to the needs of the Individual being supported. For this reason it will not always be possible or reasonable to expect services to be delivered within strict timescales. Any deviation from the approved timescales will be recorded by the provider along with the reason why </w:t>
      </w:r>
      <w:r w:rsidRPr="00B26469">
        <w:rPr>
          <w:rFonts w:ascii="Arial" w:hAnsi="Arial" w:cs="Arial"/>
        </w:rPr>
        <w:lastRenderedPageBreak/>
        <w:t>the deviation occurred, to form part of contract management processes. This information will be used within continuous service improvement processes.</w:t>
      </w:r>
    </w:p>
    <w:p w14:paraId="05C3D268" w14:textId="77777777" w:rsidR="00522752" w:rsidRPr="00B26469" w:rsidRDefault="00522752" w:rsidP="00522752">
      <w:pPr>
        <w:tabs>
          <w:tab w:val="left" w:pos="459"/>
        </w:tabs>
        <w:spacing w:after="0" w:line="240" w:lineRule="auto"/>
        <w:rPr>
          <w:rFonts w:ascii="Arial" w:hAnsi="Arial" w:cs="Arial"/>
        </w:rPr>
      </w:pPr>
    </w:p>
    <w:p w14:paraId="198CB160" w14:textId="77777777" w:rsidR="00522752" w:rsidRPr="00B26469" w:rsidRDefault="00522752" w:rsidP="00522752">
      <w:pPr>
        <w:pStyle w:val="ListParagraph"/>
        <w:spacing w:after="0" w:line="240" w:lineRule="auto"/>
        <w:rPr>
          <w:rFonts w:ascii="Arial" w:eastAsia="Times New Roman" w:hAnsi="Arial" w:cs="Arial"/>
          <w:b/>
          <w:color w:val="000000" w:themeColor="text1"/>
          <w:u w:val="single"/>
          <w:lang w:eastAsia="en-GB"/>
        </w:rPr>
      </w:pPr>
    </w:p>
    <w:p w14:paraId="797B3567" w14:textId="712AD03F" w:rsidR="00F73443" w:rsidRPr="00DC004B" w:rsidRDefault="00F73443" w:rsidP="00DC004B">
      <w:pPr>
        <w:pStyle w:val="ListParagraph"/>
        <w:numPr>
          <w:ilvl w:val="1"/>
          <w:numId w:val="1"/>
        </w:numPr>
        <w:spacing w:before="200" w:after="0" w:line="280" w:lineRule="atLeast"/>
        <w:jc w:val="both"/>
        <w:rPr>
          <w:rFonts w:ascii="Arial" w:hAnsi="Arial" w:cs="Arial"/>
          <w:b/>
        </w:rPr>
      </w:pPr>
      <w:r w:rsidRPr="00DC004B">
        <w:rPr>
          <w:rFonts w:ascii="Arial" w:hAnsi="Arial" w:cs="Arial"/>
          <w:b/>
        </w:rPr>
        <w:t xml:space="preserve">Triage/Helpline </w:t>
      </w:r>
    </w:p>
    <w:p w14:paraId="06BCA888" w14:textId="77777777" w:rsidR="00F73443" w:rsidRPr="007B1A85" w:rsidRDefault="00F73443" w:rsidP="00F73443">
      <w:pPr>
        <w:pStyle w:val="ListParagraph"/>
        <w:spacing w:before="200" w:line="280" w:lineRule="atLeast"/>
        <w:jc w:val="both"/>
        <w:rPr>
          <w:rFonts w:ascii="Arial" w:hAnsi="Arial" w:cs="Arial"/>
        </w:rPr>
      </w:pPr>
    </w:p>
    <w:p w14:paraId="0E9A237B" w14:textId="0A7D6BD1"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5A36A6" w:rsidRPr="007B1A85">
        <w:rPr>
          <w:rFonts w:ascii="Arial" w:hAnsi="Arial" w:cs="Arial"/>
          <w:color w:val="000000"/>
        </w:rPr>
        <w:t>service provider</w:t>
      </w:r>
      <w:r w:rsidRPr="007B1A85">
        <w:rPr>
          <w:rFonts w:ascii="Arial" w:hAnsi="Arial" w:cs="Arial"/>
        </w:rPr>
        <w:t xml:space="preserve"> will ensure that Individuals wishing to get advice about recruiting a </w:t>
      </w:r>
      <w:r w:rsidR="007B1A85">
        <w:rPr>
          <w:rFonts w:ascii="Arial" w:hAnsi="Arial" w:cs="Arial"/>
        </w:rPr>
        <w:t>H</w:t>
      </w:r>
      <w:r w:rsidRPr="007B1A85">
        <w:rPr>
          <w:rFonts w:ascii="Arial" w:hAnsi="Arial" w:cs="Arial"/>
        </w:rPr>
        <w:t>PA, being an employer, or any aspect of maintaining an employment relationship are able to access information over the telephone and online.</w:t>
      </w:r>
    </w:p>
    <w:p w14:paraId="3232FAE3" w14:textId="77777777" w:rsidR="00136DC3" w:rsidRPr="007B1A85" w:rsidRDefault="00136DC3" w:rsidP="00F73443">
      <w:pPr>
        <w:pStyle w:val="ListParagraph"/>
        <w:spacing w:before="200" w:line="280" w:lineRule="atLeast"/>
        <w:jc w:val="both"/>
        <w:rPr>
          <w:rFonts w:ascii="Arial" w:hAnsi="Arial" w:cs="Arial"/>
        </w:rPr>
      </w:pPr>
    </w:p>
    <w:p w14:paraId="72FA7AB2" w14:textId="52E6E003"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5A36A6" w:rsidRPr="007B1A85">
        <w:rPr>
          <w:rFonts w:ascii="Arial" w:hAnsi="Arial" w:cs="Arial"/>
          <w:color w:val="000000"/>
        </w:rPr>
        <w:t>service provider</w:t>
      </w:r>
      <w:r w:rsidR="005A36A6" w:rsidRPr="007B1A85">
        <w:rPr>
          <w:rFonts w:ascii="Arial" w:hAnsi="Arial" w:cs="Arial"/>
        </w:rPr>
        <w:t xml:space="preserve"> </w:t>
      </w:r>
      <w:r w:rsidRPr="007B1A85">
        <w:rPr>
          <w:rFonts w:ascii="Arial" w:hAnsi="Arial" w:cs="Arial"/>
        </w:rPr>
        <w:t xml:space="preserve">will check that all Individuals accessing the service are </w:t>
      </w:r>
      <w:r w:rsidR="00136DC3" w:rsidRPr="007B1A85">
        <w:rPr>
          <w:rFonts w:ascii="Arial" w:hAnsi="Arial" w:cs="Arial"/>
        </w:rPr>
        <w:t xml:space="preserve">registered with a </w:t>
      </w:r>
      <w:r w:rsidR="007B5E80">
        <w:rPr>
          <w:rFonts w:ascii="Arial" w:hAnsi="Arial" w:cs="Arial"/>
        </w:rPr>
        <w:t>Merton</w:t>
      </w:r>
      <w:r w:rsidR="00136DC3" w:rsidRPr="007B1A85">
        <w:rPr>
          <w:rFonts w:ascii="Arial" w:hAnsi="Arial" w:cs="Arial"/>
        </w:rPr>
        <w:t xml:space="preserve"> GP and have been referred by PHB Direct Payment Officer. </w:t>
      </w:r>
      <w:r w:rsidRPr="007B1A85">
        <w:rPr>
          <w:rFonts w:ascii="Arial" w:hAnsi="Arial" w:cs="Arial"/>
        </w:rPr>
        <w:t xml:space="preserve">Those who are eligible will receive support over the telephone or be referred to one-to-one support </w:t>
      </w:r>
    </w:p>
    <w:p w14:paraId="0E41EDDC" w14:textId="77777777" w:rsidR="00F73443" w:rsidRPr="007B1A85" w:rsidRDefault="00F73443" w:rsidP="00F73443">
      <w:pPr>
        <w:pStyle w:val="ListParagraph"/>
        <w:spacing w:before="200" w:line="280" w:lineRule="atLeast"/>
        <w:jc w:val="both"/>
        <w:rPr>
          <w:rFonts w:ascii="Arial" w:hAnsi="Arial" w:cs="Arial"/>
        </w:rPr>
      </w:pPr>
    </w:p>
    <w:p w14:paraId="124ED9AE" w14:textId="5B03DED4"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 xml:space="preserve">will ensure that Individuals are signposted to the relevant source of expertise or the right authority to be able to address any issues, concerns of gaps in their knowledge. Where the </w:t>
      </w:r>
      <w:r w:rsidR="00136DC3" w:rsidRPr="007B1A85">
        <w:rPr>
          <w:rFonts w:ascii="Arial" w:hAnsi="Arial" w:cs="Arial"/>
          <w:color w:val="000000"/>
        </w:rPr>
        <w:t>service provider</w:t>
      </w:r>
      <w:r w:rsidRPr="007B1A85">
        <w:rPr>
          <w:rFonts w:ascii="Arial" w:hAnsi="Arial" w:cs="Arial"/>
        </w:rPr>
        <w:t xml:space="preserve"> signposts to another organisation, they will ensure that they refer to the most relevant and accessible contact point. Organisations to be signposted to include (but are not limited to):</w:t>
      </w:r>
    </w:p>
    <w:p w14:paraId="7601A9FF" w14:textId="77777777" w:rsidR="00F73443" w:rsidRPr="007B1A85" w:rsidRDefault="00F73443" w:rsidP="00F73443">
      <w:pPr>
        <w:pStyle w:val="ListParagraph"/>
        <w:spacing w:before="200" w:line="280" w:lineRule="atLeast"/>
        <w:jc w:val="both"/>
        <w:rPr>
          <w:rFonts w:ascii="Arial" w:hAnsi="Arial" w:cs="Arial"/>
        </w:rPr>
      </w:pPr>
    </w:p>
    <w:p w14:paraId="38E387E9" w14:textId="77777777" w:rsidR="00F73443" w:rsidRPr="007B1A85" w:rsidRDefault="00F7344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 xml:space="preserve">The Citizens’ Advice Bureau </w:t>
      </w:r>
    </w:p>
    <w:p w14:paraId="0BE1BB42" w14:textId="77777777" w:rsidR="00F73443" w:rsidRPr="007B1A85" w:rsidRDefault="00F7344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The Pensions Regulator</w:t>
      </w:r>
    </w:p>
    <w:p w14:paraId="6DD97CA2" w14:textId="16CFCBA6" w:rsidR="00F73443" w:rsidRPr="007B1A85" w:rsidRDefault="007B5E80" w:rsidP="00DC004B">
      <w:pPr>
        <w:pStyle w:val="ListParagraph"/>
        <w:numPr>
          <w:ilvl w:val="2"/>
          <w:numId w:val="33"/>
        </w:numPr>
        <w:spacing w:before="200" w:after="0" w:line="280" w:lineRule="atLeast"/>
        <w:ind w:left="1530" w:hanging="567"/>
        <w:jc w:val="both"/>
        <w:rPr>
          <w:rFonts w:ascii="Arial" w:hAnsi="Arial" w:cs="Arial"/>
        </w:rPr>
      </w:pPr>
      <w:r>
        <w:rPr>
          <w:rFonts w:ascii="Arial" w:hAnsi="Arial" w:cs="Arial"/>
        </w:rPr>
        <w:t>Merton</w:t>
      </w:r>
      <w:r w:rsidR="007B1A85">
        <w:rPr>
          <w:rFonts w:ascii="Arial" w:hAnsi="Arial" w:cs="Arial"/>
        </w:rPr>
        <w:t xml:space="preserve"> Council</w:t>
      </w:r>
    </w:p>
    <w:p w14:paraId="4B8F52C1" w14:textId="77777777" w:rsidR="00F73443" w:rsidRPr="007B1A85" w:rsidRDefault="00F7344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Her Majesty’s Revenue and Customs</w:t>
      </w:r>
    </w:p>
    <w:p w14:paraId="54669259" w14:textId="1DF65E65" w:rsidR="00F73443" w:rsidRPr="007B1A85" w:rsidRDefault="00F7344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 xml:space="preserve">Advocacy </w:t>
      </w:r>
      <w:r w:rsidR="00136DC3" w:rsidRPr="007B1A85">
        <w:rPr>
          <w:rFonts w:ascii="Arial" w:hAnsi="Arial" w:cs="Arial"/>
        </w:rPr>
        <w:t>Organisations</w:t>
      </w:r>
    </w:p>
    <w:p w14:paraId="0EF9BDE3" w14:textId="254D86D1" w:rsidR="00136DC3" w:rsidRDefault="00136DC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Skills for Health</w:t>
      </w:r>
    </w:p>
    <w:p w14:paraId="5F2B1DF3" w14:textId="05CDB0A4" w:rsidR="007B1A85" w:rsidRPr="007B1A85" w:rsidRDefault="007B1A85" w:rsidP="00DC004B">
      <w:pPr>
        <w:pStyle w:val="ListParagraph"/>
        <w:numPr>
          <w:ilvl w:val="2"/>
          <w:numId w:val="33"/>
        </w:numPr>
        <w:spacing w:before="200" w:after="0" w:line="280" w:lineRule="atLeast"/>
        <w:ind w:left="1530" w:hanging="567"/>
        <w:jc w:val="both"/>
        <w:rPr>
          <w:rFonts w:ascii="Arial" w:hAnsi="Arial" w:cs="Arial"/>
        </w:rPr>
      </w:pPr>
      <w:r>
        <w:rPr>
          <w:rFonts w:ascii="Arial" w:hAnsi="Arial" w:cs="Arial"/>
          <w:color w:val="222222"/>
        </w:rPr>
        <w:t>The Advisory, Conciliation and Arbitration Service (ACAS)</w:t>
      </w:r>
    </w:p>
    <w:p w14:paraId="7E09512C" w14:textId="77777777" w:rsidR="00F73443" w:rsidRPr="007B1A85" w:rsidRDefault="00F73443" w:rsidP="00DC004B">
      <w:pPr>
        <w:pStyle w:val="ListParagraph"/>
        <w:numPr>
          <w:ilvl w:val="2"/>
          <w:numId w:val="33"/>
        </w:numPr>
        <w:spacing w:before="200" w:after="0" w:line="280" w:lineRule="atLeast"/>
        <w:ind w:left="1530" w:hanging="567"/>
        <w:jc w:val="both"/>
        <w:rPr>
          <w:rFonts w:ascii="Arial" w:hAnsi="Arial" w:cs="Arial"/>
        </w:rPr>
      </w:pPr>
      <w:r w:rsidRPr="007B1A85">
        <w:rPr>
          <w:rFonts w:ascii="Arial" w:hAnsi="Arial" w:cs="Arial"/>
        </w:rPr>
        <w:t>Sources of no-cost or low cost training</w:t>
      </w:r>
    </w:p>
    <w:p w14:paraId="467BF3F4" w14:textId="77777777" w:rsidR="00F73443" w:rsidRPr="007B1A85" w:rsidRDefault="00F73443" w:rsidP="00F73443">
      <w:pPr>
        <w:pStyle w:val="ListParagraph"/>
        <w:spacing w:before="200" w:line="280" w:lineRule="atLeast"/>
        <w:jc w:val="both"/>
        <w:rPr>
          <w:rFonts w:ascii="Arial" w:hAnsi="Arial" w:cs="Arial"/>
        </w:rPr>
      </w:pPr>
    </w:p>
    <w:p w14:paraId="1C4AB1EF" w14:textId="3EFE2658"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 xml:space="preserve">will support Individuals who require training on subjects relating to being a good employer, or require training for their </w:t>
      </w:r>
      <w:r w:rsidR="007B1A85">
        <w:rPr>
          <w:rFonts w:ascii="Arial" w:hAnsi="Arial" w:cs="Arial"/>
        </w:rPr>
        <w:t>H</w:t>
      </w:r>
      <w:r w:rsidRPr="007B1A85">
        <w:rPr>
          <w:rFonts w:ascii="Arial" w:hAnsi="Arial" w:cs="Arial"/>
        </w:rPr>
        <w:t xml:space="preserve">PA on aspects of performing their role to access relevant training. Where possible the </w:t>
      </w:r>
      <w:r w:rsidR="00136DC3" w:rsidRPr="007B1A85">
        <w:rPr>
          <w:rFonts w:ascii="Arial" w:hAnsi="Arial" w:cs="Arial"/>
          <w:color w:val="000000"/>
        </w:rPr>
        <w:t>service provider</w:t>
      </w:r>
      <w:r w:rsidRPr="007B1A85">
        <w:rPr>
          <w:rFonts w:ascii="Arial" w:hAnsi="Arial" w:cs="Arial"/>
        </w:rPr>
        <w:t xml:space="preserve"> will signpost Individuals to no-cost training courses that meet their needs. </w:t>
      </w:r>
    </w:p>
    <w:p w14:paraId="7898CC94" w14:textId="77777777" w:rsidR="00F73443" w:rsidRPr="007B1A85" w:rsidRDefault="00F73443" w:rsidP="00F73443">
      <w:pPr>
        <w:pStyle w:val="ListParagraph"/>
        <w:spacing w:before="200" w:line="280" w:lineRule="atLeast"/>
        <w:jc w:val="both"/>
        <w:rPr>
          <w:rFonts w:ascii="Arial" w:hAnsi="Arial" w:cs="Arial"/>
        </w:rPr>
      </w:pPr>
    </w:p>
    <w:p w14:paraId="18ED30CB" w14:textId="5F9C668D"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If there are no appropriate free training courses available, 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will support the Individual to access courses as described in their validated support plan.</w:t>
      </w:r>
    </w:p>
    <w:p w14:paraId="5E75AC4B" w14:textId="77777777" w:rsidR="00F73443" w:rsidRPr="007B1A85" w:rsidRDefault="00F73443" w:rsidP="00F73443">
      <w:pPr>
        <w:pStyle w:val="ListParagraph"/>
        <w:rPr>
          <w:rFonts w:ascii="Arial" w:hAnsi="Arial" w:cs="Arial"/>
        </w:rPr>
      </w:pPr>
    </w:p>
    <w:p w14:paraId="635F9D33" w14:textId="24871F34"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Pr="007B1A85">
        <w:rPr>
          <w:rFonts w:ascii="Arial" w:hAnsi="Arial" w:cs="Arial"/>
        </w:rPr>
        <w:t xml:space="preserve"> will provide advice to individuals who wish to carry out their own recruitment but require advice on the process and relevant sources of information.</w:t>
      </w:r>
    </w:p>
    <w:p w14:paraId="661E9334" w14:textId="77777777" w:rsidR="00F73443" w:rsidRPr="007B1A85" w:rsidRDefault="00F73443" w:rsidP="00F73443">
      <w:pPr>
        <w:pStyle w:val="ListParagraph"/>
        <w:spacing w:before="200" w:line="280" w:lineRule="atLeast"/>
        <w:jc w:val="both"/>
        <w:rPr>
          <w:rFonts w:ascii="Arial" w:hAnsi="Arial" w:cs="Arial"/>
        </w:rPr>
      </w:pPr>
    </w:p>
    <w:p w14:paraId="3E021E63" w14:textId="553761A8"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 xml:space="preserve">will ensure that Individuals who wish to recruit their own </w:t>
      </w:r>
      <w:r w:rsidR="007B1A85">
        <w:rPr>
          <w:rFonts w:ascii="Arial" w:hAnsi="Arial" w:cs="Arial"/>
        </w:rPr>
        <w:t>H</w:t>
      </w:r>
      <w:r w:rsidRPr="007B1A85">
        <w:rPr>
          <w:rFonts w:ascii="Arial" w:hAnsi="Arial" w:cs="Arial"/>
        </w:rPr>
        <w:t>PAs have access to an appropriate toolkit to support them in the process, for example to guide them in the creation of job and person specifications, the process of carrying out an interview and information about any appropriate checks they may wish to undertake.</w:t>
      </w:r>
    </w:p>
    <w:p w14:paraId="72549667" w14:textId="77777777" w:rsidR="00F73443" w:rsidRPr="007B1A85" w:rsidRDefault="00F73443" w:rsidP="00F73443">
      <w:pPr>
        <w:pStyle w:val="ListParagraph"/>
        <w:spacing w:before="200" w:line="280" w:lineRule="atLeast"/>
        <w:ind w:left="567"/>
        <w:jc w:val="both"/>
        <w:rPr>
          <w:rFonts w:ascii="Arial" w:hAnsi="Arial" w:cs="Arial"/>
          <w:b/>
        </w:rPr>
      </w:pPr>
    </w:p>
    <w:p w14:paraId="321AD079" w14:textId="77777777" w:rsidR="00F73443" w:rsidRPr="007B1A85" w:rsidRDefault="00F73443" w:rsidP="00DC004B">
      <w:pPr>
        <w:pStyle w:val="ListParagraph"/>
        <w:numPr>
          <w:ilvl w:val="1"/>
          <w:numId w:val="1"/>
        </w:numPr>
        <w:spacing w:before="200" w:after="0" w:line="280" w:lineRule="atLeast"/>
        <w:ind w:left="567" w:hanging="567"/>
        <w:jc w:val="both"/>
        <w:rPr>
          <w:rFonts w:ascii="Arial" w:hAnsi="Arial" w:cs="Arial"/>
          <w:b/>
        </w:rPr>
      </w:pPr>
      <w:r w:rsidRPr="007B1A85">
        <w:rPr>
          <w:rFonts w:ascii="Arial" w:hAnsi="Arial" w:cs="Arial"/>
          <w:b/>
        </w:rPr>
        <w:t xml:space="preserve">One-to-One Support </w:t>
      </w:r>
    </w:p>
    <w:p w14:paraId="49BC90E4" w14:textId="77777777" w:rsidR="00F73443" w:rsidRPr="007B1A85" w:rsidRDefault="00F73443" w:rsidP="00F73443">
      <w:pPr>
        <w:pStyle w:val="ListParagraph"/>
        <w:spacing w:before="200" w:line="280" w:lineRule="atLeast"/>
        <w:jc w:val="both"/>
        <w:rPr>
          <w:rFonts w:ascii="Arial" w:hAnsi="Arial" w:cs="Arial"/>
        </w:rPr>
      </w:pPr>
    </w:p>
    <w:p w14:paraId="620F59FC" w14:textId="4D222FF5" w:rsidR="00F73443" w:rsidRPr="007B1A85" w:rsidRDefault="00136DC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The PHB Direct Payment Officer</w:t>
      </w:r>
      <w:r w:rsidR="00F73443" w:rsidRPr="007B1A85">
        <w:rPr>
          <w:rFonts w:ascii="Arial" w:hAnsi="Arial" w:cs="Arial"/>
        </w:rPr>
        <w:t xml:space="preserve"> will refer Individuals who wish to be an employer and where it is clear that the Individual may wish to be an employer. The service will </w:t>
      </w:r>
      <w:r w:rsidR="00F73443" w:rsidRPr="007B1A85">
        <w:rPr>
          <w:rFonts w:ascii="Arial" w:hAnsi="Arial" w:cs="Arial"/>
        </w:rPr>
        <w:lastRenderedPageBreak/>
        <w:t>ensure that these Individuals have access to one-to-one support to understand the implications and responsibilities of being an employer.</w:t>
      </w:r>
    </w:p>
    <w:p w14:paraId="01FC0C9D" w14:textId="77777777" w:rsidR="00F73443" w:rsidRPr="007B1A85" w:rsidRDefault="00F73443" w:rsidP="00F73443">
      <w:pPr>
        <w:pStyle w:val="ListParagraph"/>
        <w:spacing w:before="200" w:line="280" w:lineRule="atLeast"/>
        <w:jc w:val="both"/>
        <w:rPr>
          <w:rFonts w:ascii="Arial" w:hAnsi="Arial" w:cs="Arial"/>
        </w:rPr>
      </w:pPr>
    </w:p>
    <w:p w14:paraId="3D7CA460" w14:textId="34AE0BED"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Pr="007B1A85">
        <w:rPr>
          <w:rFonts w:ascii="Arial" w:hAnsi="Arial" w:cs="Arial"/>
        </w:rPr>
        <w:t xml:space="preserve"> will ensure that Individuals referred for one-to-one support are supported to understand the implications of being an employer, all relevant legislation and good practice, including (but not limited to):</w:t>
      </w:r>
    </w:p>
    <w:p w14:paraId="71BAB956" w14:textId="77777777" w:rsidR="00F73443" w:rsidRPr="007B1A85" w:rsidRDefault="00F73443" w:rsidP="00F73443">
      <w:pPr>
        <w:pStyle w:val="ListParagraph"/>
        <w:rPr>
          <w:rFonts w:ascii="Arial" w:hAnsi="Arial" w:cs="Arial"/>
        </w:rPr>
      </w:pPr>
    </w:p>
    <w:p w14:paraId="23650D82" w14:textId="77777777"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Relevant employment law including but not limited to payment of tax, national insurance, and workplace pensions;</w:t>
      </w:r>
    </w:p>
    <w:p w14:paraId="76C3F20A" w14:textId="77777777"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The importance of Employer’s Liability Insurance and appropriate sources of advice for obtaining relevant insurance cover;</w:t>
      </w:r>
    </w:p>
    <w:p w14:paraId="56296437" w14:textId="77777777"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The importance of insurance to cover them in the event of having to make redundancy payments, and appropriate sources of advice to for obtaining relevant insurance cover;</w:t>
      </w:r>
    </w:p>
    <w:p w14:paraId="0CF6721E" w14:textId="77777777"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The Individual’s responsibility to keep up to date with employment law, and sources of information that the Individual may access to do so;</w:t>
      </w:r>
    </w:p>
    <w:p w14:paraId="65849E18" w14:textId="6A94662B"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 xml:space="preserve">Advice on the process of how to recruit a </w:t>
      </w:r>
      <w:r w:rsidR="007B1A85">
        <w:rPr>
          <w:rFonts w:ascii="Arial" w:hAnsi="Arial" w:cs="Arial"/>
          <w:color w:val="000000"/>
        </w:rPr>
        <w:t>H</w:t>
      </w:r>
      <w:r w:rsidRPr="007B1A85">
        <w:rPr>
          <w:rFonts w:ascii="Arial" w:hAnsi="Arial" w:cs="Arial"/>
          <w:color w:val="000000"/>
        </w:rPr>
        <w:t>PA;</w:t>
      </w:r>
    </w:p>
    <w:p w14:paraId="2BB1FD93" w14:textId="77777777"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Generic advice on being a good employer; and</w:t>
      </w:r>
    </w:p>
    <w:p w14:paraId="6659B7BB" w14:textId="6A92687E" w:rsidR="00F73443" w:rsidRPr="007B1A85" w:rsidRDefault="00F73443" w:rsidP="00136DC3">
      <w:pPr>
        <w:pStyle w:val="ListParagraph"/>
        <w:numPr>
          <w:ilvl w:val="0"/>
          <w:numId w:val="45"/>
        </w:numPr>
        <w:autoSpaceDE w:val="0"/>
        <w:autoSpaceDN w:val="0"/>
        <w:adjustRightInd w:val="0"/>
        <w:spacing w:before="200" w:after="0" w:line="280" w:lineRule="atLeast"/>
        <w:ind w:left="1260" w:hanging="540"/>
        <w:rPr>
          <w:rFonts w:ascii="Arial" w:hAnsi="Arial" w:cs="Arial"/>
          <w:color w:val="000000"/>
        </w:rPr>
      </w:pPr>
      <w:r w:rsidRPr="007B1A85">
        <w:rPr>
          <w:rFonts w:ascii="Arial" w:hAnsi="Arial" w:cs="Arial"/>
          <w:color w:val="000000"/>
        </w:rPr>
        <w:t xml:space="preserve">Advice to seek an appropriate Disclosure and Barring Service (DBS) check prior to appointing a </w:t>
      </w:r>
      <w:r w:rsidR="007B1A85">
        <w:rPr>
          <w:rFonts w:ascii="Arial" w:hAnsi="Arial" w:cs="Arial"/>
          <w:color w:val="000000"/>
        </w:rPr>
        <w:t>H</w:t>
      </w:r>
      <w:r w:rsidRPr="007B1A85">
        <w:rPr>
          <w:rFonts w:ascii="Arial" w:hAnsi="Arial" w:cs="Arial"/>
          <w:color w:val="000000"/>
        </w:rPr>
        <w:t>PA.</w:t>
      </w:r>
    </w:p>
    <w:p w14:paraId="1AEA7E24" w14:textId="77777777" w:rsidR="00F73443" w:rsidRPr="007B1A85" w:rsidRDefault="00F73443" w:rsidP="00F73443">
      <w:pPr>
        <w:pStyle w:val="ListParagraph"/>
        <w:spacing w:before="200" w:line="280" w:lineRule="atLeast"/>
        <w:jc w:val="both"/>
        <w:rPr>
          <w:rFonts w:ascii="Arial" w:hAnsi="Arial" w:cs="Arial"/>
        </w:rPr>
      </w:pPr>
    </w:p>
    <w:p w14:paraId="30F5F290" w14:textId="52E211BE"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However this support is provided, 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will ensure that Individuals sign a document (that has been drafted in a format that the Individual is able to understand and is suitable for their needs) stating that they have received and understood the information they have received. All information will be provided in a form that meets the Individual’s communication needs as outlined in their initial referral.</w:t>
      </w:r>
      <w:r w:rsidR="007B1A85">
        <w:rPr>
          <w:rFonts w:ascii="Arial" w:hAnsi="Arial" w:cs="Arial"/>
        </w:rPr>
        <w:t xml:space="preserve"> Copy of document to be submitted to </w:t>
      </w:r>
      <w:r w:rsidR="007B5E80">
        <w:rPr>
          <w:rFonts w:ascii="Arial" w:hAnsi="Arial" w:cs="Arial"/>
        </w:rPr>
        <w:t>Merton</w:t>
      </w:r>
      <w:r w:rsidR="007B1A85">
        <w:rPr>
          <w:rFonts w:ascii="Arial" w:hAnsi="Arial" w:cs="Arial"/>
        </w:rPr>
        <w:t xml:space="preserve"> CCG as part of invoicing arrangement.</w:t>
      </w:r>
    </w:p>
    <w:p w14:paraId="66673CBA" w14:textId="77777777" w:rsidR="00F73443" w:rsidRPr="007B1A85" w:rsidRDefault="00F73443" w:rsidP="00F73443">
      <w:pPr>
        <w:pStyle w:val="ListParagraph"/>
        <w:spacing w:before="200" w:line="280" w:lineRule="atLeast"/>
        <w:jc w:val="both"/>
        <w:rPr>
          <w:rFonts w:ascii="Arial" w:hAnsi="Arial" w:cs="Arial"/>
        </w:rPr>
      </w:pPr>
    </w:p>
    <w:p w14:paraId="2191912D" w14:textId="35E99327"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 xml:space="preserve">will ensure that all support and advice is appropriate and that Individuals are signposted to appropriate professionals where required. The </w:t>
      </w:r>
      <w:r w:rsidR="00136DC3" w:rsidRPr="007B1A85">
        <w:rPr>
          <w:rFonts w:ascii="Arial" w:hAnsi="Arial" w:cs="Arial"/>
          <w:color w:val="000000"/>
        </w:rPr>
        <w:t>service provider</w:t>
      </w:r>
      <w:r w:rsidRPr="007B1A85">
        <w:rPr>
          <w:rFonts w:ascii="Arial" w:hAnsi="Arial" w:cs="Arial"/>
        </w:rPr>
        <w:t xml:space="preserve"> will take all appropriate steps to avoid giving advice beyond their level of qualification, for example legal or financial advice where relevant qualifications are not maintained.</w:t>
      </w:r>
    </w:p>
    <w:p w14:paraId="687B2A83" w14:textId="77777777" w:rsidR="00F73443" w:rsidRPr="007B1A85" w:rsidRDefault="00F73443" w:rsidP="00F73443">
      <w:pPr>
        <w:pStyle w:val="ListParagraph"/>
        <w:spacing w:before="200" w:line="280" w:lineRule="atLeast"/>
        <w:jc w:val="both"/>
        <w:rPr>
          <w:rFonts w:ascii="Arial" w:hAnsi="Arial" w:cs="Arial"/>
        </w:rPr>
      </w:pPr>
    </w:p>
    <w:p w14:paraId="581AC226" w14:textId="27524B62"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Where Individuals confirm that they wish to become an employer, the </w:t>
      </w:r>
      <w:r w:rsidR="00136DC3" w:rsidRPr="007B1A85">
        <w:rPr>
          <w:rFonts w:ascii="Arial" w:hAnsi="Arial" w:cs="Arial"/>
          <w:color w:val="000000"/>
        </w:rPr>
        <w:t>service provider</w:t>
      </w:r>
      <w:r w:rsidRPr="007B1A85">
        <w:rPr>
          <w:rFonts w:ascii="Arial" w:hAnsi="Arial" w:cs="Arial"/>
        </w:rPr>
        <w:t xml:space="preserve"> will support them to do so through:</w:t>
      </w:r>
    </w:p>
    <w:p w14:paraId="15970E7D" w14:textId="77777777" w:rsidR="00F73443" w:rsidRPr="007B1A85" w:rsidRDefault="00F73443" w:rsidP="00F73443">
      <w:pPr>
        <w:pStyle w:val="ListParagraph"/>
        <w:autoSpaceDE w:val="0"/>
        <w:autoSpaceDN w:val="0"/>
        <w:adjustRightInd w:val="0"/>
        <w:spacing w:before="200" w:line="280" w:lineRule="atLeast"/>
        <w:ind w:left="2268"/>
        <w:rPr>
          <w:rFonts w:ascii="Arial" w:hAnsi="Arial" w:cs="Arial"/>
          <w:color w:val="000000"/>
        </w:rPr>
      </w:pPr>
    </w:p>
    <w:p w14:paraId="5F138D5A"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Helping people to write job and person specifications for the roles they wish to recruit to</w:t>
      </w:r>
    </w:p>
    <w:p w14:paraId="26B537C0"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Help with advertising appropriately where required</w:t>
      </w:r>
    </w:p>
    <w:p w14:paraId="112892F3"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Ensuring that requests for application forms are responded to within 2 working days</w:t>
      </w:r>
    </w:p>
    <w:p w14:paraId="5C9A31B8"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Helping to set up and run interviews including advice and support on appropriate venues</w:t>
      </w:r>
    </w:p>
    <w:p w14:paraId="22723796"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Help with the process of selecting and shortlisting candidates</w:t>
      </w:r>
    </w:p>
    <w:p w14:paraId="12CB43DF" w14:textId="77777777" w:rsidR="00F73443" w:rsidRPr="007B1A85" w:rsidRDefault="00F73443" w:rsidP="00136DC3">
      <w:pPr>
        <w:pStyle w:val="ListParagraph"/>
        <w:numPr>
          <w:ilvl w:val="0"/>
          <w:numId w:val="46"/>
        </w:numPr>
        <w:autoSpaceDE w:val="0"/>
        <w:autoSpaceDN w:val="0"/>
        <w:adjustRightInd w:val="0"/>
        <w:spacing w:before="200" w:after="0" w:line="280" w:lineRule="atLeast"/>
        <w:ind w:left="1350" w:hanging="540"/>
        <w:rPr>
          <w:rFonts w:ascii="Arial" w:hAnsi="Arial" w:cs="Arial"/>
          <w:color w:val="000000"/>
        </w:rPr>
      </w:pPr>
      <w:r w:rsidRPr="007B1A85">
        <w:rPr>
          <w:rFonts w:ascii="Arial" w:hAnsi="Arial" w:cs="Arial"/>
          <w:color w:val="000000"/>
        </w:rPr>
        <w:t>Help with relevant paperwork</w:t>
      </w:r>
    </w:p>
    <w:p w14:paraId="1AF77557" w14:textId="77777777" w:rsidR="00F73443" w:rsidRPr="007B1A85" w:rsidRDefault="00F73443" w:rsidP="00F73443">
      <w:pPr>
        <w:pStyle w:val="ListParagraph"/>
        <w:spacing w:before="200" w:line="280" w:lineRule="atLeast"/>
        <w:jc w:val="both"/>
        <w:rPr>
          <w:rFonts w:ascii="Arial" w:hAnsi="Arial" w:cs="Arial"/>
        </w:rPr>
      </w:pPr>
    </w:p>
    <w:p w14:paraId="225D4E58" w14:textId="7DFFB7CA"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Individuals will be supported to send out and receive correspondence relating to recruitment in a safe way, to avoid them having to use their home address. The </w:t>
      </w:r>
      <w:r w:rsidR="00136DC3" w:rsidRPr="007B1A85">
        <w:rPr>
          <w:rFonts w:ascii="Arial" w:hAnsi="Arial" w:cs="Arial"/>
          <w:color w:val="000000"/>
        </w:rPr>
        <w:t>service provider</w:t>
      </w:r>
      <w:r w:rsidRPr="007B1A85">
        <w:rPr>
          <w:rFonts w:ascii="Arial" w:hAnsi="Arial" w:cs="Arial"/>
        </w:rPr>
        <w:t xml:space="preserve"> will receive related correspondence on the Individuals behalf and will </w:t>
      </w:r>
      <w:r w:rsidRPr="007B1A85">
        <w:rPr>
          <w:rFonts w:ascii="Arial" w:hAnsi="Arial" w:cs="Arial"/>
        </w:rPr>
        <w:lastRenderedPageBreak/>
        <w:t>have safe and secure methods in place for passing the correspondence to the Individual, unopened.</w:t>
      </w:r>
    </w:p>
    <w:p w14:paraId="7093413C" w14:textId="77777777" w:rsidR="00F73443" w:rsidRPr="007B1A85" w:rsidRDefault="00F73443" w:rsidP="00F73443">
      <w:pPr>
        <w:pStyle w:val="ListParagraph"/>
        <w:spacing w:before="200" w:line="280" w:lineRule="atLeast"/>
        <w:jc w:val="both"/>
        <w:rPr>
          <w:rFonts w:ascii="Arial" w:hAnsi="Arial" w:cs="Arial"/>
        </w:rPr>
      </w:pPr>
    </w:p>
    <w:p w14:paraId="5C3A8EA2" w14:textId="77777777"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Individuals will be supported to use an appropriate safe venue for meeting and interviewing potential employees, to avoid them having to use their home address</w:t>
      </w:r>
    </w:p>
    <w:p w14:paraId="4D7ED629" w14:textId="77777777" w:rsidR="00F73443" w:rsidRPr="007B1A85" w:rsidRDefault="00F73443" w:rsidP="00F73443">
      <w:pPr>
        <w:pStyle w:val="ListParagraph"/>
        <w:spacing w:before="200" w:line="280" w:lineRule="atLeast"/>
        <w:jc w:val="both"/>
        <w:rPr>
          <w:rFonts w:ascii="Arial" w:hAnsi="Arial" w:cs="Arial"/>
        </w:rPr>
      </w:pPr>
    </w:p>
    <w:p w14:paraId="69C764EC" w14:textId="77777777" w:rsidR="00F73443" w:rsidRPr="007B1A85" w:rsidRDefault="00F73443" w:rsidP="00F73443">
      <w:pPr>
        <w:pStyle w:val="ListParagraph"/>
        <w:spacing w:before="200" w:line="280" w:lineRule="atLeast"/>
        <w:jc w:val="both"/>
        <w:rPr>
          <w:rFonts w:ascii="Arial" w:hAnsi="Arial" w:cs="Arial"/>
        </w:rPr>
      </w:pPr>
    </w:p>
    <w:p w14:paraId="2177AA39" w14:textId="2C289553"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136DC3" w:rsidRPr="007B1A85">
        <w:rPr>
          <w:rFonts w:ascii="Arial" w:hAnsi="Arial" w:cs="Arial"/>
          <w:color w:val="000000"/>
        </w:rPr>
        <w:t>service provider</w:t>
      </w:r>
      <w:r w:rsidR="00136DC3" w:rsidRPr="007B1A85">
        <w:rPr>
          <w:rFonts w:ascii="Arial" w:hAnsi="Arial" w:cs="Arial"/>
        </w:rPr>
        <w:t xml:space="preserve"> </w:t>
      </w:r>
      <w:r w:rsidRPr="007B1A85">
        <w:rPr>
          <w:rFonts w:ascii="Arial" w:hAnsi="Arial" w:cs="Arial"/>
        </w:rPr>
        <w:t>will signpost the Individual to appropriate templates for contracts of employment and support their completion where required</w:t>
      </w:r>
    </w:p>
    <w:p w14:paraId="06CA032F" w14:textId="77777777" w:rsidR="00F73443" w:rsidRPr="007B1A85" w:rsidRDefault="00F73443" w:rsidP="00F73443">
      <w:pPr>
        <w:pStyle w:val="ListParagraph"/>
        <w:spacing w:before="200" w:line="280" w:lineRule="atLeast"/>
        <w:jc w:val="both"/>
        <w:rPr>
          <w:rFonts w:ascii="Arial" w:hAnsi="Arial" w:cs="Arial"/>
        </w:rPr>
      </w:pPr>
    </w:p>
    <w:p w14:paraId="0EE8D794" w14:textId="000BBD80"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Where Individuals wish to carry out a DBS check, the </w:t>
      </w:r>
      <w:r w:rsidR="00136DC3" w:rsidRPr="007B1A85">
        <w:rPr>
          <w:rFonts w:ascii="Arial" w:hAnsi="Arial" w:cs="Arial"/>
          <w:color w:val="000000"/>
        </w:rPr>
        <w:t>service provider</w:t>
      </w:r>
      <w:r w:rsidRPr="007B1A85">
        <w:rPr>
          <w:rFonts w:ascii="Arial" w:hAnsi="Arial" w:cs="Arial"/>
        </w:rPr>
        <w:t xml:space="preserve"> will ensure that Individuals are signposted clearly to a DBS checking service and are supported to carry out checks. The service and the outcomes of the checks will be accessible and take into account the Individual’s communication needs.</w:t>
      </w:r>
    </w:p>
    <w:p w14:paraId="15A2F068" w14:textId="77777777" w:rsidR="00F73443" w:rsidRPr="007B1A85" w:rsidRDefault="00F73443" w:rsidP="00F73443">
      <w:pPr>
        <w:pStyle w:val="ListParagraph"/>
        <w:spacing w:before="200" w:line="280" w:lineRule="atLeast"/>
        <w:jc w:val="both"/>
        <w:rPr>
          <w:rFonts w:ascii="Arial" w:hAnsi="Arial" w:cs="Arial"/>
        </w:rPr>
      </w:pPr>
    </w:p>
    <w:p w14:paraId="26ED7CA1" w14:textId="7310686B"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Helping Individuals to set up appropriate contingency arrangements to support </w:t>
      </w:r>
      <w:r w:rsidR="007B1A85">
        <w:rPr>
          <w:rFonts w:ascii="Arial" w:hAnsi="Arial" w:cs="Arial"/>
        </w:rPr>
        <w:t>H</w:t>
      </w:r>
      <w:r w:rsidRPr="007B1A85">
        <w:rPr>
          <w:rFonts w:ascii="Arial" w:hAnsi="Arial" w:cs="Arial"/>
        </w:rPr>
        <w:t xml:space="preserve">PA holiday entitlement, sickness, or any unforeseen circumstances that prevent a </w:t>
      </w:r>
      <w:r w:rsidR="007B1A85">
        <w:rPr>
          <w:rFonts w:ascii="Arial" w:hAnsi="Arial" w:cs="Arial"/>
        </w:rPr>
        <w:t>H</w:t>
      </w:r>
      <w:r w:rsidRPr="007B1A85">
        <w:rPr>
          <w:rFonts w:ascii="Arial" w:hAnsi="Arial" w:cs="Arial"/>
        </w:rPr>
        <w:t>PA from supporting an Individual</w:t>
      </w:r>
    </w:p>
    <w:p w14:paraId="7FD304D3" w14:textId="77777777" w:rsidR="00F73443" w:rsidRPr="007B1A85" w:rsidRDefault="00F73443" w:rsidP="00F73443">
      <w:pPr>
        <w:pStyle w:val="ListParagraph"/>
        <w:spacing w:before="200" w:line="280" w:lineRule="atLeast"/>
        <w:ind w:left="567"/>
        <w:jc w:val="both"/>
        <w:rPr>
          <w:rFonts w:ascii="Arial" w:hAnsi="Arial" w:cs="Arial"/>
          <w:b/>
        </w:rPr>
      </w:pPr>
    </w:p>
    <w:p w14:paraId="4E6FBE51" w14:textId="4A7C8670" w:rsidR="007B1A85" w:rsidRDefault="007B1A85" w:rsidP="00DC004B">
      <w:pPr>
        <w:pStyle w:val="ListParagraph"/>
        <w:numPr>
          <w:ilvl w:val="1"/>
          <w:numId w:val="1"/>
        </w:numPr>
        <w:spacing w:before="200" w:after="0" w:line="280" w:lineRule="atLeast"/>
        <w:ind w:left="567" w:hanging="567"/>
        <w:jc w:val="both"/>
        <w:rPr>
          <w:rFonts w:ascii="Arial" w:hAnsi="Arial" w:cs="Arial"/>
          <w:b/>
        </w:rPr>
      </w:pPr>
      <w:r>
        <w:rPr>
          <w:rFonts w:ascii="Arial" w:hAnsi="Arial" w:cs="Arial"/>
          <w:b/>
        </w:rPr>
        <w:t xml:space="preserve">Health Personal Assistants </w:t>
      </w:r>
    </w:p>
    <w:p w14:paraId="6EEB0DC7" w14:textId="77777777" w:rsidR="00635C73" w:rsidRPr="00635C73" w:rsidRDefault="00635C73" w:rsidP="00635C73">
      <w:pPr>
        <w:pStyle w:val="ListParagraph"/>
        <w:spacing w:before="200" w:after="0" w:line="280" w:lineRule="atLeast"/>
        <w:ind w:left="567"/>
        <w:jc w:val="both"/>
        <w:rPr>
          <w:rFonts w:ascii="Arial" w:hAnsi="Arial" w:cs="Arial"/>
          <w:b/>
        </w:rPr>
      </w:pPr>
    </w:p>
    <w:p w14:paraId="3106F3E1" w14:textId="7FD4B249" w:rsidR="00635C73" w:rsidRDefault="007B1A85" w:rsidP="00DC004B">
      <w:pPr>
        <w:pStyle w:val="ListParagraph"/>
        <w:numPr>
          <w:ilvl w:val="2"/>
          <w:numId w:val="1"/>
        </w:numPr>
        <w:spacing w:before="200" w:after="0" w:line="280" w:lineRule="atLeast"/>
        <w:jc w:val="both"/>
        <w:rPr>
          <w:rFonts w:ascii="Arial" w:hAnsi="Arial" w:cs="Arial"/>
        </w:rPr>
      </w:pPr>
      <w:r>
        <w:rPr>
          <w:rFonts w:ascii="Arial" w:hAnsi="Arial" w:cs="Arial"/>
        </w:rPr>
        <w:t>H</w:t>
      </w:r>
      <w:r w:rsidRPr="007B1A85">
        <w:rPr>
          <w:rFonts w:ascii="Arial" w:hAnsi="Arial" w:cs="Arial"/>
        </w:rPr>
        <w:t xml:space="preserve">PAs will be paid in line with </w:t>
      </w:r>
      <w:r w:rsidR="007B5E80">
        <w:rPr>
          <w:rFonts w:ascii="Arial" w:hAnsi="Arial" w:cs="Arial"/>
        </w:rPr>
        <w:t>Merton</w:t>
      </w:r>
      <w:r w:rsidRPr="007B1A85">
        <w:rPr>
          <w:rFonts w:ascii="Arial" w:hAnsi="Arial" w:cs="Arial"/>
        </w:rPr>
        <w:t xml:space="preserve"> CCG’s rate of pay.</w:t>
      </w:r>
      <w:r w:rsidR="00635C73">
        <w:rPr>
          <w:rFonts w:ascii="Arial" w:hAnsi="Arial" w:cs="Arial"/>
        </w:rPr>
        <w:t xml:space="preserve"> Information about pay rate will </w:t>
      </w:r>
      <w:r w:rsidR="00635C73" w:rsidRPr="00635C73">
        <w:rPr>
          <w:rFonts w:ascii="Arial" w:hAnsi="Arial" w:cs="Arial"/>
        </w:rPr>
        <w:t xml:space="preserve">to help Individuals </w:t>
      </w:r>
      <w:r w:rsidR="00635C73">
        <w:rPr>
          <w:rFonts w:ascii="Arial" w:hAnsi="Arial" w:cs="Arial"/>
        </w:rPr>
        <w:t xml:space="preserve">to </w:t>
      </w:r>
      <w:r w:rsidR="00635C73" w:rsidRPr="00635C73">
        <w:rPr>
          <w:rFonts w:ascii="Arial" w:hAnsi="Arial" w:cs="Arial"/>
        </w:rPr>
        <w:t xml:space="preserve">make informed decisions about an appropriate rate of pay for a </w:t>
      </w:r>
      <w:r w:rsidR="00635C73">
        <w:rPr>
          <w:rFonts w:ascii="Arial" w:hAnsi="Arial" w:cs="Arial"/>
        </w:rPr>
        <w:t xml:space="preserve">HPA based upon required skills and the care package that has been approved by </w:t>
      </w:r>
      <w:r w:rsidR="007B5E80">
        <w:rPr>
          <w:rFonts w:ascii="Arial" w:hAnsi="Arial" w:cs="Arial"/>
        </w:rPr>
        <w:t>Merton</w:t>
      </w:r>
      <w:r w:rsidR="00635C73">
        <w:rPr>
          <w:rFonts w:ascii="Arial" w:hAnsi="Arial" w:cs="Arial"/>
        </w:rPr>
        <w:t xml:space="preserve"> CCG and/or its representatives.</w:t>
      </w:r>
    </w:p>
    <w:p w14:paraId="654217A8" w14:textId="77777777" w:rsidR="00635C73" w:rsidRPr="00635C73" w:rsidRDefault="00635C73" w:rsidP="00635C73">
      <w:pPr>
        <w:pStyle w:val="ListParagraph"/>
        <w:rPr>
          <w:rFonts w:ascii="Arial" w:hAnsi="Arial" w:cs="Arial"/>
        </w:rPr>
      </w:pPr>
    </w:p>
    <w:p w14:paraId="1048A677" w14:textId="34D0325A" w:rsidR="00635C73" w:rsidRDefault="00635C7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Pr="007B1A85">
        <w:rPr>
          <w:rFonts w:ascii="Arial" w:hAnsi="Arial" w:cs="Arial"/>
          <w:color w:val="000000"/>
        </w:rPr>
        <w:t>service provider</w:t>
      </w:r>
      <w:r w:rsidRPr="007B1A85">
        <w:rPr>
          <w:rFonts w:ascii="Arial" w:hAnsi="Arial" w:cs="Arial"/>
        </w:rPr>
        <w:t xml:space="preserve"> will compile and maintain a</w:t>
      </w:r>
      <w:r>
        <w:rPr>
          <w:rFonts w:ascii="Arial" w:hAnsi="Arial" w:cs="Arial"/>
        </w:rPr>
        <w:t xml:space="preserve"> record of HPAs who are currently working for personal health budget holders in </w:t>
      </w:r>
      <w:r w:rsidR="007B5E80">
        <w:rPr>
          <w:rFonts w:ascii="Arial" w:hAnsi="Arial" w:cs="Arial"/>
        </w:rPr>
        <w:t>Merton</w:t>
      </w:r>
      <w:r>
        <w:rPr>
          <w:rFonts w:ascii="Arial" w:hAnsi="Arial" w:cs="Arial"/>
        </w:rPr>
        <w:t xml:space="preserve">. The information record will include details of </w:t>
      </w:r>
      <w:r w:rsidR="000B3FB6">
        <w:rPr>
          <w:rFonts w:ascii="Arial" w:hAnsi="Arial" w:cs="Arial"/>
        </w:rPr>
        <w:t xml:space="preserve">mandatory and non-mandatory </w:t>
      </w:r>
      <w:r>
        <w:rPr>
          <w:rFonts w:ascii="Arial" w:hAnsi="Arial" w:cs="Arial"/>
        </w:rPr>
        <w:t xml:space="preserve">training, </w:t>
      </w:r>
      <w:r w:rsidR="000B3FB6">
        <w:rPr>
          <w:rFonts w:ascii="Arial" w:hAnsi="Arial" w:cs="Arial"/>
        </w:rPr>
        <w:t>skills and compliance checks such as DBS checks.</w:t>
      </w:r>
    </w:p>
    <w:p w14:paraId="1FACB7E9" w14:textId="77777777" w:rsidR="00635C73" w:rsidRPr="00635C73" w:rsidRDefault="00635C73" w:rsidP="00635C73">
      <w:pPr>
        <w:pStyle w:val="ListParagraph"/>
        <w:spacing w:before="200" w:after="0" w:line="280" w:lineRule="atLeast"/>
        <w:jc w:val="both"/>
        <w:rPr>
          <w:rFonts w:ascii="Arial" w:hAnsi="Arial" w:cs="Arial"/>
        </w:rPr>
      </w:pPr>
    </w:p>
    <w:p w14:paraId="0FA445AE" w14:textId="5FDBB0FF" w:rsidR="00F73443" w:rsidRPr="00635C73" w:rsidRDefault="00F73443" w:rsidP="00DC004B">
      <w:pPr>
        <w:pStyle w:val="ListParagraph"/>
        <w:numPr>
          <w:ilvl w:val="2"/>
          <w:numId w:val="1"/>
        </w:numPr>
        <w:autoSpaceDE w:val="0"/>
        <w:autoSpaceDN w:val="0"/>
        <w:adjustRightInd w:val="0"/>
        <w:spacing w:before="200" w:after="0" w:line="280" w:lineRule="atLeast"/>
        <w:rPr>
          <w:rFonts w:ascii="Arial" w:hAnsi="Arial" w:cs="Arial"/>
          <w:color w:val="000000"/>
        </w:rPr>
      </w:pPr>
      <w:r w:rsidRPr="007B1A85">
        <w:rPr>
          <w:rFonts w:ascii="Arial" w:hAnsi="Arial" w:cs="Arial"/>
          <w:color w:val="000000"/>
        </w:rPr>
        <w:t xml:space="preserve">The </w:t>
      </w:r>
      <w:r w:rsidR="00136DC3" w:rsidRPr="007B1A85">
        <w:rPr>
          <w:rFonts w:ascii="Arial" w:hAnsi="Arial" w:cs="Arial"/>
          <w:color w:val="000000"/>
        </w:rPr>
        <w:t>service provider</w:t>
      </w:r>
      <w:r w:rsidRPr="007B1A85">
        <w:rPr>
          <w:rFonts w:ascii="Arial" w:hAnsi="Arial" w:cs="Arial"/>
          <w:color w:val="000000"/>
        </w:rPr>
        <w:t xml:space="preserve"> will: </w:t>
      </w:r>
    </w:p>
    <w:p w14:paraId="345D3C56" w14:textId="532BE3BB" w:rsidR="00635C73" w:rsidRDefault="000B3FB6" w:rsidP="00F73443">
      <w:pPr>
        <w:numPr>
          <w:ilvl w:val="3"/>
          <w:numId w:val="34"/>
        </w:numPr>
        <w:spacing w:before="200" w:after="0" w:line="280" w:lineRule="atLeast"/>
        <w:ind w:left="1134" w:hanging="567"/>
        <w:jc w:val="both"/>
        <w:rPr>
          <w:rFonts w:ascii="Arial" w:hAnsi="Arial" w:cs="Arial"/>
        </w:rPr>
      </w:pPr>
      <w:r w:rsidRPr="007B1A85">
        <w:rPr>
          <w:rFonts w:ascii="Arial" w:hAnsi="Arial" w:cs="Arial"/>
        </w:rPr>
        <w:t>Ensure</w:t>
      </w:r>
      <w:r w:rsidR="00F73443" w:rsidRPr="007B1A85">
        <w:rPr>
          <w:rFonts w:ascii="Arial" w:hAnsi="Arial" w:cs="Arial"/>
        </w:rPr>
        <w:t xml:space="preserve"> that they gather and hold information about </w:t>
      </w:r>
      <w:r w:rsidR="00635C73">
        <w:rPr>
          <w:rFonts w:ascii="Arial" w:hAnsi="Arial" w:cs="Arial"/>
        </w:rPr>
        <w:t>H</w:t>
      </w:r>
      <w:r w:rsidR="00F73443" w:rsidRPr="007B1A85">
        <w:rPr>
          <w:rFonts w:ascii="Arial" w:hAnsi="Arial" w:cs="Arial"/>
        </w:rPr>
        <w:t xml:space="preserve">PAs </w:t>
      </w:r>
      <w:r w:rsidR="00635C73">
        <w:rPr>
          <w:rFonts w:ascii="Arial" w:hAnsi="Arial" w:cs="Arial"/>
        </w:rPr>
        <w:t xml:space="preserve">in the format that has been agreed by </w:t>
      </w:r>
      <w:r w:rsidR="007B5E80">
        <w:rPr>
          <w:rFonts w:ascii="Arial" w:hAnsi="Arial" w:cs="Arial"/>
        </w:rPr>
        <w:t>Merton</w:t>
      </w:r>
      <w:r w:rsidR="007C104A" w:rsidRPr="007B1A85">
        <w:rPr>
          <w:rFonts w:ascii="Arial" w:hAnsi="Arial" w:cs="Arial"/>
        </w:rPr>
        <w:t xml:space="preserve"> CCG</w:t>
      </w:r>
      <w:r w:rsidR="00635C73">
        <w:rPr>
          <w:rFonts w:ascii="Arial" w:hAnsi="Arial" w:cs="Arial"/>
        </w:rPr>
        <w:t>.</w:t>
      </w:r>
      <w:r w:rsidR="00F73443" w:rsidRPr="007B1A85">
        <w:rPr>
          <w:rFonts w:ascii="Arial" w:hAnsi="Arial" w:cs="Arial"/>
        </w:rPr>
        <w:t xml:space="preserve"> </w:t>
      </w:r>
    </w:p>
    <w:p w14:paraId="2C11E70C" w14:textId="1F980844" w:rsidR="00F73443" w:rsidRPr="007B1A85" w:rsidRDefault="00635C73" w:rsidP="00F73443">
      <w:pPr>
        <w:numPr>
          <w:ilvl w:val="3"/>
          <w:numId w:val="34"/>
        </w:numPr>
        <w:spacing w:before="200" w:after="0" w:line="280" w:lineRule="atLeast"/>
        <w:ind w:left="1134" w:hanging="567"/>
        <w:jc w:val="both"/>
        <w:rPr>
          <w:rFonts w:ascii="Arial" w:hAnsi="Arial" w:cs="Arial"/>
        </w:rPr>
      </w:pPr>
      <w:r>
        <w:rPr>
          <w:rFonts w:ascii="Arial" w:hAnsi="Arial" w:cs="Arial"/>
        </w:rPr>
        <w:t xml:space="preserve">Ensure that </w:t>
      </w:r>
      <w:r w:rsidR="00947D30">
        <w:rPr>
          <w:rFonts w:ascii="Arial" w:hAnsi="Arial" w:cs="Arial"/>
        </w:rPr>
        <w:t xml:space="preserve">an </w:t>
      </w:r>
      <w:r>
        <w:rPr>
          <w:rFonts w:ascii="Arial" w:hAnsi="Arial" w:cs="Arial"/>
        </w:rPr>
        <w:t>employer</w:t>
      </w:r>
      <w:r w:rsidR="00947D30">
        <w:rPr>
          <w:rFonts w:ascii="Arial" w:hAnsi="Arial" w:cs="Arial"/>
        </w:rPr>
        <w:t xml:space="preserve"> recruiting their own HPA</w:t>
      </w:r>
      <w:r w:rsidR="000B3FB6">
        <w:rPr>
          <w:rFonts w:ascii="Arial" w:hAnsi="Arial" w:cs="Arial"/>
        </w:rPr>
        <w:t xml:space="preserve"> understand that they are required to maintain an</w:t>
      </w:r>
      <w:r>
        <w:rPr>
          <w:rFonts w:ascii="Arial" w:hAnsi="Arial" w:cs="Arial"/>
        </w:rPr>
        <w:t xml:space="preserve"> up to date HPA record </w:t>
      </w:r>
      <w:r w:rsidR="000B3FB6">
        <w:rPr>
          <w:rFonts w:ascii="Arial" w:hAnsi="Arial" w:cs="Arial"/>
        </w:rPr>
        <w:t xml:space="preserve">as described in </w:t>
      </w:r>
      <w:r w:rsidR="00DC004B">
        <w:rPr>
          <w:rFonts w:ascii="Arial" w:hAnsi="Arial" w:cs="Arial"/>
        </w:rPr>
        <w:t>2.5.2</w:t>
      </w:r>
      <w:r w:rsidR="000B3FB6">
        <w:rPr>
          <w:rFonts w:ascii="Arial" w:hAnsi="Arial" w:cs="Arial"/>
        </w:rPr>
        <w:t>.</w:t>
      </w:r>
    </w:p>
    <w:p w14:paraId="45D99219" w14:textId="3DF76229" w:rsidR="00F73443" w:rsidRPr="007B1A85" w:rsidRDefault="00F73443" w:rsidP="00F73443">
      <w:pPr>
        <w:numPr>
          <w:ilvl w:val="3"/>
          <w:numId w:val="34"/>
        </w:numPr>
        <w:spacing w:before="200" w:after="0" w:line="280" w:lineRule="atLeast"/>
        <w:ind w:left="1134" w:hanging="567"/>
        <w:jc w:val="both"/>
        <w:rPr>
          <w:rFonts w:ascii="Arial" w:hAnsi="Arial" w:cs="Arial"/>
        </w:rPr>
      </w:pPr>
      <w:r w:rsidRPr="007B1A85">
        <w:rPr>
          <w:rFonts w:ascii="Arial" w:hAnsi="Arial" w:cs="Arial"/>
        </w:rPr>
        <w:t xml:space="preserve">Ensure that </w:t>
      </w:r>
      <w:r w:rsidR="00947D30">
        <w:rPr>
          <w:rFonts w:ascii="Arial" w:hAnsi="Arial" w:cs="Arial"/>
        </w:rPr>
        <w:t>H</w:t>
      </w:r>
      <w:r w:rsidRPr="007B1A85">
        <w:rPr>
          <w:rFonts w:ascii="Arial" w:hAnsi="Arial" w:cs="Arial"/>
        </w:rPr>
        <w:t xml:space="preserve">PAs </w:t>
      </w:r>
      <w:r w:rsidR="00947D30">
        <w:rPr>
          <w:rFonts w:ascii="Arial" w:hAnsi="Arial" w:cs="Arial"/>
        </w:rPr>
        <w:t>are</w:t>
      </w:r>
      <w:r w:rsidRPr="007B1A85">
        <w:rPr>
          <w:rFonts w:ascii="Arial" w:hAnsi="Arial" w:cs="Arial"/>
        </w:rPr>
        <w:t xml:space="preserve"> legally entitled to work in the UK, and if they wish to work with more than one Individual they must hold formal self-employed status with Her Majesty’s Revenue and Customs. </w:t>
      </w:r>
    </w:p>
    <w:p w14:paraId="3CF7A86C" w14:textId="471C3021" w:rsidR="00947D30" w:rsidRPr="00DC004B" w:rsidRDefault="00F73443" w:rsidP="00DC004B">
      <w:pPr>
        <w:numPr>
          <w:ilvl w:val="3"/>
          <w:numId w:val="34"/>
        </w:numPr>
        <w:spacing w:before="200" w:after="0" w:line="280" w:lineRule="atLeast"/>
        <w:ind w:left="1134" w:hanging="567"/>
        <w:jc w:val="both"/>
        <w:rPr>
          <w:rFonts w:ascii="Arial" w:hAnsi="Arial" w:cs="Arial"/>
        </w:rPr>
      </w:pPr>
      <w:r w:rsidRPr="007B1A85">
        <w:rPr>
          <w:rFonts w:ascii="Arial" w:hAnsi="Arial" w:cs="Arial"/>
        </w:rPr>
        <w:t xml:space="preserve">Ensure that </w:t>
      </w:r>
      <w:r w:rsidR="00947D30">
        <w:rPr>
          <w:rFonts w:ascii="Arial" w:hAnsi="Arial" w:cs="Arial"/>
        </w:rPr>
        <w:t>H</w:t>
      </w:r>
      <w:r w:rsidRPr="007B1A85">
        <w:rPr>
          <w:rFonts w:ascii="Arial" w:hAnsi="Arial" w:cs="Arial"/>
        </w:rPr>
        <w:t xml:space="preserve">PAs state whether they hold a current DBS check, and this information will </w:t>
      </w:r>
      <w:r w:rsidR="007C104A" w:rsidRPr="007B1A85">
        <w:rPr>
          <w:rFonts w:ascii="Arial" w:hAnsi="Arial" w:cs="Arial"/>
        </w:rPr>
        <w:t>checked by the service provider and</w:t>
      </w:r>
      <w:r w:rsidRPr="007B1A85">
        <w:rPr>
          <w:rFonts w:ascii="Arial" w:hAnsi="Arial" w:cs="Arial"/>
        </w:rPr>
        <w:t xml:space="preserve"> </w:t>
      </w:r>
      <w:r w:rsidR="00947D30">
        <w:rPr>
          <w:rFonts w:ascii="Arial" w:hAnsi="Arial" w:cs="Arial"/>
        </w:rPr>
        <w:t>included in the HPA’s record</w:t>
      </w:r>
      <w:r w:rsidRPr="007B1A85">
        <w:rPr>
          <w:rFonts w:ascii="Arial" w:hAnsi="Arial" w:cs="Arial"/>
        </w:rPr>
        <w:t xml:space="preserve"> </w:t>
      </w:r>
    </w:p>
    <w:p w14:paraId="244F184A" w14:textId="71780FD3" w:rsidR="00F73443" w:rsidRPr="007B1A85" w:rsidRDefault="00F73443" w:rsidP="00DC004B">
      <w:pPr>
        <w:pStyle w:val="ListParagraph"/>
        <w:numPr>
          <w:ilvl w:val="2"/>
          <w:numId w:val="1"/>
        </w:numPr>
        <w:spacing w:before="200" w:after="0" w:line="280" w:lineRule="atLeast"/>
        <w:jc w:val="both"/>
        <w:rPr>
          <w:rFonts w:ascii="Arial" w:hAnsi="Arial" w:cs="Arial"/>
        </w:rPr>
      </w:pPr>
      <w:r w:rsidRPr="007B1A85">
        <w:rPr>
          <w:rFonts w:ascii="Arial" w:hAnsi="Arial" w:cs="Arial"/>
        </w:rPr>
        <w:t xml:space="preserve">The </w:t>
      </w:r>
      <w:r w:rsidR="007C104A" w:rsidRPr="007B1A85">
        <w:rPr>
          <w:rFonts w:ascii="Arial" w:hAnsi="Arial" w:cs="Arial"/>
        </w:rPr>
        <w:t xml:space="preserve">service provider </w:t>
      </w:r>
      <w:r w:rsidRPr="007B1A85">
        <w:rPr>
          <w:rFonts w:ascii="Arial" w:hAnsi="Arial" w:cs="Arial"/>
        </w:rPr>
        <w:t>will:</w:t>
      </w:r>
    </w:p>
    <w:p w14:paraId="2603FB01" w14:textId="77777777" w:rsidR="007C104A" w:rsidRPr="007B1A85" w:rsidRDefault="007C104A" w:rsidP="007C104A">
      <w:pPr>
        <w:pStyle w:val="ListParagraph"/>
        <w:spacing w:before="200" w:after="0" w:line="280" w:lineRule="atLeast"/>
        <w:jc w:val="both"/>
        <w:rPr>
          <w:rFonts w:ascii="Arial" w:hAnsi="Arial" w:cs="Arial"/>
        </w:rPr>
      </w:pPr>
    </w:p>
    <w:p w14:paraId="71EB797F" w14:textId="66BCFF58" w:rsidR="00F73443" w:rsidRPr="007B1A85" w:rsidRDefault="00F73443" w:rsidP="00F73443">
      <w:pPr>
        <w:pStyle w:val="ListParagraph"/>
        <w:numPr>
          <w:ilvl w:val="4"/>
          <w:numId w:val="31"/>
        </w:numPr>
        <w:autoSpaceDE w:val="0"/>
        <w:autoSpaceDN w:val="0"/>
        <w:adjustRightInd w:val="0"/>
        <w:spacing w:before="200" w:after="0" w:line="280" w:lineRule="atLeast"/>
        <w:ind w:left="1134" w:hanging="567"/>
        <w:rPr>
          <w:rFonts w:ascii="Arial" w:hAnsi="Arial" w:cs="Arial"/>
          <w:color w:val="000000"/>
        </w:rPr>
      </w:pPr>
      <w:r w:rsidRPr="007B1A85">
        <w:rPr>
          <w:rFonts w:ascii="Arial" w:hAnsi="Arial" w:cs="Arial"/>
          <w:color w:val="000000"/>
        </w:rPr>
        <w:t xml:space="preserve">ensure that the </w:t>
      </w:r>
      <w:r w:rsidR="00947D30">
        <w:rPr>
          <w:rFonts w:ascii="Arial" w:hAnsi="Arial" w:cs="Arial"/>
          <w:color w:val="000000"/>
        </w:rPr>
        <w:t xml:space="preserve">HPA record </w:t>
      </w:r>
      <w:r w:rsidRPr="007B1A85">
        <w:rPr>
          <w:rFonts w:ascii="Arial" w:hAnsi="Arial" w:cs="Arial"/>
          <w:color w:val="000000"/>
        </w:rPr>
        <w:t xml:space="preserve">is updated </w:t>
      </w:r>
      <w:r w:rsidR="00947D30">
        <w:rPr>
          <w:rFonts w:ascii="Arial" w:hAnsi="Arial" w:cs="Arial"/>
          <w:color w:val="000000"/>
        </w:rPr>
        <w:t>on a quarterly basis ( every 3 months)</w:t>
      </w:r>
    </w:p>
    <w:p w14:paraId="4840830F" w14:textId="1BD353F9" w:rsidR="00F73443" w:rsidRPr="007B1A85" w:rsidRDefault="00F73443" w:rsidP="00F73443">
      <w:pPr>
        <w:pStyle w:val="ListParagraph"/>
        <w:numPr>
          <w:ilvl w:val="4"/>
          <w:numId w:val="31"/>
        </w:numPr>
        <w:autoSpaceDE w:val="0"/>
        <w:autoSpaceDN w:val="0"/>
        <w:adjustRightInd w:val="0"/>
        <w:spacing w:before="200" w:after="0" w:line="280" w:lineRule="atLeast"/>
        <w:ind w:left="1134" w:hanging="567"/>
        <w:rPr>
          <w:rFonts w:ascii="Arial" w:hAnsi="Arial" w:cs="Arial"/>
          <w:color w:val="000000"/>
        </w:rPr>
      </w:pPr>
      <w:r w:rsidRPr="007B1A85">
        <w:rPr>
          <w:rFonts w:ascii="Arial" w:hAnsi="Arial" w:cs="Arial"/>
          <w:color w:val="000000"/>
        </w:rPr>
        <w:t xml:space="preserve">ensure that there </w:t>
      </w:r>
      <w:r w:rsidR="00947D30">
        <w:rPr>
          <w:rFonts w:ascii="Arial" w:hAnsi="Arial" w:cs="Arial"/>
          <w:color w:val="000000"/>
        </w:rPr>
        <w:t>is access to sufficient H</w:t>
      </w:r>
      <w:r w:rsidRPr="007B1A85">
        <w:rPr>
          <w:rFonts w:ascii="Arial" w:hAnsi="Arial" w:cs="Arial"/>
          <w:color w:val="000000"/>
        </w:rPr>
        <w:t xml:space="preserve">PAs to be able to </w:t>
      </w:r>
      <w:r w:rsidR="00947D30">
        <w:rPr>
          <w:rFonts w:ascii="Arial" w:hAnsi="Arial" w:cs="Arial"/>
          <w:color w:val="000000"/>
        </w:rPr>
        <w:t>respond to</w:t>
      </w:r>
      <w:r w:rsidRPr="007B1A85">
        <w:rPr>
          <w:rFonts w:ascii="Arial" w:hAnsi="Arial" w:cs="Arial"/>
          <w:color w:val="000000"/>
        </w:rPr>
        <w:t xml:space="preserve"> demand across </w:t>
      </w:r>
      <w:r w:rsidR="007B5E80">
        <w:rPr>
          <w:rFonts w:ascii="Arial" w:hAnsi="Arial" w:cs="Arial"/>
          <w:color w:val="000000"/>
        </w:rPr>
        <w:t>Merton</w:t>
      </w:r>
      <w:r w:rsidR="007C104A" w:rsidRPr="007B1A85">
        <w:rPr>
          <w:rFonts w:ascii="Arial" w:hAnsi="Arial" w:cs="Arial"/>
          <w:color w:val="000000"/>
        </w:rPr>
        <w:t xml:space="preserve">, </w:t>
      </w:r>
      <w:r w:rsidRPr="007B1A85">
        <w:rPr>
          <w:rFonts w:ascii="Arial" w:hAnsi="Arial" w:cs="Arial"/>
          <w:color w:val="000000"/>
        </w:rPr>
        <w:t>according to the locations, skills, experience and tasks required in the market;</w:t>
      </w:r>
    </w:p>
    <w:p w14:paraId="6DF0B408" w14:textId="6A1C9F17" w:rsidR="00F73443" w:rsidRPr="007B1A85" w:rsidRDefault="00F73443" w:rsidP="00F73443">
      <w:pPr>
        <w:pStyle w:val="ListParagraph"/>
        <w:numPr>
          <w:ilvl w:val="4"/>
          <w:numId w:val="31"/>
        </w:numPr>
        <w:autoSpaceDE w:val="0"/>
        <w:autoSpaceDN w:val="0"/>
        <w:adjustRightInd w:val="0"/>
        <w:spacing w:before="200" w:after="0" w:line="280" w:lineRule="atLeast"/>
        <w:ind w:left="1134" w:hanging="567"/>
        <w:rPr>
          <w:rFonts w:ascii="Arial" w:hAnsi="Arial" w:cs="Arial"/>
          <w:color w:val="000000"/>
        </w:rPr>
      </w:pPr>
      <w:r w:rsidRPr="007B1A85">
        <w:rPr>
          <w:rFonts w:ascii="Arial" w:hAnsi="Arial" w:cs="Arial"/>
          <w:color w:val="000000"/>
        </w:rPr>
        <w:lastRenderedPageBreak/>
        <w:t xml:space="preserve">ensure that information about </w:t>
      </w:r>
      <w:r w:rsidR="00947D30">
        <w:rPr>
          <w:rFonts w:ascii="Arial" w:hAnsi="Arial" w:cs="Arial"/>
          <w:color w:val="000000"/>
        </w:rPr>
        <w:t>H</w:t>
      </w:r>
      <w:r w:rsidRPr="007B1A85">
        <w:rPr>
          <w:rFonts w:ascii="Arial" w:hAnsi="Arial" w:cs="Arial"/>
          <w:color w:val="000000"/>
        </w:rPr>
        <w:t xml:space="preserve">PAs is presented to Individuals in a way that allows for them to make their own decisions about who to recruit. </w:t>
      </w:r>
    </w:p>
    <w:p w14:paraId="12366A0A" w14:textId="77777777" w:rsidR="00F73443" w:rsidRPr="007B1A85" w:rsidRDefault="00F73443" w:rsidP="00522752">
      <w:pPr>
        <w:pStyle w:val="ListParagraph"/>
        <w:spacing w:after="0" w:line="240" w:lineRule="auto"/>
        <w:rPr>
          <w:rFonts w:ascii="Arial" w:eastAsia="Times New Roman" w:hAnsi="Arial" w:cs="Arial"/>
          <w:b/>
          <w:color w:val="000000" w:themeColor="text1"/>
          <w:u w:val="single"/>
          <w:lang w:eastAsia="en-GB"/>
        </w:rPr>
      </w:pPr>
    </w:p>
    <w:p w14:paraId="345A7D4F" w14:textId="4BAF6132" w:rsidR="00D87E11" w:rsidRDefault="00D87E11" w:rsidP="00522752">
      <w:pPr>
        <w:pStyle w:val="ListParagraph"/>
        <w:spacing w:after="0" w:line="240" w:lineRule="auto"/>
        <w:rPr>
          <w:rFonts w:ascii="Arial" w:eastAsia="Times New Roman" w:hAnsi="Arial" w:cs="Arial"/>
          <w:b/>
          <w:color w:val="000000" w:themeColor="text1"/>
          <w:u w:val="single"/>
          <w:lang w:eastAsia="en-GB"/>
        </w:rPr>
      </w:pPr>
    </w:p>
    <w:p w14:paraId="03A4286C" w14:textId="77777777" w:rsidR="00D87E11" w:rsidRPr="007B1A85" w:rsidRDefault="00D87E11" w:rsidP="00522752">
      <w:pPr>
        <w:pStyle w:val="ListParagraph"/>
        <w:spacing w:after="0" w:line="240" w:lineRule="auto"/>
        <w:rPr>
          <w:rFonts w:ascii="Arial" w:eastAsia="Times New Roman" w:hAnsi="Arial" w:cs="Arial"/>
          <w:b/>
          <w:color w:val="000000" w:themeColor="text1"/>
          <w:u w:val="single"/>
          <w:lang w:eastAsia="en-GB"/>
        </w:rPr>
      </w:pPr>
    </w:p>
    <w:p w14:paraId="457D7496" w14:textId="77777777" w:rsidR="00522752" w:rsidRPr="007B1A85" w:rsidRDefault="00522752" w:rsidP="00DC004B">
      <w:pPr>
        <w:numPr>
          <w:ilvl w:val="1"/>
          <w:numId w:val="1"/>
        </w:numPr>
        <w:tabs>
          <w:tab w:val="left" w:pos="990"/>
        </w:tabs>
        <w:spacing w:after="0" w:line="240" w:lineRule="auto"/>
        <w:rPr>
          <w:rFonts w:ascii="Arial" w:eastAsia="Times New Roman" w:hAnsi="Arial" w:cs="Arial"/>
          <w:b/>
          <w:color w:val="000000" w:themeColor="text1"/>
          <w:lang w:eastAsia="en-GB"/>
        </w:rPr>
      </w:pPr>
      <w:r w:rsidRPr="007B1A85">
        <w:rPr>
          <w:rFonts w:ascii="Arial" w:eastAsia="Times New Roman" w:hAnsi="Arial" w:cs="Arial"/>
          <w:b/>
          <w:color w:val="000000" w:themeColor="text1"/>
          <w:lang w:eastAsia="en-GB"/>
        </w:rPr>
        <w:t xml:space="preserve">Service Expectation and Response </w:t>
      </w:r>
    </w:p>
    <w:p w14:paraId="78EE679E" w14:textId="77777777" w:rsidR="00522752" w:rsidRPr="007B1A85" w:rsidRDefault="00522752" w:rsidP="00522752">
      <w:pPr>
        <w:spacing w:after="0" w:line="240" w:lineRule="auto"/>
        <w:rPr>
          <w:rFonts w:ascii="Arial" w:eastAsia="Times New Roman" w:hAnsi="Arial" w:cs="Arial"/>
          <w:b/>
          <w:color w:val="000000" w:themeColor="text1"/>
          <w:u w:val="single"/>
          <w:lang w:eastAsia="en-GB"/>
        </w:rPr>
      </w:pPr>
    </w:p>
    <w:p w14:paraId="6D0A2363" w14:textId="77777777" w:rsidR="00522752" w:rsidRPr="007B1A85"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7B1A85">
        <w:rPr>
          <w:rFonts w:ascii="Arial" w:hAnsi="Arial" w:cs="Arial"/>
          <w:color w:val="000000"/>
        </w:rPr>
        <w:t>All individuals, upon their first communication, are allocated a point of contact, to ensure their requirements are understood and processed quickly, reducing need to repeat information</w:t>
      </w:r>
    </w:p>
    <w:p w14:paraId="38FC8B12" w14:textId="77777777" w:rsidR="00522752" w:rsidRPr="007B1A85" w:rsidRDefault="00522752" w:rsidP="00522752">
      <w:pPr>
        <w:autoSpaceDE w:val="0"/>
        <w:autoSpaceDN w:val="0"/>
        <w:adjustRightInd w:val="0"/>
        <w:spacing w:after="0" w:line="240" w:lineRule="auto"/>
        <w:ind w:left="1080"/>
        <w:contextualSpacing/>
        <w:jc w:val="both"/>
        <w:rPr>
          <w:rFonts w:ascii="Arial" w:hAnsi="Arial" w:cs="Arial"/>
          <w:color w:val="000000"/>
        </w:rPr>
      </w:pPr>
    </w:p>
    <w:p w14:paraId="4B6FFFFD" w14:textId="77777777" w:rsidR="00522752" w:rsidRPr="007B1A85"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7B1A85">
        <w:rPr>
          <w:rFonts w:ascii="Arial" w:hAnsi="Arial" w:cs="Arial"/>
          <w:color w:val="000000"/>
        </w:rPr>
        <w:t>Individuals understand how to make use of their personal budget, and understand and are able to start using the support available to them.</w:t>
      </w:r>
    </w:p>
    <w:p w14:paraId="22BC6D92" w14:textId="77777777" w:rsidR="00522752" w:rsidRPr="007B1A85" w:rsidRDefault="00522752" w:rsidP="00522752">
      <w:pPr>
        <w:autoSpaceDE w:val="0"/>
        <w:autoSpaceDN w:val="0"/>
        <w:adjustRightInd w:val="0"/>
        <w:spacing w:after="0" w:line="240" w:lineRule="auto"/>
        <w:jc w:val="both"/>
        <w:rPr>
          <w:rFonts w:ascii="Arial" w:hAnsi="Arial" w:cs="Arial"/>
          <w:color w:val="000000"/>
        </w:rPr>
      </w:pPr>
    </w:p>
    <w:p w14:paraId="31C439A8" w14:textId="77777777" w:rsidR="00522752" w:rsidRPr="007B1A85"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7B1A85">
        <w:rPr>
          <w:rFonts w:ascii="Arial" w:hAnsi="Arial" w:cs="Arial"/>
          <w:color w:val="000000"/>
        </w:rPr>
        <w:t>All Individuals are supported to make use of their account and direct payments effectively, including those with complex communication needs, cognitive impairments, sensory impairments and physical impairments.</w:t>
      </w:r>
    </w:p>
    <w:p w14:paraId="4FE49DAC" w14:textId="77777777" w:rsidR="00F73443" w:rsidRPr="007B1A85" w:rsidRDefault="00F73443" w:rsidP="00522752">
      <w:pPr>
        <w:autoSpaceDE w:val="0"/>
        <w:autoSpaceDN w:val="0"/>
        <w:adjustRightInd w:val="0"/>
        <w:spacing w:after="0" w:line="240" w:lineRule="auto"/>
        <w:jc w:val="both"/>
        <w:rPr>
          <w:rFonts w:ascii="Arial" w:hAnsi="Arial" w:cs="Arial"/>
          <w:color w:val="000000"/>
        </w:rPr>
      </w:pPr>
    </w:p>
    <w:p w14:paraId="1081BFCE" w14:textId="77777777" w:rsidR="00F73443" w:rsidRPr="007B1A85"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7B1A85">
        <w:rPr>
          <w:rFonts w:ascii="Arial" w:hAnsi="Arial" w:cs="Arial"/>
          <w:color w:val="000000"/>
        </w:rPr>
        <w:t>All individuals engaged with a service, fully understand the process and timescales applicable to their requirement.</w:t>
      </w:r>
    </w:p>
    <w:p w14:paraId="5CA80006" w14:textId="77777777" w:rsidR="00522752" w:rsidRPr="007B1A85" w:rsidRDefault="00522752" w:rsidP="00522752">
      <w:pPr>
        <w:ind w:left="709" w:hanging="709"/>
        <w:contextualSpacing/>
        <w:rPr>
          <w:rFonts w:ascii="Arial" w:hAnsi="Arial" w:cs="Arial"/>
          <w:color w:val="000000"/>
        </w:rPr>
      </w:pPr>
    </w:p>
    <w:p w14:paraId="3415DD3E" w14:textId="77777777" w:rsidR="00522752" w:rsidRPr="007B1A85" w:rsidRDefault="00522752" w:rsidP="00DC004B">
      <w:pPr>
        <w:numPr>
          <w:ilvl w:val="1"/>
          <w:numId w:val="1"/>
        </w:numPr>
        <w:tabs>
          <w:tab w:val="left" w:pos="1170"/>
        </w:tabs>
        <w:contextualSpacing/>
        <w:rPr>
          <w:rFonts w:ascii="Arial" w:hAnsi="Arial" w:cs="Arial"/>
          <w:color w:val="000000"/>
        </w:rPr>
      </w:pPr>
      <w:r w:rsidRPr="007B1A85">
        <w:rPr>
          <w:rFonts w:ascii="Arial" w:hAnsi="Arial" w:cs="Arial"/>
          <w:b/>
          <w:color w:val="000000" w:themeColor="text1"/>
        </w:rPr>
        <w:t>Accessibility and Opening Times</w:t>
      </w:r>
    </w:p>
    <w:p w14:paraId="45D55F0D" w14:textId="77777777" w:rsidR="00522752" w:rsidRPr="007B1A85" w:rsidRDefault="00522752" w:rsidP="00522752">
      <w:pPr>
        <w:ind w:left="720"/>
        <w:contextualSpacing/>
        <w:rPr>
          <w:rFonts w:ascii="Arial" w:hAnsi="Arial" w:cs="Arial"/>
          <w:color w:val="000000"/>
        </w:rPr>
      </w:pPr>
    </w:p>
    <w:p w14:paraId="25AC5329" w14:textId="77777777" w:rsidR="00522752" w:rsidRPr="007B1A85"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7B1A85">
        <w:rPr>
          <w:rFonts w:ascii="Arial" w:hAnsi="Arial" w:cs="Arial"/>
          <w:color w:val="000000"/>
        </w:rPr>
        <w:t>The service provider will ensure that their service is accessible at times that meet the needs of the people who use the service, not just office hours Monday to Friday. Services should be flexible enough to meet individual need which may mean support at evenings, weekends or bank holidays.</w:t>
      </w:r>
    </w:p>
    <w:p w14:paraId="5EFF12C6" w14:textId="77777777" w:rsidR="00522752" w:rsidRPr="007B1A85" w:rsidRDefault="00522752" w:rsidP="00522752">
      <w:pPr>
        <w:autoSpaceDE w:val="0"/>
        <w:autoSpaceDN w:val="0"/>
        <w:adjustRightInd w:val="0"/>
        <w:spacing w:before="200" w:after="0" w:line="280" w:lineRule="atLeast"/>
        <w:ind w:left="1080"/>
        <w:contextualSpacing/>
        <w:jc w:val="both"/>
        <w:rPr>
          <w:rFonts w:ascii="Arial" w:hAnsi="Arial" w:cs="Arial"/>
          <w:color w:val="000000"/>
        </w:rPr>
      </w:pPr>
    </w:p>
    <w:p w14:paraId="7A802FAF" w14:textId="36BE196E" w:rsidR="00522752" w:rsidRPr="007B1A85"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7B1A85">
        <w:rPr>
          <w:rFonts w:ascii="Arial" w:hAnsi="Arial" w:cs="Arial"/>
          <w:color w:val="000000"/>
        </w:rPr>
        <w:t xml:space="preserve">Services must be provided in locations within the London Borough of </w:t>
      </w:r>
      <w:r w:rsidR="007B5E80">
        <w:rPr>
          <w:rFonts w:ascii="Arial" w:hAnsi="Arial" w:cs="Arial"/>
          <w:color w:val="000000"/>
        </w:rPr>
        <w:t>Merton</w:t>
      </w:r>
      <w:r w:rsidRPr="007B1A85">
        <w:rPr>
          <w:rFonts w:ascii="Arial" w:hAnsi="Arial" w:cs="Arial"/>
          <w:color w:val="000000"/>
        </w:rPr>
        <w:t xml:space="preserve"> that are accessible and adapted to the needs of the individuals requiring support. The service provider must use relevant technology and flexible working methods.</w:t>
      </w:r>
    </w:p>
    <w:p w14:paraId="22B25326" w14:textId="77777777" w:rsidR="00522752" w:rsidRPr="007B1A85" w:rsidRDefault="00522752" w:rsidP="00522752">
      <w:pPr>
        <w:autoSpaceDE w:val="0"/>
        <w:autoSpaceDN w:val="0"/>
        <w:adjustRightInd w:val="0"/>
        <w:spacing w:before="200" w:after="0" w:line="280" w:lineRule="atLeast"/>
        <w:ind w:left="1080"/>
        <w:contextualSpacing/>
        <w:jc w:val="both"/>
        <w:rPr>
          <w:rFonts w:ascii="Arial" w:hAnsi="Arial" w:cs="Arial"/>
          <w:color w:val="000000"/>
        </w:rPr>
      </w:pPr>
    </w:p>
    <w:p w14:paraId="2E2C94F9" w14:textId="77777777" w:rsidR="00522752" w:rsidRPr="007B1A85"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7B1A85">
        <w:rPr>
          <w:rFonts w:ascii="Arial" w:hAnsi="Arial" w:cs="Arial"/>
          <w:color w:val="000000"/>
        </w:rPr>
        <w:t>The service provider</w:t>
      </w:r>
      <w:r w:rsidRPr="007B1A85">
        <w:rPr>
          <w:rFonts w:ascii="Arial" w:hAnsi="Arial" w:cs="Arial"/>
        </w:rPr>
        <w:t xml:space="preserve"> must understand that mental capacity is broad and relates to many diverse groups of people.  It requires a holistic approach to working with people, not relying on their ‘instructions’ but on an assessment of their rights and needs.  It requires skills in communicating by alternative means, for example, with people</w:t>
      </w:r>
    </w:p>
    <w:p w14:paraId="7F5BE8D3"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have no spoken language</w:t>
      </w:r>
    </w:p>
    <w:p w14:paraId="03FFD4BA"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have sensory impairments</w:t>
      </w:r>
    </w:p>
    <w:p w14:paraId="0890909B"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require a translator</w:t>
      </w:r>
    </w:p>
    <w:p w14:paraId="2D084428"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require an interpreter</w:t>
      </w:r>
    </w:p>
    <w:p w14:paraId="312B6EB3"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have culturally sensitive needs</w:t>
      </w:r>
    </w:p>
    <w:p w14:paraId="6A429D65"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use Makaton</w:t>
      </w:r>
    </w:p>
    <w:p w14:paraId="189D19C4"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use signing</w:t>
      </w:r>
    </w:p>
    <w:p w14:paraId="5DF22129" w14:textId="77777777" w:rsidR="00522752" w:rsidRPr="007B1A85" w:rsidRDefault="00522752" w:rsidP="00522752">
      <w:pPr>
        <w:numPr>
          <w:ilvl w:val="0"/>
          <w:numId w:val="13"/>
        </w:numPr>
        <w:spacing w:after="0" w:line="276" w:lineRule="auto"/>
        <w:rPr>
          <w:rFonts w:ascii="Arial" w:eastAsia="Calibri" w:hAnsi="Arial" w:cs="Arial"/>
        </w:rPr>
      </w:pPr>
      <w:r w:rsidRPr="007B1A85">
        <w:rPr>
          <w:rFonts w:ascii="Arial" w:eastAsia="Calibri" w:hAnsi="Arial" w:cs="Arial"/>
        </w:rPr>
        <w:t>Who are autistic</w:t>
      </w:r>
    </w:p>
    <w:p w14:paraId="2CEEFB23" w14:textId="77777777" w:rsidR="00522752" w:rsidRPr="00B26469" w:rsidRDefault="00522752" w:rsidP="00522752">
      <w:pPr>
        <w:spacing w:after="0" w:line="276" w:lineRule="auto"/>
        <w:ind w:left="1440"/>
        <w:rPr>
          <w:rFonts w:ascii="Arial" w:eastAsia="Calibri" w:hAnsi="Arial" w:cs="Arial"/>
        </w:rPr>
      </w:pPr>
    </w:p>
    <w:p w14:paraId="67252E00" w14:textId="4B671DCA" w:rsidR="00522752" w:rsidRPr="00B26469" w:rsidRDefault="00522752" w:rsidP="00DC004B">
      <w:pPr>
        <w:numPr>
          <w:ilvl w:val="1"/>
          <w:numId w:val="1"/>
        </w:numPr>
        <w:autoSpaceDE w:val="0"/>
        <w:autoSpaceDN w:val="0"/>
        <w:adjustRightInd w:val="0"/>
        <w:spacing w:before="200" w:after="0" w:line="280" w:lineRule="atLeast"/>
        <w:ind w:left="709" w:hanging="709"/>
        <w:contextualSpacing/>
        <w:jc w:val="both"/>
        <w:rPr>
          <w:rFonts w:ascii="Arial" w:hAnsi="Arial" w:cs="Arial"/>
          <w:color w:val="000000"/>
        </w:rPr>
      </w:pPr>
      <w:r w:rsidRPr="00B26469">
        <w:rPr>
          <w:rFonts w:ascii="Arial" w:hAnsi="Arial" w:cs="Arial"/>
          <w:color w:val="000000"/>
        </w:rPr>
        <w:t xml:space="preserve">In order to reflect the diverse needs of </w:t>
      </w:r>
      <w:r w:rsidR="007B5E80">
        <w:rPr>
          <w:rFonts w:ascii="Arial" w:hAnsi="Arial" w:cs="Arial"/>
          <w:color w:val="000000"/>
        </w:rPr>
        <w:t>Merton</w:t>
      </w:r>
      <w:r w:rsidRPr="00B26469">
        <w:rPr>
          <w:rFonts w:ascii="Arial" w:hAnsi="Arial" w:cs="Arial"/>
          <w:color w:val="000000"/>
        </w:rPr>
        <w:t>, the service provided must be appropriate to people’s needs, including their disability, race, culture, religion, sexuality, age and gender.  The service must also recognise that individuals’ needs can change over time and respond accordingly.</w:t>
      </w:r>
    </w:p>
    <w:p w14:paraId="1862B05C" w14:textId="77777777" w:rsidR="00522752" w:rsidRPr="00B26469" w:rsidRDefault="00522752" w:rsidP="00522752">
      <w:pPr>
        <w:autoSpaceDE w:val="0"/>
        <w:autoSpaceDN w:val="0"/>
        <w:adjustRightInd w:val="0"/>
        <w:spacing w:before="200" w:after="0" w:line="280" w:lineRule="atLeast"/>
        <w:ind w:left="709"/>
        <w:contextualSpacing/>
        <w:jc w:val="both"/>
        <w:rPr>
          <w:rFonts w:ascii="Arial" w:hAnsi="Arial" w:cs="Arial"/>
          <w:color w:val="000000"/>
        </w:rPr>
      </w:pPr>
    </w:p>
    <w:p w14:paraId="1D1484A7" w14:textId="77777777" w:rsidR="00522752" w:rsidRPr="00B26469" w:rsidRDefault="00522752" w:rsidP="00DC004B">
      <w:pPr>
        <w:numPr>
          <w:ilvl w:val="1"/>
          <w:numId w:val="1"/>
        </w:numPr>
        <w:autoSpaceDE w:val="0"/>
        <w:autoSpaceDN w:val="0"/>
        <w:adjustRightInd w:val="0"/>
        <w:spacing w:before="200" w:after="0" w:line="280" w:lineRule="atLeast"/>
        <w:ind w:left="709" w:hanging="709"/>
        <w:contextualSpacing/>
        <w:jc w:val="both"/>
        <w:rPr>
          <w:rFonts w:ascii="Arial" w:hAnsi="Arial" w:cs="Arial"/>
          <w:color w:val="000000"/>
        </w:rPr>
      </w:pPr>
      <w:r w:rsidRPr="00B26469">
        <w:rPr>
          <w:rFonts w:ascii="Arial" w:hAnsi="Arial" w:cs="Arial"/>
          <w:color w:val="000000"/>
        </w:rPr>
        <w:t>Details of the Individuals communication needs will form part of their referral to the service along with any outcomes that the Individual wishes to achieve.</w:t>
      </w:r>
    </w:p>
    <w:p w14:paraId="3731BC3B" w14:textId="77777777" w:rsidR="00522752" w:rsidRDefault="00522752" w:rsidP="00522752">
      <w:pPr>
        <w:spacing w:after="0" w:line="240" w:lineRule="auto"/>
        <w:rPr>
          <w:rFonts w:ascii="Arial" w:eastAsia="Times New Roman" w:hAnsi="Arial" w:cs="Arial"/>
          <w:b/>
          <w:color w:val="000000" w:themeColor="text1"/>
          <w:u w:val="single"/>
          <w:lang w:eastAsia="en-GB"/>
        </w:rPr>
      </w:pPr>
    </w:p>
    <w:p w14:paraId="3B18660B" w14:textId="20A59DF1" w:rsidR="00D0791C" w:rsidRDefault="00D0791C" w:rsidP="00522752">
      <w:pPr>
        <w:spacing w:after="0" w:line="240" w:lineRule="auto"/>
        <w:rPr>
          <w:rFonts w:ascii="Arial" w:eastAsia="Times New Roman" w:hAnsi="Arial" w:cs="Arial"/>
          <w:b/>
          <w:color w:val="000000" w:themeColor="text1"/>
          <w:u w:val="single"/>
          <w:lang w:eastAsia="en-GB"/>
        </w:rPr>
      </w:pPr>
    </w:p>
    <w:p w14:paraId="6AC4F2DB" w14:textId="77777777" w:rsidR="00D0791C" w:rsidRDefault="00D0791C" w:rsidP="00522752">
      <w:pPr>
        <w:spacing w:after="0" w:line="240" w:lineRule="auto"/>
        <w:rPr>
          <w:rFonts w:ascii="Arial" w:eastAsia="Times New Roman" w:hAnsi="Arial" w:cs="Arial"/>
          <w:b/>
          <w:color w:val="000000" w:themeColor="text1"/>
          <w:u w:val="single"/>
          <w:lang w:eastAsia="en-GB"/>
        </w:rPr>
      </w:pPr>
    </w:p>
    <w:p w14:paraId="4D4B893D" w14:textId="77777777" w:rsidR="00D0791C" w:rsidRPr="00B26469" w:rsidRDefault="00D0791C" w:rsidP="00522752">
      <w:pPr>
        <w:spacing w:after="0" w:line="240" w:lineRule="auto"/>
        <w:rPr>
          <w:rFonts w:ascii="Arial" w:eastAsia="Times New Roman" w:hAnsi="Arial" w:cs="Arial"/>
          <w:b/>
          <w:color w:val="000000" w:themeColor="text1"/>
          <w:u w:val="single"/>
          <w:lang w:eastAsia="en-GB"/>
        </w:rPr>
      </w:pPr>
    </w:p>
    <w:p w14:paraId="0A0EFACE" w14:textId="77777777" w:rsidR="00522752" w:rsidRPr="00B26469" w:rsidRDefault="00522752" w:rsidP="00DC004B">
      <w:pPr>
        <w:numPr>
          <w:ilvl w:val="0"/>
          <w:numId w:val="1"/>
        </w:numPr>
        <w:contextualSpacing/>
        <w:rPr>
          <w:rFonts w:ascii="Arial" w:hAnsi="Arial" w:cs="Arial"/>
          <w:b/>
        </w:rPr>
      </w:pPr>
      <w:r w:rsidRPr="00B26469">
        <w:rPr>
          <w:rFonts w:ascii="Arial" w:hAnsi="Arial" w:cs="Arial"/>
          <w:b/>
        </w:rPr>
        <w:t>QUALITY STANDARDS</w:t>
      </w:r>
    </w:p>
    <w:p w14:paraId="7BB85C5E" w14:textId="77777777" w:rsidR="00522752" w:rsidRPr="00B26469" w:rsidRDefault="00522752" w:rsidP="00522752">
      <w:pPr>
        <w:ind w:left="720"/>
        <w:contextualSpacing/>
        <w:rPr>
          <w:rFonts w:ascii="Arial" w:hAnsi="Arial" w:cs="Arial"/>
          <w:b/>
          <w:u w:val="single"/>
        </w:rPr>
      </w:pPr>
    </w:p>
    <w:p w14:paraId="6ABC7071" w14:textId="77777777" w:rsidR="00522752" w:rsidRPr="00B26469" w:rsidRDefault="00522752" w:rsidP="00DC004B">
      <w:pPr>
        <w:numPr>
          <w:ilvl w:val="1"/>
          <w:numId w:val="1"/>
        </w:numPr>
        <w:contextualSpacing/>
        <w:rPr>
          <w:rFonts w:ascii="Arial" w:hAnsi="Arial" w:cs="Arial"/>
          <w:b/>
        </w:rPr>
      </w:pPr>
      <w:r w:rsidRPr="00B26469">
        <w:rPr>
          <w:rFonts w:ascii="Arial" w:hAnsi="Arial" w:cs="Arial"/>
          <w:b/>
        </w:rPr>
        <w:t>Workforce Development</w:t>
      </w:r>
    </w:p>
    <w:p w14:paraId="5A328746" w14:textId="77777777" w:rsidR="00522752" w:rsidRPr="00B26469" w:rsidRDefault="00522752" w:rsidP="00522752">
      <w:pPr>
        <w:ind w:left="720"/>
        <w:contextualSpacing/>
        <w:rPr>
          <w:rFonts w:ascii="Arial" w:hAnsi="Arial" w:cs="Arial"/>
          <w:b/>
          <w:u w:val="single"/>
        </w:rPr>
      </w:pPr>
    </w:p>
    <w:p w14:paraId="5F7C7BAB" w14:textId="77777777" w:rsidR="00522752" w:rsidRPr="00B26469"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B26469">
        <w:rPr>
          <w:rFonts w:ascii="Arial" w:hAnsi="Arial" w:cs="Arial"/>
          <w:color w:val="000000"/>
        </w:rPr>
        <w:t>The service provider must be run by people who are competent to do so, who recruit and employ Staff who are competent to do the job, who comply with their legal requirements and who operate safe working practices.  All service provider organisations must be properly insured and financially sound.</w:t>
      </w:r>
    </w:p>
    <w:p w14:paraId="45A136E6" w14:textId="77777777" w:rsidR="00522752" w:rsidRPr="00B26469" w:rsidRDefault="00522752" w:rsidP="00522752">
      <w:pPr>
        <w:autoSpaceDE w:val="0"/>
        <w:autoSpaceDN w:val="0"/>
        <w:adjustRightInd w:val="0"/>
        <w:spacing w:before="200" w:line="280" w:lineRule="atLeast"/>
        <w:ind w:left="709" w:hanging="709"/>
        <w:contextualSpacing/>
        <w:jc w:val="both"/>
        <w:rPr>
          <w:rFonts w:ascii="Arial" w:hAnsi="Arial" w:cs="Arial"/>
          <w:color w:val="000000"/>
        </w:rPr>
      </w:pPr>
    </w:p>
    <w:p w14:paraId="54C3DEFC" w14:textId="77777777" w:rsidR="00522752" w:rsidRPr="00B26469"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B26469">
        <w:rPr>
          <w:rFonts w:ascii="Arial" w:hAnsi="Arial" w:cs="Arial"/>
          <w:color w:val="000000"/>
        </w:rPr>
        <w:t xml:space="preserve">The service provider’s staff will be trained to perform the necessary tasks and complete the required documentation in order to adhere to current and ongoing legislation e.g. legislation relating to safeguarding and mental capacity, and to meet agreed service objectives as set out in the contract specification. </w:t>
      </w:r>
    </w:p>
    <w:p w14:paraId="794E43AF" w14:textId="77777777" w:rsidR="00522752" w:rsidRPr="00B26469" w:rsidRDefault="00522752" w:rsidP="00522752">
      <w:pPr>
        <w:rPr>
          <w:rFonts w:ascii="Arial" w:hAnsi="Arial" w:cs="Arial"/>
          <w:color w:val="000000"/>
        </w:rPr>
      </w:pPr>
    </w:p>
    <w:p w14:paraId="4A877E1E" w14:textId="77777777" w:rsidR="00522752" w:rsidRPr="00B26469" w:rsidRDefault="00522752" w:rsidP="00DC004B">
      <w:pPr>
        <w:numPr>
          <w:ilvl w:val="2"/>
          <w:numId w:val="1"/>
        </w:numPr>
        <w:autoSpaceDE w:val="0"/>
        <w:autoSpaceDN w:val="0"/>
        <w:adjustRightInd w:val="0"/>
        <w:spacing w:before="200" w:after="0" w:line="280" w:lineRule="atLeast"/>
        <w:contextualSpacing/>
        <w:jc w:val="both"/>
        <w:rPr>
          <w:rFonts w:ascii="Arial" w:hAnsi="Arial" w:cs="Arial"/>
          <w:color w:val="000000"/>
        </w:rPr>
      </w:pPr>
      <w:r w:rsidRPr="00B26469">
        <w:rPr>
          <w:rFonts w:ascii="Arial" w:hAnsi="Arial" w:cs="Arial"/>
          <w:color w:val="000000"/>
        </w:rPr>
        <w:t>The service provider will obtain any necessary agreement from legal carers or guardians before having any direct contact with any vulnerable person. The service provider will have and carry out an appropriate written policy and set of procedures to safeguard vulnerable people, which will include obtaining appropriate disclosure checks for all employees, volunteers, trustees who will supervise, care for or otherwise have significant direct contact with vulnerable people.  Where the service provider is required to amend policies relating to safeguards or protection of vulnerable people they shall do so immediately.</w:t>
      </w:r>
    </w:p>
    <w:p w14:paraId="4AFE3451" w14:textId="77777777" w:rsidR="00522752" w:rsidRPr="00B26469" w:rsidRDefault="00522752" w:rsidP="00522752">
      <w:pPr>
        <w:autoSpaceDE w:val="0"/>
        <w:autoSpaceDN w:val="0"/>
        <w:adjustRightInd w:val="0"/>
        <w:spacing w:before="200" w:line="280" w:lineRule="atLeast"/>
        <w:ind w:left="567"/>
        <w:contextualSpacing/>
        <w:jc w:val="both"/>
        <w:rPr>
          <w:rFonts w:ascii="Arial" w:hAnsi="Arial" w:cs="Arial"/>
          <w:b/>
          <w:color w:val="000000"/>
        </w:rPr>
      </w:pPr>
    </w:p>
    <w:p w14:paraId="1529E517" w14:textId="77777777" w:rsidR="00522752" w:rsidRPr="00B26469" w:rsidRDefault="00522752" w:rsidP="00DC004B">
      <w:pPr>
        <w:numPr>
          <w:ilvl w:val="1"/>
          <w:numId w:val="1"/>
        </w:numPr>
        <w:spacing w:after="0" w:line="240" w:lineRule="auto"/>
        <w:ind w:hanging="630"/>
        <w:contextualSpacing/>
        <w:rPr>
          <w:rFonts w:ascii="Arial" w:hAnsi="Arial" w:cs="Arial"/>
          <w:b/>
        </w:rPr>
      </w:pPr>
      <w:r w:rsidRPr="00B26469">
        <w:rPr>
          <w:rFonts w:ascii="Arial" w:hAnsi="Arial" w:cs="Arial"/>
          <w:b/>
        </w:rPr>
        <w:t xml:space="preserve">Adult and Children Safeguarding </w:t>
      </w:r>
    </w:p>
    <w:p w14:paraId="034658C9" w14:textId="77777777" w:rsidR="00F73443" w:rsidRPr="00B26469" w:rsidRDefault="00F73443" w:rsidP="00522752">
      <w:pPr>
        <w:spacing w:after="0" w:line="240" w:lineRule="auto"/>
        <w:rPr>
          <w:rFonts w:ascii="Arial" w:hAnsi="Arial" w:cs="Arial"/>
          <w:b/>
          <w:u w:val="single"/>
        </w:rPr>
      </w:pPr>
    </w:p>
    <w:p w14:paraId="3CC8B7B0" w14:textId="77777777" w:rsidR="00522752" w:rsidRPr="00B26469"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B26469">
        <w:rPr>
          <w:rFonts w:ascii="Arial" w:hAnsi="Arial" w:cs="Arial"/>
          <w:color w:val="000000"/>
        </w:rPr>
        <w:t>The service provider must have their own safeguarding policy which should be kept updated.</w:t>
      </w:r>
    </w:p>
    <w:p w14:paraId="7B3BBC45" w14:textId="77777777" w:rsidR="00522752" w:rsidRPr="00B26469" w:rsidRDefault="00522752" w:rsidP="00522752">
      <w:pPr>
        <w:autoSpaceDE w:val="0"/>
        <w:autoSpaceDN w:val="0"/>
        <w:adjustRightInd w:val="0"/>
        <w:spacing w:after="0" w:line="240" w:lineRule="auto"/>
        <w:ind w:left="1080"/>
        <w:contextualSpacing/>
        <w:jc w:val="both"/>
        <w:rPr>
          <w:rFonts w:ascii="Arial" w:hAnsi="Arial" w:cs="Arial"/>
          <w:color w:val="000000"/>
        </w:rPr>
      </w:pPr>
    </w:p>
    <w:p w14:paraId="3DB29209" w14:textId="523CFB2B" w:rsidR="00522752" w:rsidRPr="00B26469"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B26469">
        <w:rPr>
          <w:rFonts w:ascii="Arial" w:hAnsi="Arial" w:cs="Arial"/>
          <w:color w:val="000000"/>
        </w:rPr>
        <w:t xml:space="preserve">The service provider must act in accordance to the </w:t>
      </w:r>
      <w:r w:rsidR="007B5E80">
        <w:rPr>
          <w:rFonts w:ascii="Arial" w:hAnsi="Arial" w:cs="Arial"/>
          <w:color w:val="000000"/>
        </w:rPr>
        <w:t>Merton</w:t>
      </w:r>
      <w:r w:rsidRPr="00B26469">
        <w:rPr>
          <w:rFonts w:ascii="Arial" w:hAnsi="Arial" w:cs="Arial"/>
          <w:color w:val="000000"/>
        </w:rPr>
        <w:t xml:space="preserve"> CCG Adult and Children’s Safeguarding Policies and will ensure that they keep up-to-date with any changes to the procedures.</w:t>
      </w:r>
    </w:p>
    <w:p w14:paraId="06993D90" w14:textId="77777777" w:rsidR="00522752" w:rsidRPr="00B26469" w:rsidRDefault="00522752" w:rsidP="00522752">
      <w:pPr>
        <w:autoSpaceDE w:val="0"/>
        <w:autoSpaceDN w:val="0"/>
        <w:adjustRightInd w:val="0"/>
        <w:spacing w:after="0" w:line="240" w:lineRule="auto"/>
        <w:jc w:val="both"/>
        <w:rPr>
          <w:rFonts w:ascii="Arial" w:hAnsi="Arial" w:cs="Arial"/>
        </w:rPr>
      </w:pPr>
    </w:p>
    <w:p w14:paraId="3FDB6C11" w14:textId="77777777" w:rsidR="00522752" w:rsidRPr="00B26469" w:rsidRDefault="00522752" w:rsidP="00DC004B">
      <w:pPr>
        <w:numPr>
          <w:ilvl w:val="2"/>
          <w:numId w:val="1"/>
        </w:numPr>
        <w:autoSpaceDE w:val="0"/>
        <w:autoSpaceDN w:val="0"/>
        <w:adjustRightInd w:val="0"/>
        <w:spacing w:after="0" w:line="240" w:lineRule="auto"/>
        <w:contextualSpacing/>
        <w:jc w:val="both"/>
        <w:rPr>
          <w:rFonts w:ascii="Arial" w:hAnsi="Arial" w:cs="Arial"/>
          <w:color w:val="000000"/>
        </w:rPr>
      </w:pPr>
      <w:r w:rsidRPr="00B26469">
        <w:rPr>
          <w:rFonts w:ascii="Arial" w:hAnsi="Arial" w:cs="Arial"/>
          <w:color w:val="000000"/>
        </w:rPr>
        <w:t xml:space="preserve">The safeguarding policies details the process of how to report incidents and safeguard vulnerable adults.  </w:t>
      </w:r>
    </w:p>
    <w:p w14:paraId="5FCDAF33" w14:textId="77777777" w:rsidR="00522752" w:rsidRPr="00B26469" w:rsidRDefault="00522752" w:rsidP="00522752">
      <w:pPr>
        <w:autoSpaceDE w:val="0"/>
        <w:autoSpaceDN w:val="0"/>
        <w:adjustRightInd w:val="0"/>
        <w:spacing w:after="0" w:line="240" w:lineRule="auto"/>
        <w:ind w:left="709"/>
        <w:contextualSpacing/>
        <w:jc w:val="both"/>
        <w:rPr>
          <w:rFonts w:ascii="Arial" w:hAnsi="Arial" w:cs="Arial"/>
          <w:color w:val="000000"/>
        </w:rPr>
      </w:pPr>
    </w:p>
    <w:p w14:paraId="73D7CE30" w14:textId="77777777" w:rsidR="00947D30" w:rsidRDefault="00522752" w:rsidP="00DC004B">
      <w:pPr>
        <w:numPr>
          <w:ilvl w:val="2"/>
          <w:numId w:val="1"/>
        </w:numPr>
        <w:autoSpaceDE w:val="0"/>
        <w:autoSpaceDN w:val="0"/>
        <w:adjustRightInd w:val="0"/>
        <w:spacing w:after="0" w:line="240" w:lineRule="auto"/>
        <w:contextualSpacing/>
        <w:jc w:val="both"/>
        <w:rPr>
          <w:rFonts w:ascii="Arial" w:hAnsi="Arial" w:cs="Arial"/>
        </w:rPr>
      </w:pPr>
      <w:r w:rsidRPr="00B26469">
        <w:rPr>
          <w:rFonts w:ascii="Arial" w:hAnsi="Arial" w:cs="Arial"/>
          <w:color w:val="000000"/>
        </w:rPr>
        <w:t>The service provider will take all reasonable steps to support and ensure the safety of any vulnerable people they work with.</w:t>
      </w:r>
    </w:p>
    <w:p w14:paraId="66821BC7" w14:textId="77777777" w:rsidR="00947D30" w:rsidRDefault="00947D30" w:rsidP="00947D30">
      <w:pPr>
        <w:pStyle w:val="ListParagraph"/>
        <w:rPr>
          <w:rFonts w:ascii="Arial" w:hAnsi="Arial" w:cs="Arial"/>
          <w:color w:val="000000"/>
        </w:rPr>
      </w:pPr>
    </w:p>
    <w:p w14:paraId="36BF87F0" w14:textId="77777777" w:rsidR="00947D30" w:rsidRDefault="00522752" w:rsidP="00DC004B">
      <w:pPr>
        <w:numPr>
          <w:ilvl w:val="2"/>
          <w:numId w:val="1"/>
        </w:numPr>
        <w:autoSpaceDE w:val="0"/>
        <w:autoSpaceDN w:val="0"/>
        <w:adjustRightInd w:val="0"/>
        <w:spacing w:after="0" w:line="240" w:lineRule="auto"/>
        <w:contextualSpacing/>
        <w:jc w:val="both"/>
        <w:rPr>
          <w:rFonts w:ascii="Arial" w:hAnsi="Arial" w:cs="Arial"/>
        </w:rPr>
      </w:pPr>
      <w:r w:rsidRPr="00947D30">
        <w:rPr>
          <w:rFonts w:ascii="Arial" w:hAnsi="Arial" w:cs="Arial"/>
          <w:color w:val="000000"/>
        </w:rPr>
        <w:t xml:space="preserve">The service provider should also be aware of and implement procedures around reporting domestic abuse, honour based abuse, forced marriage and other forms of hidden harm.  </w:t>
      </w:r>
    </w:p>
    <w:p w14:paraId="568E2DB5" w14:textId="77777777" w:rsidR="00947D30" w:rsidRDefault="00947D30" w:rsidP="00947D30">
      <w:pPr>
        <w:pStyle w:val="ListParagraph"/>
        <w:rPr>
          <w:rFonts w:ascii="Arial" w:hAnsi="Arial" w:cs="Arial"/>
          <w:color w:val="000000"/>
        </w:rPr>
      </w:pPr>
    </w:p>
    <w:p w14:paraId="69024C21" w14:textId="6CCEDA00" w:rsidR="00522752" w:rsidRPr="00947D30" w:rsidRDefault="00522752" w:rsidP="00DC004B">
      <w:pPr>
        <w:numPr>
          <w:ilvl w:val="2"/>
          <w:numId w:val="1"/>
        </w:numPr>
        <w:autoSpaceDE w:val="0"/>
        <w:autoSpaceDN w:val="0"/>
        <w:adjustRightInd w:val="0"/>
        <w:spacing w:after="0" w:line="240" w:lineRule="auto"/>
        <w:contextualSpacing/>
        <w:jc w:val="both"/>
        <w:rPr>
          <w:rFonts w:ascii="Arial" w:hAnsi="Arial" w:cs="Arial"/>
        </w:rPr>
      </w:pPr>
      <w:r w:rsidRPr="00947D30">
        <w:rPr>
          <w:rFonts w:ascii="Arial" w:hAnsi="Arial" w:cs="Arial"/>
          <w:color w:val="000000"/>
        </w:rPr>
        <w:t xml:space="preserve">The following documents will help support </w:t>
      </w:r>
      <w:r w:rsidR="007C104A" w:rsidRPr="00947D30">
        <w:rPr>
          <w:rFonts w:ascii="Arial" w:hAnsi="Arial" w:cs="Arial"/>
          <w:color w:val="000000"/>
        </w:rPr>
        <w:t>service provider to</w:t>
      </w:r>
      <w:r w:rsidRPr="00947D30">
        <w:rPr>
          <w:rFonts w:ascii="Arial" w:hAnsi="Arial" w:cs="Arial"/>
          <w:color w:val="000000"/>
        </w:rPr>
        <w:t xml:space="preserve"> carrying out their safeguarding function:</w:t>
      </w:r>
    </w:p>
    <w:p w14:paraId="182F8607" w14:textId="77777777" w:rsidR="00522752" w:rsidRPr="00B26469" w:rsidRDefault="00522752" w:rsidP="00522752">
      <w:pPr>
        <w:spacing w:after="0" w:line="240" w:lineRule="auto"/>
        <w:ind w:left="720"/>
        <w:contextualSpacing/>
        <w:rPr>
          <w:rFonts w:ascii="Arial" w:hAnsi="Arial" w:cs="Arial"/>
          <w:color w:val="000000"/>
        </w:rPr>
      </w:pPr>
    </w:p>
    <w:p w14:paraId="72356D91" w14:textId="4DEEAAB2" w:rsidR="00522752" w:rsidRPr="00B26469" w:rsidRDefault="007B5E80" w:rsidP="00522752">
      <w:pPr>
        <w:numPr>
          <w:ilvl w:val="0"/>
          <w:numId w:val="15"/>
        </w:numPr>
        <w:autoSpaceDE w:val="0"/>
        <w:autoSpaceDN w:val="0"/>
        <w:adjustRightInd w:val="0"/>
        <w:spacing w:after="0" w:line="240" w:lineRule="auto"/>
        <w:ind w:left="1080"/>
        <w:contextualSpacing/>
        <w:rPr>
          <w:rFonts w:ascii="Arial" w:hAnsi="Arial" w:cs="Arial"/>
          <w:color w:val="000000"/>
        </w:rPr>
      </w:pPr>
      <w:r>
        <w:rPr>
          <w:rFonts w:ascii="Arial" w:hAnsi="Arial" w:cs="Arial"/>
          <w:color w:val="000000"/>
        </w:rPr>
        <w:t>Merton</w:t>
      </w:r>
      <w:r w:rsidR="00522752" w:rsidRPr="00B26469">
        <w:rPr>
          <w:rFonts w:ascii="Arial" w:hAnsi="Arial" w:cs="Arial"/>
          <w:color w:val="000000"/>
        </w:rPr>
        <w:t xml:space="preserve"> CCG Adult Safeguarding Policy </w:t>
      </w:r>
    </w:p>
    <w:p w14:paraId="06B94845" w14:textId="77777777" w:rsidR="00522752" w:rsidRPr="00B26469" w:rsidRDefault="00522752" w:rsidP="00522752">
      <w:pPr>
        <w:spacing w:after="0" w:line="240" w:lineRule="auto"/>
        <w:ind w:left="1800"/>
        <w:contextualSpacing/>
        <w:rPr>
          <w:rFonts w:ascii="Arial" w:hAnsi="Arial" w:cs="Arial"/>
          <w:color w:val="000000"/>
        </w:rPr>
      </w:pPr>
    </w:p>
    <w:p w14:paraId="0D162476" w14:textId="5817401C" w:rsidR="00522752" w:rsidRPr="00B26469" w:rsidRDefault="007B5E80" w:rsidP="00522752">
      <w:pPr>
        <w:numPr>
          <w:ilvl w:val="0"/>
          <w:numId w:val="15"/>
        </w:numPr>
        <w:spacing w:after="0" w:line="240" w:lineRule="auto"/>
        <w:ind w:left="1080"/>
        <w:contextualSpacing/>
        <w:rPr>
          <w:rFonts w:ascii="Arial" w:hAnsi="Arial" w:cs="Arial"/>
          <w:color w:val="000000"/>
        </w:rPr>
      </w:pPr>
      <w:r>
        <w:rPr>
          <w:rFonts w:ascii="Arial" w:hAnsi="Arial" w:cs="Arial"/>
          <w:color w:val="000000"/>
        </w:rPr>
        <w:lastRenderedPageBreak/>
        <w:t>Merton</w:t>
      </w:r>
      <w:r w:rsidR="00522752" w:rsidRPr="00B26469">
        <w:rPr>
          <w:rFonts w:ascii="Arial" w:hAnsi="Arial" w:cs="Arial"/>
          <w:color w:val="000000"/>
        </w:rPr>
        <w:t xml:space="preserve"> CCG Children Safeguarding Policy </w:t>
      </w:r>
    </w:p>
    <w:p w14:paraId="2581687C" w14:textId="77777777" w:rsidR="00522752" w:rsidRPr="00B26469" w:rsidRDefault="00522752" w:rsidP="00522752">
      <w:pPr>
        <w:spacing w:after="0" w:line="240" w:lineRule="auto"/>
        <w:ind w:left="720"/>
        <w:contextualSpacing/>
        <w:rPr>
          <w:rFonts w:ascii="Arial" w:hAnsi="Arial" w:cs="Arial"/>
        </w:rPr>
      </w:pPr>
    </w:p>
    <w:p w14:paraId="70921790" w14:textId="77777777" w:rsidR="00522752" w:rsidRPr="00B26469" w:rsidRDefault="00522752" w:rsidP="00522752">
      <w:pPr>
        <w:numPr>
          <w:ilvl w:val="0"/>
          <w:numId w:val="15"/>
        </w:numPr>
        <w:spacing w:after="0" w:line="240" w:lineRule="auto"/>
        <w:ind w:left="1080"/>
        <w:contextualSpacing/>
        <w:rPr>
          <w:rFonts w:ascii="Arial" w:hAnsi="Arial" w:cs="Arial"/>
          <w:color w:val="000000"/>
        </w:rPr>
      </w:pPr>
      <w:r w:rsidRPr="00B26469">
        <w:rPr>
          <w:rFonts w:ascii="Arial" w:hAnsi="Arial" w:cs="Arial"/>
        </w:rPr>
        <w:t>The Mental Capacity Act 2005</w:t>
      </w:r>
    </w:p>
    <w:p w14:paraId="2F9EEA32" w14:textId="77777777" w:rsidR="00522752" w:rsidRPr="00B26469" w:rsidRDefault="00522752" w:rsidP="00522752">
      <w:pPr>
        <w:spacing w:after="0" w:line="240" w:lineRule="auto"/>
        <w:ind w:left="720"/>
        <w:contextualSpacing/>
        <w:rPr>
          <w:rFonts w:ascii="Arial" w:hAnsi="Arial" w:cs="Arial"/>
        </w:rPr>
      </w:pPr>
    </w:p>
    <w:p w14:paraId="7E8B55CE" w14:textId="77777777" w:rsidR="00522752" w:rsidRPr="00B26469" w:rsidRDefault="00522752" w:rsidP="00522752">
      <w:pPr>
        <w:numPr>
          <w:ilvl w:val="0"/>
          <w:numId w:val="15"/>
        </w:numPr>
        <w:spacing w:after="0" w:line="240" w:lineRule="auto"/>
        <w:ind w:left="1080"/>
        <w:contextualSpacing/>
        <w:rPr>
          <w:rFonts w:ascii="Arial" w:hAnsi="Arial" w:cs="Arial"/>
          <w:color w:val="000000"/>
        </w:rPr>
      </w:pPr>
      <w:r w:rsidRPr="00B26469">
        <w:rPr>
          <w:rFonts w:ascii="Arial" w:hAnsi="Arial" w:cs="Arial"/>
        </w:rPr>
        <w:t>The Care Act 2014</w:t>
      </w:r>
    </w:p>
    <w:p w14:paraId="4267B147" w14:textId="77777777" w:rsidR="00522752" w:rsidRPr="00B26469" w:rsidRDefault="00522752" w:rsidP="00522752">
      <w:pPr>
        <w:spacing w:after="0" w:line="240" w:lineRule="auto"/>
        <w:ind w:left="720"/>
        <w:contextualSpacing/>
        <w:rPr>
          <w:rFonts w:ascii="Arial" w:hAnsi="Arial" w:cs="Arial"/>
        </w:rPr>
      </w:pPr>
    </w:p>
    <w:p w14:paraId="1F08CAEF" w14:textId="77777777" w:rsidR="00522752" w:rsidRPr="00B26469" w:rsidRDefault="00522752" w:rsidP="00522752">
      <w:pPr>
        <w:numPr>
          <w:ilvl w:val="0"/>
          <w:numId w:val="15"/>
        </w:numPr>
        <w:spacing w:after="0" w:line="240" w:lineRule="auto"/>
        <w:ind w:left="1080"/>
        <w:contextualSpacing/>
        <w:rPr>
          <w:rFonts w:ascii="Arial" w:hAnsi="Arial" w:cs="Arial"/>
          <w:color w:val="000000"/>
        </w:rPr>
      </w:pPr>
      <w:r w:rsidRPr="00B26469">
        <w:rPr>
          <w:rFonts w:ascii="Arial" w:hAnsi="Arial" w:cs="Arial"/>
        </w:rPr>
        <w:t>Human Rights Act 1998</w:t>
      </w:r>
    </w:p>
    <w:p w14:paraId="2F5DFA02" w14:textId="77777777" w:rsidR="00522752" w:rsidRPr="00B26469" w:rsidRDefault="00522752" w:rsidP="00522752">
      <w:pPr>
        <w:spacing w:after="0" w:line="240" w:lineRule="auto"/>
        <w:ind w:left="720"/>
        <w:contextualSpacing/>
        <w:rPr>
          <w:rFonts w:ascii="Arial" w:hAnsi="Arial" w:cs="Arial"/>
        </w:rPr>
      </w:pPr>
    </w:p>
    <w:p w14:paraId="434CE7A2" w14:textId="77777777" w:rsidR="00522752" w:rsidRPr="00B26469" w:rsidRDefault="00522752" w:rsidP="00522752">
      <w:pPr>
        <w:numPr>
          <w:ilvl w:val="0"/>
          <w:numId w:val="15"/>
        </w:numPr>
        <w:spacing w:after="0" w:line="240" w:lineRule="auto"/>
        <w:ind w:left="1080"/>
        <w:contextualSpacing/>
        <w:rPr>
          <w:rFonts w:ascii="Arial" w:hAnsi="Arial" w:cs="Arial"/>
          <w:color w:val="000000"/>
        </w:rPr>
      </w:pPr>
      <w:r w:rsidRPr="00B26469">
        <w:rPr>
          <w:rFonts w:ascii="Arial" w:hAnsi="Arial" w:cs="Arial"/>
        </w:rPr>
        <w:t>Deprivation of Liberty Safeguards (DoLS) in relation to Supreme Court Ruling of March 2014</w:t>
      </w:r>
    </w:p>
    <w:p w14:paraId="785F0192" w14:textId="4A2C0BE9" w:rsidR="00522752" w:rsidRDefault="00522752" w:rsidP="00DC004B">
      <w:pPr>
        <w:pStyle w:val="ListParagraph"/>
        <w:numPr>
          <w:ilvl w:val="2"/>
          <w:numId w:val="1"/>
        </w:numPr>
        <w:spacing w:before="200" w:after="0" w:line="280" w:lineRule="atLeast"/>
        <w:rPr>
          <w:rFonts w:ascii="Arial" w:eastAsia="Calibri" w:hAnsi="Arial" w:cs="Arial"/>
        </w:rPr>
      </w:pPr>
      <w:r w:rsidRPr="00947D30">
        <w:rPr>
          <w:rFonts w:ascii="Arial" w:eastAsia="Calibri" w:hAnsi="Arial" w:cs="Arial"/>
          <w:color w:val="000000"/>
        </w:rPr>
        <w:t xml:space="preserve">The service provider </w:t>
      </w:r>
      <w:r w:rsidRPr="00947D30">
        <w:rPr>
          <w:rFonts w:ascii="Arial" w:eastAsia="Calibri" w:hAnsi="Arial" w:cs="Arial"/>
        </w:rPr>
        <w:t xml:space="preserve">should also ensure staff are trained on and act in accordance with safeguarding procedures as detailed above. In addition the </w:t>
      </w:r>
      <w:r w:rsidRPr="00947D30">
        <w:rPr>
          <w:rFonts w:ascii="Arial" w:eastAsia="Calibri" w:hAnsi="Arial" w:cs="Arial"/>
          <w:color w:val="000000"/>
        </w:rPr>
        <w:t xml:space="preserve"> service provider </w:t>
      </w:r>
      <w:r w:rsidRPr="00947D30">
        <w:rPr>
          <w:rFonts w:ascii="Arial" w:eastAsia="Calibri" w:hAnsi="Arial" w:cs="Arial"/>
        </w:rPr>
        <w:t>must ensure that:</w:t>
      </w:r>
    </w:p>
    <w:p w14:paraId="593465A3" w14:textId="77777777" w:rsidR="00947D30" w:rsidRPr="00947D30" w:rsidRDefault="00947D30" w:rsidP="00947D30">
      <w:pPr>
        <w:pStyle w:val="ListParagraph"/>
        <w:spacing w:before="200" w:after="0" w:line="280" w:lineRule="atLeast"/>
        <w:ind w:left="360"/>
        <w:rPr>
          <w:rFonts w:ascii="Arial" w:eastAsia="Calibri" w:hAnsi="Arial" w:cs="Arial"/>
        </w:rPr>
      </w:pPr>
    </w:p>
    <w:p w14:paraId="487B923F"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947D30">
        <w:rPr>
          <w:rFonts w:ascii="Arial" w:eastAsia="Calibri" w:hAnsi="Arial" w:cs="Arial"/>
        </w:rPr>
        <w:t>Clients understand what constitutes abuse and know to whom they should report any concern</w:t>
      </w:r>
      <w:r w:rsidR="00CE53BA">
        <w:rPr>
          <w:rFonts w:ascii="Arial" w:eastAsia="Calibri" w:hAnsi="Arial" w:cs="Arial"/>
        </w:rPr>
        <w:t>s</w:t>
      </w:r>
    </w:p>
    <w:p w14:paraId="52CB1837" w14:textId="77777777" w:rsidR="00CE53BA" w:rsidRPr="00CE53BA" w:rsidRDefault="00CE53BA" w:rsidP="00CE53BA">
      <w:pPr>
        <w:pStyle w:val="ListParagraph"/>
        <w:rPr>
          <w:rFonts w:ascii="Arial" w:eastAsia="Calibri" w:hAnsi="Arial" w:cs="Arial"/>
        </w:rPr>
      </w:pPr>
    </w:p>
    <w:p w14:paraId="40FAAFEF"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Safeguarding of children who may visit the premises is addressed</w:t>
      </w:r>
    </w:p>
    <w:p w14:paraId="5DA93958" w14:textId="77777777" w:rsidR="00CE53BA" w:rsidRPr="00CE53BA" w:rsidRDefault="00CE53BA" w:rsidP="00CE53BA">
      <w:pPr>
        <w:pStyle w:val="ListParagraph"/>
        <w:rPr>
          <w:rFonts w:ascii="Arial" w:eastAsia="Calibri" w:hAnsi="Arial" w:cs="Arial"/>
        </w:rPr>
      </w:pPr>
    </w:p>
    <w:p w14:paraId="1BE158D0"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There are periodic (at least annual) reviews of the effectiveness of safeguarding and protection from abuse policies and procedures and their implementation</w:t>
      </w:r>
    </w:p>
    <w:p w14:paraId="6B1D5CD7" w14:textId="77777777" w:rsidR="00CE53BA" w:rsidRPr="00CE53BA" w:rsidRDefault="00CE53BA" w:rsidP="00CE53BA">
      <w:pPr>
        <w:pStyle w:val="ListParagraph"/>
        <w:rPr>
          <w:rFonts w:ascii="Arial" w:eastAsia="Calibri" w:hAnsi="Arial" w:cs="Arial"/>
        </w:rPr>
      </w:pPr>
    </w:p>
    <w:p w14:paraId="71B3C7E2"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Staff induction covers how to recognise and report suspected or actual abuse</w:t>
      </w:r>
    </w:p>
    <w:p w14:paraId="681CF2FB" w14:textId="77777777" w:rsidR="00CE53BA" w:rsidRPr="00CE53BA" w:rsidRDefault="00CE53BA" w:rsidP="00CE53BA">
      <w:pPr>
        <w:pStyle w:val="ListParagraph"/>
        <w:rPr>
          <w:rFonts w:ascii="Arial" w:eastAsia="Calibri" w:hAnsi="Arial" w:cs="Arial"/>
        </w:rPr>
      </w:pPr>
    </w:p>
    <w:p w14:paraId="1AA49A88"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There is on-going safeguarding training for staff at all levels which is regularly evaluated and reviewed</w:t>
      </w:r>
    </w:p>
    <w:p w14:paraId="36BAD688" w14:textId="77777777" w:rsidR="00CE53BA" w:rsidRPr="00CE53BA" w:rsidRDefault="00CE53BA" w:rsidP="00CE53BA">
      <w:pPr>
        <w:pStyle w:val="ListParagraph"/>
        <w:rPr>
          <w:rFonts w:ascii="Arial" w:eastAsia="Calibri" w:hAnsi="Arial" w:cs="Arial"/>
        </w:rPr>
      </w:pPr>
    </w:p>
    <w:p w14:paraId="5AF9CB7F"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DBS (Disclosure and Barring Service) checks for staff and volunteers are carried out prior to commencement of employment and kept up to date</w:t>
      </w:r>
    </w:p>
    <w:p w14:paraId="0342B96C" w14:textId="77777777" w:rsidR="00CE53BA" w:rsidRPr="00CE53BA" w:rsidRDefault="00CE53BA" w:rsidP="00CE53BA">
      <w:pPr>
        <w:pStyle w:val="ListParagraph"/>
        <w:rPr>
          <w:rFonts w:ascii="Arial" w:eastAsia="Calibri" w:hAnsi="Arial" w:cs="Arial"/>
        </w:rPr>
      </w:pPr>
    </w:p>
    <w:p w14:paraId="6B202D07"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Any staff dismissed are appropriately referred to the Disclosure and Barring service and the policies and procedures clearly set out the process for this</w:t>
      </w:r>
    </w:p>
    <w:p w14:paraId="716651B9" w14:textId="77777777" w:rsidR="00CE53BA" w:rsidRPr="00CE53BA" w:rsidRDefault="00CE53BA" w:rsidP="00CE53BA">
      <w:pPr>
        <w:pStyle w:val="ListParagraph"/>
        <w:rPr>
          <w:rFonts w:ascii="Arial" w:eastAsia="Calibri" w:hAnsi="Arial" w:cs="Arial"/>
        </w:rPr>
      </w:pPr>
    </w:p>
    <w:p w14:paraId="2A72E3C9" w14:textId="77777777" w:rsid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There is a designated, trained and supported safeguarding lead</w:t>
      </w:r>
    </w:p>
    <w:p w14:paraId="5AFDF845" w14:textId="77777777" w:rsidR="00CE53BA" w:rsidRPr="00CE53BA" w:rsidRDefault="00CE53BA" w:rsidP="00CE53BA">
      <w:pPr>
        <w:pStyle w:val="ListParagraph"/>
        <w:rPr>
          <w:rFonts w:ascii="Arial" w:eastAsia="Calibri" w:hAnsi="Arial" w:cs="Arial"/>
        </w:rPr>
      </w:pPr>
    </w:p>
    <w:p w14:paraId="725B0B46" w14:textId="14995FD4" w:rsidR="00522752" w:rsidRPr="00CE53BA" w:rsidRDefault="00522752" w:rsidP="00DC004B">
      <w:pPr>
        <w:pStyle w:val="ListParagraph"/>
        <w:numPr>
          <w:ilvl w:val="2"/>
          <w:numId w:val="1"/>
        </w:numPr>
        <w:spacing w:before="200" w:after="0" w:line="280" w:lineRule="atLeast"/>
        <w:rPr>
          <w:rFonts w:ascii="Arial" w:eastAsia="Calibri" w:hAnsi="Arial" w:cs="Arial"/>
        </w:rPr>
      </w:pPr>
      <w:r w:rsidRPr="00CE53BA">
        <w:rPr>
          <w:rFonts w:ascii="Arial" w:eastAsia="Calibri" w:hAnsi="Arial" w:cs="Arial"/>
        </w:rPr>
        <w:t>There is a robust and regularly reviewed whistleblowing policy</w:t>
      </w:r>
    </w:p>
    <w:p w14:paraId="29CC7391" w14:textId="77777777" w:rsidR="00522752" w:rsidRPr="00B26469" w:rsidRDefault="00522752" w:rsidP="00522752">
      <w:pPr>
        <w:rPr>
          <w:rFonts w:ascii="Arial" w:hAnsi="Arial" w:cs="Arial"/>
          <w:b/>
          <w:u w:val="single"/>
        </w:rPr>
      </w:pPr>
    </w:p>
    <w:p w14:paraId="237A5453" w14:textId="77777777" w:rsidR="00522752" w:rsidRPr="00B26469" w:rsidRDefault="00522752" w:rsidP="00DC004B">
      <w:pPr>
        <w:numPr>
          <w:ilvl w:val="1"/>
          <w:numId w:val="1"/>
        </w:numPr>
        <w:contextualSpacing/>
        <w:rPr>
          <w:rFonts w:ascii="Arial" w:hAnsi="Arial" w:cs="Arial"/>
          <w:b/>
        </w:rPr>
      </w:pPr>
      <w:r w:rsidRPr="00B26469">
        <w:rPr>
          <w:rFonts w:ascii="Arial" w:hAnsi="Arial" w:cs="Arial"/>
          <w:b/>
        </w:rPr>
        <w:t>Complaint Procedure</w:t>
      </w:r>
    </w:p>
    <w:p w14:paraId="2701B50B" w14:textId="77777777" w:rsidR="00522752" w:rsidRPr="00B26469" w:rsidRDefault="00522752" w:rsidP="00522752">
      <w:pPr>
        <w:ind w:left="900"/>
        <w:contextualSpacing/>
        <w:rPr>
          <w:rFonts w:ascii="Arial" w:hAnsi="Arial" w:cs="Arial"/>
          <w:b/>
          <w:u w:val="single"/>
        </w:rPr>
      </w:pPr>
    </w:p>
    <w:p w14:paraId="078B2604" w14:textId="1D2E304C" w:rsidR="00522752" w:rsidRPr="00B26469" w:rsidRDefault="007B5E80"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Pr>
          <w:rFonts w:ascii="Arial" w:hAnsi="Arial" w:cs="Arial"/>
          <w:color w:val="000000"/>
        </w:rPr>
        <w:t>Merton</w:t>
      </w:r>
      <w:r w:rsidR="00522752" w:rsidRPr="00B26469">
        <w:rPr>
          <w:rFonts w:ascii="Arial" w:hAnsi="Arial" w:cs="Arial"/>
          <w:color w:val="000000"/>
        </w:rPr>
        <w:t xml:space="preserve"> CCG has a statutory duty to handle complaints about health care as set out in the Local Authority Social Services and National Health Service Complaints (England) Regulations 2009.</w:t>
      </w:r>
    </w:p>
    <w:p w14:paraId="003E11B8" w14:textId="77777777" w:rsidR="00522752" w:rsidRPr="00B26469" w:rsidRDefault="00522752" w:rsidP="00522752">
      <w:pPr>
        <w:autoSpaceDE w:val="0"/>
        <w:autoSpaceDN w:val="0"/>
        <w:adjustRightInd w:val="0"/>
        <w:spacing w:before="200" w:after="0" w:line="280" w:lineRule="atLeast"/>
        <w:ind w:left="900"/>
        <w:contextualSpacing/>
        <w:jc w:val="both"/>
        <w:rPr>
          <w:rFonts w:ascii="Arial" w:hAnsi="Arial" w:cs="Arial"/>
          <w:color w:val="000000"/>
        </w:rPr>
      </w:pPr>
    </w:p>
    <w:p w14:paraId="683A5E0A" w14:textId="2D6EAF70"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The service provider is expected to have local complaints procedures for any matter connected with its provision of services commissioned by </w:t>
      </w:r>
      <w:r w:rsidR="007B5E80">
        <w:rPr>
          <w:rFonts w:ascii="Arial" w:hAnsi="Arial" w:cs="Arial"/>
          <w:color w:val="000000"/>
        </w:rPr>
        <w:t>Merton</w:t>
      </w:r>
      <w:r w:rsidRPr="00B26469">
        <w:rPr>
          <w:rFonts w:ascii="Arial" w:hAnsi="Arial" w:cs="Arial"/>
          <w:color w:val="000000"/>
        </w:rPr>
        <w:t xml:space="preserve"> CCG. The complaint process must be comparable with those op</w:t>
      </w:r>
      <w:r w:rsidR="00CE53BA">
        <w:rPr>
          <w:rFonts w:ascii="Arial" w:hAnsi="Arial" w:cs="Arial"/>
          <w:color w:val="000000"/>
        </w:rPr>
        <w:t xml:space="preserve">erated in the NHS and compliant </w:t>
      </w:r>
      <w:r w:rsidRPr="00B26469">
        <w:rPr>
          <w:rFonts w:ascii="Arial" w:hAnsi="Arial" w:cs="Arial"/>
          <w:color w:val="000000"/>
        </w:rPr>
        <w:t xml:space="preserve">with the </w:t>
      </w:r>
      <w:r w:rsidR="007B5E80">
        <w:rPr>
          <w:rFonts w:ascii="Arial" w:hAnsi="Arial" w:cs="Arial"/>
          <w:color w:val="000000"/>
        </w:rPr>
        <w:t>Merton</w:t>
      </w:r>
      <w:r w:rsidRPr="00B26469">
        <w:rPr>
          <w:rFonts w:ascii="Arial" w:hAnsi="Arial" w:cs="Arial"/>
          <w:color w:val="000000"/>
        </w:rPr>
        <w:t xml:space="preserve"> CCG Complaint Policy. </w:t>
      </w:r>
    </w:p>
    <w:p w14:paraId="22368731" w14:textId="77777777" w:rsidR="00522752" w:rsidRPr="00B26469" w:rsidRDefault="00522752" w:rsidP="00522752">
      <w:pPr>
        <w:ind w:left="720"/>
        <w:contextualSpacing/>
        <w:rPr>
          <w:rFonts w:ascii="Arial" w:hAnsi="Arial" w:cs="Arial"/>
          <w:color w:val="000000"/>
        </w:rPr>
      </w:pPr>
    </w:p>
    <w:p w14:paraId="20ED37B2" w14:textId="2BB5660F"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The service provider must have a process by which Individuals, Carers, </w:t>
      </w:r>
      <w:r w:rsidR="007B5E80">
        <w:rPr>
          <w:rFonts w:ascii="Arial" w:hAnsi="Arial" w:cs="Arial"/>
          <w:color w:val="000000"/>
        </w:rPr>
        <w:t>Merton</w:t>
      </w:r>
      <w:r w:rsidRPr="00B26469">
        <w:rPr>
          <w:rFonts w:ascii="Arial" w:hAnsi="Arial" w:cs="Arial"/>
          <w:color w:val="000000"/>
        </w:rPr>
        <w:t xml:space="preserve"> CCG or </w:t>
      </w:r>
      <w:r w:rsidR="007B5E80">
        <w:rPr>
          <w:rFonts w:ascii="Arial" w:hAnsi="Arial" w:cs="Arial"/>
          <w:color w:val="000000"/>
        </w:rPr>
        <w:t>Merton</w:t>
      </w:r>
      <w:r w:rsidRPr="00B26469">
        <w:rPr>
          <w:rFonts w:ascii="Arial" w:hAnsi="Arial" w:cs="Arial"/>
          <w:color w:val="000000"/>
        </w:rPr>
        <w:t xml:space="preserve"> Council or any other interested party may make comments, suggestions, </w:t>
      </w:r>
      <w:r w:rsidRPr="00B26469">
        <w:rPr>
          <w:rFonts w:ascii="Arial" w:hAnsi="Arial" w:cs="Arial"/>
          <w:color w:val="000000"/>
        </w:rPr>
        <w:lastRenderedPageBreak/>
        <w:t xml:space="preserve">complaints and compliments, and a system in place which will ensure that such comments, suggestions, complaints and compliments may be considered fairly and acted upon if appropriate. </w:t>
      </w:r>
    </w:p>
    <w:p w14:paraId="477E79C9" w14:textId="77777777" w:rsidR="00522752" w:rsidRPr="00B26469" w:rsidRDefault="00522752" w:rsidP="00522752">
      <w:pPr>
        <w:ind w:left="720"/>
        <w:contextualSpacing/>
        <w:rPr>
          <w:rFonts w:ascii="Arial" w:hAnsi="Arial" w:cs="Arial"/>
          <w:color w:val="000000"/>
        </w:rPr>
      </w:pPr>
    </w:p>
    <w:p w14:paraId="5A12F0DB" w14:textId="0241F35F"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The service provider must ensure that the complainant is fully advised of their right to request that the Parliamentary Health Service Ombudsman (PHSO) investigate the handling of their complaint, if they remain dissatisfied.  The response to the complainant and details of the investigation must be made available to </w:t>
      </w:r>
      <w:r w:rsidR="007B5E80">
        <w:rPr>
          <w:rFonts w:ascii="Arial" w:hAnsi="Arial" w:cs="Arial"/>
          <w:color w:val="000000"/>
        </w:rPr>
        <w:t>Merton</w:t>
      </w:r>
      <w:r w:rsidRPr="00B26469">
        <w:rPr>
          <w:rFonts w:ascii="Arial" w:hAnsi="Arial" w:cs="Arial"/>
          <w:color w:val="000000"/>
        </w:rPr>
        <w:t xml:space="preserve"> CCG on request, for the purposes of supporting resolution and for quality assurance purposes. </w:t>
      </w:r>
    </w:p>
    <w:p w14:paraId="23AEDD6C" w14:textId="77777777" w:rsidR="00522752" w:rsidRPr="00B26469" w:rsidRDefault="00522752" w:rsidP="00522752">
      <w:pPr>
        <w:ind w:left="720"/>
        <w:contextualSpacing/>
        <w:rPr>
          <w:rFonts w:ascii="Arial" w:hAnsi="Arial" w:cs="Arial"/>
          <w:color w:val="000000"/>
        </w:rPr>
      </w:pPr>
    </w:p>
    <w:p w14:paraId="0671463D" w14:textId="0E943FA5"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Individuals and their Carers may approach the </w:t>
      </w:r>
      <w:r w:rsidR="007B5E80">
        <w:rPr>
          <w:rFonts w:ascii="Arial" w:hAnsi="Arial" w:cs="Arial"/>
          <w:color w:val="000000"/>
        </w:rPr>
        <w:t>Merton</w:t>
      </w:r>
      <w:r w:rsidRPr="00B26469">
        <w:rPr>
          <w:rFonts w:ascii="Arial" w:hAnsi="Arial" w:cs="Arial"/>
          <w:color w:val="000000"/>
        </w:rPr>
        <w:t xml:space="preserve"> CCG or its representatives if they wish to lodge a complaint against the service provider.  </w:t>
      </w:r>
      <w:r w:rsidR="007B5E80">
        <w:rPr>
          <w:rFonts w:ascii="Arial" w:hAnsi="Arial" w:cs="Arial"/>
          <w:color w:val="000000"/>
        </w:rPr>
        <w:t>Merton</w:t>
      </w:r>
      <w:r w:rsidRPr="00B26469">
        <w:rPr>
          <w:rFonts w:ascii="Arial" w:hAnsi="Arial" w:cs="Arial"/>
          <w:color w:val="000000"/>
        </w:rPr>
        <w:t xml:space="preserve"> CCG will investigate complaints in accordance with the </w:t>
      </w:r>
      <w:r w:rsidR="007B5E80">
        <w:rPr>
          <w:rFonts w:ascii="Arial" w:hAnsi="Arial" w:cs="Arial"/>
          <w:color w:val="000000"/>
        </w:rPr>
        <w:t>Merton</w:t>
      </w:r>
      <w:r w:rsidRPr="00B26469">
        <w:rPr>
          <w:rFonts w:ascii="Arial" w:hAnsi="Arial" w:cs="Arial"/>
          <w:color w:val="000000"/>
        </w:rPr>
        <w:t xml:space="preserve"> CCG’s complaints policy where appropriate.  However, it will usually be appropriate for the service provider to undertake the initial investigation</w:t>
      </w:r>
      <w:r w:rsidR="00CE53BA">
        <w:rPr>
          <w:rFonts w:ascii="Arial" w:hAnsi="Arial" w:cs="Arial"/>
          <w:color w:val="000000"/>
        </w:rPr>
        <w:t xml:space="preserve"> and respond to the compliant</w:t>
      </w:r>
      <w:r w:rsidRPr="00B26469">
        <w:rPr>
          <w:rFonts w:ascii="Arial" w:hAnsi="Arial" w:cs="Arial"/>
          <w:color w:val="000000"/>
        </w:rPr>
        <w:t xml:space="preserve">. </w:t>
      </w:r>
    </w:p>
    <w:p w14:paraId="42A04902" w14:textId="77777777" w:rsidR="00522752" w:rsidRPr="00B26469" w:rsidRDefault="00522752" w:rsidP="00522752">
      <w:pPr>
        <w:ind w:left="720"/>
        <w:contextualSpacing/>
        <w:rPr>
          <w:rFonts w:ascii="Arial" w:hAnsi="Arial" w:cs="Arial"/>
          <w:color w:val="000000"/>
        </w:rPr>
      </w:pPr>
    </w:p>
    <w:p w14:paraId="1A1DAA12" w14:textId="6DD43322"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For complaints relating to NHS purchased care provided within the independent sector, the CCG will provide advice to help resolve a complaint. A Lay Conciliator/Mediator may also be provided to support this process where requested.  The CCG will also provide advice to any service provider which has concerns about a patient’s use of services or behaviour. The service provider must cooperate in the investigation of any multi-sector complaints (refer to </w:t>
      </w:r>
      <w:r w:rsidR="007B5E80">
        <w:rPr>
          <w:rFonts w:ascii="Arial" w:hAnsi="Arial" w:cs="Arial"/>
          <w:color w:val="000000"/>
        </w:rPr>
        <w:t>Merton</w:t>
      </w:r>
      <w:r w:rsidRPr="00B26469">
        <w:rPr>
          <w:rFonts w:ascii="Arial" w:hAnsi="Arial" w:cs="Arial"/>
          <w:color w:val="000000"/>
        </w:rPr>
        <w:t xml:space="preserve"> CCG Complaint policy) in which it was involved or any investigation by the CCG when requested by the complainant.</w:t>
      </w:r>
    </w:p>
    <w:p w14:paraId="7F122DEE" w14:textId="77777777" w:rsidR="00522752" w:rsidRPr="00B26469" w:rsidRDefault="00522752" w:rsidP="00522752">
      <w:pPr>
        <w:ind w:left="720"/>
        <w:contextualSpacing/>
        <w:rPr>
          <w:rFonts w:ascii="Arial" w:hAnsi="Arial" w:cs="Arial"/>
          <w:color w:val="000000"/>
        </w:rPr>
      </w:pPr>
    </w:p>
    <w:p w14:paraId="777908E8" w14:textId="5CB248B2" w:rsidR="00522752" w:rsidRPr="00B26469" w:rsidRDefault="00522752" w:rsidP="00DC004B">
      <w:pPr>
        <w:numPr>
          <w:ilvl w:val="2"/>
          <w:numId w:val="1"/>
        </w:numPr>
        <w:autoSpaceDE w:val="0"/>
        <w:autoSpaceDN w:val="0"/>
        <w:adjustRightInd w:val="0"/>
        <w:spacing w:before="200" w:after="0" w:line="280" w:lineRule="atLeast"/>
        <w:ind w:left="900" w:hanging="810"/>
        <w:contextualSpacing/>
        <w:jc w:val="both"/>
        <w:rPr>
          <w:rFonts w:ascii="Arial" w:hAnsi="Arial" w:cs="Arial"/>
          <w:color w:val="000000"/>
        </w:rPr>
      </w:pPr>
      <w:r w:rsidRPr="00B26469">
        <w:rPr>
          <w:rFonts w:ascii="Arial" w:hAnsi="Arial" w:cs="Arial"/>
          <w:color w:val="000000"/>
        </w:rPr>
        <w:t xml:space="preserve">The </w:t>
      </w:r>
      <w:r w:rsidR="007B5E80">
        <w:rPr>
          <w:rFonts w:ascii="Arial" w:hAnsi="Arial" w:cs="Arial"/>
          <w:color w:val="000000"/>
        </w:rPr>
        <w:t>Merton</w:t>
      </w:r>
      <w:r w:rsidRPr="00B26469">
        <w:rPr>
          <w:rFonts w:ascii="Arial" w:hAnsi="Arial" w:cs="Arial"/>
          <w:color w:val="000000"/>
        </w:rPr>
        <w:t xml:space="preserve"> CCG Complaint Policy will assist the service provider in carryin</w:t>
      </w:r>
      <w:r w:rsidR="000543C3">
        <w:rPr>
          <w:rFonts w:ascii="Arial" w:hAnsi="Arial" w:cs="Arial"/>
          <w:color w:val="000000"/>
        </w:rPr>
        <w:t>g out their complaint function.</w:t>
      </w:r>
      <w:bookmarkStart w:id="0" w:name="_GoBack"/>
      <w:bookmarkEnd w:id="0"/>
    </w:p>
    <w:p w14:paraId="79579973" w14:textId="77777777" w:rsidR="00522752" w:rsidRPr="00B26469" w:rsidRDefault="00522752" w:rsidP="00522752">
      <w:pPr>
        <w:autoSpaceDE w:val="0"/>
        <w:autoSpaceDN w:val="0"/>
        <w:adjustRightInd w:val="0"/>
        <w:spacing w:before="200" w:after="0" w:line="280" w:lineRule="atLeast"/>
        <w:jc w:val="both"/>
        <w:rPr>
          <w:rFonts w:ascii="Arial" w:hAnsi="Arial" w:cs="Arial"/>
          <w:color w:val="000000"/>
        </w:rPr>
      </w:pPr>
    </w:p>
    <w:p w14:paraId="30A6C3A5" w14:textId="77777777" w:rsidR="00522752" w:rsidRPr="00B26469" w:rsidRDefault="00522752" w:rsidP="00DC004B">
      <w:pPr>
        <w:numPr>
          <w:ilvl w:val="1"/>
          <w:numId w:val="1"/>
        </w:numPr>
        <w:contextualSpacing/>
        <w:rPr>
          <w:rFonts w:ascii="Arial" w:hAnsi="Arial" w:cs="Arial"/>
          <w:b/>
          <w:u w:val="single"/>
        </w:rPr>
      </w:pPr>
      <w:r w:rsidRPr="00B26469">
        <w:rPr>
          <w:rFonts w:ascii="Arial" w:hAnsi="Arial" w:cs="Arial"/>
          <w:b/>
          <w:u w:val="single"/>
        </w:rPr>
        <w:t>Information Management and Technology</w:t>
      </w:r>
    </w:p>
    <w:p w14:paraId="08AC55F4" w14:textId="77777777" w:rsidR="00522752" w:rsidRPr="00B26469" w:rsidRDefault="00522752" w:rsidP="00522752">
      <w:pPr>
        <w:ind w:left="900"/>
        <w:contextualSpacing/>
        <w:rPr>
          <w:rFonts w:ascii="Arial" w:hAnsi="Arial" w:cs="Arial"/>
          <w:b/>
          <w:u w:val="single"/>
        </w:rPr>
      </w:pPr>
    </w:p>
    <w:p w14:paraId="566A3048" w14:textId="41425BE3" w:rsidR="00522752" w:rsidRPr="00B26469" w:rsidRDefault="00BA7B6D" w:rsidP="00DC004B">
      <w:pPr>
        <w:numPr>
          <w:ilvl w:val="2"/>
          <w:numId w:val="1"/>
        </w:numPr>
        <w:tabs>
          <w:tab w:val="left" w:pos="567"/>
          <w:tab w:val="left" w:pos="4410"/>
        </w:tabs>
        <w:autoSpaceDE w:val="0"/>
        <w:autoSpaceDN w:val="0"/>
        <w:adjustRightInd w:val="0"/>
        <w:spacing w:after="60" w:line="240" w:lineRule="auto"/>
        <w:ind w:left="810"/>
        <w:contextualSpacing/>
        <w:rPr>
          <w:rFonts w:ascii="Arial" w:hAnsi="Arial" w:cs="Arial"/>
        </w:rPr>
      </w:pPr>
      <w:r>
        <w:rPr>
          <w:rFonts w:ascii="Arial" w:hAnsi="Arial" w:cs="Arial"/>
        </w:rPr>
        <w:t xml:space="preserve">The service provider must </w:t>
      </w:r>
      <w:r w:rsidRPr="00B26469">
        <w:rPr>
          <w:rFonts w:ascii="Arial" w:hAnsi="Arial" w:cs="Arial"/>
        </w:rPr>
        <w:t>implement</w:t>
      </w:r>
      <w:r w:rsidR="00522752" w:rsidRPr="00B26469">
        <w:rPr>
          <w:rFonts w:ascii="Arial" w:hAnsi="Arial" w:cs="Arial"/>
        </w:rPr>
        <w:t xml:space="preserve"> an Information Management and Technology (IM &amp; T) system that is compliant with the underpinning standards, technical specifications and governance requirements in the NHS and other requirements as set out elsewhere within this document. </w:t>
      </w:r>
    </w:p>
    <w:p w14:paraId="42CB0E4D" w14:textId="77777777" w:rsidR="00522752" w:rsidRPr="00B26469" w:rsidRDefault="00522752" w:rsidP="00522752">
      <w:pPr>
        <w:ind w:left="720"/>
        <w:contextualSpacing/>
        <w:rPr>
          <w:rFonts w:ascii="Arial" w:hAnsi="Arial" w:cs="Arial"/>
        </w:rPr>
      </w:pPr>
    </w:p>
    <w:p w14:paraId="02F07924" w14:textId="77777777" w:rsidR="00522752" w:rsidRPr="00B26469" w:rsidRDefault="00522752" w:rsidP="00DC004B">
      <w:pPr>
        <w:numPr>
          <w:ilvl w:val="2"/>
          <w:numId w:val="1"/>
        </w:numPr>
        <w:tabs>
          <w:tab w:val="left" w:pos="567"/>
        </w:tabs>
        <w:autoSpaceDE w:val="0"/>
        <w:autoSpaceDN w:val="0"/>
        <w:adjustRightInd w:val="0"/>
        <w:spacing w:after="60" w:line="240" w:lineRule="auto"/>
        <w:ind w:left="810"/>
        <w:contextualSpacing/>
        <w:rPr>
          <w:rFonts w:ascii="Arial" w:hAnsi="Arial" w:cs="Arial"/>
        </w:rPr>
      </w:pPr>
      <w:r w:rsidRPr="00B26469">
        <w:rPr>
          <w:rFonts w:ascii="Arial" w:hAnsi="Arial" w:cs="Arial"/>
        </w:rPr>
        <w:t>The Provider must ensure that the IM&amp;T systems and processes comply with </w:t>
      </w:r>
      <w:r w:rsidRPr="00B26469">
        <w:rPr>
          <w:rFonts w:ascii="Arial" w:hAnsi="Arial" w:cs="Arial"/>
        </w:rPr>
        <w:br/>
        <w:t>statutory  obligations  for  the  management  and  operation  of  IM&amp;T  within  the </w:t>
      </w:r>
      <w:r w:rsidRPr="00B26469">
        <w:rPr>
          <w:rFonts w:ascii="Arial" w:hAnsi="Arial" w:cs="Arial"/>
        </w:rPr>
        <w:br/>
        <w:t>NHS, including, but not exclusively: </w:t>
      </w:r>
    </w:p>
    <w:p w14:paraId="5E641366" w14:textId="77777777" w:rsidR="00522752" w:rsidRPr="00B26469" w:rsidRDefault="00522752" w:rsidP="00522752">
      <w:pPr>
        <w:tabs>
          <w:tab w:val="left" w:pos="567"/>
        </w:tabs>
        <w:autoSpaceDE w:val="0"/>
        <w:autoSpaceDN w:val="0"/>
        <w:adjustRightInd w:val="0"/>
        <w:spacing w:after="60" w:line="240" w:lineRule="auto"/>
        <w:rPr>
          <w:rFonts w:ascii="Arial" w:hAnsi="Arial" w:cs="Arial"/>
        </w:rPr>
      </w:pPr>
    </w:p>
    <w:p w14:paraId="4049082C"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Common law duty of confidence;</w:t>
      </w:r>
    </w:p>
    <w:p w14:paraId="4CCB61D7"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Data Protection Act 1998; </w:t>
      </w:r>
    </w:p>
    <w:p w14:paraId="3175577D"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Access to Health Records Act 1990; </w:t>
      </w:r>
    </w:p>
    <w:p w14:paraId="7DAA1CD7"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Freedom of Information Act 2000; </w:t>
      </w:r>
    </w:p>
    <w:p w14:paraId="02215A6C"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Computer Misuse Act 1990; and </w:t>
      </w:r>
    </w:p>
    <w:p w14:paraId="54968D84" w14:textId="77777777" w:rsidR="00522752" w:rsidRPr="00B26469" w:rsidRDefault="00522752" w:rsidP="00522752">
      <w:pPr>
        <w:numPr>
          <w:ilvl w:val="2"/>
          <w:numId w:val="17"/>
        </w:numPr>
        <w:tabs>
          <w:tab w:val="left" w:pos="567"/>
        </w:tabs>
        <w:autoSpaceDE w:val="0"/>
        <w:autoSpaceDN w:val="0"/>
        <w:adjustRightInd w:val="0"/>
        <w:spacing w:after="60" w:line="240" w:lineRule="auto"/>
        <w:ind w:hanging="360"/>
        <w:contextualSpacing/>
        <w:rPr>
          <w:rFonts w:ascii="Arial" w:hAnsi="Arial" w:cs="Arial"/>
        </w:rPr>
      </w:pPr>
      <w:r w:rsidRPr="00B26469">
        <w:rPr>
          <w:rFonts w:ascii="Arial" w:hAnsi="Arial" w:cs="Arial"/>
        </w:rPr>
        <w:t>Health and Social Care Act 2001.  </w:t>
      </w:r>
    </w:p>
    <w:p w14:paraId="2EBFE835" w14:textId="77777777" w:rsidR="00522752" w:rsidRPr="00B26469" w:rsidRDefault="00522752" w:rsidP="00522752">
      <w:pPr>
        <w:ind w:left="720"/>
        <w:contextualSpacing/>
        <w:rPr>
          <w:rFonts w:ascii="Arial" w:hAnsi="Arial" w:cs="Arial"/>
        </w:rPr>
      </w:pPr>
    </w:p>
    <w:p w14:paraId="133C0F46" w14:textId="50C8F0B1" w:rsidR="00522752" w:rsidRPr="00B26469" w:rsidRDefault="00522752" w:rsidP="00DC004B">
      <w:pPr>
        <w:numPr>
          <w:ilvl w:val="2"/>
          <w:numId w:val="1"/>
        </w:numPr>
        <w:tabs>
          <w:tab w:val="left" w:pos="567"/>
        </w:tabs>
        <w:autoSpaceDE w:val="0"/>
        <w:autoSpaceDN w:val="0"/>
        <w:adjustRightInd w:val="0"/>
        <w:spacing w:after="60" w:line="240" w:lineRule="auto"/>
        <w:ind w:left="810"/>
        <w:contextualSpacing/>
        <w:rPr>
          <w:rFonts w:ascii="Arial" w:hAnsi="Arial" w:cs="Arial"/>
        </w:rPr>
      </w:pPr>
      <w:r w:rsidRPr="00B26469">
        <w:rPr>
          <w:rFonts w:ascii="Arial" w:hAnsi="Arial" w:cs="Arial"/>
        </w:rPr>
        <w:t>There  is  a  statutory  obligation  to  protect  patient  identifiable  data  against </w:t>
      </w:r>
      <w:r w:rsidRPr="00B26469">
        <w:rPr>
          <w:rFonts w:ascii="Arial" w:hAnsi="Arial" w:cs="Arial"/>
        </w:rPr>
        <w:br/>
        <w:t>p</w:t>
      </w:r>
      <w:r w:rsidR="00D0791C">
        <w:rPr>
          <w:rFonts w:ascii="Arial" w:hAnsi="Arial" w:cs="Arial"/>
        </w:rPr>
        <w:t>otential breach of confidence.</w:t>
      </w:r>
    </w:p>
    <w:p w14:paraId="59D860BB" w14:textId="77777777" w:rsidR="00522752" w:rsidRPr="00B26469" w:rsidRDefault="00522752" w:rsidP="00522752">
      <w:pPr>
        <w:rPr>
          <w:rFonts w:ascii="Arial" w:hAnsi="Arial" w:cs="Arial"/>
          <w:b/>
        </w:rPr>
      </w:pPr>
    </w:p>
    <w:p w14:paraId="5D03BC77" w14:textId="77777777" w:rsidR="00522752" w:rsidRPr="00B26469" w:rsidRDefault="00522752" w:rsidP="00DC004B">
      <w:pPr>
        <w:numPr>
          <w:ilvl w:val="0"/>
          <w:numId w:val="1"/>
        </w:numPr>
        <w:contextualSpacing/>
        <w:rPr>
          <w:rFonts w:ascii="Arial" w:hAnsi="Arial" w:cs="Arial"/>
          <w:b/>
        </w:rPr>
      </w:pPr>
      <w:r w:rsidRPr="00B26469">
        <w:rPr>
          <w:rFonts w:ascii="Arial" w:hAnsi="Arial" w:cs="Arial"/>
          <w:b/>
        </w:rPr>
        <w:t>CONTRACT AND PERFORMANCE MANAGEMENT</w:t>
      </w:r>
    </w:p>
    <w:p w14:paraId="73620A47" w14:textId="77777777" w:rsidR="00522752" w:rsidRPr="00B26469" w:rsidRDefault="00522752" w:rsidP="00522752">
      <w:pPr>
        <w:ind w:left="540"/>
        <w:contextualSpacing/>
        <w:rPr>
          <w:rFonts w:ascii="Arial" w:hAnsi="Arial" w:cs="Arial"/>
          <w:b/>
        </w:rPr>
      </w:pPr>
    </w:p>
    <w:p w14:paraId="133138F6" w14:textId="77777777" w:rsidR="00522752" w:rsidRPr="00B26469" w:rsidRDefault="00522752" w:rsidP="00522752">
      <w:pPr>
        <w:numPr>
          <w:ilvl w:val="1"/>
          <w:numId w:val="18"/>
        </w:numPr>
        <w:contextualSpacing/>
        <w:rPr>
          <w:rFonts w:ascii="Arial" w:hAnsi="Arial" w:cs="Arial"/>
          <w:b/>
        </w:rPr>
      </w:pPr>
      <w:r w:rsidRPr="00B26469">
        <w:rPr>
          <w:rFonts w:ascii="Arial" w:hAnsi="Arial" w:cs="Arial"/>
          <w:b/>
        </w:rPr>
        <w:lastRenderedPageBreak/>
        <w:t xml:space="preserve">Contract Management </w:t>
      </w:r>
    </w:p>
    <w:p w14:paraId="6262EFE2" w14:textId="77777777" w:rsidR="00522752" w:rsidRPr="00B26469" w:rsidRDefault="00522752" w:rsidP="00522752">
      <w:pPr>
        <w:ind w:left="720"/>
        <w:contextualSpacing/>
        <w:rPr>
          <w:rFonts w:ascii="Arial" w:hAnsi="Arial" w:cs="Arial"/>
          <w:b/>
        </w:rPr>
      </w:pPr>
    </w:p>
    <w:p w14:paraId="0899ABFD" w14:textId="5F393B38" w:rsidR="00522752" w:rsidRPr="00B26469" w:rsidRDefault="00522752" w:rsidP="00522752">
      <w:pPr>
        <w:numPr>
          <w:ilvl w:val="2"/>
          <w:numId w:val="18"/>
        </w:numPr>
        <w:autoSpaceDE w:val="0"/>
        <w:autoSpaceDN w:val="0"/>
        <w:adjustRightInd w:val="0"/>
        <w:spacing w:after="0" w:line="240" w:lineRule="auto"/>
        <w:contextualSpacing/>
        <w:jc w:val="both"/>
        <w:rPr>
          <w:rFonts w:ascii="Arial" w:hAnsi="Arial" w:cs="Arial"/>
          <w:color w:val="000000"/>
        </w:rPr>
      </w:pPr>
      <w:r w:rsidRPr="00B26469">
        <w:rPr>
          <w:rFonts w:ascii="Arial" w:hAnsi="Arial" w:cs="Arial"/>
          <w:color w:val="000000"/>
        </w:rPr>
        <w:t xml:space="preserve">To facilitate overall communication and joint working, a quarterly contract review meeting will be held between an appropriate officer of the </w:t>
      </w:r>
      <w:r w:rsidR="007B5E80">
        <w:rPr>
          <w:rFonts w:ascii="Arial" w:hAnsi="Arial" w:cs="Arial"/>
          <w:color w:val="000000"/>
        </w:rPr>
        <w:t>Merton</w:t>
      </w:r>
      <w:r w:rsidRPr="00B26469">
        <w:rPr>
          <w:rFonts w:ascii="Arial" w:hAnsi="Arial" w:cs="Arial"/>
          <w:color w:val="000000"/>
        </w:rPr>
        <w:t xml:space="preserve"> CCG and the service provider to monitor that the service is being delivered in line with specification(s) and to seek resolution of any issues that may occur to improve working practices.</w:t>
      </w:r>
    </w:p>
    <w:p w14:paraId="0A67B832" w14:textId="77777777" w:rsidR="00522752" w:rsidRPr="00B26469" w:rsidRDefault="00522752" w:rsidP="00522752">
      <w:pPr>
        <w:autoSpaceDE w:val="0"/>
        <w:autoSpaceDN w:val="0"/>
        <w:adjustRightInd w:val="0"/>
        <w:spacing w:after="0" w:line="240" w:lineRule="auto"/>
        <w:ind w:left="720"/>
        <w:contextualSpacing/>
        <w:jc w:val="both"/>
        <w:rPr>
          <w:rFonts w:ascii="Arial" w:hAnsi="Arial" w:cs="Arial"/>
          <w:color w:val="000000"/>
        </w:rPr>
      </w:pPr>
    </w:p>
    <w:p w14:paraId="4811FAE1" w14:textId="77777777" w:rsidR="00522752" w:rsidRPr="00F82561" w:rsidRDefault="00522752" w:rsidP="00522752">
      <w:pPr>
        <w:numPr>
          <w:ilvl w:val="2"/>
          <w:numId w:val="18"/>
        </w:numPr>
        <w:autoSpaceDE w:val="0"/>
        <w:autoSpaceDN w:val="0"/>
        <w:adjustRightInd w:val="0"/>
        <w:spacing w:after="0" w:line="240" w:lineRule="auto"/>
        <w:contextualSpacing/>
        <w:jc w:val="both"/>
        <w:rPr>
          <w:rFonts w:ascii="Arial" w:hAnsi="Arial" w:cs="Arial"/>
          <w:color w:val="000000"/>
        </w:rPr>
      </w:pPr>
      <w:r w:rsidRPr="00F82561">
        <w:rPr>
          <w:rFonts w:ascii="Arial" w:hAnsi="Arial" w:cs="Arial"/>
          <w:color w:val="000000"/>
        </w:rPr>
        <w:t>The service provider will provide a quarterly report at least 5 days prior to the contract review meeting.</w:t>
      </w:r>
    </w:p>
    <w:p w14:paraId="74D263B9" w14:textId="77777777" w:rsidR="00522752" w:rsidRPr="00F82561" w:rsidRDefault="00522752" w:rsidP="00522752">
      <w:pPr>
        <w:ind w:left="720"/>
        <w:contextualSpacing/>
        <w:rPr>
          <w:rFonts w:ascii="Arial" w:hAnsi="Arial" w:cs="Arial"/>
          <w:color w:val="000000"/>
        </w:rPr>
      </w:pPr>
    </w:p>
    <w:p w14:paraId="4648B62E" w14:textId="57B2E762" w:rsidR="00522752" w:rsidRDefault="00522752" w:rsidP="00522752">
      <w:pPr>
        <w:numPr>
          <w:ilvl w:val="2"/>
          <w:numId w:val="18"/>
        </w:numPr>
        <w:autoSpaceDE w:val="0"/>
        <w:autoSpaceDN w:val="0"/>
        <w:adjustRightInd w:val="0"/>
        <w:spacing w:after="0" w:line="240" w:lineRule="auto"/>
        <w:contextualSpacing/>
        <w:jc w:val="both"/>
        <w:rPr>
          <w:rFonts w:ascii="Arial" w:hAnsi="Arial" w:cs="Arial"/>
          <w:color w:val="000000"/>
        </w:rPr>
      </w:pPr>
      <w:r w:rsidRPr="00F82561">
        <w:rPr>
          <w:rFonts w:ascii="Arial" w:hAnsi="Arial" w:cs="Arial"/>
          <w:color w:val="000000"/>
        </w:rPr>
        <w:t>To facilitate service development the contract review meeting may also</w:t>
      </w:r>
      <w:r w:rsidRPr="00B26469">
        <w:rPr>
          <w:rFonts w:ascii="Arial" w:hAnsi="Arial" w:cs="Arial"/>
          <w:color w:val="000000"/>
        </w:rPr>
        <w:t xml:space="preserve"> include (where possible) commissioners and operational officers from </w:t>
      </w:r>
      <w:r w:rsidR="007B5E80">
        <w:rPr>
          <w:rFonts w:ascii="Arial" w:hAnsi="Arial" w:cs="Arial"/>
          <w:color w:val="000000"/>
        </w:rPr>
        <w:t>Merton</w:t>
      </w:r>
      <w:r w:rsidRPr="00B26469">
        <w:rPr>
          <w:rFonts w:ascii="Arial" w:hAnsi="Arial" w:cs="Arial"/>
          <w:color w:val="000000"/>
        </w:rPr>
        <w:t xml:space="preserve"> Council or representatives of </w:t>
      </w:r>
      <w:r w:rsidR="007B5E80">
        <w:rPr>
          <w:rFonts w:ascii="Arial" w:hAnsi="Arial" w:cs="Arial"/>
          <w:color w:val="000000"/>
        </w:rPr>
        <w:t>Merton</w:t>
      </w:r>
      <w:r w:rsidRPr="00B26469">
        <w:rPr>
          <w:rFonts w:ascii="Arial" w:hAnsi="Arial" w:cs="Arial"/>
          <w:color w:val="000000"/>
        </w:rPr>
        <w:t xml:space="preserve"> CCG. These meetings will be used as an opportunity to discuss and negotiate service development and to help the service provider to keep up to date with the requirements of </w:t>
      </w:r>
      <w:r w:rsidR="007B5E80">
        <w:rPr>
          <w:rFonts w:ascii="Arial" w:hAnsi="Arial" w:cs="Arial"/>
          <w:color w:val="000000"/>
        </w:rPr>
        <w:t>Merton</w:t>
      </w:r>
      <w:r w:rsidRPr="00B26469">
        <w:rPr>
          <w:rFonts w:ascii="Arial" w:hAnsi="Arial" w:cs="Arial"/>
          <w:color w:val="000000"/>
        </w:rPr>
        <w:t xml:space="preserve"> CCG.</w:t>
      </w:r>
    </w:p>
    <w:p w14:paraId="17A8B8B2" w14:textId="77777777" w:rsidR="00CE53BA" w:rsidRDefault="00CE53BA" w:rsidP="00CE53BA">
      <w:pPr>
        <w:pStyle w:val="ListParagraph"/>
        <w:rPr>
          <w:rFonts w:ascii="Arial" w:hAnsi="Arial" w:cs="Arial"/>
          <w:color w:val="000000"/>
        </w:rPr>
      </w:pPr>
    </w:p>
    <w:p w14:paraId="3959B2B8" w14:textId="537124FB" w:rsidR="00CE53BA" w:rsidRDefault="00CE53BA" w:rsidP="00CE53BA">
      <w:pPr>
        <w:numPr>
          <w:ilvl w:val="2"/>
          <w:numId w:val="18"/>
        </w:numPr>
        <w:tabs>
          <w:tab w:val="left" w:pos="709"/>
        </w:tabs>
        <w:spacing w:before="200" w:after="200" w:line="280" w:lineRule="atLeast"/>
        <w:contextualSpacing/>
        <w:rPr>
          <w:rFonts w:ascii="Arial" w:hAnsi="Arial" w:cs="Arial"/>
        </w:rPr>
      </w:pPr>
      <w:r w:rsidRPr="00B26469">
        <w:rPr>
          <w:rFonts w:ascii="Arial" w:hAnsi="Arial" w:cs="Arial"/>
        </w:rPr>
        <w:t xml:space="preserve">The service provider will produce a quarterly summary report on the quality and effectiveness of the service.  The report must be submitted to the </w:t>
      </w:r>
      <w:r w:rsidR="007B5E80">
        <w:rPr>
          <w:rFonts w:ascii="Arial" w:hAnsi="Arial" w:cs="Arial"/>
          <w:color w:val="000000"/>
        </w:rPr>
        <w:t>Merton</w:t>
      </w:r>
      <w:r w:rsidRPr="00B26469">
        <w:rPr>
          <w:rFonts w:ascii="Arial" w:hAnsi="Arial" w:cs="Arial"/>
          <w:color w:val="000000"/>
        </w:rPr>
        <w:t xml:space="preserve"> CCG</w:t>
      </w:r>
      <w:r w:rsidRPr="00B26469">
        <w:rPr>
          <w:rFonts w:ascii="Arial" w:hAnsi="Arial" w:cs="Arial"/>
        </w:rPr>
        <w:t xml:space="preserve">’s contract manager no later than 15 working days following the last day of that quarter and return the information by month. </w:t>
      </w:r>
    </w:p>
    <w:p w14:paraId="72778340" w14:textId="77777777" w:rsidR="00113E16" w:rsidRPr="00113E16" w:rsidRDefault="00113E16" w:rsidP="00113E16">
      <w:pPr>
        <w:rPr>
          <w:rFonts w:ascii="Arial" w:hAnsi="Arial" w:cs="Arial"/>
        </w:rPr>
      </w:pPr>
    </w:p>
    <w:p w14:paraId="6DF318A6" w14:textId="62A12966" w:rsidR="00113E16" w:rsidRPr="00B26469" w:rsidRDefault="00113E16" w:rsidP="00113E16">
      <w:pPr>
        <w:numPr>
          <w:ilvl w:val="2"/>
          <w:numId w:val="18"/>
        </w:numPr>
        <w:spacing w:after="200" w:line="276" w:lineRule="auto"/>
        <w:contextualSpacing/>
        <w:rPr>
          <w:rFonts w:ascii="Arial" w:hAnsi="Arial" w:cs="Arial"/>
        </w:rPr>
      </w:pPr>
      <w:r w:rsidRPr="00B26469">
        <w:rPr>
          <w:rFonts w:ascii="Arial" w:hAnsi="Arial" w:cs="Arial"/>
        </w:rPr>
        <w:t xml:space="preserve">Throughout the contract period the service provider is required to provide reports on trends and notable occurrences throughout delivery of the services for further discussion at the quarterly contract review meeting. The format of this data will be mutually agreed between the </w:t>
      </w:r>
      <w:r w:rsidR="007B5E80">
        <w:rPr>
          <w:rFonts w:ascii="Arial" w:hAnsi="Arial" w:cs="Arial"/>
        </w:rPr>
        <w:t>Merton</w:t>
      </w:r>
      <w:r w:rsidRPr="00B26469">
        <w:rPr>
          <w:rFonts w:ascii="Arial" w:hAnsi="Arial" w:cs="Arial"/>
        </w:rPr>
        <w:t xml:space="preserve"> CCG and the service provider in advance of submission of the quarterly performance report.</w:t>
      </w:r>
    </w:p>
    <w:p w14:paraId="6E81D3DB" w14:textId="0568AC9F" w:rsidR="00522752" w:rsidRPr="00B26469" w:rsidRDefault="00522752" w:rsidP="00113E16">
      <w:pPr>
        <w:tabs>
          <w:tab w:val="left" w:pos="709"/>
        </w:tabs>
        <w:spacing w:before="200" w:after="200" w:line="280" w:lineRule="atLeast"/>
        <w:ind w:left="720"/>
        <w:contextualSpacing/>
        <w:rPr>
          <w:rFonts w:ascii="Arial" w:hAnsi="Arial" w:cs="Arial"/>
        </w:rPr>
      </w:pPr>
    </w:p>
    <w:p w14:paraId="05A96DE6" w14:textId="77777777" w:rsidR="00522752" w:rsidRPr="00B26469" w:rsidRDefault="00522752" w:rsidP="00522752">
      <w:pPr>
        <w:numPr>
          <w:ilvl w:val="1"/>
          <w:numId w:val="18"/>
        </w:numPr>
        <w:contextualSpacing/>
        <w:rPr>
          <w:rFonts w:ascii="Arial" w:hAnsi="Arial" w:cs="Arial"/>
          <w:b/>
        </w:rPr>
      </w:pPr>
      <w:r w:rsidRPr="00B26469">
        <w:rPr>
          <w:rFonts w:ascii="Arial" w:hAnsi="Arial" w:cs="Arial"/>
          <w:b/>
        </w:rPr>
        <w:t xml:space="preserve">Performance Report </w:t>
      </w:r>
    </w:p>
    <w:p w14:paraId="4FE9D56A" w14:textId="77777777" w:rsidR="00522752" w:rsidRPr="00B26469" w:rsidRDefault="00522752" w:rsidP="00522752">
      <w:pPr>
        <w:ind w:left="720"/>
        <w:contextualSpacing/>
        <w:rPr>
          <w:rFonts w:ascii="Arial" w:hAnsi="Arial" w:cs="Arial"/>
        </w:rPr>
      </w:pPr>
    </w:p>
    <w:p w14:paraId="58AD1A93" w14:textId="28F337CF" w:rsidR="00F73443" w:rsidRPr="00B26469" w:rsidRDefault="00F73443" w:rsidP="00522752">
      <w:pPr>
        <w:numPr>
          <w:ilvl w:val="2"/>
          <w:numId w:val="18"/>
        </w:numPr>
        <w:autoSpaceDE w:val="0"/>
        <w:autoSpaceDN w:val="0"/>
        <w:adjustRightInd w:val="0"/>
        <w:spacing w:before="200" w:after="0" w:line="280" w:lineRule="atLeast"/>
        <w:contextualSpacing/>
        <w:jc w:val="both"/>
        <w:rPr>
          <w:rFonts w:ascii="Arial" w:hAnsi="Arial" w:cs="Arial"/>
          <w:color w:val="000000"/>
        </w:rPr>
      </w:pPr>
      <w:r w:rsidRPr="00B26469">
        <w:rPr>
          <w:rFonts w:ascii="Arial" w:hAnsi="Arial" w:cs="Arial"/>
          <w:color w:val="000000"/>
        </w:rPr>
        <w:t xml:space="preserve">The service provider will be required to submit quarterly and an annual performance reports to </w:t>
      </w:r>
      <w:r w:rsidR="007B5E80">
        <w:rPr>
          <w:rFonts w:ascii="Arial" w:hAnsi="Arial" w:cs="Arial"/>
          <w:color w:val="000000"/>
        </w:rPr>
        <w:t>Merton</w:t>
      </w:r>
      <w:r w:rsidRPr="00B26469">
        <w:rPr>
          <w:rFonts w:ascii="Arial" w:hAnsi="Arial" w:cs="Arial"/>
          <w:color w:val="000000"/>
        </w:rPr>
        <w:t xml:space="preserve"> CCG. The report will comprise the following:</w:t>
      </w:r>
    </w:p>
    <w:p w14:paraId="03E155CB" w14:textId="77777777" w:rsidR="00522752" w:rsidRPr="00B26469" w:rsidRDefault="00522752" w:rsidP="00522752">
      <w:pPr>
        <w:autoSpaceDE w:val="0"/>
        <w:autoSpaceDN w:val="0"/>
        <w:adjustRightInd w:val="0"/>
        <w:spacing w:before="200" w:line="280" w:lineRule="atLeast"/>
        <w:ind w:left="720"/>
        <w:contextualSpacing/>
        <w:jc w:val="both"/>
        <w:rPr>
          <w:rFonts w:ascii="Arial" w:hAnsi="Arial" w:cs="Arial"/>
          <w:color w:val="000000"/>
        </w:rPr>
      </w:pPr>
    </w:p>
    <w:p w14:paraId="76A4FECC" w14:textId="77777777" w:rsidR="00522752" w:rsidRPr="00B26469" w:rsidRDefault="00522752" w:rsidP="00522752">
      <w:pPr>
        <w:numPr>
          <w:ilvl w:val="0"/>
          <w:numId w:val="7"/>
        </w:numPr>
        <w:tabs>
          <w:tab w:val="left" w:pos="0"/>
        </w:tabs>
        <w:spacing w:before="200" w:after="200" w:line="280" w:lineRule="atLeast"/>
        <w:ind w:left="1134" w:hanging="567"/>
        <w:contextualSpacing/>
        <w:rPr>
          <w:rFonts w:ascii="Arial" w:hAnsi="Arial" w:cs="Arial"/>
        </w:rPr>
      </w:pPr>
      <w:r w:rsidRPr="00B26469">
        <w:rPr>
          <w:rFonts w:ascii="Arial" w:hAnsi="Arial" w:cs="Arial"/>
        </w:rPr>
        <w:t>Service Monitoring Information</w:t>
      </w:r>
    </w:p>
    <w:p w14:paraId="32CFBED6" w14:textId="24DA52A4" w:rsidR="00522752" w:rsidRPr="00B26469" w:rsidRDefault="00522752" w:rsidP="00522752">
      <w:pPr>
        <w:numPr>
          <w:ilvl w:val="0"/>
          <w:numId w:val="7"/>
        </w:numPr>
        <w:tabs>
          <w:tab w:val="left" w:pos="0"/>
        </w:tabs>
        <w:spacing w:before="200" w:after="200" w:line="280" w:lineRule="atLeast"/>
        <w:ind w:left="1134" w:hanging="567"/>
        <w:contextualSpacing/>
        <w:rPr>
          <w:rFonts w:ascii="Arial" w:hAnsi="Arial" w:cs="Arial"/>
        </w:rPr>
      </w:pPr>
      <w:r w:rsidRPr="00B26469">
        <w:rPr>
          <w:rFonts w:ascii="Arial" w:hAnsi="Arial" w:cs="Arial"/>
        </w:rPr>
        <w:t xml:space="preserve">Key Performance Indicators (KPIs) </w:t>
      </w:r>
    </w:p>
    <w:p w14:paraId="66D8F2C7" w14:textId="77777777" w:rsidR="00522752" w:rsidRPr="00B26469" w:rsidRDefault="00522752" w:rsidP="00522752">
      <w:pPr>
        <w:numPr>
          <w:ilvl w:val="0"/>
          <w:numId w:val="7"/>
        </w:numPr>
        <w:tabs>
          <w:tab w:val="left" w:pos="0"/>
        </w:tabs>
        <w:spacing w:before="200" w:after="200" w:line="280" w:lineRule="atLeast"/>
        <w:ind w:left="1134" w:hanging="567"/>
        <w:contextualSpacing/>
        <w:rPr>
          <w:rFonts w:ascii="Arial" w:hAnsi="Arial" w:cs="Arial"/>
        </w:rPr>
      </w:pPr>
      <w:r w:rsidRPr="00B26469">
        <w:rPr>
          <w:rFonts w:ascii="Arial" w:hAnsi="Arial" w:cs="Arial"/>
        </w:rPr>
        <w:t xml:space="preserve">An Annual Customer Satisfaction Return </w:t>
      </w:r>
    </w:p>
    <w:p w14:paraId="2BE6B0BC" w14:textId="77777777" w:rsidR="00522752" w:rsidRPr="00B26469" w:rsidRDefault="00522752" w:rsidP="00522752">
      <w:pPr>
        <w:tabs>
          <w:tab w:val="left" w:pos="0"/>
        </w:tabs>
        <w:spacing w:before="200" w:after="200" w:line="280" w:lineRule="atLeast"/>
        <w:ind w:left="1418"/>
        <w:contextualSpacing/>
        <w:rPr>
          <w:rFonts w:ascii="Arial" w:hAnsi="Arial" w:cs="Arial"/>
        </w:rPr>
      </w:pPr>
    </w:p>
    <w:p w14:paraId="4C16DA1D" w14:textId="13B4AEE7" w:rsidR="00522752" w:rsidRPr="00F82561" w:rsidRDefault="00522752" w:rsidP="00522752">
      <w:pPr>
        <w:numPr>
          <w:ilvl w:val="2"/>
          <w:numId w:val="18"/>
        </w:numPr>
        <w:tabs>
          <w:tab w:val="left" w:pos="0"/>
        </w:tabs>
        <w:spacing w:before="200" w:after="200" w:line="280" w:lineRule="atLeast"/>
        <w:contextualSpacing/>
        <w:rPr>
          <w:rFonts w:ascii="Arial" w:hAnsi="Arial" w:cs="Arial"/>
        </w:rPr>
      </w:pPr>
      <w:r w:rsidRPr="00B26469">
        <w:rPr>
          <w:rFonts w:ascii="Arial" w:hAnsi="Arial" w:cs="Arial"/>
        </w:rPr>
        <w:t xml:space="preserve">The format of all reports will be mutually agreed between the </w:t>
      </w:r>
      <w:r w:rsidR="007B5E80">
        <w:rPr>
          <w:rFonts w:ascii="Arial" w:hAnsi="Arial" w:cs="Arial"/>
          <w:color w:val="000000"/>
        </w:rPr>
        <w:t>Merton</w:t>
      </w:r>
      <w:r w:rsidRPr="00B26469">
        <w:rPr>
          <w:rFonts w:ascii="Arial" w:hAnsi="Arial" w:cs="Arial"/>
          <w:color w:val="000000"/>
        </w:rPr>
        <w:t xml:space="preserve"> CCG and the service provider</w:t>
      </w:r>
      <w:r w:rsidRPr="00B26469">
        <w:rPr>
          <w:rFonts w:ascii="Arial" w:hAnsi="Arial" w:cs="Arial"/>
        </w:rPr>
        <w:t xml:space="preserve"> during the contract implementation process. </w:t>
      </w:r>
      <w:r w:rsidR="007B5E80">
        <w:rPr>
          <w:rFonts w:ascii="Arial" w:hAnsi="Arial" w:cs="Arial"/>
        </w:rPr>
        <w:t>Merton</w:t>
      </w:r>
      <w:r w:rsidRPr="00F82561">
        <w:rPr>
          <w:rFonts w:ascii="Arial" w:hAnsi="Arial" w:cs="Arial"/>
        </w:rPr>
        <w:t xml:space="preserve"> CCG reserves the right to alter the content of format of the Performance Report upon 1 months’ written notice to the </w:t>
      </w:r>
      <w:r w:rsidR="007C104A" w:rsidRPr="00F82561">
        <w:rPr>
          <w:rFonts w:ascii="Arial" w:hAnsi="Arial" w:cs="Arial"/>
        </w:rPr>
        <w:t>service provider</w:t>
      </w:r>
      <w:r w:rsidRPr="00F82561">
        <w:rPr>
          <w:rFonts w:ascii="Arial" w:hAnsi="Arial" w:cs="Arial"/>
        </w:rPr>
        <w:t xml:space="preserve"> </w:t>
      </w:r>
    </w:p>
    <w:p w14:paraId="23BA5EC2" w14:textId="77777777" w:rsidR="00522752" w:rsidRPr="00F82561" w:rsidRDefault="00522752" w:rsidP="00522752">
      <w:pPr>
        <w:tabs>
          <w:tab w:val="left" w:pos="0"/>
        </w:tabs>
        <w:spacing w:before="200" w:line="280" w:lineRule="atLeast"/>
        <w:ind w:left="720" w:hanging="720"/>
        <w:contextualSpacing/>
        <w:rPr>
          <w:rFonts w:ascii="Arial" w:hAnsi="Arial" w:cs="Arial"/>
        </w:rPr>
      </w:pPr>
    </w:p>
    <w:p w14:paraId="3FD1F23F" w14:textId="77777777" w:rsidR="00522752" w:rsidRPr="00F82561" w:rsidRDefault="00522752" w:rsidP="00522752">
      <w:pPr>
        <w:numPr>
          <w:ilvl w:val="2"/>
          <w:numId w:val="18"/>
        </w:numPr>
        <w:tabs>
          <w:tab w:val="left" w:pos="0"/>
        </w:tabs>
        <w:spacing w:before="200" w:after="200" w:line="280" w:lineRule="atLeast"/>
        <w:contextualSpacing/>
        <w:rPr>
          <w:rFonts w:ascii="Arial" w:hAnsi="Arial" w:cs="Arial"/>
        </w:rPr>
      </w:pPr>
      <w:r w:rsidRPr="00F82561">
        <w:rPr>
          <w:rFonts w:ascii="Arial" w:hAnsi="Arial" w:cs="Arial"/>
        </w:rPr>
        <w:t xml:space="preserve">The reports shall be produced by </w:t>
      </w:r>
      <w:r w:rsidRPr="00F82561">
        <w:rPr>
          <w:rFonts w:ascii="Arial" w:hAnsi="Arial" w:cs="Arial"/>
          <w:color w:val="000000"/>
        </w:rPr>
        <w:t>the service provider</w:t>
      </w:r>
      <w:r w:rsidRPr="00F82561">
        <w:rPr>
          <w:rFonts w:ascii="Arial" w:hAnsi="Arial" w:cs="Arial"/>
        </w:rPr>
        <w:t xml:space="preserve"> in a rolling format, where the past quarters are easily accessible to compare with the current performance</w:t>
      </w:r>
    </w:p>
    <w:p w14:paraId="14C3C87A" w14:textId="77777777" w:rsidR="00522752" w:rsidRPr="00F82561" w:rsidRDefault="00522752" w:rsidP="00113E16">
      <w:pPr>
        <w:tabs>
          <w:tab w:val="left" w:pos="0"/>
        </w:tabs>
        <w:spacing w:before="200" w:line="280" w:lineRule="atLeast"/>
        <w:contextualSpacing/>
        <w:rPr>
          <w:rFonts w:ascii="Arial" w:hAnsi="Arial" w:cs="Arial"/>
        </w:rPr>
      </w:pPr>
    </w:p>
    <w:p w14:paraId="35EEA7D8" w14:textId="590AED11" w:rsidR="00522752" w:rsidRPr="00F82561" w:rsidRDefault="007B5E80" w:rsidP="00522752">
      <w:pPr>
        <w:numPr>
          <w:ilvl w:val="2"/>
          <w:numId w:val="18"/>
        </w:numPr>
        <w:tabs>
          <w:tab w:val="left" w:pos="0"/>
        </w:tabs>
        <w:spacing w:before="200" w:after="200" w:line="280" w:lineRule="atLeast"/>
        <w:contextualSpacing/>
        <w:rPr>
          <w:rFonts w:ascii="Arial" w:hAnsi="Arial" w:cs="Arial"/>
        </w:rPr>
      </w:pPr>
      <w:r>
        <w:rPr>
          <w:rFonts w:ascii="Arial" w:hAnsi="Arial" w:cs="Arial"/>
          <w:color w:val="000000"/>
        </w:rPr>
        <w:t>Merton</w:t>
      </w:r>
      <w:r w:rsidR="00522752" w:rsidRPr="00F82561">
        <w:rPr>
          <w:rFonts w:ascii="Arial" w:hAnsi="Arial" w:cs="Arial"/>
          <w:color w:val="000000"/>
        </w:rPr>
        <w:t xml:space="preserve"> CCG </w:t>
      </w:r>
      <w:r w:rsidR="00522752" w:rsidRPr="00F82561">
        <w:rPr>
          <w:rFonts w:ascii="Arial" w:hAnsi="Arial" w:cs="Arial"/>
        </w:rPr>
        <w:t xml:space="preserve">may request that the service provider present the Performance Report or any element thereof at any contract review meeting or other </w:t>
      </w:r>
      <w:r>
        <w:rPr>
          <w:rFonts w:ascii="Arial" w:hAnsi="Arial" w:cs="Arial"/>
        </w:rPr>
        <w:t>Merton</w:t>
      </w:r>
      <w:r w:rsidR="00522752" w:rsidRPr="00F82561">
        <w:rPr>
          <w:rFonts w:ascii="Arial" w:hAnsi="Arial" w:cs="Arial"/>
        </w:rPr>
        <w:t xml:space="preserve"> CCG meeting.  In such cases the </w:t>
      </w:r>
      <w:r>
        <w:rPr>
          <w:rFonts w:ascii="Arial" w:hAnsi="Arial" w:cs="Arial"/>
          <w:color w:val="000000"/>
        </w:rPr>
        <w:t>Merton</w:t>
      </w:r>
      <w:r w:rsidR="00522752" w:rsidRPr="00F82561">
        <w:rPr>
          <w:rFonts w:ascii="Arial" w:hAnsi="Arial" w:cs="Arial"/>
          <w:color w:val="000000"/>
        </w:rPr>
        <w:t xml:space="preserve"> CCG</w:t>
      </w:r>
      <w:r w:rsidR="00522752" w:rsidRPr="00F82561">
        <w:rPr>
          <w:rFonts w:ascii="Arial" w:hAnsi="Arial" w:cs="Arial"/>
        </w:rPr>
        <w:t xml:space="preserve"> will advise the service provider in advance giving at least 10 working days’ notice of the meeting.  </w:t>
      </w:r>
    </w:p>
    <w:p w14:paraId="1FA9D3CD" w14:textId="77777777" w:rsidR="00522752" w:rsidRPr="00F82561" w:rsidRDefault="00522752" w:rsidP="00522752">
      <w:pPr>
        <w:tabs>
          <w:tab w:val="left" w:pos="0"/>
        </w:tabs>
        <w:spacing w:before="200" w:line="280" w:lineRule="atLeast"/>
        <w:ind w:left="720" w:hanging="720"/>
        <w:contextualSpacing/>
        <w:rPr>
          <w:rFonts w:ascii="Arial" w:hAnsi="Arial" w:cs="Arial"/>
        </w:rPr>
      </w:pPr>
    </w:p>
    <w:p w14:paraId="512F1A24" w14:textId="067ECC51" w:rsidR="00522752" w:rsidRPr="00F82561" w:rsidRDefault="00522752" w:rsidP="00522752">
      <w:pPr>
        <w:numPr>
          <w:ilvl w:val="2"/>
          <w:numId w:val="18"/>
        </w:numPr>
        <w:tabs>
          <w:tab w:val="left" w:pos="0"/>
        </w:tabs>
        <w:spacing w:before="200" w:after="200" w:line="280" w:lineRule="atLeast"/>
        <w:contextualSpacing/>
        <w:rPr>
          <w:rFonts w:ascii="Arial" w:hAnsi="Arial" w:cs="Arial"/>
        </w:rPr>
      </w:pPr>
      <w:r w:rsidRPr="00F82561">
        <w:rPr>
          <w:rFonts w:ascii="Arial" w:hAnsi="Arial" w:cs="Arial"/>
        </w:rPr>
        <w:lastRenderedPageBreak/>
        <w:t xml:space="preserve">The service provider  is advised and hereby acknowledges that feedback will be sought from relevant practitioners such as service users, adult CHC team, PHB Direct Payment Officer and </w:t>
      </w:r>
      <w:r w:rsidR="007B5E80">
        <w:rPr>
          <w:rFonts w:ascii="Arial" w:hAnsi="Arial" w:cs="Arial"/>
        </w:rPr>
        <w:t>Merton</w:t>
      </w:r>
      <w:r w:rsidRPr="00F82561">
        <w:rPr>
          <w:rFonts w:ascii="Arial" w:hAnsi="Arial" w:cs="Arial"/>
        </w:rPr>
        <w:t xml:space="preserve"> CCG Independent Health Assessor as part of the monitoring process</w:t>
      </w:r>
    </w:p>
    <w:p w14:paraId="170AB989" w14:textId="77777777" w:rsidR="00522752" w:rsidRPr="00B26469" w:rsidRDefault="00522752" w:rsidP="00522752">
      <w:pPr>
        <w:ind w:left="720"/>
        <w:contextualSpacing/>
        <w:rPr>
          <w:rFonts w:ascii="Arial" w:hAnsi="Arial" w:cs="Arial"/>
        </w:rPr>
      </w:pPr>
    </w:p>
    <w:p w14:paraId="117C8A2C" w14:textId="77777777" w:rsidR="00522752" w:rsidRPr="00B26469" w:rsidRDefault="00522752" w:rsidP="00522752">
      <w:pPr>
        <w:numPr>
          <w:ilvl w:val="1"/>
          <w:numId w:val="18"/>
        </w:numPr>
        <w:spacing w:after="0" w:line="360" w:lineRule="auto"/>
        <w:ind w:left="567" w:hanging="567"/>
        <w:contextualSpacing/>
        <w:rPr>
          <w:rFonts w:ascii="Arial" w:hAnsi="Arial" w:cs="Arial"/>
          <w:b/>
        </w:rPr>
      </w:pPr>
      <w:r w:rsidRPr="00B26469">
        <w:rPr>
          <w:rFonts w:ascii="Arial" w:hAnsi="Arial" w:cs="Arial"/>
          <w:b/>
        </w:rPr>
        <w:t>Service Monitoring Information</w:t>
      </w:r>
    </w:p>
    <w:p w14:paraId="74934F81" w14:textId="77777777" w:rsidR="00522752" w:rsidRPr="00B26469" w:rsidRDefault="00522752" w:rsidP="00522752">
      <w:pPr>
        <w:tabs>
          <w:tab w:val="left" w:pos="0"/>
        </w:tabs>
        <w:spacing w:before="200" w:line="280" w:lineRule="atLeast"/>
        <w:ind w:left="720"/>
        <w:contextualSpacing/>
        <w:rPr>
          <w:rFonts w:ascii="Arial" w:hAnsi="Arial" w:cs="Arial"/>
        </w:rPr>
      </w:pPr>
    </w:p>
    <w:p w14:paraId="525E0B10" w14:textId="77777777" w:rsidR="00522752" w:rsidRPr="00B26469" w:rsidRDefault="00522752" w:rsidP="00522752">
      <w:pPr>
        <w:numPr>
          <w:ilvl w:val="2"/>
          <w:numId w:val="18"/>
        </w:numPr>
        <w:tabs>
          <w:tab w:val="left" w:pos="0"/>
        </w:tabs>
        <w:spacing w:before="200" w:after="200" w:line="280" w:lineRule="atLeast"/>
        <w:ind w:left="709" w:hanging="709"/>
        <w:contextualSpacing/>
        <w:rPr>
          <w:rFonts w:ascii="Arial" w:hAnsi="Arial" w:cs="Arial"/>
        </w:rPr>
      </w:pPr>
      <w:r w:rsidRPr="00B26469">
        <w:rPr>
          <w:rFonts w:ascii="Arial" w:hAnsi="Arial" w:cs="Arial"/>
        </w:rPr>
        <w:t>The reports must contain the following information and must be completed separately for children and adults:</w:t>
      </w:r>
    </w:p>
    <w:p w14:paraId="7CDB40BF" w14:textId="77777777" w:rsidR="00522752" w:rsidRPr="00B26469" w:rsidRDefault="00522752" w:rsidP="00522752">
      <w:pPr>
        <w:tabs>
          <w:tab w:val="left" w:pos="0"/>
        </w:tabs>
        <w:spacing w:before="200" w:line="280" w:lineRule="atLeast"/>
        <w:ind w:left="720"/>
        <w:contextualSpacing/>
        <w:rPr>
          <w:rFonts w:ascii="Arial" w:hAnsi="Arial" w:cs="Arial"/>
        </w:rPr>
      </w:pPr>
    </w:p>
    <w:p w14:paraId="1F6C7163" w14:textId="77777777" w:rsidR="00F73443" w:rsidRPr="00B26469" w:rsidRDefault="00F73443" w:rsidP="00F73443">
      <w:pPr>
        <w:pStyle w:val="ListParagraph"/>
        <w:numPr>
          <w:ilvl w:val="0"/>
          <w:numId w:val="36"/>
        </w:numPr>
        <w:spacing w:after="200" w:line="276" w:lineRule="auto"/>
        <w:ind w:left="1134" w:hanging="567"/>
        <w:rPr>
          <w:rFonts w:ascii="Arial" w:hAnsi="Arial" w:cs="Arial"/>
        </w:rPr>
      </w:pPr>
      <w:r w:rsidRPr="00B26469">
        <w:rPr>
          <w:rFonts w:ascii="Arial" w:hAnsi="Arial" w:cs="Arial"/>
        </w:rPr>
        <w:t>The number of enquiries made to the service by:</w:t>
      </w:r>
    </w:p>
    <w:p w14:paraId="1E46A4C1" w14:textId="77777777" w:rsidR="00F73443" w:rsidRPr="00B26469" w:rsidRDefault="00F73443" w:rsidP="00F73443">
      <w:pPr>
        <w:pStyle w:val="ListParagraph"/>
        <w:numPr>
          <w:ilvl w:val="0"/>
          <w:numId w:val="37"/>
        </w:numPr>
        <w:tabs>
          <w:tab w:val="left" w:pos="142"/>
        </w:tabs>
        <w:spacing w:before="200" w:after="200" w:line="280" w:lineRule="atLeast"/>
        <w:ind w:left="1701" w:hanging="567"/>
        <w:rPr>
          <w:rFonts w:ascii="Arial" w:hAnsi="Arial" w:cs="Arial"/>
        </w:rPr>
      </w:pPr>
      <w:r w:rsidRPr="00B26469">
        <w:rPr>
          <w:rFonts w:ascii="Arial" w:hAnsi="Arial" w:cs="Arial"/>
        </w:rPr>
        <w:t>Telephone</w:t>
      </w:r>
    </w:p>
    <w:p w14:paraId="172B4606" w14:textId="77777777" w:rsidR="00F73443" w:rsidRPr="00B26469" w:rsidRDefault="00F73443" w:rsidP="00F73443">
      <w:pPr>
        <w:pStyle w:val="ListParagraph"/>
        <w:numPr>
          <w:ilvl w:val="0"/>
          <w:numId w:val="37"/>
        </w:numPr>
        <w:tabs>
          <w:tab w:val="left" w:pos="142"/>
        </w:tabs>
        <w:spacing w:before="200" w:after="200" w:line="280" w:lineRule="atLeast"/>
        <w:ind w:left="1701" w:hanging="567"/>
        <w:rPr>
          <w:rFonts w:ascii="Arial" w:hAnsi="Arial" w:cs="Arial"/>
        </w:rPr>
      </w:pPr>
      <w:r w:rsidRPr="00B26469">
        <w:rPr>
          <w:rFonts w:ascii="Arial" w:hAnsi="Arial" w:cs="Arial"/>
        </w:rPr>
        <w:t>Digital methods (all internet methods)</w:t>
      </w:r>
    </w:p>
    <w:p w14:paraId="722A19B6" w14:textId="77777777" w:rsidR="00F73443" w:rsidRPr="00B26469" w:rsidRDefault="00F73443" w:rsidP="00F73443">
      <w:pPr>
        <w:pStyle w:val="ListParagraph"/>
        <w:numPr>
          <w:ilvl w:val="0"/>
          <w:numId w:val="37"/>
        </w:numPr>
        <w:tabs>
          <w:tab w:val="left" w:pos="142"/>
        </w:tabs>
        <w:spacing w:before="200" w:after="200" w:line="280" w:lineRule="atLeast"/>
        <w:ind w:left="1701" w:hanging="567"/>
        <w:rPr>
          <w:rFonts w:ascii="Arial" w:hAnsi="Arial" w:cs="Arial"/>
        </w:rPr>
      </w:pPr>
      <w:r w:rsidRPr="00B26469">
        <w:rPr>
          <w:rFonts w:ascii="Arial" w:hAnsi="Arial" w:cs="Arial"/>
        </w:rPr>
        <w:t>Other means</w:t>
      </w:r>
    </w:p>
    <w:p w14:paraId="54294A89" w14:textId="77777777" w:rsidR="00F73443" w:rsidRPr="00B26469" w:rsidRDefault="00F73443" w:rsidP="00F73443">
      <w:pPr>
        <w:pStyle w:val="ListParagraph"/>
        <w:tabs>
          <w:tab w:val="left" w:pos="142"/>
        </w:tabs>
        <w:spacing w:before="200" w:line="280" w:lineRule="atLeast"/>
        <w:ind w:left="1134" w:hanging="567"/>
        <w:rPr>
          <w:rFonts w:ascii="Arial" w:hAnsi="Arial" w:cs="Arial"/>
        </w:rPr>
      </w:pPr>
    </w:p>
    <w:p w14:paraId="4F1D4781" w14:textId="77777777" w:rsidR="00F73443" w:rsidRPr="00B26469" w:rsidRDefault="00F73443" w:rsidP="00F73443">
      <w:pPr>
        <w:pStyle w:val="ListParagraph"/>
        <w:numPr>
          <w:ilvl w:val="0"/>
          <w:numId w:val="36"/>
        </w:numPr>
        <w:tabs>
          <w:tab w:val="left" w:pos="142"/>
        </w:tabs>
        <w:spacing w:before="200" w:after="200" w:line="280" w:lineRule="atLeast"/>
        <w:ind w:left="1134" w:hanging="567"/>
        <w:rPr>
          <w:rFonts w:ascii="Arial" w:hAnsi="Arial" w:cs="Arial"/>
        </w:rPr>
      </w:pPr>
      <w:r w:rsidRPr="00B26469">
        <w:rPr>
          <w:rFonts w:ascii="Arial" w:hAnsi="Arial" w:cs="Arial"/>
        </w:rPr>
        <w:t>The number of individuals supported by the service, regardless of how many times each of them uses the service</w:t>
      </w:r>
    </w:p>
    <w:p w14:paraId="314D029F" w14:textId="77777777" w:rsidR="00F73443" w:rsidRPr="00B26469" w:rsidRDefault="00F73443" w:rsidP="00F73443">
      <w:pPr>
        <w:pStyle w:val="ListParagraph"/>
        <w:tabs>
          <w:tab w:val="left" w:pos="142"/>
        </w:tabs>
        <w:spacing w:before="200" w:line="280" w:lineRule="atLeast"/>
        <w:ind w:left="1134" w:hanging="567"/>
        <w:rPr>
          <w:rFonts w:ascii="Arial" w:hAnsi="Arial" w:cs="Arial"/>
        </w:rPr>
      </w:pPr>
    </w:p>
    <w:p w14:paraId="726A50AC" w14:textId="77777777" w:rsidR="00F73443" w:rsidRPr="00B26469" w:rsidRDefault="00F73443" w:rsidP="00F73443">
      <w:pPr>
        <w:pStyle w:val="ListParagraph"/>
        <w:numPr>
          <w:ilvl w:val="0"/>
          <w:numId w:val="36"/>
        </w:numPr>
        <w:spacing w:before="200" w:after="200" w:line="280" w:lineRule="atLeast"/>
        <w:ind w:left="1134" w:hanging="567"/>
        <w:rPr>
          <w:rFonts w:ascii="Arial" w:hAnsi="Arial" w:cs="Arial"/>
        </w:rPr>
      </w:pPr>
      <w:r w:rsidRPr="00B26469">
        <w:rPr>
          <w:rFonts w:ascii="Arial" w:hAnsi="Arial" w:cs="Arial"/>
        </w:rPr>
        <w:t>The number of individuals requiring 1:1 support, overall and grouped according to the primary needs identified in referrals for the service.</w:t>
      </w:r>
    </w:p>
    <w:p w14:paraId="73A5B830" w14:textId="77777777" w:rsidR="00F73443" w:rsidRPr="00B26469" w:rsidRDefault="00F73443" w:rsidP="00F73443">
      <w:pPr>
        <w:pStyle w:val="ListParagraph"/>
        <w:rPr>
          <w:rFonts w:ascii="Arial" w:hAnsi="Arial" w:cs="Arial"/>
        </w:rPr>
      </w:pPr>
    </w:p>
    <w:p w14:paraId="3798043F" w14:textId="77777777" w:rsidR="00F73443" w:rsidRPr="00B26469" w:rsidRDefault="00F73443" w:rsidP="00F73443">
      <w:pPr>
        <w:pStyle w:val="ListParagraph"/>
        <w:numPr>
          <w:ilvl w:val="0"/>
          <w:numId w:val="36"/>
        </w:numPr>
        <w:spacing w:before="200" w:after="200" w:line="280" w:lineRule="atLeast"/>
        <w:ind w:left="1134" w:hanging="567"/>
        <w:rPr>
          <w:rFonts w:ascii="Arial" w:hAnsi="Arial" w:cs="Arial"/>
        </w:rPr>
      </w:pPr>
      <w:r w:rsidRPr="00B26469">
        <w:rPr>
          <w:rFonts w:ascii="Arial" w:hAnsi="Arial" w:cs="Arial"/>
        </w:rPr>
        <w:t>Of the Individuals requiring further support, how many received a 1:1 visit;</w:t>
      </w:r>
    </w:p>
    <w:p w14:paraId="5DE7B3A3" w14:textId="77777777" w:rsidR="00F73443" w:rsidRPr="00B26469" w:rsidRDefault="00F73443" w:rsidP="00F73443">
      <w:pPr>
        <w:pStyle w:val="ListParagraph"/>
        <w:rPr>
          <w:rFonts w:ascii="Arial" w:hAnsi="Arial" w:cs="Arial"/>
        </w:rPr>
      </w:pPr>
    </w:p>
    <w:p w14:paraId="1CE34A63" w14:textId="03C10B43" w:rsidR="00F73443" w:rsidRPr="00B26469" w:rsidRDefault="00F73443" w:rsidP="00F73443">
      <w:pPr>
        <w:pStyle w:val="ListParagraph"/>
        <w:numPr>
          <w:ilvl w:val="0"/>
          <w:numId w:val="36"/>
        </w:numPr>
        <w:spacing w:before="200" w:after="200" w:line="280" w:lineRule="atLeast"/>
        <w:ind w:left="1134" w:hanging="567"/>
        <w:rPr>
          <w:rFonts w:ascii="Arial" w:hAnsi="Arial" w:cs="Arial"/>
        </w:rPr>
      </w:pPr>
      <w:r w:rsidRPr="00B26469">
        <w:rPr>
          <w:rFonts w:ascii="Arial" w:hAnsi="Arial" w:cs="Arial"/>
        </w:rPr>
        <w:t xml:space="preserve">Of the Individuals requiring 1:1 support, how many were helped directly with </w:t>
      </w:r>
      <w:r w:rsidR="00CE53BA">
        <w:rPr>
          <w:rFonts w:ascii="Arial" w:hAnsi="Arial" w:cs="Arial"/>
        </w:rPr>
        <w:t>H</w:t>
      </w:r>
      <w:r w:rsidRPr="00B26469">
        <w:rPr>
          <w:rFonts w:ascii="Arial" w:hAnsi="Arial" w:cs="Arial"/>
        </w:rPr>
        <w:t xml:space="preserve">PA recruitment. </w:t>
      </w:r>
    </w:p>
    <w:p w14:paraId="56A96718" w14:textId="77777777" w:rsidR="00F73443" w:rsidRPr="00B26469" w:rsidRDefault="00F73443" w:rsidP="00F73443">
      <w:pPr>
        <w:pStyle w:val="ListParagraph"/>
        <w:rPr>
          <w:rFonts w:ascii="Arial" w:hAnsi="Arial" w:cs="Arial"/>
        </w:rPr>
      </w:pPr>
    </w:p>
    <w:p w14:paraId="50203B5A" w14:textId="25C71A82" w:rsidR="00812CC3" w:rsidRPr="00B26469" w:rsidRDefault="00F73443" w:rsidP="00812CC3">
      <w:pPr>
        <w:pStyle w:val="ListParagraph"/>
        <w:numPr>
          <w:ilvl w:val="0"/>
          <w:numId w:val="36"/>
        </w:numPr>
        <w:spacing w:before="200" w:after="200" w:line="280" w:lineRule="atLeast"/>
        <w:ind w:left="1134" w:hanging="567"/>
        <w:rPr>
          <w:rFonts w:ascii="Arial" w:hAnsi="Arial" w:cs="Arial"/>
        </w:rPr>
      </w:pPr>
      <w:r w:rsidRPr="00B26469">
        <w:rPr>
          <w:rFonts w:ascii="Arial" w:hAnsi="Arial" w:cs="Arial"/>
        </w:rPr>
        <w:t>And of the number provided under (e), how many were assisted with (as a number and as a percentage of the whole in (e)):</w:t>
      </w:r>
    </w:p>
    <w:p w14:paraId="4A4EA9C5" w14:textId="77777777" w:rsidR="007C104A" w:rsidRPr="00B26469" w:rsidRDefault="007C104A" w:rsidP="007C104A">
      <w:pPr>
        <w:pStyle w:val="ListParagraph"/>
        <w:rPr>
          <w:rFonts w:ascii="Arial" w:hAnsi="Arial" w:cs="Arial"/>
        </w:rPr>
      </w:pPr>
    </w:p>
    <w:p w14:paraId="6250A173" w14:textId="77777777" w:rsidR="007C104A" w:rsidRPr="00B26469" w:rsidRDefault="007C104A" w:rsidP="007C104A">
      <w:pPr>
        <w:pStyle w:val="ListParagraph"/>
        <w:spacing w:before="200" w:after="200" w:line="280" w:lineRule="atLeast"/>
        <w:ind w:left="1134"/>
        <w:rPr>
          <w:rFonts w:ascii="Arial" w:hAnsi="Arial" w:cs="Arial"/>
        </w:rPr>
      </w:pPr>
    </w:p>
    <w:p w14:paraId="578757F0" w14:textId="77777777"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Understanding their responsibilities as an employer</w:t>
      </w:r>
    </w:p>
    <w:p w14:paraId="7E45710B" w14:textId="08F3FA87"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Help to advertise for a </w:t>
      </w:r>
      <w:r w:rsidR="00CE53BA">
        <w:rPr>
          <w:rFonts w:ascii="Arial" w:hAnsi="Arial" w:cs="Arial"/>
        </w:rPr>
        <w:t>H</w:t>
      </w:r>
      <w:r w:rsidRPr="00B26469">
        <w:rPr>
          <w:rFonts w:ascii="Arial" w:hAnsi="Arial" w:cs="Arial"/>
        </w:rPr>
        <w:t>PA</w:t>
      </w:r>
    </w:p>
    <w:p w14:paraId="490EB18D" w14:textId="77777777"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Drafting documentation</w:t>
      </w:r>
    </w:p>
    <w:p w14:paraId="53BE401E" w14:textId="7282A021"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Using the </w:t>
      </w:r>
      <w:r w:rsidR="00CE53BA">
        <w:rPr>
          <w:rFonts w:ascii="Arial" w:hAnsi="Arial" w:cs="Arial"/>
        </w:rPr>
        <w:t>H</w:t>
      </w:r>
      <w:r w:rsidRPr="00B26469">
        <w:rPr>
          <w:rFonts w:ascii="Arial" w:hAnsi="Arial" w:cs="Arial"/>
        </w:rPr>
        <w:t>PA register</w:t>
      </w:r>
    </w:p>
    <w:p w14:paraId="44AEAD31" w14:textId="77777777"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Interviewing</w:t>
      </w:r>
    </w:p>
    <w:p w14:paraId="7C371906" w14:textId="4F08D813"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Appointing a </w:t>
      </w:r>
      <w:r w:rsidR="00CE53BA">
        <w:rPr>
          <w:rFonts w:ascii="Arial" w:hAnsi="Arial" w:cs="Arial"/>
        </w:rPr>
        <w:t>H</w:t>
      </w:r>
      <w:r w:rsidRPr="00B26469">
        <w:rPr>
          <w:rFonts w:ascii="Arial" w:hAnsi="Arial" w:cs="Arial"/>
        </w:rPr>
        <w:t>PA</w:t>
      </w:r>
    </w:p>
    <w:p w14:paraId="68C7EE6B" w14:textId="77777777" w:rsidR="00F73443" w:rsidRPr="00B26469" w:rsidRDefault="00F73443" w:rsidP="00F73443">
      <w:pPr>
        <w:pStyle w:val="ListParagraph"/>
        <w:numPr>
          <w:ilvl w:val="0"/>
          <w:numId w:val="38"/>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All of the above</w:t>
      </w:r>
    </w:p>
    <w:p w14:paraId="591266CC" w14:textId="77777777" w:rsidR="00F73443" w:rsidRPr="00B26469" w:rsidRDefault="00F73443" w:rsidP="00F73443">
      <w:pPr>
        <w:pStyle w:val="ListParagraph"/>
        <w:tabs>
          <w:tab w:val="left" w:pos="1134"/>
        </w:tabs>
        <w:overflowPunct w:val="0"/>
        <w:autoSpaceDE w:val="0"/>
        <w:autoSpaceDN w:val="0"/>
        <w:adjustRightInd w:val="0"/>
        <w:spacing w:before="200"/>
        <w:ind w:left="1080"/>
        <w:textAlignment w:val="baseline"/>
        <w:rPr>
          <w:rFonts w:ascii="Arial" w:hAnsi="Arial" w:cs="Arial"/>
        </w:rPr>
      </w:pPr>
    </w:p>
    <w:p w14:paraId="31FE777A" w14:textId="3DCBB283" w:rsidR="00F73443" w:rsidRPr="00B26469" w:rsidRDefault="00F73443" w:rsidP="00F73443">
      <w:pPr>
        <w:pStyle w:val="ListParagraph"/>
        <w:numPr>
          <w:ilvl w:val="0"/>
          <w:numId w:val="36"/>
        </w:numPr>
        <w:tabs>
          <w:tab w:val="left" w:pos="1134"/>
        </w:tabs>
        <w:overflowPunct w:val="0"/>
        <w:autoSpaceDE w:val="0"/>
        <w:autoSpaceDN w:val="0"/>
        <w:adjustRightInd w:val="0"/>
        <w:spacing w:before="200" w:after="0" w:line="360" w:lineRule="auto"/>
        <w:ind w:left="1134" w:hanging="567"/>
        <w:textAlignment w:val="baseline"/>
        <w:rPr>
          <w:rFonts w:ascii="Arial" w:hAnsi="Arial" w:cs="Arial"/>
        </w:rPr>
      </w:pPr>
      <w:r w:rsidRPr="00B26469">
        <w:rPr>
          <w:rFonts w:ascii="Arial" w:hAnsi="Arial" w:cs="Arial"/>
        </w:rPr>
        <w:t xml:space="preserve">For the </w:t>
      </w:r>
      <w:r w:rsidR="00CE53BA">
        <w:rPr>
          <w:rFonts w:ascii="Arial" w:hAnsi="Arial" w:cs="Arial"/>
        </w:rPr>
        <w:t>H</w:t>
      </w:r>
      <w:r w:rsidRPr="00B26469">
        <w:rPr>
          <w:rFonts w:ascii="Arial" w:hAnsi="Arial" w:cs="Arial"/>
        </w:rPr>
        <w:t xml:space="preserve">PA </w:t>
      </w:r>
      <w:r w:rsidR="00CE53BA">
        <w:rPr>
          <w:rFonts w:ascii="Arial" w:hAnsi="Arial" w:cs="Arial"/>
        </w:rPr>
        <w:t>Record</w:t>
      </w:r>
      <w:r w:rsidRPr="00B26469">
        <w:rPr>
          <w:rFonts w:ascii="Arial" w:hAnsi="Arial" w:cs="Arial"/>
        </w:rPr>
        <w:t>:</w:t>
      </w:r>
    </w:p>
    <w:p w14:paraId="0A3A5538" w14:textId="1F6E15BC" w:rsidR="00F73443" w:rsidRPr="00B26469" w:rsidRDefault="00F73443" w:rsidP="00F73443">
      <w:pPr>
        <w:pStyle w:val="ListParagraph"/>
        <w:numPr>
          <w:ilvl w:val="0"/>
          <w:numId w:val="39"/>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Number of </w:t>
      </w:r>
      <w:r w:rsidR="00CE53BA">
        <w:rPr>
          <w:rFonts w:ascii="Arial" w:hAnsi="Arial" w:cs="Arial"/>
        </w:rPr>
        <w:t>H</w:t>
      </w:r>
      <w:r w:rsidRPr="00B26469">
        <w:rPr>
          <w:rFonts w:ascii="Arial" w:hAnsi="Arial" w:cs="Arial"/>
        </w:rPr>
        <w:t xml:space="preserve">PAs </w:t>
      </w:r>
      <w:r w:rsidR="00CE53BA">
        <w:rPr>
          <w:rFonts w:ascii="Arial" w:hAnsi="Arial" w:cs="Arial"/>
        </w:rPr>
        <w:t>recruited during the</w:t>
      </w:r>
      <w:r w:rsidRPr="00B26469">
        <w:rPr>
          <w:rFonts w:ascii="Arial" w:hAnsi="Arial" w:cs="Arial"/>
        </w:rPr>
        <w:t xml:space="preserve"> quarter;</w:t>
      </w:r>
    </w:p>
    <w:p w14:paraId="794ADFFB" w14:textId="5D447E4C" w:rsidR="00F73443" w:rsidRPr="00B26469" w:rsidRDefault="00F73443" w:rsidP="00F73443">
      <w:pPr>
        <w:pStyle w:val="ListParagraph"/>
        <w:numPr>
          <w:ilvl w:val="0"/>
          <w:numId w:val="39"/>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Number of </w:t>
      </w:r>
      <w:r w:rsidR="00CE53BA">
        <w:rPr>
          <w:rFonts w:ascii="Arial" w:hAnsi="Arial" w:cs="Arial"/>
        </w:rPr>
        <w:t>H</w:t>
      </w:r>
      <w:r w:rsidRPr="00B26469">
        <w:rPr>
          <w:rFonts w:ascii="Arial" w:hAnsi="Arial" w:cs="Arial"/>
        </w:rPr>
        <w:t>PAs removed</w:t>
      </w:r>
      <w:r w:rsidR="00CE53BA">
        <w:rPr>
          <w:rFonts w:ascii="Arial" w:hAnsi="Arial" w:cs="Arial"/>
        </w:rPr>
        <w:t xml:space="preserve"> at the end of the quarter ( with reason for removal)</w:t>
      </w:r>
      <w:r w:rsidRPr="00B26469">
        <w:rPr>
          <w:rFonts w:ascii="Arial" w:hAnsi="Arial" w:cs="Arial"/>
        </w:rPr>
        <w:t>;</w:t>
      </w:r>
    </w:p>
    <w:p w14:paraId="609B05EB" w14:textId="27AE21DF" w:rsidR="00F73443" w:rsidRPr="00B26469" w:rsidRDefault="00F73443" w:rsidP="00F73443">
      <w:pPr>
        <w:pStyle w:val="ListParagraph"/>
        <w:numPr>
          <w:ilvl w:val="0"/>
          <w:numId w:val="39"/>
        </w:numPr>
        <w:tabs>
          <w:tab w:val="left" w:pos="1418"/>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Number of </w:t>
      </w:r>
      <w:r w:rsidR="00CE53BA">
        <w:rPr>
          <w:rFonts w:ascii="Arial" w:hAnsi="Arial" w:cs="Arial"/>
        </w:rPr>
        <w:t>H</w:t>
      </w:r>
      <w:r w:rsidRPr="00B26469">
        <w:rPr>
          <w:rFonts w:ascii="Arial" w:hAnsi="Arial" w:cs="Arial"/>
        </w:rPr>
        <w:t>PAs</w:t>
      </w:r>
      <w:r w:rsidR="007C104A" w:rsidRPr="00B26469">
        <w:rPr>
          <w:rFonts w:ascii="Arial" w:hAnsi="Arial" w:cs="Arial"/>
        </w:rPr>
        <w:t xml:space="preserve"> available per care specialism </w:t>
      </w:r>
    </w:p>
    <w:p w14:paraId="363EF0D2" w14:textId="5FA6CA6E" w:rsidR="00F73443" w:rsidRPr="00B26469" w:rsidRDefault="00F73443" w:rsidP="00F73443">
      <w:pPr>
        <w:pStyle w:val="ListParagraph"/>
        <w:numPr>
          <w:ilvl w:val="0"/>
          <w:numId w:val="39"/>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Number of Individuals </w:t>
      </w:r>
      <w:r w:rsidR="00CE53BA">
        <w:rPr>
          <w:rFonts w:ascii="Arial" w:hAnsi="Arial" w:cs="Arial"/>
        </w:rPr>
        <w:t>who directly recruited their HPA</w:t>
      </w:r>
      <w:r w:rsidRPr="00B26469">
        <w:rPr>
          <w:rFonts w:ascii="Arial" w:hAnsi="Arial" w:cs="Arial"/>
        </w:rPr>
        <w:t>.</w:t>
      </w:r>
    </w:p>
    <w:p w14:paraId="6043D4D5" w14:textId="0DC7588A" w:rsidR="00113E16" w:rsidRPr="00223DEB" w:rsidRDefault="00F73443" w:rsidP="00223DEB">
      <w:pPr>
        <w:pStyle w:val="ListParagraph"/>
        <w:numPr>
          <w:ilvl w:val="0"/>
          <w:numId w:val="39"/>
        </w:numPr>
        <w:tabs>
          <w:tab w:val="left" w:pos="1701"/>
        </w:tabs>
        <w:overflowPunct w:val="0"/>
        <w:autoSpaceDE w:val="0"/>
        <w:autoSpaceDN w:val="0"/>
        <w:adjustRightInd w:val="0"/>
        <w:spacing w:before="200" w:after="0" w:line="360" w:lineRule="auto"/>
        <w:ind w:left="1701" w:hanging="567"/>
        <w:textAlignment w:val="baseline"/>
        <w:rPr>
          <w:rFonts w:ascii="Arial" w:hAnsi="Arial" w:cs="Arial"/>
        </w:rPr>
      </w:pPr>
      <w:r w:rsidRPr="00B26469">
        <w:rPr>
          <w:rFonts w:ascii="Arial" w:hAnsi="Arial" w:cs="Arial"/>
        </w:rPr>
        <w:t xml:space="preserve">Number of individuals </w:t>
      </w:r>
      <w:r w:rsidR="00CE53BA">
        <w:rPr>
          <w:rFonts w:ascii="Arial" w:hAnsi="Arial" w:cs="Arial"/>
        </w:rPr>
        <w:t>assisted to recruit their HPA</w:t>
      </w:r>
    </w:p>
    <w:p w14:paraId="68E3D3DC" w14:textId="77777777" w:rsidR="00522752" w:rsidRPr="00B26469" w:rsidRDefault="00522752" w:rsidP="00522752">
      <w:pPr>
        <w:numPr>
          <w:ilvl w:val="0"/>
          <w:numId w:val="8"/>
        </w:numPr>
        <w:tabs>
          <w:tab w:val="left" w:pos="1440"/>
        </w:tabs>
        <w:spacing w:before="200" w:after="200" w:line="280" w:lineRule="atLeast"/>
        <w:ind w:left="1134" w:hanging="567"/>
        <w:contextualSpacing/>
        <w:rPr>
          <w:rFonts w:ascii="Arial" w:hAnsi="Arial" w:cs="Arial"/>
        </w:rPr>
      </w:pPr>
      <w:r w:rsidRPr="00B26469">
        <w:rPr>
          <w:rFonts w:ascii="Arial" w:hAnsi="Arial" w:cs="Arial"/>
        </w:rPr>
        <w:t>Complaints including:</w:t>
      </w:r>
    </w:p>
    <w:p w14:paraId="074384D4" w14:textId="77777777" w:rsidR="00F73443" w:rsidRPr="00B26469" w:rsidRDefault="00F73443" w:rsidP="00522752">
      <w:pPr>
        <w:ind w:left="720"/>
        <w:contextualSpacing/>
        <w:rPr>
          <w:rFonts w:ascii="Arial" w:hAnsi="Arial" w:cs="Arial"/>
        </w:rPr>
      </w:pPr>
    </w:p>
    <w:p w14:paraId="444B6DB1" w14:textId="0FEC3985" w:rsidR="00522752" w:rsidRPr="00B26469" w:rsidRDefault="00522752" w:rsidP="00522752">
      <w:pPr>
        <w:numPr>
          <w:ilvl w:val="0"/>
          <w:numId w:val="9"/>
        </w:numPr>
        <w:tabs>
          <w:tab w:val="left" w:pos="1701"/>
        </w:tabs>
        <w:overflowPunct w:val="0"/>
        <w:autoSpaceDE w:val="0"/>
        <w:autoSpaceDN w:val="0"/>
        <w:adjustRightInd w:val="0"/>
        <w:spacing w:before="200" w:after="0" w:line="280" w:lineRule="atLeast"/>
        <w:ind w:left="1701" w:hanging="567"/>
        <w:contextualSpacing/>
        <w:textAlignment w:val="baseline"/>
        <w:rPr>
          <w:rFonts w:ascii="Arial" w:hAnsi="Arial" w:cs="Arial"/>
        </w:rPr>
      </w:pPr>
      <w:r w:rsidRPr="00B26469">
        <w:rPr>
          <w:rFonts w:ascii="Arial" w:hAnsi="Arial" w:cs="Arial"/>
        </w:rPr>
        <w:t xml:space="preserve">Number of complaints – </w:t>
      </w:r>
      <w:r w:rsidR="007B5E80">
        <w:rPr>
          <w:rFonts w:ascii="Arial" w:hAnsi="Arial" w:cs="Arial"/>
        </w:rPr>
        <w:t>Merton</w:t>
      </w:r>
      <w:r w:rsidRPr="00B26469">
        <w:rPr>
          <w:rFonts w:ascii="Arial" w:hAnsi="Arial" w:cs="Arial"/>
        </w:rPr>
        <w:t xml:space="preserve"> CCG reserves the right to review any complaints made and/or request a random selection for review;</w:t>
      </w:r>
    </w:p>
    <w:p w14:paraId="1CBBED61" w14:textId="77777777" w:rsidR="00522752" w:rsidRPr="00B26469" w:rsidRDefault="00522752" w:rsidP="00522752">
      <w:pPr>
        <w:tabs>
          <w:tab w:val="left" w:pos="1701"/>
        </w:tabs>
        <w:overflowPunct w:val="0"/>
        <w:autoSpaceDE w:val="0"/>
        <w:autoSpaceDN w:val="0"/>
        <w:adjustRightInd w:val="0"/>
        <w:spacing w:before="200" w:line="280" w:lineRule="atLeast"/>
        <w:ind w:left="1701" w:hanging="567"/>
        <w:contextualSpacing/>
        <w:textAlignment w:val="baseline"/>
        <w:rPr>
          <w:rFonts w:ascii="Arial" w:hAnsi="Arial" w:cs="Arial"/>
        </w:rPr>
      </w:pPr>
    </w:p>
    <w:p w14:paraId="708E600D" w14:textId="77777777" w:rsidR="00522752" w:rsidRPr="00B26469" w:rsidRDefault="00522752" w:rsidP="00522752">
      <w:pPr>
        <w:numPr>
          <w:ilvl w:val="0"/>
          <w:numId w:val="9"/>
        </w:numPr>
        <w:tabs>
          <w:tab w:val="left" w:pos="1701"/>
        </w:tabs>
        <w:overflowPunct w:val="0"/>
        <w:autoSpaceDE w:val="0"/>
        <w:autoSpaceDN w:val="0"/>
        <w:adjustRightInd w:val="0"/>
        <w:spacing w:before="200" w:after="0" w:line="280" w:lineRule="atLeast"/>
        <w:ind w:left="1701" w:hanging="567"/>
        <w:contextualSpacing/>
        <w:textAlignment w:val="baseline"/>
        <w:rPr>
          <w:rFonts w:ascii="Arial" w:hAnsi="Arial" w:cs="Arial"/>
        </w:rPr>
      </w:pPr>
      <w:r w:rsidRPr="00B26469">
        <w:rPr>
          <w:rFonts w:ascii="Arial" w:hAnsi="Arial" w:cs="Arial"/>
        </w:rPr>
        <w:t>Confirmation that the complaint was investigated and completed within the required timescale of the relevant complaint policy; and</w:t>
      </w:r>
    </w:p>
    <w:p w14:paraId="2107CD4F" w14:textId="77777777" w:rsidR="00522752" w:rsidRPr="00B26469" w:rsidRDefault="00522752" w:rsidP="00522752">
      <w:pPr>
        <w:numPr>
          <w:ilvl w:val="0"/>
          <w:numId w:val="9"/>
        </w:numPr>
        <w:tabs>
          <w:tab w:val="left" w:pos="1701"/>
        </w:tabs>
        <w:overflowPunct w:val="0"/>
        <w:autoSpaceDE w:val="0"/>
        <w:autoSpaceDN w:val="0"/>
        <w:adjustRightInd w:val="0"/>
        <w:spacing w:before="200" w:after="0" w:line="280" w:lineRule="atLeast"/>
        <w:ind w:left="1701" w:hanging="567"/>
        <w:textAlignment w:val="baseline"/>
        <w:rPr>
          <w:rFonts w:ascii="Arial" w:hAnsi="Arial" w:cs="Arial"/>
        </w:rPr>
      </w:pPr>
      <w:r w:rsidRPr="00B26469">
        <w:rPr>
          <w:rFonts w:ascii="Arial" w:hAnsi="Arial" w:cs="Arial"/>
        </w:rPr>
        <w:t>Conformation of whether the complaint was upheld against the service provider</w:t>
      </w:r>
    </w:p>
    <w:p w14:paraId="435C0978" w14:textId="06767CE6" w:rsidR="00522752" w:rsidRPr="00CE53BA" w:rsidRDefault="00F73443" w:rsidP="00CE53BA">
      <w:pPr>
        <w:pStyle w:val="ListParagraph"/>
        <w:numPr>
          <w:ilvl w:val="2"/>
          <w:numId w:val="18"/>
        </w:numPr>
        <w:tabs>
          <w:tab w:val="left" w:pos="1701"/>
        </w:tabs>
        <w:overflowPunct w:val="0"/>
        <w:autoSpaceDE w:val="0"/>
        <w:autoSpaceDN w:val="0"/>
        <w:adjustRightInd w:val="0"/>
        <w:spacing w:before="200" w:after="0" w:line="280" w:lineRule="atLeast"/>
        <w:textAlignment w:val="baseline"/>
        <w:rPr>
          <w:rFonts w:ascii="Arial" w:hAnsi="Arial" w:cs="Arial"/>
        </w:rPr>
      </w:pPr>
      <w:r w:rsidRPr="00CE53BA">
        <w:rPr>
          <w:rFonts w:ascii="Arial" w:hAnsi="Arial" w:cs="Arial"/>
        </w:rPr>
        <w:t xml:space="preserve">The service provider will include the following information in their </w:t>
      </w:r>
      <w:r w:rsidR="00522752" w:rsidRPr="00CE53BA">
        <w:rPr>
          <w:rFonts w:ascii="Arial" w:hAnsi="Arial" w:cs="Arial"/>
        </w:rPr>
        <w:t>quarterly Performance Report</w:t>
      </w:r>
      <w:r w:rsidR="00CE53BA">
        <w:rPr>
          <w:rFonts w:ascii="Arial" w:hAnsi="Arial" w:cs="Arial"/>
        </w:rPr>
        <w:t>:</w:t>
      </w:r>
    </w:p>
    <w:p w14:paraId="16190306" w14:textId="77777777" w:rsidR="00522752" w:rsidRDefault="00522752" w:rsidP="00CE53BA">
      <w:pPr>
        <w:pStyle w:val="ListParagraph"/>
        <w:numPr>
          <w:ilvl w:val="0"/>
          <w:numId w:val="4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CE53BA">
        <w:rPr>
          <w:rFonts w:ascii="Arial" w:hAnsi="Arial" w:cs="Arial"/>
        </w:rPr>
        <w:t>A summary of any safeguarding issues that have occurred in that quarter</w:t>
      </w:r>
    </w:p>
    <w:p w14:paraId="484A11BA" w14:textId="77777777" w:rsidR="00CE53BA" w:rsidRDefault="00CE53BA" w:rsidP="00CE53BA">
      <w:pPr>
        <w:pStyle w:val="ListParagraph"/>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p>
    <w:p w14:paraId="0199EE16" w14:textId="77777777" w:rsidR="00CE53BA" w:rsidRPr="00CE53BA" w:rsidRDefault="00CE53BA" w:rsidP="00CE53BA">
      <w:pPr>
        <w:pStyle w:val="ListParagraph"/>
        <w:numPr>
          <w:ilvl w:val="0"/>
          <w:numId w:val="4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CE53BA">
        <w:rPr>
          <w:rFonts w:ascii="Arial" w:hAnsi="Arial" w:cs="Arial"/>
        </w:rPr>
        <w:t>Whether their Business Continuity Plan was implemented during the quarter, if so, why, and whether it was successful</w:t>
      </w:r>
    </w:p>
    <w:p w14:paraId="27CEDC88" w14:textId="77777777" w:rsidR="00CE53BA" w:rsidRPr="00CE53BA" w:rsidRDefault="00CE53BA" w:rsidP="00CE53BA">
      <w:pPr>
        <w:pStyle w:val="ListParagraph"/>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p>
    <w:p w14:paraId="5895C483" w14:textId="77777777" w:rsidR="00522752" w:rsidRDefault="00522752" w:rsidP="00CE53BA">
      <w:pPr>
        <w:pStyle w:val="ListParagraph"/>
        <w:numPr>
          <w:ilvl w:val="0"/>
          <w:numId w:val="4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CE53BA">
        <w:rPr>
          <w:rFonts w:ascii="Arial" w:hAnsi="Arial" w:cs="Arial"/>
        </w:rPr>
        <w:t>Any service development or innovation that has taken place that quarter</w:t>
      </w:r>
    </w:p>
    <w:p w14:paraId="06FFDCE2" w14:textId="281B160B" w:rsidR="00CE53BA" w:rsidRPr="00CE53BA" w:rsidRDefault="00CE53BA" w:rsidP="00CE53BA">
      <w:pPr>
        <w:pStyle w:val="ListParagraph"/>
        <w:ind w:left="1620" w:hanging="450"/>
        <w:rPr>
          <w:rFonts w:ascii="Arial" w:hAnsi="Arial" w:cs="Arial"/>
        </w:rPr>
      </w:pPr>
    </w:p>
    <w:p w14:paraId="09BF178D" w14:textId="77777777" w:rsidR="00113E16" w:rsidRDefault="00522752" w:rsidP="00113E16">
      <w:pPr>
        <w:pStyle w:val="ListParagraph"/>
        <w:numPr>
          <w:ilvl w:val="0"/>
          <w:numId w:val="4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CE53BA">
        <w:rPr>
          <w:rFonts w:ascii="Arial" w:hAnsi="Arial" w:cs="Arial"/>
        </w:rPr>
        <w:t>Annual statistics regarding ethnicity of individuals using the service</w:t>
      </w:r>
    </w:p>
    <w:p w14:paraId="5DCB9045" w14:textId="77777777" w:rsidR="00113E16" w:rsidRPr="00113E16" w:rsidRDefault="00113E16" w:rsidP="00113E16">
      <w:pPr>
        <w:pStyle w:val="ListParagraph"/>
        <w:rPr>
          <w:rFonts w:ascii="Arial" w:hAnsi="Arial" w:cs="Arial"/>
        </w:rPr>
      </w:pPr>
    </w:p>
    <w:p w14:paraId="2303E5CF" w14:textId="02F72177" w:rsidR="00522752" w:rsidRPr="00113E16" w:rsidRDefault="00CE53BA" w:rsidP="00113E16">
      <w:pPr>
        <w:pStyle w:val="ListParagraph"/>
        <w:numPr>
          <w:ilvl w:val="0"/>
          <w:numId w:val="49"/>
        </w:numPr>
        <w:tabs>
          <w:tab w:val="left" w:pos="1701"/>
        </w:tabs>
        <w:overflowPunct w:val="0"/>
        <w:autoSpaceDE w:val="0"/>
        <w:autoSpaceDN w:val="0"/>
        <w:adjustRightInd w:val="0"/>
        <w:spacing w:before="200" w:after="0" w:line="280" w:lineRule="atLeast"/>
        <w:ind w:left="1620" w:hanging="450"/>
        <w:textAlignment w:val="baseline"/>
        <w:rPr>
          <w:rFonts w:ascii="Arial" w:hAnsi="Arial" w:cs="Arial"/>
        </w:rPr>
      </w:pPr>
      <w:r w:rsidRPr="00113E16">
        <w:rPr>
          <w:rFonts w:ascii="Arial" w:hAnsi="Arial" w:cs="Arial"/>
        </w:rPr>
        <w:t>One case study</w:t>
      </w:r>
      <w:r w:rsidR="00522752" w:rsidRPr="00113E16">
        <w:rPr>
          <w:rFonts w:ascii="Arial" w:hAnsi="Arial" w:cs="Arial"/>
        </w:rPr>
        <w:t xml:space="preserve"> per qu</w:t>
      </w:r>
      <w:r w:rsidRPr="00113E16">
        <w:rPr>
          <w:rFonts w:ascii="Arial" w:hAnsi="Arial" w:cs="Arial"/>
        </w:rPr>
        <w:t xml:space="preserve">arter. Case studies should </w:t>
      </w:r>
      <w:r w:rsidR="00522752" w:rsidRPr="00113E16">
        <w:rPr>
          <w:rFonts w:ascii="Arial" w:hAnsi="Arial" w:cs="Arial"/>
        </w:rPr>
        <w:t xml:space="preserve">showcasing good practice and how the service provider has responded to issues and developed their service accordingly. </w:t>
      </w:r>
    </w:p>
    <w:p w14:paraId="79B722BD" w14:textId="77777777" w:rsidR="00522752" w:rsidRPr="00B26469" w:rsidRDefault="00522752" w:rsidP="00113E16">
      <w:pPr>
        <w:spacing w:after="200" w:line="276" w:lineRule="auto"/>
        <w:contextualSpacing/>
        <w:rPr>
          <w:rFonts w:ascii="Arial" w:hAnsi="Arial" w:cs="Arial"/>
        </w:rPr>
      </w:pPr>
    </w:p>
    <w:p w14:paraId="01BCB196" w14:textId="77777777" w:rsidR="00522752" w:rsidRPr="00B26469" w:rsidRDefault="00522752" w:rsidP="00CE53BA">
      <w:pPr>
        <w:numPr>
          <w:ilvl w:val="2"/>
          <w:numId w:val="48"/>
        </w:numPr>
        <w:tabs>
          <w:tab w:val="left" w:pos="0"/>
        </w:tabs>
        <w:spacing w:before="200" w:after="200" w:line="280" w:lineRule="atLeast"/>
        <w:contextualSpacing/>
        <w:rPr>
          <w:rFonts w:ascii="Arial" w:hAnsi="Arial" w:cs="Arial"/>
        </w:rPr>
      </w:pPr>
      <w:r w:rsidRPr="00B26469">
        <w:rPr>
          <w:rFonts w:ascii="Arial" w:hAnsi="Arial" w:cs="Arial"/>
        </w:rPr>
        <w:t xml:space="preserve">At the end of the first quarter of each year of the contract period the provider will provide a copy of their business continuity plan including evidence of testing and outcomes from this process. </w:t>
      </w:r>
    </w:p>
    <w:p w14:paraId="6BD43E3F" w14:textId="77777777" w:rsidR="00522752" w:rsidRPr="00B26469" w:rsidRDefault="00522752" w:rsidP="00223DEB">
      <w:pPr>
        <w:tabs>
          <w:tab w:val="left" w:pos="0"/>
        </w:tabs>
        <w:spacing w:before="200" w:after="200" w:line="280" w:lineRule="atLeast"/>
        <w:contextualSpacing/>
        <w:rPr>
          <w:rFonts w:ascii="Arial" w:hAnsi="Arial" w:cs="Arial"/>
          <w:highlight w:val="yellow"/>
        </w:rPr>
      </w:pPr>
    </w:p>
    <w:p w14:paraId="4864EB7A" w14:textId="77777777" w:rsidR="00522752" w:rsidRPr="00B26469" w:rsidRDefault="00522752" w:rsidP="00CE53BA">
      <w:pPr>
        <w:numPr>
          <w:ilvl w:val="1"/>
          <w:numId w:val="48"/>
        </w:numPr>
        <w:spacing w:before="200" w:after="200" w:line="280" w:lineRule="atLeast"/>
        <w:ind w:hanging="567"/>
        <w:contextualSpacing/>
        <w:rPr>
          <w:rFonts w:ascii="Arial" w:hAnsi="Arial" w:cs="Arial"/>
          <w:b/>
        </w:rPr>
      </w:pPr>
      <w:r w:rsidRPr="00B26469">
        <w:rPr>
          <w:rFonts w:ascii="Arial" w:hAnsi="Arial" w:cs="Arial"/>
          <w:b/>
        </w:rPr>
        <w:t>Key Performance Indicators (KPIs)</w:t>
      </w:r>
    </w:p>
    <w:p w14:paraId="62AA7312" w14:textId="77777777" w:rsidR="00522752" w:rsidRPr="00B26469" w:rsidRDefault="00522752" w:rsidP="00522752">
      <w:pPr>
        <w:spacing w:before="200" w:line="280" w:lineRule="atLeast"/>
        <w:ind w:left="525"/>
        <w:contextualSpacing/>
        <w:rPr>
          <w:rFonts w:ascii="Arial" w:hAnsi="Arial" w:cs="Arial"/>
          <w:b/>
        </w:rPr>
      </w:pPr>
    </w:p>
    <w:p w14:paraId="400D6BE1" w14:textId="77777777" w:rsidR="00522752" w:rsidRPr="00B26469" w:rsidRDefault="00522752" w:rsidP="00CE53BA">
      <w:pPr>
        <w:numPr>
          <w:ilvl w:val="2"/>
          <w:numId w:val="48"/>
        </w:numPr>
        <w:tabs>
          <w:tab w:val="left" w:pos="0"/>
        </w:tabs>
        <w:spacing w:after="0" w:line="240" w:lineRule="auto"/>
        <w:contextualSpacing/>
        <w:rPr>
          <w:rFonts w:ascii="Arial" w:hAnsi="Arial" w:cs="Arial"/>
        </w:rPr>
      </w:pPr>
      <w:r w:rsidRPr="00B26469">
        <w:rPr>
          <w:rFonts w:ascii="Arial" w:hAnsi="Arial" w:cs="Arial"/>
        </w:rPr>
        <w:t>The following KPIs and performance measures will be applied to the contract:</w:t>
      </w:r>
    </w:p>
    <w:p w14:paraId="5DF0779E" w14:textId="77777777" w:rsidR="00522752" w:rsidRPr="00B26469" w:rsidRDefault="00522752" w:rsidP="00F73443">
      <w:pPr>
        <w:tabs>
          <w:tab w:val="left" w:pos="0"/>
        </w:tabs>
        <w:spacing w:after="0" w:line="240" w:lineRule="auto"/>
        <w:ind w:left="720"/>
        <w:contextualSpacing/>
        <w:rPr>
          <w:rFonts w:ascii="Arial" w:hAnsi="Arial" w:cs="Arial"/>
        </w:rPr>
      </w:pPr>
    </w:p>
    <w:p w14:paraId="1A3B72FD" w14:textId="7C69ACF5" w:rsidR="00F73443" w:rsidRPr="00B26469" w:rsidRDefault="00F73443" w:rsidP="00F73443">
      <w:pPr>
        <w:pStyle w:val="ListParagraph"/>
        <w:numPr>
          <w:ilvl w:val="0"/>
          <w:numId w:val="40"/>
        </w:numPr>
        <w:tabs>
          <w:tab w:val="left" w:pos="0"/>
        </w:tabs>
        <w:spacing w:after="0" w:line="240" w:lineRule="auto"/>
        <w:ind w:left="1134" w:hanging="567"/>
        <w:rPr>
          <w:rFonts w:ascii="Arial" w:hAnsi="Arial" w:cs="Arial"/>
          <w:u w:val="single"/>
        </w:rPr>
      </w:pPr>
      <w:r w:rsidRPr="00B26469">
        <w:rPr>
          <w:rFonts w:ascii="Arial" w:hAnsi="Arial" w:cs="Arial"/>
        </w:rPr>
        <w:t>Those accessing the service digitally have their queries responded to within two working days – 95%</w:t>
      </w:r>
    </w:p>
    <w:p w14:paraId="77552C16" w14:textId="77777777" w:rsidR="00812CC3" w:rsidRPr="00B26469" w:rsidRDefault="00812CC3" w:rsidP="00812CC3">
      <w:pPr>
        <w:tabs>
          <w:tab w:val="left" w:pos="0"/>
        </w:tabs>
        <w:spacing w:after="0" w:line="240" w:lineRule="auto"/>
        <w:rPr>
          <w:rFonts w:ascii="Arial" w:hAnsi="Arial" w:cs="Arial"/>
          <w:u w:val="single"/>
        </w:rPr>
      </w:pPr>
    </w:p>
    <w:p w14:paraId="0DE7817F" w14:textId="77777777" w:rsidR="00F73443" w:rsidRPr="00B26469" w:rsidRDefault="00F73443" w:rsidP="00F73443">
      <w:pPr>
        <w:numPr>
          <w:ilvl w:val="0"/>
          <w:numId w:val="40"/>
        </w:numPr>
        <w:tabs>
          <w:tab w:val="left" w:pos="0"/>
        </w:tabs>
        <w:overflowPunct w:val="0"/>
        <w:autoSpaceDE w:val="0"/>
        <w:autoSpaceDN w:val="0"/>
        <w:adjustRightInd w:val="0"/>
        <w:spacing w:after="0" w:line="240" w:lineRule="auto"/>
        <w:ind w:left="1134" w:hanging="567"/>
        <w:textAlignment w:val="baseline"/>
        <w:rPr>
          <w:rFonts w:ascii="Arial" w:hAnsi="Arial" w:cs="Arial"/>
        </w:rPr>
      </w:pPr>
      <w:r w:rsidRPr="00B26469">
        <w:rPr>
          <w:rFonts w:ascii="Arial" w:hAnsi="Arial" w:cs="Arial"/>
        </w:rPr>
        <w:t>Number of customer satisfaction returns completed – 90%</w:t>
      </w:r>
    </w:p>
    <w:p w14:paraId="4611A3C1" w14:textId="77777777" w:rsidR="00812CC3" w:rsidRPr="00B26469" w:rsidRDefault="00812CC3" w:rsidP="00812CC3">
      <w:pPr>
        <w:tabs>
          <w:tab w:val="left" w:pos="0"/>
        </w:tabs>
        <w:overflowPunct w:val="0"/>
        <w:autoSpaceDE w:val="0"/>
        <w:autoSpaceDN w:val="0"/>
        <w:adjustRightInd w:val="0"/>
        <w:spacing w:after="0" w:line="240" w:lineRule="auto"/>
        <w:textAlignment w:val="baseline"/>
        <w:rPr>
          <w:rFonts w:ascii="Arial" w:hAnsi="Arial" w:cs="Arial"/>
        </w:rPr>
      </w:pPr>
    </w:p>
    <w:p w14:paraId="5BC6ADAD" w14:textId="0A062536" w:rsidR="00223DEB" w:rsidRPr="00223DEB" w:rsidRDefault="00F73443" w:rsidP="00223DEB">
      <w:pPr>
        <w:numPr>
          <w:ilvl w:val="0"/>
          <w:numId w:val="40"/>
        </w:numPr>
        <w:tabs>
          <w:tab w:val="left" w:pos="0"/>
        </w:tabs>
        <w:overflowPunct w:val="0"/>
        <w:autoSpaceDE w:val="0"/>
        <w:autoSpaceDN w:val="0"/>
        <w:adjustRightInd w:val="0"/>
        <w:spacing w:after="0" w:line="240" w:lineRule="auto"/>
        <w:ind w:left="1134" w:hanging="567"/>
        <w:textAlignment w:val="baseline"/>
        <w:rPr>
          <w:rFonts w:ascii="Arial" w:hAnsi="Arial" w:cs="Arial"/>
        </w:rPr>
      </w:pPr>
      <w:r w:rsidRPr="00B26469">
        <w:rPr>
          <w:rFonts w:ascii="Arial" w:hAnsi="Arial" w:cs="Arial"/>
        </w:rPr>
        <w:t>Satisfaction with the service received. Satisfaction will be measured by 90% of respondents agreeing that each of the Employer Advice and Guidance statements which apply to them are true – 90%</w:t>
      </w:r>
    </w:p>
    <w:p w14:paraId="7001AAD9" w14:textId="77777777" w:rsidR="00223DEB" w:rsidRPr="00B26469" w:rsidRDefault="00223DEB" w:rsidP="00223DEB">
      <w:pPr>
        <w:contextualSpacing/>
        <w:rPr>
          <w:rFonts w:ascii="Arial" w:hAnsi="Arial" w:cs="Arial"/>
        </w:rPr>
      </w:pPr>
    </w:p>
    <w:p w14:paraId="35223CFA" w14:textId="77777777" w:rsidR="00F73443" w:rsidRPr="00B26469" w:rsidRDefault="00522752" w:rsidP="00CE53BA">
      <w:pPr>
        <w:numPr>
          <w:ilvl w:val="1"/>
          <w:numId w:val="48"/>
        </w:numPr>
        <w:contextualSpacing/>
        <w:rPr>
          <w:rFonts w:ascii="Arial" w:hAnsi="Arial" w:cs="Arial"/>
          <w:b/>
        </w:rPr>
      </w:pPr>
      <w:r w:rsidRPr="00B26469">
        <w:rPr>
          <w:rFonts w:ascii="Arial" w:hAnsi="Arial" w:cs="Arial"/>
          <w:b/>
        </w:rPr>
        <w:t xml:space="preserve">The Annual Customer Satisfaction Return </w:t>
      </w:r>
    </w:p>
    <w:p w14:paraId="7D8A1C0E" w14:textId="77777777" w:rsidR="00522752" w:rsidRPr="00B26469" w:rsidRDefault="00522752" w:rsidP="00522752">
      <w:pPr>
        <w:tabs>
          <w:tab w:val="left" w:pos="0"/>
        </w:tabs>
        <w:spacing w:before="200" w:line="280" w:lineRule="atLeast"/>
        <w:ind w:left="525"/>
        <w:contextualSpacing/>
        <w:rPr>
          <w:rFonts w:ascii="Arial" w:hAnsi="Arial" w:cs="Arial"/>
          <w:b/>
        </w:rPr>
      </w:pPr>
    </w:p>
    <w:p w14:paraId="3663521A" w14:textId="3D792466" w:rsidR="00522752" w:rsidRPr="00B26469" w:rsidRDefault="00522752" w:rsidP="00CE53BA">
      <w:pPr>
        <w:numPr>
          <w:ilvl w:val="2"/>
          <w:numId w:val="48"/>
        </w:numPr>
        <w:tabs>
          <w:tab w:val="left" w:pos="0"/>
        </w:tabs>
        <w:spacing w:after="0" w:line="240" w:lineRule="auto"/>
        <w:contextualSpacing/>
        <w:jc w:val="both"/>
        <w:rPr>
          <w:rFonts w:ascii="Arial" w:hAnsi="Arial" w:cs="Arial"/>
        </w:rPr>
      </w:pPr>
      <w:r w:rsidRPr="00B26469">
        <w:rPr>
          <w:rFonts w:ascii="Arial" w:hAnsi="Arial" w:cs="Arial"/>
        </w:rPr>
        <w:t xml:space="preserve">The service provider will gather feedback from each Individual accessing the service annually. The mechanism for completing this report will be bespoke to the needs of the Individual but may include interviews, surveys, or focus groups amongst others. The mechanisms will be agreed with the </w:t>
      </w:r>
      <w:r w:rsidR="007B5E80">
        <w:rPr>
          <w:rFonts w:ascii="Arial" w:hAnsi="Arial" w:cs="Arial"/>
        </w:rPr>
        <w:t>Merton</w:t>
      </w:r>
      <w:r w:rsidRPr="00B26469">
        <w:rPr>
          <w:rFonts w:ascii="Arial" w:hAnsi="Arial" w:cs="Arial"/>
        </w:rPr>
        <w:t xml:space="preserve"> CCG in advance of the Commencement Date during the contract implementation process ensuring it is fair, accessible and representative.</w:t>
      </w:r>
    </w:p>
    <w:p w14:paraId="1B518398" w14:textId="77777777" w:rsidR="00522752" w:rsidRPr="00B26469" w:rsidRDefault="00522752" w:rsidP="00265E09">
      <w:pPr>
        <w:tabs>
          <w:tab w:val="left" w:pos="0"/>
        </w:tabs>
        <w:spacing w:after="0" w:line="240" w:lineRule="auto"/>
        <w:ind w:left="567"/>
        <w:contextualSpacing/>
        <w:jc w:val="both"/>
        <w:rPr>
          <w:rFonts w:ascii="Arial" w:hAnsi="Arial" w:cs="Arial"/>
        </w:rPr>
      </w:pPr>
    </w:p>
    <w:p w14:paraId="21321106" w14:textId="77777777" w:rsidR="00522752" w:rsidRPr="00B26469" w:rsidRDefault="00522752" w:rsidP="00CE53BA">
      <w:pPr>
        <w:numPr>
          <w:ilvl w:val="2"/>
          <w:numId w:val="48"/>
        </w:numPr>
        <w:spacing w:after="0" w:line="240" w:lineRule="auto"/>
        <w:contextualSpacing/>
        <w:jc w:val="both"/>
        <w:rPr>
          <w:rFonts w:ascii="Arial" w:hAnsi="Arial" w:cs="Arial"/>
        </w:rPr>
      </w:pPr>
      <w:r w:rsidRPr="00B26469">
        <w:rPr>
          <w:rFonts w:ascii="Arial" w:hAnsi="Arial" w:cs="Arial"/>
        </w:rPr>
        <w:t>The information received through the satisfaction report will focus on the following statements. The service provider will ensure that the following statements relating to the support service are true:</w:t>
      </w:r>
    </w:p>
    <w:p w14:paraId="319AE14B" w14:textId="77777777" w:rsidR="00F73443" w:rsidRPr="00B26469" w:rsidRDefault="00F73443" w:rsidP="00265E09">
      <w:pPr>
        <w:spacing w:after="0" w:line="240" w:lineRule="auto"/>
        <w:contextualSpacing/>
        <w:jc w:val="both"/>
        <w:rPr>
          <w:rFonts w:ascii="Arial" w:hAnsi="Arial" w:cs="Arial"/>
        </w:rPr>
      </w:pPr>
    </w:p>
    <w:p w14:paraId="5757DD90" w14:textId="77777777" w:rsidR="00F73443" w:rsidRPr="00B26469" w:rsidRDefault="00F73443" w:rsidP="00265E09">
      <w:pPr>
        <w:pStyle w:val="ListParagraph"/>
        <w:numPr>
          <w:ilvl w:val="0"/>
          <w:numId w:val="41"/>
        </w:numPr>
        <w:spacing w:after="0" w:line="240" w:lineRule="auto"/>
        <w:ind w:left="1134" w:hanging="567"/>
        <w:rPr>
          <w:rFonts w:ascii="Arial" w:hAnsi="Arial" w:cs="Arial"/>
        </w:rPr>
      </w:pPr>
      <w:r w:rsidRPr="00B26469">
        <w:rPr>
          <w:rFonts w:ascii="Arial" w:hAnsi="Arial" w:cs="Arial"/>
        </w:rPr>
        <w:t>In Relation to Advice on Being an Employer:</w:t>
      </w:r>
    </w:p>
    <w:p w14:paraId="2A738364" w14:textId="77777777" w:rsidR="00265E09" w:rsidRPr="00B26469" w:rsidRDefault="00265E09" w:rsidP="00265E09">
      <w:pPr>
        <w:pStyle w:val="ListParagraph"/>
        <w:spacing w:after="0" w:line="240" w:lineRule="auto"/>
        <w:ind w:left="1134"/>
        <w:rPr>
          <w:rFonts w:ascii="Arial" w:hAnsi="Arial" w:cs="Arial"/>
        </w:rPr>
      </w:pPr>
    </w:p>
    <w:p w14:paraId="60DBB667" w14:textId="77777777" w:rsidR="00F73443" w:rsidRPr="00B26469" w:rsidRDefault="00F73443" w:rsidP="00265E09">
      <w:pPr>
        <w:numPr>
          <w:ilvl w:val="0"/>
          <w:numId w:val="42"/>
        </w:numPr>
        <w:spacing w:after="0" w:line="240" w:lineRule="auto"/>
        <w:ind w:left="1701" w:hanging="567"/>
        <w:jc w:val="both"/>
        <w:rPr>
          <w:rFonts w:ascii="Arial" w:hAnsi="Arial" w:cs="Arial"/>
        </w:rPr>
      </w:pPr>
      <w:r w:rsidRPr="00B26469">
        <w:rPr>
          <w:rFonts w:ascii="Arial" w:hAnsi="Arial" w:cs="Arial"/>
        </w:rPr>
        <w:t>I know how to get advice about being an employer</w:t>
      </w:r>
    </w:p>
    <w:p w14:paraId="2C84678D" w14:textId="77777777" w:rsidR="00265E09" w:rsidRPr="00B26469" w:rsidRDefault="00265E09" w:rsidP="00265E09">
      <w:pPr>
        <w:spacing w:after="0" w:line="240" w:lineRule="auto"/>
        <w:ind w:left="1701"/>
        <w:jc w:val="both"/>
        <w:rPr>
          <w:rFonts w:ascii="Arial" w:hAnsi="Arial" w:cs="Arial"/>
        </w:rPr>
      </w:pPr>
    </w:p>
    <w:p w14:paraId="67F16622" w14:textId="77777777" w:rsidR="00F73443" w:rsidRPr="00B26469" w:rsidRDefault="00F73443" w:rsidP="00265E09">
      <w:pPr>
        <w:numPr>
          <w:ilvl w:val="0"/>
          <w:numId w:val="42"/>
        </w:numPr>
        <w:spacing w:after="0" w:line="240" w:lineRule="auto"/>
        <w:ind w:left="1701" w:hanging="567"/>
        <w:jc w:val="both"/>
        <w:rPr>
          <w:rFonts w:ascii="Arial" w:hAnsi="Arial" w:cs="Arial"/>
        </w:rPr>
      </w:pPr>
      <w:r w:rsidRPr="00B26469">
        <w:rPr>
          <w:rFonts w:ascii="Arial" w:hAnsi="Arial" w:cs="Arial"/>
        </w:rPr>
        <w:t>I understood the information I was given about being an employer</w:t>
      </w:r>
    </w:p>
    <w:p w14:paraId="6E8545FD" w14:textId="77777777" w:rsidR="00265E09" w:rsidRPr="00B26469" w:rsidRDefault="00265E09" w:rsidP="00265E09">
      <w:pPr>
        <w:spacing w:after="0" w:line="240" w:lineRule="auto"/>
        <w:jc w:val="both"/>
        <w:rPr>
          <w:rFonts w:ascii="Arial" w:hAnsi="Arial" w:cs="Arial"/>
        </w:rPr>
      </w:pPr>
    </w:p>
    <w:p w14:paraId="32E80297" w14:textId="77777777" w:rsidR="00F73443" w:rsidRPr="00B26469" w:rsidRDefault="00F73443" w:rsidP="00265E09">
      <w:pPr>
        <w:numPr>
          <w:ilvl w:val="0"/>
          <w:numId w:val="42"/>
        </w:numPr>
        <w:spacing w:after="0" w:line="240" w:lineRule="auto"/>
        <w:ind w:left="1701" w:hanging="567"/>
        <w:jc w:val="both"/>
        <w:rPr>
          <w:rFonts w:ascii="Arial" w:hAnsi="Arial" w:cs="Arial"/>
        </w:rPr>
      </w:pPr>
      <w:r w:rsidRPr="00B26469">
        <w:rPr>
          <w:rFonts w:ascii="Arial" w:hAnsi="Arial" w:cs="Arial"/>
        </w:rPr>
        <w:t>I could get useful advice about employing somebody when I needed it</w:t>
      </w:r>
    </w:p>
    <w:p w14:paraId="07446B0F" w14:textId="77777777" w:rsidR="00F73443" w:rsidRPr="00B26469" w:rsidRDefault="00F73443" w:rsidP="00265E09">
      <w:pPr>
        <w:spacing w:after="0" w:line="240" w:lineRule="auto"/>
        <w:ind w:left="1134"/>
        <w:jc w:val="both"/>
        <w:rPr>
          <w:rFonts w:ascii="Arial" w:hAnsi="Arial" w:cs="Arial"/>
        </w:rPr>
      </w:pPr>
    </w:p>
    <w:p w14:paraId="09B82556" w14:textId="77777777" w:rsidR="00F73443" w:rsidRPr="00B26469" w:rsidRDefault="00F73443" w:rsidP="00265E09">
      <w:pPr>
        <w:pStyle w:val="ListParagraph"/>
        <w:numPr>
          <w:ilvl w:val="0"/>
          <w:numId w:val="41"/>
        </w:numPr>
        <w:spacing w:after="0" w:line="240" w:lineRule="auto"/>
        <w:ind w:left="1134" w:hanging="567"/>
        <w:rPr>
          <w:rFonts w:ascii="Arial" w:hAnsi="Arial" w:cs="Arial"/>
        </w:rPr>
      </w:pPr>
      <w:r w:rsidRPr="00B26469">
        <w:rPr>
          <w:rFonts w:ascii="Arial" w:hAnsi="Arial" w:cs="Arial"/>
        </w:rPr>
        <w:t>In Relation to Support to Recruit a Personal Assistant:</w:t>
      </w:r>
    </w:p>
    <w:p w14:paraId="66CBC03D" w14:textId="77777777" w:rsidR="00F73443" w:rsidRPr="00B26469" w:rsidRDefault="00F73443" w:rsidP="00265E09">
      <w:pPr>
        <w:pStyle w:val="ListParagraph"/>
        <w:spacing w:after="0" w:line="240" w:lineRule="auto"/>
        <w:ind w:left="1134"/>
        <w:rPr>
          <w:rFonts w:ascii="Arial" w:hAnsi="Arial" w:cs="Arial"/>
        </w:rPr>
      </w:pPr>
    </w:p>
    <w:p w14:paraId="787D1CD8" w14:textId="6630A175"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If I needed to advertise for a </w:t>
      </w:r>
      <w:r w:rsidR="00113E16">
        <w:rPr>
          <w:rFonts w:ascii="Arial" w:hAnsi="Arial" w:cs="Arial"/>
        </w:rPr>
        <w:t>H</w:t>
      </w:r>
      <w:r w:rsidRPr="00B26469">
        <w:rPr>
          <w:rFonts w:ascii="Arial" w:hAnsi="Arial" w:cs="Arial"/>
        </w:rPr>
        <w:t>PA, I was happy with how I was helped to do this;</w:t>
      </w:r>
    </w:p>
    <w:p w14:paraId="11970D34" w14:textId="77777777" w:rsidR="00265E09" w:rsidRPr="00B26469" w:rsidRDefault="00265E09" w:rsidP="00265E09">
      <w:pPr>
        <w:spacing w:after="0" w:line="240" w:lineRule="auto"/>
        <w:ind w:left="1701"/>
        <w:jc w:val="both"/>
        <w:rPr>
          <w:rFonts w:ascii="Arial" w:hAnsi="Arial" w:cs="Arial"/>
        </w:rPr>
      </w:pPr>
    </w:p>
    <w:p w14:paraId="72C88B0B" w14:textId="1185C1B9"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I was able to recruit my </w:t>
      </w:r>
      <w:r w:rsidR="00113E16">
        <w:rPr>
          <w:rFonts w:ascii="Arial" w:hAnsi="Arial" w:cs="Arial"/>
        </w:rPr>
        <w:t>HPA</w:t>
      </w:r>
      <w:r w:rsidRPr="00B26469">
        <w:rPr>
          <w:rFonts w:ascii="Arial" w:hAnsi="Arial" w:cs="Arial"/>
        </w:rPr>
        <w:t xml:space="preserve"> quickly;</w:t>
      </w:r>
    </w:p>
    <w:p w14:paraId="6AE24E98" w14:textId="77777777" w:rsidR="00265E09" w:rsidRPr="00B26469" w:rsidRDefault="00265E09" w:rsidP="00265E09">
      <w:pPr>
        <w:spacing w:after="0" w:line="240" w:lineRule="auto"/>
        <w:jc w:val="both"/>
        <w:rPr>
          <w:rFonts w:ascii="Arial" w:hAnsi="Arial" w:cs="Arial"/>
        </w:rPr>
      </w:pPr>
    </w:p>
    <w:p w14:paraId="72B8A5C8" w14:textId="7BAFF59A" w:rsidR="00265E09"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I could choose where I interviewed my </w:t>
      </w:r>
      <w:r w:rsidR="00113E16">
        <w:rPr>
          <w:rFonts w:ascii="Arial" w:hAnsi="Arial" w:cs="Arial"/>
        </w:rPr>
        <w:t>HPA</w:t>
      </w:r>
      <w:r w:rsidRPr="00B26469">
        <w:rPr>
          <w:rFonts w:ascii="Arial" w:hAnsi="Arial" w:cs="Arial"/>
        </w:rPr>
        <w:t>;</w:t>
      </w:r>
    </w:p>
    <w:p w14:paraId="6E21829A" w14:textId="77777777" w:rsidR="00265E09" w:rsidRPr="00B26469" w:rsidRDefault="00265E09" w:rsidP="00265E09">
      <w:pPr>
        <w:spacing w:after="0" w:line="240" w:lineRule="auto"/>
        <w:jc w:val="both"/>
        <w:rPr>
          <w:rFonts w:ascii="Arial" w:hAnsi="Arial" w:cs="Arial"/>
        </w:rPr>
      </w:pPr>
    </w:p>
    <w:p w14:paraId="7D5E7B72" w14:textId="215F2DDD"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If I needed it, I was advised how to interview and choose my </w:t>
      </w:r>
      <w:r w:rsidR="00113E16">
        <w:rPr>
          <w:rFonts w:ascii="Arial" w:hAnsi="Arial" w:cs="Arial"/>
        </w:rPr>
        <w:t>HPA</w:t>
      </w:r>
      <w:r w:rsidRPr="00B26469">
        <w:rPr>
          <w:rFonts w:ascii="Arial" w:hAnsi="Arial" w:cs="Arial"/>
        </w:rPr>
        <w:t>;</w:t>
      </w:r>
    </w:p>
    <w:p w14:paraId="035568BE" w14:textId="77777777" w:rsidR="00265E09" w:rsidRPr="00B26469" w:rsidRDefault="00265E09" w:rsidP="00265E09">
      <w:pPr>
        <w:spacing w:after="0" w:line="240" w:lineRule="auto"/>
        <w:jc w:val="both"/>
        <w:rPr>
          <w:rFonts w:ascii="Arial" w:hAnsi="Arial" w:cs="Arial"/>
        </w:rPr>
      </w:pPr>
    </w:p>
    <w:p w14:paraId="2CB2C1D8" w14:textId="527F774A"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The people who helped me to find my </w:t>
      </w:r>
      <w:r w:rsidR="00113E16">
        <w:rPr>
          <w:rFonts w:ascii="Arial" w:hAnsi="Arial" w:cs="Arial"/>
        </w:rPr>
        <w:t>HPA</w:t>
      </w:r>
      <w:r w:rsidRPr="00B26469">
        <w:rPr>
          <w:rFonts w:ascii="Arial" w:hAnsi="Arial" w:cs="Arial"/>
        </w:rPr>
        <w:t xml:space="preserve"> involved someone who is important to me when choosing my </w:t>
      </w:r>
      <w:r w:rsidR="00113E16">
        <w:rPr>
          <w:rFonts w:ascii="Arial" w:hAnsi="Arial" w:cs="Arial"/>
        </w:rPr>
        <w:t>HPA</w:t>
      </w:r>
      <w:r w:rsidRPr="00B26469">
        <w:rPr>
          <w:rFonts w:ascii="Arial" w:hAnsi="Arial" w:cs="Arial"/>
        </w:rPr>
        <w:t>;</w:t>
      </w:r>
    </w:p>
    <w:p w14:paraId="599342C0" w14:textId="77777777" w:rsidR="00265E09" w:rsidRPr="00B26469" w:rsidRDefault="00265E09" w:rsidP="00265E09">
      <w:pPr>
        <w:spacing w:after="0" w:line="240" w:lineRule="auto"/>
        <w:jc w:val="both"/>
        <w:rPr>
          <w:rFonts w:ascii="Arial" w:hAnsi="Arial" w:cs="Arial"/>
        </w:rPr>
      </w:pPr>
    </w:p>
    <w:p w14:paraId="60C35801" w14:textId="2B2AC137"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The people who helped me find my </w:t>
      </w:r>
      <w:r w:rsidR="00113E16">
        <w:rPr>
          <w:rFonts w:ascii="Arial" w:hAnsi="Arial" w:cs="Arial"/>
        </w:rPr>
        <w:t>HPA</w:t>
      </w:r>
      <w:r w:rsidRPr="00B26469">
        <w:rPr>
          <w:rFonts w:ascii="Arial" w:hAnsi="Arial" w:cs="Arial"/>
        </w:rPr>
        <w:t xml:space="preserve"> understood my needs;</w:t>
      </w:r>
    </w:p>
    <w:p w14:paraId="738AECA0" w14:textId="77777777" w:rsidR="00265E09" w:rsidRPr="00B26469" w:rsidRDefault="00265E09" w:rsidP="00265E09">
      <w:pPr>
        <w:spacing w:after="0" w:line="240" w:lineRule="auto"/>
        <w:jc w:val="both"/>
        <w:rPr>
          <w:rFonts w:ascii="Arial" w:hAnsi="Arial" w:cs="Arial"/>
        </w:rPr>
      </w:pPr>
    </w:p>
    <w:p w14:paraId="411404B7" w14:textId="061D7BAC"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The people who helped me find my </w:t>
      </w:r>
      <w:r w:rsidR="00113E16">
        <w:rPr>
          <w:rFonts w:ascii="Arial" w:hAnsi="Arial" w:cs="Arial"/>
        </w:rPr>
        <w:t>HPA</w:t>
      </w:r>
      <w:r w:rsidRPr="00B26469">
        <w:rPr>
          <w:rFonts w:ascii="Arial" w:hAnsi="Arial" w:cs="Arial"/>
        </w:rPr>
        <w:t xml:space="preserve"> were good at communicating with me; and</w:t>
      </w:r>
    </w:p>
    <w:p w14:paraId="4EE86957" w14:textId="77777777" w:rsidR="00265E09" w:rsidRPr="00B26469" w:rsidRDefault="00265E09" w:rsidP="00265E09">
      <w:pPr>
        <w:spacing w:after="0" w:line="240" w:lineRule="auto"/>
        <w:jc w:val="both"/>
        <w:rPr>
          <w:rFonts w:ascii="Arial" w:hAnsi="Arial" w:cs="Arial"/>
        </w:rPr>
      </w:pPr>
    </w:p>
    <w:p w14:paraId="3805BEF7" w14:textId="063E1E36" w:rsidR="00F73443" w:rsidRPr="00B26469" w:rsidRDefault="00F73443" w:rsidP="00265E09">
      <w:pPr>
        <w:numPr>
          <w:ilvl w:val="2"/>
          <w:numId w:val="43"/>
        </w:numPr>
        <w:spacing w:after="0" w:line="240" w:lineRule="auto"/>
        <w:ind w:left="1701" w:hanging="567"/>
        <w:jc w:val="both"/>
        <w:rPr>
          <w:rFonts w:ascii="Arial" w:hAnsi="Arial" w:cs="Arial"/>
        </w:rPr>
      </w:pPr>
      <w:r w:rsidRPr="00B26469">
        <w:rPr>
          <w:rFonts w:ascii="Arial" w:hAnsi="Arial" w:cs="Arial"/>
        </w:rPr>
        <w:t xml:space="preserve">I was able to recruit a </w:t>
      </w:r>
      <w:r w:rsidR="00113E16">
        <w:rPr>
          <w:rFonts w:ascii="Arial" w:hAnsi="Arial" w:cs="Arial"/>
        </w:rPr>
        <w:t>HPA</w:t>
      </w:r>
      <w:r w:rsidRPr="00B26469">
        <w:rPr>
          <w:rFonts w:ascii="Arial" w:hAnsi="Arial" w:cs="Arial"/>
        </w:rPr>
        <w:t xml:space="preserve"> that met my needs.</w:t>
      </w:r>
    </w:p>
    <w:p w14:paraId="63CB5514" w14:textId="77777777" w:rsidR="00522752" w:rsidRPr="00B26469" w:rsidRDefault="00522752" w:rsidP="00265E09">
      <w:pPr>
        <w:spacing w:after="0" w:line="240" w:lineRule="auto"/>
        <w:contextualSpacing/>
        <w:rPr>
          <w:rFonts w:ascii="Arial" w:hAnsi="Arial" w:cs="Arial"/>
        </w:rPr>
      </w:pPr>
    </w:p>
    <w:p w14:paraId="0A8BDC47" w14:textId="306149A9" w:rsidR="00522752" w:rsidRPr="00B26469" w:rsidRDefault="00522752" w:rsidP="00CE53BA">
      <w:pPr>
        <w:numPr>
          <w:ilvl w:val="2"/>
          <w:numId w:val="48"/>
        </w:numPr>
        <w:spacing w:after="0" w:line="240" w:lineRule="auto"/>
        <w:contextualSpacing/>
        <w:rPr>
          <w:rFonts w:ascii="Arial" w:hAnsi="Arial" w:cs="Arial"/>
        </w:rPr>
      </w:pPr>
      <w:r w:rsidRPr="00B26469">
        <w:rPr>
          <w:rFonts w:ascii="Arial" w:hAnsi="Arial" w:cs="Arial"/>
        </w:rPr>
        <w:t xml:space="preserve">Throughout the contract period, the service provider is required to provide reports on trends and notable occurrences throughout delivery of the services for further discussion at the quarterly contract review meeting. The format of this data will be mutually agreed between </w:t>
      </w:r>
      <w:r w:rsidR="007B5E80">
        <w:rPr>
          <w:rFonts w:ascii="Arial" w:hAnsi="Arial" w:cs="Arial"/>
        </w:rPr>
        <w:t>Merton</w:t>
      </w:r>
      <w:r w:rsidRPr="00B26469">
        <w:rPr>
          <w:rFonts w:ascii="Arial" w:hAnsi="Arial" w:cs="Arial"/>
        </w:rPr>
        <w:t xml:space="preserve"> CCG and the service provider in advance of submission of the quarterly performance report.</w:t>
      </w:r>
    </w:p>
    <w:p w14:paraId="14813938" w14:textId="77777777" w:rsidR="00522752" w:rsidRPr="00B26469" w:rsidRDefault="00522752" w:rsidP="00223DEB">
      <w:pPr>
        <w:autoSpaceDE w:val="0"/>
        <w:autoSpaceDN w:val="0"/>
        <w:adjustRightInd w:val="0"/>
        <w:spacing w:before="200" w:line="280" w:lineRule="atLeast"/>
        <w:contextualSpacing/>
        <w:jc w:val="both"/>
        <w:rPr>
          <w:rFonts w:ascii="Arial" w:hAnsi="Arial" w:cs="Arial"/>
          <w:color w:val="000000"/>
        </w:rPr>
      </w:pPr>
    </w:p>
    <w:p w14:paraId="6841152E" w14:textId="77777777" w:rsidR="00794121" w:rsidRDefault="00F73443" w:rsidP="00794121">
      <w:pPr>
        <w:numPr>
          <w:ilvl w:val="0"/>
          <w:numId w:val="48"/>
        </w:numPr>
        <w:contextualSpacing/>
        <w:rPr>
          <w:rFonts w:ascii="Arial" w:hAnsi="Arial" w:cs="Arial"/>
          <w:b/>
        </w:rPr>
      </w:pPr>
      <w:r w:rsidRPr="00B26469">
        <w:rPr>
          <w:rFonts w:ascii="Arial" w:hAnsi="Arial" w:cs="Arial"/>
          <w:b/>
        </w:rPr>
        <w:t xml:space="preserve">Evidence for Invoice Payment </w:t>
      </w:r>
    </w:p>
    <w:p w14:paraId="7A8E048F" w14:textId="2BB8794D" w:rsidR="00513C35" w:rsidRPr="00223DEB" w:rsidRDefault="00794121" w:rsidP="00522752">
      <w:pPr>
        <w:pStyle w:val="ListParagraph"/>
        <w:numPr>
          <w:ilvl w:val="1"/>
          <w:numId w:val="50"/>
        </w:numPr>
        <w:rPr>
          <w:rFonts w:ascii="Arial" w:hAnsi="Arial" w:cs="Arial"/>
          <w:b/>
        </w:rPr>
      </w:pPr>
      <w:r w:rsidRPr="00794121">
        <w:rPr>
          <w:rFonts w:ascii="Arial" w:hAnsi="Arial" w:cs="Arial"/>
        </w:rPr>
        <w:t>Supporting evidence required for invoice payment</w:t>
      </w:r>
      <w:r w:rsidRPr="00794121">
        <w:rPr>
          <w:rFonts w:ascii="Arial" w:hAnsi="Arial" w:cs="Arial"/>
          <w:b/>
        </w:rPr>
        <w:t xml:space="preserve"> </w:t>
      </w:r>
      <w:r w:rsidRPr="00794121">
        <w:rPr>
          <w:rFonts w:ascii="Arial" w:hAnsi="Arial" w:cs="Arial"/>
        </w:rPr>
        <w:t>will be agreed in advance of the Commencement Date during the contract implementation process ensuring it is fair, accessible and representative.</w:t>
      </w:r>
    </w:p>
    <w:p w14:paraId="52CDEB37" w14:textId="77777777" w:rsidR="00522752" w:rsidRPr="00B26469" w:rsidRDefault="00522752" w:rsidP="00794121">
      <w:pPr>
        <w:numPr>
          <w:ilvl w:val="0"/>
          <w:numId w:val="50"/>
        </w:numPr>
        <w:contextualSpacing/>
        <w:rPr>
          <w:rFonts w:ascii="Arial" w:hAnsi="Arial" w:cs="Arial"/>
          <w:b/>
        </w:rPr>
      </w:pPr>
      <w:r w:rsidRPr="00B26469">
        <w:rPr>
          <w:rFonts w:ascii="Arial" w:hAnsi="Arial" w:cs="Arial"/>
          <w:b/>
        </w:rPr>
        <w:t>Key Documentation</w:t>
      </w:r>
    </w:p>
    <w:p w14:paraId="40C574A6" w14:textId="77777777" w:rsidR="00522752" w:rsidRPr="00B26469" w:rsidRDefault="00522752" w:rsidP="00522752">
      <w:pPr>
        <w:ind w:left="720"/>
        <w:contextualSpacing/>
        <w:rPr>
          <w:rFonts w:ascii="Arial" w:hAnsi="Arial" w:cs="Arial"/>
          <w:b/>
        </w:rPr>
      </w:pPr>
    </w:p>
    <w:p w14:paraId="7218CBB5" w14:textId="64DEA806" w:rsidR="00522752" w:rsidRPr="00B26469" w:rsidRDefault="007B5E80" w:rsidP="00794121">
      <w:pPr>
        <w:numPr>
          <w:ilvl w:val="1"/>
          <w:numId w:val="50"/>
        </w:numPr>
        <w:contextualSpacing/>
        <w:rPr>
          <w:rFonts w:ascii="Arial" w:hAnsi="Arial" w:cs="Arial"/>
          <w:b/>
        </w:rPr>
      </w:pPr>
      <w:r>
        <w:rPr>
          <w:rFonts w:ascii="Arial" w:hAnsi="Arial" w:cs="Arial"/>
          <w:b/>
        </w:rPr>
        <w:t>Merton</w:t>
      </w:r>
      <w:r w:rsidR="00522752" w:rsidRPr="00B26469">
        <w:rPr>
          <w:rFonts w:ascii="Arial" w:hAnsi="Arial" w:cs="Arial"/>
          <w:b/>
        </w:rPr>
        <w:t xml:space="preserve"> CCG PHB Policy</w:t>
      </w:r>
    </w:p>
    <w:bookmarkStart w:id="1" w:name="_MON_1542272348"/>
    <w:bookmarkEnd w:id="1"/>
    <w:p w14:paraId="11667E47" w14:textId="2B94F52D" w:rsidR="00522752" w:rsidRDefault="00522752" w:rsidP="00522752">
      <w:pPr>
        <w:rPr>
          <w:rFonts w:ascii="Arial" w:hAnsi="Arial" w:cs="Arial"/>
          <w:b/>
        </w:rPr>
      </w:pPr>
      <w:r w:rsidRPr="00B26469">
        <w:rPr>
          <w:rFonts w:ascii="Arial" w:hAnsi="Arial" w:cs="Arial"/>
          <w:b/>
        </w:rPr>
        <w:object w:dxaOrig="1532" w:dyaOrig="992" w14:anchorId="4C32E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547041248" r:id="rId11">
            <o:FieldCodes>\s</o:FieldCodes>
          </o:OLEObject>
        </w:object>
      </w:r>
    </w:p>
    <w:p w14:paraId="28CE4EE7" w14:textId="77777777" w:rsidR="00223DEB" w:rsidRPr="00223DEB" w:rsidRDefault="00223DEB" w:rsidP="00522752">
      <w:pPr>
        <w:rPr>
          <w:rFonts w:ascii="Arial" w:hAnsi="Arial" w:cs="Arial"/>
          <w:b/>
        </w:rPr>
      </w:pPr>
    </w:p>
    <w:p w14:paraId="240723DD" w14:textId="77777777" w:rsidR="00F73443" w:rsidRPr="00B26469" w:rsidRDefault="00F73443" w:rsidP="00794121">
      <w:pPr>
        <w:numPr>
          <w:ilvl w:val="0"/>
          <w:numId w:val="50"/>
        </w:numPr>
        <w:contextualSpacing/>
        <w:rPr>
          <w:rFonts w:ascii="Arial" w:hAnsi="Arial" w:cs="Arial"/>
          <w:b/>
          <w:sz w:val="24"/>
          <w:szCs w:val="24"/>
        </w:rPr>
      </w:pPr>
      <w:r w:rsidRPr="00B26469">
        <w:rPr>
          <w:rFonts w:ascii="Arial" w:hAnsi="Arial" w:cs="Arial"/>
          <w:b/>
          <w:color w:val="000000" w:themeColor="text1"/>
          <w:sz w:val="24"/>
          <w:szCs w:val="24"/>
          <w:u w:val="single"/>
        </w:rPr>
        <w:t xml:space="preserve">Definition of Terms </w:t>
      </w:r>
    </w:p>
    <w:p w14:paraId="6BA037CA" w14:textId="77777777" w:rsidR="00B26469" w:rsidRPr="00B26469" w:rsidRDefault="00B26469" w:rsidP="00B26469">
      <w:pPr>
        <w:ind w:left="360"/>
        <w:contextualSpacing/>
        <w:rPr>
          <w:rFonts w:ascii="Arial" w:hAnsi="Arial" w:cs="Arial"/>
          <w:b/>
          <w:sz w:val="24"/>
          <w:szCs w:val="24"/>
        </w:rPr>
      </w:pPr>
    </w:p>
    <w:p w14:paraId="40F7A65C"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Direct Payments - </w:t>
      </w:r>
      <w:r w:rsidRPr="00B26469">
        <w:rPr>
          <w:rFonts w:ascii="Arial" w:eastAsia="Times New Roman" w:hAnsi="Arial" w:cs="Arial"/>
          <w:color w:val="000000" w:themeColor="text1"/>
          <w:sz w:val="24"/>
          <w:szCs w:val="24"/>
          <w:lang w:eastAsia="en-GB"/>
        </w:rPr>
        <w:t>payments made to a person who is eligible for a personal health budget and who agrees to receive and use the money to enable them to make their own arrangements to meet their identified needs</w:t>
      </w:r>
      <w:r w:rsidRPr="00B26469">
        <w:rPr>
          <w:rFonts w:ascii="Arial" w:eastAsia="Times New Roman" w:hAnsi="Arial" w:cs="Arial"/>
          <w:b/>
          <w:color w:val="000000" w:themeColor="text1"/>
          <w:sz w:val="24"/>
          <w:szCs w:val="24"/>
          <w:lang w:eastAsia="en-GB"/>
        </w:rPr>
        <w:t xml:space="preserve">. </w:t>
      </w:r>
    </w:p>
    <w:p w14:paraId="77B5DF6D"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174947CB" w14:textId="6A31CDC6"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Direct Payments Officer - </w:t>
      </w:r>
      <w:r w:rsidRPr="00B26469">
        <w:rPr>
          <w:rFonts w:ascii="Arial" w:eastAsia="Times New Roman" w:hAnsi="Arial" w:cs="Arial"/>
          <w:color w:val="000000" w:themeColor="text1"/>
          <w:sz w:val="24"/>
          <w:szCs w:val="24"/>
          <w:lang w:eastAsia="en-GB"/>
        </w:rPr>
        <w:t xml:space="preserve">The Direct Payments Officer will be responsible for </w:t>
      </w:r>
      <w:r w:rsidR="007B5E80">
        <w:rPr>
          <w:rFonts w:ascii="Arial" w:eastAsia="Times New Roman" w:hAnsi="Arial" w:cs="Arial"/>
          <w:color w:val="000000" w:themeColor="text1"/>
          <w:sz w:val="24"/>
          <w:szCs w:val="24"/>
          <w:lang w:eastAsia="en-GB"/>
        </w:rPr>
        <w:t>Merton</w:t>
      </w:r>
      <w:r w:rsidRPr="00B26469">
        <w:rPr>
          <w:rFonts w:ascii="Arial" w:eastAsia="Times New Roman" w:hAnsi="Arial" w:cs="Arial"/>
          <w:color w:val="000000" w:themeColor="text1"/>
          <w:sz w:val="24"/>
          <w:szCs w:val="24"/>
          <w:lang w:eastAsia="en-GB"/>
        </w:rPr>
        <w:t xml:space="preserve"> CCG Personal Health Budget Direct Payments and will monitor and ensure that funds are protected by monitoring their usage.</w:t>
      </w:r>
      <w:r w:rsidRPr="00B26469">
        <w:rPr>
          <w:rFonts w:ascii="Arial" w:eastAsia="Times New Roman" w:hAnsi="Arial" w:cs="Arial"/>
          <w:b/>
          <w:color w:val="000000" w:themeColor="text1"/>
          <w:sz w:val="24"/>
          <w:szCs w:val="24"/>
          <w:lang w:eastAsia="en-GB"/>
        </w:rPr>
        <w:t xml:space="preserve"> </w:t>
      </w:r>
    </w:p>
    <w:p w14:paraId="7153FF80"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  </w:t>
      </w:r>
    </w:p>
    <w:p w14:paraId="3E7DB9A7"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Direct Payments to a “Suitable Person”   </w:t>
      </w:r>
      <w:r w:rsidRPr="00B26469">
        <w:rPr>
          <w:rFonts w:ascii="Arial" w:eastAsia="Times New Roman" w:hAnsi="Arial" w:cs="Arial"/>
          <w:color w:val="000000" w:themeColor="text1"/>
          <w:sz w:val="24"/>
          <w:szCs w:val="24"/>
          <w:lang w:eastAsia="en-GB"/>
        </w:rPr>
        <w:t>- payments made to an appointed ‘Suitable Person’ (third party) to act on behalf of someone who is eligible for health care support, but who is unable to consent to receiving Direct Payments because they have been assessed as lacking the mental capacity to do so. The role is specified in the Mental Capacity Act 2005.</w:t>
      </w:r>
      <w:r w:rsidRPr="00B26469">
        <w:rPr>
          <w:rFonts w:ascii="Arial" w:eastAsia="Times New Roman" w:hAnsi="Arial" w:cs="Arial"/>
          <w:b/>
          <w:color w:val="000000" w:themeColor="text1"/>
          <w:sz w:val="24"/>
          <w:szCs w:val="24"/>
          <w:lang w:eastAsia="en-GB"/>
        </w:rPr>
        <w:t xml:space="preserve"> </w:t>
      </w:r>
    </w:p>
    <w:p w14:paraId="784801B9"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7D771009"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Support Plan - </w:t>
      </w:r>
      <w:r w:rsidRPr="00B26469">
        <w:rPr>
          <w:rFonts w:ascii="Arial" w:eastAsia="Times New Roman" w:hAnsi="Arial" w:cs="Arial"/>
          <w:color w:val="000000" w:themeColor="text1"/>
          <w:sz w:val="24"/>
          <w:szCs w:val="24"/>
          <w:lang w:eastAsia="en-GB"/>
        </w:rPr>
        <w:t xml:space="preserve">a Support Plan describes how a person will use their personal health budget to meet their needs and achieve agreed health outcomes. It is likely to have a wider scope than a traditional health “care plan”.  </w:t>
      </w:r>
    </w:p>
    <w:p w14:paraId="5BAF36F5"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eastAsia="en-GB"/>
        </w:rPr>
      </w:pPr>
    </w:p>
    <w:p w14:paraId="6BDC416C"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Support Service Organisations - </w:t>
      </w:r>
      <w:r w:rsidRPr="00B26469">
        <w:rPr>
          <w:rFonts w:ascii="Arial" w:eastAsia="Times New Roman" w:hAnsi="Arial" w:cs="Arial"/>
          <w:color w:val="000000" w:themeColor="text1"/>
          <w:sz w:val="24"/>
          <w:szCs w:val="24"/>
          <w:lang w:eastAsia="en-GB"/>
        </w:rPr>
        <w:t>Support Service Organisations can provide a range of services to support the employment of Personal Assistants, including payroll and ensuring that the requirements of employment legislation are met. They can also provide brokerage support with creating the support plan.</w:t>
      </w:r>
      <w:r w:rsidRPr="00B26469">
        <w:rPr>
          <w:rFonts w:ascii="Arial" w:eastAsia="Times New Roman" w:hAnsi="Arial" w:cs="Arial"/>
          <w:b/>
          <w:color w:val="000000" w:themeColor="text1"/>
          <w:sz w:val="24"/>
          <w:szCs w:val="24"/>
          <w:lang w:eastAsia="en-GB"/>
        </w:rPr>
        <w:t xml:space="preserve">    </w:t>
      </w:r>
    </w:p>
    <w:p w14:paraId="7BC6C611"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13A96181"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Support Brokerage – </w:t>
      </w:r>
      <w:r w:rsidRPr="00B26469">
        <w:rPr>
          <w:rFonts w:ascii="Arial" w:eastAsia="Times New Roman" w:hAnsi="Arial" w:cs="Arial"/>
          <w:color w:val="000000" w:themeColor="text1"/>
          <w:sz w:val="24"/>
          <w:szCs w:val="24"/>
          <w:lang w:eastAsia="en-GB"/>
        </w:rPr>
        <w:t>brokering a support package, including helping people manage their obligations and responsibilities in relation to their budget.</w:t>
      </w:r>
    </w:p>
    <w:p w14:paraId="640E57EB"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154FCC35"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val="en" w:eastAsia="en-GB"/>
        </w:rPr>
      </w:pPr>
      <w:r w:rsidRPr="00B26469">
        <w:rPr>
          <w:rFonts w:ascii="Arial" w:hAnsi="Arial" w:cs="Arial"/>
          <w:b/>
          <w:color w:val="000000" w:themeColor="text1"/>
          <w:sz w:val="24"/>
          <w:szCs w:val="24"/>
        </w:rPr>
        <w:t xml:space="preserve">Personal Health Budget - </w:t>
      </w:r>
      <w:r w:rsidRPr="00B26469">
        <w:rPr>
          <w:rFonts w:ascii="Arial" w:eastAsia="Times New Roman" w:hAnsi="Arial" w:cs="Arial"/>
          <w:color w:val="000000" w:themeColor="text1"/>
          <w:sz w:val="24"/>
          <w:szCs w:val="24"/>
          <w:lang w:val="en" w:eastAsia="en-GB"/>
        </w:rPr>
        <w:t xml:space="preserve">an amount of money to support a person’s identified health and well-being needs, planned and agreed between the person and their local NHS team. </w:t>
      </w:r>
    </w:p>
    <w:p w14:paraId="3159CE11"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val="en" w:eastAsia="en-GB"/>
        </w:rPr>
      </w:pPr>
    </w:p>
    <w:p w14:paraId="5D434095"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Final Personal Health Budget - </w:t>
      </w:r>
      <w:r w:rsidRPr="00B26469">
        <w:rPr>
          <w:rFonts w:ascii="Arial" w:eastAsia="Times New Roman" w:hAnsi="Arial" w:cs="Arial"/>
          <w:color w:val="000000" w:themeColor="text1"/>
          <w:sz w:val="24"/>
          <w:szCs w:val="24"/>
          <w:lang w:eastAsia="en-GB"/>
        </w:rPr>
        <w:t>The final budget is an amount of money that is agreed once a support plan has been finalised. This is usually calculated by estimating the costs of the care and support arrangements included in the plan. This is likely to be a more accurate guide to the actual costs of support.</w:t>
      </w:r>
      <w:r w:rsidRPr="00B26469">
        <w:rPr>
          <w:rFonts w:ascii="Arial" w:eastAsia="Times New Roman" w:hAnsi="Arial" w:cs="Arial"/>
          <w:b/>
          <w:color w:val="000000" w:themeColor="text1"/>
          <w:sz w:val="24"/>
          <w:szCs w:val="24"/>
          <w:lang w:eastAsia="en-GB"/>
        </w:rPr>
        <w:t xml:space="preserve"> </w:t>
      </w:r>
      <w:r w:rsidRPr="00B26469">
        <w:rPr>
          <w:rFonts w:ascii="Arial" w:eastAsia="Times New Roman" w:hAnsi="Arial" w:cs="Arial"/>
          <w:color w:val="000000" w:themeColor="text1"/>
          <w:sz w:val="24"/>
          <w:szCs w:val="24"/>
          <w:lang w:eastAsia="en-GB"/>
        </w:rPr>
        <w:t>The final budget – rather than the indicative personal health budget– is the point at which an approval process takes place.</w:t>
      </w:r>
    </w:p>
    <w:p w14:paraId="78118F3C"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54B0DB58" w14:textId="77777777" w:rsidR="00522752" w:rsidRPr="00B26469" w:rsidRDefault="00522752" w:rsidP="00522752">
      <w:pPr>
        <w:spacing w:after="0" w:line="240" w:lineRule="auto"/>
        <w:jc w:val="both"/>
        <w:rPr>
          <w:rFonts w:ascii="Arial" w:eastAsia="Times New Roman" w:hAnsi="Arial" w:cs="Arial"/>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Indicative Personal Health Budget - </w:t>
      </w:r>
      <w:r w:rsidRPr="00B26469">
        <w:rPr>
          <w:rFonts w:ascii="Arial" w:eastAsia="Times New Roman" w:hAnsi="Arial" w:cs="Arial"/>
          <w:color w:val="000000" w:themeColor="text1"/>
          <w:sz w:val="24"/>
          <w:szCs w:val="24"/>
          <w:lang w:eastAsia="en-GB"/>
        </w:rPr>
        <w:t>An indicative budget is an amount of money identified at an early stage in the process to inform care and support planning. It is a prediction of how much money it is likely to cost to arrange the care and support that would be sufficient to meet the assessed health needs and achieve the outcomes in the care plan. The indicative budget is a guide – it should not be used as a limit, a fixed allocation or an entitlement</w:t>
      </w:r>
    </w:p>
    <w:p w14:paraId="1FDBA433" w14:textId="77777777" w:rsidR="00522752" w:rsidRPr="00B26469" w:rsidRDefault="00522752" w:rsidP="00522752">
      <w:pPr>
        <w:spacing w:after="0" w:line="240" w:lineRule="auto"/>
        <w:jc w:val="both"/>
        <w:rPr>
          <w:rFonts w:ascii="Arial" w:eastAsia="Times New Roman" w:hAnsi="Arial" w:cs="Arial"/>
          <w:b/>
          <w:color w:val="000000" w:themeColor="text1"/>
          <w:sz w:val="24"/>
          <w:szCs w:val="24"/>
          <w:lang w:eastAsia="en-GB"/>
        </w:rPr>
      </w:pPr>
    </w:p>
    <w:p w14:paraId="005039C9" w14:textId="339C678C" w:rsidR="00522752" w:rsidRPr="00223DEB" w:rsidRDefault="00522752" w:rsidP="00223DEB">
      <w:pPr>
        <w:spacing w:after="0" w:line="240" w:lineRule="auto"/>
        <w:jc w:val="both"/>
        <w:rPr>
          <w:rFonts w:ascii="Arial" w:eastAsia="Times New Roman" w:hAnsi="Arial" w:cs="Arial"/>
          <w:b/>
          <w:color w:val="000000" w:themeColor="text1"/>
          <w:sz w:val="24"/>
          <w:szCs w:val="24"/>
          <w:lang w:eastAsia="en-GB"/>
        </w:rPr>
      </w:pPr>
      <w:r w:rsidRPr="00B26469">
        <w:rPr>
          <w:rFonts w:ascii="Arial" w:eastAsia="Times New Roman" w:hAnsi="Arial" w:cs="Arial"/>
          <w:b/>
          <w:color w:val="000000" w:themeColor="text1"/>
          <w:sz w:val="24"/>
          <w:szCs w:val="24"/>
          <w:lang w:eastAsia="en-GB"/>
        </w:rPr>
        <w:t xml:space="preserve">Third Party and/or Managed Account with a Third Party – </w:t>
      </w:r>
      <w:r w:rsidRPr="00B26469">
        <w:rPr>
          <w:rFonts w:ascii="Arial" w:eastAsia="Times New Roman" w:hAnsi="Arial" w:cs="Arial"/>
          <w:color w:val="000000" w:themeColor="text1"/>
          <w:sz w:val="24"/>
          <w:szCs w:val="24"/>
          <w:lang w:eastAsia="en-GB"/>
        </w:rPr>
        <w:t>a support planning organisation that manages the personal health budget money by holding it on the patient’s behalf, and buys or provides the goods and services set out in the care and support plan.</w:t>
      </w:r>
      <w:r w:rsidRPr="00B26469">
        <w:rPr>
          <w:rFonts w:ascii="Arial" w:eastAsia="Times New Roman" w:hAnsi="Arial" w:cs="Arial"/>
          <w:b/>
          <w:color w:val="000000" w:themeColor="text1"/>
          <w:sz w:val="24"/>
          <w:szCs w:val="24"/>
          <w:lang w:eastAsia="en-GB"/>
        </w:rPr>
        <w:t xml:space="preserve"> </w:t>
      </w:r>
    </w:p>
    <w:p w14:paraId="20C58E77" w14:textId="77777777" w:rsidR="00F73443" w:rsidRPr="00B26469" w:rsidRDefault="00F73443" w:rsidP="00522752">
      <w:pPr>
        <w:ind w:left="360"/>
        <w:contextualSpacing/>
        <w:rPr>
          <w:rFonts w:ascii="Arial" w:hAnsi="Arial" w:cs="Arial"/>
        </w:rPr>
      </w:pPr>
    </w:p>
    <w:p w14:paraId="55F738C8" w14:textId="77777777" w:rsidR="00522752" w:rsidRPr="00B26469" w:rsidRDefault="00522752" w:rsidP="00522752">
      <w:pPr>
        <w:pStyle w:val="NormalWeb"/>
        <w:spacing w:before="0" w:beforeAutospacing="0" w:after="0" w:afterAutospacing="0"/>
        <w:rPr>
          <w:rFonts w:ascii="Arial" w:hAnsi="Arial" w:cs="Arial"/>
          <w:color w:val="000000" w:themeColor="text1"/>
        </w:rPr>
      </w:pPr>
    </w:p>
    <w:p w14:paraId="5ECBA544" w14:textId="77777777" w:rsidR="00523FD0" w:rsidRPr="00B26469" w:rsidRDefault="00523FD0" w:rsidP="00522752">
      <w:pPr>
        <w:pStyle w:val="NormalWeb"/>
        <w:spacing w:before="0" w:beforeAutospacing="0" w:after="0" w:afterAutospacing="0"/>
        <w:rPr>
          <w:rFonts w:ascii="Arial" w:hAnsi="Arial" w:cs="Arial"/>
          <w:color w:val="000000" w:themeColor="text1"/>
        </w:rPr>
      </w:pPr>
    </w:p>
    <w:sectPr w:rsidR="00523FD0" w:rsidRPr="00B26469" w:rsidSect="00F73443">
      <w:headerReference w:type="default" r:id="rId12"/>
      <w:footerReference w:type="default" r:id="rId13"/>
      <w:pgSz w:w="11906" w:h="16838"/>
      <w:pgMar w:top="630" w:right="92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B4574" w14:textId="77777777" w:rsidR="00FE3E9A" w:rsidRDefault="00FE3E9A">
      <w:pPr>
        <w:spacing w:after="0" w:line="240" w:lineRule="auto"/>
      </w:pPr>
      <w:r>
        <w:separator/>
      </w:r>
    </w:p>
  </w:endnote>
  <w:endnote w:type="continuationSeparator" w:id="0">
    <w:p w14:paraId="75941F9A" w14:textId="77777777" w:rsidR="00FE3E9A" w:rsidRDefault="00FE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7759"/>
      <w:docPartObj>
        <w:docPartGallery w:val="Page Numbers (Bottom of Page)"/>
        <w:docPartUnique/>
      </w:docPartObj>
    </w:sdtPr>
    <w:sdtEndPr>
      <w:rPr>
        <w:noProof/>
      </w:rPr>
    </w:sdtEndPr>
    <w:sdtContent>
      <w:p w14:paraId="55249597" w14:textId="77777777" w:rsidR="00CE53BA" w:rsidRDefault="00CE53BA">
        <w:pPr>
          <w:pStyle w:val="Footer"/>
          <w:jc w:val="right"/>
        </w:pPr>
        <w:r>
          <w:fldChar w:fldCharType="begin"/>
        </w:r>
        <w:r>
          <w:instrText xml:space="preserve"> PAGE   \* MERGEFORMAT </w:instrText>
        </w:r>
        <w:r>
          <w:fldChar w:fldCharType="separate"/>
        </w:r>
        <w:r w:rsidR="000543C3">
          <w:rPr>
            <w:noProof/>
          </w:rPr>
          <w:t>9</w:t>
        </w:r>
        <w:r>
          <w:rPr>
            <w:noProof/>
          </w:rPr>
          <w:fldChar w:fldCharType="end"/>
        </w:r>
      </w:p>
    </w:sdtContent>
  </w:sdt>
  <w:p w14:paraId="558B058D" w14:textId="7F53F4DE" w:rsidR="00CE53BA" w:rsidRPr="005801B0" w:rsidRDefault="00CE53BA" w:rsidP="005801B0">
    <w:pPr>
      <w:rPr>
        <w:rFonts w:ascii="Arial" w:hAnsi="Arial" w:cs="Arial"/>
        <w:sz w:val="18"/>
        <w:szCs w:val="18"/>
      </w:rPr>
    </w:pPr>
    <w:r>
      <w:rPr>
        <w:sz w:val="18"/>
        <w:szCs w:val="18"/>
      </w:rPr>
      <w:t xml:space="preserve">Draft </w:t>
    </w:r>
    <w:r w:rsidR="000543C3">
      <w:rPr>
        <w:sz w:val="18"/>
        <w:szCs w:val="18"/>
      </w:rPr>
      <w:t>Merton</w:t>
    </w:r>
    <w:r w:rsidRPr="005801B0">
      <w:rPr>
        <w:sz w:val="18"/>
        <w:szCs w:val="18"/>
      </w:rPr>
      <w:t xml:space="preserve"> CCG PHB S</w:t>
    </w:r>
    <w:r w:rsidRPr="005801B0">
      <w:rPr>
        <w:rFonts w:ascii="Arial" w:hAnsi="Arial" w:cs="Arial"/>
        <w:sz w:val="18"/>
        <w:szCs w:val="18"/>
      </w:rPr>
      <w:t xml:space="preserve">ervice specification for employer advice and guidance  </w:t>
    </w:r>
  </w:p>
  <w:p w14:paraId="778B96F9" w14:textId="306D453C" w:rsidR="00CE53BA" w:rsidRDefault="00CE5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50F13" w14:textId="77777777" w:rsidR="00FE3E9A" w:rsidRDefault="00FE3E9A">
      <w:pPr>
        <w:spacing w:after="0" w:line="240" w:lineRule="auto"/>
      </w:pPr>
      <w:r>
        <w:separator/>
      </w:r>
    </w:p>
  </w:footnote>
  <w:footnote w:type="continuationSeparator" w:id="0">
    <w:p w14:paraId="360967B9" w14:textId="77777777" w:rsidR="00FE3E9A" w:rsidRDefault="00FE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91276"/>
      <w:docPartObj>
        <w:docPartGallery w:val="Watermarks"/>
        <w:docPartUnique/>
      </w:docPartObj>
    </w:sdtPr>
    <w:sdtEndPr/>
    <w:sdtContent>
      <w:p w14:paraId="70357FFC" w14:textId="77777777" w:rsidR="00CE53BA" w:rsidRDefault="000543C3">
        <w:pPr>
          <w:pStyle w:val="Header"/>
        </w:pPr>
        <w:r>
          <w:rPr>
            <w:noProof/>
            <w:lang w:val="en-US"/>
          </w:rPr>
          <w:pict w14:anchorId="67FA9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8DB"/>
    <w:multiLevelType w:val="multilevel"/>
    <w:tmpl w:val="87E871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648"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64855"/>
    <w:multiLevelType w:val="hybridMultilevel"/>
    <w:tmpl w:val="4F3AC990"/>
    <w:lvl w:ilvl="0" w:tplc="0002CB64">
      <w:start w:val="1"/>
      <w:numFmt w:val="lowerLetter"/>
      <w:lvlText w:val="(%1)"/>
      <w:lvlJc w:val="left"/>
      <w:pPr>
        <w:ind w:left="1854" w:hanging="360"/>
      </w:pPr>
      <w:rPr>
        <w:rFonts w:ascii="Arial" w:hAnsi="Arial" w:cs="Arial"/>
        <w:snapToGrid/>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0DC14758"/>
    <w:multiLevelType w:val="multilevel"/>
    <w:tmpl w:val="737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F46B15"/>
    <w:multiLevelType w:val="multilevel"/>
    <w:tmpl w:val="9C782D7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6042F4"/>
    <w:multiLevelType w:val="multilevel"/>
    <w:tmpl w:val="94B8CF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lowerLetter"/>
      <w:lvlText w:val="(%5)"/>
      <w:lvlJc w:val="left"/>
      <w:pPr>
        <w:ind w:left="1080"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8C6E0E"/>
    <w:multiLevelType w:val="multilevel"/>
    <w:tmpl w:val="C6460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921A73"/>
    <w:multiLevelType w:val="hybridMultilevel"/>
    <w:tmpl w:val="F4D42F96"/>
    <w:lvl w:ilvl="0" w:tplc="0002CB64">
      <w:start w:val="1"/>
      <w:numFmt w:val="lowerLetter"/>
      <w:lvlText w:val="(%1)"/>
      <w:lvlJc w:val="left"/>
      <w:pPr>
        <w:ind w:left="720" w:hanging="360"/>
      </w:pPr>
      <w:rPr>
        <w:rFonts w:ascii="Arial" w:hAnsi="Arial" w:cs="Arial" w:hint="default"/>
        <w:snapToGrid/>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7C6A2D"/>
    <w:multiLevelType w:val="hybridMultilevel"/>
    <w:tmpl w:val="3398CB84"/>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5697E"/>
    <w:multiLevelType w:val="hybridMultilevel"/>
    <w:tmpl w:val="9734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FF0913"/>
    <w:multiLevelType w:val="hybridMultilevel"/>
    <w:tmpl w:val="AB183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9670D0E"/>
    <w:multiLevelType w:val="multilevel"/>
    <w:tmpl w:val="CB76F6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9F9032E"/>
    <w:multiLevelType w:val="multilevel"/>
    <w:tmpl w:val="5E7E9618"/>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A10C30"/>
    <w:multiLevelType w:val="hybridMultilevel"/>
    <w:tmpl w:val="8E7C8FCA"/>
    <w:lvl w:ilvl="0" w:tplc="D1EE1532">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362951"/>
    <w:multiLevelType w:val="multilevel"/>
    <w:tmpl w:val="9D6EF3AC"/>
    <w:lvl w:ilvl="0">
      <w:start w:val="3"/>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2E483453"/>
    <w:multiLevelType w:val="hybridMultilevel"/>
    <w:tmpl w:val="0EC2AB4E"/>
    <w:lvl w:ilvl="0" w:tplc="0002CB64">
      <w:start w:val="1"/>
      <w:numFmt w:val="lowerLetter"/>
      <w:lvlText w:val="(%1)"/>
      <w:lvlJc w:val="left"/>
      <w:pPr>
        <w:ind w:left="1854" w:hanging="360"/>
      </w:pPr>
      <w:rPr>
        <w:rFonts w:ascii="Arial" w:hAnsi="Arial" w:cs="Arial"/>
        <w:snapToGrid/>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2F46542F"/>
    <w:multiLevelType w:val="multilevel"/>
    <w:tmpl w:val="FAF40A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DC2B49"/>
    <w:multiLevelType w:val="multilevel"/>
    <w:tmpl w:val="8D42B20C"/>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lowerLetter"/>
      <w:lvlText w:val="(%3)"/>
      <w:lvlJc w:val="left"/>
      <w:pPr>
        <w:ind w:left="1080" w:hanging="720"/>
      </w:pPr>
      <w:rPr>
        <w:rFonts w:ascii="Arial" w:hAnsi="Arial" w:cs="Arial" w:hint="default"/>
        <w:snapToGrid/>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nsid w:val="31887A66"/>
    <w:multiLevelType w:val="hybridMultilevel"/>
    <w:tmpl w:val="01FED32C"/>
    <w:lvl w:ilvl="0" w:tplc="F626D6BC">
      <w:start w:val="1"/>
      <w:numFmt w:val="lowerRoman"/>
      <w:lvlText w:val="(%1)"/>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63B268E"/>
    <w:multiLevelType w:val="multilevel"/>
    <w:tmpl w:val="995009A8"/>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nsid w:val="36AB0291"/>
    <w:multiLevelType w:val="hybridMultilevel"/>
    <w:tmpl w:val="663219AE"/>
    <w:lvl w:ilvl="0" w:tplc="6FD4A8CE">
      <w:start w:val="1"/>
      <w:numFmt w:val="lowerLetter"/>
      <w:lvlText w:val="(%1)"/>
      <w:lvlJc w:val="left"/>
      <w:pPr>
        <w:ind w:left="1440" w:hanging="360"/>
      </w:pPr>
      <w:rPr>
        <w:rFonts w:ascii="Arial" w:hAnsi="Arial" w:cs="Arial" w:hint="default"/>
        <w:snapToGrid/>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A1333EB"/>
    <w:multiLevelType w:val="hybridMultilevel"/>
    <w:tmpl w:val="88BCF65E"/>
    <w:lvl w:ilvl="0" w:tplc="08228130">
      <w:start w:val="1"/>
      <w:numFmt w:val="lowerLetter"/>
      <w:lvlText w:val="(%1)"/>
      <w:lvlJc w:val="left"/>
      <w:pPr>
        <w:ind w:left="644" w:hanging="360"/>
      </w:pPr>
      <w:rPr>
        <w:rFonts w:ascii="Arial" w:eastAsiaTheme="minorHAnsi" w:hAnsi="Arial" w:cs="Arial"/>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3D4F369D"/>
    <w:multiLevelType w:val="multilevel"/>
    <w:tmpl w:val="DBFA8A6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EE6B5F"/>
    <w:multiLevelType w:val="hybridMultilevel"/>
    <w:tmpl w:val="6B9835A8"/>
    <w:lvl w:ilvl="0" w:tplc="0002CB64">
      <w:start w:val="1"/>
      <w:numFmt w:val="lowerLetter"/>
      <w:lvlText w:val="(%1)"/>
      <w:lvlJc w:val="left"/>
      <w:pPr>
        <w:ind w:left="1440" w:hanging="360"/>
      </w:pPr>
      <w:rPr>
        <w:rFonts w:ascii="Arial" w:hAnsi="Arial" w:cs="Arial" w:hint="default"/>
        <w:snapToGrid/>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4326EB2"/>
    <w:multiLevelType w:val="multilevel"/>
    <w:tmpl w:val="87E871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648"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9B6A86"/>
    <w:multiLevelType w:val="multilevel"/>
    <w:tmpl w:val="C4B4C12E"/>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lowerRoman"/>
      <w:lvlText w:val="(%3)"/>
      <w:lvlJc w:val="left"/>
      <w:pPr>
        <w:ind w:left="1928" w:hanging="720"/>
      </w:pPr>
      <w:rPr>
        <w:rFonts w:ascii="Arial" w:eastAsiaTheme="minorHAnsi" w:hAnsi="Arial" w:cs="Arial" w:hint="default"/>
        <w:b w:val="0"/>
      </w:rPr>
    </w:lvl>
    <w:lvl w:ilvl="3">
      <w:start w:val="1"/>
      <w:numFmt w:val="decimal"/>
      <w:lvlText w:val="%1.%2.%3.%4"/>
      <w:lvlJc w:val="left"/>
      <w:pPr>
        <w:ind w:left="2892" w:hanging="1080"/>
      </w:pPr>
      <w:rPr>
        <w:rFonts w:hint="default"/>
        <w:b w:val="0"/>
      </w:rPr>
    </w:lvl>
    <w:lvl w:ilvl="4">
      <w:start w:val="1"/>
      <w:numFmt w:val="decimal"/>
      <w:lvlText w:val="%1.%2.%3.%4.%5"/>
      <w:lvlJc w:val="left"/>
      <w:pPr>
        <w:ind w:left="3496" w:hanging="1080"/>
      </w:pPr>
      <w:rPr>
        <w:rFonts w:hint="default"/>
        <w:b w:val="0"/>
      </w:rPr>
    </w:lvl>
    <w:lvl w:ilvl="5">
      <w:start w:val="1"/>
      <w:numFmt w:val="decimal"/>
      <w:lvlText w:val="%1.%2.%3.%4.%5.%6"/>
      <w:lvlJc w:val="left"/>
      <w:pPr>
        <w:ind w:left="4460" w:hanging="1440"/>
      </w:pPr>
      <w:rPr>
        <w:rFonts w:hint="default"/>
        <w:b w:val="0"/>
      </w:rPr>
    </w:lvl>
    <w:lvl w:ilvl="6">
      <w:start w:val="1"/>
      <w:numFmt w:val="decimal"/>
      <w:lvlText w:val="%1.%2.%3.%4.%5.%6.%7"/>
      <w:lvlJc w:val="left"/>
      <w:pPr>
        <w:ind w:left="5064" w:hanging="1440"/>
      </w:pPr>
      <w:rPr>
        <w:rFonts w:hint="default"/>
        <w:b w:val="0"/>
      </w:rPr>
    </w:lvl>
    <w:lvl w:ilvl="7">
      <w:start w:val="1"/>
      <w:numFmt w:val="decimal"/>
      <w:lvlText w:val="%1.%2.%3.%4.%5.%6.%7.%8"/>
      <w:lvlJc w:val="left"/>
      <w:pPr>
        <w:ind w:left="6028" w:hanging="1800"/>
      </w:pPr>
      <w:rPr>
        <w:rFonts w:hint="default"/>
        <w:b w:val="0"/>
      </w:rPr>
    </w:lvl>
    <w:lvl w:ilvl="8">
      <w:start w:val="1"/>
      <w:numFmt w:val="decimal"/>
      <w:lvlText w:val="%1.%2.%3.%4.%5.%6.%7.%8.%9"/>
      <w:lvlJc w:val="left"/>
      <w:pPr>
        <w:ind w:left="6632" w:hanging="1800"/>
      </w:pPr>
      <w:rPr>
        <w:rFonts w:hint="default"/>
        <w:b w:val="0"/>
      </w:rPr>
    </w:lvl>
  </w:abstractNum>
  <w:abstractNum w:abstractNumId="25">
    <w:nsid w:val="46F561BC"/>
    <w:multiLevelType w:val="multilevel"/>
    <w:tmpl w:val="8B7CB4B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802E7B"/>
    <w:multiLevelType w:val="hybridMultilevel"/>
    <w:tmpl w:val="79D0AD4E"/>
    <w:lvl w:ilvl="0" w:tplc="5DCE2B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D685AC1"/>
    <w:multiLevelType w:val="hybridMultilevel"/>
    <w:tmpl w:val="DACAF6A6"/>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00638C"/>
    <w:multiLevelType w:val="hybridMultilevel"/>
    <w:tmpl w:val="9454FD06"/>
    <w:lvl w:ilvl="0" w:tplc="59940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2E7C1E"/>
    <w:multiLevelType w:val="multilevel"/>
    <w:tmpl w:val="AB1E4A2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2717F2D"/>
    <w:multiLevelType w:val="multilevel"/>
    <w:tmpl w:val="F2DC870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nsid w:val="53680B54"/>
    <w:multiLevelType w:val="hybridMultilevel"/>
    <w:tmpl w:val="58BEC564"/>
    <w:lvl w:ilvl="0" w:tplc="C0806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55441A1"/>
    <w:multiLevelType w:val="hybridMultilevel"/>
    <w:tmpl w:val="353A59CC"/>
    <w:lvl w:ilvl="0" w:tplc="6E82FD3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7C3FBC"/>
    <w:multiLevelType w:val="multilevel"/>
    <w:tmpl w:val="8E7CA1C4"/>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lvl>
    <w:lvl w:ilvl="4">
      <w:start w:val="1"/>
      <w:numFmt w:val="lowerLetter"/>
      <w:lvlText w:val="%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nsid w:val="55CA6E22"/>
    <w:multiLevelType w:val="hybridMultilevel"/>
    <w:tmpl w:val="9AFE927A"/>
    <w:lvl w:ilvl="0" w:tplc="0002CB64">
      <w:start w:val="1"/>
      <w:numFmt w:val="lowerLetter"/>
      <w:lvlText w:val="(%1)"/>
      <w:lvlJc w:val="left"/>
      <w:pPr>
        <w:ind w:left="720" w:hanging="360"/>
      </w:pPr>
      <w:rPr>
        <w:rFonts w:ascii="Arial" w:hAnsi="Arial" w:cs="Arial"/>
        <w:snapToGrid/>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5FE2F65"/>
    <w:multiLevelType w:val="multilevel"/>
    <w:tmpl w:val="2806C09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82842CC"/>
    <w:multiLevelType w:val="hybridMultilevel"/>
    <w:tmpl w:val="EECA7626"/>
    <w:lvl w:ilvl="0" w:tplc="2840A442">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nsid w:val="5D9F58B3"/>
    <w:multiLevelType w:val="multilevel"/>
    <w:tmpl w:val="97005EB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Arial" w:eastAsia="Calibri"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217F0C"/>
    <w:multiLevelType w:val="hybridMultilevel"/>
    <w:tmpl w:val="A4D8823A"/>
    <w:lvl w:ilvl="0" w:tplc="0002CB64">
      <w:start w:val="1"/>
      <w:numFmt w:val="lowerLetter"/>
      <w:lvlText w:val="(%1)"/>
      <w:lvlJc w:val="left"/>
      <w:pPr>
        <w:ind w:left="1440" w:hanging="720"/>
      </w:pPr>
      <w:rPr>
        <w:rFonts w:ascii="Arial" w:hAnsi="Arial" w:cs="Arial" w:hint="default"/>
        <w:snapToGrid/>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7394570"/>
    <w:multiLevelType w:val="hybridMultilevel"/>
    <w:tmpl w:val="8DF44256"/>
    <w:lvl w:ilvl="0" w:tplc="E5D26D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86506D"/>
    <w:multiLevelType w:val="hybridMultilevel"/>
    <w:tmpl w:val="5A7A8642"/>
    <w:lvl w:ilvl="0" w:tplc="F1669FA8">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8653C55"/>
    <w:multiLevelType w:val="hybridMultilevel"/>
    <w:tmpl w:val="B5C6F7DA"/>
    <w:lvl w:ilvl="0" w:tplc="6E82FD3A">
      <w:start w:val="1"/>
      <w:numFmt w:val="lowerLetter"/>
      <w:lvlText w:val="(%1)"/>
      <w:lvlJc w:val="left"/>
      <w:pPr>
        <w:ind w:left="1854" w:hanging="360"/>
      </w:pPr>
      <w:rPr>
        <w:rFonts w:ascii="Arial" w:eastAsiaTheme="minorHAnsi" w:hAnsi="Arial" w:cs="Arial"/>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nsid w:val="69202DFF"/>
    <w:multiLevelType w:val="hybridMultilevel"/>
    <w:tmpl w:val="8FEA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F20410"/>
    <w:multiLevelType w:val="hybridMultilevel"/>
    <w:tmpl w:val="29946AAE"/>
    <w:lvl w:ilvl="0" w:tplc="F626D6BC">
      <w:start w:val="1"/>
      <w:numFmt w:val="lowerRoman"/>
      <w:lvlText w:val="(%1)"/>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6F642265"/>
    <w:multiLevelType w:val="multilevel"/>
    <w:tmpl w:val="97147512"/>
    <w:lvl w:ilvl="0">
      <w:start w:val="1"/>
      <w:numFmt w:val="decimal"/>
      <w:lvlText w:val="%1."/>
      <w:lvlJc w:val="left"/>
      <w:pPr>
        <w:ind w:left="720" w:hanging="360"/>
      </w:pPr>
      <w:rPr>
        <w:b/>
        <w:strike w:val="0"/>
        <w:dstrike w:val="0"/>
        <w:u w:val="none"/>
        <w:effect w:val="none"/>
      </w:rPr>
    </w:lvl>
    <w:lvl w:ilvl="1">
      <w:start w:val="1"/>
      <w:numFmt w:val="decimal"/>
      <w:isLg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lowerLetter"/>
      <w:lvlText w:val="(%4)"/>
      <w:lvlJc w:val="left"/>
      <w:pPr>
        <w:ind w:left="1440" w:hanging="1080"/>
      </w:pPr>
      <w:rPr>
        <w:rFonts w:ascii="Arial" w:hAnsi="Arial" w:cs="Arial" w:hint="default"/>
        <w:snapToGrid/>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5">
    <w:nsid w:val="75C551F8"/>
    <w:multiLevelType w:val="hybridMultilevel"/>
    <w:tmpl w:val="BDC8494A"/>
    <w:lvl w:ilvl="0" w:tplc="F626D6BC">
      <w:start w:val="1"/>
      <w:numFmt w:val="lowerRoman"/>
      <w:lvlText w:val="(%1)"/>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E328E8"/>
    <w:multiLevelType w:val="multilevel"/>
    <w:tmpl w:val="F83834A2"/>
    <w:lvl w:ilvl="0">
      <w:start w:val="13"/>
      <w:numFmt w:val="decimal"/>
      <w:lvlText w:val="%1."/>
      <w:lvlJc w:val="left"/>
      <w:pPr>
        <w:ind w:left="480" w:hanging="480"/>
      </w:pPr>
      <w:rPr>
        <w:rFonts w:ascii="Arial" w:eastAsia="Times New Roman" w:hAnsi="Arial" w:cs="Arial" w:hint="default"/>
        <w:color w:val="000000" w:themeColor="text1"/>
      </w:rPr>
    </w:lvl>
    <w:lvl w:ilvl="1">
      <w:start w:val="1"/>
      <w:numFmt w:val="decimal"/>
      <w:lvlText w:val="%1.%2."/>
      <w:lvlJc w:val="left"/>
      <w:pPr>
        <w:ind w:left="480" w:hanging="480"/>
      </w:pPr>
      <w:rPr>
        <w:rFonts w:ascii="Arial" w:eastAsia="Times New Roman" w:hAnsi="Arial" w:cs="Arial" w:hint="default"/>
        <w:color w:val="000000" w:themeColor="text1"/>
      </w:rPr>
    </w:lvl>
    <w:lvl w:ilvl="2">
      <w:start w:val="1"/>
      <w:numFmt w:val="decimal"/>
      <w:lvlText w:val="%1.%2.%3."/>
      <w:lvlJc w:val="left"/>
      <w:pPr>
        <w:ind w:left="720" w:hanging="720"/>
      </w:pPr>
      <w:rPr>
        <w:rFonts w:ascii="Arial" w:eastAsia="Times New Roman" w:hAnsi="Arial" w:cs="Arial" w:hint="default"/>
        <w:color w:val="000000" w:themeColor="text1"/>
      </w:rPr>
    </w:lvl>
    <w:lvl w:ilvl="3">
      <w:start w:val="1"/>
      <w:numFmt w:val="decimal"/>
      <w:lvlText w:val="%1.%2.%3.%4."/>
      <w:lvlJc w:val="left"/>
      <w:pPr>
        <w:ind w:left="720" w:hanging="720"/>
      </w:pPr>
      <w:rPr>
        <w:rFonts w:ascii="Arial" w:eastAsia="Times New Roman" w:hAnsi="Arial" w:cs="Arial" w:hint="default"/>
        <w:color w:val="000000" w:themeColor="text1"/>
      </w:rPr>
    </w:lvl>
    <w:lvl w:ilvl="4">
      <w:start w:val="1"/>
      <w:numFmt w:val="decimal"/>
      <w:lvlText w:val="%1.%2.%3.%4.%5."/>
      <w:lvlJc w:val="left"/>
      <w:pPr>
        <w:ind w:left="1080" w:hanging="1080"/>
      </w:pPr>
      <w:rPr>
        <w:rFonts w:ascii="Arial" w:eastAsia="Times New Roman" w:hAnsi="Arial" w:cs="Arial" w:hint="default"/>
        <w:color w:val="000000" w:themeColor="text1"/>
      </w:rPr>
    </w:lvl>
    <w:lvl w:ilvl="5">
      <w:start w:val="1"/>
      <w:numFmt w:val="decimal"/>
      <w:lvlText w:val="%1.%2.%3.%4.%5.%6."/>
      <w:lvlJc w:val="left"/>
      <w:pPr>
        <w:ind w:left="1080" w:hanging="1080"/>
      </w:pPr>
      <w:rPr>
        <w:rFonts w:ascii="Arial" w:eastAsia="Times New Roman" w:hAnsi="Arial" w:cs="Arial" w:hint="default"/>
        <w:color w:val="000000" w:themeColor="text1"/>
      </w:rPr>
    </w:lvl>
    <w:lvl w:ilvl="6">
      <w:start w:val="1"/>
      <w:numFmt w:val="decimal"/>
      <w:lvlText w:val="%1.%2.%3.%4.%5.%6.%7."/>
      <w:lvlJc w:val="left"/>
      <w:pPr>
        <w:ind w:left="1440" w:hanging="1440"/>
      </w:pPr>
      <w:rPr>
        <w:rFonts w:ascii="Arial" w:eastAsia="Times New Roman" w:hAnsi="Arial" w:cs="Arial" w:hint="default"/>
        <w:color w:val="000000" w:themeColor="text1"/>
      </w:rPr>
    </w:lvl>
    <w:lvl w:ilvl="7">
      <w:start w:val="1"/>
      <w:numFmt w:val="decimal"/>
      <w:lvlText w:val="%1.%2.%3.%4.%5.%6.%7.%8."/>
      <w:lvlJc w:val="left"/>
      <w:pPr>
        <w:ind w:left="1440" w:hanging="1440"/>
      </w:pPr>
      <w:rPr>
        <w:rFonts w:ascii="Arial" w:eastAsia="Times New Roman" w:hAnsi="Arial" w:cs="Arial" w:hint="default"/>
        <w:color w:val="000000" w:themeColor="text1"/>
      </w:rPr>
    </w:lvl>
    <w:lvl w:ilvl="8">
      <w:start w:val="1"/>
      <w:numFmt w:val="decimal"/>
      <w:lvlText w:val="%1.%2.%3.%4.%5.%6.%7.%8.%9."/>
      <w:lvlJc w:val="left"/>
      <w:pPr>
        <w:ind w:left="1800" w:hanging="1800"/>
      </w:pPr>
      <w:rPr>
        <w:rFonts w:ascii="Arial" w:eastAsia="Times New Roman" w:hAnsi="Arial" w:cs="Arial" w:hint="default"/>
        <w:color w:val="000000" w:themeColor="text1"/>
      </w:rPr>
    </w:lvl>
  </w:abstractNum>
  <w:abstractNum w:abstractNumId="47">
    <w:nsid w:val="781223BA"/>
    <w:multiLevelType w:val="hybridMultilevel"/>
    <w:tmpl w:val="A3BAB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B484853"/>
    <w:multiLevelType w:val="hybridMultilevel"/>
    <w:tmpl w:val="B7D8736C"/>
    <w:lvl w:ilvl="0" w:tplc="F626D6BC">
      <w:start w:val="1"/>
      <w:numFmt w:val="lowerRoman"/>
      <w:lvlText w:val="(%1)"/>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7EED184F"/>
    <w:multiLevelType w:val="hybridMultilevel"/>
    <w:tmpl w:val="91A6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49"/>
  </w:num>
  <w:num w:numId="5">
    <w:abstractNumId w:val="42"/>
  </w:num>
  <w:num w:numId="6">
    <w:abstractNumId w:val="20"/>
  </w:num>
  <w:num w:numId="7">
    <w:abstractNumId w:val="32"/>
  </w:num>
  <w:num w:numId="8">
    <w:abstractNumId w:val="31"/>
  </w:num>
  <w:num w:numId="9">
    <w:abstractNumId w:val="38"/>
  </w:num>
  <w:num w:numId="10">
    <w:abstractNumId w:val="39"/>
  </w:num>
  <w:num w:numId="11">
    <w:abstractNumId w:val="7"/>
  </w:num>
  <w:num w:numId="12">
    <w:abstractNumId w:val="27"/>
  </w:num>
  <w:num w:numId="13">
    <w:abstractNumId w:val="19"/>
  </w:num>
  <w:num w:numId="14">
    <w:abstractNumId w:val="13"/>
  </w:num>
  <w:num w:numId="15">
    <w:abstractNumId w:val="6"/>
  </w:num>
  <w:num w:numId="16">
    <w:abstractNumId w:val="18"/>
  </w:num>
  <w:num w:numId="17">
    <w:abstractNumId w:val="16"/>
  </w:num>
  <w:num w:numId="18">
    <w:abstractNumId w:val="10"/>
  </w:num>
  <w:num w:numId="19">
    <w:abstractNumId w:val="23"/>
  </w:num>
  <w:num w:numId="20">
    <w:abstractNumId w:val="0"/>
  </w:num>
  <w:num w:numId="21">
    <w:abstractNumId w:val="40"/>
  </w:num>
  <w:num w:numId="22">
    <w:abstractNumId w:val="36"/>
  </w:num>
  <w:num w:numId="23">
    <w:abstractNumId w:val="22"/>
  </w:num>
  <w:num w:numId="24">
    <w:abstractNumId w:val="44"/>
  </w:num>
  <w:num w:numId="25">
    <w:abstractNumId w:val="29"/>
  </w:num>
  <w:num w:numId="26">
    <w:abstractNumId w:val="15"/>
  </w:num>
  <w:num w:numId="27">
    <w:abstractNumId w:val="35"/>
  </w:num>
  <w:num w:numId="28">
    <w:abstractNumId w:val="3"/>
  </w:num>
  <w:num w:numId="29">
    <w:abstractNumId w:val="46"/>
  </w:num>
  <w:num w:numId="30">
    <w:abstractNumId w:val="34"/>
  </w:num>
  <w:num w:numId="31">
    <w:abstractNumId w:val="33"/>
  </w:num>
  <w:num w:numId="32">
    <w:abstractNumId w:val="37"/>
  </w:num>
  <w:num w:numId="33">
    <w:abstractNumId w:val="25"/>
  </w:num>
  <w:num w:numId="34">
    <w:abstractNumId w:val="4"/>
  </w:num>
  <w:num w:numId="35">
    <w:abstractNumId w:val="5"/>
  </w:num>
  <w:num w:numId="36">
    <w:abstractNumId w:val="26"/>
  </w:num>
  <w:num w:numId="37">
    <w:abstractNumId w:val="48"/>
  </w:num>
  <w:num w:numId="38">
    <w:abstractNumId w:val="17"/>
  </w:num>
  <w:num w:numId="39">
    <w:abstractNumId w:val="43"/>
  </w:num>
  <w:num w:numId="40">
    <w:abstractNumId w:val="12"/>
  </w:num>
  <w:num w:numId="41">
    <w:abstractNumId w:val="28"/>
  </w:num>
  <w:num w:numId="42">
    <w:abstractNumId w:val="45"/>
  </w:num>
  <w:num w:numId="43">
    <w:abstractNumId w:val="24"/>
  </w:num>
  <w:num w:numId="44">
    <w:abstractNumId w:val="21"/>
  </w:num>
  <w:num w:numId="45">
    <w:abstractNumId w:val="1"/>
  </w:num>
  <w:num w:numId="46">
    <w:abstractNumId w:val="14"/>
  </w:num>
  <w:num w:numId="47">
    <w:abstractNumId w:val="47"/>
  </w:num>
  <w:num w:numId="48">
    <w:abstractNumId w:val="11"/>
  </w:num>
  <w:num w:numId="49">
    <w:abstractNumId w:val="41"/>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D0"/>
    <w:rsid w:val="000543C3"/>
    <w:rsid w:val="000B3FB6"/>
    <w:rsid w:val="00113E16"/>
    <w:rsid w:val="00136DC3"/>
    <w:rsid w:val="00223DEB"/>
    <w:rsid w:val="002511C8"/>
    <w:rsid w:val="00265E09"/>
    <w:rsid w:val="002B2A11"/>
    <w:rsid w:val="002C1E51"/>
    <w:rsid w:val="00301F57"/>
    <w:rsid w:val="004317AD"/>
    <w:rsid w:val="00513C35"/>
    <w:rsid w:val="00522752"/>
    <w:rsid w:val="00523FD0"/>
    <w:rsid w:val="005801B0"/>
    <w:rsid w:val="005A36A6"/>
    <w:rsid w:val="00635C73"/>
    <w:rsid w:val="006A0128"/>
    <w:rsid w:val="006A7EA4"/>
    <w:rsid w:val="007023CD"/>
    <w:rsid w:val="00794121"/>
    <w:rsid w:val="007B1A85"/>
    <w:rsid w:val="007B5E80"/>
    <w:rsid w:val="007C104A"/>
    <w:rsid w:val="00812CC3"/>
    <w:rsid w:val="008B209C"/>
    <w:rsid w:val="00947D30"/>
    <w:rsid w:val="00987563"/>
    <w:rsid w:val="00987FCD"/>
    <w:rsid w:val="00B26469"/>
    <w:rsid w:val="00BA7B6D"/>
    <w:rsid w:val="00C02A00"/>
    <w:rsid w:val="00C80D9E"/>
    <w:rsid w:val="00CE53BA"/>
    <w:rsid w:val="00CF0CD8"/>
    <w:rsid w:val="00D0791C"/>
    <w:rsid w:val="00D87E11"/>
    <w:rsid w:val="00DC004B"/>
    <w:rsid w:val="00E074D4"/>
    <w:rsid w:val="00E55959"/>
    <w:rsid w:val="00EE6372"/>
    <w:rsid w:val="00F73443"/>
    <w:rsid w:val="00F82561"/>
    <w:rsid w:val="00F87AA5"/>
    <w:rsid w:val="00FE3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1D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link w:val="ListParagraphChar"/>
    <w:uiPriority w:val="34"/>
    <w:qFormat/>
    <w:rsid w:val="00523FD0"/>
    <w:pPr>
      <w:ind w:left="720"/>
      <w:contextualSpacing/>
    </w:pPr>
  </w:style>
  <w:style w:type="character" w:styleId="Hyperlink">
    <w:name w:val="Hyperlink"/>
    <w:basedOn w:val="DefaultParagraphFont"/>
    <w:uiPriority w:val="99"/>
    <w:unhideWhenUsed/>
    <w:rsid w:val="00523FD0"/>
    <w:rPr>
      <w:color w:val="0563C1" w:themeColor="hyperlink"/>
      <w:u w:val="single"/>
    </w:rPr>
  </w:style>
  <w:style w:type="paragraph" w:styleId="NormalWeb">
    <w:name w:val="Normal (Web)"/>
    <w:basedOn w:val="Normal"/>
    <w:uiPriority w:val="99"/>
    <w:unhideWhenUsed/>
    <w:rsid w:val="00523F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23FD0"/>
    <w:rPr>
      <w:sz w:val="16"/>
      <w:szCs w:val="16"/>
    </w:rPr>
  </w:style>
  <w:style w:type="paragraph" w:styleId="CommentText">
    <w:name w:val="annotation text"/>
    <w:basedOn w:val="Normal"/>
    <w:link w:val="CommentTextChar"/>
    <w:uiPriority w:val="99"/>
    <w:semiHidden/>
    <w:unhideWhenUsed/>
    <w:rsid w:val="00523FD0"/>
    <w:pPr>
      <w:spacing w:line="240" w:lineRule="auto"/>
    </w:pPr>
    <w:rPr>
      <w:sz w:val="20"/>
      <w:szCs w:val="20"/>
    </w:rPr>
  </w:style>
  <w:style w:type="character" w:customStyle="1" w:styleId="CommentTextChar">
    <w:name w:val="Comment Text Char"/>
    <w:basedOn w:val="DefaultParagraphFont"/>
    <w:link w:val="CommentText"/>
    <w:uiPriority w:val="99"/>
    <w:semiHidden/>
    <w:rsid w:val="00523FD0"/>
    <w:rPr>
      <w:sz w:val="20"/>
      <w:szCs w:val="20"/>
    </w:rPr>
  </w:style>
  <w:style w:type="character" w:customStyle="1" w:styleId="ListParagraphChar">
    <w:name w:val="List Paragraph Char"/>
    <w:aliases w:val="Numbered list Char"/>
    <w:link w:val="ListParagraph"/>
    <w:uiPriority w:val="34"/>
    <w:rsid w:val="00523FD0"/>
  </w:style>
  <w:style w:type="paragraph" w:styleId="Header">
    <w:name w:val="header"/>
    <w:basedOn w:val="Normal"/>
    <w:link w:val="HeaderChar"/>
    <w:uiPriority w:val="99"/>
    <w:unhideWhenUsed/>
    <w:rsid w:val="00523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FD0"/>
  </w:style>
  <w:style w:type="paragraph" w:styleId="Footer">
    <w:name w:val="footer"/>
    <w:basedOn w:val="Normal"/>
    <w:link w:val="FooterChar"/>
    <w:uiPriority w:val="99"/>
    <w:unhideWhenUsed/>
    <w:rsid w:val="00523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FD0"/>
  </w:style>
  <w:style w:type="paragraph" w:styleId="BalloonText">
    <w:name w:val="Balloon Text"/>
    <w:basedOn w:val="Normal"/>
    <w:link w:val="BalloonTextChar"/>
    <w:uiPriority w:val="99"/>
    <w:semiHidden/>
    <w:unhideWhenUsed/>
    <w:rsid w:val="0052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6DC3"/>
    <w:rPr>
      <w:b/>
      <w:bCs/>
    </w:rPr>
  </w:style>
  <w:style w:type="character" w:customStyle="1" w:styleId="CommentSubjectChar">
    <w:name w:val="Comment Subject Char"/>
    <w:basedOn w:val="CommentTextChar"/>
    <w:link w:val="CommentSubject"/>
    <w:uiPriority w:val="99"/>
    <w:semiHidden/>
    <w:rsid w:val="00136D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link w:val="ListParagraphChar"/>
    <w:uiPriority w:val="34"/>
    <w:qFormat/>
    <w:rsid w:val="00523FD0"/>
    <w:pPr>
      <w:ind w:left="720"/>
      <w:contextualSpacing/>
    </w:pPr>
  </w:style>
  <w:style w:type="character" w:styleId="Hyperlink">
    <w:name w:val="Hyperlink"/>
    <w:basedOn w:val="DefaultParagraphFont"/>
    <w:uiPriority w:val="99"/>
    <w:unhideWhenUsed/>
    <w:rsid w:val="00523FD0"/>
    <w:rPr>
      <w:color w:val="0563C1" w:themeColor="hyperlink"/>
      <w:u w:val="single"/>
    </w:rPr>
  </w:style>
  <w:style w:type="paragraph" w:styleId="NormalWeb">
    <w:name w:val="Normal (Web)"/>
    <w:basedOn w:val="Normal"/>
    <w:uiPriority w:val="99"/>
    <w:unhideWhenUsed/>
    <w:rsid w:val="00523F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23FD0"/>
    <w:rPr>
      <w:sz w:val="16"/>
      <w:szCs w:val="16"/>
    </w:rPr>
  </w:style>
  <w:style w:type="paragraph" w:styleId="CommentText">
    <w:name w:val="annotation text"/>
    <w:basedOn w:val="Normal"/>
    <w:link w:val="CommentTextChar"/>
    <w:uiPriority w:val="99"/>
    <w:semiHidden/>
    <w:unhideWhenUsed/>
    <w:rsid w:val="00523FD0"/>
    <w:pPr>
      <w:spacing w:line="240" w:lineRule="auto"/>
    </w:pPr>
    <w:rPr>
      <w:sz w:val="20"/>
      <w:szCs w:val="20"/>
    </w:rPr>
  </w:style>
  <w:style w:type="character" w:customStyle="1" w:styleId="CommentTextChar">
    <w:name w:val="Comment Text Char"/>
    <w:basedOn w:val="DefaultParagraphFont"/>
    <w:link w:val="CommentText"/>
    <w:uiPriority w:val="99"/>
    <w:semiHidden/>
    <w:rsid w:val="00523FD0"/>
    <w:rPr>
      <w:sz w:val="20"/>
      <w:szCs w:val="20"/>
    </w:rPr>
  </w:style>
  <w:style w:type="character" w:customStyle="1" w:styleId="ListParagraphChar">
    <w:name w:val="List Paragraph Char"/>
    <w:aliases w:val="Numbered list Char"/>
    <w:link w:val="ListParagraph"/>
    <w:uiPriority w:val="34"/>
    <w:rsid w:val="00523FD0"/>
  </w:style>
  <w:style w:type="paragraph" w:styleId="Header">
    <w:name w:val="header"/>
    <w:basedOn w:val="Normal"/>
    <w:link w:val="HeaderChar"/>
    <w:uiPriority w:val="99"/>
    <w:unhideWhenUsed/>
    <w:rsid w:val="00523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FD0"/>
  </w:style>
  <w:style w:type="paragraph" w:styleId="Footer">
    <w:name w:val="footer"/>
    <w:basedOn w:val="Normal"/>
    <w:link w:val="FooterChar"/>
    <w:uiPriority w:val="99"/>
    <w:unhideWhenUsed/>
    <w:rsid w:val="00523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FD0"/>
  </w:style>
  <w:style w:type="paragraph" w:styleId="BalloonText">
    <w:name w:val="Balloon Text"/>
    <w:basedOn w:val="Normal"/>
    <w:link w:val="BalloonTextChar"/>
    <w:uiPriority w:val="99"/>
    <w:semiHidden/>
    <w:unhideWhenUsed/>
    <w:rsid w:val="0052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6DC3"/>
    <w:rPr>
      <w:b/>
      <w:bCs/>
    </w:rPr>
  </w:style>
  <w:style w:type="character" w:customStyle="1" w:styleId="CommentSubjectChar">
    <w:name w:val="Comment Subject Char"/>
    <w:basedOn w:val="CommentTextChar"/>
    <w:link w:val="CommentSubject"/>
    <w:uiPriority w:val="99"/>
    <w:semiHidden/>
    <w:rsid w:val="00136D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iFtseklODRAhWnKsAKHU1SC1QQjRwIBw&amp;url=http://www.healthwatchmerton.co.uk/news/merton-clinical-commissioning-group-annual-report&amp;psig=AFQjCNFQdB0E5LSXDzJGvHLhsy-78JQn_A&amp;ust=148553184314808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Triumph (WandsworthCCG)</dc:creator>
  <cp:lastModifiedBy>Holden James</cp:lastModifiedBy>
  <cp:revision>2</cp:revision>
  <cp:lastPrinted>2016-12-12T13:35:00Z</cp:lastPrinted>
  <dcterms:created xsi:type="dcterms:W3CDTF">2017-01-27T16:54:00Z</dcterms:created>
  <dcterms:modified xsi:type="dcterms:W3CDTF">2017-01-27T16:54:00Z</dcterms:modified>
</cp:coreProperties>
</file>