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46C1E" w14:textId="29E5B231" w:rsidR="00932C7C" w:rsidRPr="00E06266" w:rsidRDefault="00932C7C" w:rsidP="00216AC3">
      <w:pPr>
        <w:rPr>
          <w:rFonts w:ascii="Arial" w:hAnsi="Arial" w:cs="Arial"/>
          <w:b/>
          <w:bCs/>
          <w:sz w:val="22"/>
          <w:szCs w:val="22"/>
          <w:lang w:val="en-NZ"/>
        </w:rPr>
      </w:pPr>
      <w:r w:rsidRPr="00E06266">
        <w:rPr>
          <w:rFonts w:ascii="Arial" w:hAnsi="Arial" w:cs="Arial"/>
          <w:b/>
          <w:bCs/>
          <w:sz w:val="22"/>
          <w:szCs w:val="22"/>
          <w:lang w:val="en-NZ"/>
        </w:rPr>
        <w:t>Expression of Interest</w:t>
      </w:r>
      <w:r w:rsidR="00F0343A">
        <w:rPr>
          <w:rFonts w:ascii="Arial" w:hAnsi="Arial" w:cs="Arial"/>
          <w:b/>
          <w:bCs/>
          <w:sz w:val="22"/>
          <w:szCs w:val="22"/>
          <w:lang w:val="en-NZ"/>
        </w:rPr>
        <w:t xml:space="preserve"> </w:t>
      </w:r>
      <w:r w:rsidR="00FB7D04">
        <w:rPr>
          <w:rFonts w:ascii="Arial" w:hAnsi="Arial" w:cs="Arial"/>
          <w:b/>
          <w:bCs/>
          <w:sz w:val="22"/>
          <w:szCs w:val="22"/>
          <w:lang w:val="en-NZ"/>
        </w:rPr>
        <w:t>-</w:t>
      </w:r>
      <w:r w:rsidR="00F0343A">
        <w:rPr>
          <w:rFonts w:ascii="Arial" w:hAnsi="Arial" w:cs="Arial"/>
          <w:b/>
          <w:bCs/>
          <w:sz w:val="22"/>
          <w:szCs w:val="22"/>
          <w:lang w:val="en-NZ"/>
        </w:rPr>
        <w:t xml:space="preserve"> P-37</w:t>
      </w:r>
      <w:r w:rsidR="00FB7D04">
        <w:rPr>
          <w:rFonts w:ascii="Arial" w:hAnsi="Arial" w:cs="Arial"/>
          <w:b/>
          <w:bCs/>
          <w:sz w:val="22"/>
          <w:szCs w:val="22"/>
          <w:lang w:val="en-NZ"/>
        </w:rPr>
        <w:t>676</w:t>
      </w:r>
    </w:p>
    <w:p w14:paraId="6B0CACE7" w14:textId="72136E32" w:rsidR="00216AC3" w:rsidRPr="00E06266" w:rsidRDefault="00CB49B5" w:rsidP="00216AC3">
      <w:pPr>
        <w:rPr>
          <w:rFonts w:ascii="Arial" w:hAnsi="Arial" w:cs="Arial"/>
          <w:b/>
          <w:bCs/>
          <w:sz w:val="22"/>
          <w:szCs w:val="22"/>
          <w:lang w:val="en-NZ"/>
        </w:rPr>
      </w:pPr>
      <w:r w:rsidRPr="00E06266">
        <w:rPr>
          <w:rFonts w:ascii="Arial" w:hAnsi="Arial" w:cs="Arial"/>
          <w:b/>
          <w:bCs/>
          <w:sz w:val="22"/>
          <w:szCs w:val="22"/>
          <w:lang w:val="en-NZ"/>
        </w:rPr>
        <w:t>F</w:t>
      </w:r>
      <w:r w:rsidR="00216AC3" w:rsidRPr="00E06266">
        <w:rPr>
          <w:rFonts w:ascii="Arial" w:hAnsi="Arial" w:cs="Arial"/>
          <w:b/>
          <w:bCs/>
          <w:sz w:val="22"/>
          <w:szCs w:val="22"/>
          <w:lang w:val="en-NZ"/>
        </w:rPr>
        <w:t>or</w:t>
      </w:r>
      <w:r w:rsidRPr="00E06266">
        <w:rPr>
          <w:rFonts w:ascii="Arial" w:hAnsi="Arial" w:cs="Arial"/>
          <w:b/>
          <w:bCs/>
          <w:sz w:val="22"/>
          <w:szCs w:val="22"/>
          <w:lang w:val="en-NZ"/>
        </w:rPr>
        <w:t xml:space="preserve"> the </w:t>
      </w:r>
      <w:r w:rsidR="00216AC3" w:rsidRPr="00E06266">
        <w:rPr>
          <w:rFonts w:ascii="Arial" w:hAnsi="Arial" w:cs="Arial"/>
          <w:b/>
          <w:bCs/>
          <w:sz w:val="22"/>
          <w:szCs w:val="22"/>
          <w:lang w:val="en-NZ"/>
        </w:rPr>
        <w:t xml:space="preserve">provision of biosecurity support at large aquatic sporting events </w:t>
      </w:r>
    </w:p>
    <w:p w14:paraId="3F4C56AE" w14:textId="77777777" w:rsidR="00E06266" w:rsidRDefault="00E06266" w:rsidP="0069244A">
      <w:pPr>
        <w:jc w:val="both"/>
        <w:rPr>
          <w:rFonts w:ascii="Arial" w:hAnsi="Arial" w:cs="Arial"/>
          <w:b/>
          <w:bCs/>
          <w:color w:val="000000" w:themeColor="text1"/>
          <w:sz w:val="22"/>
          <w:szCs w:val="22"/>
          <w:u w:val="single"/>
        </w:rPr>
      </w:pPr>
    </w:p>
    <w:p w14:paraId="3E7029CF" w14:textId="06888B15" w:rsidR="0069244A" w:rsidRPr="00553806" w:rsidRDefault="0069244A" w:rsidP="0069244A">
      <w:pPr>
        <w:jc w:val="both"/>
        <w:rPr>
          <w:rFonts w:ascii="Arial" w:hAnsi="Arial" w:cs="Arial"/>
          <w:b/>
          <w:bCs/>
          <w:color w:val="000000" w:themeColor="text1"/>
          <w:sz w:val="22"/>
          <w:szCs w:val="22"/>
          <w:u w:val="single"/>
        </w:rPr>
      </w:pPr>
      <w:r w:rsidRPr="00553806">
        <w:rPr>
          <w:rFonts w:ascii="Arial" w:hAnsi="Arial" w:cs="Arial"/>
          <w:b/>
          <w:bCs/>
          <w:color w:val="000000" w:themeColor="text1"/>
          <w:sz w:val="22"/>
          <w:szCs w:val="22"/>
          <w:u w:val="single"/>
        </w:rPr>
        <w:t>Background</w:t>
      </w:r>
    </w:p>
    <w:p w14:paraId="7E395A3E" w14:textId="12CA63A7" w:rsidR="00E06266" w:rsidRPr="00553806" w:rsidRDefault="0069244A" w:rsidP="0069244A">
      <w:pPr>
        <w:jc w:val="both"/>
        <w:rPr>
          <w:rFonts w:ascii="Arial" w:hAnsi="Arial" w:cs="Arial"/>
          <w:color w:val="000000" w:themeColor="text1"/>
          <w:sz w:val="22"/>
          <w:szCs w:val="22"/>
        </w:rPr>
      </w:pPr>
      <w:r w:rsidRPr="00553806">
        <w:rPr>
          <w:rFonts w:ascii="Arial" w:hAnsi="Arial" w:cs="Arial"/>
          <w:color w:val="000000" w:themeColor="text1"/>
          <w:sz w:val="22"/>
          <w:szCs w:val="22"/>
        </w:rPr>
        <w:t>The Animal and Plant Health Agency (APHA) is an executive agency of the Department for Environment, Food &amp; Rural Affairs (DEFRA), and works on behalf of the Scottish and Welsh Government.  They work to safeguard animal and plant health for the benefit of people, the environment and the economy.</w:t>
      </w:r>
    </w:p>
    <w:p w14:paraId="17046DE2" w14:textId="77777777" w:rsidR="0069244A" w:rsidRPr="00553806" w:rsidRDefault="0069244A" w:rsidP="0069244A">
      <w:pPr>
        <w:jc w:val="both"/>
        <w:rPr>
          <w:rFonts w:ascii="Arial" w:hAnsi="Arial" w:cs="Arial"/>
          <w:color w:val="000000" w:themeColor="text1"/>
          <w:sz w:val="22"/>
          <w:szCs w:val="22"/>
        </w:rPr>
      </w:pPr>
      <w:r w:rsidRPr="00553806">
        <w:rPr>
          <w:rFonts w:ascii="Arial" w:hAnsi="Arial" w:cs="Arial"/>
          <w:color w:val="000000" w:themeColor="text1"/>
          <w:sz w:val="22"/>
          <w:szCs w:val="22"/>
        </w:rPr>
        <w:t>Their responsibilities include but are not limited to: -</w:t>
      </w:r>
    </w:p>
    <w:p w14:paraId="0DABCB45" w14:textId="77777777" w:rsidR="0069244A" w:rsidRPr="00553806" w:rsidRDefault="0069244A" w:rsidP="0069244A">
      <w:pPr>
        <w:numPr>
          <w:ilvl w:val="0"/>
          <w:numId w:val="8"/>
        </w:numPr>
        <w:spacing w:after="0" w:line="240" w:lineRule="auto"/>
        <w:jc w:val="both"/>
        <w:rPr>
          <w:rFonts w:ascii="Arial" w:hAnsi="Arial" w:cs="Arial"/>
          <w:color w:val="000000" w:themeColor="text1"/>
          <w:sz w:val="22"/>
          <w:szCs w:val="22"/>
        </w:rPr>
      </w:pPr>
      <w:r w:rsidRPr="00553806">
        <w:rPr>
          <w:rFonts w:ascii="Arial" w:hAnsi="Arial" w:cs="Arial"/>
          <w:color w:val="000000" w:themeColor="text1"/>
          <w:sz w:val="22"/>
          <w:szCs w:val="22"/>
        </w:rPr>
        <w:t>identifying and controlling endemic and exotic diseases and pests in animals, plants and bees, and surveillance of new and emerging pests and diseases</w:t>
      </w:r>
    </w:p>
    <w:p w14:paraId="12A1CF64" w14:textId="77777777" w:rsidR="0069244A" w:rsidRPr="00553806" w:rsidRDefault="0069244A" w:rsidP="0069244A">
      <w:pPr>
        <w:numPr>
          <w:ilvl w:val="0"/>
          <w:numId w:val="8"/>
        </w:numPr>
        <w:spacing w:after="0" w:line="240" w:lineRule="auto"/>
        <w:jc w:val="both"/>
        <w:rPr>
          <w:rFonts w:ascii="Arial" w:hAnsi="Arial" w:cs="Arial"/>
          <w:color w:val="000000" w:themeColor="text1"/>
          <w:sz w:val="22"/>
          <w:szCs w:val="22"/>
        </w:rPr>
      </w:pPr>
      <w:r w:rsidRPr="00553806">
        <w:rPr>
          <w:rFonts w:ascii="Arial" w:hAnsi="Arial" w:cs="Arial"/>
          <w:color w:val="000000" w:themeColor="text1"/>
          <w:sz w:val="22"/>
          <w:szCs w:val="22"/>
        </w:rPr>
        <w:t xml:space="preserve">scientific research in areas such as bacterial, viral, prion and parasitic diseases and vaccines, and food safety; and act as an international reference laboratory for many </w:t>
      </w:r>
      <w:proofErr w:type="gramStart"/>
      <w:r w:rsidRPr="00553806">
        <w:rPr>
          <w:rFonts w:ascii="Arial" w:hAnsi="Arial" w:cs="Arial"/>
          <w:color w:val="000000" w:themeColor="text1"/>
          <w:sz w:val="22"/>
          <w:szCs w:val="22"/>
        </w:rPr>
        <w:t>farm</w:t>
      </w:r>
      <w:proofErr w:type="gramEnd"/>
      <w:r w:rsidRPr="00553806">
        <w:rPr>
          <w:rFonts w:ascii="Arial" w:hAnsi="Arial" w:cs="Arial"/>
          <w:color w:val="000000" w:themeColor="text1"/>
          <w:sz w:val="22"/>
          <w:szCs w:val="22"/>
        </w:rPr>
        <w:t xml:space="preserve"> animal diseases</w:t>
      </w:r>
    </w:p>
    <w:p w14:paraId="649DE114" w14:textId="77777777" w:rsidR="0069244A" w:rsidRPr="00553806" w:rsidRDefault="0069244A" w:rsidP="0069244A">
      <w:pPr>
        <w:numPr>
          <w:ilvl w:val="0"/>
          <w:numId w:val="8"/>
        </w:numPr>
        <w:spacing w:after="0" w:line="240" w:lineRule="auto"/>
        <w:jc w:val="both"/>
        <w:rPr>
          <w:rFonts w:ascii="Arial" w:hAnsi="Arial" w:cs="Arial"/>
          <w:color w:val="000000" w:themeColor="text1"/>
          <w:sz w:val="22"/>
          <w:szCs w:val="22"/>
        </w:rPr>
      </w:pPr>
      <w:r w:rsidRPr="00553806">
        <w:rPr>
          <w:rFonts w:ascii="Arial" w:hAnsi="Arial" w:cs="Arial"/>
          <w:color w:val="000000" w:themeColor="text1"/>
          <w:sz w:val="22"/>
          <w:szCs w:val="22"/>
        </w:rPr>
        <w:t>facilitating international trade in animals, products of animal origin, and plants</w:t>
      </w:r>
    </w:p>
    <w:p w14:paraId="17D0AD7C" w14:textId="77777777" w:rsidR="0069244A" w:rsidRPr="00553806" w:rsidRDefault="0069244A" w:rsidP="0069244A">
      <w:pPr>
        <w:numPr>
          <w:ilvl w:val="0"/>
          <w:numId w:val="8"/>
        </w:numPr>
        <w:spacing w:after="0" w:line="240" w:lineRule="auto"/>
        <w:jc w:val="both"/>
        <w:rPr>
          <w:rFonts w:ascii="Arial" w:hAnsi="Arial" w:cs="Arial"/>
          <w:color w:val="000000" w:themeColor="text1"/>
          <w:sz w:val="22"/>
          <w:szCs w:val="22"/>
        </w:rPr>
      </w:pPr>
      <w:r w:rsidRPr="00553806">
        <w:rPr>
          <w:rFonts w:ascii="Arial" w:hAnsi="Arial" w:cs="Arial"/>
          <w:color w:val="000000" w:themeColor="text1"/>
          <w:sz w:val="22"/>
          <w:szCs w:val="22"/>
        </w:rPr>
        <w:t>protecting endangered wildlife through licensing and registration</w:t>
      </w:r>
    </w:p>
    <w:p w14:paraId="3B9C3322" w14:textId="77777777" w:rsidR="0069244A" w:rsidRPr="00553806" w:rsidRDefault="0069244A" w:rsidP="0069244A">
      <w:pPr>
        <w:numPr>
          <w:ilvl w:val="0"/>
          <w:numId w:val="8"/>
        </w:numPr>
        <w:spacing w:after="0" w:line="240" w:lineRule="auto"/>
        <w:jc w:val="both"/>
        <w:rPr>
          <w:rFonts w:ascii="Arial" w:hAnsi="Arial" w:cs="Arial"/>
          <w:color w:val="000000" w:themeColor="text1"/>
          <w:sz w:val="22"/>
          <w:szCs w:val="22"/>
        </w:rPr>
      </w:pPr>
      <w:r w:rsidRPr="00553806">
        <w:rPr>
          <w:rFonts w:ascii="Arial" w:hAnsi="Arial" w:cs="Arial"/>
          <w:color w:val="000000" w:themeColor="text1"/>
          <w:sz w:val="22"/>
          <w:szCs w:val="22"/>
        </w:rPr>
        <w:t>managing a programme of apiary (bee) inspections, diagnostics, research and development, and training and advice</w:t>
      </w:r>
    </w:p>
    <w:p w14:paraId="726264F5" w14:textId="77777777" w:rsidR="0069244A" w:rsidRPr="00553806" w:rsidRDefault="0069244A" w:rsidP="0069244A">
      <w:pPr>
        <w:numPr>
          <w:ilvl w:val="0"/>
          <w:numId w:val="8"/>
        </w:numPr>
        <w:spacing w:after="0" w:line="240" w:lineRule="auto"/>
        <w:jc w:val="both"/>
        <w:rPr>
          <w:rFonts w:ascii="Arial" w:hAnsi="Arial" w:cs="Arial"/>
          <w:color w:val="000000" w:themeColor="text1"/>
          <w:sz w:val="22"/>
          <w:szCs w:val="22"/>
        </w:rPr>
      </w:pPr>
      <w:r w:rsidRPr="00553806">
        <w:rPr>
          <w:rFonts w:ascii="Arial" w:hAnsi="Arial" w:cs="Arial"/>
          <w:color w:val="000000" w:themeColor="text1"/>
          <w:sz w:val="22"/>
          <w:szCs w:val="22"/>
        </w:rPr>
        <w:t>regulating the safe disposal of animal by-products to reduce the risk of potentially dangerous substances entering the food chain</w:t>
      </w:r>
    </w:p>
    <w:p w14:paraId="43C80164" w14:textId="77777777" w:rsidR="0069244A" w:rsidRPr="00553806" w:rsidRDefault="0069244A" w:rsidP="0069244A">
      <w:pPr>
        <w:jc w:val="both"/>
        <w:rPr>
          <w:rFonts w:ascii="Arial" w:hAnsi="Arial" w:cs="Arial"/>
          <w:color w:val="000000" w:themeColor="text1"/>
          <w:sz w:val="22"/>
          <w:szCs w:val="22"/>
        </w:rPr>
      </w:pPr>
    </w:p>
    <w:p w14:paraId="35AE4AD0" w14:textId="77777777" w:rsidR="0069244A" w:rsidRPr="00553806" w:rsidRDefault="0069244A" w:rsidP="0069244A">
      <w:pPr>
        <w:rPr>
          <w:rFonts w:ascii="Arial" w:hAnsi="Arial" w:cs="Arial"/>
          <w:b/>
          <w:color w:val="000000" w:themeColor="text1"/>
          <w:sz w:val="22"/>
          <w:szCs w:val="22"/>
          <w:u w:val="single"/>
        </w:rPr>
      </w:pPr>
      <w:r w:rsidRPr="00553806">
        <w:rPr>
          <w:rFonts w:ascii="Arial" w:hAnsi="Arial" w:cs="Arial"/>
          <w:b/>
          <w:color w:val="000000" w:themeColor="text1"/>
          <w:sz w:val="22"/>
          <w:szCs w:val="22"/>
          <w:u w:val="single"/>
        </w:rPr>
        <w:t>Overview of Requirement</w:t>
      </w:r>
    </w:p>
    <w:p w14:paraId="07FF5260" w14:textId="77777777" w:rsidR="0069244A" w:rsidRPr="00553806" w:rsidRDefault="0069244A" w:rsidP="0069244A">
      <w:pPr>
        <w:rPr>
          <w:rFonts w:ascii="Arial" w:hAnsi="Arial" w:cs="Arial"/>
          <w:sz w:val="22"/>
          <w:szCs w:val="22"/>
          <w:lang w:val="en-NZ"/>
        </w:rPr>
      </w:pPr>
      <w:r w:rsidRPr="00553806">
        <w:rPr>
          <w:rFonts w:ascii="Arial" w:hAnsi="Arial" w:cs="Arial"/>
          <w:bCs/>
          <w:color w:val="000000" w:themeColor="text1"/>
          <w:sz w:val="22"/>
          <w:szCs w:val="22"/>
        </w:rPr>
        <w:t xml:space="preserve">This </w:t>
      </w:r>
      <w:proofErr w:type="gramStart"/>
      <w:r w:rsidRPr="00553806">
        <w:rPr>
          <w:rFonts w:ascii="Arial" w:hAnsi="Arial" w:cs="Arial"/>
          <w:bCs/>
          <w:color w:val="000000" w:themeColor="text1"/>
          <w:sz w:val="22"/>
          <w:szCs w:val="22"/>
        </w:rPr>
        <w:t>particular requirement</w:t>
      </w:r>
      <w:proofErr w:type="gramEnd"/>
      <w:r w:rsidRPr="00553806">
        <w:rPr>
          <w:rFonts w:ascii="Arial" w:hAnsi="Arial" w:cs="Arial"/>
          <w:bCs/>
          <w:color w:val="000000" w:themeColor="text1"/>
          <w:sz w:val="22"/>
          <w:szCs w:val="22"/>
        </w:rPr>
        <w:t xml:space="preserve"> is looking at how we can minimise and reduce the spread </w:t>
      </w:r>
      <w:r w:rsidRPr="00553806">
        <w:rPr>
          <w:rFonts w:ascii="Arial" w:hAnsi="Arial" w:cs="Arial"/>
          <w:sz w:val="22"/>
          <w:szCs w:val="22"/>
          <w:lang w:val="en-NZ"/>
        </w:rPr>
        <w:t>of invasive non-native species (INNS) in and around our waterways.  Sadly, in recent years the rate of new introductions of invasive freshwater species to Great Britain (GB) has increased dramatically. These species can have harmful environmental and economic impacts and can carry diseases which kill fish, and many aquatic plants which can then block up waterways preventing navigation.</w:t>
      </w:r>
    </w:p>
    <w:p w14:paraId="6D003C55" w14:textId="5EE53EFA" w:rsidR="0069244A" w:rsidRPr="00553806" w:rsidRDefault="0069244A" w:rsidP="0069244A">
      <w:pPr>
        <w:rPr>
          <w:rFonts w:ascii="Arial" w:hAnsi="Arial" w:cs="Arial"/>
          <w:sz w:val="22"/>
          <w:szCs w:val="22"/>
          <w:lang w:val="en-NZ"/>
        </w:rPr>
      </w:pPr>
      <w:r w:rsidRPr="00553806">
        <w:rPr>
          <w:rFonts w:ascii="Arial" w:hAnsi="Arial" w:cs="Arial"/>
          <w:sz w:val="22"/>
          <w:szCs w:val="22"/>
          <w:lang w:val="en-NZ"/>
        </w:rPr>
        <w:t xml:space="preserve"> A likely cause of this could be via recreational water use, i.e. on contaminated clothing and/or equipment used by anglers, boaters and other water users. The </w:t>
      </w:r>
      <w:hyperlink r:id="rId5" w:history="1">
        <w:r w:rsidRPr="00553806">
          <w:rPr>
            <w:rStyle w:val="Hyperlink"/>
            <w:rFonts w:ascii="Arial" w:hAnsi="Arial" w:cs="Arial"/>
            <w:b/>
            <w:bCs/>
            <w:sz w:val="22"/>
            <w:szCs w:val="22"/>
            <w:lang w:val="en-NZ"/>
          </w:rPr>
          <w:t>Check Clean Dry</w:t>
        </w:r>
      </w:hyperlink>
      <w:r w:rsidRPr="00553806">
        <w:rPr>
          <w:rFonts w:ascii="Arial" w:hAnsi="Arial" w:cs="Arial"/>
          <w:sz w:val="22"/>
          <w:szCs w:val="22"/>
          <w:lang w:val="en-NZ"/>
        </w:rPr>
        <w:t xml:space="preserve"> (CCD) campaign was launched in 2010 to provide simple biosecurity guidance for recreational water users, asking them to Check, Clean and Dry boats, clothing and equipment after leaving the water to prevent the spread of invasive non-native species (INNS). Pathway Action Plans (PAPs) for</w:t>
      </w:r>
      <w:r w:rsidRPr="00553806">
        <w:rPr>
          <w:rFonts w:ascii="Arial" w:hAnsi="Arial" w:cs="Arial"/>
          <w:b/>
          <w:bCs/>
          <w:sz w:val="22"/>
          <w:szCs w:val="22"/>
          <w:lang w:val="en-NZ"/>
        </w:rPr>
        <w:t xml:space="preserve"> </w:t>
      </w:r>
      <w:hyperlink r:id="rId6" w:history="1">
        <w:r w:rsidRPr="00553806">
          <w:rPr>
            <w:rStyle w:val="Hyperlink"/>
            <w:rFonts w:ascii="Arial" w:hAnsi="Arial" w:cs="Arial"/>
            <w:b/>
            <w:bCs/>
            <w:sz w:val="22"/>
            <w:szCs w:val="22"/>
            <w:lang w:val="en-NZ"/>
          </w:rPr>
          <w:t>boating</w:t>
        </w:r>
      </w:hyperlink>
      <w:r w:rsidRPr="00553806">
        <w:rPr>
          <w:rFonts w:ascii="Arial" w:hAnsi="Arial" w:cs="Arial"/>
          <w:sz w:val="22"/>
          <w:szCs w:val="22"/>
          <w:lang w:val="en-NZ"/>
        </w:rPr>
        <w:t xml:space="preserve"> and </w:t>
      </w:r>
      <w:hyperlink r:id="rId7" w:history="1">
        <w:r w:rsidRPr="00553806">
          <w:rPr>
            <w:rStyle w:val="Hyperlink"/>
            <w:rFonts w:ascii="Arial" w:hAnsi="Arial" w:cs="Arial"/>
            <w:b/>
            <w:bCs/>
            <w:sz w:val="22"/>
            <w:szCs w:val="22"/>
            <w:lang w:val="en-NZ"/>
          </w:rPr>
          <w:t>angling</w:t>
        </w:r>
      </w:hyperlink>
      <w:r w:rsidRPr="00553806">
        <w:rPr>
          <w:rFonts w:ascii="Arial" w:hAnsi="Arial" w:cs="Arial"/>
          <w:b/>
          <w:bCs/>
          <w:sz w:val="22"/>
          <w:szCs w:val="22"/>
          <w:lang w:val="en-NZ"/>
        </w:rPr>
        <w:t xml:space="preserve"> </w:t>
      </w:r>
      <w:r w:rsidRPr="00553806">
        <w:rPr>
          <w:rFonts w:ascii="Arial" w:hAnsi="Arial" w:cs="Arial"/>
          <w:sz w:val="22"/>
          <w:szCs w:val="22"/>
          <w:lang w:val="en-NZ"/>
        </w:rPr>
        <w:t xml:space="preserve">have been developed with stakeholders to further address these pathways. </w:t>
      </w:r>
    </w:p>
    <w:p w14:paraId="27150E10" w14:textId="77777777" w:rsidR="00E06266" w:rsidRDefault="00E06266" w:rsidP="0069244A">
      <w:pPr>
        <w:rPr>
          <w:rFonts w:ascii="Arial" w:hAnsi="Arial" w:cs="Arial"/>
          <w:b/>
          <w:bCs/>
          <w:sz w:val="22"/>
          <w:szCs w:val="22"/>
          <w:u w:val="single"/>
          <w:lang w:val="en-NZ"/>
        </w:rPr>
      </w:pPr>
    </w:p>
    <w:p w14:paraId="48971789" w14:textId="4FB9D45F" w:rsidR="0069244A" w:rsidRPr="00553806" w:rsidRDefault="0069244A" w:rsidP="0069244A">
      <w:pPr>
        <w:rPr>
          <w:rFonts w:ascii="Arial" w:hAnsi="Arial" w:cs="Arial"/>
          <w:b/>
          <w:bCs/>
          <w:sz w:val="22"/>
          <w:szCs w:val="22"/>
          <w:u w:val="single"/>
          <w:lang w:val="en-NZ"/>
        </w:rPr>
      </w:pPr>
      <w:r w:rsidRPr="00553806">
        <w:rPr>
          <w:rFonts w:ascii="Arial" w:hAnsi="Arial" w:cs="Arial"/>
          <w:b/>
          <w:bCs/>
          <w:sz w:val="22"/>
          <w:szCs w:val="22"/>
          <w:u w:val="single"/>
          <w:lang w:val="en-NZ"/>
        </w:rPr>
        <w:t>Heightened Awareness</w:t>
      </w:r>
    </w:p>
    <w:p w14:paraId="1CB6F053" w14:textId="77777777" w:rsidR="0069244A" w:rsidRPr="00553806" w:rsidRDefault="0069244A" w:rsidP="0069244A">
      <w:pPr>
        <w:rPr>
          <w:rFonts w:ascii="Arial" w:hAnsi="Arial" w:cs="Arial"/>
          <w:sz w:val="22"/>
          <w:szCs w:val="22"/>
          <w:lang w:val="en-NZ"/>
        </w:rPr>
      </w:pPr>
      <w:r w:rsidRPr="00553806">
        <w:rPr>
          <w:rFonts w:ascii="Arial" w:hAnsi="Arial" w:cs="Arial"/>
          <w:sz w:val="22"/>
          <w:szCs w:val="22"/>
          <w:lang w:val="en-NZ"/>
        </w:rPr>
        <w:t>There is a call for heightened awareness (actions 7/7A of the angling PAP, and 6/6A of the boating PAP) for such biosecurity demonstrations to be carried out at priority angling and boating competitions.  This is because there is an increased risk of the introduction and spread of INNS at these types of large-scale events. This is due to:</w:t>
      </w:r>
    </w:p>
    <w:p w14:paraId="58D53E76" w14:textId="77777777" w:rsidR="0069244A" w:rsidRPr="00553806" w:rsidRDefault="0069244A" w:rsidP="0069244A">
      <w:pPr>
        <w:pStyle w:val="ListParagraph"/>
        <w:numPr>
          <w:ilvl w:val="0"/>
          <w:numId w:val="3"/>
        </w:numPr>
        <w:rPr>
          <w:rFonts w:ascii="Arial" w:hAnsi="Arial" w:cs="Arial"/>
          <w:sz w:val="22"/>
          <w:szCs w:val="22"/>
        </w:rPr>
      </w:pPr>
      <w:r w:rsidRPr="00553806">
        <w:rPr>
          <w:rFonts w:ascii="Arial" w:hAnsi="Arial" w:cs="Arial"/>
          <w:sz w:val="22"/>
          <w:szCs w:val="22"/>
        </w:rPr>
        <w:t xml:space="preserve">Participants travelling from other areas of GB or the world who may spread INNS on their kit, including potentially introducing new INNS not yet found in GB. </w:t>
      </w:r>
    </w:p>
    <w:p w14:paraId="07CA1DC5" w14:textId="77777777" w:rsidR="0069244A" w:rsidRPr="00553806" w:rsidRDefault="0069244A" w:rsidP="0069244A">
      <w:pPr>
        <w:pStyle w:val="ListParagraph"/>
        <w:numPr>
          <w:ilvl w:val="0"/>
          <w:numId w:val="3"/>
        </w:numPr>
        <w:rPr>
          <w:rFonts w:ascii="Arial" w:hAnsi="Arial" w:cs="Arial"/>
          <w:sz w:val="22"/>
          <w:szCs w:val="22"/>
        </w:rPr>
      </w:pPr>
      <w:r w:rsidRPr="00553806">
        <w:rPr>
          <w:rFonts w:ascii="Arial" w:hAnsi="Arial" w:cs="Arial"/>
          <w:sz w:val="22"/>
          <w:szCs w:val="22"/>
        </w:rPr>
        <w:t>An increased number of recreational water users visiting a site during an event.</w:t>
      </w:r>
    </w:p>
    <w:p w14:paraId="6FE4CD6E" w14:textId="77777777" w:rsidR="0069244A" w:rsidRPr="00553806" w:rsidRDefault="0069244A" w:rsidP="0069244A">
      <w:pPr>
        <w:pStyle w:val="ListParagraph"/>
        <w:numPr>
          <w:ilvl w:val="0"/>
          <w:numId w:val="3"/>
        </w:numPr>
        <w:rPr>
          <w:rFonts w:ascii="Arial" w:hAnsi="Arial" w:cs="Arial"/>
          <w:sz w:val="22"/>
          <w:szCs w:val="22"/>
        </w:rPr>
      </w:pPr>
      <w:r w:rsidRPr="00553806">
        <w:rPr>
          <w:rFonts w:ascii="Arial" w:hAnsi="Arial" w:cs="Arial"/>
          <w:sz w:val="22"/>
          <w:szCs w:val="22"/>
        </w:rPr>
        <w:t xml:space="preserve">Different levels of biosecurity knowledge and behaviour among participants. </w:t>
      </w:r>
    </w:p>
    <w:p w14:paraId="153E1689" w14:textId="77777777" w:rsidR="00E06266" w:rsidRDefault="00E06266" w:rsidP="0069244A">
      <w:pPr>
        <w:rPr>
          <w:rFonts w:ascii="Arial" w:hAnsi="Arial" w:cs="Arial"/>
          <w:b/>
          <w:bCs/>
          <w:sz w:val="22"/>
          <w:szCs w:val="22"/>
          <w:u w:val="single"/>
          <w:lang w:val="en-NZ"/>
        </w:rPr>
      </w:pPr>
    </w:p>
    <w:p w14:paraId="0AB6E60B" w14:textId="06D7860B" w:rsidR="0069244A" w:rsidRPr="00553806" w:rsidRDefault="0069244A" w:rsidP="0069244A">
      <w:pPr>
        <w:rPr>
          <w:rFonts w:ascii="Arial" w:hAnsi="Arial" w:cs="Arial"/>
          <w:b/>
          <w:bCs/>
          <w:sz w:val="22"/>
          <w:szCs w:val="22"/>
          <w:u w:val="single"/>
          <w:lang w:val="en-NZ"/>
        </w:rPr>
      </w:pPr>
      <w:r w:rsidRPr="00553806">
        <w:rPr>
          <w:rFonts w:ascii="Arial" w:hAnsi="Arial" w:cs="Arial"/>
          <w:b/>
          <w:bCs/>
          <w:sz w:val="22"/>
          <w:szCs w:val="22"/>
          <w:u w:val="single"/>
          <w:lang w:val="en-NZ"/>
        </w:rPr>
        <w:t>What we plan to do – Our objective</w:t>
      </w:r>
    </w:p>
    <w:p w14:paraId="1F15DA8D" w14:textId="77777777" w:rsidR="0069244A" w:rsidRPr="00553806" w:rsidRDefault="0069244A" w:rsidP="0069244A">
      <w:pPr>
        <w:rPr>
          <w:rFonts w:ascii="Arial" w:hAnsi="Arial" w:cs="Arial"/>
          <w:sz w:val="22"/>
          <w:szCs w:val="22"/>
          <w:lang w:val="en-NZ"/>
        </w:rPr>
      </w:pPr>
      <w:r w:rsidRPr="00553806">
        <w:rPr>
          <w:rFonts w:ascii="Arial" w:hAnsi="Arial" w:cs="Arial"/>
          <w:sz w:val="22"/>
          <w:szCs w:val="22"/>
          <w:lang w:val="en-NZ"/>
        </w:rPr>
        <w:t xml:space="preserve">The GB NNSS, part of the Animal and Plant Health Agency (APHA) is commissioning a contractor to provide biosecurity support at eight large aquatic sporting events (including angling, boating, paddling and rowing competitions) across England between May 2025 and end of March 2026. </w:t>
      </w:r>
    </w:p>
    <w:p w14:paraId="246E0760" w14:textId="77777777" w:rsidR="0069244A" w:rsidRPr="00553806" w:rsidRDefault="0069244A" w:rsidP="0069244A">
      <w:pPr>
        <w:rPr>
          <w:rFonts w:ascii="Arial" w:hAnsi="Arial" w:cs="Arial"/>
          <w:sz w:val="22"/>
          <w:szCs w:val="22"/>
          <w:lang w:val="en-NZ"/>
        </w:rPr>
      </w:pPr>
    </w:p>
    <w:p w14:paraId="0A30AF70" w14:textId="3ACE4438" w:rsidR="0069244A" w:rsidRPr="00553806" w:rsidRDefault="0069244A" w:rsidP="0069244A">
      <w:pPr>
        <w:rPr>
          <w:rFonts w:ascii="Arial" w:hAnsi="Arial" w:cs="Arial"/>
          <w:sz w:val="22"/>
          <w:szCs w:val="22"/>
          <w:lang w:val="en-NZ"/>
        </w:rPr>
      </w:pPr>
      <w:r w:rsidRPr="00553806">
        <w:rPr>
          <w:rFonts w:ascii="Arial" w:hAnsi="Arial" w:cs="Arial"/>
          <w:b/>
          <w:bCs/>
          <w:sz w:val="22"/>
          <w:szCs w:val="22"/>
          <w:u w:val="single"/>
          <w:lang w:val="en-NZ"/>
        </w:rPr>
        <w:t>Events planned to provide biosecurity support to are: -</w:t>
      </w: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7"/>
        <w:gridCol w:w="2925"/>
        <w:gridCol w:w="3738"/>
        <w:gridCol w:w="1417"/>
        <w:gridCol w:w="1276"/>
      </w:tblGrid>
      <w:tr w:rsidR="0069244A" w:rsidRPr="00553806" w14:paraId="1609E64A" w14:textId="77777777" w:rsidTr="0066742D">
        <w:tc>
          <w:tcPr>
            <w:tcW w:w="557" w:type="dxa"/>
            <w:shd w:val="clear" w:color="auto" w:fill="A8D08D"/>
          </w:tcPr>
          <w:p w14:paraId="08C706ED" w14:textId="77777777" w:rsidR="0069244A" w:rsidRPr="00553806" w:rsidRDefault="0069244A" w:rsidP="0066742D">
            <w:pPr>
              <w:rPr>
                <w:rFonts w:ascii="Arial" w:hAnsi="Arial" w:cs="Arial"/>
                <w:b/>
                <w:bCs/>
                <w:sz w:val="22"/>
                <w:szCs w:val="22"/>
                <w:lang w:val="en-NZ"/>
              </w:rPr>
            </w:pPr>
            <w:r w:rsidRPr="00553806">
              <w:rPr>
                <w:rFonts w:ascii="Arial" w:hAnsi="Arial" w:cs="Arial"/>
                <w:b/>
                <w:bCs/>
                <w:sz w:val="22"/>
                <w:szCs w:val="22"/>
                <w:lang w:val="en-NZ"/>
              </w:rPr>
              <w:t>No.</w:t>
            </w:r>
          </w:p>
        </w:tc>
        <w:tc>
          <w:tcPr>
            <w:tcW w:w="2925" w:type="dxa"/>
            <w:shd w:val="clear" w:color="auto" w:fill="A8D08D"/>
            <w:tcMar>
              <w:top w:w="0" w:type="dxa"/>
              <w:left w:w="108" w:type="dxa"/>
              <w:bottom w:w="0" w:type="dxa"/>
              <w:right w:w="108" w:type="dxa"/>
            </w:tcMar>
          </w:tcPr>
          <w:p w14:paraId="56615E28" w14:textId="77777777" w:rsidR="0069244A" w:rsidRPr="00553806" w:rsidRDefault="0069244A" w:rsidP="0066742D">
            <w:pPr>
              <w:rPr>
                <w:rFonts w:ascii="Arial" w:hAnsi="Arial" w:cs="Arial"/>
                <w:b/>
                <w:bCs/>
                <w:sz w:val="22"/>
                <w:szCs w:val="22"/>
                <w:lang w:val="en-NZ"/>
              </w:rPr>
            </w:pPr>
            <w:r w:rsidRPr="00553806">
              <w:rPr>
                <w:rFonts w:ascii="Arial" w:hAnsi="Arial" w:cs="Arial"/>
                <w:b/>
                <w:bCs/>
                <w:sz w:val="22"/>
                <w:szCs w:val="22"/>
                <w:lang w:val="en-NZ"/>
              </w:rPr>
              <w:t>Event name</w:t>
            </w:r>
          </w:p>
        </w:tc>
        <w:tc>
          <w:tcPr>
            <w:tcW w:w="3738" w:type="dxa"/>
            <w:shd w:val="clear" w:color="auto" w:fill="A8D08D"/>
            <w:tcMar>
              <w:top w:w="0" w:type="dxa"/>
              <w:left w:w="108" w:type="dxa"/>
              <w:bottom w:w="0" w:type="dxa"/>
              <w:right w:w="108" w:type="dxa"/>
            </w:tcMar>
          </w:tcPr>
          <w:p w14:paraId="7065F6E0" w14:textId="77777777" w:rsidR="0069244A" w:rsidRPr="00553806" w:rsidRDefault="0069244A" w:rsidP="0066742D">
            <w:pPr>
              <w:rPr>
                <w:rFonts w:ascii="Arial" w:hAnsi="Arial" w:cs="Arial"/>
                <w:b/>
                <w:bCs/>
                <w:sz w:val="22"/>
                <w:szCs w:val="22"/>
                <w:lang w:val="en-NZ"/>
              </w:rPr>
            </w:pPr>
            <w:r w:rsidRPr="00553806">
              <w:rPr>
                <w:rFonts w:ascii="Arial" w:hAnsi="Arial" w:cs="Arial"/>
                <w:b/>
                <w:bCs/>
                <w:sz w:val="22"/>
                <w:szCs w:val="22"/>
                <w:lang w:val="en-NZ"/>
              </w:rPr>
              <w:t xml:space="preserve">Location </w:t>
            </w:r>
          </w:p>
        </w:tc>
        <w:tc>
          <w:tcPr>
            <w:tcW w:w="1417" w:type="dxa"/>
            <w:shd w:val="clear" w:color="auto" w:fill="A8D08D"/>
            <w:tcMar>
              <w:top w:w="0" w:type="dxa"/>
              <w:left w:w="108" w:type="dxa"/>
              <w:bottom w:w="0" w:type="dxa"/>
              <w:right w:w="108" w:type="dxa"/>
            </w:tcMar>
          </w:tcPr>
          <w:p w14:paraId="12BCE11F" w14:textId="77777777" w:rsidR="0069244A" w:rsidRPr="00553806" w:rsidRDefault="0069244A" w:rsidP="0066742D">
            <w:pPr>
              <w:rPr>
                <w:rFonts w:ascii="Arial" w:hAnsi="Arial" w:cs="Arial"/>
                <w:b/>
                <w:bCs/>
                <w:sz w:val="22"/>
                <w:szCs w:val="22"/>
                <w:lang w:val="en-NZ"/>
              </w:rPr>
            </w:pPr>
            <w:r w:rsidRPr="00553806">
              <w:rPr>
                <w:rFonts w:ascii="Arial" w:hAnsi="Arial" w:cs="Arial"/>
                <w:b/>
                <w:bCs/>
                <w:sz w:val="22"/>
                <w:szCs w:val="22"/>
                <w:lang w:val="en-NZ"/>
              </w:rPr>
              <w:t>Dates</w:t>
            </w:r>
          </w:p>
        </w:tc>
        <w:tc>
          <w:tcPr>
            <w:tcW w:w="1276" w:type="dxa"/>
            <w:shd w:val="clear" w:color="auto" w:fill="A8D08D"/>
            <w:tcMar>
              <w:top w:w="0" w:type="dxa"/>
              <w:left w:w="108" w:type="dxa"/>
              <w:bottom w:w="0" w:type="dxa"/>
              <w:right w:w="108" w:type="dxa"/>
            </w:tcMar>
          </w:tcPr>
          <w:p w14:paraId="73150B8B" w14:textId="77777777" w:rsidR="0069244A" w:rsidRPr="00553806" w:rsidRDefault="0069244A" w:rsidP="0066742D">
            <w:pPr>
              <w:rPr>
                <w:rFonts w:ascii="Arial" w:hAnsi="Arial" w:cs="Arial"/>
                <w:b/>
                <w:bCs/>
                <w:sz w:val="22"/>
                <w:szCs w:val="22"/>
                <w:lang w:val="en-NZ"/>
              </w:rPr>
            </w:pPr>
            <w:r w:rsidRPr="00553806">
              <w:rPr>
                <w:rFonts w:ascii="Arial" w:hAnsi="Arial" w:cs="Arial"/>
                <w:b/>
                <w:bCs/>
                <w:sz w:val="22"/>
                <w:szCs w:val="22"/>
                <w:lang w:val="en-NZ"/>
              </w:rPr>
              <w:t>Type</w:t>
            </w:r>
          </w:p>
          <w:p w14:paraId="0968D6ED" w14:textId="77777777" w:rsidR="0069244A" w:rsidRPr="00553806" w:rsidRDefault="0069244A" w:rsidP="0066742D">
            <w:pPr>
              <w:rPr>
                <w:rFonts w:ascii="Arial" w:hAnsi="Arial" w:cs="Arial"/>
                <w:b/>
                <w:bCs/>
                <w:sz w:val="22"/>
                <w:szCs w:val="22"/>
                <w:lang w:val="en-NZ"/>
              </w:rPr>
            </w:pPr>
            <w:r w:rsidRPr="00553806">
              <w:rPr>
                <w:rFonts w:ascii="Arial" w:hAnsi="Arial" w:cs="Arial"/>
                <w:b/>
                <w:bCs/>
                <w:sz w:val="22"/>
                <w:szCs w:val="22"/>
                <w:lang w:val="en-NZ"/>
              </w:rPr>
              <w:t xml:space="preserve"> </w:t>
            </w:r>
          </w:p>
        </w:tc>
      </w:tr>
      <w:tr w:rsidR="0069244A" w:rsidRPr="00553806" w14:paraId="0F295418" w14:textId="77777777" w:rsidTr="0066742D">
        <w:tc>
          <w:tcPr>
            <w:tcW w:w="557" w:type="dxa"/>
          </w:tcPr>
          <w:p w14:paraId="14D47476" w14:textId="77777777" w:rsidR="0069244A" w:rsidRPr="00553806" w:rsidRDefault="0069244A" w:rsidP="0066742D">
            <w:pPr>
              <w:jc w:val="center"/>
              <w:rPr>
                <w:rFonts w:ascii="Arial" w:hAnsi="Arial" w:cs="Arial"/>
                <w:sz w:val="22"/>
                <w:szCs w:val="22"/>
                <w:lang w:val="en-NZ"/>
              </w:rPr>
            </w:pPr>
            <w:r w:rsidRPr="00553806">
              <w:rPr>
                <w:rFonts w:ascii="Arial" w:hAnsi="Arial" w:cs="Arial"/>
                <w:sz w:val="22"/>
                <w:szCs w:val="22"/>
                <w:lang w:val="en-NZ"/>
              </w:rPr>
              <w:t>1</w:t>
            </w:r>
          </w:p>
        </w:tc>
        <w:tc>
          <w:tcPr>
            <w:tcW w:w="2925" w:type="dxa"/>
            <w:tcMar>
              <w:top w:w="0" w:type="dxa"/>
              <w:left w:w="108" w:type="dxa"/>
              <w:bottom w:w="0" w:type="dxa"/>
              <w:right w:w="108" w:type="dxa"/>
            </w:tcMar>
            <w:hideMark/>
          </w:tcPr>
          <w:p w14:paraId="35848299" w14:textId="77777777" w:rsidR="0069244A" w:rsidRPr="00553806" w:rsidRDefault="0069244A" w:rsidP="0066742D">
            <w:pPr>
              <w:rPr>
                <w:rFonts w:ascii="Arial" w:hAnsi="Arial" w:cs="Arial"/>
                <w:sz w:val="22"/>
                <w:szCs w:val="22"/>
                <w:lang w:val="en-NZ"/>
              </w:rPr>
            </w:pPr>
            <w:r w:rsidRPr="00553806">
              <w:rPr>
                <w:rFonts w:ascii="Arial" w:hAnsi="Arial" w:cs="Arial"/>
                <w:sz w:val="22"/>
                <w:szCs w:val="22"/>
                <w:lang w:val="en-NZ"/>
              </w:rPr>
              <w:t xml:space="preserve">Eric </w:t>
            </w:r>
            <w:proofErr w:type="spellStart"/>
            <w:r w:rsidRPr="00553806">
              <w:rPr>
                <w:rFonts w:ascii="Arial" w:hAnsi="Arial" w:cs="Arial"/>
                <w:sz w:val="22"/>
                <w:szCs w:val="22"/>
                <w:lang w:val="en-NZ"/>
              </w:rPr>
              <w:t>Twiname</w:t>
            </w:r>
            <w:proofErr w:type="spellEnd"/>
            <w:r w:rsidRPr="00553806">
              <w:rPr>
                <w:rFonts w:ascii="Arial" w:hAnsi="Arial" w:cs="Arial"/>
                <w:sz w:val="22"/>
                <w:szCs w:val="22"/>
                <w:lang w:val="en-NZ"/>
              </w:rPr>
              <w:t xml:space="preserve"> Junior Sailing Championships</w:t>
            </w:r>
          </w:p>
        </w:tc>
        <w:tc>
          <w:tcPr>
            <w:tcW w:w="3738" w:type="dxa"/>
            <w:tcMar>
              <w:top w:w="0" w:type="dxa"/>
              <w:left w:w="108" w:type="dxa"/>
              <w:bottom w:w="0" w:type="dxa"/>
              <w:right w:w="108" w:type="dxa"/>
            </w:tcMar>
            <w:hideMark/>
          </w:tcPr>
          <w:p w14:paraId="3792F61C" w14:textId="77777777" w:rsidR="0069244A" w:rsidRPr="00553806" w:rsidRDefault="0069244A" w:rsidP="0066742D">
            <w:pPr>
              <w:rPr>
                <w:rFonts w:ascii="Arial" w:hAnsi="Arial" w:cs="Arial"/>
                <w:sz w:val="22"/>
                <w:szCs w:val="22"/>
                <w:lang w:val="en-NZ"/>
              </w:rPr>
            </w:pPr>
            <w:r w:rsidRPr="00553806">
              <w:rPr>
                <w:rFonts w:ascii="Arial" w:hAnsi="Arial" w:cs="Arial"/>
                <w:sz w:val="22"/>
                <w:szCs w:val="22"/>
                <w:lang w:val="en-NZ"/>
              </w:rPr>
              <w:t>Rutland Sailing Club, Rutland</w:t>
            </w:r>
          </w:p>
        </w:tc>
        <w:tc>
          <w:tcPr>
            <w:tcW w:w="1417" w:type="dxa"/>
            <w:tcMar>
              <w:top w:w="0" w:type="dxa"/>
              <w:left w:w="108" w:type="dxa"/>
              <w:bottom w:w="0" w:type="dxa"/>
              <w:right w:w="108" w:type="dxa"/>
            </w:tcMar>
            <w:hideMark/>
          </w:tcPr>
          <w:p w14:paraId="1BF85170" w14:textId="77777777" w:rsidR="0069244A" w:rsidRPr="00553806" w:rsidRDefault="0069244A" w:rsidP="0066742D">
            <w:pPr>
              <w:rPr>
                <w:rFonts w:ascii="Arial" w:hAnsi="Arial" w:cs="Arial"/>
                <w:sz w:val="22"/>
                <w:szCs w:val="22"/>
                <w:lang w:val="en-NZ"/>
              </w:rPr>
            </w:pPr>
            <w:r w:rsidRPr="00553806">
              <w:rPr>
                <w:rFonts w:ascii="Arial" w:hAnsi="Arial" w:cs="Arial"/>
                <w:sz w:val="22"/>
                <w:szCs w:val="22"/>
                <w:lang w:val="en-NZ"/>
              </w:rPr>
              <w:t>May 3</w:t>
            </w:r>
            <w:r w:rsidRPr="00553806">
              <w:rPr>
                <w:rFonts w:ascii="Arial" w:hAnsi="Arial" w:cs="Arial"/>
                <w:sz w:val="22"/>
                <w:szCs w:val="22"/>
                <w:vertAlign w:val="superscript"/>
                <w:lang w:val="en-NZ"/>
              </w:rPr>
              <w:t>rd</w:t>
            </w:r>
            <w:r w:rsidRPr="00553806">
              <w:rPr>
                <w:rFonts w:ascii="Arial" w:hAnsi="Arial" w:cs="Arial"/>
                <w:sz w:val="22"/>
                <w:szCs w:val="22"/>
                <w:lang w:val="en-NZ"/>
              </w:rPr>
              <w:t xml:space="preserve"> to 5</w:t>
            </w:r>
            <w:r w:rsidRPr="00553806">
              <w:rPr>
                <w:rFonts w:ascii="Arial" w:hAnsi="Arial" w:cs="Arial"/>
                <w:sz w:val="22"/>
                <w:szCs w:val="22"/>
                <w:vertAlign w:val="superscript"/>
                <w:lang w:val="en-NZ"/>
              </w:rPr>
              <w:t>th</w:t>
            </w:r>
            <w:r w:rsidRPr="00553806">
              <w:rPr>
                <w:rFonts w:ascii="Arial" w:hAnsi="Arial" w:cs="Arial"/>
                <w:sz w:val="22"/>
                <w:szCs w:val="22"/>
                <w:lang w:val="en-NZ"/>
              </w:rPr>
              <w:t xml:space="preserve">  </w:t>
            </w:r>
          </w:p>
        </w:tc>
        <w:tc>
          <w:tcPr>
            <w:tcW w:w="1276" w:type="dxa"/>
            <w:tcMar>
              <w:top w:w="0" w:type="dxa"/>
              <w:left w:w="108" w:type="dxa"/>
              <w:bottom w:w="0" w:type="dxa"/>
              <w:right w:w="108" w:type="dxa"/>
            </w:tcMar>
            <w:hideMark/>
          </w:tcPr>
          <w:p w14:paraId="2058F12F" w14:textId="77777777" w:rsidR="0069244A" w:rsidRPr="00553806" w:rsidRDefault="0069244A" w:rsidP="0066742D">
            <w:pPr>
              <w:rPr>
                <w:rFonts w:ascii="Arial" w:hAnsi="Arial" w:cs="Arial"/>
                <w:sz w:val="22"/>
                <w:szCs w:val="22"/>
                <w:lang w:val="en-NZ"/>
              </w:rPr>
            </w:pPr>
            <w:r w:rsidRPr="00553806">
              <w:rPr>
                <w:rFonts w:ascii="Arial" w:hAnsi="Arial" w:cs="Arial"/>
                <w:sz w:val="22"/>
                <w:szCs w:val="22"/>
                <w:lang w:val="en-NZ"/>
              </w:rPr>
              <w:t>Sailing</w:t>
            </w:r>
          </w:p>
        </w:tc>
      </w:tr>
      <w:tr w:rsidR="0069244A" w:rsidRPr="00553806" w14:paraId="7C495E67" w14:textId="77777777" w:rsidTr="0066742D">
        <w:tc>
          <w:tcPr>
            <w:tcW w:w="557" w:type="dxa"/>
          </w:tcPr>
          <w:p w14:paraId="3F8BE327" w14:textId="77777777" w:rsidR="0069244A" w:rsidRPr="00553806" w:rsidRDefault="0069244A" w:rsidP="0066742D">
            <w:pPr>
              <w:jc w:val="center"/>
              <w:rPr>
                <w:rFonts w:ascii="Arial" w:hAnsi="Arial" w:cs="Arial"/>
                <w:sz w:val="22"/>
                <w:szCs w:val="22"/>
                <w:lang w:val="en-NZ"/>
              </w:rPr>
            </w:pPr>
            <w:r w:rsidRPr="00553806">
              <w:rPr>
                <w:rFonts w:ascii="Arial" w:hAnsi="Arial" w:cs="Arial"/>
                <w:sz w:val="22"/>
                <w:szCs w:val="22"/>
                <w:lang w:val="en-NZ"/>
              </w:rPr>
              <w:t>2</w:t>
            </w:r>
          </w:p>
        </w:tc>
        <w:tc>
          <w:tcPr>
            <w:tcW w:w="2925" w:type="dxa"/>
            <w:tcMar>
              <w:top w:w="0" w:type="dxa"/>
              <w:left w:w="108" w:type="dxa"/>
              <w:bottom w:w="0" w:type="dxa"/>
              <w:right w:w="108" w:type="dxa"/>
            </w:tcMar>
            <w:hideMark/>
          </w:tcPr>
          <w:p w14:paraId="74961F1D" w14:textId="77777777" w:rsidR="0069244A" w:rsidRPr="00553806" w:rsidRDefault="0069244A" w:rsidP="0066742D">
            <w:pPr>
              <w:rPr>
                <w:rFonts w:ascii="Arial" w:hAnsi="Arial" w:cs="Arial"/>
                <w:sz w:val="22"/>
                <w:szCs w:val="22"/>
                <w:lang w:val="en-NZ"/>
              </w:rPr>
            </w:pPr>
            <w:r w:rsidRPr="00553806">
              <w:rPr>
                <w:rFonts w:ascii="Arial" w:hAnsi="Arial" w:cs="Arial"/>
                <w:sz w:val="22"/>
                <w:szCs w:val="22"/>
                <w:lang w:val="en-NZ"/>
              </w:rPr>
              <w:t>National Regatta</w:t>
            </w:r>
          </w:p>
        </w:tc>
        <w:tc>
          <w:tcPr>
            <w:tcW w:w="3738" w:type="dxa"/>
            <w:tcMar>
              <w:top w:w="0" w:type="dxa"/>
              <w:left w:w="108" w:type="dxa"/>
              <w:bottom w:w="0" w:type="dxa"/>
              <w:right w:w="108" w:type="dxa"/>
            </w:tcMar>
          </w:tcPr>
          <w:p w14:paraId="3E349478" w14:textId="77777777" w:rsidR="0069244A" w:rsidRPr="00553806" w:rsidRDefault="0069244A" w:rsidP="0066742D">
            <w:pPr>
              <w:rPr>
                <w:rFonts w:ascii="Arial" w:hAnsi="Arial" w:cs="Arial"/>
                <w:b/>
                <w:bCs/>
                <w:sz w:val="22"/>
                <w:szCs w:val="22"/>
                <w:lang w:val="en-NZ"/>
              </w:rPr>
            </w:pPr>
            <w:r w:rsidRPr="00553806">
              <w:rPr>
                <w:rFonts w:ascii="Arial" w:hAnsi="Arial" w:cs="Arial"/>
                <w:sz w:val="22"/>
                <w:szCs w:val="22"/>
                <w:lang w:val="en-NZ"/>
              </w:rPr>
              <w:t xml:space="preserve">National </w:t>
            </w:r>
            <w:proofErr w:type="spellStart"/>
            <w:r w:rsidRPr="00553806">
              <w:rPr>
                <w:rFonts w:ascii="Arial" w:hAnsi="Arial" w:cs="Arial"/>
                <w:sz w:val="22"/>
                <w:szCs w:val="22"/>
                <w:lang w:val="en-NZ"/>
              </w:rPr>
              <w:t>Watersports</w:t>
            </w:r>
            <w:proofErr w:type="spellEnd"/>
            <w:r w:rsidRPr="00553806">
              <w:rPr>
                <w:rFonts w:ascii="Arial" w:hAnsi="Arial" w:cs="Arial"/>
                <w:sz w:val="22"/>
                <w:szCs w:val="22"/>
                <w:lang w:val="en-NZ"/>
              </w:rPr>
              <w:t xml:space="preserve"> Centre, Nottingham</w:t>
            </w:r>
          </w:p>
        </w:tc>
        <w:tc>
          <w:tcPr>
            <w:tcW w:w="1417" w:type="dxa"/>
            <w:tcMar>
              <w:top w:w="0" w:type="dxa"/>
              <w:left w:w="108" w:type="dxa"/>
              <w:bottom w:w="0" w:type="dxa"/>
              <w:right w:w="108" w:type="dxa"/>
            </w:tcMar>
          </w:tcPr>
          <w:p w14:paraId="0230A008" w14:textId="77777777" w:rsidR="0069244A" w:rsidRPr="00553806" w:rsidRDefault="0069244A" w:rsidP="0066742D">
            <w:pPr>
              <w:rPr>
                <w:rFonts w:ascii="Arial" w:hAnsi="Arial" w:cs="Arial"/>
                <w:sz w:val="22"/>
                <w:szCs w:val="22"/>
                <w:lang w:val="en-NZ"/>
              </w:rPr>
            </w:pPr>
            <w:r w:rsidRPr="00553806">
              <w:rPr>
                <w:rFonts w:ascii="Arial" w:hAnsi="Arial" w:cs="Arial"/>
                <w:sz w:val="22"/>
                <w:szCs w:val="22"/>
                <w:lang w:val="en-NZ"/>
              </w:rPr>
              <w:t>May 31</w:t>
            </w:r>
            <w:r w:rsidRPr="00553806">
              <w:rPr>
                <w:rFonts w:ascii="Arial" w:hAnsi="Arial" w:cs="Arial"/>
                <w:sz w:val="22"/>
                <w:szCs w:val="22"/>
                <w:vertAlign w:val="superscript"/>
                <w:lang w:val="en-NZ"/>
              </w:rPr>
              <w:t>st</w:t>
            </w:r>
            <w:r w:rsidRPr="00553806">
              <w:rPr>
                <w:rFonts w:ascii="Arial" w:hAnsi="Arial" w:cs="Arial"/>
                <w:sz w:val="22"/>
                <w:szCs w:val="22"/>
                <w:lang w:val="en-NZ"/>
              </w:rPr>
              <w:t xml:space="preserve"> to June 1</w:t>
            </w:r>
            <w:r w:rsidRPr="00553806">
              <w:rPr>
                <w:rFonts w:ascii="Arial" w:hAnsi="Arial" w:cs="Arial"/>
                <w:sz w:val="22"/>
                <w:szCs w:val="22"/>
                <w:vertAlign w:val="superscript"/>
                <w:lang w:val="en-NZ"/>
              </w:rPr>
              <w:t>st</w:t>
            </w:r>
            <w:r w:rsidRPr="00553806">
              <w:rPr>
                <w:rFonts w:ascii="Arial" w:hAnsi="Arial" w:cs="Arial"/>
                <w:sz w:val="22"/>
                <w:szCs w:val="22"/>
                <w:lang w:val="en-NZ"/>
              </w:rPr>
              <w:t xml:space="preserve"> </w:t>
            </w:r>
          </w:p>
        </w:tc>
        <w:tc>
          <w:tcPr>
            <w:tcW w:w="1276" w:type="dxa"/>
            <w:tcMar>
              <w:top w:w="0" w:type="dxa"/>
              <w:left w:w="108" w:type="dxa"/>
              <w:bottom w:w="0" w:type="dxa"/>
              <w:right w:w="108" w:type="dxa"/>
            </w:tcMar>
            <w:hideMark/>
          </w:tcPr>
          <w:p w14:paraId="1E77FD9E" w14:textId="77777777" w:rsidR="0069244A" w:rsidRPr="00553806" w:rsidRDefault="0069244A" w:rsidP="0066742D">
            <w:pPr>
              <w:rPr>
                <w:rFonts w:ascii="Arial" w:hAnsi="Arial" w:cs="Arial"/>
                <w:sz w:val="22"/>
                <w:szCs w:val="22"/>
                <w:lang w:val="en-NZ"/>
              </w:rPr>
            </w:pPr>
            <w:r w:rsidRPr="00553806">
              <w:rPr>
                <w:rFonts w:ascii="Arial" w:hAnsi="Arial" w:cs="Arial"/>
                <w:sz w:val="22"/>
                <w:szCs w:val="22"/>
                <w:lang w:val="en-NZ"/>
              </w:rPr>
              <w:t>Paddling</w:t>
            </w:r>
          </w:p>
        </w:tc>
      </w:tr>
      <w:tr w:rsidR="0069244A" w:rsidRPr="00553806" w14:paraId="51D9FD16" w14:textId="77777777" w:rsidTr="0066742D">
        <w:tc>
          <w:tcPr>
            <w:tcW w:w="557" w:type="dxa"/>
          </w:tcPr>
          <w:p w14:paraId="25B79B9E" w14:textId="77777777" w:rsidR="0069244A" w:rsidRPr="00553806" w:rsidRDefault="0069244A" w:rsidP="0066742D">
            <w:pPr>
              <w:jc w:val="center"/>
              <w:rPr>
                <w:rFonts w:ascii="Arial" w:hAnsi="Arial" w:cs="Arial"/>
                <w:sz w:val="22"/>
                <w:szCs w:val="22"/>
                <w:lang w:val="en-NZ"/>
              </w:rPr>
            </w:pPr>
            <w:r w:rsidRPr="00553806">
              <w:rPr>
                <w:rFonts w:ascii="Arial" w:hAnsi="Arial" w:cs="Arial"/>
                <w:sz w:val="22"/>
                <w:szCs w:val="22"/>
                <w:lang w:val="en-NZ"/>
              </w:rPr>
              <w:t>3</w:t>
            </w:r>
          </w:p>
        </w:tc>
        <w:tc>
          <w:tcPr>
            <w:tcW w:w="2925" w:type="dxa"/>
            <w:tcMar>
              <w:top w:w="0" w:type="dxa"/>
              <w:left w:w="108" w:type="dxa"/>
              <w:bottom w:w="0" w:type="dxa"/>
              <w:right w:w="108" w:type="dxa"/>
            </w:tcMar>
            <w:hideMark/>
          </w:tcPr>
          <w:p w14:paraId="0FD9BC2A" w14:textId="77777777" w:rsidR="0069244A" w:rsidRPr="00553806" w:rsidRDefault="0069244A" w:rsidP="0066742D">
            <w:pPr>
              <w:rPr>
                <w:rFonts w:ascii="Arial" w:hAnsi="Arial" w:cs="Arial"/>
                <w:sz w:val="22"/>
                <w:szCs w:val="22"/>
                <w:lang w:val="en-NZ"/>
              </w:rPr>
            </w:pPr>
            <w:r w:rsidRPr="00553806">
              <w:rPr>
                <w:rFonts w:ascii="Arial" w:hAnsi="Arial" w:cs="Arial"/>
                <w:sz w:val="22"/>
                <w:szCs w:val="22"/>
                <w:lang w:val="en-NZ"/>
              </w:rPr>
              <w:t>British Rowing Masters Championships</w:t>
            </w:r>
          </w:p>
        </w:tc>
        <w:tc>
          <w:tcPr>
            <w:tcW w:w="3738" w:type="dxa"/>
            <w:tcMar>
              <w:top w:w="0" w:type="dxa"/>
              <w:left w:w="108" w:type="dxa"/>
              <w:bottom w:w="0" w:type="dxa"/>
              <w:right w:w="108" w:type="dxa"/>
            </w:tcMar>
            <w:hideMark/>
          </w:tcPr>
          <w:p w14:paraId="2F1460D7" w14:textId="77777777" w:rsidR="0069244A" w:rsidRPr="00553806" w:rsidRDefault="0069244A" w:rsidP="0066742D">
            <w:pPr>
              <w:rPr>
                <w:rFonts w:ascii="Arial" w:hAnsi="Arial" w:cs="Arial"/>
                <w:sz w:val="22"/>
                <w:szCs w:val="22"/>
                <w:lang w:val="en-NZ"/>
              </w:rPr>
            </w:pPr>
            <w:r w:rsidRPr="00553806">
              <w:rPr>
                <w:rFonts w:ascii="Arial" w:hAnsi="Arial" w:cs="Arial"/>
                <w:sz w:val="22"/>
                <w:szCs w:val="22"/>
                <w:lang w:val="en-NZ"/>
              </w:rPr>
              <w:t xml:space="preserve">National </w:t>
            </w:r>
            <w:proofErr w:type="spellStart"/>
            <w:r w:rsidRPr="00553806">
              <w:rPr>
                <w:rFonts w:ascii="Arial" w:hAnsi="Arial" w:cs="Arial"/>
                <w:sz w:val="22"/>
                <w:szCs w:val="22"/>
                <w:lang w:val="en-NZ"/>
              </w:rPr>
              <w:t>Watersports</w:t>
            </w:r>
            <w:proofErr w:type="spellEnd"/>
            <w:r w:rsidRPr="00553806">
              <w:rPr>
                <w:rFonts w:ascii="Arial" w:hAnsi="Arial" w:cs="Arial"/>
                <w:sz w:val="22"/>
                <w:szCs w:val="22"/>
                <w:lang w:val="en-NZ"/>
              </w:rPr>
              <w:t xml:space="preserve"> Centre, Nottingham</w:t>
            </w:r>
          </w:p>
        </w:tc>
        <w:tc>
          <w:tcPr>
            <w:tcW w:w="1417" w:type="dxa"/>
            <w:tcMar>
              <w:top w:w="0" w:type="dxa"/>
              <w:left w:w="108" w:type="dxa"/>
              <w:bottom w:w="0" w:type="dxa"/>
              <w:right w:w="108" w:type="dxa"/>
            </w:tcMar>
            <w:hideMark/>
          </w:tcPr>
          <w:p w14:paraId="3BD3D9D1" w14:textId="77777777" w:rsidR="0069244A" w:rsidRPr="00553806" w:rsidRDefault="0069244A" w:rsidP="0066742D">
            <w:pPr>
              <w:rPr>
                <w:rFonts w:ascii="Arial" w:hAnsi="Arial" w:cs="Arial"/>
                <w:sz w:val="22"/>
                <w:szCs w:val="22"/>
                <w:lang w:val="en-NZ"/>
              </w:rPr>
            </w:pPr>
            <w:r w:rsidRPr="00553806">
              <w:rPr>
                <w:rFonts w:ascii="Arial" w:hAnsi="Arial" w:cs="Arial"/>
                <w:sz w:val="22"/>
                <w:szCs w:val="22"/>
                <w:lang w:val="en-NZ"/>
              </w:rPr>
              <w:t>June 14</w:t>
            </w:r>
            <w:r w:rsidRPr="00553806">
              <w:rPr>
                <w:rFonts w:ascii="Arial" w:hAnsi="Arial" w:cs="Arial"/>
                <w:sz w:val="22"/>
                <w:szCs w:val="22"/>
                <w:vertAlign w:val="superscript"/>
                <w:lang w:val="en-NZ"/>
              </w:rPr>
              <w:t>th</w:t>
            </w:r>
            <w:r w:rsidRPr="00553806">
              <w:rPr>
                <w:rFonts w:ascii="Arial" w:hAnsi="Arial" w:cs="Arial"/>
                <w:sz w:val="22"/>
                <w:szCs w:val="22"/>
                <w:lang w:val="en-NZ"/>
              </w:rPr>
              <w:t xml:space="preserve"> to 15</w:t>
            </w:r>
            <w:r w:rsidRPr="00553806">
              <w:rPr>
                <w:rFonts w:ascii="Arial" w:hAnsi="Arial" w:cs="Arial"/>
                <w:sz w:val="22"/>
                <w:szCs w:val="22"/>
                <w:vertAlign w:val="superscript"/>
                <w:lang w:val="en-NZ"/>
              </w:rPr>
              <w:t>th</w:t>
            </w:r>
            <w:r w:rsidRPr="00553806">
              <w:rPr>
                <w:rFonts w:ascii="Arial" w:hAnsi="Arial" w:cs="Arial"/>
                <w:sz w:val="22"/>
                <w:szCs w:val="22"/>
                <w:lang w:val="en-NZ"/>
              </w:rPr>
              <w:t xml:space="preserve"> </w:t>
            </w:r>
          </w:p>
        </w:tc>
        <w:tc>
          <w:tcPr>
            <w:tcW w:w="1276" w:type="dxa"/>
            <w:tcMar>
              <w:top w:w="0" w:type="dxa"/>
              <w:left w:w="108" w:type="dxa"/>
              <w:bottom w:w="0" w:type="dxa"/>
              <w:right w:w="108" w:type="dxa"/>
            </w:tcMar>
            <w:hideMark/>
          </w:tcPr>
          <w:p w14:paraId="49580C3B" w14:textId="77777777" w:rsidR="0069244A" w:rsidRPr="00553806" w:rsidRDefault="0069244A" w:rsidP="0066742D">
            <w:pPr>
              <w:rPr>
                <w:rFonts w:ascii="Arial" w:hAnsi="Arial" w:cs="Arial"/>
                <w:sz w:val="22"/>
                <w:szCs w:val="22"/>
                <w:lang w:val="en-NZ"/>
              </w:rPr>
            </w:pPr>
            <w:r w:rsidRPr="00553806">
              <w:rPr>
                <w:rFonts w:ascii="Arial" w:hAnsi="Arial" w:cs="Arial"/>
                <w:sz w:val="22"/>
                <w:szCs w:val="22"/>
                <w:lang w:val="en-NZ"/>
              </w:rPr>
              <w:t xml:space="preserve">Rowing </w:t>
            </w:r>
          </w:p>
        </w:tc>
      </w:tr>
      <w:tr w:rsidR="0069244A" w:rsidRPr="00553806" w14:paraId="28C312DF" w14:textId="77777777" w:rsidTr="0066742D">
        <w:tc>
          <w:tcPr>
            <w:tcW w:w="557" w:type="dxa"/>
          </w:tcPr>
          <w:p w14:paraId="32CF2409" w14:textId="77777777" w:rsidR="0069244A" w:rsidRPr="00553806" w:rsidRDefault="0069244A" w:rsidP="0066742D">
            <w:pPr>
              <w:jc w:val="center"/>
              <w:rPr>
                <w:rFonts w:ascii="Arial" w:hAnsi="Arial" w:cs="Arial"/>
                <w:sz w:val="22"/>
                <w:szCs w:val="22"/>
                <w:lang w:val="en-NZ"/>
              </w:rPr>
            </w:pPr>
            <w:r w:rsidRPr="00553806">
              <w:rPr>
                <w:rFonts w:ascii="Arial" w:hAnsi="Arial" w:cs="Arial"/>
                <w:sz w:val="22"/>
                <w:szCs w:val="22"/>
                <w:lang w:val="en-NZ"/>
              </w:rPr>
              <w:t>4</w:t>
            </w:r>
          </w:p>
        </w:tc>
        <w:tc>
          <w:tcPr>
            <w:tcW w:w="2925" w:type="dxa"/>
            <w:tcMar>
              <w:top w:w="0" w:type="dxa"/>
              <w:left w:w="108" w:type="dxa"/>
              <w:bottom w:w="0" w:type="dxa"/>
              <w:right w:w="108" w:type="dxa"/>
            </w:tcMar>
          </w:tcPr>
          <w:p w14:paraId="4FA64E73" w14:textId="77777777" w:rsidR="0069244A" w:rsidRPr="00553806" w:rsidRDefault="0069244A" w:rsidP="0066742D">
            <w:pPr>
              <w:rPr>
                <w:rFonts w:ascii="Arial" w:hAnsi="Arial" w:cs="Arial"/>
                <w:sz w:val="22"/>
                <w:szCs w:val="22"/>
                <w:lang w:val="en-NZ"/>
              </w:rPr>
            </w:pPr>
            <w:r w:rsidRPr="00553806">
              <w:rPr>
                <w:rFonts w:ascii="Arial" w:hAnsi="Arial" w:cs="Arial"/>
                <w:sz w:val="22"/>
                <w:szCs w:val="22"/>
                <w:lang w:val="en-NZ"/>
              </w:rPr>
              <w:t>ECA Cup</w:t>
            </w:r>
          </w:p>
        </w:tc>
        <w:tc>
          <w:tcPr>
            <w:tcW w:w="3738" w:type="dxa"/>
            <w:tcMar>
              <w:top w:w="0" w:type="dxa"/>
              <w:left w:w="108" w:type="dxa"/>
              <w:bottom w:w="0" w:type="dxa"/>
              <w:right w:w="108" w:type="dxa"/>
            </w:tcMar>
          </w:tcPr>
          <w:p w14:paraId="3A1C822C" w14:textId="77777777" w:rsidR="0069244A" w:rsidRPr="00553806" w:rsidRDefault="0069244A" w:rsidP="0066742D">
            <w:pPr>
              <w:rPr>
                <w:rFonts w:ascii="Arial" w:hAnsi="Arial" w:cs="Arial"/>
                <w:sz w:val="22"/>
                <w:szCs w:val="22"/>
                <w:lang w:val="en-NZ"/>
              </w:rPr>
            </w:pPr>
            <w:r w:rsidRPr="00553806">
              <w:rPr>
                <w:rFonts w:ascii="Arial" w:hAnsi="Arial" w:cs="Arial"/>
                <w:sz w:val="22"/>
                <w:szCs w:val="22"/>
                <w:lang w:val="en-NZ"/>
              </w:rPr>
              <w:t xml:space="preserve">National </w:t>
            </w:r>
            <w:proofErr w:type="spellStart"/>
            <w:r w:rsidRPr="00553806">
              <w:rPr>
                <w:rFonts w:ascii="Arial" w:hAnsi="Arial" w:cs="Arial"/>
                <w:sz w:val="22"/>
                <w:szCs w:val="22"/>
                <w:lang w:val="en-NZ"/>
              </w:rPr>
              <w:t>Watersports</w:t>
            </w:r>
            <w:proofErr w:type="spellEnd"/>
            <w:r w:rsidRPr="00553806">
              <w:rPr>
                <w:rFonts w:ascii="Arial" w:hAnsi="Arial" w:cs="Arial"/>
                <w:sz w:val="22"/>
                <w:szCs w:val="22"/>
                <w:lang w:val="en-NZ"/>
              </w:rPr>
              <w:t xml:space="preserve"> Centre, Nottingham</w:t>
            </w:r>
          </w:p>
        </w:tc>
        <w:tc>
          <w:tcPr>
            <w:tcW w:w="1417" w:type="dxa"/>
            <w:tcMar>
              <w:top w:w="0" w:type="dxa"/>
              <w:left w:w="108" w:type="dxa"/>
              <w:bottom w:w="0" w:type="dxa"/>
              <w:right w:w="108" w:type="dxa"/>
            </w:tcMar>
          </w:tcPr>
          <w:p w14:paraId="72BA9724" w14:textId="77777777" w:rsidR="0069244A" w:rsidRPr="00553806" w:rsidRDefault="0069244A" w:rsidP="0066742D">
            <w:pPr>
              <w:rPr>
                <w:rFonts w:ascii="Arial" w:hAnsi="Arial" w:cs="Arial"/>
                <w:sz w:val="22"/>
                <w:szCs w:val="22"/>
                <w:lang w:val="en-NZ"/>
              </w:rPr>
            </w:pPr>
            <w:r w:rsidRPr="00553806">
              <w:rPr>
                <w:rFonts w:ascii="Arial" w:hAnsi="Arial" w:cs="Arial"/>
                <w:sz w:val="22"/>
                <w:szCs w:val="22"/>
                <w:lang w:val="en-NZ"/>
              </w:rPr>
              <w:t>June 14</w:t>
            </w:r>
            <w:r w:rsidRPr="00553806">
              <w:rPr>
                <w:rFonts w:ascii="Arial" w:hAnsi="Arial" w:cs="Arial"/>
                <w:sz w:val="22"/>
                <w:szCs w:val="22"/>
                <w:vertAlign w:val="superscript"/>
                <w:lang w:val="en-NZ"/>
              </w:rPr>
              <w:t>th</w:t>
            </w:r>
            <w:r w:rsidRPr="00553806">
              <w:rPr>
                <w:rFonts w:ascii="Arial" w:hAnsi="Arial" w:cs="Arial"/>
                <w:sz w:val="22"/>
                <w:szCs w:val="22"/>
                <w:lang w:val="en-NZ"/>
              </w:rPr>
              <w:t xml:space="preserve"> to 15</w:t>
            </w:r>
            <w:r w:rsidRPr="00553806">
              <w:rPr>
                <w:rFonts w:ascii="Arial" w:hAnsi="Arial" w:cs="Arial"/>
                <w:sz w:val="22"/>
                <w:szCs w:val="22"/>
                <w:vertAlign w:val="superscript"/>
                <w:lang w:val="en-NZ"/>
              </w:rPr>
              <w:t>th</w:t>
            </w:r>
            <w:r w:rsidRPr="00553806">
              <w:rPr>
                <w:rFonts w:ascii="Arial" w:hAnsi="Arial" w:cs="Arial"/>
                <w:sz w:val="22"/>
                <w:szCs w:val="22"/>
                <w:lang w:val="en-NZ"/>
              </w:rPr>
              <w:t xml:space="preserve"> </w:t>
            </w:r>
          </w:p>
        </w:tc>
        <w:tc>
          <w:tcPr>
            <w:tcW w:w="1276" w:type="dxa"/>
            <w:tcMar>
              <w:top w:w="0" w:type="dxa"/>
              <w:left w:w="108" w:type="dxa"/>
              <w:bottom w:w="0" w:type="dxa"/>
              <w:right w:w="108" w:type="dxa"/>
            </w:tcMar>
          </w:tcPr>
          <w:p w14:paraId="7B453304" w14:textId="77777777" w:rsidR="0069244A" w:rsidRPr="00553806" w:rsidRDefault="0069244A" w:rsidP="0066742D">
            <w:pPr>
              <w:rPr>
                <w:rFonts w:ascii="Arial" w:hAnsi="Arial" w:cs="Arial"/>
                <w:sz w:val="22"/>
                <w:szCs w:val="22"/>
                <w:lang w:val="en-NZ"/>
              </w:rPr>
            </w:pPr>
            <w:r w:rsidRPr="00553806">
              <w:rPr>
                <w:rFonts w:ascii="Arial" w:hAnsi="Arial" w:cs="Arial"/>
                <w:sz w:val="22"/>
                <w:szCs w:val="22"/>
                <w:lang w:val="en-NZ"/>
              </w:rPr>
              <w:t>Paddling</w:t>
            </w:r>
          </w:p>
        </w:tc>
      </w:tr>
      <w:tr w:rsidR="0069244A" w:rsidRPr="00553806" w14:paraId="5A2DDF23" w14:textId="77777777" w:rsidTr="0066742D">
        <w:tc>
          <w:tcPr>
            <w:tcW w:w="557" w:type="dxa"/>
          </w:tcPr>
          <w:p w14:paraId="5EB7B693" w14:textId="77777777" w:rsidR="0069244A" w:rsidRPr="00553806" w:rsidRDefault="0069244A" w:rsidP="0066742D">
            <w:pPr>
              <w:jc w:val="center"/>
              <w:rPr>
                <w:rFonts w:ascii="Arial" w:hAnsi="Arial" w:cs="Arial"/>
                <w:sz w:val="22"/>
                <w:szCs w:val="22"/>
                <w:lang w:val="en-NZ"/>
              </w:rPr>
            </w:pPr>
            <w:r w:rsidRPr="00553806">
              <w:rPr>
                <w:rFonts w:ascii="Arial" w:hAnsi="Arial" w:cs="Arial"/>
                <w:sz w:val="22"/>
                <w:szCs w:val="22"/>
                <w:lang w:val="en-NZ"/>
              </w:rPr>
              <w:t>5</w:t>
            </w:r>
          </w:p>
        </w:tc>
        <w:tc>
          <w:tcPr>
            <w:tcW w:w="2925" w:type="dxa"/>
            <w:tcMar>
              <w:top w:w="0" w:type="dxa"/>
              <w:left w:w="108" w:type="dxa"/>
              <w:bottom w:w="0" w:type="dxa"/>
              <w:right w:w="108" w:type="dxa"/>
            </w:tcMar>
            <w:hideMark/>
          </w:tcPr>
          <w:p w14:paraId="48E3FCC5" w14:textId="77777777" w:rsidR="0069244A" w:rsidRPr="00553806" w:rsidRDefault="0069244A" w:rsidP="0066742D">
            <w:pPr>
              <w:rPr>
                <w:rFonts w:ascii="Arial" w:hAnsi="Arial" w:cs="Arial"/>
                <w:sz w:val="22"/>
                <w:szCs w:val="22"/>
                <w:lang w:val="en-NZ"/>
              </w:rPr>
            </w:pPr>
            <w:r w:rsidRPr="00553806">
              <w:rPr>
                <w:rFonts w:ascii="Arial" w:hAnsi="Arial" w:cs="Arial"/>
                <w:sz w:val="22"/>
                <w:szCs w:val="22"/>
                <w:lang w:val="en-NZ"/>
              </w:rPr>
              <w:t xml:space="preserve">British Rowing Club Championships </w:t>
            </w:r>
          </w:p>
        </w:tc>
        <w:tc>
          <w:tcPr>
            <w:tcW w:w="3738" w:type="dxa"/>
            <w:tcMar>
              <w:top w:w="0" w:type="dxa"/>
              <w:left w:w="108" w:type="dxa"/>
              <w:bottom w:w="0" w:type="dxa"/>
              <w:right w:w="108" w:type="dxa"/>
            </w:tcMar>
            <w:hideMark/>
          </w:tcPr>
          <w:p w14:paraId="6D64E376" w14:textId="77777777" w:rsidR="0069244A" w:rsidRPr="00553806" w:rsidRDefault="0069244A" w:rsidP="0066742D">
            <w:pPr>
              <w:rPr>
                <w:rFonts w:ascii="Arial" w:hAnsi="Arial" w:cs="Arial"/>
                <w:sz w:val="22"/>
                <w:szCs w:val="22"/>
                <w:lang w:val="en-NZ"/>
              </w:rPr>
            </w:pPr>
            <w:r w:rsidRPr="00553806">
              <w:rPr>
                <w:rFonts w:ascii="Arial" w:hAnsi="Arial" w:cs="Arial"/>
                <w:sz w:val="22"/>
                <w:szCs w:val="22"/>
                <w:lang w:val="en-NZ"/>
              </w:rPr>
              <w:t xml:space="preserve">National </w:t>
            </w:r>
            <w:proofErr w:type="spellStart"/>
            <w:r w:rsidRPr="00553806">
              <w:rPr>
                <w:rFonts w:ascii="Arial" w:hAnsi="Arial" w:cs="Arial"/>
                <w:sz w:val="22"/>
                <w:szCs w:val="22"/>
                <w:lang w:val="en-NZ"/>
              </w:rPr>
              <w:t>Watersports</w:t>
            </w:r>
            <w:proofErr w:type="spellEnd"/>
            <w:r w:rsidRPr="00553806">
              <w:rPr>
                <w:rFonts w:ascii="Arial" w:hAnsi="Arial" w:cs="Arial"/>
                <w:sz w:val="22"/>
                <w:szCs w:val="22"/>
                <w:lang w:val="en-NZ"/>
              </w:rPr>
              <w:t xml:space="preserve"> Centre, Nottingham</w:t>
            </w:r>
          </w:p>
        </w:tc>
        <w:tc>
          <w:tcPr>
            <w:tcW w:w="1417" w:type="dxa"/>
            <w:tcMar>
              <w:top w:w="0" w:type="dxa"/>
              <w:left w:w="108" w:type="dxa"/>
              <w:bottom w:w="0" w:type="dxa"/>
              <w:right w:w="108" w:type="dxa"/>
            </w:tcMar>
            <w:hideMark/>
          </w:tcPr>
          <w:p w14:paraId="52771429" w14:textId="77777777" w:rsidR="0069244A" w:rsidRPr="00553806" w:rsidRDefault="0069244A" w:rsidP="0066742D">
            <w:pPr>
              <w:rPr>
                <w:rFonts w:ascii="Arial" w:hAnsi="Arial" w:cs="Arial"/>
                <w:sz w:val="22"/>
                <w:szCs w:val="22"/>
                <w:lang w:val="en-NZ"/>
              </w:rPr>
            </w:pPr>
            <w:r w:rsidRPr="00553806">
              <w:rPr>
                <w:rFonts w:ascii="Arial" w:hAnsi="Arial" w:cs="Arial"/>
                <w:sz w:val="22"/>
                <w:szCs w:val="22"/>
                <w:lang w:val="en-NZ"/>
              </w:rPr>
              <w:t>July 18</w:t>
            </w:r>
            <w:r w:rsidRPr="00553806">
              <w:rPr>
                <w:rFonts w:ascii="Arial" w:hAnsi="Arial" w:cs="Arial"/>
                <w:sz w:val="22"/>
                <w:szCs w:val="22"/>
                <w:vertAlign w:val="superscript"/>
                <w:lang w:val="en-NZ"/>
              </w:rPr>
              <w:t>th</w:t>
            </w:r>
            <w:r w:rsidRPr="00553806">
              <w:rPr>
                <w:rFonts w:ascii="Arial" w:hAnsi="Arial" w:cs="Arial"/>
                <w:sz w:val="22"/>
                <w:szCs w:val="22"/>
                <w:lang w:val="en-NZ"/>
              </w:rPr>
              <w:t xml:space="preserve"> to 21</w:t>
            </w:r>
            <w:r w:rsidRPr="00553806">
              <w:rPr>
                <w:rFonts w:ascii="Arial" w:hAnsi="Arial" w:cs="Arial"/>
                <w:sz w:val="22"/>
                <w:szCs w:val="22"/>
                <w:vertAlign w:val="superscript"/>
                <w:lang w:val="en-NZ"/>
              </w:rPr>
              <w:t>st</w:t>
            </w:r>
            <w:r w:rsidRPr="00553806">
              <w:rPr>
                <w:rFonts w:ascii="Arial" w:hAnsi="Arial" w:cs="Arial"/>
                <w:sz w:val="22"/>
                <w:szCs w:val="22"/>
                <w:lang w:val="en-NZ"/>
              </w:rPr>
              <w:t xml:space="preserve"> </w:t>
            </w:r>
          </w:p>
        </w:tc>
        <w:tc>
          <w:tcPr>
            <w:tcW w:w="1276" w:type="dxa"/>
            <w:tcMar>
              <w:top w:w="0" w:type="dxa"/>
              <w:left w:w="108" w:type="dxa"/>
              <w:bottom w:w="0" w:type="dxa"/>
              <w:right w:w="108" w:type="dxa"/>
            </w:tcMar>
            <w:hideMark/>
          </w:tcPr>
          <w:p w14:paraId="3D4D511F" w14:textId="77777777" w:rsidR="0069244A" w:rsidRPr="00553806" w:rsidRDefault="0069244A" w:rsidP="0066742D">
            <w:pPr>
              <w:rPr>
                <w:rFonts w:ascii="Arial" w:hAnsi="Arial" w:cs="Arial"/>
                <w:sz w:val="22"/>
                <w:szCs w:val="22"/>
                <w:lang w:val="en-NZ"/>
              </w:rPr>
            </w:pPr>
            <w:r w:rsidRPr="00553806">
              <w:rPr>
                <w:rFonts w:ascii="Arial" w:hAnsi="Arial" w:cs="Arial"/>
                <w:sz w:val="22"/>
                <w:szCs w:val="22"/>
                <w:lang w:val="en-NZ"/>
              </w:rPr>
              <w:t xml:space="preserve">Rowing </w:t>
            </w:r>
          </w:p>
        </w:tc>
      </w:tr>
      <w:tr w:rsidR="0069244A" w:rsidRPr="00553806" w14:paraId="7EA05C0F" w14:textId="77777777" w:rsidTr="0066742D">
        <w:tc>
          <w:tcPr>
            <w:tcW w:w="557" w:type="dxa"/>
          </w:tcPr>
          <w:p w14:paraId="2CD6297E" w14:textId="77777777" w:rsidR="0069244A" w:rsidRPr="00553806" w:rsidRDefault="0069244A" w:rsidP="0066742D">
            <w:pPr>
              <w:jc w:val="center"/>
              <w:rPr>
                <w:rFonts w:ascii="Arial" w:hAnsi="Arial" w:cs="Arial"/>
                <w:sz w:val="22"/>
                <w:szCs w:val="22"/>
                <w:lang w:val="en-NZ"/>
              </w:rPr>
            </w:pPr>
            <w:r w:rsidRPr="00553806">
              <w:rPr>
                <w:rFonts w:ascii="Arial" w:hAnsi="Arial" w:cs="Arial"/>
                <w:sz w:val="22"/>
                <w:szCs w:val="22"/>
                <w:lang w:val="en-NZ"/>
              </w:rPr>
              <w:t>6</w:t>
            </w:r>
          </w:p>
        </w:tc>
        <w:tc>
          <w:tcPr>
            <w:tcW w:w="2925" w:type="dxa"/>
            <w:tcMar>
              <w:top w:w="0" w:type="dxa"/>
              <w:left w:w="108" w:type="dxa"/>
              <w:bottom w:w="0" w:type="dxa"/>
              <w:right w:w="108" w:type="dxa"/>
            </w:tcMar>
          </w:tcPr>
          <w:p w14:paraId="2F029034" w14:textId="77777777" w:rsidR="0069244A" w:rsidRPr="00553806" w:rsidRDefault="0069244A" w:rsidP="0066742D">
            <w:pPr>
              <w:rPr>
                <w:rFonts w:ascii="Arial" w:hAnsi="Arial" w:cs="Arial"/>
                <w:sz w:val="22"/>
                <w:szCs w:val="22"/>
                <w:lang w:val="en-NZ"/>
              </w:rPr>
            </w:pPr>
            <w:r w:rsidRPr="00553806">
              <w:rPr>
                <w:rFonts w:ascii="Arial" w:hAnsi="Arial" w:cs="Arial"/>
                <w:sz w:val="22"/>
                <w:szCs w:val="22"/>
                <w:lang w:val="en-NZ"/>
              </w:rPr>
              <w:t>Euro Open</w:t>
            </w:r>
          </w:p>
        </w:tc>
        <w:tc>
          <w:tcPr>
            <w:tcW w:w="3738" w:type="dxa"/>
            <w:tcMar>
              <w:top w:w="0" w:type="dxa"/>
              <w:left w:w="108" w:type="dxa"/>
              <w:bottom w:w="0" w:type="dxa"/>
              <w:right w:w="108" w:type="dxa"/>
            </w:tcMar>
          </w:tcPr>
          <w:p w14:paraId="1062F508" w14:textId="77777777" w:rsidR="0069244A" w:rsidRPr="00553806" w:rsidRDefault="0069244A" w:rsidP="0066742D">
            <w:pPr>
              <w:rPr>
                <w:rFonts w:ascii="Arial" w:hAnsi="Arial" w:cs="Arial"/>
                <w:sz w:val="22"/>
                <w:szCs w:val="22"/>
                <w:lang w:val="en-NZ"/>
              </w:rPr>
            </w:pPr>
            <w:r w:rsidRPr="00553806">
              <w:rPr>
                <w:rFonts w:ascii="Arial" w:hAnsi="Arial" w:cs="Arial"/>
                <w:sz w:val="22"/>
                <w:szCs w:val="22"/>
                <w:lang w:val="en-NZ"/>
              </w:rPr>
              <w:t xml:space="preserve">National </w:t>
            </w:r>
            <w:proofErr w:type="spellStart"/>
            <w:r w:rsidRPr="00553806">
              <w:rPr>
                <w:rFonts w:ascii="Arial" w:hAnsi="Arial" w:cs="Arial"/>
                <w:sz w:val="22"/>
                <w:szCs w:val="22"/>
                <w:lang w:val="en-NZ"/>
              </w:rPr>
              <w:t>Watersports</w:t>
            </w:r>
            <w:proofErr w:type="spellEnd"/>
            <w:r w:rsidRPr="00553806">
              <w:rPr>
                <w:rFonts w:ascii="Arial" w:hAnsi="Arial" w:cs="Arial"/>
                <w:sz w:val="22"/>
                <w:szCs w:val="22"/>
                <w:lang w:val="en-NZ"/>
              </w:rPr>
              <w:t xml:space="preserve"> Centre, Nottingham</w:t>
            </w:r>
          </w:p>
        </w:tc>
        <w:tc>
          <w:tcPr>
            <w:tcW w:w="1417" w:type="dxa"/>
            <w:tcMar>
              <w:top w:w="0" w:type="dxa"/>
              <w:left w:w="108" w:type="dxa"/>
              <w:bottom w:w="0" w:type="dxa"/>
              <w:right w:w="108" w:type="dxa"/>
            </w:tcMar>
          </w:tcPr>
          <w:p w14:paraId="3F5EFB17" w14:textId="77777777" w:rsidR="0069244A" w:rsidRPr="00553806" w:rsidRDefault="0069244A" w:rsidP="0066742D">
            <w:pPr>
              <w:rPr>
                <w:rFonts w:ascii="Arial" w:hAnsi="Arial" w:cs="Arial"/>
                <w:sz w:val="22"/>
                <w:szCs w:val="22"/>
                <w:lang w:val="en-NZ"/>
              </w:rPr>
            </w:pPr>
            <w:r w:rsidRPr="00553806">
              <w:rPr>
                <w:rFonts w:ascii="Arial" w:hAnsi="Arial" w:cs="Arial"/>
                <w:sz w:val="22"/>
                <w:szCs w:val="22"/>
                <w:lang w:val="en-NZ"/>
              </w:rPr>
              <w:t>August 30</w:t>
            </w:r>
            <w:r w:rsidRPr="00553806">
              <w:rPr>
                <w:rFonts w:ascii="Arial" w:hAnsi="Arial" w:cs="Arial"/>
                <w:sz w:val="22"/>
                <w:szCs w:val="22"/>
                <w:vertAlign w:val="superscript"/>
                <w:lang w:val="en-NZ"/>
              </w:rPr>
              <w:t>th</w:t>
            </w:r>
            <w:r w:rsidRPr="00553806">
              <w:rPr>
                <w:rFonts w:ascii="Arial" w:hAnsi="Arial" w:cs="Arial"/>
                <w:sz w:val="22"/>
                <w:szCs w:val="22"/>
                <w:lang w:val="en-NZ"/>
              </w:rPr>
              <w:t xml:space="preserve"> to 31</w:t>
            </w:r>
            <w:r w:rsidRPr="00553806">
              <w:rPr>
                <w:rFonts w:ascii="Arial" w:hAnsi="Arial" w:cs="Arial"/>
                <w:sz w:val="22"/>
                <w:szCs w:val="22"/>
                <w:vertAlign w:val="superscript"/>
                <w:lang w:val="en-NZ"/>
              </w:rPr>
              <w:t>st</w:t>
            </w:r>
            <w:r w:rsidRPr="00553806">
              <w:rPr>
                <w:rFonts w:ascii="Arial" w:hAnsi="Arial" w:cs="Arial"/>
                <w:sz w:val="22"/>
                <w:szCs w:val="22"/>
                <w:lang w:val="en-NZ"/>
              </w:rPr>
              <w:t xml:space="preserve"> </w:t>
            </w:r>
          </w:p>
        </w:tc>
        <w:tc>
          <w:tcPr>
            <w:tcW w:w="1276" w:type="dxa"/>
            <w:tcMar>
              <w:top w:w="0" w:type="dxa"/>
              <w:left w:w="108" w:type="dxa"/>
              <w:bottom w:w="0" w:type="dxa"/>
              <w:right w:w="108" w:type="dxa"/>
            </w:tcMar>
          </w:tcPr>
          <w:p w14:paraId="39D36A43" w14:textId="77777777" w:rsidR="0069244A" w:rsidRPr="00553806" w:rsidRDefault="0069244A" w:rsidP="0066742D">
            <w:pPr>
              <w:rPr>
                <w:rFonts w:ascii="Arial" w:hAnsi="Arial" w:cs="Arial"/>
                <w:sz w:val="22"/>
                <w:szCs w:val="22"/>
                <w:lang w:val="en-NZ"/>
              </w:rPr>
            </w:pPr>
            <w:r w:rsidRPr="00553806">
              <w:rPr>
                <w:rFonts w:ascii="Arial" w:hAnsi="Arial" w:cs="Arial"/>
                <w:sz w:val="22"/>
                <w:szCs w:val="22"/>
                <w:lang w:val="en-NZ"/>
              </w:rPr>
              <w:t xml:space="preserve">Paddling </w:t>
            </w:r>
          </w:p>
        </w:tc>
      </w:tr>
      <w:tr w:rsidR="0069244A" w:rsidRPr="00553806" w14:paraId="3917E541" w14:textId="77777777" w:rsidTr="0066742D">
        <w:tc>
          <w:tcPr>
            <w:tcW w:w="557" w:type="dxa"/>
          </w:tcPr>
          <w:p w14:paraId="68F8B5D7" w14:textId="77777777" w:rsidR="0069244A" w:rsidRPr="00553806" w:rsidRDefault="0069244A" w:rsidP="0066742D">
            <w:pPr>
              <w:jc w:val="center"/>
              <w:rPr>
                <w:rFonts w:ascii="Arial" w:hAnsi="Arial" w:cs="Arial"/>
                <w:sz w:val="22"/>
                <w:szCs w:val="22"/>
                <w:lang w:val="en-NZ"/>
              </w:rPr>
            </w:pPr>
            <w:r w:rsidRPr="00553806">
              <w:rPr>
                <w:rFonts w:ascii="Arial" w:hAnsi="Arial" w:cs="Arial"/>
                <w:sz w:val="22"/>
                <w:szCs w:val="22"/>
                <w:lang w:val="en-NZ"/>
              </w:rPr>
              <w:t>7</w:t>
            </w:r>
          </w:p>
        </w:tc>
        <w:tc>
          <w:tcPr>
            <w:tcW w:w="2925" w:type="dxa"/>
            <w:tcMar>
              <w:top w:w="0" w:type="dxa"/>
              <w:left w:w="108" w:type="dxa"/>
              <w:bottom w:w="0" w:type="dxa"/>
              <w:right w:w="108" w:type="dxa"/>
            </w:tcMar>
          </w:tcPr>
          <w:p w14:paraId="2864E5D4" w14:textId="77777777" w:rsidR="0069244A" w:rsidRPr="00553806" w:rsidRDefault="0069244A" w:rsidP="0066742D">
            <w:pPr>
              <w:rPr>
                <w:rFonts w:ascii="Arial" w:hAnsi="Arial" w:cs="Arial"/>
                <w:sz w:val="22"/>
                <w:szCs w:val="22"/>
                <w:lang w:val="en-NZ"/>
              </w:rPr>
            </w:pPr>
            <w:r w:rsidRPr="00553806">
              <w:rPr>
                <w:rFonts w:ascii="Arial" w:hAnsi="Arial" w:cs="Arial"/>
                <w:sz w:val="22"/>
                <w:szCs w:val="22"/>
                <w:lang w:val="en-NZ"/>
              </w:rPr>
              <w:t>TBC</w:t>
            </w:r>
          </w:p>
        </w:tc>
        <w:tc>
          <w:tcPr>
            <w:tcW w:w="3738" w:type="dxa"/>
            <w:tcMar>
              <w:top w:w="0" w:type="dxa"/>
              <w:left w:w="108" w:type="dxa"/>
              <w:bottom w:w="0" w:type="dxa"/>
              <w:right w:w="108" w:type="dxa"/>
            </w:tcMar>
          </w:tcPr>
          <w:p w14:paraId="41D1BEFF" w14:textId="77777777" w:rsidR="0069244A" w:rsidRPr="00553806" w:rsidRDefault="0069244A" w:rsidP="0066742D">
            <w:pPr>
              <w:rPr>
                <w:rFonts w:ascii="Arial" w:hAnsi="Arial" w:cs="Arial"/>
                <w:sz w:val="22"/>
                <w:szCs w:val="22"/>
                <w:lang w:val="en-NZ"/>
              </w:rPr>
            </w:pPr>
          </w:p>
        </w:tc>
        <w:tc>
          <w:tcPr>
            <w:tcW w:w="1417" w:type="dxa"/>
            <w:tcMar>
              <w:top w:w="0" w:type="dxa"/>
              <w:left w:w="108" w:type="dxa"/>
              <w:bottom w:w="0" w:type="dxa"/>
              <w:right w:w="108" w:type="dxa"/>
            </w:tcMar>
          </w:tcPr>
          <w:p w14:paraId="26991355" w14:textId="77777777" w:rsidR="0069244A" w:rsidRPr="00553806" w:rsidRDefault="0069244A" w:rsidP="0066742D">
            <w:pPr>
              <w:rPr>
                <w:rFonts w:ascii="Arial" w:hAnsi="Arial" w:cs="Arial"/>
                <w:sz w:val="22"/>
                <w:szCs w:val="22"/>
                <w:lang w:val="en-NZ"/>
              </w:rPr>
            </w:pPr>
          </w:p>
        </w:tc>
        <w:tc>
          <w:tcPr>
            <w:tcW w:w="1276" w:type="dxa"/>
            <w:tcMar>
              <w:top w:w="0" w:type="dxa"/>
              <w:left w:w="108" w:type="dxa"/>
              <w:bottom w:w="0" w:type="dxa"/>
              <w:right w:w="108" w:type="dxa"/>
            </w:tcMar>
          </w:tcPr>
          <w:p w14:paraId="59875D6C" w14:textId="77777777" w:rsidR="0069244A" w:rsidRPr="00553806" w:rsidRDefault="0069244A" w:rsidP="0066742D">
            <w:pPr>
              <w:rPr>
                <w:rFonts w:ascii="Arial" w:hAnsi="Arial" w:cs="Arial"/>
                <w:sz w:val="22"/>
                <w:szCs w:val="22"/>
                <w:lang w:val="en-NZ"/>
              </w:rPr>
            </w:pPr>
            <w:r w:rsidRPr="00553806">
              <w:rPr>
                <w:rFonts w:ascii="Arial" w:hAnsi="Arial" w:cs="Arial"/>
                <w:sz w:val="22"/>
                <w:szCs w:val="22"/>
                <w:lang w:val="en-NZ"/>
              </w:rPr>
              <w:t>Angling</w:t>
            </w:r>
          </w:p>
        </w:tc>
      </w:tr>
      <w:tr w:rsidR="0069244A" w:rsidRPr="00553806" w14:paraId="767523A4" w14:textId="77777777" w:rsidTr="0066742D">
        <w:tc>
          <w:tcPr>
            <w:tcW w:w="557" w:type="dxa"/>
          </w:tcPr>
          <w:p w14:paraId="64C2D377" w14:textId="77777777" w:rsidR="0069244A" w:rsidRPr="00553806" w:rsidRDefault="0069244A" w:rsidP="0066742D">
            <w:pPr>
              <w:jc w:val="center"/>
              <w:rPr>
                <w:rFonts w:ascii="Arial" w:hAnsi="Arial" w:cs="Arial"/>
                <w:sz w:val="22"/>
                <w:szCs w:val="22"/>
                <w:lang w:val="en-NZ"/>
              </w:rPr>
            </w:pPr>
            <w:r w:rsidRPr="00553806">
              <w:rPr>
                <w:rFonts w:ascii="Arial" w:hAnsi="Arial" w:cs="Arial"/>
                <w:sz w:val="22"/>
                <w:szCs w:val="22"/>
                <w:lang w:val="en-NZ"/>
              </w:rPr>
              <w:t>8</w:t>
            </w:r>
          </w:p>
        </w:tc>
        <w:tc>
          <w:tcPr>
            <w:tcW w:w="2925" w:type="dxa"/>
            <w:tcMar>
              <w:top w:w="0" w:type="dxa"/>
              <w:left w:w="108" w:type="dxa"/>
              <w:bottom w:w="0" w:type="dxa"/>
              <w:right w:w="108" w:type="dxa"/>
            </w:tcMar>
          </w:tcPr>
          <w:p w14:paraId="213768CE" w14:textId="77777777" w:rsidR="0069244A" w:rsidRPr="00553806" w:rsidRDefault="0069244A" w:rsidP="0066742D">
            <w:pPr>
              <w:rPr>
                <w:rFonts w:ascii="Arial" w:hAnsi="Arial" w:cs="Arial"/>
                <w:sz w:val="22"/>
                <w:szCs w:val="22"/>
                <w:lang w:val="en-NZ"/>
              </w:rPr>
            </w:pPr>
            <w:r w:rsidRPr="00553806">
              <w:rPr>
                <w:rFonts w:ascii="Arial" w:hAnsi="Arial" w:cs="Arial"/>
                <w:sz w:val="22"/>
                <w:szCs w:val="22"/>
                <w:lang w:val="en-NZ"/>
              </w:rPr>
              <w:t>TBC</w:t>
            </w:r>
          </w:p>
        </w:tc>
        <w:tc>
          <w:tcPr>
            <w:tcW w:w="3738" w:type="dxa"/>
            <w:tcMar>
              <w:top w:w="0" w:type="dxa"/>
              <w:left w:w="108" w:type="dxa"/>
              <w:bottom w:w="0" w:type="dxa"/>
              <w:right w:w="108" w:type="dxa"/>
            </w:tcMar>
          </w:tcPr>
          <w:p w14:paraId="65BC61E1" w14:textId="77777777" w:rsidR="0069244A" w:rsidRPr="00553806" w:rsidRDefault="0069244A" w:rsidP="0066742D">
            <w:pPr>
              <w:rPr>
                <w:rFonts w:ascii="Arial" w:hAnsi="Arial" w:cs="Arial"/>
                <w:sz w:val="22"/>
                <w:szCs w:val="22"/>
                <w:lang w:val="en-NZ"/>
              </w:rPr>
            </w:pPr>
          </w:p>
        </w:tc>
        <w:tc>
          <w:tcPr>
            <w:tcW w:w="1417" w:type="dxa"/>
            <w:tcMar>
              <w:top w:w="0" w:type="dxa"/>
              <w:left w:w="108" w:type="dxa"/>
              <w:bottom w:w="0" w:type="dxa"/>
              <w:right w:w="108" w:type="dxa"/>
            </w:tcMar>
          </w:tcPr>
          <w:p w14:paraId="0703D3AD" w14:textId="77777777" w:rsidR="0069244A" w:rsidRPr="00553806" w:rsidRDefault="0069244A" w:rsidP="0066742D">
            <w:pPr>
              <w:rPr>
                <w:rFonts w:ascii="Arial" w:hAnsi="Arial" w:cs="Arial"/>
                <w:sz w:val="22"/>
                <w:szCs w:val="22"/>
                <w:lang w:val="en-NZ"/>
              </w:rPr>
            </w:pPr>
          </w:p>
        </w:tc>
        <w:tc>
          <w:tcPr>
            <w:tcW w:w="1276" w:type="dxa"/>
            <w:tcMar>
              <w:top w:w="0" w:type="dxa"/>
              <w:left w:w="108" w:type="dxa"/>
              <w:bottom w:w="0" w:type="dxa"/>
              <w:right w:w="108" w:type="dxa"/>
            </w:tcMar>
          </w:tcPr>
          <w:p w14:paraId="38DC4CA5" w14:textId="77777777" w:rsidR="0069244A" w:rsidRPr="00553806" w:rsidRDefault="0069244A" w:rsidP="0066742D">
            <w:pPr>
              <w:rPr>
                <w:rFonts w:ascii="Arial" w:hAnsi="Arial" w:cs="Arial"/>
                <w:sz w:val="22"/>
                <w:szCs w:val="22"/>
                <w:lang w:val="en-NZ"/>
              </w:rPr>
            </w:pPr>
          </w:p>
        </w:tc>
      </w:tr>
    </w:tbl>
    <w:p w14:paraId="06E53248" w14:textId="77777777" w:rsidR="0069244A" w:rsidRPr="00553806" w:rsidRDefault="0069244A" w:rsidP="0069244A">
      <w:pPr>
        <w:rPr>
          <w:rFonts w:ascii="Arial" w:hAnsi="Arial" w:cs="Arial"/>
          <w:sz w:val="22"/>
          <w:szCs w:val="22"/>
          <w:lang w:val="en-NZ"/>
        </w:rPr>
      </w:pPr>
    </w:p>
    <w:p w14:paraId="5F58A9A8" w14:textId="77777777" w:rsidR="0069244A" w:rsidRPr="00553806" w:rsidRDefault="0069244A" w:rsidP="0069244A">
      <w:pPr>
        <w:rPr>
          <w:rFonts w:ascii="Arial" w:hAnsi="Arial" w:cs="Arial"/>
          <w:sz w:val="22"/>
          <w:szCs w:val="22"/>
          <w:lang w:val="en-NZ"/>
        </w:rPr>
      </w:pPr>
      <w:r w:rsidRPr="00553806">
        <w:rPr>
          <w:rFonts w:ascii="Arial" w:hAnsi="Arial" w:cs="Arial"/>
          <w:sz w:val="22"/>
          <w:szCs w:val="22"/>
          <w:lang w:val="en-NZ"/>
        </w:rPr>
        <w:t xml:space="preserve">If a planned event is cancelled due to unforeseen circumstances the NNSS and CCD partners will work with the contractor to find a replacement event. </w:t>
      </w:r>
    </w:p>
    <w:p w14:paraId="0829BA52" w14:textId="77777777" w:rsidR="0069244A" w:rsidRPr="00553806" w:rsidRDefault="0069244A" w:rsidP="0069244A">
      <w:pPr>
        <w:rPr>
          <w:rFonts w:ascii="Arial" w:hAnsi="Arial" w:cs="Arial"/>
          <w:b/>
          <w:bCs/>
          <w:sz w:val="22"/>
          <w:szCs w:val="22"/>
          <w:u w:val="single"/>
          <w:lang w:val="en-NZ"/>
        </w:rPr>
      </w:pPr>
    </w:p>
    <w:p w14:paraId="27606345" w14:textId="5661EAE5" w:rsidR="0069244A" w:rsidRPr="00553806" w:rsidRDefault="0069244A" w:rsidP="0069244A">
      <w:pPr>
        <w:rPr>
          <w:rFonts w:ascii="Arial" w:hAnsi="Arial" w:cs="Arial"/>
          <w:b/>
          <w:bCs/>
          <w:sz w:val="22"/>
          <w:szCs w:val="22"/>
          <w:u w:val="single"/>
          <w:lang w:val="en-NZ"/>
        </w:rPr>
      </w:pPr>
      <w:r w:rsidRPr="00553806">
        <w:rPr>
          <w:rFonts w:ascii="Arial" w:hAnsi="Arial" w:cs="Arial"/>
          <w:b/>
          <w:bCs/>
          <w:sz w:val="22"/>
          <w:szCs w:val="22"/>
          <w:u w:val="single"/>
          <w:lang w:val="en-NZ"/>
        </w:rPr>
        <w:t xml:space="preserve">What will happen at each event </w:t>
      </w:r>
    </w:p>
    <w:p w14:paraId="54360451" w14:textId="6619689B" w:rsidR="0069244A" w:rsidRPr="00553806" w:rsidRDefault="0069244A" w:rsidP="0069244A">
      <w:pPr>
        <w:rPr>
          <w:rFonts w:ascii="Arial" w:hAnsi="Arial" w:cs="Arial"/>
          <w:sz w:val="22"/>
          <w:szCs w:val="22"/>
          <w:lang w:val="en-NZ"/>
        </w:rPr>
      </w:pPr>
      <w:r w:rsidRPr="00553806">
        <w:rPr>
          <w:rFonts w:ascii="Arial" w:hAnsi="Arial" w:cs="Arial"/>
          <w:sz w:val="22"/>
          <w:szCs w:val="22"/>
          <w:lang w:val="en-NZ"/>
        </w:rPr>
        <w:t>At each event the contractor will run a biosecurity station to:</w:t>
      </w:r>
    </w:p>
    <w:p w14:paraId="375068E0" w14:textId="77777777" w:rsidR="0069244A" w:rsidRPr="00553806" w:rsidRDefault="0069244A" w:rsidP="0069244A">
      <w:pPr>
        <w:pStyle w:val="ListParagraph"/>
        <w:numPr>
          <w:ilvl w:val="0"/>
          <w:numId w:val="5"/>
        </w:numPr>
        <w:rPr>
          <w:rFonts w:ascii="Arial" w:hAnsi="Arial" w:cs="Arial"/>
          <w:sz w:val="22"/>
          <w:szCs w:val="22"/>
        </w:rPr>
      </w:pPr>
      <w:r w:rsidRPr="00553806">
        <w:rPr>
          <w:rFonts w:ascii="Arial" w:hAnsi="Arial" w:cs="Arial"/>
          <w:sz w:val="22"/>
          <w:szCs w:val="22"/>
        </w:rPr>
        <w:t>Help participants clean their boat and equipment on arrival, and / or before they leave (depending on the specific event requirements). The contractor is expected to provide all equipment required. An example kit list for a previous paddling event is four sets of:</w:t>
      </w:r>
    </w:p>
    <w:p w14:paraId="22D41DDD" w14:textId="77777777" w:rsidR="0069244A" w:rsidRPr="00553806" w:rsidRDefault="0069244A" w:rsidP="0069244A">
      <w:pPr>
        <w:pStyle w:val="ListParagraph"/>
        <w:numPr>
          <w:ilvl w:val="1"/>
          <w:numId w:val="5"/>
        </w:numPr>
        <w:rPr>
          <w:rFonts w:ascii="Arial" w:hAnsi="Arial" w:cs="Arial"/>
          <w:sz w:val="22"/>
          <w:szCs w:val="22"/>
        </w:rPr>
      </w:pPr>
      <w:r w:rsidRPr="00553806">
        <w:rPr>
          <w:rFonts w:ascii="Arial" w:hAnsi="Arial" w:cs="Arial"/>
          <w:sz w:val="22"/>
          <w:szCs w:val="22"/>
        </w:rPr>
        <w:t>Jet washers (battery operated)</w:t>
      </w:r>
    </w:p>
    <w:p w14:paraId="3E8A5B83" w14:textId="77777777" w:rsidR="0069244A" w:rsidRPr="00553806" w:rsidRDefault="0069244A" w:rsidP="0069244A">
      <w:pPr>
        <w:pStyle w:val="ListParagraph"/>
        <w:numPr>
          <w:ilvl w:val="1"/>
          <w:numId w:val="5"/>
        </w:numPr>
        <w:rPr>
          <w:rFonts w:ascii="Arial" w:hAnsi="Arial" w:cs="Arial"/>
          <w:sz w:val="22"/>
          <w:szCs w:val="22"/>
        </w:rPr>
      </w:pPr>
      <w:r w:rsidRPr="00553806">
        <w:rPr>
          <w:rFonts w:ascii="Arial" w:hAnsi="Arial" w:cs="Arial"/>
          <w:sz w:val="22"/>
          <w:szCs w:val="22"/>
        </w:rPr>
        <w:t>Sponges</w:t>
      </w:r>
    </w:p>
    <w:p w14:paraId="5CE57B38" w14:textId="77777777" w:rsidR="0069244A" w:rsidRPr="00553806" w:rsidRDefault="0069244A" w:rsidP="0069244A">
      <w:pPr>
        <w:pStyle w:val="ListParagraph"/>
        <w:numPr>
          <w:ilvl w:val="1"/>
          <w:numId w:val="5"/>
        </w:numPr>
        <w:rPr>
          <w:rFonts w:ascii="Arial" w:hAnsi="Arial" w:cs="Arial"/>
          <w:sz w:val="22"/>
          <w:szCs w:val="22"/>
        </w:rPr>
      </w:pPr>
      <w:r w:rsidRPr="00553806">
        <w:rPr>
          <w:rFonts w:ascii="Arial" w:hAnsi="Arial" w:cs="Arial"/>
          <w:sz w:val="22"/>
          <w:szCs w:val="22"/>
        </w:rPr>
        <w:t>Drying cloths</w:t>
      </w:r>
    </w:p>
    <w:p w14:paraId="6AB4E9E2" w14:textId="77777777" w:rsidR="0069244A" w:rsidRPr="00553806" w:rsidRDefault="0069244A" w:rsidP="0069244A">
      <w:pPr>
        <w:pStyle w:val="ListParagraph"/>
        <w:numPr>
          <w:ilvl w:val="1"/>
          <w:numId w:val="5"/>
        </w:numPr>
        <w:rPr>
          <w:rFonts w:ascii="Arial" w:hAnsi="Arial" w:cs="Arial"/>
          <w:sz w:val="22"/>
          <w:szCs w:val="22"/>
        </w:rPr>
      </w:pPr>
      <w:r w:rsidRPr="00553806">
        <w:rPr>
          <w:rFonts w:ascii="Arial" w:hAnsi="Arial" w:cs="Arial"/>
          <w:sz w:val="22"/>
          <w:szCs w:val="22"/>
        </w:rPr>
        <w:t>Water bowsers</w:t>
      </w:r>
    </w:p>
    <w:p w14:paraId="397D7B70" w14:textId="77777777" w:rsidR="0069244A" w:rsidRPr="00553806" w:rsidRDefault="0069244A" w:rsidP="0069244A">
      <w:pPr>
        <w:pStyle w:val="ListParagraph"/>
        <w:numPr>
          <w:ilvl w:val="1"/>
          <w:numId w:val="5"/>
        </w:numPr>
        <w:rPr>
          <w:rFonts w:ascii="Arial" w:hAnsi="Arial" w:cs="Arial"/>
          <w:sz w:val="22"/>
          <w:szCs w:val="22"/>
        </w:rPr>
      </w:pPr>
      <w:r w:rsidRPr="00553806">
        <w:rPr>
          <w:rFonts w:ascii="Arial" w:hAnsi="Arial" w:cs="Arial"/>
          <w:sz w:val="22"/>
          <w:szCs w:val="22"/>
        </w:rPr>
        <w:t xml:space="preserve">Canoe supports </w:t>
      </w:r>
    </w:p>
    <w:p w14:paraId="1DF54697" w14:textId="77777777" w:rsidR="0069244A" w:rsidRPr="00553806" w:rsidRDefault="0069244A" w:rsidP="0069244A">
      <w:pPr>
        <w:pStyle w:val="ListParagraph"/>
        <w:rPr>
          <w:rFonts w:ascii="Arial" w:hAnsi="Arial" w:cs="Arial"/>
          <w:sz w:val="22"/>
          <w:szCs w:val="22"/>
        </w:rPr>
      </w:pPr>
      <w:r w:rsidRPr="00553806">
        <w:rPr>
          <w:rFonts w:ascii="Arial" w:hAnsi="Arial" w:cs="Arial"/>
          <w:sz w:val="22"/>
          <w:szCs w:val="22"/>
        </w:rPr>
        <w:lastRenderedPageBreak/>
        <w:t xml:space="preserve">See the </w:t>
      </w:r>
      <w:hyperlink r:id="rId8" w:history="1">
        <w:r w:rsidRPr="00553806">
          <w:rPr>
            <w:rStyle w:val="Hyperlink"/>
            <w:rFonts w:ascii="Arial" w:hAnsi="Arial" w:cs="Arial"/>
            <w:sz w:val="22"/>
            <w:szCs w:val="22"/>
          </w:rPr>
          <w:t>paddling</w:t>
        </w:r>
      </w:hyperlink>
      <w:r w:rsidRPr="00553806">
        <w:rPr>
          <w:rFonts w:ascii="Arial" w:hAnsi="Arial" w:cs="Arial"/>
          <w:sz w:val="22"/>
          <w:szCs w:val="22"/>
        </w:rPr>
        <w:t xml:space="preserve"> and </w:t>
      </w:r>
      <w:hyperlink r:id="rId9" w:history="1">
        <w:r w:rsidRPr="00553806">
          <w:rPr>
            <w:rStyle w:val="Hyperlink"/>
            <w:rFonts w:ascii="Arial" w:hAnsi="Arial" w:cs="Arial"/>
            <w:sz w:val="22"/>
            <w:szCs w:val="22"/>
          </w:rPr>
          <w:t>angling</w:t>
        </w:r>
      </w:hyperlink>
      <w:r w:rsidRPr="00553806">
        <w:rPr>
          <w:rFonts w:ascii="Arial" w:hAnsi="Arial" w:cs="Arial"/>
          <w:sz w:val="22"/>
          <w:szCs w:val="22"/>
        </w:rPr>
        <w:t xml:space="preserve"> event biosecurity guides for further examples of kit lists.</w:t>
      </w:r>
    </w:p>
    <w:p w14:paraId="65A1CC98" w14:textId="77777777" w:rsidR="0069244A" w:rsidRPr="00553806" w:rsidRDefault="0069244A" w:rsidP="0069244A">
      <w:pPr>
        <w:pStyle w:val="ListParagraph"/>
        <w:rPr>
          <w:rFonts w:ascii="Arial" w:hAnsi="Arial" w:cs="Arial"/>
          <w:sz w:val="22"/>
          <w:szCs w:val="22"/>
        </w:rPr>
      </w:pPr>
    </w:p>
    <w:p w14:paraId="0B32D6D6" w14:textId="77777777" w:rsidR="0069244A" w:rsidRDefault="0069244A" w:rsidP="0069244A">
      <w:pPr>
        <w:pStyle w:val="ListParagraph"/>
        <w:numPr>
          <w:ilvl w:val="0"/>
          <w:numId w:val="5"/>
        </w:numPr>
        <w:rPr>
          <w:rFonts w:ascii="Arial" w:hAnsi="Arial" w:cs="Arial"/>
          <w:sz w:val="22"/>
          <w:szCs w:val="22"/>
        </w:rPr>
      </w:pPr>
      <w:r w:rsidRPr="00553806">
        <w:rPr>
          <w:rFonts w:ascii="Arial" w:hAnsi="Arial" w:cs="Arial"/>
          <w:sz w:val="22"/>
          <w:szCs w:val="22"/>
        </w:rPr>
        <w:t xml:space="preserve">Raise awareness of biosecurity and the CCD campaign. The NNSS will provide awareness raising materials to use at the events including pop up banners, flyer flags, posters, leaflets, waterproof stickers etc which the contractor should display and disseminate to visitors as appropriate. </w:t>
      </w:r>
    </w:p>
    <w:p w14:paraId="5692A775" w14:textId="77777777" w:rsidR="00E06266" w:rsidRPr="00553806" w:rsidRDefault="00E06266" w:rsidP="00573AD0">
      <w:pPr>
        <w:pStyle w:val="ListParagraph"/>
        <w:rPr>
          <w:rFonts w:ascii="Arial" w:hAnsi="Arial" w:cs="Arial"/>
          <w:sz w:val="22"/>
          <w:szCs w:val="22"/>
        </w:rPr>
      </w:pPr>
    </w:p>
    <w:p w14:paraId="38688DA2" w14:textId="77777777" w:rsidR="0069244A" w:rsidRPr="00553806" w:rsidRDefault="0069244A" w:rsidP="0069244A">
      <w:pPr>
        <w:rPr>
          <w:rFonts w:ascii="Arial" w:hAnsi="Arial" w:cs="Arial"/>
          <w:b/>
          <w:bCs/>
          <w:sz w:val="22"/>
          <w:szCs w:val="22"/>
          <w:u w:val="single"/>
          <w:lang w:val="en-NZ"/>
        </w:rPr>
      </w:pPr>
      <w:r w:rsidRPr="00553806">
        <w:rPr>
          <w:rFonts w:ascii="Arial" w:hAnsi="Arial" w:cs="Arial"/>
          <w:b/>
          <w:bCs/>
          <w:sz w:val="22"/>
          <w:szCs w:val="22"/>
          <w:u w:val="single"/>
          <w:lang w:val="en-NZ"/>
        </w:rPr>
        <w:t>What we expect from our successful contractor</w:t>
      </w:r>
    </w:p>
    <w:p w14:paraId="285317E1" w14:textId="68A9F188" w:rsidR="0069244A" w:rsidRPr="00553806" w:rsidRDefault="0069244A" w:rsidP="0069244A">
      <w:pPr>
        <w:rPr>
          <w:rFonts w:ascii="Arial" w:hAnsi="Arial" w:cs="Arial"/>
          <w:b/>
          <w:bCs/>
          <w:sz w:val="22"/>
          <w:szCs w:val="22"/>
          <w:u w:val="single"/>
          <w:lang w:val="en-NZ"/>
        </w:rPr>
      </w:pPr>
      <w:r w:rsidRPr="00553806">
        <w:rPr>
          <w:rFonts w:ascii="Arial" w:hAnsi="Arial" w:cs="Arial"/>
          <w:sz w:val="22"/>
          <w:szCs w:val="22"/>
          <w:lang w:val="en-NZ"/>
        </w:rPr>
        <w:t>We would expect our successful contractor to: -</w:t>
      </w:r>
    </w:p>
    <w:p w14:paraId="16C7E7B6" w14:textId="77777777" w:rsidR="0069244A" w:rsidRPr="00553806" w:rsidRDefault="0069244A" w:rsidP="0069244A">
      <w:pPr>
        <w:pStyle w:val="ListParagraph"/>
        <w:numPr>
          <w:ilvl w:val="0"/>
          <w:numId w:val="7"/>
        </w:numPr>
        <w:rPr>
          <w:rFonts w:ascii="Arial" w:hAnsi="Arial" w:cs="Arial"/>
          <w:sz w:val="22"/>
          <w:szCs w:val="22"/>
        </w:rPr>
      </w:pPr>
      <w:r w:rsidRPr="00553806">
        <w:rPr>
          <w:rFonts w:ascii="Arial" w:hAnsi="Arial" w:cs="Arial"/>
          <w:sz w:val="22"/>
          <w:szCs w:val="22"/>
        </w:rPr>
        <w:t xml:space="preserve">Provide three members of staff to attend an average of two days of each event. </w:t>
      </w:r>
    </w:p>
    <w:p w14:paraId="0E10E3D9" w14:textId="77777777" w:rsidR="0069244A" w:rsidRPr="00553806" w:rsidRDefault="0069244A" w:rsidP="0069244A">
      <w:pPr>
        <w:pStyle w:val="ListParagraph"/>
        <w:numPr>
          <w:ilvl w:val="0"/>
          <w:numId w:val="7"/>
        </w:numPr>
        <w:rPr>
          <w:rFonts w:ascii="Arial" w:hAnsi="Arial" w:cs="Arial"/>
          <w:sz w:val="22"/>
          <w:szCs w:val="22"/>
        </w:rPr>
      </w:pPr>
      <w:r w:rsidRPr="00553806">
        <w:rPr>
          <w:rFonts w:ascii="Arial" w:hAnsi="Arial" w:cs="Arial"/>
          <w:sz w:val="22"/>
          <w:szCs w:val="22"/>
        </w:rPr>
        <w:t xml:space="preserve">Work closely with the NNSS, Check Clean Dry partners (including Paddle UK, British Rowing and RYA) and event organisers to plan and run each biosecurity station. See above for details of what is expected from the contractor at events. </w:t>
      </w:r>
    </w:p>
    <w:p w14:paraId="3901AE2F" w14:textId="77777777" w:rsidR="0069244A" w:rsidRDefault="0069244A" w:rsidP="0069244A">
      <w:pPr>
        <w:pStyle w:val="ListParagraph"/>
        <w:numPr>
          <w:ilvl w:val="0"/>
          <w:numId w:val="7"/>
        </w:numPr>
        <w:rPr>
          <w:rFonts w:ascii="Arial" w:hAnsi="Arial" w:cs="Arial"/>
          <w:sz w:val="22"/>
          <w:szCs w:val="22"/>
        </w:rPr>
      </w:pPr>
      <w:r w:rsidRPr="00553806">
        <w:rPr>
          <w:rFonts w:ascii="Arial" w:hAnsi="Arial" w:cs="Arial"/>
          <w:sz w:val="22"/>
          <w:szCs w:val="22"/>
        </w:rPr>
        <w:t xml:space="preserve">Provide an overall risk assessment before each event to demonstrate how the events to be held will comply with your Health and safety policy. </w:t>
      </w:r>
    </w:p>
    <w:p w14:paraId="6C7188E6" w14:textId="77777777" w:rsidR="00256E30" w:rsidRDefault="00256E30" w:rsidP="00256E30">
      <w:pPr>
        <w:rPr>
          <w:rFonts w:ascii="Arial" w:hAnsi="Arial" w:cs="Arial"/>
          <w:sz w:val="22"/>
          <w:szCs w:val="22"/>
        </w:rPr>
      </w:pPr>
    </w:p>
    <w:p w14:paraId="601487FA" w14:textId="2A1D70B3" w:rsidR="00256E30" w:rsidRPr="00A86DE6" w:rsidRDefault="00A86DE6" w:rsidP="00256E30">
      <w:pPr>
        <w:rPr>
          <w:rFonts w:ascii="Arial" w:hAnsi="Arial" w:cs="Arial"/>
          <w:b/>
          <w:bCs/>
          <w:sz w:val="22"/>
          <w:szCs w:val="22"/>
          <w:u w:val="single"/>
        </w:rPr>
      </w:pPr>
      <w:r w:rsidRPr="00A86DE6">
        <w:rPr>
          <w:rFonts w:ascii="Arial" w:hAnsi="Arial" w:cs="Arial"/>
          <w:b/>
          <w:bCs/>
          <w:sz w:val="22"/>
          <w:szCs w:val="22"/>
          <w:u w:val="single"/>
        </w:rPr>
        <w:t>Express an interest</w:t>
      </w:r>
    </w:p>
    <w:p w14:paraId="2C4D96FD" w14:textId="3BC2C5DF" w:rsidR="00F31725" w:rsidRDefault="00CA4537" w:rsidP="00256E30">
      <w:pPr>
        <w:rPr>
          <w:rFonts w:ascii="Arial" w:hAnsi="Arial" w:cs="Arial"/>
          <w:color w:val="000000" w:themeColor="text1"/>
          <w:sz w:val="22"/>
          <w:szCs w:val="22"/>
        </w:rPr>
      </w:pPr>
      <w:r w:rsidRPr="00553806">
        <w:rPr>
          <w:rFonts w:ascii="Arial" w:hAnsi="Arial" w:cs="Arial"/>
          <w:color w:val="000000" w:themeColor="text1"/>
          <w:sz w:val="22"/>
          <w:szCs w:val="22"/>
        </w:rPr>
        <w:t>The Animal and Plant Health Agency (APHA)</w:t>
      </w:r>
      <w:r w:rsidR="00A266DD">
        <w:rPr>
          <w:rFonts w:ascii="Arial" w:hAnsi="Arial" w:cs="Arial"/>
          <w:color w:val="000000" w:themeColor="text1"/>
          <w:sz w:val="22"/>
          <w:szCs w:val="22"/>
        </w:rPr>
        <w:t xml:space="preserve"> would like to hear from any </w:t>
      </w:r>
      <w:r w:rsidR="00DA0B6A">
        <w:rPr>
          <w:rFonts w:ascii="Arial" w:hAnsi="Arial" w:cs="Arial"/>
          <w:color w:val="000000" w:themeColor="text1"/>
          <w:sz w:val="22"/>
          <w:szCs w:val="22"/>
        </w:rPr>
        <w:t>suitably</w:t>
      </w:r>
      <w:r w:rsidR="00A266DD">
        <w:rPr>
          <w:rFonts w:ascii="Arial" w:hAnsi="Arial" w:cs="Arial"/>
          <w:color w:val="000000" w:themeColor="text1"/>
          <w:sz w:val="22"/>
          <w:szCs w:val="22"/>
        </w:rPr>
        <w:t xml:space="preserve"> skilled and experience</w:t>
      </w:r>
      <w:r w:rsidR="00DA0B6A">
        <w:rPr>
          <w:rFonts w:ascii="Arial" w:hAnsi="Arial" w:cs="Arial"/>
          <w:color w:val="000000" w:themeColor="text1"/>
          <w:sz w:val="22"/>
          <w:szCs w:val="22"/>
        </w:rPr>
        <w:t>d</w:t>
      </w:r>
      <w:r w:rsidR="00A266DD">
        <w:rPr>
          <w:rFonts w:ascii="Arial" w:hAnsi="Arial" w:cs="Arial"/>
          <w:color w:val="000000" w:themeColor="text1"/>
          <w:sz w:val="22"/>
          <w:szCs w:val="22"/>
        </w:rPr>
        <w:t xml:space="preserve"> cont</w:t>
      </w:r>
      <w:r w:rsidR="00AA3A3D">
        <w:rPr>
          <w:rFonts w:ascii="Arial" w:hAnsi="Arial" w:cs="Arial"/>
          <w:color w:val="000000" w:themeColor="text1"/>
          <w:sz w:val="22"/>
          <w:szCs w:val="22"/>
        </w:rPr>
        <w:t>r</w:t>
      </w:r>
      <w:r w:rsidR="00A266DD">
        <w:rPr>
          <w:rFonts w:ascii="Arial" w:hAnsi="Arial" w:cs="Arial"/>
          <w:color w:val="000000" w:themeColor="text1"/>
          <w:sz w:val="22"/>
          <w:szCs w:val="22"/>
        </w:rPr>
        <w:t xml:space="preserve">actors </w:t>
      </w:r>
      <w:r w:rsidR="00DA0B6A">
        <w:rPr>
          <w:rFonts w:ascii="Arial" w:hAnsi="Arial" w:cs="Arial"/>
          <w:color w:val="000000" w:themeColor="text1"/>
          <w:sz w:val="22"/>
          <w:szCs w:val="22"/>
        </w:rPr>
        <w:t xml:space="preserve">who would be interested in delivering </w:t>
      </w:r>
      <w:r w:rsidR="00576C22">
        <w:rPr>
          <w:rFonts w:ascii="Arial" w:hAnsi="Arial" w:cs="Arial"/>
          <w:color w:val="000000" w:themeColor="text1"/>
          <w:sz w:val="22"/>
          <w:szCs w:val="22"/>
        </w:rPr>
        <w:t xml:space="preserve">the </w:t>
      </w:r>
      <w:r w:rsidR="00144E01">
        <w:rPr>
          <w:rFonts w:ascii="Arial" w:hAnsi="Arial" w:cs="Arial"/>
          <w:color w:val="000000" w:themeColor="text1"/>
          <w:sz w:val="22"/>
          <w:szCs w:val="22"/>
        </w:rPr>
        <w:t>services</w:t>
      </w:r>
      <w:r w:rsidR="00576C22">
        <w:rPr>
          <w:rFonts w:ascii="Arial" w:hAnsi="Arial" w:cs="Arial"/>
          <w:color w:val="000000" w:themeColor="text1"/>
          <w:sz w:val="22"/>
          <w:szCs w:val="22"/>
        </w:rPr>
        <w:t xml:space="preserve"> required for any number of these </w:t>
      </w:r>
      <w:r w:rsidR="00832D28">
        <w:rPr>
          <w:rFonts w:ascii="Arial" w:hAnsi="Arial" w:cs="Arial"/>
          <w:color w:val="000000" w:themeColor="text1"/>
          <w:sz w:val="22"/>
          <w:szCs w:val="22"/>
        </w:rPr>
        <w:t xml:space="preserve">aquatic </w:t>
      </w:r>
      <w:r w:rsidR="00576C22">
        <w:rPr>
          <w:rFonts w:ascii="Arial" w:hAnsi="Arial" w:cs="Arial"/>
          <w:color w:val="000000" w:themeColor="text1"/>
          <w:sz w:val="22"/>
          <w:szCs w:val="22"/>
        </w:rPr>
        <w:t>events</w:t>
      </w:r>
      <w:r w:rsidR="00832D28">
        <w:rPr>
          <w:rFonts w:ascii="Arial" w:hAnsi="Arial" w:cs="Arial"/>
          <w:color w:val="000000" w:themeColor="text1"/>
          <w:sz w:val="22"/>
          <w:szCs w:val="22"/>
        </w:rPr>
        <w:t xml:space="preserve"> detailed above</w:t>
      </w:r>
      <w:r w:rsidR="00576C22">
        <w:rPr>
          <w:rFonts w:ascii="Arial" w:hAnsi="Arial" w:cs="Arial"/>
          <w:color w:val="000000" w:themeColor="text1"/>
          <w:sz w:val="22"/>
          <w:szCs w:val="22"/>
        </w:rPr>
        <w:t xml:space="preserve">.  </w:t>
      </w:r>
    </w:p>
    <w:p w14:paraId="287535DC" w14:textId="523DCE20" w:rsidR="005411A5" w:rsidRDefault="00F31725" w:rsidP="00256E30">
      <w:pPr>
        <w:rPr>
          <w:rFonts w:ascii="Arial" w:hAnsi="Arial" w:cs="Arial"/>
          <w:color w:val="000000" w:themeColor="text1"/>
          <w:sz w:val="22"/>
          <w:szCs w:val="22"/>
        </w:rPr>
      </w:pPr>
      <w:r>
        <w:rPr>
          <w:rFonts w:ascii="Arial" w:hAnsi="Arial" w:cs="Arial"/>
          <w:color w:val="000000" w:themeColor="text1"/>
          <w:sz w:val="22"/>
          <w:szCs w:val="22"/>
        </w:rPr>
        <w:t>Please note that for events 3 &amp; 4</w:t>
      </w:r>
      <w:r w:rsidR="00172DBD">
        <w:rPr>
          <w:rFonts w:ascii="Arial" w:hAnsi="Arial" w:cs="Arial"/>
          <w:color w:val="000000" w:themeColor="text1"/>
          <w:sz w:val="22"/>
          <w:szCs w:val="22"/>
        </w:rPr>
        <w:t xml:space="preserve">, as they are </w:t>
      </w:r>
      <w:r w:rsidR="007041D6">
        <w:rPr>
          <w:rFonts w:ascii="Arial" w:hAnsi="Arial" w:cs="Arial"/>
          <w:color w:val="000000" w:themeColor="text1"/>
          <w:sz w:val="22"/>
          <w:szCs w:val="22"/>
        </w:rPr>
        <w:t>scheduled to take place on the same days, w</w:t>
      </w:r>
      <w:r>
        <w:rPr>
          <w:rFonts w:ascii="Arial" w:hAnsi="Arial" w:cs="Arial"/>
          <w:color w:val="000000" w:themeColor="text1"/>
          <w:sz w:val="22"/>
          <w:szCs w:val="22"/>
        </w:rPr>
        <w:t xml:space="preserve">e would </w:t>
      </w:r>
      <w:r w:rsidR="007041D6">
        <w:rPr>
          <w:rFonts w:ascii="Arial" w:hAnsi="Arial" w:cs="Arial"/>
          <w:color w:val="000000" w:themeColor="text1"/>
          <w:sz w:val="22"/>
          <w:szCs w:val="22"/>
        </w:rPr>
        <w:t>require two separate groups</w:t>
      </w:r>
      <w:r w:rsidR="00C16A20">
        <w:rPr>
          <w:rFonts w:ascii="Arial" w:hAnsi="Arial" w:cs="Arial"/>
          <w:color w:val="000000" w:themeColor="text1"/>
          <w:sz w:val="22"/>
          <w:szCs w:val="22"/>
        </w:rPr>
        <w:t>, one</w:t>
      </w:r>
      <w:r w:rsidR="003F20F6">
        <w:rPr>
          <w:rFonts w:ascii="Arial" w:hAnsi="Arial" w:cs="Arial"/>
          <w:color w:val="000000" w:themeColor="text1"/>
          <w:sz w:val="22"/>
          <w:szCs w:val="22"/>
        </w:rPr>
        <w:t xml:space="preserve"> group</w:t>
      </w:r>
      <w:r w:rsidR="00C16A20">
        <w:rPr>
          <w:rFonts w:ascii="Arial" w:hAnsi="Arial" w:cs="Arial"/>
          <w:color w:val="000000" w:themeColor="text1"/>
          <w:sz w:val="22"/>
          <w:szCs w:val="22"/>
        </w:rPr>
        <w:t xml:space="preserve"> </w:t>
      </w:r>
      <w:r w:rsidR="003F20F6">
        <w:rPr>
          <w:rFonts w:ascii="Arial" w:hAnsi="Arial" w:cs="Arial"/>
          <w:color w:val="000000" w:themeColor="text1"/>
          <w:sz w:val="22"/>
          <w:szCs w:val="22"/>
        </w:rPr>
        <w:t>to cover each</w:t>
      </w:r>
      <w:r w:rsidR="00C16A20">
        <w:rPr>
          <w:rFonts w:ascii="Arial" w:hAnsi="Arial" w:cs="Arial"/>
          <w:color w:val="000000" w:themeColor="text1"/>
          <w:sz w:val="22"/>
          <w:szCs w:val="22"/>
        </w:rPr>
        <w:t xml:space="preserve"> event.</w:t>
      </w:r>
    </w:p>
    <w:p w14:paraId="194AE63B" w14:textId="2E5DE13F" w:rsidR="00D8653C" w:rsidRDefault="00C60612" w:rsidP="00256E30">
      <w:pPr>
        <w:rPr>
          <w:rFonts w:ascii="Arial" w:hAnsi="Arial" w:cs="Arial"/>
          <w:color w:val="000000" w:themeColor="text1"/>
          <w:sz w:val="22"/>
          <w:szCs w:val="22"/>
        </w:rPr>
      </w:pPr>
      <w:r>
        <w:rPr>
          <w:rFonts w:ascii="Arial" w:hAnsi="Arial" w:cs="Arial"/>
          <w:color w:val="000000" w:themeColor="text1"/>
          <w:sz w:val="22"/>
          <w:szCs w:val="22"/>
        </w:rPr>
        <w:t xml:space="preserve">At this present </w:t>
      </w:r>
      <w:r w:rsidR="004A76E3">
        <w:rPr>
          <w:rFonts w:ascii="Arial" w:hAnsi="Arial" w:cs="Arial"/>
          <w:color w:val="000000" w:themeColor="text1"/>
          <w:sz w:val="22"/>
          <w:szCs w:val="22"/>
        </w:rPr>
        <w:t>time,</w:t>
      </w:r>
      <w:r>
        <w:rPr>
          <w:rFonts w:ascii="Arial" w:hAnsi="Arial" w:cs="Arial"/>
          <w:color w:val="000000" w:themeColor="text1"/>
          <w:sz w:val="22"/>
          <w:szCs w:val="22"/>
        </w:rPr>
        <w:t xml:space="preserve"> </w:t>
      </w:r>
      <w:r w:rsidR="00AE462A">
        <w:rPr>
          <w:rFonts w:ascii="Arial" w:hAnsi="Arial" w:cs="Arial"/>
          <w:color w:val="000000" w:themeColor="text1"/>
          <w:sz w:val="22"/>
          <w:szCs w:val="22"/>
        </w:rPr>
        <w:t xml:space="preserve">we would just like to gage </w:t>
      </w:r>
      <w:r w:rsidR="00BF05FF">
        <w:rPr>
          <w:rFonts w:ascii="Arial" w:hAnsi="Arial" w:cs="Arial"/>
          <w:color w:val="000000" w:themeColor="text1"/>
          <w:sz w:val="22"/>
          <w:szCs w:val="22"/>
        </w:rPr>
        <w:t xml:space="preserve">whether there is interest in the market, who is </w:t>
      </w:r>
      <w:r w:rsidR="00866D68">
        <w:rPr>
          <w:rFonts w:ascii="Arial" w:hAnsi="Arial" w:cs="Arial"/>
          <w:color w:val="000000" w:themeColor="text1"/>
          <w:sz w:val="22"/>
          <w:szCs w:val="22"/>
        </w:rPr>
        <w:t>interested</w:t>
      </w:r>
      <w:r w:rsidR="00BF05FF">
        <w:rPr>
          <w:rFonts w:ascii="Arial" w:hAnsi="Arial" w:cs="Arial"/>
          <w:color w:val="000000" w:themeColor="text1"/>
          <w:sz w:val="22"/>
          <w:szCs w:val="22"/>
        </w:rPr>
        <w:t xml:space="preserve"> a</w:t>
      </w:r>
      <w:r w:rsidR="0024215F">
        <w:rPr>
          <w:rFonts w:ascii="Arial" w:hAnsi="Arial" w:cs="Arial"/>
          <w:color w:val="000000" w:themeColor="text1"/>
          <w:sz w:val="22"/>
          <w:szCs w:val="22"/>
        </w:rPr>
        <w:t xml:space="preserve">nd whether all events could be </w:t>
      </w:r>
      <w:r w:rsidR="00D8653C">
        <w:rPr>
          <w:rFonts w:ascii="Arial" w:hAnsi="Arial" w:cs="Arial"/>
          <w:color w:val="000000" w:themeColor="text1"/>
          <w:sz w:val="22"/>
          <w:szCs w:val="22"/>
        </w:rPr>
        <w:t>covered</w:t>
      </w:r>
      <w:r w:rsidR="00234893">
        <w:rPr>
          <w:rFonts w:ascii="Arial" w:hAnsi="Arial" w:cs="Arial"/>
          <w:color w:val="000000" w:themeColor="text1"/>
          <w:sz w:val="22"/>
          <w:szCs w:val="22"/>
        </w:rPr>
        <w:t xml:space="preserve"> by various contractors</w:t>
      </w:r>
      <w:r w:rsidR="00D8653C">
        <w:rPr>
          <w:rFonts w:ascii="Arial" w:hAnsi="Arial" w:cs="Arial"/>
          <w:color w:val="000000" w:themeColor="text1"/>
          <w:sz w:val="22"/>
          <w:szCs w:val="22"/>
        </w:rPr>
        <w:t>.</w:t>
      </w:r>
    </w:p>
    <w:p w14:paraId="1C5DF83C" w14:textId="6653CA5F" w:rsidR="004F3E53" w:rsidRPr="001B4965" w:rsidRDefault="00CF01DE" w:rsidP="00866D68">
      <w:pPr>
        <w:rPr>
          <w:rFonts w:ascii="Arial" w:hAnsi="Arial" w:cs="Arial"/>
          <w:b/>
          <w:bCs/>
          <w:sz w:val="22"/>
          <w:szCs w:val="22"/>
        </w:rPr>
      </w:pPr>
      <w:r w:rsidRPr="001B4965">
        <w:rPr>
          <w:rFonts w:ascii="Arial" w:hAnsi="Arial" w:cs="Arial"/>
          <w:b/>
          <w:bCs/>
          <w:sz w:val="22"/>
          <w:szCs w:val="22"/>
        </w:rPr>
        <w:t>Please ensure that a</w:t>
      </w:r>
      <w:r w:rsidR="00234893" w:rsidRPr="001B4965">
        <w:rPr>
          <w:rFonts w:ascii="Arial" w:hAnsi="Arial" w:cs="Arial"/>
          <w:b/>
          <w:bCs/>
          <w:sz w:val="22"/>
          <w:szCs w:val="22"/>
        </w:rPr>
        <w:t xml:space="preserve">ll expressions </w:t>
      </w:r>
      <w:r w:rsidRPr="001B4965">
        <w:rPr>
          <w:rFonts w:ascii="Arial" w:hAnsi="Arial" w:cs="Arial"/>
          <w:b/>
          <w:bCs/>
          <w:sz w:val="22"/>
          <w:szCs w:val="22"/>
        </w:rPr>
        <w:t>are emailed to Ali</w:t>
      </w:r>
      <w:r w:rsidR="003775F4" w:rsidRPr="001B4965">
        <w:rPr>
          <w:rFonts w:ascii="Arial" w:hAnsi="Arial" w:cs="Arial"/>
          <w:b/>
          <w:bCs/>
          <w:sz w:val="22"/>
          <w:szCs w:val="22"/>
        </w:rPr>
        <w:t>son</w:t>
      </w:r>
      <w:r w:rsidRPr="001B4965">
        <w:rPr>
          <w:rFonts w:ascii="Arial" w:hAnsi="Arial" w:cs="Arial"/>
          <w:b/>
          <w:bCs/>
          <w:sz w:val="22"/>
          <w:szCs w:val="22"/>
        </w:rPr>
        <w:t xml:space="preserve"> Dyson</w:t>
      </w:r>
      <w:r w:rsidR="003775F4" w:rsidRPr="001B4965">
        <w:rPr>
          <w:rFonts w:ascii="Arial" w:hAnsi="Arial" w:cs="Arial"/>
          <w:b/>
          <w:bCs/>
          <w:sz w:val="22"/>
          <w:szCs w:val="22"/>
        </w:rPr>
        <w:t xml:space="preserve"> </w:t>
      </w:r>
      <w:r w:rsidR="00234893" w:rsidRPr="001B4965">
        <w:rPr>
          <w:rFonts w:ascii="Arial" w:hAnsi="Arial" w:cs="Arial"/>
          <w:b/>
          <w:bCs/>
          <w:sz w:val="22"/>
          <w:szCs w:val="22"/>
        </w:rPr>
        <w:t>directly</w:t>
      </w:r>
      <w:r w:rsidR="003775F4" w:rsidRPr="001B4965">
        <w:rPr>
          <w:rFonts w:ascii="Arial" w:hAnsi="Arial" w:cs="Arial"/>
          <w:b/>
          <w:bCs/>
          <w:sz w:val="22"/>
          <w:szCs w:val="22"/>
        </w:rPr>
        <w:t xml:space="preserve"> via</w:t>
      </w:r>
      <w:r w:rsidR="00234893" w:rsidRPr="001B4965">
        <w:rPr>
          <w:rFonts w:ascii="Arial" w:hAnsi="Arial" w:cs="Arial"/>
          <w:b/>
          <w:bCs/>
          <w:sz w:val="22"/>
          <w:szCs w:val="22"/>
        </w:rPr>
        <w:t xml:space="preserve"> </w:t>
      </w:r>
      <w:hyperlink r:id="rId10" w:history="1">
        <w:r w:rsidR="00215702" w:rsidRPr="001B4965">
          <w:rPr>
            <w:rStyle w:val="Hyperlink"/>
            <w:rFonts w:ascii="Arial" w:hAnsi="Arial" w:cs="Arial"/>
            <w:b/>
            <w:bCs/>
            <w:sz w:val="22"/>
            <w:szCs w:val="22"/>
          </w:rPr>
          <w:t>alison.dyson@defra.gov.uk</w:t>
        </w:r>
      </w:hyperlink>
      <w:r w:rsidR="00215702" w:rsidRPr="001B4965">
        <w:rPr>
          <w:rFonts w:ascii="Arial" w:hAnsi="Arial" w:cs="Arial"/>
          <w:b/>
          <w:bCs/>
          <w:sz w:val="22"/>
          <w:szCs w:val="22"/>
        </w:rPr>
        <w:t xml:space="preserve"> </w:t>
      </w:r>
      <w:r w:rsidR="00FE47A9" w:rsidRPr="001B4965">
        <w:rPr>
          <w:rFonts w:ascii="Arial" w:hAnsi="Arial" w:cs="Arial"/>
          <w:b/>
          <w:bCs/>
          <w:sz w:val="22"/>
          <w:szCs w:val="22"/>
        </w:rPr>
        <w:t xml:space="preserve">on or before the closing date of </w:t>
      </w:r>
      <w:r w:rsidR="003775F4" w:rsidRPr="001B4965">
        <w:rPr>
          <w:rFonts w:ascii="Arial" w:hAnsi="Arial" w:cs="Arial"/>
          <w:b/>
          <w:bCs/>
          <w:sz w:val="22"/>
          <w:szCs w:val="22"/>
        </w:rPr>
        <w:t>1</w:t>
      </w:r>
      <w:r w:rsidR="004F3E53" w:rsidRPr="001B4965">
        <w:rPr>
          <w:rFonts w:ascii="Arial" w:hAnsi="Arial" w:cs="Arial"/>
          <w:b/>
          <w:bCs/>
          <w:sz w:val="22"/>
          <w:szCs w:val="22"/>
        </w:rPr>
        <w:t xml:space="preserve">2:00pm (midday) on </w:t>
      </w:r>
      <w:r w:rsidR="00D42F53" w:rsidRPr="001B4965">
        <w:rPr>
          <w:rFonts w:ascii="Arial" w:hAnsi="Arial" w:cs="Arial"/>
          <w:b/>
          <w:bCs/>
          <w:sz w:val="22"/>
          <w:szCs w:val="22"/>
        </w:rPr>
        <w:t>19/03/2025</w:t>
      </w:r>
      <w:r w:rsidR="004F3E53" w:rsidRPr="001B4965">
        <w:rPr>
          <w:rFonts w:ascii="Arial" w:hAnsi="Arial" w:cs="Arial"/>
          <w:b/>
          <w:bCs/>
          <w:sz w:val="22"/>
          <w:szCs w:val="22"/>
        </w:rPr>
        <w:t>.</w:t>
      </w:r>
    </w:p>
    <w:p w14:paraId="1BE68AE5" w14:textId="2F311589" w:rsidR="00A86DE6" w:rsidRPr="000357EA" w:rsidRDefault="000357EA" w:rsidP="00256E30">
      <w:pPr>
        <w:rPr>
          <w:rFonts w:ascii="Arial" w:hAnsi="Arial" w:cs="Arial"/>
          <w:sz w:val="22"/>
          <w:szCs w:val="22"/>
        </w:rPr>
      </w:pPr>
      <w:r w:rsidRPr="000357EA">
        <w:rPr>
          <w:rFonts w:ascii="Arial" w:hAnsi="Arial" w:cs="Arial"/>
          <w:sz w:val="22"/>
          <w:szCs w:val="22"/>
        </w:rPr>
        <w:t>Your expression should detail your:</w:t>
      </w:r>
      <w:r w:rsidR="007F0D77">
        <w:rPr>
          <w:rFonts w:ascii="Arial" w:hAnsi="Arial" w:cs="Arial"/>
          <w:sz w:val="22"/>
          <w:szCs w:val="22"/>
        </w:rPr>
        <w:t xml:space="preserve"> </w:t>
      </w:r>
      <w:r w:rsidRPr="000357EA">
        <w:rPr>
          <w:rFonts w:ascii="Arial" w:hAnsi="Arial" w:cs="Arial"/>
          <w:sz w:val="22"/>
          <w:szCs w:val="22"/>
        </w:rPr>
        <w:t>-</w:t>
      </w:r>
    </w:p>
    <w:p w14:paraId="7E681915" w14:textId="720B1250" w:rsidR="000357EA" w:rsidRDefault="000357EA" w:rsidP="000357EA">
      <w:pPr>
        <w:pStyle w:val="NoSpacing"/>
        <w:numPr>
          <w:ilvl w:val="0"/>
          <w:numId w:val="9"/>
        </w:numPr>
        <w:rPr>
          <w:rFonts w:ascii="Arial" w:hAnsi="Arial" w:cs="Arial"/>
          <w:sz w:val="22"/>
          <w:szCs w:val="22"/>
        </w:rPr>
      </w:pPr>
      <w:r w:rsidRPr="000357EA">
        <w:rPr>
          <w:rFonts w:ascii="Arial" w:hAnsi="Arial" w:cs="Arial"/>
          <w:sz w:val="22"/>
          <w:szCs w:val="22"/>
        </w:rPr>
        <w:t>contact name</w:t>
      </w:r>
    </w:p>
    <w:p w14:paraId="2CFC3ED2" w14:textId="2AC7D083" w:rsidR="000357EA" w:rsidRDefault="005322DA" w:rsidP="000357EA">
      <w:pPr>
        <w:pStyle w:val="NoSpacing"/>
        <w:numPr>
          <w:ilvl w:val="0"/>
          <w:numId w:val="9"/>
        </w:numPr>
        <w:rPr>
          <w:rFonts w:ascii="Arial" w:hAnsi="Arial" w:cs="Arial"/>
          <w:sz w:val="22"/>
          <w:szCs w:val="22"/>
        </w:rPr>
      </w:pPr>
      <w:r>
        <w:rPr>
          <w:rFonts w:ascii="Arial" w:hAnsi="Arial" w:cs="Arial"/>
          <w:sz w:val="22"/>
          <w:szCs w:val="22"/>
        </w:rPr>
        <w:t>email address</w:t>
      </w:r>
    </w:p>
    <w:p w14:paraId="5BEF17CC" w14:textId="313A01B3" w:rsidR="007F0D77" w:rsidRDefault="007F0D77" w:rsidP="000357EA">
      <w:pPr>
        <w:pStyle w:val="NoSpacing"/>
        <w:numPr>
          <w:ilvl w:val="0"/>
          <w:numId w:val="9"/>
        </w:numPr>
        <w:rPr>
          <w:rFonts w:ascii="Arial" w:hAnsi="Arial" w:cs="Arial"/>
          <w:sz w:val="22"/>
          <w:szCs w:val="22"/>
        </w:rPr>
      </w:pPr>
      <w:r>
        <w:rPr>
          <w:rFonts w:ascii="Arial" w:hAnsi="Arial" w:cs="Arial"/>
          <w:sz w:val="22"/>
          <w:szCs w:val="22"/>
        </w:rPr>
        <w:t>telephone number</w:t>
      </w:r>
    </w:p>
    <w:p w14:paraId="11AD0302" w14:textId="2CC65EBC" w:rsidR="005322DA" w:rsidRDefault="005322DA" w:rsidP="000357EA">
      <w:pPr>
        <w:pStyle w:val="NoSpacing"/>
        <w:numPr>
          <w:ilvl w:val="0"/>
          <w:numId w:val="9"/>
        </w:numPr>
        <w:rPr>
          <w:rFonts w:ascii="Arial" w:hAnsi="Arial" w:cs="Arial"/>
          <w:sz w:val="22"/>
          <w:szCs w:val="22"/>
        </w:rPr>
      </w:pPr>
      <w:r>
        <w:rPr>
          <w:rFonts w:ascii="Arial" w:hAnsi="Arial" w:cs="Arial"/>
          <w:sz w:val="22"/>
          <w:szCs w:val="22"/>
        </w:rPr>
        <w:t>Company Name</w:t>
      </w:r>
    </w:p>
    <w:p w14:paraId="4A11EE45" w14:textId="5731F744" w:rsidR="005322DA" w:rsidRPr="000357EA" w:rsidRDefault="005322DA" w:rsidP="000357EA">
      <w:pPr>
        <w:pStyle w:val="NoSpacing"/>
        <w:numPr>
          <w:ilvl w:val="0"/>
          <w:numId w:val="9"/>
        </w:numPr>
        <w:rPr>
          <w:rFonts w:ascii="Arial" w:hAnsi="Arial" w:cs="Arial"/>
          <w:sz w:val="22"/>
          <w:szCs w:val="22"/>
        </w:rPr>
      </w:pPr>
      <w:r>
        <w:rPr>
          <w:rFonts w:ascii="Arial" w:hAnsi="Arial" w:cs="Arial"/>
          <w:sz w:val="22"/>
          <w:szCs w:val="22"/>
        </w:rPr>
        <w:t>Which events you could deliver</w:t>
      </w:r>
      <w:r w:rsidR="001D23B9">
        <w:rPr>
          <w:rFonts w:ascii="Arial" w:hAnsi="Arial" w:cs="Arial"/>
          <w:sz w:val="22"/>
          <w:szCs w:val="22"/>
        </w:rPr>
        <w:t xml:space="preserve"> </w:t>
      </w:r>
    </w:p>
    <w:p w14:paraId="1F771C5B" w14:textId="77777777" w:rsidR="000357EA" w:rsidRPr="000357EA" w:rsidRDefault="000357EA" w:rsidP="000357EA">
      <w:pPr>
        <w:pStyle w:val="NoSpacing"/>
        <w:rPr>
          <w:rFonts w:ascii="Arial" w:hAnsi="Arial" w:cs="Arial"/>
          <w:sz w:val="22"/>
          <w:szCs w:val="22"/>
        </w:rPr>
      </w:pPr>
    </w:p>
    <w:sectPr w:rsidR="000357EA" w:rsidRPr="000357EA" w:rsidSect="00E06266">
      <w:pgSz w:w="11906" w:h="16838"/>
      <w:pgMar w:top="1440"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3C4E"/>
    <w:multiLevelType w:val="hybridMultilevel"/>
    <w:tmpl w:val="6B504E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E4FB0"/>
    <w:multiLevelType w:val="hybridMultilevel"/>
    <w:tmpl w:val="50E857EA"/>
    <w:lvl w:ilvl="0" w:tplc="58040210">
      <w:start w:val="1"/>
      <w:numFmt w:val="bullet"/>
      <w:pStyle w:val="BulletText2"/>
      <w:lvlText w:val="●"/>
      <w:lvlJc w:val="left"/>
      <w:pPr>
        <w:ind w:left="667" w:hanging="360"/>
      </w:pPr>
      <w:rPr>
        <w:rFonts w:ascii="Arial" w:hAnsi="Arial" w:cs="Times New Roman" w:hint="default"/>
        <w:b w:val="0"/>
        <w:bCs w:val="0"/>
        <w:i w:val="0"/>
        <w:iCs w:val="0"/>
        <w:caps w:val="0"/>
        <w:strike w:val="0"/>
        <w:dstrike w:val="0"/>
        <w:outline w:val="0"/>
        <w:shadow w:val="0"/>
        <w:emboss w:val="0"/>
        <w:imprint w:val="0"/>
        <w:vanish w:val="0"/>
        <w:webHidden w:val="0"/>
        <w:color w:val="000000" w:themeColor="text1"/>
        <w:spacing w:val="0"/>
        <w:kern w:val="0"/>
        <w:position w:val="0"/>
        <w:u w:val="none"/>
        <w:effect w:val="none"/>
        <w:vertAlign w:val="baseline"/>
        <w:em w:val="none"/>
        <w:specVanish w:val="0"/>
        <w14:ligatures w14:val="none"/>
        <w14:numForm w14:val="default"/>
        <w14:numSpacing w14:val="default"/>
        <w14:stylisticSets/>
        <w14:cntxtAlts w14:val="0"/>
      </w:rPr>
    </w:lvl>
    <w:lvl w:ilvl="1" w:tplc="08090003">
      <w:start w:val="1"/>
      <w:numFmt w:val="bullet"/>
      <w:lvlText w:val="o"/>
      <w:lvlJc w:val="left"/>
      <w:pPr>
        <w:ind w:left="1387" w:hanging="360"/>
      </w:pPr>
      <w:rPr>
        <w:rFonts w:ascii="Courier New" w:hAnsi="Courier New" w:cs="Courier New" w:hint="default"/>
      </w:rPr>
    </w:lvl>
    <w:lvl w:ilvl="2" w:tplc="08090005">
      <w:start w:val="1"/>
      <w:numFmt w:val="bullet"/>
      <w:lvlText w:val=""/>
      <w:lvlJc w:val="left"/>
      <w:pPr>
        <w:ind w:left="2107" w:hanging="360"/>
      </w:pPr>
      <w:rPr>
        <w:rFonts w:ascii="Wingdings" w:hAnsi="Wingdings" w:hint="default"/>
      </w:rPr>
    </w:lvl>
    <w:lvl w:ilvl="3" w:tplc="08090001">
      <w:start w:val="1"/>
      <w:numFmt w:val="bullet"/>
      <w:lvlText w:val=""/>
      <w:lvlJc w:val="left"/>
      <w:pPr>
        <w:ind w:left="2827" w:hanging="360"/>
      </w:pPr>
      <w:rPr>
        <w:rFonts w:ascii="Symbol" w:hAnsi="Symbol" w:hint="default"/>
      </w:rPr>
    </w:lvl>
    <w:lvl w:ilvl="4" w:tplc="08090003">
      <w:start w:val="1"/>
      <w:numFmt w:val="bullet"/>
      <w:lvlText w:val="o"/>
      <w:lvlJc w:val="left"/>
      <w:pPr>
        <w:ind w:left="3547" w:hanging="360"/>
      </w:pPr>
      <w:rPr>
        <w:rFonts w:ascii="Courier New" w:hAnsi="Courier New" w:cs="Courier New" w:hint="default"/>
      </w:rPr>
    </w:lvl>
    <w:lvl w:ilvl="5" w:tplc="08090005">
      <w:start w:val="1"/>
      <w:numFmt w:val="bullet"/>
      <w:lvlText w:val=""/>
      <w:lvlJc w:val="left"/>
      <w:pPr>
        <w:ind w:left="4267" w:hanging="360"/>
      </w:pPr>
      <w:rPr>
        <w:rFonts w:ascii="Wingdings" w:hAnsi="Wingdings" w:hint="default"/>
      </w:rPr>
    </w:lvl>
    <w:lvl w:ilvl="6" w:tplc="08090001">
      <w:start w:val="1"/>
      <w:numFmt w:val="bullet"/>
      <w:lvlText w:val=""/>
      <w:lvlJc w:val="left"/>
      <w:pPr>
        <w:ind w:left="4987" w:hanging="360"/>
      </w:pPr>
      <w:rPr>
        <w:rFonts w:ascii="Symbol" w:hAnsi="Symbol" w:hint="default"/>
      </w:rPr>
    </w:lvl>
    <w:lvl w:ilvl="7" w:tplc="08090003">
      <w:start w:val="1"/>
      <w:numFmt w:val="bullet"/>
      <w:lvlText w:val="o"/>
      <w:lvlJc w:val="left"/>
      <w:pPr>
        <w:ind w:left="5707" w:hanging="360"/>
      </w:pPr>
      <w:rPr>
        <w:rFonts w:ascii="Courier New" w:hAnsi="Courier New" w:cs="Courier New" w:hint="default"/>
      </w:rPr>
    </w:lvl>
    <w:lvl w:ilvl="8" w:tplc="08090005">
      <w:start w:val="1"/>
      <w:numFmt w:val="bullet"/>
      <w:lvlText w:val=""/>
      <w:lvlJc w:val="left"/>
      <w:pPr>
        <w:ind w:left="6427" w:hanging="360"/>
      </w:pPr>
      <w:rPr>
        <w:rFonts w:ascii="Wingdings" w:hAnsi="Wingdings" w:hint="default"/>
      </w:rPr>
    </w:lvl>
  </w:abstractNum>
  <w:abstractNum w:abstractNumId="2" w15:restartNumberingAfterBreak="0">
    <w:nsid w:val="06BC1109"/>
    <w:multiLevelType w:val="hybridMultilevel"/>
    <w:tmpl w:val="8F72795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632574"/>
    <w:multiLevelType w:val="hybridMultilevel"/>
    <w:tmpl w:val="21ECB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DE2D67"/>
    <w:multiLevelType w:val="hybridMultilevel"/>
    <w:tmpl w:val="4426B9DE"/>
    <w:lvl w:ilvl="0" w:tplc="51189D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241ABE"/>
    <w:multiLevelType w:val="hybridMultilevel"/>
    <w:tmpl w:val="8E501E76"/>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BF3074A"/>
    <w:multiLevelType w:val="hybridMultilevel"/>
    <w:tmpl w:val="97F07D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B74267"/>
    <w:multiLevelType w:val="multilevel"/>
    <w:tmpl w:val="729A0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7432785">
    <w:abstractNumId w:val="1"/>
  </w:num>
  <w:num w:numId="2" w16cid:durableId="1829203908">
    <w:abstractNumId w:val="1"/>
  </w:num>
  <w:num w:numId="3" w16cid:durableId="1790662965">
    <w:abstractNumId w:val="3"/>
  </w:num>
  <w:num w:numId="4" w16cid:durableId="731124032">
    <w:abstractNumId w:val="6"/>
  </w:num>
  <w:num w:numId="5" w16cid:durableId="342241021">
    <w:abstractNumId w:val="5"/>
  </w:num>
  <w:num w:numId="6" w16cid:durableId="118689455">
    <w:abstractNumId w:val="0"/>
  </w:num>
  <w:num w:numId="7" w16cid:durableId="1266646629">
    <w:abstractNumId w:val="2"/>
  </w:num>
  <w:num w:numId="8" w16cid:durableId="1945189743">
    <w:abstractNumId w:val="7"/>
  </w:num>
  <w:num w:numId="9" w16cid:durableId="11596147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AC3"/>
    <w:rsid w:val="000357EA"/>
    <w:rsid w:val="00144E01"/>
    <w:rsid w:val="00172DBD"/>
    <w:rsid w:val="001B4965"/>
    <w:rsid w:val="001B625D"/>
    <w:rsid w:val="001D23B9"/>
    <w:rsid w:val="00215702"/>
    <w:rsid w:val="00216AC3"/>
    <w:rsid w:val="00233F8C"/>
    <w:rsid w:val="00234893"/>
    <w:rsid w:val="0024215F"/>
    <w:rsid w:val="00256E30"/>
    <w:rsid w:val="003451D2"/>
    <w:rsid w:val="00353D93"/>
    <w:rsid w:val="003775F4"/>
    <w:rsid w:val="003F20F6"/>
    <w:rsid w:val="004317A8"/>
    <w:rsid w:val="00472248"/>
    <w:rsid w:val="004A76E3"/>
    <w:rsid w:val="004F3E53"/>
    <w:rsid w:val="005322DA"/>
    <w:rsid w:val="005411A5"/>
    <w:rsid w:val="00553806"/>
    <w:rsid w:val="005623DB"/>
    <w:rsid w:val="00573AD0"/>
    <w:rsid w:val="00576C22"/>
    <w:rsid w:val="005876B5"/>
    <w:rsid w:val="005C7EE9"/>
    <w:rsid w:val="006101D6"/>
    <w:rsid w:val="006242D6"/>
    <w:rsid w:val="0069244A"/>
    <w:rsid w:val="006A0703"/>
    <w:rsid w:val="006B4AEC"/>
    <w:rsid w:val="006C3E0C"/>
    <w:rsid w:val="006D59C9"/>
    <w:rsid w:val="007041D6"/>
    <w:rsid w:val="007A40F4"/>
    <w:rsid w:val="007F0D77"/>
    <w:rsid w:val="00832D28"/>
    <w:rsid w:val="00866D68"/>
    <w:rsid w:val="008F1AFD"/>
    <w:rsid w:val="00900B23"/>
    <w:rsid w:val="00932C7C"/>
    <w:rsid w:val="009C6EA7"/>
    <w:rsid w:val="00A266DD"/>
    <w:rsid w:val="00A86DE6"/>
    <w:rsid w:val="00AA3A3D"/>
    <w:rsid w:val="00AE462A"/>
    <w:rsid w:val="00B44C6D"/>
    <w:rsid w:val="00BB1C75"/>
    <w:rsid w:val="00BF05FF"/>
    <w:rsid w:val="00C16A20"/>
    <w:rsid w:val="00C60612"/>
    <w:rsid w:val="00CA4537"/>
    <w:rsid w:val="00CB49B5"/>
    <w:rsid w:val="00CF01DE"/>
    <w:rsid w:val="00D42F53"/>
    <w:rsid w:val="00D619D2"/>
    <w:rsid w:val="00D8653C"/>
    <w:rsid w:val="00DA0B6A"/>
    <w:rsid w:val="00DA51CA"/>
    <w:rsid w:val="00DD1E1C"/>
    <w:rsid w:val="00E06266"/>
    <w:rsid w:val="00E457E1"/>
    <w:rsid w:val="00EA72BA"/>
    <w:rsid w:val="00F0343A"/>
    <w:rsid w:val="00F12ABD"/>
    <w:rsid w:val="00F31725"/>
    <w:rsid w:val="00F71092"/>
    <w:rsid w:val="00FB7D04"/>
    <w:rsid w:val="00FE47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D1ED3"/>
  <w15:chartTrackingRefBased/>
  <w15:docId w15:val="{BBE5DC7B-447D-4906-B1F2-0F9CB42FD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6A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6A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6A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6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6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6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6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6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6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6A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6A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6A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6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6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6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6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6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6AC3"/>
    <w:rPr>
      <w:rFonts w:eastAsiaTheme="majorEastAsia" w:cstheme="majorBidi"/>
      <w:color w:val="272727" w:themeColor="text1" w:themeTint="D8"/>
    </w:rPr>
  </w:style>
  <w:style w:type="paragraph" w:styleId="Title">
    <w:name w:val="Title"/>
    <w:basedOn w:val="Normal"/>
    <w:next w:val="Normal"/>
    <w:link w:val="TitleChar"/>
    <w:uiPriority w:val="10"/>
    <w:qFormat/>
    <w:rsid w:val="00216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6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6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6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6AC3"/>
    <w:pPr>
      <w:spacing w:before="160"/>
      <w:jc w:val="center"/>
    </w:pPr>
    <w:rPr>
      <w:i/>
      <w:iCs/>
      <w:color w:val="404040" w:themeColor="text1" w:themeTint="BF"/>
    </w:rPr>
  </w:style>
  <w:style w:type="character" w:customStyle="1" w:styleId="QuoteChar">
    <w:name w:val="Quote Char"/>
    <w:basedOn w:val="DefaultParagraphFont"/>
    <w:link w:val="Quote"/>
    <w:uiPriority w:val="29"/>
    <w:rsid w:val="00216AC3"/>
    <w:rPr>
      <w:i/>
      <w:iCs/>
      <w:color w:val="404040" w:themeColor="text1" w:themeTint="BF"/>
    </w:rPr>
  </w:style>
  <w:style w:type="paragraph" w:styleId="ListParagraph">
    <w:name w:val="List Paragraph"/>
    <w:aliases w:val="Use Case List Paragraph,Body Bullet,Heading2,List Paragraph1,Equipment,List Paragraph Char Char,numbered,List Paragraph11,Colorful List - Accent 11,Dot pt,F5 List Paragraph,Bullet Points,MAIN CONTENT,No Spacing1,Indicator Text,lp1,Bullet"/>
    <w:basedOn w:val="Normal"/>
    <w:link w:val="ListParagraphChar"/>
    <w:uiPriority w:val="34"/>
    <w:qFormat/>
    <w:rsid w:val="00216AC3"/>
    <w:pPr>
      <w:ind w:left="720"/>
      <w:contextualSpacing/>
    </w:pPr>
  </w:style>
  <w:style w:type="character" w:styleId="IntenseEmphasis">
    <w:name w:val="Intense Emphasis"/>
    <w:basedOn w:val="DefaultParagraphFont"/>
    <w:uiPriority w:val="21"/>
    <w:qFormat/>
    <w:rsid w:val="00216AC3"/>
    <w:rPr>
      <w:i/>
      <w:iCs/>
      <w:color w:val="0F4761" w:themeColor="accent1" w:themeShade="BF"/>
    </w:rPr>
  </w:style>
  <w:style w:type="paragraph" w:styleId="IntenseQuote">
    <w:name w:val="Intense Quote"/>
    <w:basedOn w:val="Normal"/>
    <w:next w:val="Normal"/>
    <w:link w:val="IntenseQuoteChar"/>
    <w:uiPriority w:val="30"/>
    <w:qFormat/>
    <w:rsid w:val="00216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6AC3"/>
    <w:rPr>
      <w:i/>
      <w:iCs/>
      <w:color w:val="0F4761" w:themeColor="accent1" w:themeShade="BF"/>
    </w:rPr>
  </w:style>
  <w:style w:type="character" w:styleId="IntenseReference">
    <w:name w:val="Intense Reference"/>
    <w:basedOn w:val="DefaultParagraphFont"/>
    <w:uiPriority w:val="32"/>
    <w:qFormat/>
    <w:rsid w:val="00216AC3"/>
    <w:rPr>
      <w:b/>
      <w:bCs/>
      <w:smallCaps/>
      <w:color w:val="0F4761" w:themeColor="accent1" w:themeShade="BF"/>
      <w:spacing w:val="5"/>
    </w:rPr>
  </w:style>
  <w:style w:type="paragraph" w:customStyle="1" w:styleId="BulletText2">
    <w:name w:val="Bullet Text 2"/>
    <w:basedOn w:val="Normal"/>
    <w:qFormat/>
    <w:rsid w:val="00216AC3"/>
    <w:pPr>
      <w:numPr>
        <w:numId w:val="1"/>
      </w:numPr>
      <w:spacing w:before="60" w:after="240" w:line="256" w:lineRule="auto"/>
      <w:ind w:left="1208" w:hanging="357"/>
      <w:contextualSpacing/>
    </w:pPr>
  </w:style>
  <w:style w:type="character" w:styleId="Hyperlink">
    <w:name w:val="Hyperlink"/>
    <w:basedOn w:val="DefaultParagraphFont"/>
    <w:uiPriority w:val="99"/>
    <w:unhideWhenUsed/>
    <w:rsid w:val="00216AC3"/>
    <w:rPr>
      <w:color w:val="467886" w:themeColor="hyperlink"/>
      <w:u w:val="single"/>
    </w:rPr>
  </w:style>
  <w:style w:type="character" w:styleId="UnresolvedMention">
    <w:name w:val="Unresolved Mention"/>
    <w:basedOn w:val="DefaultParagraphFont"/>
    <w:uiPriority w:val="99"/>
    <w:semiHidden/>
    <w:unhideWhenUsed/>
    <w:rsid w:val="00216AC3"/>
    <w:rPr>
      <w:color w:val="605E5C"/>
      <w:shd w:val="clear" w:color="auto" w:fill="E1DFDD"/>
    </w:rPr>
  </w:style>
  <w:style w:type="character" w:styleId="CommentReference">
    <w:name w:val="annotation reference"/>
    <w:basedOn w:val="DefaultParagraphFont"/>
    <w:uiPriority w:val="99"/>
    <w:semiHidden/>
    <w:unhideWhenUsed/>
    <w:rsid w:val="00216AC3"/>
    <w:rPr>
      <w:sz w:val="16"/>
      <w:szCs w:val="16"/>
    </w:rPr>
  </w:style>
  <w:style w:type="paragraph" w:styleId="CommentText">
    <w:name w:val="annotation text"/>
    <w:basedOn w:val="Normal"/>
    <w:link w:val="CommentTextChar"/>
    <w:uiPriority w:val="99"/>
    <w:unhideWhenUsed/>
    <w:rsid w:val="00216AC3"/>
    <w:pPr>
      <w:spacing w:line="240" w:lineRule="auto"/>
    </w:pPr>
    <w:rPr>
      <w:sz w:val="20"/>
      <w:szCs w:val="20"/>
    </w:rPr>
  </w:style>
  <w:style w:type="character" w:customStyle="1" w:styleId="CommentTextChar">
    <w:name w:val="Comment Text Char"/>
    <w:basedOn w:val="DefaultParagraphFont"/>
    <w:link w:val="CommentText"/>
    <w:uiPriority w:val="99"/>
    <w:rsid w:val="00216AC3"/>
    <w:rPr>
      <w:sz w:val="20"/>
      <w:szCs w:val="20"/>
    </w:rPr>
  </w:style>
  <w:style w:type="paragraph" w:styleId="CommentSubject">
    <w:name w:val="annotation subject"/>
    <w:basedOn w:val="CommentText"/>
    <w:next w:val="CommentText"/>
    <w:link w:val="CommentSubjectChar"/>
    <w:uiPriority w:val="99"/>
    <w:semiHidden/>
    <w:unhideWhenUsed/>
    <w:rsid w:val="00216AC3"/>
    <w:rPr>
      <w:b/>
      <w:bCs/>
    </w:rPr>
  </w:style>
  <w:style w:type="character" w:customStyle="1" w:styleId="CommentSubjectChar">
    <w:name w:val="Comment Subject Char"/>
    <w:basedOn w:val="CommentTextChar"/>
    <w:link w:val="CommentSubject"/>
    <w:uiPriority w:val="99"/>
    <w:semiHidden/>
    <w:rsid w:val="00216AC3"/>
    <w:rPr>
      <w:b/>
      <w:bCs/>
      <w:sz w:val="20"/>
      <w:szCs w:val="20"/>
    </w:rPr>
  </w:style>
  <w:style w:type="character" w:customStyle="1" w:styleId="ListParagraphChar">
    <w:name w:val="List Paragraph Char"/>
    <w:aliases w:val="Use Case List Paragraph Char,Body Bullet Char,Heading2 Char,List Paragraph1 Char,Equipment Char,List Paragraph Char Char Char,numbered Char,List Paragraph11 Char,Colorful List - Accent 11 Char,Dot pt Char,F5 List Paragraph Char"/>
    <w:basedOn w:val="DefaultParagraphFont"/>
    <w:link w:val="ListParagraph"/>
    <w:uiPriority w:val="34"/>
    <w:locked/>
    <w:rsid w:val="0069244A"/>
  </w:style>
  <w:style w:type="paragraph" w:styleId="NoSpacing">
    <w:name w:val="No Spacing"/>
    <w:uiPriority w:val="1"/>
    <w:qFormat/>
    <w:rsid w:val="000357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356449">
      <w:bodyDiv w:val="1"/>
      <w:marLeft w:val="0"/>
      <w:marRight w:val="0"/>
      <w:marTop w:val="0"/>
      <w:marBottom w:val="0"/>
      <w:divBdr>
        <w:top w:val="none" w:sz="0" w:space="0" w:color="auto"/>
        <w:left w:val="none" w:sz="0" w:space="0" w:color="auto"/>
        <w:bottom w:val="none" w:sz="0" w:space="0" w:color="auto"/>
        <w:right w:val="none" w:sz="0" w:space="0" w:color="auto"/>
      </w:divBdr>
    </w:div>
    <w:div w:id="122671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ishcanoeing.org.uk/uploads/documents/Biosecurity-at-paddling-Events-Toolkit.pdf" TargetMode="External"/><Relationship Id="rId3" Type="http://schemas.openxmlformats.org/officeDocument/2006/relationships/settings" Target="settings.xml"/><Relationship Id="rId7" Type="http://schemas.openxmlformats.org/officeDocument/2006/relationships/hyperlink" Target="https://www.nonnativespecies.org/biosecurity/pathway-action-plans/angling-pap-for-great-brita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onnativespecies.org/biosecurity/pathway-action-plans/recreational-boating-pap-for-great-britain/" TargetMode="External"/><Relationship Id="rId11" Type="http://schemas.openxmlformats.org/officeDocument/2006/relationships/fontTable" Target="fontTable.xml"/><Relationship Id="rId5" Type="http://schemas.openxmlformats.org/officeDocument/2006/relationships/hyperlink" Target="https://www.nonnativespecies.org/what-can-i-do/check-clean-dry/" TargetMode="External"/><Relationship Id="rId10" Type="http://schemas.openxmlformats.org/officeDocument/2006/relationships/hyperlink" Target="mailto:alison.dyson@defra.gov.uk" TargetMode="External"/><Relationship Id="rId4" Type="http://schemas.openxmlformats.org/officeDocument/2006/relationships/webSettings" Target="webSettings.xml"/><Relationship Id="rId9" Type="http://schemas.openxmlformats.org/officeDocument/2006/relationships/hyperlink" Target="https://www.nonnativespecies.org/assets/J37240_BCAN_Angling_Trust_Biosecurity_Toolkit_V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112</TotalTime>
  <Pages>3</Pages>
  <Words>1035</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Cornwell, Lucy</dc:creator>
  <cp:keywords/>
  <dc:description/>
  <cp:lastModifiedBy>Dyson, Al</cp:lastModifiedBy>
  <cp:revision>51</cp:revision>
  <dcterms:created xsi:type="dcterms:W3CDTF">2025-03-11T14:59:00Z</dcterms:created>
  <dcterms:modified xsi:type="dcterms:W3CDTF">2025-03-11T17:31:00Z</dcterms:modified>
</cp:coreProperties>
</file>