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572348" w14:textId="77777777" w:rsidR="00332820" w:rsidRDefault="00332820" w:rsidP="00332820">
      <w:pPr>
        <w:jc w:val="center"/>
        <w:rPr>
          <w:rFonts w:cs="Arial"/>
          <w:b/>
          <w:color w:val="985EA8"/>
          <w:sz w:val="56"/>
          <w:szCs w:val="56"/>
        </w:rPr>
      </w:pPr>
      <w:bookmarkStart w:id="0" w:name="_GoBack"/>
      <w:bookmarkEnd w:id="0"/>
    </w:p>
    <w:p w14:paraId="311331F0" w14:textId="77777777" w:rsidR="00EF246B" w:rsidRDefault="00EF246B" w:rsidP="00BD3FEF">
      <w:pPr>
        <w:spacing w:before="120" w:after="120"/>
        <w:jc w:val="center"/>
        <w:rPr>
          <w:rFonts w:ascii="Arial" w:eastAsiaTheme="minorHAnsi" w:hAnsi="Arial" w:cs="Arial"/>
          <w:b/>
          <w:color w:val="985EA8"/>
          <w:sz w:val="56"/>
          <w:szCs w:val="56"/>
        </w:rPr>
      </w:pPr>
    </w:p>
    <w:p w14:paraId="3B4AA39D" w14:textId="3C9AD756" w:rsidR="00332820" w:rsidRPr="00BD3FEF" w:rsidRDefault="00332820" w:rsidP="00BD3FEF">
      <w:pPr>
        <w:spacing w:before="120" w:after="120"/>
        <w:jc w:val="center"/>
        <w:rPr>
          <w:rFonts w:ascii="Arial" w:eastAsiaTheme="minorHAnsi" w:hAnsi="Arial" w:cs="Arial"/>
          <w:b/>
          <w:color w:val="985EA8"/>
          <w:sz w:val="56"/>
          <w:szCs w:val="56"/>
        </w:rPr>
      </w:pPr>
      <w:r w:rsidRPr="00BD3FEF">
        <w:rPr>
          <w:rFonts w:ascii="Arial" w:eastAsiaTheme="minorHAnsi" w:hAnsi="Arial" w:cs="Arial"/>
          <w:b/>
          <w:color w:val="985EA8"/>
          <w:sz w:val="56"/>
          <w:szCs w:val="56"/>
        </w:rPr>
        <w:t xml:space="preserve">Insurance and </w:t>
      </w:r>
      <w:r w:rsidR="003655D8">
        <w:rPr>
          <w:rFonts w:ascii="Arial" w:eastAsiaTheme="minorHAnsi" w:hAnsi="Arial" w:cs="Arial"/>
          <w:b/>
          <w:color w:val="985EA8"/>
          <w:sz w:val="56"/>
          <w:szCs w:val="56"/>
        </w:rPr>
        <w:t>r</w:t>
      </w:r>
      <w:r w:rsidRPr="00BD3FEF">
        <w:rPr>
          <w:rFonts w:ascii="Arial" w:eastAsiaTheme="minorHAnsi" w:hAnsi="Arial" w:cs="Arial"/>
          <w:b/>
          <w:color w:val="985EA8"/>
          <w:sz w:val="56"/>
          <w:szCs w:val="56"/>
        </w:rPr>
        <w:t xml:space="preserve">elated Services for </w:t>
      </w:r>
      <w:r w:rsidR="0046589E">
        <w:rPr>
          <w:rFonts w:ascii="Arial" w:eastAsiaTheme="minorHAnsi" w:hAnsi="Arial" w:cs="Arial"/>
          <w:b/>
          <w:color w:val="985EA8"/>
          <w:sz w:val="56"/>
          <w:szCs w:val="56"/>
        </w:rPr>
        <w:t xml:space="preserve">Southway </w:t>
      </w:r>
      <w:r w:rsidRPr="00BD3FEF">
        <w:rPr>
          <w:rFonts w:ascii="Arial" w:eastAsiaTheme="minorHAnsi" w:hAnsi="Arial" w:cs="Arial"/>
          <w:b/>
          <w:color w:val="985EA8"/>
          <w:sz w:val="56"/>
          <w:szCs w:val="56"/>
        </w:rPr>
        <w:t xml:space="preserve">Housing </w:t>
      </w:r>
      <w:r w:rsidR="0046589E">
        <w:rPr>
          <w:rFonts w:ascii="Arial" w:eastAsiaTheme="minorHAnsi" w:hAnsi="Arial" w:cs="Arial"/>
          <w:b/>
          <w:color w:val="985EA8"/>
          <w:sz w:val="56"/>
          <w:szCs w:val="56"/>
        </w:rPr>
        <w:t>Trust</w:t>
      </w:r>
    </w:p>
    <w:p w14:paraId="39738297" w14:textId="77777777" w:rsidR="00332820" w:rsidRPr="005900D1" w:rsidRDefault="00332820" w:rsidP="00332820">
      <w:pPr>
        <w:jc w:val="center"/>
        <w:rPr>
          <w:rFonts w:cs="Arial"/>
        </w:rPr>
      </w:pPr>
    </w:p>
    <w:p w14:paraId="1F65B4C6" w14:textId="474853BD" w:rsidR="00332820" w:rsidRPr="00BD3FEF" w:rsidRDefault="00332820" w:rsidP="00BD3FEF">
      <w:pPr>
        <w:spacing w:before="120" w:after="120"/>
        <w:jc w:val="center"/>
        <w:rPr>
          <w:rFonts w:ascii="Arial" w:eastAsiaTheme="minorHAnsi" w:hAnsi="Arial" w:cs="Arial"/>
          <w:b/>
          <w:color w:val="808080" w:themeColor="background1" w:themeShade="80"/>
          <w:sz w:val="42"/>
          <w:szCs w:val="42"/>
        </w:rPr>
      </w:pPr>
      <w:r w:rsidRPr="00BD3FEF">
        <w:rPr>
          <w:rFonts w:ascii="Arial" w:eastAsiaTheme="minorHAnsi" w:hAnsi="Arial" w:cs="Arial"/>
          <w:b/>
          <w:color w:val="808080" w:themeColor="background1" w:themeShade="80"/>
          <w:sz w:val="42"/>
          <w:szCs w:val="42"/>
        </w:rPr>
        <w:t>Selection Questionnaire</w:t>
      </w:r>
    </w:p>
    <w:p w14:paraId="1BD4C236" w14:textId="77777777" w:rsidR="00332820" w:rsidRPr="0079779B" w:rsidRDefault="00332820" w:rsidP="00332820">
      <w:pPr>
        <w:jc w:val="center"/>
        <w:rPr>
          <w:rFonts w:cs="Arial"/>
          <w:color w:val="985EA8"/>
        </w:rPr>
      </w:pPr>
    </w:p>
    <w:p w14:paraId="4C2B4086" w14:textId="2A2DAEC7" w:rsidR="00332820" w:rsidRPr="00BD3FEF" w:rsidRDefault="003655D8" w:rsidP="00332820">
      <w:pPr>
        <w:jc w:val="center"/>
        <w:rPr>
          <w:rFonts w:ascii="Arial" w:hAnsi="Arial" w:cs="Arial"/>
          <w:color w:val="985EA8"/>
          <w:sz w:val="28"/>
          <w:szCs w:val="28"/>
        </w:rPr>
      </w:pPr>
      <w:r>
        <w:rPr>
          <w:rFonts w:ascii="Arial" w:hAnsi="Arial" w:cs="Arial"/>
          <w:color w:val="985EA8"/>
          <w:sz w:val="28"/>
          <w:szCs w:val="28"/>
        </w:rPr>
        <w:t>June 2017</w:t>
      </w:r>
    </w:p>
    <w:p w14:paraId="3537887C" w14:textId="77777777" w:rsidR="00332820" w:rsidRPr="00332820" w:rsidRDefault="00332820" w:rsidP="00332820">
      <w:pPr>
        <w:pStyle w:val="Normal1"/>
        <w:contextualSpacing/>
        <w:jc w:val="both"/>
        <w:rPr>
          <w:rFonts w:ascii="Arial" w:eastAsia="Arial" w:hAnsi="Arial" w:cs="Arial"/>
        </w:rPr>
      </w:pPr>
    </w:p>
    <w:p w14:paraId="2E7BD311" w14:textId="77777777" w:rsidR="00332820" w:rsidRDefault="00332820" w:rsidP="00332820">
      <w:pPr>
        <w:pStyle w:val="Normal1"/>
        <w:ind w:left="360"/>
        <w:contextualSpacing/>
        <w:jc w:val="both"/>
        <w:rPr>
          <w:rFonts w:ascii="Arial" w:eastAsia="Arial" w:hAnsi="Arial" w:cs="Arial"/>
        </w:rPr>
      </w:pPr>
    </w:p>
    <w:p w14:paraId="5343C0E4" w14:textId="77777777" w:rsidR="00284124" w:rsidRDefault="00284124" w:rsidP="00332820">
      <w:pPr>
        <w:pStyle w:val="Normal1"/>
        <w:ind w:left="360"/>
        <w:contextualSpacing/>
        <w:jc w:val="both"/>
        <w:rPr>
          <w:rFonts w:ascii="Arial" w:eastAsia="Arial" w:hAnsi="Arial" w:cs="Arial"/>
        </w:rPr>
      </w:pPr>
    </w:p>
    <w:p w14:paraId="3CC1560C" w14:textId="77777777" w:rsidR="00332820" w:rsidRDefault="00332820" w:rsidP="00332820">
      <w:pPr>
        <w:pStyle w:val="Normal1"/>
        <w:ind w:left="360"/>
        <w:contextualSpacing/>
        <w:jc w:val="both"/>
        <w:rPr>
          <w:rFonts w:ascii="Arial" w:eastAsia="Arial" w:hAnsi="Arial" w:cs="Arial"/>
        </w:rPr>
      </w:pPr>
    </w:p>
    <w:p w14:paraId="7CCBC85C" w14:textId="0357B9B7" w:rsidR="007B1C0F" w:rsidRDefault="00284124" w:rsidP="00E63FE6">
      <w:pPr>
        <w:pStyle w:val="Normal1"/>
        <w:numPr>
          <w:ilvl w:val="0"/>
          <w:numId w:val="20"/>
        </w:numPr>
        <w:contextualSpacing/>
        <w:jc w:val="both"/>
        <w:rPr>
          <w:rFonts w:ascii="Arial" w:eastAsia="Arial" w:hAnsi="Arial" w:cs="Arial"/>
        </w:rPr>
      </w:pPr>
      <w:r>
        <w:rPr>
          <w:rFonts w:ascii="Arial" w:eastAsia="Arial" w:hAnsi="Arial" w:cs="Arial"/>
        </w:rPr>
        <w:t xml:space="preserve">Part </w:t>
      </w:r>
      <w:r w:rsidR="007B1C0F">
        <w:rPr>
          <w:rFonts w:ascii="Arial" w:eastAsia="Arial" w:hAnsi="Arial" w:cs="Arial"/>
        </w:rPr>
        <w:t xml:space="preserve">A </w:t>
      </w:r>
      <w:r>
        <w:rPr>
          <w:rFonts w:ascii="Arial" w:eastAsia="Arial" w:hAnsi="Arial" w:cs="Arial"/>
        </w:rPr>
        <w:t>–</w:t>
      </w:r>
      <w:r w:rsidR="007B1C0F">
        <w:rPr>
          <w:rFonts w:ascii="Arial" w:eastAsia="Arial" w:hAnsi="Arial" w:cs="Arial"/>
        </w:rPr>
        <w:t xml:space="preserve"> </w:t>
      </w:r>
      <w:r>
        <w:rPr>
          <w:rFonts w:ascii="Arial" w:eastAsia="Arial" w:hAnsi="Arial" w:cs="Arial"/>
        </w:rPr>
        <w:t>Introduction and g</w:t>
      </w:r>
      <w:r w:rsidR="007B1C0F">
        <w:rPr>
          <w:rFonts w:ascii="Arial" w:eastAsia="Arial" w:hAnsi="Arial" w:cs="Arial"/>
        </w:rPr>
        <w:t>uidance to potential suppliers.</w:t>
      </w:r>
    </w:p>
    <w:p w14:paraId="5535A5DB" w14:textId="297F8FA1" w:rsidR="004E2D51" w:rsidRDefault="00284124" w:rsidP="00E63FE6">
      <w:pPr>
        <w:pStyle w:val="Normal1"/>
        <w:numPr>
          <w:ilvl w:val="0"/>
          <w:numId w:val="20"/>
        </w:numPr>
        <w:contextualSpacing/>
        <w:jc w:val="both"/>
        <w:rPr>
          <w:rFonts w:ascii="Arial" w:eastAsia="Arial" w:hAnsi="Arial" w:cs="Arial"/>
        </w:rPr>
      </w:pPr>
      <w:r>
        <w:rPr>
          <w:rFonts w:ascii="Arial" w:eastAsia="Arial" w:hAnsi="Arial" w:cs="Arial"/>
        </w:rPr>
        <w:t xml:space="preserve">Part </w:t>
      </w:r>
      <w:r w:rsidR="00B65719">
        <w:rPr>
          <w:rFonts w:ascii="Arial" w:eastAsia="Arial" w:hAnsi="Arial" w:cs="Arial"/>
        </w:rPr>
        <w:t xml:space="preserve">B - </w:t>
      </w:r>
      <w:r>
        <w:rPr>
          <w:rFonts w:ascii="Arial" w:eastAsia="Arial" w:hAnsi="Arial" w:cs="Arial"/>
        </w:rPr>
        <w:t>Selection Questionnaire.</w:t>
      </w:r>
    </w:p>
    <w:p w14:paraId="0628A83D" w14:textId="58DD9C12" w:rsidR="004E2D51" w:rsidRDefault="00284124" w:rsidP="00E63FE6">
      <w:pPr>
        <w:pStyle w:val="Normal1"/>
        <w:numPr>
          <w:ilvl w:val="0"/>
          <w:numId w:val="20"/>
        </w:numPr>
        <w:contextualSpacing/>
        <w:jc w:val="both"/>
        <w:rPr>
          <w:rFonts w:ascii="Arial" w:eastAsia="Arial" w:hAnsi="Arial" w:cs="Arial"/>
        </w:rPr>
      </w:pPr>
      <w:r>
        <w:rPr>
          <w:rFonts w:ascii="Arial" w:eastAsia="Arial" w:hAnsi="Arial" w:cs="Arial"/>
        </w:rPr>
        <w:t xml:space="preserve">Part </w:t>
      </w:r>
      <w:r w:rsidR="00B65719">
        <w:rPr>
          <w:rFonts w:ascii="Arial" w:eastAsia="Arial" w:hAnsi="Arial" w:cs="Arial"/>
        </w:rPr>
        <w:t>C - Exclusion Grounds.</w:t>
      </w:r>
    </w:p>
    <w:p w14:paraId="60CAF24B" w14:textId="7D562B90" w:rsidR="004E2D51" w:rsidRDefault="00284124" w:rsidP="00E63FE6">
      <w:pPr>
        <w:pStyle w:val="Normal1"/>
        <w:numPr>
          <w:ilvl w:val="0"/>
          <w:numId w:val="20"/>
        </w:numPr>
        <w:contextualSpacing/>
        <w:jc w:val="both"/>
        <w:rPr>
          <w:rFonts w:ascii="Arial" w:eastAsia="Arial" w:hAnsi="Arial" w:cs="Arial"/>
        </w:rPr>
      </w:pPr>
      <w:r>
        <w:rPr>
          <w:rFonts w:ascii="Arial" w:eastAsia="Arial" w:hAnsi="Arial" w:cs="Arial"/>
        </w:rPr>
        <w:t xml:space="preserve">Part </w:t>
      </w:r>
      <w:r w:rsidR="00B65719">
        <w:rPr>
          <w:rFonts w:ascii="Arial" w:eastAsia="Arial" w:hAnsi="Arial" w:cs="Arial"/>
        </w:rPr>
        <w:t>D - Frequently Asked Questions.</w:t>
      </w:r>
    </w:p>
    <w:p w14:paraId="64BE01AF" w14:textId="77777777" w:rsidR="004E2D51" w:rsidRDefault="004E2D51">
      <w:pPr>
        <w:pStyle w:val="Normal1"/>
        <w:jc w:val="both"/>
      </w:pPr>
    </w:p>
    <w:p w14:paraId="0318E02D" w14:textId="77777777" w:rsidR="000022BF" w:rsidRDefault="000022BF">
      <w:pPr>
        <w:pStyle w:val="Normal1"/>
        <w:spacing w:after="160"/>
        <w:jc w:val="right"/>
        <w:rPr>
          <w:rFonts w:ascii="Arial" w:eastAsia="Arial" w:hAnsi="Arial" w:cs="Arial"/>
          <w:b/>
        </w:rPr>
      </w:pPr>
    </w:p>
    <w:p w14:paraId="3D8EB87C" w14:textId="77777777" w:rsidR="000022BF" w:rsidRDefault="000022BF">
      <w:pPr>
        <w:rPr>
          <w:rFonts w:ascii="Arial" w:eastAsia="Arial" w:hAnsi="Arial" w:cs="Arial"/>
          <w:b/>
        </w:rPr>
      </w:pPr>
      <w:r>
        <w:rPr>
          <w:rFonts w:ascii="Arial" w:eastAsia="Arial" w:hAnsi="Arial" w:cs="Arial"/>
          <w:b/>
        </w:rPr>
        <w:br w:type="page"/>
      </w:r>
    </w:p>
    <w:p w14:paraId="120422B3" w14:textId="30E764F7" w:rsidR="004E2D51" w:rsidRDefault="00284124">
      <w:pPr>
        <w:pStyle w:val="Normal1"/>
        <w:spacing w:after="160"/>
        <w:jc w:val="right"/>
      </w:pPr>
      <w:r>
        <w:rPr>
          <w:rFonts w:ascii="Arial" w:eastAsia="Arial" w:hAnsi="Arial" w:cs="Arial"/>
          <w:b/>
        </w:rPr>
        <w:lastRenderedPageBreak/>
        <w:t>Part</w:t>
      </w:r>
      <w:r w:rsidR="00B65719">
        <w:rPr>
          <w:rFonts w:ascii="Arial" w:eastAsia="Arial" w:hAnsi="Arial" w:cs="Arial"/>
          <w:b/>
        </w:rPr>
        <w:t xml:space="preserve"> A</w:t>
      </w:r>
    </w:p>
    <w:p w14:paraId="43B3DD6E" w14:textId="77777777" w:rsidR="004E2D51" w:rsidRDefault="004E2D51">
      <w:pPr>
        <w:pStyle w:val="Normal1"/>
        <w:jc w:val="both"/>
      </w:pPr>
    </w:p>
    <w:p w14:paraId="05EE49B8" w14:textId="77777777" w:rsidR="00284124" w:rsidRPr="00CF2150" w:rsidRDefault="00284124" w:rsidP="00284124">
      <w:pPr>
        <w:pStyle w:val="Heading1"/>
        <w:keepNext w:val="0"/>
        <w:keepLines w:val="0"/>
        <w:numPr>
          <w:ilvl w:val="0"/>
          <w:numId w:val="22"/>
        </w:numPr>
        <w:spacing w:before="0" w:after="120" w:line="276" w:lineRule="auto"/>
        <w:ind w:left="851" w:hanging="851"/>
        <w:contextualSpacing w:val="0"/>
        <w:rPr>
          <w:caps/>
          <w:color w:val="985EA8"/>
          <w:sz w:val="24"/>
          <w:szCs w:val="24"/>
          <w:u w:val="single"/>
        </w:rPr>
      </w:pPr>
      <w:r w:rsidRPr="00CF2150">
        <w:rPr>
          <w:caps/>
          <w:color w:val="985EA8"/>
          <w:sz w:val="24"/>
          <w:szCs w:val="24"/>
        </w:rPr>
        <w:t>Introduction</w:t>
      </w:r>
    </w:p>
    <w:p w14:paraId="218ED630" w14:textId="652CAF21" w:rsidR="00284124" w:rsidRPr="001450C0" w:rsidRDefault="00284124" w:rsidP="00284124">
      <w:pPr>
        <w:pStyle w:val="BodyText"/>
        <w:numPr>
          <w:ilvl w:val="1"/>
          <w:numId w:val="22"/>
        </w:numPr>
        <w:spacing w:line="276" w:lineRule="auto"/>
        <w:ind w:left="851" w:hanging="851"/>
        <w:jc w:val="both"/>
        <w:rPr>
          <w:rFonts w:cs="Arial"/>
          <w:iCs/>
          <w:sz w:val="22"/>
          <w:szCs w:val="22"/>
        </w:rPr>
      </w:pPr>
      <w:r w:rsidRPr="00CF2150">
        <w:rPr>
          <w:rFonts w:cs="Arial"/>
          <w:iCs/>
          <w:sz w:val="22"/>
          <w:szCs w:val="22"/>
        </w:rPr>
        <w:t xml:space="preserve">This </w:t>
      </w:r>
      <w:r>
        <w:rPr>
          <w:rFonts w:cs="Arial"/>
          <w:sz w:val="22"/>
          <w:szCs w:val="22"/>
        </w:rPr>
        <w:t>Selection</w:t>
      </w:r>
      <w:r w:rsidRPr="00CF2150">
        <w:rPr>
          <w:rFonts w:cs="Arial"/>
          <w:sz w:val="22"/>
          <w:szCs w:val="22"/>
        </w:rPr>
        <w:t xml:space="preserve"> Questionnaire (</w:t>
      </w:r>
      <w:r>
        <w:rPr>
          <w:rFonts w:cs="Arial"/>
          <w:b/>
          <w:sz w:val="22"/>
          <w:szCs w:val="22"/>
        </w:rPr>
        <w:t>SQ</w:t>
      </w:r>
      <w:r w:rsidRPr="00CF2150">
        <w:rPr>
          <w:rFonts w:cs="Arial"/>
          <w:sz w:val="22"/>
          <w:szCs w:val="22"/>
        </w:rPr>
        <w:t>)</w:t>
      </w:r>
      <w:r w:rsidRPr="00CF2150">
        <w:rPr>
          <w:rFonts w:cs="Arial"/>
          <w:iCs/>
          <w:sz w:val="22"/>
          <w:szCs w:val="22"/>
        </w:rPr>
        <w:t xml:space="preserve"> has been issued by </w:t>
      </w:r>
      <w:r w:rsidR="001450C0">
        <w:rPr>
          <w:rFonts w:cs="Arial"/>
          <w:iCs/>
          <w:sz w:val="22"/>
          <w:szCs w:val="22"/>
        </w:rPr>
        <w:t>Southway Housing Trust</w:t>
      </w:r>
      <w:r w:rsidRPr="00CF2150">
        <w:rPr>
          <w:rFonts w:cs="Arial"/>
          <w:iCs/>
          <w:sz w:val="22"/>
          <w:szCs w:val="22"/>
        </w:rPr>
        <w:t xml:space="preserve"> (</w:t>
      </w:r>
      <w:r w:rsidR="001450C0">
        <w:rPr>
          <w:rFonts w:cs="Arial"/>
          <w:b/>
          <w:iCs/>
          <w:sz w:val="22"/>
          <w:szCs w:val="22"/>
        </w:rPr>
        <w:t>Southway Housing</w:t>
      </w:r>
      <w:r w:rsidRPr="00CF2150">
        <w:rPr>
          <w:rFonts w:cs="Arial"/>
          <w:iCs/>
          <w:sz w:val="22"/>
          <w:szCs w:val="22"/>
        </w:rPr>
        <w:t xml:space="preserve">) in connection with a competitive procurement </w:t>
      </w:r>
      <w:r w:rsidRPr="001450C0">
        <w:rPr>
          <w:rFonts w:cs="Arial"/>
          <w:iCs/>
          <w:sz w:val="22"/>
          <w:szCs w:val="22"/>
        </w:rPr>
        <w:t>process conducted in accordance with the Restricted Procedure under Regulation 28 of the Public Contracts Regulations 2015.</w:t>
      </w:r>
    </w:p>
    <w:p w14:paraId="7FBBA7B5" w14:textId="098DAA8C" w:rsidR="00284124" w:rsidRPr="00CF2150" w:rsidRDefault="00284124" w:rsidP="00284124">
      <w:pPr>
        <w:pStyle w:val="BodyText"/>
        <w:numPr>
          <w:ilvl w:val="1"/>
          <w:numId w:val="22"/>
        </w:numPr>
        <w:spacing w:line="276" w:lineRule="auto"/>
        <w:ind w:left="851" w:hanging="851"/>
        <w:jc w:val="both"/>
        <w:rPr>
          <w:rFonts w:cs="Arial"/>
          <w:iCs/>
          <w:sz w:val="22"/>
          <w:szCs w:val="22"/>
        </w:rPr>
      </w:pPr>
      <w:r w:rsidRPr="001450C0">
        <w:rPr>
          <w:rFonts w:cs="Arial"/>
          <w:iCs/>
          <w:sz w:val="22"/>
          <w:szCs w:val="22"/>
        </w:rPr>
        <w:t xml:space="preserve">During the Selection stage, the intention is to assess the responses to the SQ and select a Short List of a minimum of </w:t>
      </w:r>
      <w:r w:rsidRPr="001450C0">
        <w:rPr>
          <w:rFonts w:cs="Arial"/>
          <w:b/>
          <w:iCs/>
          <w:sz w:val="22"/>
          <w:szCs w:val="22"/>
        </w:rPr>
        <w:t>three</w:t>
      </w:r>
      <w:r w:rsidRPr="001450C0">
        <w:rPr>
          <w:rFonts w:cs="Arial"/>
          <w:iCs/>
          <w:sz w:val="22"/>
          <w:szCs w:val="22"/>
        </w:rPr>
        <w:t xml:space="preserve"> </w:t>
      </w:r>
      <w:r w:rsidRPr="001450C0">
        <w:rPr>
          <w:iCs/>
          <w:sz w:val="22"/>
          <w:szCs w:val="22"/>
        </w:rPr>
        <w:t xml:space="preserve">(where there are three suitably qualified bidders) </w:t>
      </w:r>
      <w:r w:rsidRPr="001450C0">
        <w:rPr>
          <w:rFonts w:cs="Arial"/>
          <w:iCs/>
          <w:sz w:val="22"/>
          <w:szCs w:val="22"/>
        </w:rPr>
        <w:t xml:space="preserve">and a maximum of </w:t>
      </w:r>
      <w:r w:rsidRPr="001450C0">
        <w:rPr>
          <w:rFonts w:cs="Arial"/>
          <w:b/>
          <w:iCs/>
          <w:sz w:val="22"/>
          <w:szCs w:val="22"/>
        </w:rPr>
        <w:t>six</w:t>
      </w:r>
      <w:r w:rsidRPr="001450C0">
        <w:rPr>
          <w:rFonts w:cs="Arial"/>
          <w:iCs/>
          <w:sz w:val="22"/>
          <w:szCs w:val="22"/>
        </w:rPr>
        <w:t xml:space="preserve"> qualified Bidders to proceed to the</w:t>
      </w:r>
      <w:r w:rsidRPr="00CF2150">
        <w:rPr>
          <w:rFonts w:cs="Arial"/>
          <w:iCs/>
          <w:sz w:val="22"/>
          <w:szCs w:val="22"/>
        </w:rPr>
        <w:t xml:space="preserve"> next stage of the proc</w:t>
      </w:r>
      <w:r>
        <w:rPr>
          <w:rFonts w:cs="Arial"/>
          <w:iCs/>
          <w:sz w:val="22"/>
          <w:szCs w:val="22"/>
        </w:rPr>
        <w:t>urement, the formal Invitation t</w:t>
      </w:r>
      <w:r w:rsidRPr="00CF2150">
        <w:rPr>
          <w:rFonts w:cs="Arial"/>
          <w:iCs/>
          <w:sz w:val="22"/>
          <w:szCs w:val="22"/>
        </w:rPr>
        <w:t>o Tender (</w:t>
      </w:r>
      <w:r w:rsidRPr="00CF2150">
        <w:rPr>
          <w:rFonts w:cs="Arial"/>
          <w:b/>
          <w:iCs/>
          <w:sz w:val="22"/>
          <w:szCs w:val="22"/>
        </w:rPr>
        <w:t>ITT</w:t>
      </w:r>
      <w:r w:rsidRPr="00CF2150">
        <w:rPr>
          <w:rFonts w:cs="Arial"/>
          <w:iCs/>
          <w:sz w:val="22"/>
          <w:szCs w:val="22"/>
        </w:rPr>
        <w:t xml:space="preserve">) against the requirement as advertised. </w:t>
      </w:r>
    </w:p>
    <w:p w14:paraId="5D1DB467" w14:textId="60BBD4AD" w:rsidR="00284124" w:rsidRPr="00280DB7" w:rsidRDefault="00284124" w:rsidP="00284124">
      <w:pPr>
        <w:pStyle w:val="BodyText"/>
        <w:numPr>
          <w:ilvl w:val="1"/>
          <w:numId w:val="22"/>
        </w:numPr>
        <w:spacing w:line="276" w:lineRule="auto"/>
        <w:ind w:left="851" w:hanging="851"/>
        <w:jc w:val="both"/>
        <w:rPr>
          <w:rFonts w:cs="Arial"/>
          <w:iCs/>
          <w:sz w:val="22"/>
          <w:szCs w:val="22"/>
        </w:rPr>
      </w:pPr>
      <w:r w:rsidRPr="00280DB7">
        <w:rPr>
          <w:rFonts w:cs="Arial"/>
          <w:iCs/>
          <w:sz w:val="22"/>
          <w:szCs w:val="22"/>
        </w:rPr>
        <w:t>Further details of the selection process are set out in Paragraph 1</w:t>
      </w:r>
      <w:r w:rsidR="00452CE2">
        <w:rPr>
          <w:rFonts w:cs="Arial"/>
          <w:iCs/>
          <w:sz w:val="22"/>
          <w:szCs w:val="22"/>
        </w:rPr>
        <w:t>2</w:t>
      </w:r>
      <w:r w:rsidRPr="00280DB7">
        <w:rPr>
          <w:rFonts w:cs="Arial"/>
          <w:iCs/>
          <w:sz w:val="22"/>
          <w:szCs w:val="22"/>
        </w:rPr>
        <w:t xml:space="preserve"> below. </w:t>
      </w:r>
    </w:p>
    <w:p w14:paraId="579EB19A" w14:textId="54918B76" w:rsidR="00284124" w:rsidRPr="00284124" w:rsidRDefault="00284124" w:rsidP="00284124">
      <w:pPr>
        <w:pStyle w:val="BodyText"/>
        <w:numPr>
          <w:ilvl w:val="1"/>
          <w:numId w:val="22"/>
        </w:numPr>
        <w:spacing w:line="276" w:lineRule="auto"/>
        <w:ind w:left="851" w:hanging="851"/>
        <w:jc w:val="both"/>
        <w:rPr>
          <w:rFonts w:cs="Arial"/>
          <w:iCs/>
          <w:sz w:val="22"/>
          <w:szCs w:val="22"/>
        </w:rPr>
      </w:pPr>
      <w:r w:rsidRPr="00284124">
        <w:rPr>
          <w:rFonts w:cs="Arial"/>
          <w:iCs/>
          <w:sz w:val="22"/>
          <w:szCs w:val="22"/>
        </w:rPr>
        <w:t>Scores from this SQ will not be carried forward to Stage 2 and the answers provided will not count in Stage 2.  Bidders should be careful not to include specific pricing or cover details at this stage.</w:t>
      </w:r>
    </w:p>
    <w:p w14:paraId="7E104725" w14:textId="23A3FC74" w:rsidR="00284124" w:rsidRPr="00CF2150" w:rsidRDefault="00284124" w:rsidP="00284124">
      <w:pPr>
        <w:pStyle w:val="BodyText"/>
        <w:numPr>
          <w:ilvl w:val="1"/>
          <w:numId w:val="22"/>
        </w:numPr>
        <w:spacing w:line="276" w:lineRule="auto"/>
        <w:ind w:left="851" w:hanging="851"/>
        <w:jc w:val="both"/>
        <w:rPr>
          <w:rFonts w:cs="Arial"/>
          <w:iCs/>
          <w:sz w:val="22"/>
          <w:szCs w:val="22"/>
        </w:rPr>
      </w:pPr>
      <w:r w:rsidRPr="00CF2150">
        <w:rPr>
          <w:rFonts w:cs="Arial"/>
          <w:iCs/>
          <w:sz w:val="22"/>
          <w:szCs w:val="22"/>
        </w:rPr>
        <w:t xml:space="preserve">No information contained in this </w:t>
      </w:r>
      <w:r>
        <w:rPr>
          <w:rFonts w:cs="Arial"/>
          <w:iCs/>
          <w:sz w:val="22"/>
          <w:szCs w:val="22"/>
        </w:rPr>
        <w:t>SQ</w:t>
      </w:r>
      <w:r w:rsidRPr="00CF2150">
        <w:rPr>
          <w:rFonts w:cs="Arial"/>
          <w:iCs/>
          <w:sz w:val="22"/>
          <w:szCs w:val="22"/>
        </w:rPr>
        <w:t xml:space="preserve">, or in any communication made between </w:t>
      </w:r>
      <w:r w:rsidR="001450C0">
        <w:rPr>
          <w:rFonts w:cs="Arial"/>
          <w:iCs/>
          <w:sz w:val="22"/>
          <w:szCs w:val="22"/>
        </w:rPr>
        <w:t>Southway Housing</w:t>
      </w:r>
      <w:r w:rsidRPr="00CF2150">
        <w:rPr>
          <w:rFonts w:cs="Arial"/>
          <w:iCs/>
          <w:sz w:val="22"/>
          <w:szCs w:val="22"/>
        </w:rPr>
        <w:t xml:space="preserve"> and any Bidder in connection with this </w:t>
      </w:r>
      <w:r>
        <w:rPr>
          <w:rFonts w:cs="Arial"/>
          <w:iCs/>
          <w:sz w:val="22"/>
          <w:szCs w:val="22"/>
        </w:rPr>
        <w:t>SQ</w:t>
      </w:r>
      <w:r w:rsidRPr="00CF2150">
        <w:rPr>
          <w:rFonts w:cs="Arial"/>
          <w:iCs/>
          <w:sz w:val="22"/>
          <w:szCs w:val="22"/>
        </w:rPr>
        <w:t xml:space="preserve">, shall be relied upon as constituting a contract, agreement or representation that any contract shall be offered in accordance with this </w:t>
      </w:r>
      <w:r>
        <w:rPr>
          <w:rFonts w:cs="Arial"/>
          <w:iCs/>
          <w:sz w:val="22"/>
          <w:szCs w:val="22"/>
        </w:rPr>
        <w:t>SQ</w:t>
      </w:r>
      <w:r w:rsidRPr="00CF2150">
        <w:rPr>
          <w:rFonts w:cs="Arial"/>
          <w:iCs/>
          <w:sz w:val="22"/>
          <w:szCs w:val="22"/>
        </w:rPr>
        <w:t xml:space="preserve">. </w:t>
      </w:r>
      <w:r w:rsidR="001450C0">
        <w:rPr>
          <w:rFonts w:cs="Arial"/>
          <w:iCs/>
          <w:sz w:val="22"/>
          <w:szCs w:val="22"/>
        </w:rPr>
        <w:t>Southway Housing</w:t>
      </w:r>
      <w:r w:rsidRPr="00CF2150">
        <w:rPr>
          <w:rFonts w:cs="Arial"/>
          <w:iCs/>
          <w:sz w:val="22"/>
          <w:szCs w:val="22"/>
        </w:rPr>
        <w:t xml:space="preserve"> reserves the right, subject to the appropriate procurement regulations, to change without notice the basis of, or the procedures for, the competitive tendering process or to terminate the process at any time.  Under no circumstances shall </w:t>
      </w:r>
      <w:r w:rsidR="001450C0">
        <w:rPr>
          <w:rFonts w:cs="Arial"/>
          <w:iCs/>
          <w:sz w:val="22"/>
          <w:szCs w:val="22"/>
        </w:rPr>
        <w:t>Southway Housing</w:t>
      </w:r>
      <w:r w:rsidRPr="00CF2150">
        <w:rPr>
          <w:rFonts w:cs="Arial"/>
          <w:iCs/>
          <w:sz w:val="22"/>
          <w:szCs w:val="22"/>
        </w:rPr>
        <w:t xml:space="preserve"> incur any liability in respect of this </w:t>
      </w:r>
      <w:r>
        <w:rPr>
          <w:rFonts w:cs="Arial"/>
          <w:iCs/>
          <w:sz w:val="22"/>
          <w:szCs w:val="22"/>
        </w:rPr>
        <w:t>SQ</w:t>
      </w:r>
      <w:r w:rsidRPr="00CF2150">
        <w:rPr>
          <w:rFonts w:cs="Arial"/>
          <w:iCs/>
          <w:sz w:val="22"/>
          <w:szCs w:val="22"/>
        </w:rPr>
        <w:t xml:space="preserve"> or any supporting documentation.</w:t>
      </w:r>
    </w:p>
    <w:p w14:paraId="51864D5A" w14:textId="6E5C87A1" w:rsidR="00284124" w:rsidRPr="00CF2150" w:rsidRDefault="00284124" w:rsidP="00284124">
      <w:pPr>
        <w:pStyle w:val="BodyText"/>
        <w:numPr>
          <w:ilvl w:val="1"/>
          <w:numId w:val="22"/>
        </w:numPr>
        <w:spacing w:line="276" w:lineRule="auto"/>
        <w:ind w:left="851" w:hanging="851"/>
        <w:jc w:val="both"/>
        <w:rPr>
          <w:rFonts w:cs="Arial"/>
          <w:sz w:val="22"/>
          <w:szCs w:val="22"/>
        </w:rPr>
      </w:pPr>
      <w:r w:rsidRPr="00CF2150">
        <w:rPr>
          <w:rFonts w:cs="Arial"/>
          <w:iCs/>
          <w:sz w:val="22"/>
          <w:szCs w:val="22"/>
        </w:rPr>
        <w:t xml:space="preserve">Direct or indirect canvassing of any employee of </w:t>
      </w:r>
      <w:r w:rsidR="001450C0">
        <w:rPr>
          <w:rFonts w:cs="Arial"/>
          <w:iCs/>
          <w:sz w:val="22"/>
          <w:szCs w:val="22"/>
        </w:rPr>
        <w:t>Southway Housing</w:t>
      </w:r>
      <w:r w:rsidRPr="00CF2150">
        <w:rPr>
          <w:rFonts w:cs="Arial"/>
          <w:iCs/>
          <w:sz w:val="22"/>
          <w:szCs w:val="22"/>
        </w:rPr>
        <w:t xml:space="preserve"> or appointed agent by any potential bidder concerning this requirement, or any attempt to procure information from any employee of </w:t>
      </w:r>
      <w:r w:rsidR="001450C0">
        <w:rPr>
          <w:rFonts w:cs="Arial"/>
          <w:iCs/>
          <w:sz w:val="22"/>
          <w:szCs w:val="22"/>
        </w:rPr>
        <w:t>Southway Housing</w:t>
      </w:r>
      <w:r w:rsidRPr="00CF2150">
        <w:rPr>
          <w:rFonts w:cs="Arial"/>
          <w:iCs/>
          <w:sz w:val="22"/>
          <w:szCs w:val="22"/>
        </w:rPr>
        <w:t xml:space="preserve"> or appointed agent concerning this </w:t>
      </w:r>
      <w:r>
        <w:rPr>
          <w:rFonts w:cs="Arial"/>
          <w:iCs/>
          <w:sz w:val="22"/>
          <w:szCs w:val="22"/>
        </w:rPr>
        <w:t>SQ</w:t>
      </w:r>
      <w:r w:rsidRPr="00CF2150">
        <w:rPr>
          <w:rFonts w:cs="Arial"/>
          <w:iCs/>
          <w:sz w:val="22"/>
          <w:szCs w:val="22"/>
        </w:rPr>
        <w:t xml:space="preserve"> may result in the disqualification of the Bidder from consideration for</w:t>
      </w:r>
      <w:r w:rsidRPr="00CF2150">
        <w:rPr>
          <w:rFonts w:cs="Arial"/>
          <w:sz w:val="22"/>
          <w:szCs w:val="22"/>
        </w:rPr>
        <w:t xml:space="preserve"> this requirement.</w:t>
      </w:r>
    </w:p>
    <w:p w14:paraId="285259BA" w14:textId="7B05EED9" w:rsidR="00284124" w:rsidRPr="00CF2150" w:rsidRDefault="00284124" w:rsidP="00284124">
      <w:pPr>
        <w:pStyle w:val="BodyText"/>
        <w:numPr>
          <w:ilvl w:val="1"/>
          <w:numId w:val="22"/>
        </w:numPr>
        <w:spacing w:line="276" w:lineRule="auto"/>
        <w:ind w:left="851" w:hanging="851"/>
        <w:jc w:val="both"/>
        <w:rPr>
          <w:rFonts w:cs="Arial"/>
          <w:sz w:val="22"/>
          <w:szCs w:val="22"/>
        </w:rPr>
      </w:pPr>
      <w:r w:rsidRPr="00CF2150">
        <w:rPr>
          <w:rFonts w:cs="Arial"/>
          <w:sz w:val="22"/>
          <w:szCs w:val="22"/>
        </w:rPr>
        <w:t xml:space="preserve">This </w:t>
      </w:r>
      <w:r>
        <w:rPr>
          <w:rFonts w:cs="Arial"/>
          <w:sz w:val="22"/>
          <w:szCs w:val="22"/>
        </w:rPr>
        <w:t>SQ</w:t>
      </w:r>
      <w:r w:rsidRPr="00CF2150">
        <w:rPr>
          <w:rFonts w:cs="Arial"/>
          <w:sz w:val="22"/>
          <w:szCs w:val="22"/>
        </w:rPr>
        <w:t xml:space="preserve"> sets out the information which is requ</w:t>
      </w:r>
      <w:r>
        <w:rPr>
          <w:rFonts w:cs="Arial"/>
          <w:sz w:val="22"/>
          <w:szCs w:val="22"/>
        </w:rPr>
        <w:t>ested</w:t>
      </w:r>
      <w:r w:rsidRPr="00CF2150">
        <w:rPr>
          <w:rFonts w:cs="Arial"/>
          <w:sz w:val="22"/>
          <w:szCs w:val="22"/>
        </w:rPr>
        <w:t xml:space="preserve"> by </w:t>
      </w:r>
      <w:r w:rsidR="001450C0">
        <w:rPr>
          <w:rFonts w:cs="Arial"/>
          <w:iCs/>
          <w:sz w:val="22"/>
          <w:szCs w:val="22"/>
        </w:rPr>
        <w:t>Southway Housing</w:t>
      </w:r>
      <w:r w:rsidRPr="00CF2150">
        <w:rPr>
          <w:rFonts w:cs="Arial"/>
          <w:sz w:val="22"/>
          <w:szCs w:val="22"/>
        </w:rPr>
        <w:t xml:space="preserve"> in order to assess the suitability of Bidders. In assessing the answers to the following questions, </w:t>
      </w:r>
      <w:r w:rsidR="001450C0">
        <w:rPr>
          <w:rFonts w:cs="Arial"/>
          <w:iCs/>
          <w:sz w:val="22"/>
          <w:szCs w:val="22"/>
        </w:rPr>
        <w:t>Southway Housing</w:t>
      </w:r>
      <w:r w:rsidRPr="00CF2150">
        <w:rPr>
          <w:rFonts w:cs="Arial"/>
          <w:sz w:val="22"/>
          <w:szCs w:val="22"/>
        </w:rPr>
        <w:t xml:space="preserve"> 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Regulations 58 and 65 of the Public Contracts Regulations 2015.</w:t>
      </w:r>
    </w:p>
    <w:p w14:paraId="7A48FADA" w14:textId="77777777" w:rsidR="00284124" w:rsidRPr="00CF2150" w:rsidRDefault="00284124" w:rsidP="00284124">
      <w:pPr>
        <w:pStyle w:val="BodyText"/>
        <w:numPr>
          <w:ilvl w:val="1"/>
          <w:numId w:val="22"/>
        </w:numPr>
        <w:spacing w:line="276" w:lineRule="auto"/>
        <w:ind w:left="851" w:hanging="851"/>
        <w:jc w:val="both"/>
        <w:rPr>
          <w:rFonts w:cs="Arial"/>
          <w:sz w:val="22"/>
          <w:szCs w:val="22"/>
        </w:rPr>
      </w:pPr>
      <w:r w:rsidRPr="00CF2150">
        <w:rPr>
          <w:rFonts w:cs="Arial"/>
          <w:sz w:val="22"/>
          <w:szCs w:val="22"/>
        </w:rPr>
        <w:t>As a minimum, you are requ</w:t>
      </w:r>
      <w:r>
        <w:rPr>
          <w:rFonts w:cs="Arial"/>
          <w:sz w:val="22"/>
          <w:szCs w:val="22"/>
        </w:rPr>
        <w:t xml:space="preserve">ested </w:t>
      </w:r>
      <w:r w:rsidRPr="00CF2150">
        <w:rPr>
          <w:rFonts w:cs="Arial"/>
          <w:sz w:val="22"/>
          <w:szCs w:val="22"/>
        </w:rPr>
        <w:t>to demonstrate:</w:t>
      </w:r>
    </w:p>
    <w:p w14:paraId="5CCC6592"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that you are an insurance broker registered with and regulated by the Financial Conduct Authority, or an Insurer authorised and/or regulated by the UK Financial Conduct Authority or Prudential Regulation Authority, or equivalent in another member state of the European Economic Area;</w:t>
      </w:r>
    </w:p>
    <w:p w14:paraId="28616CEE"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that you possess the financial ability to deliver the programme;</w:t>
      </w:r>
    </w:p>
    <w:p w14:paraId="3C9CA69A"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lastRenderedPageBreak/>
        <w:t>that you use of insurers with a Standard &amp; Poor (or equivalent) rating of A- or above;</w:t>
      </w:r>
    </w:p>
    <w:p w14:paraId="60B02800" w14:textId="472C1496"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 xml:space="preserve">that you have the ability to provide </w:t>
      </w:r>
      <w:r w:rsidR="001450C0">
        <w:rPr>
          <w:rFonts w:ascii="Arial" w:hAnsi="Arial" w:cs="Arial"/>
          <w:sz w:val="22"/>
        </w:rPr>
        <w:t>Southway Housing</w:t>
      </w:r>
      <w:r w:rsidRPr="00EA79BB">
        <w:rPr>
          <w:rFonts w:ascii="Arial" w:hAnsi="Arial" w:cs="Arial"/>
          <w:sz w:val="22"/>
        </w:rPr>
        <w:t xml:space="preserve"> with a choice of insurers and/or options;</w:t>
      </w:r>
    </w:p>
    <w:p w14:paraId="60FB81D5" w14:textId="0BACD548"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t>
      </w:r>
      <w:r w:rsidR="001450C0">
        <w:rPr>
          <w:rFonts w:ascii="Arial" w:hAnsi="Arial" w:cs="Arial"/>
          <w:sz w:val="22"/>
        </w:rPr>
        <w:t>Southway Housing</w:t>
      </w:r>
      <w:r w:rsidRPr="00EA79BB">
        <w:rPr>
          <w:rFonts w:ascii="Arial" w:hAnsi="Arial" w:cs="Arial"/>
          <w:sz w:val="22"/>
        </w:rPr>
        <w:t xml:space="preserve">. We will consider the number of Property Owner, Charity, Care Provider, Local Authority, Housing Association, ALMO and Housing PFI clients held, their similarity in profile to </w:t>
      </w:r>
      <w:r w:rsidR="001450C0">
        <w:rPr>
          <w:rFonts w:ascii="Arial" w:hAnsi="Arial" w:cs="Arial"/>
          <w:sz w:val="22"/>
        </w:rPr>
        <w:t>Southway Housing</w:t>
      </w:r>
      <w:r w:rsidRPr="00EA79BB">
        <w:rPr>
          <w:rFonts w:ascii="Arial" w:hAnsi="Arial" w:cs="Arial"/>
          <w:sz w:val="22"/>
        </w:rPr>
        <w:t xml:space="preserve"> and the length of time you have provided relevant services to such organisations;</w:t>
      </w:r>
    </w:p>
    <w:p w14:paraId="2BB0AF8F"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that you have a skilled and competent service team, being Client Relationship Management, Claims management, Technical staff and Broking / underwriting and risk managers;</w:t>
      </w:r>
    </w:p>
    <w:p w14:paraId="344BB8FF" w14:textId="1EA59939"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 xml:space="preserve">your commitment to delivering a quality service to </w:t>
      </w:r>
      <w:r w:rsidR="001450C0">
        <w:rPr>
          <w:rFonts w:ascii="Arial" w:hAnsi="Arial" w:cs="Arial"/>
          <w:sz w:val="22"/>
        </w:rPr>
        <w:t>Southway Housing</w:t>
      </w:r>
      <w:r w:rsidRPr="00EA79BB">
        <w:rPr>
          <w:rFonts w:ascii="Arial" w:hAnsi="Arial" w:cs="Arial"/>
          <w:sz w:val="22"/>
        </w:rPr>
        <w:t xml:space="preserve"> and our clients, including that provided to us by any third party contractor employed by you or by the Insurers you propose; </w:t>
      </w:r>
    </w:p>
    <w:p w14:paraId="5804E361"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your ability to demonstrate client satisfaction on other similar contracts;</w:t>
      </w:r>
    </w:p>
    <w:p w14:paraId="4E93EAC9" w14:textId="77777777" w:rsidR="00284124" w:rsidRPr="00EA79BB" w:rsidRDefault="00284124" w:rsidP="00284124">
      <w:pPr>
        <w:numPr>
          <w:ilvl w:val="2"/>
          <w:numId w:val="22"/>
        </w:numPr>
        <w:spacing w:after="120" w:line="276" w:lineRule="auto"/>
        <w:ind w:left="1702" w:hanging="851"/>
        <w:jc w:val="both"/>
        <w:rPr>
          <w:rFonts w:ascii="Arial" w:hAnsi="Arial" w:cs="Arial"/>
          <w:sz w:val="22"/>
        </w:rPr>
      </w:pPr>
      <w:r w:rsidRPr="00EA79BB">
        <w:rPr>
          <w:rFonts w:ascii="Arial" w:hAnsi="Arial" w:cs="Arial"/>
          <w:sz w:val="22"/>
        </w:rPr>
        <w:t>CII chartered firm status and/or commitment to its Code of Ethics, commitment to Corporate and individual professional development defined by the CII or of a similar professional organisation</w:t>
      </w:r>
    </w:p>
    <w:p w14:paraId="582DC832" w14:textId="77777777"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 xml:space="preserve">We will consider any other relevant issues which may arise, including those you consider appropriate to include in your proposal. </w:t>
      </w:r>
    </w:p>
    <w:p w14:paraId="6F65FB35" w14:textId="15550895" w:rsidR="00284124" w:rsidRDefault="001450C0" w:rsidP="00EA79BB">
      <w:pPr>
        <w:pStyle w:val="BodyText"/>
        <w:numPr>
          <w:ilvl w:val="1"/>
          <w:numId w:val="22"/>
        </w:numPr>
        <w:spacing w:line="276" w:lineRule="auto"/>
        <w:ind w:left="851" w:hanging="851"/>
        <w:jc w:val="both"/>
        <w:rPr>
          <w:rFonts w:cs="Arial"/>
          <w:iCs/>
          <w:sz w:val="22"/>
          <w:szCs w:val="22"/>
        </w:rPr>
      </w:pPr>
      <w:r>
        <w:rPr>
          <w:rFonts w:cs="Arial"/>
          <w:iCs/>
          <w:sz w:val="22"/>
          <w:szCs w:val="22"/>
        </w:rPr>
        <w:t>Southway Housing</w:t>
      </w:r>
      <w:r w:rsidR="00284124" w:rsidRPr="00EA79BB">
        <w:rPr>
          <w:rFonts w:cs="Arial"/>
          <w:iCs/>
          <w:sz w:val="22"/>
          <w:szCs w:val="22"/>
        </w:rPr>
        <w:t xml:space="preserve"> will not reimburse any costs incurred by Bidders in connection with preparation and submission of their responses to this SQ.</w:t>
      </w:r>
    </w:p>
    <w:p w14:paraId="2846A8E8" w14:textId="77777777" w:rsidR="00EA79BB" w:rsidRPr="00EA79BB" w:rsidRDefault="00EA79BB" w:rsidP="00EA79BB">
      <w:pPr>
        <w:pStyle w:val="BodyText"/>
        <w:spacing w:line="276" w:lineRule="auto"/>
        <w:ind w:left="851"/>
        <w:jc w:val="both"/>
        <w:rPr>
          <w:rFonts w:cs="Arial"/>
          <w:iCs/>
          <w:sz w:val="22"/>
          <w:szCs w:val="22"/>
        </w:rPr>
      </w:pPr>
    </w:p>
    <w:p w14:paraId="36630050" w14:textId="77777777" w:rsidR="00284124" w:rsidRPr="00EA79BB" w:rsidRDefault="00284124" w:rsidP="00EA79BB">
      <w:pPr>
        <w:pStyle w:val="Heading1"/>
        <w:keepNext w:val="0"/>
        <w:keepLines w:val="0"/>
        <w:numPr>
          <w:ilvl w:val="0"/>
          <w:numId w:val="22"/>
        </w:numPr>
        <w:spacing w:before="0" w:after="120" w:line="276" w:lineRule="auto"/>
        <w:ind w:left="851" w:hanging="851"/>
        <w:contextualSpacing w:val="0"/>
        <w:rPr>
          <w:caps/>
          <w:color w:val="985EA8"/>
          <w:sz w:val="24"/>
          <w:szCs w:val="24"/>
        </w:rPr>
      </w:pPr>
      <w:r w:rsidRPr="00EA79BB">
        <w:rPr>
          <w:caps/>
          <w:color w:val="985EA8"/>
          <w:sz w:val="24"/>
          <w:szCs w:val="24"/>
        </w:rPr>
        <w:t>The Requirement</w:t>
      </w:r>
    </w:p>
    <w:p w14:paraId="0F0FD1A9" w14:textId="2A05AE4D" w:rsidR="00284124" w:rsidRPr="00EA79BB" w:rsidRDefault="00284124" w:rsidP="00284124">
      <w:pPr>
        <w:pStyle w:val="ListParagraph"/>
        <w:numPr>
          <w:ilvl w:val="1"/>
          <w:numId w:val="22"/>
        </w:numPr>
        <w:spacing w:after="120" w:line="276" w:lineRule="auto"/>
        <w:ind w:left="851" w:hanging="851"/>
        <w:contextualSpacing w:val="0"/>
        <w:jc w:val="both"/>
        <w:rPr>
          <w:rFonts w:ascii="Arial" w:hAnsi="Arial" w:cs="Arial"/>
          <w:sz w:val="22"/>
        </w:rPr>
      </w:pPr>
      <w:r w:rsidRPr="00EA79BB">
        <w:rPr>
          <w:rFonts w:ascii="Arial" w:hAnsi="Arial" w:cs="Arial"/>
          <w:sz w:val="22"/>
        </w:rPr>
        <w:t xml:space="preserve">The nature of the contract is for the provision of Insurance and related services and claims handling services as required by </w:t>
      </w:r>
      <w:r w:rsidR="001450C0">
        <w:rPr>
          <w:rFonts w:ascii="Arial" w:hAnsi="Arial" w:cs="Arial"/>
          <w:sz w:val="22"/>
        </w:rPr>
        <w:t>Southway Housing</w:t>
      </w:r>
      <w:r w:rsidRPr="00EA79BB">
        <w:rPr>
          <w:rFonts w:ascii="Arial" w:hAnsi="Arial" w:cs="Arial"/>
          <w:sz w:val="22"/>
        </w:rPr>
        <w:t xml:space="preserve">. </w:t>
      </w:r>
    </w:p>
    <w:p w14:paraId="6CEAF6A4" w14:textId="67CF2F77" w:rsidR="00284124" w:rsidRPr="00EA79BB" w:rsidRDefault="00284124" w:rsidP="00284124">
      <w:pPr>
        <w:pStyle w:val="ListParagraph"/>
        <w:numPr>
          <w:ilvl w:val="1"/>
          <w:numId w:val="22"/>
        </w:numPr>
        <w:spacing w:after="120" w:line="276" w:lineRule="auto"/>
        <w:ind w:left="851" w:hanging="851"/>
        <w:contextualSpacing w:val="0"/>
        <w:jc w:val="both"/>
        <w:rPr>
          <w:rFonts w:ascii="Arial" w:hAnsi="Arial" w:cs="Arial"/>
          <w:sz w:val="22"/>
        </w:rPr>
      </w:pPr>
      <w:r w:rsidRPr="00EA79BB">
        <w:rPr>
          <w:rFonts w:ascii="Arial" w:hAnsi="Arial" w:cs="Arial"/>
          <w:sz w:val="22"/>
        </w:rPr>
        <w:t xml:space="preserve">The contract will initially run for three years (or periods of insurance) commencing at midnight on </w:t>
      </w:r>
      <w:r w:rsidR="001450C0">
        <w:rPr>
          <w:rFonts w:ascii="Arial" w:hAnsi="Arial" w:cs="Arial"/>
          <w:sz w:val="22"/>
        </w:rPr>
        <w:t>26</w:t>
      </w:r>
      <w:r w:rsidR="001450C0" w:rsidRPr="001450C0">
        <w:rPr>
          <w:rFonts w:ascii="Arial" w:hAnsi="Arial" w:cs="Arial"/>
          <w:sz w:val="22"/>
          <w:vertAlign w:val="superscript"/>
        </w:rPr>
        <w:t>th</w:t>
      </w:r>
      <w:r w:rsidR="001450C0">
        <w:rPr>
          <w:rFonts w:ascii="Arial" w:hAnsi="Arial" w:cs="Arial"/>
          <w:sz w:val="22"/>
        </w:rPr>
        <w:t xml:space="preserve"> November </w:t>
      </w:r>
      <w:r w:rsidRPr="00EA79BB">
        <w:rPr>
          <w:rFonts w:ascii="Arial" w:hAnsi="Arial" w:cs="Arial"/>
          <w:sz w:val="22"/>
        </w:rPr>
        <w:t>201</w:t>
      </w:r>
      <w:r w:rsidR="00EA79BB">
        <w:rPr>
          <w:rFonts w:ascii="Arial" w:hAnsi="Arial" w:cs="Arial"/>
          <w:sz w:val="22"/>
        </w:rPr>
        <w:t>7</w:t>
      </w:r>
      <w:r w:rsidRPr="00EA79BB">
        <w:rPr>
          <w:rFonts w:ascii="Arial" w:hAnsi="Arial" w:cs="Arial"/>
          <w:sz w:val="22"/>
        </w:rPr>
        <w:t xml:space="preserve">. </w:t>
      </w:r>
      <w:r w:rsidR="001450C0">
        <w:rPr>
          <w:rFonts w:ascii="Arial" w:hAnsi="Arial" w:cs="Arial"/>
          <w:sz w:val="22"/>
        </w:rPr>
        <w:t>Southway Housing</w:t>
      </w:r>
      <w:r w:rsidRPr="00EA79BB">
        <w:rPr>
          <w:rFonts w:ascii="Arial" w:hAnsi="Arial" w:cs="Arial"/>
          <w:sz w:val="22"/>
        </w:rPr>
        <w:t xml:space="preserve"> has the option to extend the contract at </w:t>
      </w:r>
      <w:r w:rsidR="001450C0">
        <w:rPr>
          <w:rFonts w:ascii="Arial" w:hAnsi="Arial" w:cs="Arial"/>
          <w:sz w:val="22"/>
        </w:rPr>
        <w:t xml:space="preserve">its </w:t>
      </w:r>
      <w:r w:rsidRPr="00EA79BB">
        <w:rPr>
          <w:rFonts w:ascii="Arial" w:hAnsi="Arial" w:cs="Arial"/>
          <w:sz w:val="22"/>
        </w:rPr>
        <w:t xml:space="preserve">sole discretion for a further period of up to two years, the anticipated maximum contract award value being equivalent to 3, 4, or 5 times our annual insurance programme cost. The actual maximum contract spend is considered commercially sensitive at this stage. </w:t>
      </w:r>
    </w:p>
    <w:p w14:paraId="0D04DEE7" w14:textId="77777777" w:rsidR="00284124" w:rsidRDefault="00284124" w:rsidP="00EA79BB">
      <w:pPr>
        <w:pStyle w:val="ListParagraph"/>
        <w:numPr>
          <w:ilvl w:val="1"/>
          <w:numId w:val="22"/>
        </w:numPr>
        <w:spacing w:after="120" w:line="276" w:lineRule="auto"/>
        <w:ind w:left="851" w:hanging="851"/>
        <w:contextualSpacing w:val="0"/>
        <w:jc w:val="both"/>
        <w:rPr>
          <w:rFonts w:ascii="Arial" w:hAnsi="Arial" w:cs="Arial"/>
          <w:sz w:val="22"/>
        </w:rPr>
      </w:pPr>
      <w:r w:rsidRPr="00EA79BB">
        <w:rPr>
          <w:rFonts w:ascii="Arial" w:hAnsi="Arial" w:cs="Arial"/>
          <w:sz w:val="22"/>
        </w:rPr>
        <w:t xml:space="preserve">Full details of the award criteria and weightings to be used in stage 2 of this process will be advised to selected bidders within the ITT documentation, but our choice of the Service Provider will be made based on the basis of the most economically advantageous Tender. </w:t>
      </w:r>
    </w:p>
    <w:p w14:paraId="13C31BA7" w14:textId="77777777" w:rsidR="00EA79BB" w:rsidRPr="00EA79BB" w:rsidRDefault="00EA79BB" w:rsidP="00EA79BB">
      <w:pPr>
        <w:pStyle w:val="ListParagraph"/>
        <w:spacing w:after="120" w:line="276" w:lineRule="auto"/>
        <w:ind w:left="851"/>
        <w:contextualSpacing w:val="0"/>
        <w:jc w:val="both"/>
        <w:rPr>
          <w:rFonts w:ascii="Arial" w:hAnsi="Arial" w:cs="Arial"/>
          <w:sz w:val="22"/>
        </w:rPr>
      </w:pPr>
    </w:p>
    <w:p w14:paraId="7421AE53" w14:textId="77777777" w:rsidR="00284124" w:rsidRPr="00EA79BB" w:rsidRDefault="00284124" w:rsidP="00EA79BB">
      <w:pPr>
        <w:pStyle w:val="Heading1"/>
        <w:keepNext w:val="0"/>
        <w:keepLines w:val="0"/>
        <w:numPr>
          <w:ilvl w:val="0"/>
          <w:numId w:val="22"/>
        </w:numPr>
        <w:spacing w:before="0" w:after="120" w:line="276" w:lineRule="auto"/>
        <w:ind w:left="851" w:hanging="851"/>
        <w:contextualSpacing w:val="0"/>
        <w:rPr>
          <w:caps/>
          <w:color w:val="985EA8"/>
          <w:sz w:val="24"/>
          <w:szCs w:val="24"/>
        </w:rPr>
      </w:pPr>
      <w:r w:rsidRPr="00EA79BB">
        <w:rPr>
          <w:caps/>
          <w:color w:val="985EA8"/>
          <w:sz w:val="24"/>
          <w:szCs w:val="24"/>
        </w:rPr>
        <w:t>Timetable</w:t>
      </w:r>
    </w:p>
    <w:p w14:paraId="4B29AB4D" w14:textId="102F101C" w:rsidR="00284124" w:rsidRDefault="00284124" w:rsidP="00284124">
      <w:pPr>
        <w:pStyle w:val="ListParagraph"/>
        <w:numPr>
          <w:ilvl w:val="1"/>
          <w:numId w:val="22"/>
        </w:numPr>
        <w:spacing w:after="120" w:line="276" w:lineRule="auto"/>
        <w:ind w:left="851" w:hanging="851"/>
        <w:contextualSpacing w:val="0"/>
        <w:jc w:val="both"/>
        <w:rPr>
          <w:rFonts w:ascii="Arial" w:hAnsi="Arial" w:cs="Arial"/>
          <w:sz w:val="22"/>
        </w:rPr>
      </w:pPr>
      <w:r w:rsidRPr="00EA79BB">
        <w:rPr>
          <w:rFonts w:ascii="Arial" w:hAnsi="Arial" w:cs="Arial"/>
          <w:sz w:val="22"/>
        </w:rPr>
        <w:lastRenderedPageBreak/>
        <w:t xml:space="preserve">Set out below is the proposed procurement timetable. This is intended as a guide and, whilst </w:t>
      </w:r>
      <w:r w:rsidR="001450C0">
        <w:rPr>
          <w:rFonts w:ascii="Arial" w:hAnsi="Arial" w:cs="Arial"/>
          <w:sz w:val="22"/>
        </w:rPr>
        <w:t>Southway Housing</w:t>
      </w:r>
      <w:r w:rsidRPr="00EA79BB">
        <w:rPr>
          <w:rFonts w:ascii="Arial" w:hAnsi="Arial" w:cs="Arial"/>
          <w:sz w:val="22"/>
        </w:rPr>
        <w:t xml:space="preserve"> does not intend to depart from the timetable, it reserves the right to do so at any time.</w:t>
      </w:r>
    </w:p>
    <w:p w14:paraId="48479D48" w14:textId="77777777" w:rsidR="00EA79BB" w:rsidRDefault="00EA79BB" w:rsidP="00EA79BB">
      <w:pPr>
        <w:spacing w:after="120" w:line="276" w:lineRule="auto"/>
        <w:jc w:val="both"/>
        <w:rPr>
          <w:rFonts w:ascii="Arial" w:hAnsi="Arial" w:cs="Arial"/>
          <w:sz w:val="22"/>
        </w:rPr>
      </w:pPr>
    </w:p>
    <w:p w14:paraId="4F8A9D58" w14:textId="77777777" w:rsidR="00EA79BB" w:rsidRPr="00EA79BB" w:rsidRDefault="00EA79BB" w:rsidP="00EA79BB">
      <w:pPr>
        <w:spacing w:after="120" w:line="276" w:lineRule="auto"/>
        <w:jc w:val="both"/>
        <w:rPr>
          <w:rFonts w:ascii="Arial" w:hAnsi="Arial" w:cs="Arial"/>
          <w:sz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518"/>
        <w:gridCol w:w="6804"/>
      </w:tblGrid>
      <w:tr w:rsidR="00284124" w:rsidRPr="00722211" w14:paraId="6C6885FA" w14:textId="77777777" w:rsidTr="00284124">
        <w:trPr>
          <w:trHeight w:val="283"/>
          <w:jc w:val="center"/>
        </w:trPr>
        <w:tc>
          <w:tcPr>
            <w:tcW w:w="9322" w:type="dxa"/>
            <w:gridSpan w:val="2"/>
            <w:shd w:val="clear" w:color="auto" w:fill="985EA8"/>
            <w:vAlign w:val="center"/>
          </w:tcPr>
          <w:p w14:paraId="189D7A46" w14:textId="6E9C4E96" w:rsidR="00284124" w:rsidRPr="00FE1C72" w:rsidRDefault="00284124" w:rsidP="00284124">
            <w:pPr>
              <w:pStyle w:val="Tablecopy"/>
              <w:spacing w:line="276" w:lineRule="auto"/>
              <w:jc w:val="center"/>
              <w:rPr>
                <w:rFonts w:ascii="Arial" w:hAnsi="Arial" w:cs="Arial"/>
                <w:b/>
                <w:color w:val="985EA8"/>
                <w:sz w:val="24"/>
                <w:szCs w:val="24"/>
              </w:rPr>
            </w:pPr>
            <w:bookmarkStart w:id="1" w:name="_Ref205881730"/>
            <w:r w:rsidRPr="00722211">
              <w:rPr>
                <w:rFonts w:ascii="Arial" w:hAnsi="Arial" w:cs="Arial"/>
                <w:b/>
                <w:color w:val="auto"/>
                <w:sz w:val="24"/>
                <w:szCs w:val="24"/>
              </w:rPr>
              <w:t xml:space="preserve">STAGE 1 – </w:t>
            </w:r>
            <w:r>
              <w:rPr>
                <w:rFonts w:ascii="Arial" w:hAnsi="Arial" w:cs="Arial"/>
                <w:b/>
                <w:color w:val="auto"/>
                <w:sz w:val="24"/>
                <w:szCs w:val="24"/>
              </w:rPr>
              <w:t>SELECTION</w:t>
            </w:r>
          </w:p>
        </w:tc>
      </w:tr>
      <w:tr w:rsidR="00284124" w:rsidRPr="00722211" w14:paraId="66F0C251" w14:textId="77777777" w:rsidTr="00284124">
        <w:trPr>
          <w:trHeight w:val="283"/>
          <w:jc w:val="center"/>
        </w:trPr>
        <w:tc>
          <w:tcPr>
            <w:tcW w:w="2518" w:type="dxa"/>
            <w:vAlign w:val="center"/>
            <w:hideMark/>
          </w:tcPr>
          <w:p w14:paraId="00E8AAA8" w14:textId="0C84CE48" w:rsidR="00284124" w:rsidRPr="001450C0" w:rsidRDefault="001450C0" w:rsidP="00284124">
            <w:pPr>
              <w:pStyle w:val="Tablecopy"/>
              <w:spacing w:line="276" w:lineRule="auto"/>
              <w:rPr>
                <w:rFonts w:ascii="Arial" w:hAnsi="Arial" w:cs="Arial"/>
                <w:color w:val="auto"/>
                <w:sz w:val="22"/>
              </w:rPr>
            </w:pPr>
            <w:r w:rsidRPr="001450C0">
              <w:rPr>
                <w:rFonts w:ascii="Arial" w:hAnsi="Arial" w:cs="Arial"/>
                <w:color w:val="auto"/>
                <w:sz w:val="22"/>
              </w:rPr>
              <w:t>13</w:t>
            </w:r>
            <w:r w:rsidRPr="001450C0">
              <w:rPr>
                <w:rFonts w:ascii="Arial" w:hAnsi="Arial" w:cs="Arial"/>
                <w:color w:val="auto"/>
                <w:sz w:val="22"/>
                <w:vertAlign w:val="superscript"/>
              </w:rPr>
              <w:t>th</w:t>
            </w:r>
            <w:r w:rsidRPr="001450C0">
              <w:rPr>
                <w:rFonts w:ascii="Arial" w:hAnsi="Arial" w:cs="Arial"/>
                <w:color w:val="auto"/>
                <w:sz w:val="22"/>
              </w:rPr>
              <w:t xml:space="preserve"> June 2017</w:t>
            </w:r>
          </w:p>
        </w:tc>
        <w:tc>
          <w:tcPr>
            <w:tcW w:w="6804" w:type="dxa"/>
            <w:vAlign w:val="center"/>
            <w:hideMark/>
          </w:tcPr>
          <w:p w14:paraId="78E7929E" w14:textId="77777777" w:rsidR="00284124" w:rsidRPr="00FE1C72" w:rsidRDefault="00284124" w:rsidP="00284124">
            <w:pPr>
              <w:pStyle w:val="Tablecopy"/>
              <w:spacing w:line="276" w:lineRule="auto"/>
              <w:rPr>
                <w:rFonts w:ascii="Arial" w:hAnsi="Arial" w:cs="Arial"/>
                <w:color w:val="auto"/>
                <w:sz w:val="22"/>
              </w:rPr>
            </w:pPr>
            <w:r w:rsidRPr="00FE1C72">
              <w:rPr>
                <w:rFonts w:ascii="Arial" w:hAnsi="Arial" w:cs="Arial"/>
                <w:color w:val="auto"/>
                <w:sz w:val="22"/>
              </w:rPr>
              <w:t xml:space="preserve">Publish OJEU Contract Notice </w:t>
            </w:r>
          </w:p>
        </w:tc>
      </w:tr>
      <w:tr w:rsidR="00284124" w:rsidRPr="00722211" w14:paraId="223BA1C5" w14:textId="77777777" w:rsidTr="00284124">
        <w:trPr>
          <w:trHeight w:val="283"/>
          <w:jc w:val="center"/>
        </w:trPr>
        <w:tc>
          <w:tcPr>
            <w:tcW w:w="2518" w:type="dxa"/>
            <w:shd w:val="clear" w:color="auto" w:fill="FDE9D9" w:themeFill="accent6" w:themeFillTint="33"/>
            <w:vAlign w:val="center"/>
            <w:hideMark/>
          </w:tcPr>
          <w:p w14:paraId="3D5B79AA" w14:textId="0CC04046" w:rsidR="00284124" w:rsidRPr="001450C0" w:rsidRDefault="001450C0" w:rsidP="00EA79BB">
            <w:pPr>
              <w:pStyle w:val="Tablecopy"/>
              <w:spacing w:line="276" w:lineRule="auto"/>
              <w:rPr>
                <w:rFonts w:ascii="Arial" w:hAnsi="Arial" w:cs="Arial"/>
                <w:color w:val="auto"/>
                <w:sz w:val="22"/>
              </w:rPr>
            </w:pPr>
            <w:r w:rsidRPr="001450C0">
              <w:rPr>
                <w:rFonts w:ascii="Arial" w:hAnsi="Arial" w:cs="Arial"/>
                <w:color w:val="auto"/>
                <w:sz w:val="22"/>
              </w:rPr>
              <w:t>14</w:t>
            </w:r>
            <w:r w:rsidRPr="001450C0">
              <w:rPr>
                <w:rFonts w:ascii="Arial" w:hAnsi="Arial" w:cs="Arial"/>
                <w:color w:val="auto"/>
                <w:sz w:val="22"/>
                <w:vertAlign w:val="superscript"/>
              </w:rPr>
              <w:t>th</w:t>
            </w:r>
            <w:r w:rsidRPr="001450C0">
              <w:rPr>
                <w:rFonts w:ascii="Arial" w:hAnsi="Arial" w:cs="Arial"/>
                <w:color w:val="auto"/>
                <w:sz w:val="22"/>
              </w:rPr>
              <w:t xml:space="preserve"> July </w:t>
            </w:r>
            <w:r w:rsidR="00284124" w:rsidRPr="001450C0">
              <w:rPr>
                <w:rFonts w:ascii="Arial" w:hAnsi="Arial" w:cs="Arial"/>
                <w:color w:val="auto"/>
                <w:sz w:val="22"/>
              </w:rPr>
              <w:t>201</w:t>
            </w:r>
            <w:r w:rsidRPr="001450C0">
              <w:rPr>
                <w:rFonts w:ascii="Arial" w:hAnsi="Arial" w:cs="Arial"/>
                <w:color w:val="auto"/>
                <w:sz w:val="22"/>
              </w:rPr>
              <w:t>7</w:t>
            </w:r>
          </w:p>
        </w:tc>
        <w:tc>
          <w:tcPr>
            <w:tcW w:w="6804" w:type="dxa"/>
            <w:shd w:val="clear" w:color="auto" w:fill="FDE9D9" w:themeFill="accent6" w:themeFillTint="33"/>
            <w:vAlign w:val="center"/>
            <w:hideMark/>
          </w:tcPr>
          <w:p w14:paraId="7957393C" w14:textId="29C23E27" w:rsidR="00284124" w:rsidRPr="00FE1C72" w:rsidRDefault="00284124" w:rsidP="00284124">
            <w:pPr>
              <w:pStyle w:val="Tablecopy"/>
              <w:spacing w:line="276" w:lineRule="auto"/>
              <w:rPr>
                <w:rFonts w:ascii="Arial" w:hAnsi="Arial" w:cs="Arial"/>
                <w:color w:val="auto"/>
                <w:sz w:val="22"/>
              </w:rPr>
            </w:pPr>
            <w:r>
              <w:rPr>
                <w:rFonts w:ascii="Arial" w:hAnsi="Arial" w:cs="Arial"/>
                <w:color w:val="auto"/>
                <w:sz w:val="22"/>
              </w:rPr>
              <w:t>SQ</w:t>
            </w:r>
            <w:r w:rsidRPr="00FE1C72">
              <w:rPr>
                <w:rFonts w:ascii="Arial" w:hAnsi="Arial" w:cs="Arial"/>
                <w:color w:val="auto"/>
                <w:sz w:val="22"/>
              </w:rPr>
              <w:t xml:space="preserve"> submission deadline (</w:t>
            </w:r>
            <w:r w:rsidR="001450C0">
              <w:rPr>
                <w:rFonts w:ascii="Arial" w:hAnsi="Arial" w:cs="Arial"/>
                <w:color w:val="auto"/>
                <w:sz w:val="22"/>
              </w:rPr>
              <w:t>12noon</w:t>
            </w:r>
            <w:r w:rsidRPr="00FE1C72">
              <w:rPr>
                <w:rFonts w:ascii="Arial" w:hAnsi="Arial" w:cs="Arial"/>
                <w:color w:val="auto"/>
                <w:sz w:val="22"/>
              </w:rPr>
              <w:t>)</w:t>
            </w:r>
          </w:p>
        </w:tc>
      </w:tr>
      <w:tr w:rsidR="00284124" w:rsidRPr="00722211" w14:paraId="25E615DB" w14:textId="77777777" w:rsidTr="001450C0">
        <w:trPr>
          <w:trHeight w:val="283"/>
          <w:jc w:val="center"/>
        </w:trPr>
        <w:tc>
          <w:tcPr>
            <w:tcW w:w="2518" w:type="dxa"/>
            <w:vAlign w:val="center"/>
          </w:tcPr>
          <w:p w14:paraId="64B9B67D" w14:textId="15B21E8B" w:rsidR="00284124" w:rsidRPr="001450C0" w:rsidRDefault="001450C0" w:rsidP="00284124">
            <w:pPr>
              <w:pStyle w:val="Tablecopy"/>
              <w:spacing w:line="276" w:lineRule="auto"/>
              <w:rPr>
                <w:rFonts w:ascii="Arial" w:hAnsi="Arial" w:cs="Arial"/>
                <w:color w:val="auto"/>
                <w:sz w:val="22"/>
              </w:rPr>
            </w:pPr>
            <w:r w:rsidRPr="001450C0">
              <w:rPr>
                <w:rFonts w:ascii="Arial" w:hAnsi="Arial" w:cs="Arial"/>
                <w:color w:val="auto"/>
                <w:sz w:val="22"/>
              </w:rPr>
              <w:t>14</w:t>
            </w:r>
            <w:r w:rsidRPr="001450C0">
              <w:rPr>
                <w:rFonts w:ascii="Arial" w:hAnsi="Arial" w:cs="Arial"/>
                <w:color w:val="auto"/>
                <w:sz w:val="22"/>
                <w:vertAlign w:val="superscript"/>
              </w:rPr>
              <w:t>th</w:t>
            </w:r>
            <w:r w:rsidRPr="001450C0">
              <w:rPr>
                <w:rFonts w:ascii="Arial" w:hAnsi="Arial" w:cs="Arial"/>
                <w:color w:val="auto"/>
                <w:sz w:val="22"/>
              </w:rPr>
              <w:t xml:space="preserve"> July 2017</w:t>
            </w:r>
          </w:p>
        </w:tc>
        <w:tc>
          <w:tcPr>
            <w:tcW w:w="6804" w:type="dxa"/>
            <w:vAlign w:val="center"/>
            <w:hideMark/>
          </w:tcPr>
          <w:p w14:paraId="439AD4E4" w14:textId="2F782C05" w:rsidR="00284124" w:rsidRPr="00FE1C72" w:rsidRDefault="00284124" w:rsidP="00284124">
            <w:pPr>
              <w:pStyle w:val="Tablecopy"/>
              <w:spacing w:line="276" w:lineRule="auto"/>
              <w:rPr>
                <w:rFonts w:ascii="Arial" w:hAnsi="Arial" w:cs="Arial"/>
                <w:color w:val="auto"/>
                <w:sz w:val="22"/>
              </w:rPr>
            </w:pPr>
            <w:r>
              <w:rPr>
                <w:rFonts w:ascii="Arial" w:hAnsi="Arial" w:cs="Arial"/>
                <w:color w:val="auto"/>
                <w:sz w:val="22"/>
              </w:rPr>
              <w:t>Assessment of SQs &amp;</w:t>
            </w:r>
            <w:r w:rsidRPr="00FE1C72">
              <w:rPr>
                <w:rFonts w:ascii="Arial" w:hAnsi="Arial" w:cs="Arial"/>
                <w:color w:val="auto"/>
                <w:sz w:val="22"/>
              </w:rPr>
              <w:t xml:space="preserve"> selection of Bidders for Invitation to Tender</w:t>
            </w:r>
          </w:p>
        </w:tc>
      </w:tr>
      <w:tr w:rsidR="00284124" w:rsidRPr="00722211" w14:paraId="0AD566E5" w14:textId="77777777" w:rsidTr="00284124">
        <w:trPr>
          <w:trHeight w:val="283"/>
          <w:jc w:val="center"/>
        </w:trPr>
        <w:tc>
          <w:tcPr>
            <w:tcW w:w="9322" w:type="dxa"/>
            <w:gridSpan w:val="2"/>
            <w:shd w:val="clear" w:color="auto" w:fill="985EA8"/>
            <w:vAlign w:val="center"/>
          </w:tcPr>
          <w:p w14:paraId="06E14309" w14:textId="77777777" w:rsidR="00284124" w:rsidRPr="00722211" w:rsidRDefault="00284124" w:rsidP="00284124">
            <w:pPr>
              <w:pStyle w:val="Tablecopy"/>
              <w:spacing w:line="276" w:lineRule="auto"/>
              <w:jc w:val="center"/>
              <w:rPr>
                <w:rFonts w:ascii="Arial" w:hAnsi="Arial" w:cs="Arial"/>
                <w:color w:val="auto"/>
                <w:sz w:val="24"/>
                <w:szCs w:val="24"/>
              </w:rPr>
            </w:pPr>
            <w:r w:rsidRPr="00722211">
              <w:rPr>
                <w:rFonts w:ascii="Arial" w:hAnsi="Arial" w:cs="Arial"/>
                <w:b/>
                <w:color w:val="auto"/>
                <w:sz w:val="24"/>
                <w:szCs w:val="24"/>
              </w:rPr>
              <w:t>STAGE 2 – INVITATION TO TENDER</w:t>
            </w:r>
          </w:p>
        </w:tc>
      </w:tr>
      <w:tr w:rsidR="00284124" w:rsidRPr="00722211" w14:paraId="77378ED8" w14:textId="77777777" w:rsidTr="001450C0">
        <w:trPr>
          <w:trHeight w:val="283"/>
          <w:jc w:val="center"/>
        </w:trPr>
        <w:tc>
          <w:tcPr>
            <w:tcW w:w="2518" w:type="dxa"/>
            <w:vAlign w:val="center"/>
          </w:tcPr>
          <w:p w14:paraId="37D922A1" w14:textId="74FD95C1" w:rsidR="00284124" w:rsidRPr="001450C0" w:rsidRDefault="001450C0" w:rsidP="00284124">
            <w:pPr>
              <w:pStyle w:val="Tablecopy"/>
              <w:spacing w:line="276" w:lineRule="auto"/>
              <w:rPr>
                <w:rFonts w:ascii="Arial" w:hAnsi="Arial" w:cs="Arial"/>
                <w:color w:val="auto"/>
                <w:sz w:val="22"/>
              </w:rPr>
            </w:pPr>
            <w:r w:rsidRPr="001450C0">
              <w:rPr>
                <w:rFonts w:ascii="Arial" w:hAnsi="Arial" w:cs="Arial"/>
                <w:color w:val="auto"/>
                <w:sz w:val="22"/>
              </w:rPr>
              <w:t>17</w:t>
            </w:r>
            <w:r w:rsidRPr="001450C0">
              <w:rPr>
                <w:rFonts w:ascii="Arial" w:hAnsi="Arial" w:cs="Arial"/>
                <w:color w:val="auto"/>
                <w:sz w:val="22"/>
                <w:vertAlign w:val="superscript"/>
              </w:rPr>
              <w:t>th</w:t>
            </w:r>
            <w:r w:rsidRPr="001450C0">
              <w:rPr>
                <w:rFonts w:ascii="Arial" w:hAnsi="Arial" w:cs="Arial"/>
                <w:color w:val="auto"/>
                <w:sz w:val="22"/>
              </w:rPr>
              <w:t xml:space="preserve"> July 2017</w:t>
            </w:r>
          </w:p>
        </w:tc>
        <w:tc>
          <w:tcPr>
            <w:tcW w:w="6804" w:type="dxa"/>
            <w:vAlign w:val="center"/>
            <w:hideMark/>
          </w:tcPr>
          <w:p w14:paraId="20124040" w14:textId="45B24644" w:rsidR="00284124" w:rsidRPr="00E47CC6" w:rsidRDefault="00284124" w:rsidP="00284124">
            <w:pPr>
              <w:pStyle w:val="Tablecopy"/>
              <w:spacing w:line="276" w:lineRule="auto"/>
              <w:rPr>
                <w:rFonts w:ascii="Arial" w:hAnsi="Arial" w:cs="Arial"/>
                <w:color w:val="auto"/>
                <w:sz w:val="22"/>
              </w:rPr>
            </w:pPr>
            <w:r w:rsidRPr="00E47CC6">
              <w:rPr>
                <w:rFonts w:ascii="Arial" w:hAnsi="Arial" w:cs="Arial"/>
                <w:color w:val="auto"/>
                <w:sz w:val="22"/>
              </w:rPr>
              <w:t xml:space="preserve">ITT and supporting information to be available to selected Tenderers via </w:t>
            </w:r>
            <w:r w:rsidR="001450C0">
              <w:rPr>
                <w:rFonts w:ascii="Arial" w:hAnsi="Arial" w:cs="Arial"/>
                <w:color w:val="auto"/>
                <w:sz w:val="22"/>
              </w:rPr>
              <w:t>Gibbs Laidler</w:t>
            </w:r>
            <w:r w:rsidR="00E212C4">
              <w:rPr>
                <w:rFonts w:ascii="Arial" w:hAnsi="Arial" w:cs="Arial"/>
                <w:color w:val="auto"/>
                <w:sz w:val="22"/>
              </w:rPr>
              <w:t>’s</w:t>
            </w:r>
            <w:r w:rsidR="001450C0">
              <w:rPr>
                <w:rFonts w:ascii="Arial" w:hAnsi="Arial" w:cs="Arial"/>
                <w:color w:val="auto"/>
                <w:sz w:val="22"/>
              </w:rPr>
              <w:t xml:space="preserve"> Salesforce website</w:t>
            </w:r>
          </w:p>
        </w:tc>
      </w:tr>
      <w:tr w:rsidR="00284124" w:rsidRPr="00722211" w14:paraId="535A5C41" w14:textId="77777777" w:rsidTr="001450C0">
        <w:trPr>
          <w:trHeight w:val="283"/>
          <w:jc w:val="center"/>
        </w:trPr>
        <w:tc>
          <w:tcPr>
            <w:tcW w:w="2518" w:type="dxa"/>
            <w:shd w:val="clear" w:color="auto" w:fill="FDE9D9" w:themeFill="accent6" w:themeFillTint="33"/>
            <w:vAlign w:val="center"/>
          </w:tcPr>
          <w:p w14:paraId="296FEC22" w14:textId="78C17386" w:rsidR="00284124" w:rsidRPr="001450C0" w:rsidRDefault="001450C0" w:rsidP="00284124">
            <w:pPr>
              <w:pStyle w:val="Tablecopy"/>
              <w:spacing w:line="276" w:lineRule="auto"/>
              <w:rPr>
                <w:rFonts w:ascii="Arial" w:hAnsi="Arial" w:cs="Arial"/>
                <w:color w:val="auto"/>
                <w:sz w:val="22"/>
              </w:rPr>
            </w:pPr>
            <w:r w:rsidRPr="001450C0">
              <w:rPr>
                <w:rFonts w:ascii="Arial" w:hAnsi="Arial" w:cs="Arial"/>
                <w:color w:val="auto"/>
                <w:sz w:val="22"/>
              </w:rPr>
              <w:t>25</w:t>
            </w:r>
            <w:r w:rsidRPr="001450C0">
              <w:rPr>
                <w:rFonts w:ascii="Arial" w:hAnsi="Arial" w:cs="Arial"/>
                <w:color w:val="auto"/>
                <w:sz w:val="22"/>
                <w:vertAlign w:val="superscript"/>
              </w:rPr>
              <w:t>th</w:t>
            </w:r>
            <w:r w:rsidRPr="001450C0">
              <w:rPr>
                <w:rFonts w:ascii="Arial" w:hAnsi="Arial" w:cs="Arial"/>
                <w:color w:val="auto"/>
                <w:sz w:val="22"/>
              </w:rPr>
              <w:t xml:space="preserve"> August 2017</w:t>
            </w:r>
          </w:p>
        </w:tc>
        <w:tc>
          <w:tcPr>
            <w:tcW w:w="6804" w:type="dxa"/>
            <w:shd w:val="clear" w:color="auto" w:fill="FDE9D9" w:themeFill="accent6" w:themeFillTint="33"/>
            <w:vAlign w:val="center"/>
            <w:hideMark/>
          </w:tcPr>
          <w:p w14:paraId="45C28AF9" w14:textId="77777777" w:rsidR="00284124" w:rsidRPr="00A827F3" w:rsidRDefault="00284124" w:rsidP="00284124">
            <w:pPr>
              <w:pStyle w:val="Tablecopy"/>
              <w:spacing w:line="276" w:lineRule="auto"/>
              <w:rPr>
                <w:rFonts w:ascii="Arial" w:hAnsi="Arial" w:cs="Arial"/>
                <w:color w:val="auto"/>
                <w:sz w:val="22"/>
              </w:rPr>
            </w:pPr>
            <w:r w:rsidRPr="00A827F3">
              <w:rPr>
                <w:rFonts w:ascii="Arial" w:hAnsi="Arial" w:cs="Arial"/>
                <w:color w:val="auto"/>
                <w:sz w:val="22"/>
              </w:rPr>
              <w:t>Tender submission deadline (12:00 midday)</w:t>
            </w:r>
          </w:p>
        </w:tc>
      </w:tr>
      <w:tr w:rsidR="00284124" w:rsidRPr="00722211" w14:paraId="33AED446" w14:textId="77777777" w:rsidTr="001450C0">
        <w:trPr>
          <w:trHeight w:val="283"/>
          <w:jc w:val="center"/>
        </w:trPr>
        <w:tc>
          <w:tcPr>
            <w:tcW w:w="2518" w:type="dxa"/>
            <w:vAlign w:val="center"/>
          </w:tcPr>
          <w:p w14:paraId="4C9215BC" w14:textId="06630EEA" w:rsidR="00284124" w:rsidRPr="00E212C4" w:rsidRDefault="001450C0" w:rsidP="00284124">
            <w:pPr>
              <w:pStyle w:val="Tablecopy"/>
              <w:spacing w:line="276" w:lineRule="auto"/>
              <w:rPr>
                <w:rFonts w:ascii="Arial" w:hAnsi="Arial" w:cs="Arial"/>
                <w:color w:val="auto"/>
                <w:sz w:val="22"/>
              </w:rPr>
            </w:pPr>
            <w:r w:rsidRPr="00E212C4">
              <w:rPr>
                <w:rFonts w:ascii="Arial" w:hAnsi="Arial" w:cs="Arial"/>
                <w:color w:val="auto"/>
                <w:sz w:val="22"/>
              </w:rPr>
              <w:t>14</w:t>
            </w:r>
            <w:r w:rsidRPr="00E212C4">
              <w:rPr>
                <w:rFonts w:ascii="Arial" w:hAnsi="Arial" w:cs="Arial"/>
                <w:color w:val="auto"/>
                <w:sz w:val="22"/>
                <w:vertAlign w:val="superscript"/>
              </w:rPr>
              <w:t>th</w:t>
            </w:r>
            <w:r w:rsidRPr="00E212C4">
              <w:rPr>
                <w:rFonts w:ascii="Arial" w:hAnsi="Arial" w:cs="Arial"/>
                <w:color w:val="auto"/>
                <w:sz w:val="22"/>
              </w:rPr>
              <w:t xml:space="preserve"> or 15</w:t>
            </w:r>
            <w:r w:rsidRPr="00E212C4">
              <w:rPr>
                <w:rFonts w:ascii="Arial" w:hAnsi="Arial" w:cs="Arial"/>
                <w:color w:val="auto"/>
                <w:sz w:val="22"/>
                <w:vertAlign w:val="superscript"/>
              </w:rPr>
              <w:t>th</w:t>
            </w:r>
            <w:r w:rsidRPr="00E212C4">
              <w:rPr>
                <w:rFonts w:ascii="Arial" w:hAnsi="Arial" w:cs="Arial"/>
                <w:color w:val="auto"/>
                <w:sz w:val="22"/>
              </w:rPr>
              <w:t xml:space="preserve"> September 2017</w:t>
            </w:r>
          </w:p>
        </w:tc>
        <w:tc>
          <w:tcPr>
            <w:tcW w:w="6804" w:type="dxa"/>
            <w:vAlign w:val="center"/>
            <w:hideMark/>
          </w:tcPr>
          <w:p w14:paraId="1B58AB42" w14:textId="35C9AB59" w:rsidR="00284124" w:rsidRPr="00A827F3" w:rsidRDefault="001450C0" w:rsidP="00284124">
            <w:pPr>
              <w:pStyle w:val="Tablecopy"/>
              <w:spacing w:line="276" w:lineRule="auto"/>
              <w:rPr>
                <w:rFonts w:ascii="Arial" w:hAnsi="Arial" w:cs="Arial"/>
                <w:color w:val="auto"/>
                <w:sz w:val="22"/>
              </w:rPr>
            </w:pPr>
            <w:r>
              <w:rPr>
                <w:rFonts w:ascii="Arial" w:hAnsi="Arial" w:cs="Arial"/>
                <w:color w:val="auto"/>
                <w:sz w:val="22"/>
              </w:rPr>
              <w:t>Clarification Presentations</w:t>
            </w:r>
          </w:p>
        </w:tc>
      </w:tr>
      <w:tr w:rsidR="00284124" w:rsidRPr="00722211" w14:paraId="49621C91" w14:textId="77777777" w:rsidTr="001450C0">
        <w:trPr>
          <w:trHeight w:val="283"/>
          <w:jc w:val="center"/>
        </w:trPr>
        <w:tc>
          <w:tcPr>
            <w:tcW w:w="2518" w:type="dxa"/>
            <w:shd w:val="clear" w:color="auto" w:fill="FDE9D9" w:themeFill="accent6" w:themeFillTint="33"/>
            <w:vAlign w:val="center"/>
          </w:tcPr>
          <w:p w14:paraId="55125E57" w14:textId="2B16BC56" w:rsidR="00284124" w:rsidRPr="00E212C4" w:rsidRDefault="001450C0" w:rsidP="00284124">
            <w:pPr>
              <w:pStyle w:val="Tablecopy"/>
              <w:spacing w:line="276" w:lineRule="auto"/>
              <w:rPr>
                <w:rFonts w:ascii="Arial" w:hAnsi="Arial" w:cs="Arial"/>
                <w:color w:val="auto"/>
                <w:sz w:val="22"/>
              </w:rPr>
            </w:pPr>
            <w:r w:rsidRPr="00E212C4">
              <w:rPr>
                <w:rFonts w:ascii="Arial" w:hAnsi="Arial" w:cs="Arial"/>
                <w:color w:val="auto"/>
                <w:sz w:val="22"/>
              </w:rPr>
              <w:t>w/c 18</w:t>
            </w:r>
            <w:r w:rsidRPr="00E212C4">
              <w:rPr>
                <w:rFonts w:ascii="Arial" w:hAnsi="Arial" w:cs="Arial"/>
                <w:color w:val="auto"/>
                <w:sz w:val="22"/>
                <w:vertAlign w:val="superscript"/>
              </w:rPr>
              <w:t>th</w:t>
            </w:r>
            <w:r w:rsidRPr="00E212C4">
              <w:rPr>
                <w:rFonts w:ascii="Arial" w:hAnsi="Arial" w:cs="Arial"/>
                <w:color w:val="auto"/>
                <w:sz w:val="22"/>
              </w:rPr>
              <w:t xml:space="preserve"> September 2017</w:t>
            </w:r>
          </w:p>
        </w:tc>
        <w:tc>
          <w:tcPr>
            <w:tcW w:w="6804" w:type="dxa"/>
            <w:shd w:val="clear" w:color="auto" w:fill="FDE9D9" w:themeFill="accent6" w:themeFillTint="33"/>
            <w:vAlign w:val="center"/>
            <w:hideMark/>
          </w:tcPr>
          <w:p w14:paraId="3CBA1270" w14:textId="77777777" w:rsidR="00284124" w:rsidRPr="00A827F3" w:rsidRDefault="00284124" w:rsidP="00284124">
            <w:pPr>
              <w:pStyle w:val="Tablecopy"/>
              <w:spacing w:line="276" w:lineRule="auto"/>
              <w:rPr>
                <w:rFonts w:ascii="Arial" w:hAnsi="Arial" w:cs="Arial"/>
                <w:color w:val="auto"/>
                <w:sz w:val="22"/>
              </w:rPr>
            </w:pPr>
            <w:r w:rsidRPr="00A827F3">
              <w:rPr>
                <w:rFonts w:ascii="Arial" w:hAnsi="Arial" w:cs="Arial"/>
                <w:color w:val="auto"/>
                <w:sz w:val="22"/>
              </w:rPr>
              <w:t>Final evaluation of Tender responses</w:t>
            </w:r>
          </w:p>
        </w:tc>
      </w:tr>
      <w:tr w:rsidR="00284124" w:rsidRPr="00722211" w14:paraId="40A7D70C" w14:textId="77777777" w:rsidTr="001450C0">
        <w:trPr>
          <w:trHeight w:val="283"/>
          <w:jc w:val="center"/>
        </w:trPr>
        <w:tc>
          <w:tcPr>
            <w:tcW w:w="2518" w:type="dxa"/>
            <w:vAlign w:val="center"/>
          </w:tcPr>
          <w:p w14:paraId="53EEC443" w14:textId="13A7C5F0" w:rsidR="00284124" w:rsidRPr="00E212C4" w:rsidRDefault="00E212C4" w:rsidP="00284124">
            <w:pPr>
              <w:pStyle w:val="Tablecopy"/>
              <w:spacing w:line="276" w:lineRule="auto"/>
              <w:rPr>
                <w:rFonts w:ascii="Arial" w:hAnsi="Arial" w:cs="Arial"/>
                <w:color w:val="auto"/>
                <w:sz w:val="22"/>
              </w:rPr>
            </w:pPr>
            <w:r w:rsidRPr="00E212C4">
              <w:rPr>
                <w:rFonts w:ascii="Arial" w:hAnsi="Arial" w:cs="Arial"/>
                <w:color w:val="auto"/>
                <w:sz w:val="22"/>
              </w:rPr>
              <w:t>22</w:t>
            </w:r>
            <w:r w:rsidRPr="00E212C4">
              <w:rPr>
                <w:rFonts w:ascii="Arial" w:hAnsi="Arial" w:cs="Arial"/>
                <w:color w:val="auto"/>
                <w:sz w:val="22"/>
                <w:vertAlign w:val="superscript"/>
              </w:rPr>
              <w:t>nd</w:t>
            </w:r>
            <w:r w:rsidRPr="00E212C4">
              <w:rPr>
                <w:rFonts w:ascii="Arial" w:hAnsi="Arial" w:cs="Arial"/>
                <w:color w:val="auto"/>
                <w:sz w:val="22"/>
              </w:rPr>
              <w:t xml:space="preserve"> September 2017</w:t>
            </w:r>
          </w:p>
        </w:tc>
        <w:tc>
          <w:tcPr>
            <w:tcW w:w="6804" w:type="dxa"/>
            <w:vAlign w:val="center"/>
            <w:hideMark/>
          </w:tcPr>
          <w:p w14:paraId="09EC132A" w14:textId="58F0119C" w:rsidR="00284124" w:rsidRPr="00A827F3" w:rsidRDefault="001450C0" w:rsidP="00284124">
            <w:pPr>
              <w:pStyle w:val="Tablecopy"/>
              <w:spacing w:line="276" w:lineRule="auto"/>
              <w:rPr>
                <w:rFonts w:ascii="Arial" w:hAnsi="Arial" w:cs="Arial"/>
                <w:color w:val="auto"/>
                <w:sz w:val="22"/>
              </w:rPr>
            </w:pPr>
            <w:r>
              <w:rPr>
                <w:rFonts w:ascii="Arial" w:hAnsi="Arial" w:cs="Arial"/>
                <w:color w:val="auto"/>
                <w:sz w:val="22"/>
              </w:rPr>
              <w:t>Southway Housing</w:t>
            </w:r>
            <w:r w:rsidR="00284124" w:rsidRPr="00A827F3">
              <w:rPr>
                <w:rFonts w:ascii="Arial" w:hAnsi="Arial" w:cs="Arial"/>
                <w:color w:val="auto"/>
                <w:sz w:val="22"/>
              </w:rPr>
              <w:t xml:space="preserve"> decision &amp; ratification deadline</w:t>
            </w:r>
          </w:p>
        </w:tc>
      </w:tr>
      <w:tr w:rsidR="00284124" w:rsidRPr="00722211" w14:paraId="68763088" w14:textId="77777777" w:rsidTr="001450C0">
        <w:trPr>
          <w:trHeight w:val="283"/>
          <w:jc w:val="center"/>
        </w:trPr>
        <w:tc>
          <w:tcPr>
            <w:tcW w:w="2518" w:type="dxa"/>
            <w:shd w:val="clear" w:color="auto" w:fill="FDE9D9" w:themeFill="accent6" w:themeFillTint="33"/>
            <w:vAlign w:val="center"/>
          </w:tcPr>
          <w:p w14:paraId="01F1C852" w14:textId="687E4B38" w:rsidR="00284124" w:rsidRPr="00E212C4" w:rsidRDefault="00E212C4" w:rsidP="00284124">
            <w:pPr>
              <w:pStyle w:val="Tablecopy"/>
              <w:spacing w:line="276" w:lineRule="auto"/>
              <w:rPr>
                <w:rFonts w:ascii="Arial" w:hAnsi="Arial" w:cs="Arial"/>
                <w:color w:val="auto"/>
                <w:sz w:val="22"/>
              </w:rPr>
            </w:pPr>
            <w:r w:rsidRPr="00E212C4">
              <w:rPr>
                <w:rFonts w:ascii="Arial" w:hAnsi="Arial" w:cs="Arial"/>
                <w:color w:val="auto"/>
                <w:sz w:val="22"/>
              </w:rPr>
              <w:t>w/c 25</w:t>
            </w:r>
            <w:r w:rsidRPr="00E212C4">
              <w:rPr>
                <w:rFonts w:ascii="Arial" w:hAnsi="Arial" w:cs="Arial"/>
                <w:color w:val="auto"/>
                <w:sz w:val="22"/>
                <w:vertAlign w:val="superscript"/>
              </w:rPr>
              <w:t>th</w:t>
            </w:r>
            <w:r w:rsidRPr="00E212C4">
              <w:rPr>
                <w:rFonts w:ascii="Arial" w:hAnsi="Arial" w:cs="Arial"/>
                <w:color w:val="auto"/>
                <w:sz w:val="22"/>
              </w:rPr>
              <w:t xml:space="preserve"> September 2017</w:t>
            </w:r>
          </w:p>
        </w:tc>
        <w:tc>
          <w:tcPr>
            <w:tcW w:w="6804" w:type="dxa"/>
            <w:shd w:val="clear" w:color="auto" w:fill="FDE9D9" w:themeFill="accent6" w:themeFillTint="33"/>
            <w:vAlign w:val="center"/>
            <w:hideMark/>
          </w:tcPr>
          <w:p w14:paraId="339EA6EA" w14:textId="77777777" w:rsidR="00284124" w:rsidRPr="00CC7A33" w:rsidRDefault="00284124" w:rsidP="00284124">
            <w:pPr>
              <w:pStyle w:val="Tablecopy"/>
              <w:spacing w:line="276" w:lineRule="auto"/>
              <w:rPr>
                <w:rFonts w:ascii="Arial" w:hAnsi="Arial" w:cs="Arial"/>
                <w:color w:val="auto"/>
                <w:sz w:val="22"/>
              </w:rPr>
            </w:pPr>
            <w:r w:rsidRPr="00CC7A33">
              <w:rPr>
                <w:rFonts w:ascii="Arial" w:hAnsi="Arial" w:cs="Arial"/>
                <w:color w:val="auto"/>
                <w:sz w:val="22"/>
              </w:rPr>
              <w:t>Notification of proposed appointment/rejection(s) and commencement of 10 day standstill (Alcatel) period</w:t>
            </w:r>
          </w:p>
        </w:tc>
      </w:tr>
      <w:tr w:rsidR="00284124" w:rsidRPr="00722211" w14:paraId="141B15C5" w14:textId="77777777" w:rsidTr="001450C0">
        <w:trPr>
          <w:trHeight w:val="283"/>
          <w:jc w:val="center"/>
        </w:trPr>
        <w:tc>
          <w:tcPr>
            <w:tcW w:w="2518" w:type="dxa"/>
            <w:vAlign w:val="center"/>
          </w:tcPr>
          <w:p w14:paraId="1930B3DD" w14:textId="0CA5B9DC" w:rsidR="00284124" w:rsidRPr="00E212C4" w:rsidRDefault="00284124" w:rsidP="00EA79BB">
            <w:pPr>
              <w:pStyle w:val="Tablecopy"/>
              <w:spacing w:line="276" w:lineRule="auto"/>
              <w:rPr>
                <w:rFonts w:ascii="Arial" w:hAnsi="Arial" w:cs="Arial"/>
                <w:color w:val="auto"/>
                <w:sz w:val="22"/>
              </w:rPr>
            </w:pPr>
          </w:p>
        </w:tc>
        <w:tc>
          <w:tcPr>
            <w:tcW w:w="6804" w:type="dxa"/>
            <w:vAlign w:val="center"/>
            <w:hideMark/>
          </w:tcPr>
          <w:p w14:paraId="7C70F2AF" w14:textId="77777777" w:rsidR="00284124" w:rsidRPr="00144657" w:rsidRDefault="00284124" w:rsidP="00284124">
            <w:pPr>
              <w:pStyle w:val="Tablecopy"/>
              <w:spacing w:line="276" w:lineRule="auto"/>
              <w:rPr>
                <w:rFonts w:ascii="Arial" w:hAnsi="Arial" w:cs="Arial"/>
                <w:color w:val="auto"/>
                <w:sz w:val="22"/>
              </w:rPr>
            </w:pPr>
            <w:r w:rsidRPr="00144657">
              <w:rPr>
                <w:rFonts w:ascii="Arial" w:hAnsi="Arial" w:cs="Arial"/>
                <w:color w:val="auto"/>
                <w:sz w:val="22"/>
              </w:rPr>
              <w:t>Expiry of standstill (Alcatel) period</w:t>
            </w:r>
          </w:p>
        </w:tc>
      </w:tr>
      <w:tr w:rsidR="00E212C4" w:rsidRPr="00722211" w14:paraId="56EED092" w14:textId="77777777" w:rsidTr="001450C0">
        <w:trPr>
          <w:trHeight w:val="283"/>
          <w:jc w:val="center"/>
        </w:trPr>
        <w:tc>
          <w:tcPr>
            <w:tcW w:w="2518" w:type="dxa"/>
            <w:shd w:val="clear" w:color="auto" w:fill="FDE9D9" w:themeFill="accent6" w:themeFillTint="33"/>
            <w:vAlign w:val="center"/>
          </w:tcPr>
          <w:p w14:paraId="6E1ED325" w14:textId="1ED2CA71" w:rsidR="00E212C4" w:rsidRPr="00E212C4" w:rsidRDefault="00E212C4" w:rsidP="00E212C4">
            <w:pPr>
              <w:pStyle w:val="Tablecopy"/>
              <w:spacing w:line="276" w:lineRule="auto"/>
              <w:rPr>
                <w:rFonts w:ascii="Arial" w:hAnsi="Arial" w:cs="Arial"/>
                <w:color w:val="auto"/>
                <w:sz w:val="22"/>
              </w:rPr>
            </w:pPr>
            <w:r w:rsidRPr="00E212C4">
              <w:rPr>
                <w:rFonts w:ascii="Arial" w:hAnsi="Arial" w:cs="Arial"/>
                <w:color w:val="auto"/>
                <w:sz w:val="22"/>
              </w:rPr>
              <w:t>w/c 9</w:t>
            </w:r>
            <w:r w:rsidRPr="00E212C4">
              <w:rPr>
                <w:rFonts w:ascii="Arial" w:hAnsi="Arial" w:cs="Arial"/>
                <w:color w:val="auto"/>
                <w:sz w:val="22"/>
                <w:vertAlign w:val="superscript"/>
              </w:rPr>
              <w:t>th</w:t>
            </w:r>
            <w:r w:rsidRPr="00E212C4">
              <w:rPr>
                <w:rFonts w:ascii="Arial" w:hAnsi="Arial" w:cs="Arial"/>
                <w:color w:val="auto"/>
                <w:sz w:val="22"/>
              </w:rPr>
              <w:t xml:space="preserve"> October 2017</w:t>
            </w:r>
          </w:p>
        </w:tc>
        <w:tc>
          <w:tcPr>
            <w:tcW w:w="6804" w:type="dxa"/>
            <w:shd w:val="clear" w:color="auto" w:fill="FDE9D9" w:themeFill="accent6" w:themeFillTint="33"/>
            <w:vAlign w:val="center"/>
            <w:hideMark/>
          </w:tcPr>
          <w:p w14:paraId="2F973591" w14:textId="77777777" w:rsidR="00E212C4" w:rsidRPr="00CC7A33" w:rsidRDefault="00E212C4" w:rsidP="00E212C4">
            <w:pPr>
              <w:pStyle w:val="Tablecopy"/>
              <w:spacing w:line="276" w:lineRule="auto"/>
              <w:rPr>
                <w:rFonts w:ascii="Arial" w:hAnsi="Arial" w:cs="Arial"/>
                <w:color w:val="auto"/>
                <w:sz w:val="22"/>
              </w:rPr>
            </w:pPr>
            <w:r>
              <w:rPr>
                <w:rFonts w:ascii="Arial" w:hAnsi="Arial" w:cs="Arial"/>
                <w:color w:val="auto"/>
                <w:sz w:val="22"/>
              </w:rPr>
              <w:t>Appointment of successful bidder</w:t>
            </w:r>
          </w:p>
        </w:tc>
      </w:tr>
      <w:tr w:rsidR="00E212C4" w:rsidRPr="00722211" w14:paraId="71C5D9CB" w14:textId="77777777" w:rsidTr="001450C0">
        <w:trPr>
          <w:trHeight w:val="283"/>
          <w:jc w:val="center"/>
        </w:trPr>
        <w:tc>
          <w:tcPr>
            <w:tcW w:w="2518" w:type="dxa"/>
            <w:vAlign w:val="center"/>
          </w:tcPr>
          <w:p w14:paraId="22C4432A" w14:textId="2999F08D" w:rsidR="00E212C4" w:rsidRPr="00E212C4" w:rsidRDefault="00E212C4" w:rsidP="00E212C4">
            <w:pPr>
              <w:pStyle w:val="Tablecopy"/>
              <w:spacing w:line="276" w:lineRule="auto"/>
              <w:rPr>
                <w:rFonts w:ascii="Arial" w:hAnsi="Arial" w:cs="Arial"/>
                <w:color w:val="auto"/>
                <w:sz w:val="22"/>
              </w:rPr>
            </w:pPr>
            <w:r w:rsidRPr="00E212C4">
              <w:rPr>
                <w:rFonts w:ascii="Arial" w:hAnsi="Arial" w:cs="Arial"/>
                <w:color w:val="auto"/>
                <w:sz w:val="22"/>
              </w:rPr>
              <w:t>26</w:t>
            </w:r>
            <w:r w:rsidRPr="00E212C4">
              <w:rPr>
                <w:rFonts w:ascii="Arial" w:hAnsi="Arial" w:cs="Arial"/>
                <w:color w:val="auto"/>
                <w:sz w:val="22"/>
                <w:vertAlign w:val="superscript"/>
              </w:rPr>
              <w:t>th</w:t>
            </w:r>
            <w:r w:rsidRPr="00E212C4">
              <w:rPr>
                <w:rFonts w:ascii="Arial" w:hAnsi="Arial" w:cs="Arial"/>
                <w:color w:val="auto"/>
                <w:sz w:val="22"/>
              </w:rPr>
              <w:t xml:space="preserve"> November 2017</w:t>
            </w:r>
          </w:p>
        </w:tc>
        <w:tc>
          <w:tcPr>
            <w:tcW w:w="6804" w:type="dxa"/>
            <w:vAlign w:val="center"/>
            <w:hideMark/>
          </w:tcPr>
          <w:p w14:paraId="5E5158BB" w14:textId="77777777" w:rsidR="00E212C4" w:rsidRPr="00CC7A33" w:rsidRDefault="00E212C4" w:rsidP="00E212C4">
            <w:pPr>
              <w:pStyle w:val="Tablecopy"/>
              <w:spacing w:line="276" w:lineRule="auto"/>
              <w:rPr>
                <w:rFonts w:ascii="Arial" w:hAnsi="Arial" w:cs="Arial"/>
                <w:color w:val="auto"/>
                <w:sz w:val="22"/>
              </w:rPr>
            </w:pPr>
            <w:r w:rsidRPr="00CC7A33">
              <w:rPr>
                <w:rFonts w:ascii="Arial" w:hAnsi="Arial" w:cs="Arial"/>
                <w:color w:val="auto"/>
                <w:sz w:val="22"/>
              </w:rPr>
              <w:t>Commencement Date of Contract</w:t>
            </w:r>
          </w:p>
        </w:tc>
      </w:tr>
    </w:tbl>
    <w:p w14:paraId="4E41351C" w14:textId="77777777" w:rsidR="00284124" w:rsidRPr="00722211" w:rsidRDefault="00284124" w:rsidP="00284124">
      <w:pPr>
        <w:pStyle w:val="ListParagraph"/>
        <w:numPr>
          <w:ilvl w:val="0"/>
          <w:numId w:val="23"/>
        </w:numPr>
        <w:spacing w:line="276" w:lineRule="auto"/>
        <w:contextualSpacing w:val="0"/>
        <w:outlineLvl w:val="0"/>
        <w:rPr>
          <w:rFonts w:cs="Arial"/>
          <w:b/>
          <w:bCs/>
          <w:vanish/>
          <w:kern w:val="32"/>
          <w:highlight w:val="yellow"/>
        </w:rPr>
      </w:pPr>
    </w:p>
    <w:p w14:paraId="369F5075" w14:textId="77777777" w:rsidR="00284124" w:rsidRPr="00722211" w:rsidRDefault="00284124" w:rsidP="00284124">
      <w:pPr>
        <w:pStyle w:val="ListParagraph"/>
        <w:numPr>
          <w:ilvl w:val="0"/>
          <w:numId w:val="23"/>
        </w:numPr>
        <w:spacing w:line="276" w:lineRule="auto"/>
        <w:contextualSpacing w:val="0"/>
        <w:outlineLvl w:val="0"/>
        <w:rPr>
          <w:rFonts w:cs="Arial"/>
          <w:b/>
          <w:bCs/>
          <w:vanish/>
          <w:kern w:val="32"/>
          <w:highlight w:val="yellow"/>
        </w:rPr>
      </w:pPr>
    </w:p>
    <w:p w14:paraId="18DE77D1" w14:textId="77777777" w:rsidR="00284124" w:rsidRPr="00722211" w:rsidRDefault="00284124" w:rsidP="00284124">
      <w:pPr>
        <w:pStyle w:val="ListParagraph"/>
        <w:numPr>
          <w:ilvl w:val="0"/>
          <w:numId w:val="23"/>
        </w:numPr>
        <w:spacing w:line="276" w:lineRule="auto"/>
        <w:contextualSpacing w:val="0"/>
        <w:outlineLvl w:val="0"/>
        <w:rPr>
          <w:rFonts w:cs="Arial"/>
          <w:b/>
          <w:bCs/>
          <w:vanish/>
          <w:kern w:val="32"/>
          <w:highlight w:val="yellow"/>
        </w:rPr>
      </w:pPr>
    </w:p>
    <w:p w14:paraId="29A74234" w14:textId="77777777" w:rsidR="00284124" w:rsidRDefault="00284124" w:rsidP="00284124">
      <w:pPr>
        <w:pStyle w:val="Heading1"/>
        <w:keepNext w:val="0"/>
        <w:spacing w:line="276" w:lineRule="auto"/>
        <w:ind w:left="567"/>
        <w:rPr>
          <w:caps/>
          <w:sz w:val="24"/>
          <w:szCs w:val="24"/>
        </w:rPr>
      </w:pPr>
    </w:p>
    <w:p w14:paraId="10A37DFD" w14:textId="19824C29" w:rsidR="00284124" w:rsidRPr="00EA79BB" w:rsidRDefault="00284124" w:rsidP="00EA79BB">
      <w:pPr>
        <w:pStyle w:val="Heading1"/>
        <w:keepNext w:val="0"/>
        <w:keepLines w:val="0"/>
        <w:numPr>
          <w:ilvl w:val="0"/>
          <w:numId w:val="22"/>
        </w:numPr>
        <w:spacing w:before="0" w:after="120" w:line="276" w:lineRule="auto"/>
        <w:ind w:left="851" w:hanging="851"/>
        <w:contextualSpacing w:val="0"/>
        <w:rPr>
          <w:caps/>
          <w:color w:val="985EA8"/>
          <w:sz w:val="24"/>
          <w:szCs w:val="24"/>
        </w:rPr>
      </w:pPr>
      <w:r w:rsidRPr="00EA79BB">
        <w:rPr>
          <w:caps/>
          <w:color w:val="985EA8"/>
          <w:sz w:val="24"/>
          <w:szCs w:val="24"/>
        </w:rPr>
        <w:t xml:space="preserve">    Overview and information on </w:t>
      </w:r>
      <w:r w:rsidR="001450C0">
        <w:rPr>
          <w:caps/>
          <w:color w:val="985EA8"/>
          <w:sz w:val="24"/>
          <w:szCs w:val="24"/>
        </w:rPr>
        <w:t>Southway Housing</w:t>
      </w:r>
    </w:p>
    <w:p w14:paraId="77167E1D" w14:textId="2C3A2D56" w:rsidR="00284124" w:rsidRDefault="00E212C4" w:rsidP="00EA79BB">
      <w:pPr>
        <w:pStyle w:val="ListParagraph"/>
        <w:numPr>
          <w:ilvl w:val="1"/>
          <w:numId w:val="22"/>
        </w:numPr>
        <w:spacing w:after="120" w:line="276" w:lineRule="auto"/>
        <w:ind w:left="851" w:hanging="851"/>
        <w:contextualSpacing w:val="0"/>
        <w:jc w:val="both"/>
        <w:rPr>
          <w:rFonts w:ascii="Arial" w:hAnsi="Arial" w:cs="Arial"/>
          <w:sz w:val="22"/>
        </w:rPr>
      </w:pPr>
      <w:r>
        <w:rPr>
          <w:rFonts w:ascii="Arial" w:hAnsi="Arial" w:cs="Arial"/>
          <w:sz w:val="22"/>
        </w:rPr>
        <w:t xml:space="preserve">Details of the Trust can be found on our website: </w:t>
      </w:r>
    </w:p>
    <w:p w14:paraId="4CE40EB7" w14:textId="6B13D333" w:rsidR="00E212C4" w:rsidRDefault="00D61BDF" w:rsidP="00E212C4">
      <w:pPr>
        <w:pStyle w:val="ListParagraph"/>
        <w:spacing w:after="120" w:line="276" w:lineRule="auto"/>
        <w:ind w:left="851"/>
        <w:contextualSpacing w:val="0"/>
        <w:jc w:val="both"/>
        <w:rPr>
          <w:rFonts w:ascii="Arial" w:hAnsi="Arial" w:cs="Arial"/>
          <w:sz w:val="22"/>
        </w:rPr>
      </w:pPr>
      <w:hyperlink r:id="rId8" w:history="1">
        <w:r w:rsidR="00E212C4" w:rsidRPr="00D70ACA">
          <w:rPr>
            <w:rStyle w:val="Hyperlink"/>
            <w:rFonts w:ascii="Arial" w:hAnsi="Arial" w:cs="Arial"/>
            <w:sz w:val="22"/>
          </w:rPr>
          <w:t>http://www.southwayhousing.co.uk/your-southway</w:t>
        </w:r>
      </w:hyperlink>
    </w:p>
    <w:p w14:paraId="1B0EF7D7" w14:textId="77777777" w:rsidR="00EA79BB" w:rsidRPr="00EA79BB" w:rsidRDefault="00EA79BB" w:rsidP="00EA79BB">
      <w:pPr>
        <w:pStyle w:val="ListParagraph"/>
        <w:spacing w:after="120" w:line="276" w:lineRule="auto"/>
        <w:ind w:left="851"/>
        <w:contextualSpacing w:val="0"/>
        <w:jc w:val="both"/>
        <w:rPr>
          <w:rFonts w:ascii="Arial" w:hAnsi="Arial" w:cs="Arial"/>
          <w:sz w:val="22"/>
        </w:rPr>
      </w:pPr>
    </w:p>
    <w:p w14:paraId="64189838" w14:textId="4E2B8DC2" w:rsidR="00284124" w:rsidRPr="00EA79BB" w:rsidRDefault="00284124" w:rsidP="00EA79BB">
      <w:pPr>
        <w:pStyle w:val="Heading1"/>
        <w:keepNext w:val="0"/>
        <w:keepLines w:val="0"/>
        <w:numPr>
          <w:ilvl w:val="0"/>
          <w:numId w:val="22"/>
        </w:numPr>
        <w:spacing w:before="0" w:after="120" w:line="276" w:lineRule="auto"/>
        <w:ind w:left="851" w:hanging="851"/>
        <w:contextualSpacing w:val="0"/>
        <w:rPr>
          <w:caps/>
          <w:color w:val="985EA8"/>
          <w:sz w:val="24"/>
          <w:szCs w:val="24"/>
        </w:rPr>
      </w:pPr>
      <w:r w:rsidRPr="00EA79BB">
        <w:rPr>
          <w:caps/>
          <w:color w:val="985EA8"/>
          <w:sz w:val="24"/>
          <w:szCs w:val="24"/>
        </w:rPr>
        <w:t xml:space="preserve">     Instructions for Completion</w:t>
      </w:r>
    </w:p>
    <w:p w14:paraId="42A3226F" w14:textId="5DA36DFD"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 xml:space="preserve">Bidders are invited to complete the attached SQ and to submit it, together with </w:t>
      </w:r>
      <w:r w:rsidRPr="00E212C4">
        <w:rPr>
          <w:rFonts w:cs="Arial"/>
          <w:iCs/>
          <w:sz w:val="22"/>
          <w:szCs w:val="22"/>
        </w:rPr>
        <w:t xml:space="preserve">any requested supporting information, to the Contracting Authority via </w:t>
      </w:r>
      <w:r w:rsidR="00E212C4" w:rsidRPr="00E212C4">
        <w:rPr>
          <w:rFonts w:cs="Arial"/>
          <w:iCs/>
          <w:sz w:val="22"/>
          <w:szCs w:val="22"/>
        </w:rPr>
        <w:t xml:space="preserve">Gibbs </w:t>
      </w:r>
      <w:r w:rsidR="00E212C4" w:rsidRPr="00E212C4">
        <w:rPr>
          <w:rFonts w:cs="Arial"/>
          <w:iCs/>
          <w:sz w:val="22"/>
          <w:szCs w:val="22"/>
        </w:rPr>
        <w:lastRenderedPageBreak/>
        <w:t>Laidler’s Salesforce Website</w:t>
      </w:r>
      <w:r w:rsidRPr="00E212C4">
        <w:rPr>
          <w:rFonts w:cs="Arial"/>
          <w:iCs/>
          <w:sz w:val="22"/>
          <w:szCs w:val="22"/>
        </w:rPr>
        <w:t xml:space="preserve"> by the due date for return, in accordance with</w:t>
      </w:r>
      <w:r w:rsidRPr="00EA79BB">
        <w:rPr>
          <w:rFonts w:cs="Arial"/>
          <w:iCs/>
          <w:sz w:val="22"/>
          <w:szCs w:val="22"/>
        </w:rPr>
        <w:t xml:space="preserve"> the procedures set out in the paragraph 11 below entitled “Submission of Completed Selection Questionnaires”.</w:t>
      </w:r>
    </w:p>
    <w:p w14:paraId="076CCE3A" w14:textId="5B313B68"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 xml:space="preserve">Bidders should follow the instructions outlined below when completing this SQ. </w:t>
      </w:r>
    </w:p>
    <w:p w14:paraId="743028A3" w14:textId="71B5FC91"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Bidders should answer all questions as accurately and concisely as possible in the same order as the questions are presented. Where a question is not relevant to the Bidder’s organisation, this should be indicated, with an explanation.</w:t>
      </w:r>
    </w:p>
    <w:p w14:paraId="7693DD70" w14:textId="6AED75AB"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The information supplied will be checked for completeness and compliance with the</w:t>
      </w:r>
      <w:r w:rsidR="00EA79BB">
        <w:rPr>
          <w:rFonts w:cs="Arial"/>
          <w:iCs/>
          <w:sz w:val="22"/>
          <w:szCs w:val="22"/>
        </w:rPr>
        <w:t xml:space="preserve"> </w:t>
      </w:r>
      <w:r w:rsidRPr="00EA79BB">
        <w:rPr>
          <w:rFonts w:cs="Arial"/>
          <w:iCs/>
          <w:sz w:val="22"/>
          <w:szCs w:val="22"/>
        </w:rPr>
        <w:t>instructions before responses are evaluated.</w:t>
      </w:r>
    </w:p>
    <w:p w14:paraId="21A30501" w14:textId="4B16942F"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Failure to provide the required information, make a sati</w:t>
      </w:r>
      <w:r w:rsidR="00EA79BB">
        <w:rPr>
          <w:rFonts w:cs="Arial"/>
          <w:iCs/>
          <w:sz w:val="22"/>
          <w:szCs w:val="22"/>
        </w:rPr>
        <w:t xml:space="preserve">sfactory response to any </w:t>
      </w:r>
      <w:r w:rsidRPr="00EA79BB">
        <w:rPr>
          <w:rFonts w:cs="Arial"/>
          <w:iCs/>
          <w:sz w:val="22"/>
          <w:szCs w:val="22"/>
        </w:rPr>
        <w:t xml:space="preserve">question, or supply documentation referred to in responses, within the specified timescale, may mean that a Bidder will not receive the full scores available. In the event that none of the responses are deemed satisfactory, </w:t>
      </w:r>
      <w:r w:rsidR="001450C0">
        <w:rPr>
          <w:rFonts w:cs="Arial"/>
          <w:iCs/>
          <w:sz w:val="22"/>
          <w:szCs w:val="22"/>
        </w:rPr>
        <w:t>Southway Housing</w:t>
      </w:r>
      <w:r w:rsidRPr="00EA79BB">
        <w:rPr>
          <w:rFonts w:cs="Arial"/>
          <w:iCs/>
          <w:sz w:val="22"/>
          <w:szCs w:val="22"/>
        </w:rPr>
        <w:t xml:space="preserve"> reserves the right to terminate the procurement and where appropriate re-advertise the procurement.</w:t>
      </w:r>
    </w:p>
    <w:p w14:paraId="0603BFD3" w14:textId="715CA962"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Bidders should try to</w:t>
      </w:r>
      <w:r w:rsidR="00EA79BB">
        <w:rPr>
          <w:rFonts w:cs="Arial"/>
          <w:iCs/>
          <w:sz w:val="22"/>
          <w:szCs w:val="22"/>
        </w:rPr>
        <w:t xml:space="preserve"> </w:t>
      </w:r>
      <w:r w:rsidRPr="00EA79BB">
        <w:rPr>
          <w:rFonts w:cs="Arial"/>
          <w:iCs/>
          <w:sz w:val="22"/>
          <w:szCs w:val="22"/>
        </w:rPr>
        <w:t xml:space="preserve">be explicit and comprehensive in their responses to this SQ as this is designed to be the single source of information on which responses will be scored and ranked.  Bidders are advised neither to make any assumptions about their past or current supplier relationships with </w:t>
      </w:r>
      <w:r w:rsidR="001450C0">
        <w:rPr>
          <w:rFonts w:cs="Arial"/>
          <w:iCs/>
          <w:sz w:val="22"/>
          <w:szCs w:val="22"/>
        </w:rPr>
        <w:t>Southway Housing</w:t>
      </w:r>
      <w:r w:rsidRPr="00EA79BB">
        <w:rPr>
          <w:rFonts w:cs="Arial"/>
          <w:iCs/>
          <w:sz w:val="22"/>
          <w:szCs w:val="22"/>
        </w:rPr>
        <w:t xml:space="preserve"> nor to assume that such prior business relationships will be taken into account in the evaluation procedure. </w:t>
      </w:r>
    </w:p>
    <w:p w14:paraId="58E2A791" w14:textId="420DBF62"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 xml:space="preserve">Any questions about the procurement should be submitted via the </w:t>
      </w:r>
      <w:r w:rsidR="00E212C4">
        <w:rPr>
          <w:rFonts w:cs="Arial"/>
          <w:iCs/>
          <w:sz w:val="22"/>
          <w:szCs w:val="22"/>
        </w:rPr>
        <w:t xml:space="preserve">Chatter </w:t>
      </w:r>
      <w:r w:rsidR="00E212C4" w:rsidRPr="00F02AB5">
        <w:rPr>
          <w:rFonts w:cs="Arial"/>
          <w:iCs/>
          <w:sz w:val="22"/>
          <w:szCs w:val="22"/>
        </w:rPr>
        <w:t xml:space="preserve">Group </w:t>
      </w:r>
      <w:r w:rsidRPr="00F02AB5">
        <w:rPr>
          <w:rFonts w:cs="Arial"/>
          <w:iCs/>
          <w:sz w:val="22"/>
          <w:szCs w:val="22"/>
        </w:rPr>
        <w:t xml:space="preserve">facility on </w:t>
      </w:r>
      <w:r w:rsidR="00E212C4" w:rsidRPr="00F02AB5">
        <w:rPr>
          <w:rFonts w:cs="Arial"/>
          <w:iCs/>
          <w:sz w:val="22"/>
          <w:szCs w:val="22"/>
        </w:rPr>
        <w:t xml:space="preserve">Gibbs Laidler’s Salesforce </w:t>
      </w:r>
      <w:r w:rsidR="00F02AB5" w:rsidRPr="00F02AB5">
        <w:rPr>
          <w:rFonts w:cs="Arial"/>
          <w:iCs/>
          <w:sz w:val="22"/>
          <w:szCs w:val="22"/>
        </w:rPr>
        <w:t>Website</w:t>
      </w:r>
      <w:r w:rsidRPr="00F02AB5">
        <w:rPr>
          <w:rFonts w:cs="Arial"/>
          <w:iCs/>
          <w:sz w:val="22"/>
          <w:szCs w:val="22"/>
        </w:rPr>
        <w:t>. Any question or request</w:t>
      </w:r>
      <w:r w:rsidRPr="00EA79BB">
        <w:rPr>
          <w:rFonts w:cs="Arial"/>
          <w:iCs/>
          <w:sz w:val="22"/>
          <w:szCs w:val="22"/>
        </w:rPr>
        <w:t xml:space="preserve"> for clarification and the response will be communicated via the </w:t>
      </w:r>
      <w:r w:rsidR="00F02AB5">
        <w:rPr>
          <w:rFonts w:cs="Arial"/>
          <w:iCs/>
          <w:sz w:val="22"/>
          <w:szCs w:val="22"/>
        </w:rPr>
        <w:t xml:space="preserve">Chatter Group </w:t>
      </w:r>
      <w:r w:rsidRPr="00EA79BB">
        <w:rPr>
          <w:rFonts w:cs="Arial"/>
          <w:iCs/>
          <w:sz w:val="22"/>
          <w:szCs w:val="22"/>
        </w:rPr>
        <w:t xml:space="preserve">facility to all Bidders who have expressed an interest in the opportunity. </w:t>
      </w:r>
    </w:p>
    <w:p w14:paraId="0A433C12" w14:textId="63C0F580"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 xml:space="preserve">All responses received and any communication from Bidders will be treated in confidence but will be subject to the above paragraph. </w:t>
      </w:r>
    </w:p>
    <w:p w14:paraId="50644293" w14:textId="113B7A47" w:rsidR="00284124" w:rsidRPr="00EA79BB" w:rsidRDefault="00284124" w:rsidP="00EA79BB">
      <w:pPr>
        <w:pStyle w:val="BodyText"/>
        <w:numPr>
          <w:ilvl w:val="1"/>
          <w:numId w:val="22"/>
        </w:numPr>
        <w:spacing w:line="276" w:lineRule="auto"/>
        <w:ind w:left="851" w:hanging="851"/>
        <w:jc w:val="both"/>
        <w:rPr>
          <w:rFonts w:cs="Arial"/>
          <w:iCs/>
          <w:sz w:val="22"/>
          <w:szCs w:val="22"/>
        </w:rPr>
      </w:pPr>
      <w:r w:rsidRPr="00EA79BB">
        <w:rPr>
          <w:rFonts w:cs="Arial"/>
          <w:iCs/>
          <w:sz w:val="22"/>
          <w:szCs w:val="22"/>
        </w:rPr>
        <w:t>No approach of any kind in connection with this SQ should be made to any person</w:t>
      </w:r>
      <w:r w:rsidR="00EA79BB">
        <w:rPr>
          <w:rFonts w:cs="Arial"/>
          <w:iCs/>
          <w:sz w:val="22"/>
          <w:szCs w:val="22"/>
        </w:rPr>
        <w:t xml:space="preserve"> </w:t>
      </w:r>
      <w:r w:rsidRPr="00EA79BB">
        <w:rPr>
          <w:rFonts w:cs="Arial"/>
          <w:iCs/>
          <w:sz w:val="22"/>
          <w:szCs w:val="22"/>
        </w:rPr>
        <w:t xml:space="preserve">within, or associated with </w:t>
      </w:r>
      <w:r w:rsidR="001450C0">
        <w:rPr>
          <w:rFonts w:cs="Arial"/>
          <w:iCs/>
          <w:sz w:val="22"/>
          <w:szCs w:val="22"/>
        </w:rPr>
        <w:t>Southway Housing</w:t>
      </w:r>
      <w:r w:rsidRPr="00EA79BB">
        <w:rPr>
          <w:rFonts w:cs="Arial"/>
          <w:iCs/>
          <w:sz w:val="22"/>
          <w:szCs w:val="22"/>
        </w:rPr>
        <w:t xml:space="preserve"> other than </w:t>
      </w:r>
      <w:r w:rsidR="00280DB7">
        <w:rPr>
          <w:rFonts w:cs="Arial"/>
          <w:iCs/>
          <w:sz w:val="22"/>
          <w:szCs w:val="22"/>
        </w:rPr>
        <w:t>as described in Paragraph 5.7</w:t>
      </w:r>
      <w:r w:rsidRPr="00EA79BB">
        <w:rPr>
          <w:rFonts w:cs="Arial"/>
          <w:iCs/>
          <w:sz w:val="22"/>
          <w:szCs w:val="22"/>
        </w:rPr>
        <w:t>.</w:t>
      </w:r>
    </w:p>
    <w:p w14:paraId="315AD88C" w14:textId="77777777" w:rsidR="00284124" w:rsidRPr="00301D3C" w:rsidRDefault="00284124" w:rsidP="00284124"/>
    <w:p w14:paraId="05322FDB" w14:textId="77777777"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Queries about the procurement</w:t>
      </w:r>
    </w:p>
    <w:p w14:paraId="7162927D" w14:textId="1A7E5317" w:rsidR="00284124" w:rsidRPr="00280DB7" w:rsidRDefault="00284124" w:rsidP="00280DB7">
      <w:pPr>
        <w:pStyle w:val="BodyText"/>
        <w:numPr>
          <w:ilvl w:val="1"/>
          <w:numId w:val="22"/>
        </w:numPr>
        <w:spacing w:line="276" w:lineRule="auto"/>
        <w:ind w:left="851" w:hanging="851"/>
        <w:jc w:val="both"/>
        <w:rPr>
          <w:rFonts w:cs="Arial"/>
          <w:iCs/>
          <w:sz w:val="22"/>
          <w:szCs w:val="22"/>
        </w:rPr>
      </w:pPr>
      <w:r w:rsidRPr="00280DB7">
        <w:rPr>
          <w:rFonts w:cs="Arial"/>
          <w:iCs/>
          <w:sz w:val="22"/>
          <w:szCs w:val="22"/>
        </w:rPr>
        <w:t>This SQ is being provided on the same basis to all Bidders.</w:t>
      </w:r>
    </w:p>
    <w:p w14:paraId="6D9AAC82" w14:textId="5FA83497" w:rsidR="00284124" w:rsidRPr="00280DB7" w:rsidRDefault="001450C0" w:rsidP="00280DB7">
      <w:pPr>
        <w:pStyle w:val="BodyText"/>
        <w:numPr>
          <w:ilvl w:val="1"/>
          <w:numId w:val="22"/>
        </w:numPr>
        <w:spacing w:line="276" w:lineRule="auto"/>
        <w:ind w:left="851" w:hanging="851"/>
        <w:jc w:val="both"/>
        <w:rPr>
          <w:rFonts w:cs="Arial"/>
          <w:iCs/>
          <w:sz w:val="22"/>
          <w:szCs w:val="22"/>
        </w:rPr>
      </w:pPr>
      <w:r>
        <w:rPr>
          <w:rFonts w:cs="Arial"/>
          <w:iCs/>
          <w:sz w:val="22"/>
          <w:szCs w:val="22"/>
        </w:rPr>
        <w:t>Southway Housing</w:t>
      </w:r>
      <w:r w:rsidR="00284124" w:rsidRPr="00280DB7">
        <w:rPr>
          <w:rFonts w:cs="Arial"/>
          <w:iCs/>
          <w:sz w:val="22"/>
          <w:szCs w:val="22"/>
        </w:rPr>
        <w:t xml:space="preserve"> will not enter into detailed discussion of the requirements at this stage.</w:t>
      </w:r>
    </w:p>
    <w:p w14:paraId="61D8F508" w14:textId="36B63418" w:rsidR="00284124" w:rsidRPr="00B2463A" w:rsidRDefault="00284124" w:rsidP="00284124">
      <w:pPr>
        <w:pStyle w:val="Level2"/>
        <w:numPr>
          <w:ilvl w:val="1"/>
          <w:numId w:val="26"/>
        </w:numPr>
        <w:adjustRightInd w:val="0"/>
        <w:spacing w:after="120"/>
        <w:ind w:left="851" w:hanging="851"/>
        <w:outlineLvl w:val="9"/>
        <w:rPr>
          <w:sz w:val="22"/>
          <w:szCs w:val="22"/>
        </w:rPr>
      </w:pPr>
      <w:r w:rsidRPr="00B2463A">
        <w:rPr>
          <w:sz w:val="22"/>
          <w:szCs w:val="22"/>
        </w:rPr>
        <w:t xml:space="preserve">If any Bidder </w:t>
      </w:r>
      <w:r w:rsidRPr="00B2463A">
        <w:rPr>
          <w:bCs/>
          <w:sz w:val="22"/>
          <w:szCs w:val="22"/>
        </w:rPr>
        <w:t>requires any further information or wishes to raise any query</w:t>
      </w:r>
      <w:r w:rsidRPr="00B2463A">
        <w:rPr>
          <w:sz w:val="22"/>
          <w:szCs w:val="22"/>
        </w:rPr>
        <w:t xml:space="preserve">, such requests or queries </w:t>
      </w:r>
      <w:r w:rsidR="00F02AB5">
        <w:rPr>
          <w:rFonts w:eastAsia="Arial"/>
          <w:sz w:val="22"/>
          <w:szCs w:val="22"/>
        </w:rPr>
        <w:t xml:space="preserve">should be sent via the Chatter Group </w:t>
      </w:r>
      <w:r w:rsidRPr="00B2463A">
        <w:rPr>
          <w:rFonts w:eastAsia="Arial"/>
          <w:sz w:val="22"/>
          <w:szCs w:val="22"/>
        </w:rPr>
        <w:t xml:space="preserve">facility on the </w:t>
      </w:r>
      <w:r w:rsidR="00F02AB5">
        <w:rPr>
          <w:rFonts w:eastAsia="Arial"/>
          <w:sz w:val="22"/>
          <w:szCs w:val="22"/>
        </w:rPr>
        <w:t xml:space="preserve">Salesforce </w:t>
      </w:r>
      <w:r>
        <w:rPr>
          <w:rFonts w:eastAsia="Arial"/>
          <w:sz w:val="22"/>
          <w:szCs w:val="22"/>
        </w:rPr>
        <w:t>website</w:t>
      </w:r>
      <w:r w:rsidR="00F02AB5">
        <w:rPr>
          <w:rFonts w:eastAsia="Arial"/>
          <w:sz w:val="22"/>
          <w:szCs w:val="22"/>
        </w:rPr>
        <w:t>.</w:t>
      </w:r>
      <w:r w:rsidRPr="00B2463A">
        <w:rPr>
          <w:rFonts w:eastAsia="Arial"/>
          <w:sz w:val="22"/>
          <w:szCs w:val="22"/>
        </w:rPr>
        <w:t xml:space="preserve"> </w:t>
      </w:r>
    </w:p>
    <w:p w14:paraId="5B3D0CD8" w14:textId="5486D733" w:rsidR="00284124" w:rsidRPr="00B2463A" w:rsidRDefault="00284124" w:rsidP="00284124">
      <w:pPr>
        <w:pStyle w:val="Level2"/>
        <w:numPr>
          <w:ilvl w:val="1"/>
          <w:numId w:val="26"/>
        </w:numPr>
        <w:adjustRightInd w:val="0"/>
        <w:spacing w:after="120"/>
        <w:ind w:left="851" w:hanging="851"/>
        <w:outlineLvl w:val="9"/>
        <w:rPr>
          <w:sz w:val="22"/>
          <w:szCs w:val="22"/>
        </w:rPr>
      </w:pPr>
      <w:r w:rsidRPr="00B2463A">
        <w:rPr>
          <w:sz w:val="22"/>
          <w:szCs w:val="22"/>
        </w:rPr>
        <w:t xml:space="preserve">Bidders should note that any queries should be raised and submitted to </w:t>
      </w:r>
      <w:r w:rsidR="001450C0">
        <w:rPr>
          <w:sz w:val="22"/>
          <w:szCs w:val="22"/>
        </w:rPr>
        <w:t>Southway Housing</w:t>
      </w:r>
      <w:r w:rsidRPr="00B2463A">
        <w:rPr>
          <w:sz w:val="22"/>
          <w:szCs w:val="22"/>
        </w:rPr>
        <w:t xml:space="preserve"> no later than 5 (five) working days prior to the Closing Date referred to.</w:t>
      </w:r>
    </w:p>
    <w:p w14:paraId="5022AB9C" w14:textId="7986CAE6" w:rsidR="00284124" w:rsidRPr="00A51F21" w:rsidRDefault="00284124" w:rsidP="00284124">
      <w:pPr>
        <w:pStyle w:val="Level2"/>
        <w:numPr>
          <w:ilvl w:val="1"/>
          <w:numId w:val="26"/>
        </w:numPr>
        <w:adjustRightInd w:val="0"/>
        <w:spacing w:after="120"/>
        <w:ind w:left="851" w:hanging="851"/>
        <w:jc w:val="left"/>
        <w:outlineLvl w:val="9"/>
        <w:rPr>
          <w:sz w:val="22"/>
          <w:szCs w:val="22"/>
        </w:rPr>
      </w:pPr>
      <w:r w:rsidRPr="00A51F21">
        <w:rPr>
          <w:sz w:val="22"/>
          <w:szCs w:val="22"/>
        </w:rPr>
        <w:t xml:space="preserve">All queries raised by Bidders during the procurement will be fully </w:t>
      </w:r>
      <w:r w:rsidR="00280DB7">
        <w:rPr>
          <w:sz w:val="22"/>
          <w:szCs w:val="22"/>
        </w:rPr>
        <w:t>d</w:t>
      </w:r>
      <w:r w:rsidRPr="00A51F21">
        <w:rPr>
          <w:sz w:val="22"/>
          <w:szCs w:val="22"/>
        </w:rPr>
        <w:t xml:space="preserve">ocumented and, where such queries are not of a commercially confidential </w:t>
      </w:r>
      <w:r w:rsidRPr="00A51F21">
        <w:rPr>
          <w:sz w:val="22"/>
          <w:szCs w:val="22"/>
        </w:rPr>
        <w:lastRenderedPageBreak/>
        <w:t xml:space="preserve">nature, both the query and </w:t>
      </w:r>
      <w:r w:rsidR="001450C0">
        <w:rPr>
          <w:sz w:val="22"/>
          <w:szCs w:val="22"/>
        </w:rPr>
        <w:t>Southway Housing</w:t>
      </w:r>
      <w:r w:rsidRPr="00A51F21">
        <w:rPr>
          <w:sz w:val="22"/>
          <w:szCs w:val="22"/>
        </w:rPr>
        <w:t xml:space="preserve">’s response to the query will be circulated to all Bidders via the </w:t>
      </w:r>
      <w:r w:rsidR="00F02AB5">
        <w:rPr>
          <w:sz w:val="22"/>
          <w:szCs w:val="22"/>
        </w:rPr>
        <w:t xml:space="preserve">Chatter Group </w:t>
      </w:r>
      <w:r w:rsidRPr="00A51F21">
        <w:rPr>
          <w:sz w:val="22"/>
          <w:szCs w:val="22"/>
        </w:rPr>
        <w:t>facility.</w:t>
      </w:r>
    </w:p>
    <w:p w14:paraId="5D1E6426" w14:textId="5B618E24" w:rsidR="00284124" w:rsidRPr="00A51F21" w:rsidRDefault="001450C0" w:rsidP="00284124">
      <w:pPr>
        <w:pStyle w:val="Level2"/>
        <w:numPr>
          <w:ilvl w:val="1"/>
          <w:numId w:val="26"/>
        </w:numPr>
        <w:adjustRightInd w:val="0"/>
        <w:spacing w:after="120"/>
        <w:ind w:left="851" w:hanging="851"/>
        <w:outlineLvl w:val="9"/>
        <w:rPr>
          <w:sz w:val="22"/>
          <w:szCs w:val="22"/>
        </w:rPr>
      </w:pPr>
      <w:r>
        <w:rPr>
          <w:sz w:val="22"/>
          <w:szCs w:val="22"/>
        </w:rPr>
        <w:t>Southway Housing</w:t>
      </w:r>
      <w:r w:rsidR="00284124" w:rsidRPr="00A51F21">
        <w:rPr>
          <w:sz w:val="22"/>
          <w:szCs w:val="22"/>
        </w:rPr>
        <w:t xml:space="preserve"> will endeavour to answer all such requests and/or queries at least three (3) working days before the Closing Date referred to.</w:t>
      </w:r>
    </w:p>
    <w:p w14:paraId="71F4F5E5" w14:textId="77777777" w:rsidR="00284124" w:rsidRPr="00A51F21" w:rsidRDefault="00284124" w:rsidP="00284124">
      <w:pPr>
        <w:pStyle w:val="Level2"/>
        <w:numPr>
          <w:ilvl w:val="1"/>
          <w:numId w:val="26"/>
        </w:numPr>
        <w:adjustRightInd w:val="0"/>
        <w:spacing w:after="0"/>
        <w:ind w:left="851" w:hanging="851"/>
        <w:outlineLvl w:val="9"/>
        <w:rPr>
          <w:sz w:val="22"/>
          <w:szCs w:val="22"/>
        </w:rPr>
      </w:pPr>
      <w:r w:rsidRPr="00A51F21">
        <w:rPr>
          <w:sz w:val="22"/>
          <w:szCs w:val="22"/>
        </w:rPr>
        <w:t>All responses received and any communication from Bidders will be treated in confidence but will be subject to this paragraph.</w:t>
      </w:r>
    </w:p>
    <w:p w14:paraId="5D8A4834" w14:textId="77777777" w:rsidR="00284124" w:rsidRPr="00A51F21" w:rsidRDefault="00284124" w:rsidP="00284124">
      <w:pPr>
        <w:spacing w:line="276" w:lineRule="auto"/>
        <w:ind w:left="851" w:hanging="851"/>
        <w:jc w:val="both"/>
        <w:rPr>
          <w:rFonts w:cs="Arial"/>
          <w:sz w:val="22"/>
          <w:lang w:eastAsia="en-GB"/>
        </w:rPr>
      </w:pPr>
    </w:p>
    <w:p w14:paraId="1D00D007" w14:textId="77777777"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Additional Information</w:t>
      </w:r>
      <w:bookmarkEnd w:id="1"/>
    </w:p>
    <w:p w14:paraId="43396DEA" w14:textId="2A8ED7D7" w:rsidR="00284124" w:rsidRDefault="001450C0" w:rsidP="00284124">
      <w:pPr>
        <w:pStyle w:val="Level2"/>
        <w:numPr>
          <w:ilvl w:val="1"/>
          <w:numId w:val="22"/>
        </w:numPr>
        <w:adjustRightInd w:val="0"/>
        <w:spacing w:after="0"/>
        <w:ind w:hanging="792"/>
        <w:outlineLvl w:val="9"/>
        <w:rPr>
          <w:sz w:val="22"/>
          <w:szCs w:val="22"/>
        </w:rPr>
      </w:pPr>
      <w:r>
        <w:rPr>
          <w:sz w:val="22"/>
          <w:szCs w:val="22"/>
        </w:rPr>
        <w:t>Southway Housing</w:t>
      </w:r>
      <w:r w:rsidR="00284124" w:rsidRPr="00B2463A">
        <w:rPr>
          <w:sz w:val="22"/>
          <w:szCs w:val="22"/>
        </w:rPr>
        <w:t xml:space="preserve"> expressly reserves the right to requ</w:t>
      </w:r>
      <w:r w:rsidR="00284124">
        <w:rPr>
          <w:sz w:val="22"/>
          <w:szCs w:val="22"/>
        </w:rPr>
        <w:t xml:space="preserve">est that </w:t>
      </w:r>
      <w:r w:rsidR="00284124" w:rsidRPr="00B2463A">
        <w:rPr>
          <w:sz w:val="22"/>
          <w:szCs w:val="22"/>
        </w:rPr>
        <w:t xml:space="preserve">a Bidder provide additional information supplementing or clarifying any of the information provided in response to the requests set out in this </w:t>
      </w:r>
      <w:r w:rsidR="00284124">
        <w:rPr>
          <w:sz w:val="22"/>
          <w:szCs w:val="22"/>
        </w:rPr>
        <w:t>SQ</w:t>
      </w:r>
      <w:r w:rsidR="00284124" w:rsidRPr="00B2463A">
        <w:rPr>
          <w:sz w:val="22"/>
          <w:szCs w:val="22"/>
        </w:rPr>
        <w:t xml:space="preserve">. </w:t>
      </w:r>
      <w:r>
        <w:rPr>
          <w:sz w:val="22"/>
          <w:szCs w:val="22"/>
        </w:rPr>
        <w:t>Southway Housing</w:t>
      </w:r>
      <w:r w:rsidR="00284124" w:rsidRPr="00B2463A">
        <w:rPr>
          <w:sz w:val="22"/>
          <w:szCs w:val="22"/>
        </w:rPr>
        <w:t xml:space="preserve"> may seek independent financial and market advice to validate information declared, or to assist in the evaluation.  </w:t>
      </w:r>
    </w:p>
    <w:p w14:paraId="76502B4D" w14:textId="77777777" w:rsidR="00280DB7" w:rsidRPr="00280DB7" w:rsidRDefault="00280DB7" w:rsidP="00280DB7">
      <w:pPr>
        <w:rPr>
          <w:lang w:eastAsia="en-GB"/>
        </w:rPr>
      </w:pPr>
    </w:p>
    <w:p w14:paraId="2FF6FD4E" w14:textId="77777777"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Bidder contact point</w:t>
      </w:r>
    </w:p>
    <w:p w14:paraId="3160665D" w14:textId="73488DF6" w:rsidR="00284124" w:rsidRDefault="00284124" w:rsidP="00284124">
      <w:pPr>
        <w:pStyle w:val="Level2"/>
        <w:numPr>
          <w:ilvl w:val="1"/>
          <w:numId w:val="22"/>
        </w:numPr>
        <w:adjustRightInd w:val="0"/>
        <w:spacing w:after="0"/>
        <w:ind w:hanging="792"/>
        <w:jc w:val="left"/>
        <w:outlineLvl w:val="9"/>
        <w:rPr>
          <w:sz w:val="22"/>
          <w:szCs w:val="22"/>
        </w:rPr>
      </w:pPr>
      <w:r w:rsidRPr="00B2463A">
        <w:rPr>
          <w:sz w:val="22"/>
          <w:szCs w:val="22"/>
        </w:rPr>
        <w:t xml:space="preserve">Bidders are asked to include a single point of contact in their organisation for their response to the </w:t>
      </w:r>
      <w:r>
        <w:rPr>
          <w:sz w:val="22"/>
          <w:szCs w:val="22"/>
        </w:rPr>
        <w:t>SQ</w:t>
      </w:r>
      <w:r w:rsidRPr="00B2463A">
        <w:rPr>
          <w:sz w:val="22"/>
          <w:szCs w:val="22"/>
        </w:rPr>
        <w:t xml:space="preserve">. </w:t>
      </w:r>
      <w:r w:rsidR="001450C0">
        <w:rPr>
          <w:sz w:val="22"/>
          <w:szCs w:val="22"/>
        </w:rPr>
        <w:t>Southway Housing</w:t>
      </w:r>
      <w:r w:rsidRPr="00B2463A">
        <w:rPr>
          <w:sz w:val="22"/>
          <w:szCs w:val="22"/>
        </w:rPr>
        <w:t xml:space="preserve"> will not be responsible for contacting the Bidder through any route other than the nominated contact.  The Bidder must therefore undertake to notify any changes relating to the contact promptly.</w:t>
      </w:r>
    </w:p>
    <w:p w14:paraId="66A00225" w14:textId="77777777" w:rsidR="00280DB7" w:rsidRPr="00280DB7" w:rsidRDefault="00280DB7" w:rsidP="00280DB7">
      <w:pPr>
        <w:rPr>
          <w:lang w:eastAsia="en-GB"/>
        </w:rPr>
      </w:pPr>
    </w:p>
    <w:p w14:paraId="5A43CD22" w14:textId="77777777"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 xml:space="preserve">Freedom of Information </w:t>
      </w:r>
    </w:p>
    <w:p w14:paraId="762178E6" w14:textId="2A00F215" w:rsidR="00284124" w:rsidRPr="00B2463A" w:rsidRDefault="001450C0" w:rsidP="00284124">
      <w:pPr>
        <w:pStyle w:val="Level2"/>
        <w:numPr>
          <w:ilvl w:val="1"/>
          <w:numId w:val="22"/>
        </w:numPr>
        <w:adjustRightInd w:val="0"/>
        <w:spacing w:after="120"/>
        <w:ind w:hanging="792"/>
        <w:outlineLvl w:val="9"/>
        <w:rPr>
          <w:sz w:val="22"/>
          <w:szCs w:val="22"/>
        </w:rPr>
      </w:pPr>
      <w:r>
        <w:rPr>
          <w:sz w:val="22"/>
          <w:szCs w:val="22"/>
        </w:rPr>
        <w:t>Southway Housing</w:t>
      </w:r>
      <w:r w:rsidR="00284124" w:rsidRPr="00B2463A">
        <w:rPr>
          <w:sz w:val="22"/>
          <w:szCs w:val="22"/>
        </w:rPr>
        <w:t xml:space="preserve"> may in the future be classed as a public authority under the Freedom of Information Act 2000 (FOIA). </w:t>
      </w:r>
    </w:p>
    <w:p w14:paraId="7D2810CD" w14:textId="77777777" w:rsidR="00284124" w:rsidRPr="00B2463A" w:rsidRDefault="00284124" w:rsidP="00284124">
      <w:pPr>
        <w:pStyle w:val="Level2"/>
        <w:numPr>
          <w:ilvl w:val="1"/>
          <w:numId w:val="22"/>
        </w:numPr>
        <w:adjustRightInd w:val="0"/>
        <w:spacing w:after="120"/>
        <w:ind w:hanging="792"/>
        <w:outlineLvl w:val="9"/>
        <w:rPr>
          <w:sz w:val="22"/>
          <w:szCs w:val="22"/>
        </w:rPr>
      </w:pPr>
      <w:r w:rsidRPr="00B2463A">
        <w:rPr>
          <w:sz w:val="22"/>
          <w:szCs w:val="22"/>
        </w:rPr>
        <w:t xml:space="preserve">In accordance with the obligations and duties placed upon public authorities by the Freedom of Information Act 2000, all information submitted to the Authority may be disclosed in response to a request made pursuant to the FOIA.  </w:t>
      </w:r>
    </w:p>
    <w:p w14:paraId="0519956B" w14:textId="526CDAA8" w:rsidR="00284124" w:rsidRPr="00B2463A" w:rsidRDefault="00284124" w:rsidP="00284124">
      <w:pPr>
        <w:pStyle w:val="Level2"/>
        <w:numPr>
          <w:ilvl w:val="1"/>
          <w:numId w:val="22"/>
        </w:numPr>
        <w:adjustRightInd w:val="0"/>
        <w:spacing w:after="120"/>
        <w:ind w:hanging="792"/>
        <w:outlineLvl w:val="9"/>
        <w:rPr>
          <w:sz w:val="22"/>
          <w:szCs w:val="22"/>
        </w:rPr>
      </w:pPr>
      <w:r w:rsidRPr="00B2463A">
        <w:rPr>
          <w:sz w:val="22"/>
          <w:szCs w:val="22"/>
        </w:rPr>
        <w:t xml:space="preserve">Where a Bidder identifies information as commercially sensitive, the Authority will endeavour to maintain confidentiality. </w:t>
      </w:r>
      <w:bookmarkStart w:id="2" w:name="_Ref205891153"/>
      <w:r w:rsidRPr="00B2463A">
        <w:rPr>
          <w:sz w:val="22"/>
          <w:szCs w:val="22"/>
        </w:rPr>
        <w:t xml:space="preserve">If a Bidder considers that all or any part of its </w:t>
      </w:r>
      <w:r>
        <w:rPr>
          <w:sz w:val="22"/>
          <w:szCs w:val="22"/>
        </w:rPr>
        <w:t>SQ</w:t>
      </w:r>
      <w:r w:rsidRPr="00B2463A">
        <w:rPr>
          <w:sz w:val="22"/>
          <w:szCs w:val="22"/>
        </w:rPr>
        <w:t xml:space="preserve"> and / or any specific information contained therein constitute a “trade secret”; that information contained therein is commercially sensitive information disclosure of which would be likely to prejudice the commercial interests of any party; believes that a duty of confidentiality applies;</w:t>
      </w:r>
      <w:r w:rsidR="004002D2">
        <w:rPr>
          <w:sz w:val="22"/>
          <w:szCs w:val="22"/>
        </w:rPr>
        <w:t xml:space="preserve"> or otherwise considers </w:t>
      </w:r>
      <w:r w:rsidRPr="00B2463A">
        <w:rPr>
          <w:sz w:val="22"/>
          <w:szCs w:val="22"/>
        </w:rPr>
        <w:t>that such documents and / or information falls within any other exemption set out in the FOIA, the Bidder should:</w:t>
      </w:r>
    </w:p>
    <w:p w14:paraId="4185D09C" w14:textId="277275B5" w:rsidR="00284124" w:rsidRPr="00B2463A" w:rsidRDefault="00284124" w:rsidP="00284124">
      <w:pPr>
        <w:pStyle w:val="Level3"/>
        <w:numPr>
          <w:ilvl w:val="2"/>
          <w:numId w:val="22"/>
        </w:numPr>
        <w:adjustRightInd w:val="0"/>
        <w:spacing w:after="120"/>
        <w:ind w:left="1701" w:hanging="981"/>
        <w:outlineLvl w:val="0"/>
        <w:rPr>
          <w:sz w:val="22"/>
          <w:szCs w:val="22"/>
        </w:rPr>
      </w:pPr>
      <w:r w:rsidRPr="00B2463A">
        <w:rPr>
          <w:sz w:val="22"/>
          <w:szCs w:val="22"/>
        </w:rPr>
        <w:t xml:space="preserve">attach information it considers to be commercially sensitive as an Appendix to the completed </w:t>
      </w:r>
      <w:r>
        <w:rPr>
          <w:sz w:val="22"/>
          <w:szCs w:val="22"/>
        </w:rPr>
        <w:t>SQ</w:t>
      </w:r>
      <w:r w:rsidRPr="00B2463A">
        <w:rPr>
          <w:sz w:val="22"/>
          <w:szCs w:val="22"/>
        </w:rPr>
        <w:t xml:space="preserve"> marked ‘commercially sensitive information’ or ‘trade secret’, explain the potential implications of disclosure of such information and include a time limit for the sen</w:t>
      </w:r>
      <w:r>
        <w:rPr>
          <w:sz w:val="22"/>
          <w:szCs w:val="22"/>
        </w:rPr>
        <w:t xml:space="preserve">sitivity of the information; </w:t>
      </w:r>
    </w:p>
    <w:p w14:paraId="45A0C6FD" w14:textId="06D80452" w:rsidR="00284124" w:rsidRPr="00B2463A" w:rsidRDefault="00284124" w:rsidP="00284124">
      <w:pPr>
        <w:pStyle w:val="Level3"/>
        <w:numPr>
          <w:ilvl w:val="2"/>
          <w:numId w:val="22"/>
        </w:numPr>
        <w:adjustRightInd w:val="0"/>
        <w:ind w:left="1701" w:hanging="981"/>
        <w:outlineLvl w:val="0"/>
        <w:rPr>
          <w:sz w:val="22"/>
          <w:szCs w:val="22"/>
        </w:rPr>
      </w:pPr>
      <w:r w:rsidRPr="00B2463A">
        <w:rPr>
          <w:sz w:val="22"/>
          <w:szCs w:val="22"/>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w:t>
      </w:r>
      <w:r w:rsidRPr="00B2463A">
        <w:rPr>
          <w:sz w:val="22"/>
          <w:szCs w:val="22"/>
        </w:rPr>
        <w:lastRenderedPageBreak/>
        <w:t xml:space="preserve">make such claims based on reasons that address the requirements of the Code. Further information about the FOIA and a copy of the Code is available from the Ministry of Justice web-site at </w:t>
      </w:r>
      <w:hyperlink r:id="rId9" w:history="1">
        <w:r w:rsidRPr="00B2463A">
          <w:rPr>
            <w:rStyle w:val="Hyperlink"/>
            <w:sz w:val="22"/>
            <w:szCs w:val="22"/>
          </w:rPr>
          <w:t>http://www.justice.gov.uk/information-access-rights/foi-guidance-for-practitioners/code-of-practice</w:t>
        </w:r>
      </w:hyperlink>
      <w:r w:rsidRPr="00B2463A">
        <w:rPr>
          <w:sz w:val="22"/>
          <w:szCs w:val="22"/>
        </w:rPr>
        <w:t xml:space="preserve">. Bidders should be aware that, even when they have scheduled or identified relevant documents and/or information and claimed exemption pursuant to this paragraph, </w:t>
      </w:r>
      <w:r w:rsidR="001450C0">
        <w:rPr>
          <w:sz w:val="22"/>
          <w:szCs w:val="22"/>
        </w:rPr>
        <w:t>Southway Housing</w:t>
      </w:r>
      <w:r w:rsidRPr="00B2463A">
        <w:rPr>
          <w:sz w:val="22"/>
          <w:szCs w:val="22"/>
        </w:rPr>
        <w:t xml:space="preserve"> will have complete discretion in deciding whether such documents and/or information should be disclosed under the FOIA.</w:t>
      </w:r>
    </w:p>
    <w:p w14:paraId="43FEBB57" w14:textId="54254DB2"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 xml:space="preserve">Submission of Completed </w:t>
      </w:r>
      <w:bookmarkEnd w:id="2"/>
      <w:r w:rsidRPr="00280DB7">
        <w:rPr>
          <w:caps/>
          <w:color w:val="985EA8"/>
          <w:sz w:val="24"/>
          <w:szCs w:val="24"/>
        </w:rPr>
        <w:t>SQ</w:t>
      </w:r>
      <w:r w:rsidR="00280DB7">
        <w:rPr>
          <w:color w:val="985EA8"/>
          <w:sz w:val="24"/>
          <w:szCs w:val="24"/>
        </w:rPr>
        <w:t>s</w:t>
      </w:r>
      <w:r w:rsidR="00280DB7" w:rsidRPr="00280DB7">
        <w:rPr>
          <w:color w:val="985EA8"/>
          <w:sz w:val="24"/>
          <w:szCs w:val="24"/>
        </w:rPr>
        <w:t xml:space="preserve"> </w:t>
      </w:r>
    </w:p>
    <w:p w14:paraId="1E65D3DF" w14:textId="2F6F9793" w:rsidR="00284124" w:rsidRPr="00B2463A" w:rsidRDefault="00284124" w:rsidP="00284124">
      <w:pPr>
        <w:pStyle w:val="Level2"/>
        <w:numPr>
          <w:ilvl w:val="1"/>
          <w:numId w:val="22"/>
        </w:numPr>
        <w:adjustRightInd w:val="0"/>
        <w:spacing w:after="120"/>
        <w:ind w:hanging="792"/>
        <w:jc w:val="left"/>
        <w:outlineLvl w:val="9"/>
        <w:rPr>
          <w:sz w:val="22"/>
          <w:szCs w:val="22"/>
        </w:rPr>
      </w:pPr>
      <w:r>
        <w:rPr>
          <w:sz w:val="22"/>
          <w:szCs w:val="22"/>
        </w:rPr>
        <w:t>Bidders are requested to complete all parts of this SQ</w:t>
      </w:r>
      <w:r w:rsidRPr="00B2463A">
        <w:rPr>
          <w:sz w:val="22"/>
          <w:szCs w:val="22"/>
        </w:rPr>
        <w:t xml:space="preserve">. </w:t>
      </w:r>
    </w:p>
    <w:p w14:paraId="437DCEA1" w14:textId="6C68FD67" w:rsidR="00284124" w:rsidRPr="00B2463A" w:rsidRDefault="00284124" w:rsidP="00284124">
      <w:pPr>
        <w:pStyle w:val="Level2"/>
        <w:numPr>
          <w:ilvl w:val="1"/>
          <w:numId w:val="22"/>
        </w:numPr>
        <w:adjustRightInd w:val="0"/>
        <w:spacing w:after="120"/>
        <w:ind w:hanging="792"/>
        <w:jc w:val="left"/>
        <w:outlineLvl w:val="9"/>
        <w:rPr>
          <w:sz w:val="22"/>
          <w:szCs w:val="22"/>
        </w:rPr>
      </w:pPr>
      <w:r>
        <w:rPr>
          <w:sz w:val="22"/>
          <w:szCs w:val="22"/>
        </w:rPr>
        <w:t>Copies of Insurance P</w:t>
      </w:r>
      <w:r w:rsidRPr="00B2463A">
        <w:rPr>
          <w:sz w:val="22"/>
          <w:szCs w:val="22"/>
        </w:rPr>
        <w:t>olicies and supporting information should not be includ</w:t>
      </w:r>
      <w:r>
        <w:rPr>
          <w:sz w:val="22"/>
          <w:szCs w:val="22"/>
        </w:rPr>
        <w:t>ed with a submission. Any such P</w:t>
      </w:r>
      <w:r w:rsidRPr="00B2463A">
        <w:rPr>
          <w:sz w:val="22"/>
          <w:szCs w:val="22"/>
        </w:rPr>
        <w:t xml:space="preserve">olicies will </w:t>
      </w:r>
      <w:r w:rsidRPr="0081492D">
        <w:rPr>
          <w:sz w:val="22"/>
          <w:szCs w:val="22"/>
        </w:rPr>
        <w:t>not</w:t>
      </w:r>
      <w:r w:rsidRPr="00B2463A">
        <w:rPr>
          <w:sz w:val="22"/>
          <w:szCs w:val="22"/>
        </w:rPr>
        <w:t xml:space="preserve"> be evaluated nor considered in any short-listing exercise at </w:t>
      </w:r>
      <w:r>
        <w:rPr>
          <w:sz w:val="22"/>
          <w:szCs w:val="22"/>
        </w:rPr>
        <w:t>SQ</w:t>
      </w:r>
      <w:r w:rsidRPr="00B2463A">
        <w:rPr>
          <w:sz w:val="22"/>
          <w:szCs w:val="22"/>
        </w:rPr>
        <w:t xml:space="preserve"> stage. Similarly, advertised material and promotional literature will </w:t>
      </w:r>
      <w:r w:rsidRPr="0081492D">
        <w:rPr>
          <w:sz w:val="22"/>
          <w:szCs w:val="22"/>
        </w:rPr>
        <w:t>not</w:t>
      </w:r>
      <w:r w:rsidRPr="00B2463A">
        <w:rPr>
          <w:sz w:val="22"/>
          <w:szCs w:val="22"/>
        </w:rPr>
        <w:t xml:space="preserve"> be evaluated nor considered.</w:t>
      </w:r>
    </w:p>
    <w:p w14:paraId="4C6CCE4E" w14:textId="77777777" w:rsidR="00284124" w:rsidRPr="00B2463A" w:rsidRDefault="00284124" w:rsidP="00284124">
      <w:pPr>
        <w:pStyle w:val="Level2"/>
        <w:numPr>
          <w:ilvl w:val="1"/>
          <w:numId w:val="22"/>
        </w:numPr>
        <w:adjustRightInd w:val="0"/>
        <w:spacing w:after="120"/>
        <w:ind w:hanging="792"/>
        <w:jc w:val="left"/>
        <w:outlineLvl w:val="9"/>
        <w:rPr>
          <w:sz w:val="22"/>
          <w:szCs w:val="22"/>
        </w:rPr>
      </w:pPr>
      <w:r w:rsidRPr="00B2463A">
        <w:rPr>
          <w:sz w:val="22"/>
          <w:szCs w:val="22"/>
        </w:rPr>
        <w:t>Bidders should answer all questions as accurately and concisely as possible.  Where a question is not relevant to your organisation, this should be indicated, with an explanation.</w:t>
      </w:r>
    </w:p>
    <w:p w14:paraId="05335BAF" w14:textId="77777777" w:rsidR="00284124" w:rsidRPr="00B2463A" w:rsidRDefault="00284124" w:rsidP="00284124">
      <w:pPr>
        <w:pStyle w:val="Level2"/>
        <w:numPr>
          <w:ilvl w:val="1"/>
          <w:numId w:val="22"/>
        </w:numPr>
        <w:adjustRightInd w:val="0"/>
        <w:spacing w:after="120"/>
        <w:ind w:hanging="792"/>
        <w:jc w:val="left"/>
        <w:outlineLvl w:val="9"/>
        <w:rPr>
          <w:sz w:val="22"/>
          <w:szCs w:val="22"/>
        </w:rPr>
      </w:pPr>
      <w:r w:rsidRPr="00B2463A">
        <w:rPr>
          <w:sz w:val="22"/>
          <w:szCs w:val="22"/>
        </w:rPr>
        <w:t xml:space="preserve">Supporting information should be presented in the same order as, and should be referenced to, the relevant question. </w:t>
      </w:r>
    </w:p>
    <w:p w14:paraId="1E50F7C8" w14:textId="0664B09E" w:rsidR="00284124" w:rsidRPr="00F02AB5" w:rsidRDefault="00284124" w:rsidP="00284124">
      <w:pPr>
        <w:pStyle w:val="Level2"/>
        <w:numPr>
          <w:ilvl w:val="1"/>
          <w:numId w:val="22"/>
        </w:numPr>
        <w:adjustRightInd w:val="0"/>
        <w:spacing w:after="120"/>
        <w:ind w:hanging="792"/>
        <w:jc w:val="left"/>
        <w:outlineLvl w:val="9"/>
        <w:rPr>
          <w:sz w:val="22"/>
          <w:szCs w:val="22"/>
        </w:rPr>
      </w:pPr>
      <w:r w:rsidRPr="00B2463A">
        <w:rPr>
          <w:sz w:val="22"/>
          <w:szCs w:val="22"/>
        </w:rPr>
        <w:t xml:space="preserve">Bidders shall complete and submit their </w:t>
      </w:r>
      <w:r>
        <w:rPr>
          <w:sz w:val="22"/>
          <w:szCs w:val="22"/>
        </w:rPr>
        <w:t>SQ</w:t>
      </w:r>
      <w:r w:rsidRPr="00B2463A">
        <w:rPr>
          <w:sz w:val="22"/>
          <w:szCs w:val="22"/>
        </w:rPr>
        <w:t xml:space="preserve">s electronically via the post-box </w:t>
      </w:r>
      <w:r w:rsidRPr="00F02AB5">
        <w:rPr>
          <w:sz w:val="22"/>
          <w:szCs w:val="22"/>
        </w:rPr>
        <w:t>facilit</w:t>
      </w:r>
      <w:r w:rsidR="00F02AB5" w:rsidRPr="00F02AB5">
        <w:rPr>
          <w:sz w:val="22"/>
          <w:szCs w:val="22"/>
        </w:rPr>
        <w:t>y on Gibbs Laidler’s Salesforce Website</w:t>
      </w:r>
      <w:r w:rsidRPr="00F02AB5">
        <w:rPr>
          <w:sz w:val="22"/>
          <w:szCs w:val="22"/>
        </w:rPr>
        <w:t xml:space="preserve">. </w:t>
      </w:r>
      <w:bookmarkStart w:id="3" w:name="_Ref371143361"/>
    </w:p>
    <w:p w14:paraId="233E77C5" w14:textId="40B84573" w:rsidR="00284124" w:rsidRPr="00B2463A" w:rsidRDefault="00284124" w:rsidP="00284124">
      <w:pPr>
        <w:pStyle w:val="Level2"/>
        <w:numPr>
          <w:ilvl w:val="1"/>
          <w:numId w:val="22"/>
        </w:numPr>
        <w:adjustRightInd w:val="0"/>
        <w:spacing w:after="120"/>
        <w:ind w:hanging="792"/>
        <w:jc w:val="left"/>
        <w:outlineLvl w:val="9"/>
        <w:rPr>
          <w:sz w:val="22"/>
          <w:szCs w:val="22"/>
        </w:rPr>
      </w:pPr>
      <w:r w:rsidRPr="00B2463A">
        <w:rPr>
          <w:sz w:val="22"/>
          <w:szCs w:val="22"/>
        </w:rPr>
        <w:t xml:space="preserve">To be considered, </w:t>
      </w:r>
      <w:r>
        <w:rPr>
          <w:sz w:val="22"/>
          <w:szCs w:val="22"/>
        </w:rPr>
        <w:t>SQ</w:t>
      </w:r>
      <w:r w:rsidRPr="00B2463A">
        <w:rPr>
          <w:sz w:val="22"/>
          <w:szCs w:val="22"/>
        </w:rPr>
        <w:t>s must be</w:t>
      </w:r>
      <w:bookmarkEnd w:id="3"/>
      <w:r w:rsidRPr="00B2463A">
        <w:rPr>
          <w:sz w:val="22"/>
          <w:szCs w:val="22"/>
        </w:rPr>
        <w:t xml:space="preserve"> received by </w:t>
      </w:r>
      <w:r w:rsidR="001450C0">
        <w:rPr>
          <w:sz w:val="22"/>
          <w:szCs w:val="22"/>
        </w:rPr>
        <w:t>Southway Housing</w:t>
      </w:r>
      <w:r>
        <w:rPr>
          <w:sz w:val="22"/>
          <w:szCs w:val="22"/>
        </w:rPr>
        <w:t xml:space="preserve"> no later than </w:t>
      </w:r>
      <w:r w:rsidR="00F02AB5">
        <w:rPr>
          <w:sz w:val="22"/>
          <w:szCs w:val="22"/>
        </w:rPr>
        <w:t xml:space="preserve">12noon </w:t>
      </w:r>
      <w:r w:rsidRPr="00B2463A">
        <w:rPr>
          <w:sz w:val="22"/>
          <w:szCs w:val="22"/>
        </w:rPr>
        <w:t xml:space="preserve">on </w:t>
      </w:r>
      <w:r w:rsidR="00F02AB5">
        <w:rPr>
          <w:sz w:val="22"/>
          <w:szCs w:val="22"/>
        </w:rPr>
        <w:t>14</w:t>
      </w:r>
      <w:r w:rsidR="00F02AB5" w:rsidRPr="00F02AB5">
        <w:rPr>
          <w:sz w:val="22"/>
          <w:szCs w:val="22"/>
          <w:vertAlign w:val="superscript"/>
        </w:rPr>
        <w:t>th</w:t>
      </w:r>
      <w:r w:rsidR="00F02AB5">
        <w:rPr>
          <w:sz w:val="22"/>
          <w:szCs w:val="22"/>
        </w:rPr>
        <w:t xml:space="preserve"> July 2017</w:t>
      </w:r>
      <w:r w:rsidRPr="00B2463A">
        <w:rPr>
          <w:sz w:val="22"/>
          <w:szCs w:val="22"/>
        </w:rPr>
        <w:t xml:space="preserve"> (the </w:t>
      </w:r>
      <w:r w:rsidRPr="0081492D">
        <w:rPr>
          <w:sz w:val="22"/>
          <w:szCs w:val="22"/>
        </w:rPr>
        <w:t>Closing Date</w:t>
      </w:r>
      <w:r w:rsidRPr="00B2463A">
        <w:rPr>
          <w:sz w:val="22"/>
          <w:szCs w:val="22"/>
        </w:rPr>
        <w:t>) or such</w:t>
      </w:r>
      <w:r>
        <w:rPr>
          <w:sz w:val="22"/>
          <w:szCs w:val="22"/>
        </w:rPr>
        <w:t xml:space="preserve"> later date as </w:t>
      </w:r>
      <w:r w:rsidR="001450C0">
        <w:rPr>
          <w:sz w:val="22"/>
          <w:szCs w:val="22"/>
        </w:rPr>
        <w:t>Southway Housing</w:t>
      </w:r>
      <w:r>
        <w:rPr>
          <w:sz w:val="22"/>
          <w:szCs w:val="22"/>
        </w:rPr>
        <w:t xml:space="preserve"> notifies </w:t>
      </w:r>
      <w:r w:rsidRPr="00B2463A">
        <w:rPr>
          <w:sz w:val="22"/>
          <w:szCs w:val="22"/>
        </w:rPr>
        <w:t>Bidders.</w:t>
      </w:r>
    </w:p>
    <w:p w14:paraId="2E857850" w14:textId="481375F5" w:rsidR="00284124" w:rsidRPr="00B2463A" w:rsidRDefault="00284124" w:rsidP="00284124">
      <w:pPr>
        <w:pStyle w:val="Level2"/>
        <w:numPr>
          <w:ilvl w:val="1"/>
          <w:numId w:val="22"/>
        </w:numPr>
        <w:adjustRightInd w:val="0"/>
        <w:spacing w:after="120"/>
        <w:ind w:hanging="792"/>
        <w:jc w:val="left"/>
        <w:outlineLvl w:val="9"/>
        <w:rPr>
          <w:sz w:val="22"/>
          <w:szCs w:val="22"/>
        </w:rPr>
      </w:pPr>
      <w:r w:rsidRPr="00B2463A">
        <w:rPr>
          <w:sz w:val="22"/>
          <w:szCs w:val="22"/>
        </w:rPr>
        <w:t xml:space="preserve">Any </w:t>
      </w:r>
      <w:r>
        <w:rPr>
          <w:sz w:val="22"/>
          <w:szCs w:val="22"/>
        </w:rPr>
        <w:t>SQ</w:t>
      </w:r>
      <w:r w:rsidRPr="00B2463A">
        <w:rPr>
          <w:sz w:val="22"/>
          <w:szCs w:val="22"/>
        </w:rPr>
        <w:t xml:space="preserve">s, proposals or other supporting documents received after such time and date will not be considered for acceptance by </w:t>
      </w:r>
      <w:r w:rsidR="001450C0">
        <w:rPr>
          <w:sz w:val="22"/>
          <w:szCs w:val="22"/>
        </w:rPr>
        <w:t>Southway Housing</w:t>
      </w:r>
      <w:r w:rsidRPr="00B2463A">
        <w:rPr>
          <w:sz w:val="22"/>
          <w:szCs w:val="22"/>
        </w:rPr>
        <w:t>.</w:t>
      </w:r>
    </w:p>
    <w:p w14:paraId="5165744C" w14:textId="4DB08F40" w:rsidR="00284124" w:rsidRDefault="00284124" w:rsidP="00284124">
      <w:pPr>
        <w:pStyle w:val="Level2"/>
        <w:numPr>
          <w:ilvl w:val="1"/>
          <w:numId w:val="22"/>
        </w:numPr>
        <w:adjustRightInd w:val="0"/>
        <w:spacing w:after="120"/>
        <w:ind w:hanging="792"/>
        <w:jc w:val="left"/>
        <w:outlineLvl w:val="9"/>
        <w:rPr>
          <w:sz w:val="22"/>
          <w:szCs w:val="22"/>
        </w:rPr>
      </w:pPr>
      <w:r w:rsidRPr="0081492D">
        <w:rPr>
          <w:sz w:val="22"/>
          <w:szCs w:val="22"/>
        </w:rPr>
        <w:t>Responses will be evaluated in accordance with the procedures set out in Paragraph 1</w:t>
      </w:r>
      <w:r w:rsidR="00452CE2">
        <w:rPr>
          <w:sz w:val="22"/>
          <w:szCs w:val="22"/>
        </w:rPr>
        <w:t>2</w:t>
      </w:r>
      <w:r w:rsidRPr="0081492D">
        <w:rPr>
          <w:sz w:val="22"/>
          <w:szCs w:val="22"/>
        </w:rPr>
        <w:t xml:space="preserve"> of this </w:t>
      </w:r>
      <w:r>
        <w:rPr>
          <w:sz w:val="22"/>
          <w:szCs w:val="22"/>
        </w:rPr>
        <w:t>SQ</w:t>
      </w:r>
      <w:r w:rsidRPr="0081492D">
        <w:rPr>
          <w:sz w:val="22"/>
          <w:szCs w:val="22"/>
        </w:rPr>
        <w:t>.  In the event that none of the responses are deemed satisfactory, the Contracting Authority reserves the right to consider alternative procurement options.</w:t>
      </w:r>
    </w:p>
    <w:p w14:paraId="34E55286" w14:textId="77777777" w:rsidR="00280DB7" w:rsidRPr="00280DB7" w:rsidRDefault="00280DB7" w:rsidP="00280DB7">
      <w:pPr>
        <w:rPr>
          <w:lang w:eastAsia="en-GB"/>
        </w:rPr>
      </w:pPr>
    </w:p>
    <w:p w14:paraId="3C2B5C47" w14:textId="548C115C"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Acceptance of SQ</w:t>
      </w:r>
      <w:r w:rsidR="00452CE2" w:rsidRPr="00280DB7">
        <w:rPr>
          <w:color w:val="985EA8"/>
          <w:sz w:val="24"/>
          <w:szCs w:val="24"/>
        </w:rPr>
        <w:t>s</w:t>
      </w:r>
    </w:p>
    <w:p w14:paraId="667FF35F" w14:textId="14F49723" w:rsidR="00284124" w:rsidRPr="00671454" w:rsidRDefault="001450C0" w:rsidP="00284124">
      <w:pPr>
        <w:pStyle w:val="Level2"/>
        <w:numPr>
          <w:ilvl w:val="1"/>
          <w:numId w:val="22"/>
        </w:numPr>
        <w:adjustRightInd w:val="0"/>
        <w:spacing w:after="120"/>
        <w:ind w:left="851" w:hanging="851"/>
        <w:jc w:val="left"/>
        <w:outlineLvl w:val="9"/>
        <w:rPr>
          <w:sz w:val="22"/>
          <w:szCs w:val="22"/>
        </w:rPr>
      </w:pPr>
      <w:r>
        <w:rPr>
          <w:sz w:val="22"/>
          <w:szCs w:val="22"/>
        </w:rPr>
        <w:t>Southway Housing</w:t>
      </w:r>
      <w:r w:rsidR="00284124" w:rsidRPr="00671454">
        <w:rPr>
          <w:sz w:val="22"/>
          <w:szCs w:val="22"/>
        </w:rPr>
        <w:t xml:space="preserve"> reserves the right to accept any </w:t>
      </w:r>
      <w:r w:rsidR="00284124">
        <w:rPr>
          <w:sz w:val="22"/>
          <w:szCs w:val="22"/>
        </w:rPr>
        <w:t>SQ</w:t>
      </w:r>
      <w:r w:rsidR="00284124" w:rsidRPr="00671454">
        <w:rPr>
          <w:sz w:val="22"/>
          <w:szCs w:val="22"/>
        </w:rPr>
        <w:t xml:space="preserve"> submitted. </w:t>
      </w:r>
    </w:p>
    <w:p w14:paraId="55A86CB6" w14:textId="4E605C10" w:rsidR="00284124" w:rsidRPr="00671454" w:rsidRDefault="001450C0" w:rsidP="00284124">
      <w:pPr>
        <w:pStyle w:val="Level2"/>
        <w:numPr>
          <w:ilvl w:val="1"/>
          <w:numId w:val="22"/>
        </w:numPr>
        <w:adjustRightInd w:val="0"/>
        <w:spacing w:after="120"/>
        <w:ind w:left="851" w:hanging="851"/>
        <w:jc w:val="left"/>
        <w:outlineLvl w:val="9"/>
        <w:rPr>
          <w:sz w:val="22"/>
          <w:szCs w:val="22"/>
        </w:rPr>
      </w:pPr>
      <w:r>
        <w:rPr>
          <w:sz w:val="22"/>
          <w:szCs w:val="22"/>
        </w:rPr>
        <w:t>Southway Housing</w:t>
      </w:r>
      <w:r w:rsidR="00284124" w:rsidRPr="00671454">
        <w:rPr>
          <w:sz w:val="22"/>
          <w:szCs w:val="22"/>
        </w:rPr>
        <w:t xml:space="preserve"> shall not be bound to accept any </w:t>
      </w:r>
      <w:r w:rsidR="00284124">
        <w:rPr>
          <w:sz w:val="22"/>
          <w:szCs w:val="22"/>
        </w:rPr>
        <w:t>SQ</w:t>
      </w:r>
      <w:r w:rsidR="00284124" w:rsidRPr="00671454">
        <w:rPr>
          <w:sz w:val="22"/>
          <w:szCs w:val="22"/>
        </w:rPr>
        <w:t xml:space="preserve"> and reserves to itself the right at its absolute discretion to accept or not accept any </w:t>
      </w:r>
      <w:r w:rsidR="00284124">
        <w:rPr>
          <w:sz w:val="22"/>
          <w:szCs w:val="22"/>
        </w:rPr>
        <w:t>SQ</w:t>
      </w:r>
      <w:r w:rsidR="00284124" w:rsidRPr="00671454">
        <w:rPr>
          <w:sz w:val="22"/>
          <w:szCs w:val="22"/>
        </w:rPr>
        <w:t xml:space="preserve"> submitted.</w:t>
      </w:r>
    </w:p>
    <w:p w14:paraId="395F5CDB" w14:textId="051991C8" w:rsidR="00284124" w:rsidRPr="00671454" w:rsidRDefault="001450C0" w:rsidP="00284124">
      <w:pPr>
        <w:pStyle w:val="Level2"/>
        <w:numPr>
          <w:ilvl w:val="1"/>
          <w:numId w:val="22"/>
        </w:numPr>
        <w:adjustRightInd w:val="0"/>
        <w:spacing w:after="120"/>
        <w:ind w:left="851" w:hanging="851"/>
        <w:jc w:val="left"/>
        <w:outlineLvl w:val="9"/>
        <w:rPr>
          <w:sz w:val="22"/>
          <w:szCs w:val="22"/>
        </w:rPr>
      </w:pPr>
      <w:r>
        <w:rPr>
          <w:sz w:val="22"/>
          <w:szCs w:val="22"/>
        </w:rPr>
        <w:t>Southway Housing</w:t>
      </w:r>
      <w:r w:rsidR="00284124" w:rsidRPr="00671454">
        <w:rPr>
          <w:sz w:val="22"/>
          <w:szCs w:val="22"/>
        </w:rPr>
        <w:t xml:space="preserve"> may in its absolute discretion refrain from considering a </w:t>
      </w:r>
      <w:r w:rsidR="00284124">
        <w:rPr>
          <w:sz w:val="22"/>
          <w:szCs w:val="22"/>
        </w:rPr>
        <w:t>SQ</w:t>
      </w:r>
      <w:r w:rsidR="00284124" w:rsidRPr="00671454">
        <w:rPr>
          <w:sz w:val="22"/>
          <w:szCs w:val="22"/>
        </w:rPr>
        <w:t xml:space="preserve"> if either:</w:t>
      </w:r>
    </w:p>
    <w:p w14:paraId="1A7A1620" w14:textId="77777777" w:rsidR="00284124" w:rsidRPr="00671454" w:rsidRDefault="00284124" w:rsidP="00284124">
      <w:pPr>
        <w:pStyle w:val="Level3"/>
        <w:numPr>
          <w:ilvl w:val="2"/>
          <w:numId w:val="22"/>
        </w:numPr>
        <w:adjustRightInd w:val="0"/>
        <w:spacing w:after="120"/>
        <w:ind w:left="1701" w:hanging="850"/>
        <w:outlineLvl w:val="0"/>
        <w:rPr>
          <w:sz w:val="22"/>
          <w:szCs w:val="22"/>
        </w:rPr>
      </w:pPr>
      <w:r w:rsidRPr="00671454">
        <w:rPr>
          <w:sz w:val="22"/>
          <w:szCs w:val="22"/>
        </w:rPr>
        <w:t>it does not comply in any respect with the requirements of the tender; or</w:t>
      </w:r>
    </w:p>
    <w:p w14:paraId="58AF97ED" w14:textId="77777777" w:rsidR="00284124" w:rsidRDefault="00284124" w:rsidP="00284124">
      <w:pPr>
        <w:pStyle w:val="Level3"/>
        <w:numPr>
          <w:ilvl w:val="2"/>
          <w:numId w:val="22"/>
        </w:numPr>
        <w:adjustRightInd w:val="0"/>
        <w:spacing w:after="120"/>
        <w:ind w:left="1701" w:hanging="850"/>
        <w:outlineLvl w:val="0"/>
        <w:rPr>
          <w:sz w:val="22"/>
          <w:szCs w:val="22"/>
        </w:rPr>
      </w:pPr>
      <w:r w:rsidRPr="00671454">
        <w:rPr>
          <w:sz w:val="22"/>
          <w:szCs w:val="22"/>
        </w:rPr>
        <w:t>it contains any significant omissions.</w:t>
      </w:r>
    </w:p>
    <w:p w14:paraId="6292CD92" w14:textId="77777777" w:rsidR="00280DB7" w:rsidRPr="00280DB7" w:rsidRDefault="00280DB7" w:rsidP="00280DB7">
      <w:pPr>
        <w:rPr>
          <w:lang w:eastAsia="en-GB"/>
        </w:rPr>
      </w:pPr>
    </w:p>
    <w:p w14:paraId="636431D1" w14:textId="77777777" w:rsidR="00284124" w:rsidRPr="00280DB7" w:rsidRDefault="00284124" w:rsidP="00280DB7">
      <w:pPr>
        <w:pStyle w:val="Heading1"/>
        <w:keepNext w:val="0"/>
        <w:keepLines w:val="0"/>
        <w:numPr>
          <w:ilvl w:val="0"/>
          <w:numId w:val="22"/>
        </w:numPr>
        <w:spacing w:before="0" w:after="120" w:line="276" w:lineRule="auto"/>
        <w:ind w:left="851" w:hanging="851"/>
        <w:contextualSpacing w:val="0"/>
        <w:rPr>
          <w:caps/>
          <w:color w:val="985EA8"/>
          <w:sz w:val="24"/>
          <w:szCs w:val="24"/>
        </w:rPr>
      </w:pPr>
      <w:r w:rsidRPr="00280DB7">
        <w:rPr>
          <w:caps/>
          <w:color w:val="985EA8"/>
          <w:sz w:val="24"/>
          <w:szCs w:val="24"/>
        </w:rPr>
        <w:t>Bidder Selection</w:t>
      </w:r>
    </w:p>
    <w:p w14:paraId="15D80D26" w14:textId="2F10BF97" w:rsidR="00284124" w:rsidRPr="00671454" w:rsidRDefault="00284124" w:rsidP="00284124">
      <w:pPr>
        <w:pStyle w:val="Level3"/>
        <w:numPr>
          <w:ilvl w:val="1"/>
          <w:numId w:val="22"/>
        </w:numPr>
        <w:adjustRightInd w:val="0"/>
        <w:spacing w:after="120"/>
        <w:ind w:hanging="792"/>
        <w:outlineLvl w:val="9"/>
        <w:rPr>
          <w:bCs/>
          <w:iCs/>
          <w:sz w:val="22"/>
          <w:szCs w:val="22"/>
        </w:rPr>
      </w:pPr>
      <w:r w:rsidRPr="00671454">
        <w:rPr>
          <w:sz w:val="22"/>
          <w:szCs w:val="22"/>
        </w:rPr>
        <w:t xml:space="preserve">The objective of the </w:t>
      </w:r>
      <w:r>
        <w:rPr>
          <w:sz w:val="22"/>
          <w:szCs w:val="22"/>
        </w:rPr>
        <w:t>SQ</w:t>
      </w:r>
      <w:r w:rsidRPr="00671454">
        <w:rPr>
          <w:sz w:val="22"/>
          <w:szCs w:val="22"/>
        </w:rPr>
        <w:t xml:space="preserve"> process is firstly to assess the responses to the </w:t>
      </w:r>
      <w:r>
        <w:rPr>
          <w:sz w:val="22"/>
          <w:szCs w:val="22"/>
        </w:rPr>
        <w:t>SQ</w:t>
      </w:r>
      <w:r w:rsidRPr="00671454">
        <w:rPr>
          <w:sz w:val="22"/>
          <w:szCs w:val="22"/>
        </w:rPr>
        <w:t xml:space="preserve"> to confirm which Bidders meet </w:t>
      </w:r>
      <w:r w:rsidR="001450C0">
        <w:rPr>
          <w:sz w:val="22"/>
          <w:szCs w:val="22"/>
        </w:rPr>
        <w:t>Southway Housing</w:t>
      </w:r>
      <w:r w:rsidRPr="00671454">
        <w:rPr>
          <w:sz w:val="22"/>
          <w:szCs w:val="22"/>
        </w:rPr>
        <w:t xml:space="preserve">’s minimum standards and secondly to select Bidders to be invited to tender, each by reference to the mandatory and non-mandatory ineligibility criteria and the Bidder’s economic and financial standing and technical and professional ability. </w:t>
      </w:r>
      <w:r w:rsidR="001450C0">
        <w:rPr>
          <w:iCs/>
          <w:sz w:val="22"/>
          <w:szCs w:val="22"/>
        </w:rPr>
        <w:t>Southway Housing</w:t>
      </w:r>
      <w:r w:rsidRPr="00671454">
        <w:rPr>
          <w:iCs/>
          <w:sz w:val="22"/>
          <w:szCs w:val="22"/>
        </w:rPr>
        <w:t xml:space="preserve"> will evaluate responses to this </w:t>
      </w:r>
      <w:r>
        <w:rPr>
          <w:iCs/>
          <w:sz w:val="22"/>
          <w:szCs w:val="22"/>
        </w:rPr>
        <w:t>SQ</w:t>
      </w:r>
      <w:r w:rsidRPr="00671454">
        <w:rPr>
          <w:iCs/>
          <w:sz w:val="22"/>
          <w:szCs w:val="22"/>
        </w:rPr>
        <w:t xml:space="preserve"> based on your stated ability to provide the range of services that we consider suitable and relevant for Social Housing organisations.  </w:t>
      </w:r>
    </w:p>
    <w:p w14:paraId="1C7D25B3" w14:textId="5D8DA5A9" w:rsidR="00284124" w:rsidRPr="00EE0A39" w:rsidRDefault="001450C0" w:rsidP="00284124">
      <w:pPr>
        <w:pStyle w:val="Level3"/>
        <w:numPr>
          <w:ilvl w:val="1"/>
          <w:numId w:val="22"/>
        </w:numPr>
        <w:adjustRightInd w:val="0"/>
        <w:spacing w:after="120"/>
        <w:ind w:hanging="792"/>
        <w:outlineLvl w:val="9"/>
        <w:rPr>
          <w:sz w:val="22"/>
          <w:szCs w:val="22"/>
        </w:rPr>
      </w:pPr>
      <w:r>
        <w:rPr>
          <w:sz w:val="22"/>
          <w:szCs w:val="22"/>
        </w:rPr>
        <w:t>Southway Housing</w:t>
      </w:r>
      <w:r w:rsidR="00284124" w:rsidRPr="00EE0A39">
        <w:rPr>
          <w:sz w:val="22"/>
          <w:szCs w:val="22"/>
        </w:rPr>
        <w:t xml:space="preserve"> will seek independent support from our retained Consultant in order to validate information declared or to assist in the evaluation process. Reference site visits or demonstrations and / or presentations are unlikely to be requested during the </w:t>
      </w:r>
      <w:r w:rsidR="00284124">
        <w:rPr>
          <w:sz w:val="22"/>
          <w:szCs w:val="22"/>
        </w:rPr>
        <w:t>SQ</w:t>
      </w:r>
      <w:r w:rsidR="00284124" w:rsidRPr="00EE0A39">
        <w:rPr>
          <w:sz w:val="22"/>
          <w:szCs w:val="22"/>
        </w:rPr>
        <w:t xml:space="preserve"> stage, but </w:t>
      </w:r>
      <w:r>
        <w:rPr>
          <w:sz w:val="22"/>
          <w:szCs w:val="22"/>
        </w:rPr>
        <w:t>Southway Housing</w:t>
      </w:r>
      <w:r w:rsidR="00284124" w:rsidRPr="00EE0A39">
        <w:rPr>
          <w:sz w:val="22"/>
          <w:szCs w:val="22"/>
        </w:rPr>
        <w:t xml:space="preserve"> reserves the right to request the same as a part of the </w:t>
      </w:r>
      <w:r w:rsidR="00284124">
        <w:rPr>
          <w:sz w:val="22"/>
          <w:szCs w:val="22"/>
        </w:rPr>
        <w:t>SQ</w:t>
      </w:r>
      <w:r w:rsidR="00284124" w:rsidRPr="00EE0A39">
        <w:rPr>
          <w:sz w:val="22"/>
          <w:szCs w:val="22"/>
        </w:rPr>
        <w:t xml:space="preserve"> process.</w:t>
      </w:r>
    </w:p>
    <w:p w14:paraId="081C1507" w14:textId="77777777" w:rsidR="00284124" w:rsidRPr="00EE0A39" w:rsidRDefault="00284124" w:rsidP="00284124">
      <w:pPr>
        <w:pStyle w:val="Level3"/>
        <w:numPr>
          <w:ilvl w:val="1"/>
          <w:numId w:val="22"/>
        </w:numPr>
        <w:adjustRightInd w:val="0"/>
        <w:spacing w:after="120"/>
        <w:ind w:hanging="792"/>
        <w:outlineLvl w:val="9"/>
        <w:rPr>
          <w:sz w:val="22"/>
          <w:szCs w:val="22"/>
        </w:rPr>
      </w:pPr>
      <w:r w:rsidRPr="00EE0A39">
        <w:rPr>
          <w:sz w:val="22"/>
          <w:szCs w:val="22"/>
        </w:rPr>
        <w:t xml:space="preserve">Our Consultant </w:t>
      </w:r>
      <w:r>
        <w:rPr>
          <w:sz w:val="22"/>
          <w:szCs w:val="22"/>
        </w:rPr>
        <w:t xml:space="preserve">may </w:t>
      </w:r>
      <w:r w:rsidRPr="00EE0A39">
        <w:rPr>
          <w:sz w:val="22"/>
          <w:szCs w:val="22"/>
        </w:rPr>
        <w:t>be in attendance at any clarification meetings, but you will not otherwise be required to speak with them and there is no intention to infringe upon a direct relationship with any chosen provider after appointment.</w:t>
      </w:r>
    </w:p>
    <w:p w14:paraId="385F6E95" w14:textId="46840021" w:rsidR="00284124" w:rsidRPr="00671454" w:rsidRDefault="00284124" w:rsidP="00284124">
      <w:pPr>
        <w:pStyle w:val="Level3"/>
        <w:numPr>
          <w:ilvl w:val="1"/>
          <w:numId w:val="22"/>
        </w:numPr>
        <w:adjustRightInd w:val="0"/>
        <w:spacing w:after="120"/>
        <w:ind w:hanging="792"/>
        <w:outlineLvl w:val="9"/>
        <w:rPr>
          <w:sz w:val="22"/>
          <w:szCs w:val="22"/>
        </w:rPr>
      </w:pPr>
      <w:r>
        <w:rPr>
          <w:sz w:val="22"/>
          <w:szCs w:val="22"/>
        </w:rPr>
        <w:t>Selection</w:t>
      </w:r>
      <w:r w:rsidRPr="00671454">
        <w:rPr>
          <w:sz w:val="22"/>
          <w:szCs w:val="22"/>
        </w:rPr>
        <w:t xml:space="preserve"> and selection criteria will be a combination of both financial and non-financial factors in line with Regulation 58(19) of the Public Contracts Regulations 2015, and </w:t>
      </w:r>
      <w:r w:rsidR="001450C0">
        <w:rPr>
          <w:sz w:val="22"/>
          <w:szCs w:val="22"/>
        </w:rPr>
        <w:t>Southway Housing</w:t>
      </w:r>
      <w:r w:rsidRPr="00671454">
        <w:rPr>
          <w:sz w:val="22"/>
          <w:szCs w:val="22"/>
        </w:rPr>
        <w:t xml:space="preserve"> will consider:</w:t>
      </w:r>
    </w:p>
    <w:p w14:paraId="40221715" w14:textId="77777777" w:rsidR="00284124" w:rsidRPr="00671454" w:rsidRDefault="00284124" w:rsidP="00284124">
      <w:pPr>
        <w:pStyle w:val="Level3"/>
        <w:numPr>
          <w:ilvl w:val="2"/>
          <w:numId w:val="22"/>
        </w:numPr>
        <w:adjustRightInd w:val="0"/>
        <w:spacing w:after="0"/>
        <w:ind w:left="1701" w:hanging="981"/>
        <w:outlineLvl w:val="0"/>
        <w:rPr>
          <w:sz w:val="22"/>
          <w:szCs w:val="22"/>
        </w:rPr>
      </w:pPr>
      <w:r w:rsidRPr="00EE0A39">
        <w:rPr>
          <w:b/>
          <w:sz w:val="22"/>
          <w:szCs w:val="22"/>
        </w:rPr>
        <w:t>Mandatory and non-mandatory ineligibility criteria</w:t>
      </w:r>
      <w:r w:rsidRPr="00671454">
        <w:rPr>
          <w:sz w:val="22"/>
          <w:szCs w:val="22"/>
        </w:rPr>
        <w:t xml:space="preserve"> – status of the Bidder in relation to Regulation 57 of the Public Contracts Regulations 2015.</w:t>
      </w:r>
    </w:p>
    <w:p w14:paraId="76DC4902" w14:textId="77777777" w:rsidR="00284124" w:rsidRPr="00EE0A39" w:rsidRDefault="00284124" w:rsidP="00284124">
      <w:pPr>
        <w:pStyle w:val="Level3"/>
        <w:numPr>
          <w:ilvl w:val="2"/>
          <w:numId w:val="22"/>
        </w:numPr>
        <w:adjustRightInd w:val="0"/>
        <w:spacing w:after="0"/>
        <w:ind w:left="1701" w:hanging="981"/>
        <w:outlineLvl w:val="0"/>
        <w:rPr>
          <w:sz w:val="22"/>
          <w:szCs w:val="22"/>
        </w:rPr>
      </w:pPr>
      <w:r w:rsidRPr="00EE0A39">
        <w:rPr>
          <w:b/>
          <w:sz w:val="22"/>
          <w:szCs w:val="22"/>
        </w:rPr>
        <w:t>Economic and financial standing</w:t>
      </w:r>
      <w:r w:rsidRPr="00EE0A39">
        <w:rPr>
          <w:sz w:val="22"/>
          <w:szCs w:val="22"/>
        </w:rPr>
        <w:t xml:space="preserve"> – the Bidder must be of a sound financial position to participate in a procurement of this size as set out in Regulation 58(7-10) of the Public Contracts Regulations 2015.  This may entail independent financial checks in accordance with Regulation 60(6-8) of the Public Contracts Regulations 2015.</w:t>
      </w:r>
    </w:p>
    <w:p w14:paraId="7BE9BD65" w14:textId="77777777" w:rsidR="00284124" w:rsidRDefault="00284124" w:rsidP="00284124">
      <w:pPr>
        <w:pStyle w:val="Level3"/>
        <w:numPr>
          <w:ilvl w:val="2"/>
          <w:numId w:val="22"/>
        </w:numPr>
        <w:adjustRightInd w:val="0"/>
        <w:spacing w:after="0"/>
        <w:ind w:left="1701" w:hanging="981"/>
        <w:outlineLvl w:val="0"/>
        <w:rPr>
          <w:sz w:val="22"/>
          <w:szCs w:val="22"/>
        </w:rPr>
      </w:pPr>
      <w:r w:rsidRPr="00EE0A39">
        <w:rPr>
          <w:b/>
          <w:sz w:val="22"/>
          <w:szCs w:val="22"/>
        </w:rPr>
        <w:t>Bidder’s technical and professional ability</w:t>
      </w:r>
      <w:r w:rsidRPr="00EE0A39">
        <w:rPr>
          <w:sz w:val="22"/>
          <w:szCs w:val="22"/>
        </w:rPr>
        <w:t xml:space="preserve"> – assessment of the totality of resources and core competencies available to the Bidder as set out in Regulation 58 of the Public Contracts Regulations 2015(15-18).  This may entail independent financial checks in accordance with Regulation 60(9) of the Public Contracts Regulations 2015.</w:t>
      </w:r>
    </w:p>
    <w:p w14:paraId="5113CCA4" w14:textId="77777777" w:rsidR="00284124" w:rsidRDefault="00284124" w:rsidP="00284124">
      <w:pPr>
        <w:pStyle w:val="Level3"/>
        <w:numPr>
          <w:ilvl w:val="0"/>
          <w:numId w:val="0"/>
        </w:numPr>
        <w:adjustRightInd w:val="0"/>
        <w:spacing w:after="120"/>
        <w:ind w:left="792"/>
        <w:outlineLvl w:val="9"/>
        <w:rPr>
          <w:sz w:val="22"/>
          <w:szCs w:val="22"/>
        </w:rPr>
      </w:pPr>
    </w:p>
    <w:p w14:paraId="7F9EA0A4" w14:textId="67ED643A" w:rsidR="00284124" w:rsidRDefault="00284124" w:rsidP="00284124">
      <w:pPr>
        <w:pStyle w:val="Level3"/>
        <w:numPr>
          <w:ilvl w:val="1"/>
          <w:numId w:val="22"/>
        </w:numPr>
        <w:adjustRightInd w:val="0"/>
        <w:spacing w:after="120"/>
        <w:ind w:hanging="792"/>
        <w:outlineLvl w:val="9"/>
        <w:rPr>
          <w:sz w:val="22"/>
          <w:szCs w:val="22"/>
        </w:rPr>
      </w:pPr>
      <w:r>
        <w:rPr>
          <w:sz w:val="22"/>
          <w:szCs w:val="22"/>
        </w:rPr>
        <w:t>SQ</w:t>
      </w:r>
      <w:r w:rsidRPr="00671454">
        <w:rPr>
          <w:sz w:val="22"/>
          <w:szCs w:val="22"/>
        </w:rPr>
        <w:t xml:space="preserve">s </w:t>
      </w:r>
      <w:r w:rsidRPr="00EE0A39">
        <w:rPr>
          <w:sz w:val="22"/>
          <w:szCs w:val="22"/>
        </w:rPr>
        <w:t xml:space="preserve">will be assessed to ascertain whether they pass the relevant thresholds as set out below. </w:t>
      </w:r>
      <w:r w:rsidRPr="00671454">
        <w:rPr>
          <w:sz w:val="22"/>
          <w:szCs w:val="22"/>
        </w:rPr>
        <w:t>The weightings and thresholds described below</w:t>
      </w:r>
      <w:r>
        <w:rPr>
          <w:sz w:val="22"/>
          <w:szCs w:val="22"/>
        </w:rPr>
        <w:t xml:space="preserve"> will be applied to the </w:t>
      </w:r>
      <w:r w:rsidRPr="00671454">
        <w:rPr>
          <w:sz w:val="22"/>
          <w:szCs w:val="22"/>
        </w:rPr>
        <w:t xml:space="preserve">evaluation criteria. </w:t>
      </w:r>
      <w:r w:rsidRPr="00EE0A39">
        <w:rPr>
          <w:sz w:val="22"/>
          <w:szCs w:val="22"/>
        </w:rPr>
        <w:t xml:space="preserve">In the event that a “fail” mark is awarded to a Bidder for any of these questions, the </w:t>
      </w:r>
      <w:r w:rsidR="001450C0">
        <w:rPr>
          <w:sz w:val="22"/>
          <w:szCs w:val="22"/>
        </w:rPr>
        <w:t>Southway Housing</w:t>
      </w:r>
      <w:r w:rsidRPr="00EE0A39">
        <w:rPr>
          <w:sz w:val="22"/>
          <w:szCs w:val="22"/>
        </w:rPr>
        <w:t xml:space="preserve"> reserves the right to disqualify that Bidder from the process.</w:t>
      </w:r>
    </w:p>
    <w:p w14:paraId="0385B775" w14:textId="77777777" w:rsidR="00284124" w:rsidRPr="00EE0A39" w:rsidRDefault="00284124" w:rsidP="00284124">
      <w:pPr>
        <w:rPr>
          <w:lang w:eastAsia="en-GB"/>
        </w:rPr>
      </w:pPr>
    </w:p>
    <w:tbl>
      <w:tblPr>
        <w:tblW w:w="8613" w:type="dxa"/>
        <w:tblLayout w:type="fixed"/>
        <w:tblLook w:val="04A0" w:firstRow="1" w:lastRow="0" w:firstColumn="1" w:lastColumn="0" w:noHBand="0" w:noVBand="1"/>
      </w:tblPr>
      <w:tblGrid>
        <w:gridCol w:w="1291"/>
        <w:gridCol w:w="1644"/>
        <w:gridCol w:w="4119"/>
        <w:gridCol w:w="1559"/>
      </w:tblGrid>
      <w:tr w:rsidR="00284124" w:rsidRPr="00671454" w14:paraId="25AFF373" w14:textId="77777777" w:rsidTr="00550700">
        <w:trPr>
          <w:trHeight w:val="340"/>
        </w:trPr>
        <w:tc>
          <w:tcPr>
            <w:tcW w:w="1291" w:type="dxa"/>
            <w:tcBorders>
              <w:top w:val="single" w:sz="8" w:space="0" w:color="auto"/>
              <w:left w:val="single" w:sz="8" w:space="0" w:color="auto"/>
              <w:bottom w:val="single" w:sz="8" w:space="0" w:color="auto"/>
              <w:right w:val="single" w:sz="8" w:space="0" w:color="auto"/>
            </w:tcBorders>
            <w:shd w:val="clear" w:color="auto" w:fill="985EA8"/>
            <w:noWrap/>
            <w:vAlign w:val="center"/>
            <w:hideMark/>
          </w:tcPr>
          <w:p w14:paraId="3BDBAAFE" w14:textId="6C2860AE" w:rsidR="00284124" w:rsidRPr="003B60BA" w:rsidRDefault="00284124" w:rsidP="003B60BA">
            <w:pPr>
              <w:rPr>
                <w:rFonts w:ascii="Arial" w:hAnsi="Arial" w:cs="Arial"/>
                <w:b/>
                <w:bCs/>
                <w:color w:val="FFFFFF"/>
                <w:sz w:val="22"/>
                <w:lang w:eastAsia="en-GB"/>
              </w:rPr>
            </w:pPr>
          </w:p>
        </w:tc>
        <w:tc>
          <w:tcPr>
            <w:tcW w:w="1644" w:type="dxa"/>
            <w:tcBorders>
              <w:top w:val="single" w:sz="8" w:space="0" w:color="auto"/>
              <w:left w:val="nil"/>
              <w:bottom w:val="single" w:sz="8" w:space="0" w:color="auto"/>
              <w:right w:val="single" w:sz="8" w:space="0" w:color="auto"/>
            </w:tcBorders>
            <w:shd w:val="clear" w:color="auto" w:fill="985EA8"/>
            <w:vAlign w:val="center"/>
            <w:hideMark/>
          </w:tcPr>
          <w:p w14:paraId="753BA18B" w14:textId="77777777" w:rsidR="00284124" w:rsidRPr="003B60BA" w:rsidRDefault="00284124" w:rsidP="00284124">
            <w:pPr>
              <w:jc w:val="center"/>
              <w:rPr>
                <w:rFonts w:ascii="Arial" w:hAnsi="Arial" w:cs="Arial"/>
                <w:b/>
                <w:bCs/>
                <w:color w:val="FFFFFF"/>
                <w:sz w:val="22"/>
                <w:lang w:eastAsia="en-GB"/>
              </w:rPr>
            </w:pPr>
            <w:r w:rsidRPr="003B60BA">
              <w:rPr>
                <w:rFonts w:ascii="Arial" w:hAnsi="Arial" w:cs="Arial"/>
                <w:b/>
                <w:bCs/>
                <w:color w:val="FFFFFF"/>
                <w:sz w:val="22"/>
                <w:lang w:eastAsia="en-GB"/>
              </w:rPr>
              <w:t>Question Reference</w:t>
            </w:r>
          </w:p>
        </w:tc>
        <w:tc>
          <w:tcPr>
            <w:tcW w:w="4119" w:type="dxa"/>
            <w:tcBorders>
              <w:top w:val="single" w:sz="8" w:space="0" w:color="auto"/>
              <w:left w:val="nil"/>
              <w:bottom w:val="single" w:sz="8" w:space="0" w:color="auto"/>
              <w:right w:val="single" w:sz="8" w:space="0" w:color="auto"/>
            </w:tcBorders>
            <w:shd w:val="clear" w:color="auto" w:fill="985EA8"/>
            <w:vAlign w:val="center"/>
            <w:hideMark/>
          </w:tcPr>
          <w:p w14:paraId="0BB15872" w14:textId="77777777" w:rsidR="00284124" w:rsidRPr="003B60BA" w:rsidRDefault="00284124" w:rsidP="00284124">
            <w:pPr>
              <w:jc w:val="center"/>
              <w:rPr>
                <w:rFonts w:ascii="Arial" w:hAnsi="Arial" w:cs="Arial"/>
                <w:b/>
                <w:bCs/>
                <w:color w:val="FFFFFF"/>
                <w:sz w:val="22"/>
                <w:lang w:eastAsia="en-GB"/>
              </w:rPr>
            </w:pPr>
            <w:r w:rsidRPr="003B60BA">
              <w:rPr>
                <w:rFonts w:ascii="Arial" w:hAnsi="Arial" w:cs="Arial"/>
                <w:b/>
                <w:bCs/>
                <w:color w:val="FFFFFF"/>
                <w:sz w:val="22"/>
                <w:lang w:eastAsia="en-GB"/>
              </w:rPr>
              <w:t>Topic</w:t>
            </w:r>
          </w:p>
        </w:tc>
        <w:tc>
          <w:tcPr>
            <w:tcW w:w="1559" w:type="dxa"/>
            <w:tcBorders>
              <w:top w:val="single" w:sz="8" w:space="0" w:color="auto"/>
              <w:left w:val="nil"/>
              <w:bottom w:val="single" w:sz="8" w:space="0" w:color="auto"/>
              <w:right w:val="single" w:sz="8" w:space="0" w:color="auto"/>
            </w:tcBorders>
            <w:shd w:val="clear" w:color="auto" w:fill="985EA8"/>
            <w:vAlign w:val="center"/>
            <w:hideMark/>
          </w:tcPr>
          <w:p w14:paraId="2D9AC623" w14:textId="1098EED6" w:rsidR="00284124" w:rsidRPr="003B60BA" w:rsidRDefault="00C74588" w:rsidP="00284124">
            <w:pPr>
              <w:jc w:val="center"/>
              <w:rPr>
                <w:rFonts w:ascii="Arial" w:hAnsi="Arial" w:cs="Arial"/>
                <w:b/>
                <w:bCs/>
                <w:color w:val="FFFFFF"/>
                <w:sz w:val="22"/>
                <w:lang w:eastAsia="en-GB"/>
              </w:rPr>
            </w:pPr>
            <w:r>
              <w:rPr>
                <w:rFonts w:ascii="Arial" w:hAnsi="Arial" w:cs="Arial"/>
                <w:b/>
                <w:bCs/>
                <w:color w:val="FFFFFF"/>
                <w:sz w:val="22"/>
                <w:lang w:eastAsia="en-GB"/>
              </w:rPr>
              <w:t>Pass / Fail / Weighting</w:t>
            </w:r>
          </w:p>
        </w:tc>
      </w:tr>
      <w:tr w:rsidR="00284124" w:rsidRPr="00671454" w14:paraId="07512992" w14:textId="77777777" w:rsidTr="00550700">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2407AFF9" w14:textId="5C043B37" w:rsidR="00284124" w:rsidRPr="003B60BA" w:rsidRDefault="006C38B1" w:rsidP="006C38B1">
            <w:pPr>
              <w:jc w:val="center"/>
              <w:rPr>
                <w:rFonts w:ascii="Arial" w:hAnsi="Arial" w:cs="Arial"/>
                <w:sz w:val="22"/>
                <w:lang w:eastAsia="en-GB"/>
              </w:rPr>
            </w:pPr>
            <w:r w:rsidRPr="003B60BA">
              <w:rPr>
                <w:rFonts w:ascii="Arial" w:hAnsi="Arial" w:cs="Arial"/>
                <w:sz w:val="22"/>
                <w:lang w:eastAsia="en-GB"/>
              </w:rPr>
              <w:t>Part 1</w:t>
            </w:r>
          </w:p>
        </w:tc>
        <w:tc>
          <w:tcPr>
            <w:tcW w:w="1644" w:type="dxa"/>
            <w:tcBorders>
              <w:top w:val="nil"/>
              <w:left w:val="nil"/>
              <w:bottom w:val="single" w:sz="8" w:space="0" w:color="auto"/>
              <w:right w:val="single" w:sz="8" w:space="0" w:color="auto"/>
            </w:tcBorders>
            <w:shd w:val="clear" w:color="auto" w:fill="auto"/>
            <w:vAlign w:val="center"/>
            <w:hideMark/>
          </w:tcPr>
          <w:p w14:paraId="55F6A9E3" w14:textId="7F5487E8" w:rsidR="00284124" w:rsidRPr="003B60BA" w:rsidRDefault="00B87C91" w:rsidP="00B87C91">
            <w:pPr>
              <w:jc w:val="center"/>
              <w:rPr>
                <w:rFonts w:ascii="Arial" w:hAnsi="Arial" w:cs="Arial"/>
                <w:sz w:val="22"/>
                <w:lang w:eastAsia="en-GB"/>
              </w:rPr>
            </w:pPr>
            <w:r>
              <w:rPr>
                <w:rFonts w:ascii="Arial" w:hAnsi="Arial" w:cs="Arial"/>
                <w:sz w:val="22"/>
                <w:lang w:eastAsia="en-GB"/>
              </w:rPr>
              <w:t>Section</w:t>
            </w:r>
            <w:r w:rsidR="003B60BA" w:rsidRPr="003B60BA">
              <w:rPr>
                <w:rFonts w:ascii="Arial" w:hAnsi="Arial" w:cs="Arial"/>
                <w:sz w:val="22"/>
                <w:lang w:eastAsia="en-GB"/>
              </w:rPr>
              <w:t xml:space="preserve"> </w:t>
            </w:r>
            <w:r>
              <w:rPr>
                <w:rFonts w:ascii="Arial" w:hAnsi="Arial" w:cs="Arial"/>
                <w:sz w:val="22"/>
                <w:lang w:eastAsia="en-GB"/>
              </w:rPr>
              <w:t>1</w:t>
            </w:r>
          </w:p>
        </w:tc>
        <w:tc>
          <w:tcPr>
            <w:tcW w:w="4119" w:type="dxa"/>
            <w:tcBorders>
              <w:top w:val="nil"/>
              <w:left w:val="nil"/>
              <w:bottom w:val="single" w:sz="8" w:space="0" w:color="auto"/>
              <w:right w:val="single" w:sz="8" w:space="0" w:color="auto"/>
            </w:tcBorders>
            <w:shd w:val="clear" w:color="auto" w:fill="auto"/>
            <w:vAlign w:val="center"/>
            <w:hideMark/>
          </w:tcPr>
          <w:p w14:paraId="72E05FC6" w14:textId="3B574553" w:rsidR="00284124" w:rsidRPr="003B60BA" w:rsidRDefault="006C38B1" w:rsidP="00284124">
            <w:pPr>
              <w:rPr>
                <w:rFonts w:ascii="Arial" w:hAnsi="Arial" w:cs="Arial"/>
                <w:sz w:val="22"/>
                <w:lang w:eastAsia="en-GB"/>
              </w:rPr>
            </w:pPr>
            <w:r w:rsidRPr="003B60BA">
              <w:rPr>
                <w:rFonts w:ascii="Arial" w:hAnsi="Arial" w:cs="Arial"/>
                <w:sz w:val="22"/>
                <w:lang w:eastAsia="en-GB"/>
              </w:rPr>
              <w:t>Potential Supplier Information</w:t>
            </w:r>
          </w:p>
        </w:tc>
        <w:tc>
          <w:tcPr>
            <w:tcW w:w="1559" w:type="dxa"/>
            <w:tcBorders>
              <w:top w:val="nil"/>
              <w:left w:val="nil"/>
              <w:bottom w:val="single" w:sz="8" w:space="0" w:color="auto"/>
              <w:right w:val="single" w:sz="8" w:space="0" w:color="auto"/>
            </w:tcBorders>
            <w:shd w:val="clear" w:color="auto" w:fill="auto"/>
            <w:vAlign w:val="center"/>
          </w:tcPr>
          <w:p w14:paraId="24C727DE" w14:textId="4E7662DF" w:rsidR="00284124" w:rsidRPr="003B60BA" w:rsidRDefault="00F96CC7" w:rsidP="00284124">
            <w:pPr>
              <w:jc w:val="center"/>
              <w:rPr>
                <w:rFonts w:ascii="Arial" w:hAnsi="Arial" w:cs="Arial"/>
                <w:sz w:val="22"/>
                <w:lang w:eastAsia="en-GB"/>
              </w:rPr>
            </w:pPr>
            <w:r>
              <w:rPr>
                <w:rFonts w:ascii="Arial" w:hAnsi="Arial" w:cs="Arial"/>
                <w:sz w:val="22"/>
                <w:lang w:eastAsia="en-GB"/>
              </w:rPr>
              <w:t>Information</w:t>
            </w:r>
          </w:p>
        </w:tc>
      </w:tr>
      <w:tr w:rsidR="007F777D" w:rsidRPr="00671454" w14:paraId="30767493" w14:textId="77777777" w:rsidTr="00550700">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29843412" w14:textId="4B62F282" w:rsidR="007F777D" w:rsidRPr="003B60BA" w:rsidRDefault="007F777D" w:rsidP="006C38B1">
            <w:pPr>
              <w:jc w:val="center"/>
              <w:rPr>
                <w:rFonts w:ascii="Arial" w:hAnsi="Arial" w:cs="Arial"/>
                <w:sz w:val="22"/>
                <w:lang w:eastAsia="en-GB"/>
              </w:rPr>
            </w:pPr>
            <w:r>
              <w:rPr>
                <w:rFonts w:ascii="Arial" w:hAnsi="Arial" w:cs="Arial"/>
                <w:sz w:val="22"/>
                <w:lang w:eastAsia="en-GB"/>
              </w:rPr>
              <w:t>Part 2</w:t>
            </w:r>
          </w:p>
        </w:tc>
        <w:tc>
          <w:tcPr>
            <w:tcW w:w="1644" w:type="dxa"/>
            <w:tcBorders>
              <w:top w:val="nil"/>
              <w:left w:val="nil"/>
              <w:bottom w:val="single" w:sz="8" w:space="0" w:color="auto"/>
              <w:right w:val="single" w:sz="8" w:space="0" w:color="auto"/>
            </w:tcBorders>
            <w:shd w:val="clear" w:color="auto" w:fill="auto"/>
            <w:vAlign w:val="center"/>
          </w:tcPr>
          <w:p w14:paraId="4FCE4C90" w14:textId="2DFE4D87" w:rsidR="007F777D" w:rsidRPr="003B60BA" w:rsidRDefault="007F777D" w:rsidP="00B87C91">
            <w:pPr>
              <w:jc w:val="center"/>
              <w:rPr>
                <w:rFonts w:ascii="Arial" w:hAnsi="Arial" w:cs="Arial"/>
                <w:sz w:val="22"/>
                <w:lang w:eastAsia="en-GB"/>
              </w:rPr>
            </w:pPr>
            <w:r>
              <w:rPr>
                <w:rFonts w:ascii="Arial" w:hAnsi="Arial" w:cs="Arial"/>
                <w:sz w:val="22"/>
                <w:lang w:eastAsia="en-GB"/>
              </w:rPr>
              <w:t>Section 2</w:t>
            </w:r>
          </w:p>
        </w:tc>
        <w:tc>
          <w:tcPr>
            <w:tcW w:w="4119" w:type="dxa"/>
            <w:tcBorders>
              <w:top w:val="nil"/>
              <w:left w:val="nil"/>
              <w:bottom w:val="single" w:sz="8" w:space="0" w:color="auto"/>
              <w:right w:val="single" w:sz="8" w:space="0" w:color="auto"/>
            </w:tcBorders>
            <w:shd w:val="clear" w:color="auto" w:fill="auto"/>
            <w:vAlign w:val="center"/>
          </w:tcPr>
          <w:p w14:paraId="385C08BB" w14:textId="696FBF43" w:rsidR="007F777D" w:rsidRPr="003B60BA" w:rsidRDefault="007F777D" w:rsidP="00284124">
            <w:pPr>
              <w:rPr>
                <w:rFonts w:ascii="Arial" w:hAnsi="Arial" w:cs="Arial"/>
                <w:sz w:val="22"/>
                <w:lang w:eastAsia="en-GB"/>
              </w:rPr>
            </w:pPr>
            <w:r w:rsidRPr="003B60BA">
              <w:rPr>
                <w:rFonts w:ascii="Arial" w:hAnsi="Arial" w:cs="Arial"/>
                <w:sz w:val="22"/>
                <w:lang w:eastAsia="en-GB"/>
              </w:rPr>
              <w:t>Grounds</w:t>
            </w:r>
            <w:r>
              <w:rPr>
                <w:rFonts w:ascii="Arial" w:hAnsi="Arial" w:cs="Arial"/>
                <w:sz w:val="22"/>
                <w:lang w:eastAsia="en-GB"/>
              </w:rPr>
              <w:t xml:space="preserve"> for Mandatory Exclusion</w:t>
            </w:r>
          </w:p>
        </w:tc>
        <w:tc>
          <w:tcPr>
            <w:tcW w:w="1559" w:type="dxa"/>
            <w:tcBorders>
              <w:top w:val="nil"/>
              <w:left w:val="nil"/>
              <w:bottom w:val="single" w:sz="8" w:space="0" w:color="auto"/>
              <w:right w:val="single" w:sz="8" w:space="0" w:color="auto"/>
            </w:tcBorders>
            <w:shd w:val="clear" w:color="auto" w:fill="auto"/>
            <w:vAlign w:val="center"/>
          </w:tcPr>
          <w:p w14:paraId="3DC7AE4C" w14:textId="02C6BC63" w:rsidR="007F777D" w:rsidRPr="003B60BA" w:rsidRDefault="00C74588" w:rsidP="00284124">
            <w:pPr>
              <w:jc w:val="center"/>
              <w:rPr>
                <w:rFonts w:ascii="Arial" w:hAnsi="Arial" w:cs="Arial"/>
                <w:sz w:val="22"/>
                <w:lang w:eastAsia="en-GB"/>
              </w:rPr>
            </w:pPr>
            <w:r>
              <w:rPr>
                <w:rFonts w:ascii="Arial" w:hAnsi="Arial" w:cs="Arial"/>
                <w:sz w:val="22"/>
                <w:lang w:eastAsia="en-GB"/>
              </w:rPr>
              <w:t>Pass/Fail</w:t>
            </w:r>
          </w:p>
        </w:tc>
      </w:tr>
      <w:tr w:rsidR="006C38B1" w:rsidRPr="00671454" w14:paraId="178FD288" w14:textId="77777777" w:rsidTr="00550700">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4CA66F4C" w14:textId="038C76A3" w:rsidR="006C38B1" w:rsidRPr="003B60BA" w:rsidRDefault="006C38B1" w:rsidP="006C38B1">
            <w:pPr>
              <w:jc w:val="center"/>
              <w:rPr>
                <w:rFonts w:ascii="Arial" w:hAnsi="Arial" w:cs="Arial"/>
                <w:sz w:val="22"/>
                <w:lang w:eastAsia="en-GB"/>
              </w:rPr>
            </w:pPr>
            <w:r w:rsidRPr="003B60BA">
              <w:rPr>
                <w:rFonts w:ascii="Arial" w:hAnsi="Arial" w:cs="Arial"/>
                <w:sz w:val="22"/>
                <w:lang w:eastAsia="en-GB"/>
              </w:rPr>
              <w:t>Part 2</w:t>
            </w:r>
          </w:p>
        </w:tc>
        <w:tc>
          <w:tcPr>
            <w:tcW w:w="1644" w:type="dxa"/>
            <w:tcBorders>
              <w:top w:val="nil"/>
              <w:left w:val="nil"/>
              <w:bottom w:val="single" w:sz="8" w:space="0" w:color="auto"/>
              <w:right w:val="single" w:sz="8" w:space="0" w:color="auto"/>
            </w:tcBorders>
            <w:shd w:val="clear" w:color="auto" w:fill="auto"/>
            <w:vAlign w:val="center"/>
          </w:tcPr>
          <w:p w14:paraId="2808A0EF" w14:textId="035C63D6" w:rsidR="00B87C91" w:rsidRPr="003B60BA" w:rsidRDefault="00B87C91" w:rsidP="00B87C91">
            <w:pPr>
              <w:jc w:val="center"/>
              <w:rPr>
                <w:rFonts w:ascii="Arial" w:hAnsi="Arial" w:cs="Arial"/>
                <w:sz w:val="22"/>
                <w:lang w:eastAsia="en-GB"/>
              </w:rPr>
            </w:pPr>
            <w:r>
              <w:rPr>
                <w:rFonts w:ascii="Arial" w:hAnsi="Arial" w:cs="Arial"/>
                <w:sz w:val="22"/>
                <w:lang w:eastAsia="en-GB"/>
              </w:rPr>
              <w:t>Section 3</w:t>
            </w:r>
          </w:p>
        </w:tc>
        <w:tc>
          <w:tcPr>
            <w:tcW w:w="4119" w:type="dxa"/>
            <w:tcBorders>
              <w:top w:val="nil"/>
              <w:left w:val="nil"/>
              <w:bottom w:val="single" w:sz="8" w:space="0" w:color="auto"/>
              <w:right w:val="single" w:sz="8" w:space="0" w:color="auto"/>
            </w:tcBorders>
            <w:shd w:val="clear" w:color="auto" w:fill="auto"/>
            <w:vAlign w:val="center"/>
          </w:tcPr>
          <w:p w14:paraId="6E12C0FF" w14:textId="68D23C75" w:rsidR="00B87C91" w:rsidRPr="003B60BA" w:rsidRDefault="00B87C91" w:rsidP="00B87C91">
            <w:pPr>
              <w:rPr>
                <w:rFonts w:ascii="Arial" w:hAnsi="Arial" w:cs="Arial"/>
                <w:sz w:val="22"/>
                <w:lang w:eastAsia="en-GB"/>
              </w:rPr>
            </w:pPr>
            <w:r>
              <w:rPr>
                <w:rFonts w:ascii="Arial" w:hAnsi="Arial" w:cs="Arial"/>
                <w:sz w:val="22"/>
                <w:lang w:eastAsia="en-GB"/>
              </w:rPr>
              <w:t>Grounds for Discretionary Exclusion</w:t>
            </w:r>
          </w:p>
        </w:tc>
        <w:tc>
          <w:tcPr>
            <w:tcW w:w="1559" w:type="dxa"/>
            <w:tcBorders>
              <w:top w:val="nil"/>
              <w:left w:val="nil"/>
              <w:bottom w:val="single" w:sz="8" w:space="0" w:color="auto"/>
              <w:right w:val="single" w:sz="8" w:space="0" w:color="auto"/>
            </w:tcBorders>
            <w:shd w:val="clear" w:color="auto" w:fill="auto"/>
            <w:vAlign w:val="center"/>
          </w:tcPr>
          <w:p w14:paraId="6082DE1C" w14:textId="0CDED8E6" w:rsidR="00466600" w:rsidRPr="003B60BA" w:rsidRDefault="00C74588" w:rsidP="00284124">
            <w:pPr>
              <w:jc w:val="center"/>
              <w:rPr>
                <w:rFonts w:ascii="Arial" w:hAnsi="Arial" w:cs="Arial"/>
                <w:sz w:val="22"/>
                <w:lang w:eastAsia="en-GB"/>
              </w:rPr>
            </w:pPr>
            <w:r>
              <w:rPr>
                <w:rFonts w:ascii="Arial" w:hAnsi="Arial" w:cs="Arial"/>
                <w:sz w:val="22"/>
                <w:lang w:eastAsia="en-GB"/>
              </w:rPr>
              <w:t>Pass/Fail</w:t>
            </w:r>
          </w:p>
        </w:tc>
      </w:tr>
    </w:tbl>
    <w:p w14:paraId="43A878FC" w14:textId="3DBCD7BA" w:rsidR="00284124" w:rsidRDefault="00284124" w:rsidP="00284124">
      <w:pPr>
        <w:spacing w:line="276" w:lineRule="auto"/>
        <w:ind w:left="567" w:hanging="567"/>
        <w:jc w:val="both"/>
        <w:rPr>
          <w:rFonts w:cs="Arial"/>
          <w:lang w:eastAsia="en-GB"/>
        </w:rPr>
      </w:pPr>
    </w:p>
    <w:p w14:paraId="31363A08" w14:textId="77777777" w:rsidR="00284124" w:rsidRPr="007706B6" w:rsidRDefault="00284124" w:rsidP="00284124">
      <w:pPr>
        <w:pStyle w:val="Level3"/>
        <w:numPr>
          <w:ilvl w:val="1"/>
          <w:numId w:val="22"/>
        </w:numPr>
        <w:adjustRightInd w:val="0"/>
        <w:spacing w:after="120"/>
        <w:ind w:hanging="792"/>
        <w:outlineLvl w:val="9"/>
        <w:rPr>
          <w:sz w:val="22"/>
          <w:szCs w:val="22"/>
        </w:rPr>
      </w:pPr>
      <w:r w:rsidRPr="007706B6">
        <w:rPr>
          <w:sz w:val="22"/>
          <w:szCs w:val="22"/>
        </w:rPr>
        <w:t>Bids will then be scored in accordance with the following weightings:</w:t>
      </w:r>
    </w:p>
    <w:tbl>
      <w:tblPr>
        <w:tblStyle w:val="TableGrid"/>
        <w:tblpPr w:leftFromText="180" w:rightFromText="180" w:vertAnchor="text" w:horzAnchor="margin" w:tblpXSpec="center" w:tblpY="179"/>
        <w:tblW w:w="5000" w:type="pct"/>
        <w:jc w:val="center"/>
        <w:tblLook w:val="04A0" w:firstRow="1" w:lastRow="0" w:firstColumn="1" w:lastColumn="0" w:noHBand="0" w:noVBand="1"/>
      </w:tblPr>
      <w:tblGrid>
        <w:gridCol w:w="1348"/>
        <w:gridCol w:w="1655"/>
        <w:gridCol w:w="3848"/>
        <w:gridCol w:w="1439"/>
      </w:tblGrid>
      <w:tr w:rsidR="00284124" w:rsidRPr="00671454" w14:paraId="30CE49DC" w14:textId="77777777" w:rsidTr="00180934">
        <w:trPr>
          <w:trHeight w:val="454"/>
          <w:jc w:val="center"/>
        </w:trPr>
        <w:tc>
          <w:tcPr>
            <w:tcW w:w="813" w:type="pct"/>
            <w:shd w:val="clear" w:color="auto" w:fill="985EA8"/>
            <w:vAlign w:val="center"/>
          </w:tcPr>
          <w:p w14:paraId="085D209F" w14:textId="6A4CB4DC" w:rsidR="00284124" w:rsidRPr="003B60BA" w:rsidRDefault="00284124" w:rsidP="003B60BA">
            <w:pPr>
              <w:jc w:val="center"/>
              <w:rPr>
                <w:rFonts w:ascii="Arial" w:hAnsi="Arial" w:cs="Arial"/>
                <w:b/>
                <w:bCs/>
                <w:color w:val="FFFFFF"/>
                <w:lang w:eastAsia="en-GB"/>
              </w:rPr>
            </w:pPr>
          </w:p>
        </w:tc>
        <w:tc>
          <w:tcPr>
            <w:tcW w:w="998" w:type="pct"/>
            <w:shd w:val="clear" w:color="auto" w:fill="985EA8"/>
            <w:vAlign w:val="center"/>
          </w:tcPr>
          <w:p w14:paraId="77B933D3" w14:textId="1BC354EF" w:rsidR="00284124" w:rsidRPr="003B60BA" w:rsidRDefault="00284124" w:rsidP="003B60BA">
            <w:pPr>
              <w:jc w:val="center"/>
              <w:rPr>
                <w:rFonts w:ascii="Arial" w:hAnsi="Arial" w:cs="Arial"/>
                <w:b/>
                <w:bCs/>
                <w:color w:val="FFFFFF"/>
                <w:lang w:eastAsia="en-GB"/>
              </w:rPr>
            </w:pPr>
            <w:r w:rsidRPr="003B60BA">
              <w:rPr>
                <w:rFonts w:ascii="Arial" w:hAnsi="Arial" w:cs="Arial"/>
                <w:b/>
                <w:bCs/>
                <w:color w:val="FFFFFF"/>
                <w:lang w:eastAsia="en-GB"/>
              </w:rPr>
              <w:t>Question Ref</w:t>
            </w:r>
            <w:r w:rsidR="003B60BA">
              <w:rPr>
                <w:rFonts w:ascii="Arial" w:hAnsi="Arial" w:cs="Arial"/>
                <w:b/>
                <w:bCs/>
                <w:color w:val="FFFFFF"/>
                <w:lang w:eastAsia="en-GB"/>
              </w:rPr>
              <w:t>erence</w:t>
            </w:r>
            <w:r w:rsidRPr="003B60BA">
              <w:rPr>
                <w:rFonts w:ascii="Arial" w:hAnsi="Arial" w:cs="Arial"/>
                <w:b/>
                <w:bCs/>
                <w:color w:val="FFFFFF"/>
                <w:lang w:eastAsia="en-GB"/>
              </w:rPr>
              <w:t>:</w:t>
            </w:r>
          </w:p>
        </w:tc>
        <w:tc>
          <w:tcPr>
            <w:tcW w:w="2321" w:type="pct"/>
            <w:shd w:val="clear" w:color="auto" w:fill="985EA8"/>
            <w:vAlign w:val="center"/>
          </w:tcPr>
          <w:p w14:paraId="17060B1C" w14:textId="77777777" w:rsidR="00284124" w:rsidRPr="003B60BA" w:rsidRDefault="00284124" w:rsidP="003B60BA">
            <w:pPr>
              <w:jc w:val="center"/>
              <w:rPr>
                <w:rFonts w:ascii="Arial" w:hAnsi="Arial" w:cs="Arial"/>
                <w:b/>
                <w:bCs/>
                <w:color w:val="FFFFFF"/>
                <w:lang w:eastAsia="en-GB"/>
              </w:rPr>
            </w:pPr>
            <w:r w:rsidRPr="003B60BA">
              <w:rPr>
                <w:rFonts w:ascii="Arial" w:hAnsi="Arial" w:cs="Arial"/>
                <w:b/>
                <w:bCs/>
                <w:color w:val="FFFFFF"/>
                <w:lang w:eastAsia="en-GB"/>
              </w:rPr>
              <w:t>Topic</w:t>
            </w:r>
          </w:p>
        </w:tc>
        <w:tc>
          <w:tcPr>
            <w:tcW w:w="868" w:type="pct"/>
            <w:shd w:val="clear" w:color="auto" w:fill="985EA8"/>
            <w:vAlign w:val="center"/>
          </w:tcPr>
          <w:p w14:paraId="5DE4E266" w14:textId="2A8377D5" w:rsidR="00284124" w:rsidRPr="003B60BA" w:rsidRDefault="00C74588" w:rsidP="003B60BA">
            <w:pPr>
              <w:jc w:val="center"/>
              <w:rPr>
                <w:rFonts w:ascii="Arial" w:hAnsi="Arial" w:cs="Arial"/>
                <w:b/>
                <w:bCs/>
                <w:color w:val="FFFFFF"/>
                <w:lang w:eastAsia="en-GB"/>
              </w:rPr>
            </w:pPr>
            <w:r>
              <w:rPr>
                <w:rFonts w:ascii="Arial" w:hAnsi="Arial" w:cs="Arial"/>
                <w:b/>
                <w:bCs/>
                <w:color w:val="FFFFFF"/>
                <w:lang w:eastAsia="en-GB"/>
              </w:rPr>
              <w:t>Pass / Fail / Weighting</w:t>
            </w:r>
          </w:p>
        </w:tc>
      </w:tr>
      <w:tr w:rsidR="00284124" w:rsidRPr="00671454" w14:paraId="76C3B7D2" w14:textId="77777777" w:rsidTr="00180934">
        <w:trPr>
          <w:trHeight w:val="454"/>
          <w:jc w:val="center"/>
        </w:trPr>
        <w:tc>
          <w:tcPr>
            <w:tcW w:w="813" w:type="pct"/>
            <w:vAlign w:val="center"/>
          </w:tcPr>
          <w:p w14:paraId="74F4387D" w14:textId="21EBA739" w:rsidR="00284124" w:rsidRPr="00671454" w:rsidRDefault="003B60BA" w:rsidP="00284124">
            <w:pPr>
              <w:spacing w:line="276" w:lineRule="auto"/>
              <w:ind w:left="567" w:hanging="567"/>
              <w:jc w:val="center"/>
              <w:rPr>
                <w:rFonts w:ascii="Arial" w:hAnsi="Arial" w:cs="Arial"/>
                <w:lang w:eastAsia="en-GB"/>
              </w:rPr>
            </w:pPr>
            <w:r>
              <w:rPr>
                <w:rFonts w:ascii="Arial" w:hAnsi="Arial" w:cs="Arial"/>
                <w:lang w:eastAsia="en-GB"/>
              </w:rPr>
              <w:t>Part 3</w:t>
            </w:r>
          </w:p>
        </w:tc>
        <w:tc>
          <w:tcPr>
            <w:tcW w:w="998" w:type="pct"/>
            <w:vAlign w:val="center"/>
          </w:tcPr>
          <w:p w14:paraId="5827FCC2" w14:textId="2ED3C357" w:rsidR="00284124" w:rsidRPr="00671454" w:rsidRDefault="00C74588" w:rsidP="00284124">
            <w:pPr>
              <w:spacing w:line="276" w:lineRule="auto"/>
              <w:ind w:left="567" w:hanging="567"/>
              <w:jc w:val="center"/>
              <w:rPr>
                <w:rFonts w:ascii="Arial" w:hAnsi="Arial" w:cs="Arial"/>
                <w:lang w:eastAsia="en-GB"/>
              </w:rPr>
            </w:pPr>
            <w:r>
              <w:rPr>
                <w:rFonts w:ascii="Arial" w:hAnsi="Arial" w:cs="Arial"/>
                <w:lang w:eastAsia="en-GB"/>
              </w:rPr>
              <w:t>Section 4</w:t>
            </w:r>
          </w:p>
        </w:tc>
        <w:tc>
          <w:tcPr>
            <w:tcW w:w="2321" w:type="pct"/>
            <w:vAlign w:val="center"/>
          </w:tcPr>
          <w:p w14:paraId="11188728" w14:textId="126DA090" w:rsidR="00284124" w:rsidRPr="00671454" w:rsidRDefault="00C74588" w:rsidP="00C74588">
            <w:pPr>
              <w:spacing w:line="276" w:lineRule="auto"/>
              <w:ind w:left="567" w:hanging="567"/>
              <w:rPr>
                <w:rFonts w:ascii="Arial" w:hAnsi="Arial" w:cs="Arial"/>
                <w:lang w:eastAsia="en-GB"/>
              </w:rPr>
            </w:pPr>
            <w:r>
              <w:rPr>
                <w:rFonts w:ascii="Arial" w:hAnsi="Arial" w:cs="Arial"/>
                <w:lang w:eastAsia="en-GB"/>
              </w:rPr>
              <w:t>Economic &amp; Financial standing</w:t>
            </w:r>
          </w:p>
        </w:tc>
        <w:tc>
          <w:tcPr>
            <w:tcW w:w="868" w:type="pct"/>
            <w:vAlign w:val="center"/>
          </w:tcPr>
          <w:p w14:paraId="7505B37D" w14:textId="5A3D7353" w:rsidR="00284124" w:rsidRPr="00671454" w:rsidRDefault="00F96CC7" w:rsidP="00284124">
            <w:pPr>
              <w:spacing w:line="276" w:lineRule="auto"/>
              <w:ind w:left="567" w:hanging="567"/>
              <w:jc w:val="center"/>
              <w:rPr>
                <w:rFonts w:ascii="Arial" w:hAnsi="Arial" w:cs="Arial"/>
                <w:lang w:eastAsia="en-GB"/>
              </w:rPr>
            </w:pPr>
            <w:r>
              <w:rPr>
                <w:rFonts w:ascii="Arial" w:hAnsi="Arial" w:cs="Arial"/>
                <w:lang w:eastAsia="en-GB"/>
              </w:rPr>
              <w:t>Pass/Fail</w:t>
            </w:r>
          </w:p>
        </w:tc>
      </w:tr>
      <w:tr w:rsidR="00284124" w:rsidRPr="00671454" w14:paraId="079FF17A" w14:textId="77777777" w:rsidTr="00180934">
        <w:trPr>
          <w:trHeight w:val="454"/>
          <w:jc w:val="center"/>
        </w:trPr>
        <w:tc>
          <w:tcPr>
            <w:tcW w:w="813" w:type="pct"/>
            <w:vAlign w:val="center"/>
          </w:tcPr>
          <w:p w14:paraId="4D6FE568" w14:textId="4982CE3D" w:rsidR="00284124" w:rsidRPr="00671454" w:rsidRDefault="00C74588" w:rsidP="00284124">
            <w:pPr>
              <w:spacing w:line="276" w:lineRule="auto"/>
              <w:ind w:left="567" w:hanging="567"/>
              <w:jc w:val="center"/>
              <w:rPr>
                <w:rFonts w:ascii="Arial" w:hAnsi="Arial" w:cs="Arial"/>
                <w:lang w:eastAsia="en-GB"/>
              </w:rPr>
            </w:pPr>
            <w:r>
              <w:rPr>
                <w:rFonts w:ascii="Arial" w:hAnsi="Arial" w:cs="Arial"/>
                <w:lang w:eastAsia="en-GB"/>
              </w:rPr>
              <w:t>Part 3</w:t>
            </w:r>
          </w:p>
        </w:tc>
        <w:tc>
          <w:tcPr>
            <w:tcW w:w="998" w:type="pct"/>
            <w:vAlign w:val="center"/>
          </w:tcPr>
          <w:p w14:paraId="58C092D5" w14:textId="0C0D6BC0" w:rsidR="00284124" w:rsidRPr="00671454" w:rsidRDefault="00C74588" w:rsidP="00284124">
            <w:pPr>
              <w:spacing w:line="276" w:lineRule="auto"/>
              <w:ind w:left="567" w:hanging="567"/>
              <w:jc w:val="center"/>
              <w:rPr>
                <w:rFonts w:ascii="Arial" w:hAnsi="Arial" w:cs="Arial"/>
                <w:lang w:eastAsia="en-GB"/>
              </w:rPr>
            </w:pPr>
            <w:r>
              <w:rPr>
                <w:rFonts w:ascii="Arial" w:hAnsi="Arial" w:cs="Arial"/>
                <w:lang w:eastAsia="en-GB"/>
              </w:rPr>
              <w:t>Section 5</w:t>
            </w:r>
          </w:p>
        </w:tc>
        <w:tc>
          <w:tcPr>
            <w:tcW w:w="2321" w:type="pct"/>
            <w:vAlign w:val="center"/>
          </w:tcPr>
          <w:p w14:paraId="6ECDDD3A" w14:textId="20AA3B5C" w:rsidR="00284124" w:rsidRPr="00671454" w:rsidRDefault="00C74588" w:rsidP="00284124">
            <w:pPr>
              <w:spacing w:line="276" w:lineRule="auto"/>
              <w:rPr>
                <w:rFonts w:ascii="Arial" w:hAnsi="Arial" w:cs="Arial"/>
                <w:lang w:eastAsia="en-GB"/>
              </w:rPr>
            </w:pPr>
            <w:r>
              <w:rPr>
                <w:rFonts w:ascii="Arial" w:hAnsi="Arial" w:cs="Arial"/>
                <w:lang w:eastAsia="en-GB"/>
              </w:rPr>
              <w:t>Wider Group</w:t>
            </w:r>
          </w:p>
        </w:tc>
        <w:tc>
          <w:tcPr>
            <w:tcW w:w="868" w:type="pct"/>
            <w:vAlign w:val="center"/>
          </w:tcPr>
          <w:p w14:paraId="6AACF0D4" w14:textId="1AE728BC" w:rsidR="00284124" w:rsidRPr="00671454" w:rsidRDefault="00F96CC7" w:rsidP="00F96CC7">
            <w:pPr>
              <w:spacing w:line="276" w:lineRule="auto"/>
              <w:ind w:left="567" w:hanging="567"/>
              <w:jc w:val="both"/>
              <w:rPr>
                <w:rFonts w:ascii="Arial" w:hAnsi="Arial" w:cs="Arial"/>
                <w:lang w:eastAsia="en-GB"/>
              </w:rPr>
            </w:pPr>
            <w:r>
              <w:rPr>
                <w:rFonts w:ascii="Arial" w:hAnsi="Arial" w:cs="Arial"/>
                <w:lang w:eastAsia="en-GB"/>
              </w:rPr>
              <w:t>Information</w:t>
            </w:r>
          </w:p>
        </w:tc>
      </w:tr>
      <w:tr w:rsidR="00284124" w:rsidRPr="00671454" w14:paraId="249E0887" w14:textId="77777777" w:rsidTr="00180934">
        <w:trPr>
          <w:trHeight w:val="454"/>
          <w:jc w:val="center"/>
        </w:trPr>
        <w:tc>
          <w:tcPr>
            <w:tcW w:w="813" w:type="pct"/>
            <w:vAlign w:val="center"/>
          </w:tcPr>
          <w:p w14:paraId="1DFF7D7C" w14:textId="2D90DB72" w:rsidR="00284124" w:rsidRPr="0099596B" w:rsidRDefault="00C74588" w:rsidP="00284124">
            <w:pPr>
              <w:spacing w:line="276" w:lineRule="auto"/>
              <w:ind w:left="567" w:hanging="567"/>
              <w:jc w:val="center"/>
              <w:rPr>
                <w:rFonts w:ascii="Arial" w:hAnsi="Arial" w:cs="Arial"/>
                <w:lang w:eastAsia="en-GB"/>
              </w:rPr>
            </w:pPr>
            <w:r>
              <w:rPr>
                <w:rFonts w:ascii="Arial" w:hAnsi="Arial" w:cs="Arial"/>
                <w:lang w:eastAsia="en-GB"/>
              </w:rPr>
              <w:t>Part 3</w:t>
            </w:r>
          </w:p>
        </w:tc>
        <w:tc>
          <w:tcPr>
            <w:tcW w:w="998" w:type="pct"/>
            <w:vAlign w:val="center"/>
          </w:tcPr>
          <w:p w14:paraId="6D7DBF4F" w14:textId="12713612" w:rsidR="00284124" w:rsidRPr="0099596B" w:rsidRDefault="00C74588" w:rsidP="00C74588">
            <w:pPr>
              <w:spacing w:line="276" w:lineRule="auto"/>
              <w:ind w:left="567" w:hanging="567"/>
              <w:jc w:val="center"/>
              <w:rPr>
                <w:rFonts w:ascii="Arial" w:hAnsi="Arial" w:cs="Arial"/>
                <w:lang w:eastAsia="en-GB"/>
              </w:rPr>
            </w:pPr>
            <w:r>
              <w:rPr>
                <w:rFonts w:ascii="Arial" w:hAnsi="Arial" w:cs="Arial"/>
                <w:lang w:eastAsia="en-GB"/>
              </w:rPr>
              <w:t>Section 6</w:t>
            </w:r>
          </w:p>
        </w:tc>
        <w:tc>
          <w:tcPr>
            <w:tcW w:w="2321" w:type="pct"/>
            <w:vAlign w:val="center"/>
          </w:tcPr>
          <w:p w14:paraId="0C211B8F" w14:textId="66699475" w:rsidR="00284124" w:rsidRPr="0099596B" w:rsidRDefault="00C74588" w:rsidP="00C74588">
            <w:pPr>
              <w:spacing w:line="276" w:lineRule="auto"/>
              <w:rPr>
                <w:rFonts w:ascii="Arial" w:hAnsi="Arial" w:cs="Arial"/>
                <w:lang w:eastAsia="en-GB"/>
              </w:rPr>
            </w:pPr>
            <w:r>
              <w:rPr>
                <w:rFonts w:ascii="Arial" w:hAnsi="Arial" w:cs="Arial"/>
                <w:lang w:eastAsia="en-GB"/>
              </w:rPr>
              <w:t>Technical &amp; Professional Ability</w:t>
            </w:r>
          </w:p>
        </w:tc>
        <w:tc>
          <w:tcPr>
            <w:tcW w:w="868" w:type="pct"/>
            <w:vAlign w:val="center"/>
          </w:tcPr>
          <w:p w14:paraId="6D2AF8F7" w14:textId="5B40D3BB" w:rsidR="00284124" w:rsidRPr="00872505" w:rsidRDefault="00872505" w:rsidP="00284124">
            <w:pPr>
              <w:spacing w:line="276" w:lineRule="auto"/>
              <w:ind w:left="567" w:hanging="567"/>
              <w:jc w:val="center"/>
              <w:rPr>
                <w:rFonts w:ascii="Arial" w:hAnsi="Arial" w:cs="Arial"/>
                <w:lang w:eastAsia="en-GB"/>
              </w:rPr>
            </w:pPr>
            <w:r w:rsidRPr="00872505">
              <w:rPr>
                <w:rFonts w:ascii="Arial" w:hAnsi="Arial" w:cs="Arial"/>
                <w:lang w:eastAsia="en-GB"/>
              </w:rPr>
              <w:t>3</w:t>
            </w:r>
            <w:r w:rsidR="00F96CC7" w:rsidRPr="00872505">
              <w:rPr>
                <w:rFonts w:ascii="Arial" w:hAnsi="Arial" w:cs="Arial"/>
                <w:lang w:eastAsia="en-GB"/>
              </w:rPr>
              <w:t>0%</w:t>
            </w:r>
          </w:p>
        </w:tc>
      </w:tr>
      <w:tr w:rsidR="00C74588" w:rsidRPr="00671454" w14:paraId="733BDD37" w14:textId="77777777" w:rsidTr="00180934">
        <w:trPr>
          <w:trHeight w:val="454"/>
          <w:jc w:val="center"/>
        </w:trPr>
        <w:tc>
          <w:tcPr>
            <w:tcW w:w="813" w:type="pct"/>
            <w:vAlign w:val="center"/>
          </w:tcPr>
          <w:p w14:paraId="56EA4E51" w14:textId="723479B9" w:rsidR="00C74588" w:rsidRDefault="00C74588" w:rsidP="00284124">
            <w:pPr>
              <w:spacing w:line="276" w:lineRule="auto"/>
              <w:ind w:left="567" w:hanging="567"/>
              <w:jc w:val="center"/>
              <w:rPr>
                <w:rFonts w:ascii="Arial" w:hAnsi="Arial" w:cs="Arial"/>
                <w:lang w:eastAsia="en-GB"/>
              </w:rPr>
            </w:pPr>
            <w:r>
              <w:rPr>
                <w:rFonts w:ascii="Arial" w:hAnsi="Arial" w:cs="Arial"/>
                <w:lang w:eastAsia="en-GB"/>
              </w:rPr>
              <w:t>Part 3</w:t>
            </w:r>
          </w:p>
        </w:tc>
        <w:tc>
          <w:tcPr>
            <w:tcW w:w="998" w:type="pct"/>
            <w:vAlign w:val="center"/>
          </w:tcPr>
          <w:p w14:paraId="75CB6B64" w14:textId="622EA557" w:rsidR="00C74588" w:rsidRDefault="00C74588" w:rsidP="00C74588">
            <w:pPr>
              <w:spacing w:line="276" w:lineRule="auto"/>
              <w:ind w:left="567" w:hanging="567"/>
              <w:jc w:val="center"/>
              <w:rPr>
                <w:rFonts w:ascii="Arial" w:hAnsi="Arial" w:cs="Arial"/>
                <w:lang w:eastAsia="en-GB"/>
              </w:rPr>
            </w:pPr>
            <w:r>
              <w:rPr>
                <w:rFonts w:ascii="Arial" w:hAnsi="Arial" w:cs="Arial"/>
                <w:lang w:eastAsia="en-GB"/>
              </w:rPr>
              <w:t>Section 7</w:t>
            </w:r>
          </w:p>
        </w:tc>
        <w:tc>
          <w:tcPr>
            <w:tcW w:w="2321" w:type="pct"/>
            <w:vAlign w:val="center"/>
          </w:tcPr>
          <w:p w14:paraId="17E3BFBC" w14:textId="3289F377" w:rsidR="00C74588" w:rsidRDefault="00C74588" w:rsidP="00C74588">
            <w:pPr>
              <w:spacing w:line="276" w:lineRule="auto"/>
              <w:rPr>
                <w:rFonts w:ascii="Arial" w:hAnsi="Arial" w:cs="Arial"/>
                <w:lang w:eastAsia="en-GB"/>
              </w:rPr>
            </w:pPr>
            <w:r>
              <w:rPr>
                <w:rFonts w:ascii="Arial" w:hAnsi="Arial" w:cs="Arial"/>
                <w:lang w:eastAsia="en-GB"/>
              </w:rPr>
              <w:t>Modern Slavery Act 2015</w:t>
            </w:r>
          </w:p>
        </w:tc>
        <w:tc>
          <w:tcPr>
            <w:tcW w:w="868" w:type="pct"/>
            <w:vAlign w:val="center"/>
          </w:tcPr>
          <w:p w14:paraId="173F5210" w14:textId="76DD1453" w:rsidR="00C74588" w:rsidRPr="0099596B" w:rsidRDefault="00F96CC7" w:rsidP="00284124">
            <w:pPr>
              <w:spacing w:line="276" w:lineRule="auto"/>
              <w:ind w:left="567" w:hanging="567"/>
              <w:jc w:val="center"/>
              <w:rPr>
                <w:rFonts w:ascii="Arial" w:hAnsi="Arial" w:cs="Arial"/>
                <w:lang w:eastAsia="en-GB"/>
              </w:rPr>
            </w:pPr>
            <w:r>
              <w:rPr>
                <w:rFonts w:ascii="Arial" w:hAnsi="Arial" w:cs="Arial"/>
                <w:lang w:eastAsia="en-GB"/>
              </w:rPr>
              <w:t>Pass/Fail</w:t>
            </w:r>
          </w:p>
        </w:tc>
      </w:tr>
      <w:tr w:rsidR="00F96CC7" w:rsidRPr="00671454" w14:paraId="29823A3A" w14:textId="77777777" w:rsidTr="00F96CC7">
        <w:trPr>
          <w:trHeight w:val="454"/>
          <w:jc w:val="center"/>
        </w:trPr>
        <w:tc>
          <w:tcPr>
            <w:tcW w:w="813" w:type="pct"/>
            <w:vAlign w:val="center"/>
          </w:tcPr>
          <w:p w14:paraId="67F4DD4B" w14:textId="714DF58B" w:rsidR="00F96CC7" w:rsidRDefault="00F96CC7" w:rsidP="00284124">
            <w:pPr>
              <w:spacing w:line="276" w:lineRule="auto"/>
              <w:ind w:left="567" w:hanging="567"/>
              <w:jc w:val="center"/>
              <w:rPr>
                <w:rFonts w:ascii="Arial" w:hAnsi="Arial" w:cs="Arial"/>
                <w:lang w:eastAsia="en-GB"/>
              </w:rPr>
            </w:pPr>
            <w:r>
              <w:rPr>
                <w:rFonts w:ascii="Arial" w:hAnsi="Arial" w:cs="Arial"/>
                <w:lang w:eastAsia="en-GB"/>
              </w:rPr>
              <w:t>Part 3</w:t>
            </w:r>
          </w:p>
        </w:tc>
        <w:tc>
          <w:tcPr>
            <w:tcW w:w="998" w:type="pct"/>
            <w:vAlign w:val="center"/>
          </w:tcPr>
          <w:p w14:paraId="37DA6555" w14:textId="56D1C31D" w:rsidR="00F96CC7" w:rsidRDefault="00F96CC7" w:rsidP="00C74588">
            <w:pPr>
              <w:spacing w:line="276" w:lineRule="auto"/>
              <w:ind w:left="567" w:hanging="567"/>
              <w:jc w:val="center"/>
              <w:rPr>
                <w:rFonts w:ascii="Arial" w:hAnsi="Arial" w:cs="Arial"/>
                <w:lang w:eastAsia="en-GB"/>
              </w:rPr>
            </w:pPr>
            <w:r>
              <w:rPr>
                <w:rFonts w:ascii="Arial" w:hAnsi="Arial" w:cs="Arial"/>
                <w:lang w:eastAsia="en-GB"/>
              </w:rPr>
              <w:t>Section 8</w:t>
            </w:r>
          </w:p>
        </w:tc>
        <w:tc>
          <w:tcPr>
            <w:tcW w:w="3189" w:type="pct"/>
            <w:gridSpan w:val="2"/>
            <w:vAlign w:val="center"/>
          </w:tcPr>
          <w:p w14:paraId="2EE5307F" w14:textId="788D96AE" w:rsidR="00F96CC7" w:rsidRPr="0099596B" w:rsidRDefault="00F96CC7" w:rsidP="00284124">
            <w:pPr>
              <w:spacing w:line="276" w:lineRule="auto"/>
              <w:ind w:left="567" w:hanging="567"/>
              <w:jc w:val="center"/>
              <w:rPr>
                <w:rFonts w:ascii="Arial" w:hAnsi="Arial" w:cs="Arial"/>
                <w:lang w:eastAsia="en-GB"/>
              </w:rPr>
            </w:pPr>
            <w:r>
              <w:rPr>
                <w:rFonts w:ascii="Arial" w:hAnsi="Arial" w:cs="Arial"/>
                <w:lang w:eastAsia="en-GB"/>
              </w:rPr>
              <w:t>Additional Questions</w:t>
            </w:r>
          </w:p>
        </w:tc>
      </w:tr>
      <w:tr w:rsidR="00C74588" w:rsidRPr="00671454" w14:paraId="177EB00C" w14:textId="77777777" w:rsidTr="00180934">
        <w:trPr>
          <w:trHeight w:val="454"/>
          <w:jc w:val="center"/>
        </w:trPr>
        <w:tc>
          <w:tcPr>
            <w:tcW w:w="813" w:type="pct"/>
            <w:vAlign w:val="center"/>
          </w:tcPr>
          <w:p w14:paraId="0A80981D" w14:textId="77777777" w:rsidR="00C74588" w:rsidRDefault="00C74588" w:rsidP="00284124">
            <w:pPr>
              <w:spacing w:line="276" w:lineRule="auto"/>
              <w:ind w:left="567" w:hanging="567"/>
              <w:jc w:val="center"/>
              <w:rPr>
                <w:rFonts w:ascii="Arial" w:hAnsi="Arial" w:cs="Arial"/>
                <w:lang w:eastAsia="en-GB"/>
              </w:rPr>
            </w:pPr>
          </w:p>
        </w:tc>
        <w:tc>
          <w:tcPr>
            <w:tcW w:w="998" w:type="pct"/>
            <w:vAlign w:val="center"/>
          </w:tcPr>
          <w:p w14:paraId="025838B3" w14:textId="6ADA8AAB" w:rsidR="00C74588" w:rsidRDefault="00F96CC7" w:rsidP="00C74588">
            <w:pPr>
              <w:spacing w:line="276" w:lineRule="auto"/>
              <w:ind w:left="567" w:hanging="567"/>
              <w:jc w:val="center"/>
              <w:rPr>
                <w:rFonts w:ascii="Arial" w:hAnsi="Arial" w:cs="Arial"/>
                <w:lang w:eastAsia="en-GB"/>
              </w:rPr>
            </w:pPr>
            <w:r>
              <w:rPr>
                <w:rFonts w:ascii="Arial" w:hAnsi="Arial" w:cs="Arial"/>
                <w:lang w:eastAsia="en-GB"/>
              </w:rPr>
              <w:t>8.1</w:t>
            </w:r>
          </w:p>
        </w:tc>
        <w:tc>
          <w:tcPr>
            <w:tcW w:w="2321" w:type="pct"/>
            <w:vAlign w:val="center"/>
          </w:tcPr>
          <w:p w14:paraId="0D83EC4B" w14:textId="5D06ACE4" w:rsidR="00C74588" w:rsidRDefault="00F96CC7" w:rsidP="00C74588">
            <w:pPr>
              <w:spacing w:line="276" w:lineRule="auto"/>
              <w:rPr>
                <w:rFonts w:ascii="Arial" w:hAnsi="Arial" w:cs="Arial"/>
                <w:lang w:eastAsia="en-GB"/>
              </w:rPr>
            </w:pPr>
            <w:r>
              <w:rPr>
                <w:rFonts w:ascii="Arial" w:hAnsi="Arial" w:cs="Arial"/>
                <w:lang w:eastAsia="en-GB"/>
              </w:rPr>
              <w:t>Insurances</w:t>
            </w:r>
          </w:p>
        </w:tc>
        <w:tc>
          <w:tcPr>
            <w:tcW w:w="868" w:type="pct"/>
            <w:vAlign w:val="center"/>
          </w:tcPr>
          <w:p w14:paraId="190CB4BF" w14:textId="6423A0E2" w:rsidR="00C74588" w:rsidRPr="0099596B" w:rsidRDefault="00F96CC7" w:rsidP="00284124">
            <w:pPr>
              <w:spacing w:line="276" w:lineRule="auto"/>
              <w:ind w:left="567" w:hanging="567"/>
              <w:jc w:val="center"/>
              <w:rPr>
                <w:rFonts w:ascii="Arial" w:hAnsi="Arial" w:cs="Arial"/>
                <w:lang w:eastAsia="en-GB"/>
              </w:rPr>
            </w:pPr>
            <w:r>
              <w:rPr>
                <w:rFonts w:ascii="Arial" w:hAnsi="Arial" w:cs="Arial"/>
                <w:lang w:eastAsia="en-GB"/>
              </w:rPr>
              <w:t>Pass/Fail</w:t>
            </w:r>
          </w:p>
        </w:tc>
      </w:tr>
      <w:tr w:rsidR="00872505" w:rsidRPr="00671454" w14:paraId="5A0B9FC0" w14:textId="77777777" w:rsidTr="00180934">
        <w:trPr>
          <w:trHeight w:val="454"/>
          <w:jc w:val="center"/>
        </w:trPr>
        <w:tc>
          <w:tcPr>
            <w:tcW w:w="813" w:type="pct"/>
            <w:vAlign w:val="center"/>
          </w:tcPr>
          <w:p w14:paraId="120A6919" w14:textId="77777777" w:rsidR="00872505" w:rsidRDefault="00872505" w:rsidP="00284124">
            <w:pPr>
              <w:spacing w:line="276" w:lineRule="auto"/>
              <w:ind w:left="567" w:hanging="567"/>
              <w:jc w:val="center"/>
              <w:rPr>
                <w:rFonts w:ascii="Arial" w:hAnsi="Arial" w:cs="Arial"/>
                <w:lang w:eastAsia="en-GB"/>
              </w:rPr>
            </w:pPr>
          </w:p>
        </w:tc>
        <w:tc>
          <w:tcPr>
            <w:tcW w:w="998" w:type="pct"/>
            <w:vAlign w:val="center"/>
          </w:tcPr>
          <w:p w14:paraId="346EB18F" w14:textId="0AFC8090" w:rsidR="00872505" w:rsidRDefault="00872505" w:rsidP="00C74588">
            <w:pPr>
              <w:spacing w:line="276" w:lineRule="auto"/>
              <w:ind w:left="567" w:hanging="567"/>
              <w:jc w:val="center"/>
              <w:rPr>
                <w:rFonts w:ascii="Arial" w:hAnsi="Arial" w:cs="Arial"/>
                <w:lang w:eastAsia="en-GB"/>
              </w:rPr>
            </w:pPr>
            <w:r>
              <w:rPr>
                <w:rFonts w:ascii="Arial" w:hAnsi="Arial" w:cs="Arial"/>
                <w:lang w:eastAsia="en-GB"/>
              </w:rPr>
              <w:t>8.2</w:t>
            </w:r>
          </w:p>
        </w:tc>
        <w:tc>
          <w:tcPr>
            <w:tcW w:w="2321" w:type="pct"/>
            <w:vAlign w:val="center"/>
          </w:tcPr>
          <w:p w14:paraId="159E8DBF" w14:textId="13DCD8CD" w:rsidR="00872505" w:rsidRDefault="00872505" w:rsidP="00C74588">
            <w:pPr>
              <w:spacing w:line="276" w:lineRule="auto"/>
              <w:rPr>
                <w:rFonts w:ascii="Arial" w:hAnsi="Arial" w:cs="Arial"/>
                <w:lang w:eastAsia="en-GB"/>
              </w:rPr>
            </w:pPr>
            <w:r>
              <w:rPr>
                <w:rFonts w:ascii="Arial" w:hAnsi="Arial" w:cs="Arial"/>
                <w:lang w:eastAsia="en-GB"/>
              </w:rPr>
              <w:t>Authorisation and Regulation</w:t>
            </w:r>
          </w:p>
        </w:tc>
        <w:tc>
          <w:tcPr>
            <w:tcW w:w="868" w:type="pct"/>
            <w:vAlign w:val="center"/>
          </w:tcPr>
          <w:p w14:paraId="7EB0A735" w14:textId="1A75E4B3" w:rsidR="00872505" w:rsidRPr="00872505" w:rsidRDefault="00872505" w:rsidP="00284124">
            <w:pPr>
              <w:spacing w:line="276" w:lineRule="auto"/>
              <w:ind w:left="567" w:hanging="567"/>
              <w:jc w:val="center"/>
              <w:rPr>
                <w:rFonts w:ascii="Arial" w:hAnsi="Arial" w:cs="Arial"/>
                <w:lang w:eastAsia="en-GB"/>
              </w:rPr>
            </w:pPr>
            <w:r w:rsidRPr="00872505">
              <w:rPr>
                <w:rFonts w:ascii="Arial" w:hAnsi="Arial" w:cs="Arial"/>
                <w:lang w:eastAsia="en-GB"/>
              </w:rPr>
              <w:t>Pass/Fail</w:t>
            </w:r>
          </w:p>
        </w:tc>
      </w:tr>
      <w:tr w:rsidR="00F96CC7" w:rsidRPr="00671454" w14:paraId="7DA42498" w14:textId="77777777" w:rsidTr="00180934">
        <w:trPr>
          <w:trHeight w:val="454"/>
          <w:jc w:val="center"/>
        </w:trPr>
        <w:tc>
          <w:tcPr>
            <w:tcW w:w="813" w:type="pct"/>
            <w:vAlign w:val="center"/>
          </w:tcPr>
          <w:p w14:paraId="1FB60916" w14:textId="77777777" w:rsidR="00F96CC7" w:rsidRDefault="00F96CC7" w:rsidP="00284124">
            <w:pPr>
              <w:spacing w:line="276" w:lineRule="auto"/>
              <w:ind w:left="567" w:hanging="567"/>
              <w:jc w:val="center"/>
              <w:rPr>
                <w:rFonts w:ascii="Arial" w:hAnsi="Arial" w:cs="Arial"/>
                <w:lang w:eastAsia="en-GB"/>
              </w:rPr>
            </w:pPr>
          </w:p>
        </w:tc>
        <w:tc>
          <w:tcPr>
            <w:tcW w:w="998" w:type="pct"/>
            <w:vAlign w:val="center"/>
          </w:tcPr>
          <w:p w14:paraId="25874B5D" w14:textId="5C4DE715" w:rsidR="00F96CC7" w:rsidRDefault="00872505" w:rsidP="00C74588">
            <w:pPr>
              <w:spacing w:line="276" w:lineRule="auto"/>
              <w:ind w:left="567" w:hanging="567"/>
              <w:jc w:val="center"/>
              <w:rPr>
                <w:rFonts w:ascii="Arial" w:hAnsi="Arial" w:cs="Arial"/>
                <w:lang w:eastAsia="en-GB"/>
              </w:rPr>
            </w:pPr>
            <w:r>
              <w:rPr>
                <w:rFonts w:ascii="Arial" w:hAnsi="Arial" w:cs="Arial"/>
                <w:lang w:eastAsia="en-GB"/>
              </w:rPr>
              <w:t>8.3</w:t>
            </w:r>
          </w:p>
        </w:tc>
        <w:tc>
          <w:tcPr>
            <w:tcW w:w="2321" w:type="pct"/>
            <w:vAlign w:val="center"/>
          </w:tcPr>
          <w:p w14:paraId="5262F55E" w14:textId="4BA5541D" w:rsidR="00F96CC7" w:rsidRDefault="00FD7CE9" w:rsidP="00C74588">
            <w:pPr>
              <w:spacing w:line="276" w:lineRule="auto"/>
              <w:rPr>
                <w:rFonts w:ascii="Arial" w:hAnsi="Arial" w:cs="Arial"/>
                <w:lang w:eastAsia="en-GB"/>
              </w:rPr>
            </w:pPr>
            <w:r>
              <w:rPr>
                <w:rFonts w:ascii="Arial" w:hAnsi="Arial" w:cs="Arial"/>
                <w:lang w:eastAsia="en-GB"/>
              </w:rPr>
              <w:t>Business Activities</w:t>
            </w:r>
          </w:p>
        </w:tc>
        <w:tc>
          <w:tcPr>
            <w:tcW w:w="868" w:type="pct"/>
            <w:vAlign w:val="center"/>
          </w:tcPr>
          <w:p w14:paraId="396BF509" w14:textId="0C110A01" w:rsidR="00F96CC7" w:rsidRPr="00872505" w:rsidRDefault="00872505" w:rsidP="00284124">
            <w:pPr>
              <w:spacing w:line="276" w:lineRule="auto"/>
              <w:ind w:left="567" w:hanging="567"/>
              <w:jc w:val="center"/>
              <w:rPr>
                <w:rFonts w:ascii="Arial" w:hAnsi="Arial" w:cs="Arial"/>
                <w:lang w:eastAsia="en-GB"/>
              </w:rPr>
            </w:pPr>
            <w:r w:rsidRPr="00872505">
              <w:rPr>
                <w:rFonts w:ascii="Arial" w:hAnsi="Arial" w:cs="Arial"/>
                <w:lang w:eastAsia="en-GB"/>
              </w:rPr>
              <w:t>5</w:t>
            </w:r>
            <w:r w:rsidR="00FD7CE9" w:rsidRPr="00872505">
              <w:rPr>
                <w:rFonts w:ascii="Arial" w:hAnsi="Arial" w:cs="Arial"/>
                <w:lang w:eastAsia="en-GB"/>
              </w:rPr>
              <w:t>0%</w:t>
            </w:r>
          </w:p>
        </w:tc>
      </w:tr>
      <w:tr w:rsidR="00F96CC7" w:rsidRPr="00671454" w14:paraId="60C5BCEF" w14:textId="77777777" w:rsidTr="00180934">
        <w:trPr>
          <w:trHeight w:val="454"/>
          <w:jc w:val="center"/>
        </w:trPr>
        <w:tc>
          <w:tcPr>
            <w:tcW w:w="813" w:type="pct"/>
            <w:vAlign w:val="center"/>
          </w:tcPr>
          <w:p w14:paraId="4448F97F" w14:textId="77777777" w:rsidR="00F96CC7" w:rsidRDefault="00F96CC7" w:rsidP="00284124">
            <w:pPr>
              <w:spacing w:line="276" w:lineRule="auto"/>
              <w:ind w:left="567" w:hanging="567"/>
              <w:jc w:val="center"/>
              <w:rPr>
                <w:rFonts w:ascii="Arial" w:hAnsi="Arial" w:cs="Arial"/>
                <w:lang w:eastAsia="en-GB"/>
              </w:rPr>
            </w:pPr>
          </w:p>
        </w:tc>
        <w:tc>
          <w:tcPr>
            <w:tcW w:w="998" w:type="pct"/>
            <w:vAlign w:val="center"/>
          </w:tcPr>
          <w:p w14:paraId="3E985660" w14:textId="7638D207" w:rsidR="00F96CC7" w:rsidRDefault="00872505" w:rsidP="00C74588">
            <w:pPr>
              <w:spacing w:line="276" w:lineRule="auto"/>
              <w:ind w:left="567" w:hanging="567"/>
              <w:jc w:val="center"/>
              <w:rPr>
                <w:rFonts w:ascii="Arial" w:hAnsi="Arial" w:cs="Arial"/>
                <w:lang w:eastAsia="en-GB"/>
              </w:rPr>
            </w:pPr>
            <w:r>
              <w:rPr>
                <w:rFonts w:ascii="Arial" w:hAnsi="Arial" w:cs="Arial"/>
                <w:lang w:eastAsia="en-GB"/>
              </w:rPr>
              <w:t>8.4</w:t>
            </w:r>
          </w:p>
        </w:tc>
        <w:tc>
          <w:tcPr>
            <w:tcW w:w="2321" w:type="pct"/>
            <w:vAlign w:val="center"/>
          </w:tcPr>
          <w:p w14:paraId="75368786" w14:textId="51496E81" w:rsidR="00F96CC7" w:rsidRDefault="0084646C" w:rsidP="00C74588">
            <w:pPr>
              <w:spacing w:line="276" w:lineRule="auto"/>
              <w:rPr>
                <w:rFonts w:ascii="Arial" w:hAnsi="Arial" w:cs="Arial"/>
                <w:lang w:eastAsia="en-GB"/>
              </w:rPr>
            </w:pPr>
            <w:r>
              <w:rPr>
                <w:rFonts w:ascii="Arial" w:hAnsi="Arial" w:cs="Arial"/>
                <w:lang w:eastAsia="en-GB"/>
              </w:rPr>
              <w:t>Quality Management</w:t>
            </w:r>
          </w:p>
        </w:tc>
        <w:tc>
          <w:tcPr>
            <w:tcW w:w="868" w:type="pct"/>
            <w:vAlign w:val="center"/>
          </w:tcPr>
          <w:p w14:paraId="47FA1A0A" w14:textId="1A82D901" w:rsidR="00F96CC7" w:rsidRPr="00872505" w:rsidRDefault="008174B2" w:rsidP="00284124">
            <w:pPr>
              <w:spacing w:line="276" w:lineRule="auto"/>
              <w:ind w:left="567" w:hanging="567"/>
              <w:jc w:val="center"/>
              <w:rPr>
                <w:rFonts w:ascii="Arial" w:hAnsi="Arial" w:cs="Arial"/>
                <w:lang w:eastAsia="en-GB"/>
              </w:rPr>
            </w:pPr>
            <w:r w:rsidRPr="00872505">
              <w:rPr>
                <w:rFonts w:ascii="Arial" w:hAnsi="Arial" w:cs="Arial"/>
                <w:lang w:eastAsia="en-GB"/>
              </w:rPr>
              <w:t>20%</w:t>
            </w:r>
          </w:p>
        </w:tc>
      </w:tr>
      <w:tr w:rsidR="00F96CC7" w:rsidRPr="00671454" w14:paraId="7CE49286" w14:textId="77777777" w:rsidTr="00180934">
        <w:trPr>
          <w:trHeight w:val="454"/>
          <w:jc w:val="center"/>
        </w:trPr>
        <w:tc>
          <w:tcPr>
            <w:tcW w:w="813" w:type="pct"/>
            <w:vAlign w:val="center"/>
          </w:tcPr>
          <w:p w14:paraId="5DA57C2C" w14:textId="77777777" w:rsidR="00F96CC7" w:rsidRDefault="00F96CC7" w:rsidP="00284124">
            <w:pPr>
              <w:spacing w:line="276" w:lineRule="auto"/>
              <w:ind w:left="567" w:hanging="567"/>
              <w:jc w:val="center"/>
              <w:rPr>
                <w:rFonts w:ascii="Arial" w:hAnsi="Arial" w:cs="Arial"/>
                <w:lang w:eastAsia="en-GB"/>
              </w:rPr>
            </w:pPr>
          </w:p>
        </w:tc>
        <w:tc>
          <w:tcPr>
            <w:tcW w:w="998" w:type="pct"/>
            <w:vAlign w:val="center"/>
          </w:tcPr>
          <w:p w14:paraId="30999919" w14:textId="03D2778F" w:rsidR="00F96CC7" w:rsidRDefault="00872505" w:rsidP="00C74588">
            <w:pPr>
              <w:spacing w:line="276" w:lineRule="auto"/>
              <w:ind w:left="567" w:hanging="567"/>
              <w:jc w:val="center"/>
              <w:rPr>
                <w:rFonts w:ascii="Arial" w:hAnsi="Arial" w:cs="Arial"/>
                <w:lang w:eastAsia="en-GB"/>
              </w:rPr>
            </w:pPr>
            <w:r>
              <w:rPr>
                <w:rFonts w:ascii="Arial" w:hAnsi="Arial" w:cs="Arial"/>
                <w:lang w:eastAsia="en-GB"/>
              </w:rPr>
              <w:t>8.5</w:t>
            </w:r>
          </w:p>
        </w:tc>
        <w:tc>
          <w:tcPr>
            <w:tcW w:w="2321" w:type="pct"/>
            <w:vAlign w:val="center"/>
          </w:tcPr>
          <w:p w14:paraId="0F932A41" w14:textId="57816815" w:rsidR="00F96CC7" w:rsidRDefault="008174B2" w:rsidP="00C74588">
            <w:pPr>
              <w:spacing w:line="276" w:lineRule="auto"/>
              <w:rPr>
                <w:rFonts w:ascii="Arial" w:hAnsi="Arial" w:cs="Arial"/>
                <w:lang w:eastAsia="en-GB"/>
              </w:rPr>
            </w:pPr>
            <w:r>
              <w:rPr>
                <w:rFonts w:ascii="Arial" w:hAnsi="Arial" w:cs="Arial"/>
                <w:lang w:eastAsia="en-GB"/>
              </w:rPr>
              <w:t>Health &amp; Safety</w:t>
            </w:r>
          </w:p>
        </w:tc>
        <w:tc>
          <w:tcPr>
            <w:tcW w:w="868" w:type="pct"/>
            <w:vAlign w:val="center"/>
          </w:tcPr>
          <w:p w14:paraId="1BC8AEBF" w14:textId="28CBBA01" w:rsidR="00F96CC7" w:rsidRDefault="008174B2" w:rsidP="00284124">
            <w:pPr>
              <w:spacing w:line="276" w:lineRule="auto"/>
              <w:ind w:left="567" w:hanging="567"/>
              <w:jc w:val="center"/>
              <w:rPr>
                <w:rFonts w:ascii="Arial" w:hAnsi="Arial" w:cs="Arial"/>
                <w:lang w:eastAsia="en-GB"/>
              </w:rPr>
            </w:pPr>
            <w:r>
              <w:rPr>
                <w:rFonts w:ascii="Arial" w:hAnsi="Arial" w:cs="Arial"/>
                <w:lang w:eastAsia="en-GB"/>
              </w:rPr>
              <w:t>Pass/Fail</w:t>
            </w:r>
          </w:p>
        </w:tc>
      </w:tr>
    </w:tbl>
    <w:p w14:paraId="5DB9F2FD" w14:textId="77777777" w:rsidR="00284124" w:rsidRDefault="00284124" w:rsidP="00284124">
      <w:pPr>
        <w:rPr>
          <w:lang w:eastAsia="en-GB"/>
        </w:rPr>
      </w:pPr>
    </w:p>
    <w:p w14:paraId="41ABCCD8" w14:textId="2D6EA0A4" w:rsidR="00284124" w:rsidRPr="007706B6" w:rsidRDefault="00284124" w:rsidP="00284124">
      <w:pPr>
        <w:pStyle w:val="Level3"/>
        <w:numPr>
          <w:ilvl w:val="1"/>
          <w:numId w:val="22"/>
        </w:numPr>
        <w:adjustRightInd w:val="0"/>
        <w:spacing w:after="120"/>
        <w:ind w:hanging="792"/>
        <w:outlineLvl w:val="9"/>
        <w:rPr>
          <w:sz w:val="22"/>
          <w:szCs w:val="22"/>
        </w:rPr>
      </w:pPr>
      <w:r w:rsidRPr="007706B6">
        <w:rPr>
          <w:sz w:val="22"/>
          <w:szCs w:val="22"/>
        </w:rPr>
        <w:t xml:space="preserve">Failure </w:t>
      </w:r>
      <w:r w:rsidRPr="00E95B40">
        <w:rPr>
          <w:sz w:val="22"/>
          <w:szCs w:val="22"/>
        </w:rPr>
        <w:t xml:space="preserve">to provide a satisfactory response to any of the questions may result in </w:t>
      </w:r>
      <w:r>
        <w:rPr>
          <w:sz w:val="22"/>
          <w:szCs w:val="22"/>
        </w:rPr>
        <w:t xml:space="preserve">the Bidder not being awarded full scores and </w:t>
      </w:r>
      <w:r w:rsidR="001450C0">
        <w:rPr>
          <w:sz w:val="22"/>
          <w:szCs w:val="22"/>
        </w:rPr>
        <w:t>Southway Housing</w:t>
      </w:r>
      <w:r w:rsidRPr="00E95B40">
        <w:rPr>
          <w:sz w:val="22"/>
          <w:szCs w:val="22"/>
        </w:rPr>
        <w:t xml:space="preserve"> </w:t>
      </w:r>
      <w:r>
        <w:rPr>
          <w:sz w:val="22"/>
          <w:szCs w:val="22"/>
        </w:rPr>
        <w:t xml:space="preserve">therefore </w:t>
      </w:r>
      <w:r w:rsidRPr="00E95B40">
        <w:rPr>
          <w:sz w:val="22"/>
          <w:szCs w:val="22"/>
        </w:rPr>
        <w:t xml:space="preserve">not proceeding further with the Bidder. </w:t>
      </w:r>
      <w:r w:rsidRPr="007706B6">
        <w:rPr>
          <w:sz w:val="22"/>
          <w:szCs w:val="22"/>
        </w:rPr>
        <w:t xml:space="preserve">Where a Bidder has a valid reason for being unable to provide the information requested in relation to economic, financial and insurance matters, the other information considered appropriate by </w:t>
      </w:r>
      <w:r w:rsidR="001450C0">
        <w:rPr>
          <w:sz w:val="22"/>
          <w:szCs w:val="22"/>
        </w:rPr>
        <w:t>Southway Housing</w:t>
      </w:r>
      <w:r w:rsidRPr="007706B6">
        <w:rPr>
          <w:sz w:val="22"/>
          <w:szCs w:val="22"/>
        </w:rPr>
        <w:t xml:space="preserve"> will be accepted.</w:t>
      </w:r>
    </w:p>
    <w:p w14:paraId="76DE5AC0" w14:textId="77777777" w:rsidR="00284124" w:rsidRDefault="00284124" w:rsidP="00284124">
      <w:pPr>
        <w:pStyle w:val="Level3"/>
        <w:numPr>
          <w:ilvl w:val="1"/>
          <w:numId w:val="22"/>
        </w:numPr>
        <w:adjustRightInd w:val="0"/>
        <w:spacing w:after="120"/>
        <w:ind w:hanging="792"/>
        <w:outlineLvl w:val="9"/>
        <w:rPr>
          <w:sz w:val="22"/>
          <w:szCs w:val="22"/>
        </w:rPr>
      </w:pPr>
      <w:r w:rsidRPr="00E95B40">
        <w:rPr>
          <w:sz w:val="22"/>
          <w:szCs w:val="22"/>
        </w:rPr>
        <w:t>The information supplied will be checked for completeness and compliance before responses are evaluated.</w:t>
      </w:r>
      <w:r w:rsidRPr="007706B6">
        <w:rPr>
          <w:sz w:val="22"/>
          <w:szCs w:val="22"/>
        </w:rPr>
        <w:t xml:space="preserve"> </w:t>
      </w:r>
      <w:r w:rsidRPr="00E95B40">
        <w:rPr>
          <w:sz w:val="22"/>
          <w:szCs w:val="22"/>
        </w:rPr>
        <w:t xml:space="preserve">Responses will be reviewed by a team of officers of the Contracting Authority.  Each </w:t>
      </w:r>
      <w:r w:rsidRPr="007706B6">
        <w:rPr>
          <w:b/>
          <w:sz w:val="22"/>
          <w:szCs w:val="22"/>
          <w:u w:val="single"/>
        </w:rPr>
        <w:t>scored</w:t>
      </w:r>
      <w:r w:rsidRPr="00E95B40">
        <w:rPr>
          <w:sz w:val="22"/>
          <w:szCs w:val="22"/>
        </w:rPr>
        <w:t xml:space="preserve"> question will be marked out of 10 on the basis of the table set out below. </w:t>
      </w:r>
    </w:p>
    <w:p w14:paraId="5C9BBB84" w14:textId="77777777" w:rsidR="00280DB7" w:rsidRPr="00280DB7" w:rsidRDefault="00280DB7" w:rsidP="00280DB7">
      <w:pPr>
        <w:rPr>
          <w:lang w:eastAsia="en-GB"/>
        </w:rPr>
      </w:pPr>
    </w:p>
    <w:tbl>
      <w:tblPr>
        <w:tblW w:w="9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195"/>
        <w:gridCol w:w="1231"/>
      </w:tblGrid>
      <w:tr w:rsidR="00284124" w:rsidRPr="00E95B40" w14:paraId="732B45ED" w14:textId="77777777" w:rsidTr="00284124">
        <w:tc>
          <w:tcPr>
            <w:tcW w:w="5954" w:type="dxa"/>
            <w:shd w:val="clear" w:color="auto" w:fill="985EA8"/>
            <w:vAlign w:val="center"/>
          </w:tcPr>
          <w:p w14:paraId="4B4C6140" w14:textId="77777777" w:rsidR="00284124" w:rsidRPr="00E95B40" w:rsidRDefault="00284124" w:rsidP="00284124">
            <w:pPr>
              <w:pStyle w:val="Body"/>
              <w:spacing w:after="0"/>
              <w:jc w:val="center"/>
              <w:rPr>
                <w:color w:val="FFFFFF" w:themeColor="background1"/>
                <w:sz w:val="22"/>
                <w:szCs w:val="22"/>
              </w:rPr>
            </w:pPr>
            <w:r w:rsidRPr="00E95B40">
              <w:rPr>
                <w:b/>
                <w:bCs/>
                <w:color w:val="FFFFFF" w:themeColor="background1"/>
                <w:sz w:val="22"/>
                <w:szCs w:val="22"/>
              </w:rPr>
              <w:t>Comment</w:t>
            </w:r>
          </w:p>
        </w:tc>
        <w:tc>
          <w:tcPr>
            <w:tcW w:w="2195" w:type="dxa"/>
            <w:shd w:val="clear" w:color="auto" w:fill="985EA8"/>
            <w:vAlign w:val="center"/>
          </w:tcPr>
          <w:p w14:paraId="4C3BA47F" w14:textId="77777777" w:rsidR="00284124" w:rsidRPr="00E95B40" w:rsidRDefault="00284124" w:rsidP="00284124">
            <w:pPr>
              <w:pStyle w:val="Body"/>
              <w:spacing w:after="0"/>
              <w:jc w:val="center"/>
              <w:rPr>
                <w:color w:val="FFFFFF" w:themeColor="background1"/>
                <w:sz w:val="22"/>
                <w:szCs w:val="22"/>
              </w:rPr>
            </w:pPr>
            <w:r w:rsidRPr="00E95B40">
              <w:rPr>
                <w:b/>
                <w:bCs/>
                <w:color w:val="FFFFFF" w:themeColor="background1"/>
                <w:sz w:val="22"/>
                <w:szCs w:val="22"/>
              </w:rPr>
              <w:t>Judgement</w:t>
            </w:r>
          </w:p>
        </w:tc>
        <w:tc>
          <w:tcPr>
            <w:tcW w:w="1231" w:type="dxa"/>
            <w:shd w:val="clear" w:color="auto" w:fill="985EA8"/>
            <w:vAlign w:val="center"/>
          </w:tcPr>
          <w:p w14:paraId="27228A95" w14:textId="77777777" w:rsidR="00284124" w:rsidRPr="00E95B40" w:rsidRDefault="00284124" w:rsidP="00284124">
            <w:pPr>
              <w:pStyle w:val="Body"/>
              <w:spacing w:after="0"/>
              <w:jc w:val="center"/>
              <w:rPr>
                <w:color w:val="FFFFFF" w:themeColor="background1"/>
                <w:sz w:val="22"/>
                <w:szCs w:val="22"/>
              </w:rPr>
            </w:pPr>
            <w:r w:rsidRPr="00E95B40">
              <w:rPr>
                <w:b/>
                <w:bCs/>
                <w:color w:val="FFFFFF" w:themeColor="background1"/>
                <w:sz w:val="22"/>
                <w:szCs w:val="22"/>
              </w:rPr>
              <w:t>Marks available</w:t>
            </w:r>
          </w:p>
        </w:tc>
      </w:tr>
      <w:tr w:rsidR="00284124" w:rsidRPr="00E95B40" w14:paraId="56ACA4B8" w14:textId="77777777" w:rsidTr="00284124">
        <w:tc>
          <w:tcPr>
            <w:tcW w:w="5954" w:type="dxa"/>
            <w:vAlign w:val="center"/>
          </w:tcPr>
          <w:p w14:paraId="5E268018"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t>The response / evidence exceeds expectations and demonstrates clear and strong evidence of delivery as part of an integrated team and how this has become part of a continuous improvement process</w:t>
            </w:r>
          </w:p>
        </w:tc>
        <w:tc>
          <w:tcPr>
            <w:tcW w:w="2195" w:type="dxa"/>
            <w:vAlign w:val="center"/>
          </w:tcPr>
          <w:p w14:paraId="060D013F" w14:textId="77777777" w:rsidR="00284124" w:rsidRPr="00E95B40" w:rsidRDefault="00284124" w:rsidP="00284124">
            <w:pPr>
              <w:pStyle w:val="Body"/>
              <w:spacing w:after="0"/>
              <w:jc w:val="center"/>
              <w:rPr>
                <w:sz w:val="22"/>
                <w:szCs w:val="22"/>
              </w:rPr>
            </w:pPr>
            <w:r w:rsidRPr="00E95B40">
              <w:rPr>
                <w:sz w:val="22"/>
                <w:szCs w:val="22"/>
              </w:rPr>
              <w:t>Excellent</w:t>
            </w:r>
          </w:p>
        </w:tc>
        <w:tc>
          <w:tcPr>
            <w:tcW w:w="1231" w:type="dxa"/>
            <w:vAlign w:val="center"/>
          </w:tcPr>
          <w:p w14:paraId="3BF59046" w14:textId="77777777" w:rsidR="00284124" w:rsidRPr="00E95B40" w:rsidRDefault="00284124" w:rsidP="00284124">
            <w:pPr>
              <w:pStyle w:val="Body"/>
              <w:spacing w:after="0"/>
              <w:jc w:val="center"/>
              <w:rPr>
                <w:sz w:val="22"/>
                <w:szCs w:val="22"/>
              </w:rPr>
            </w:pPr>
            <w:r w:rsidRPr="00E95B40">
              <w:rPr>
                <w:sz w:val="22"/>
                <w:szCs w:val="22"/>
              </w:rPr>
              <w:t>10</w:t>
            </w:r>
          </w:p>
        </w:tc>
      </w:tr>
      <w:tr w:rsidR="00284124" w:rsidRPr="00E95B40" w14:paraId="7C59067B" w14:textId="77777777" w:rsidTr="00284124">
        <w:tc>
          <w:tcPr>
            <w:tcW w:w="5954" w:type="dxa"/>
            <w:shd w:val="clear" w:color="auto" w:fill="FDE9D9" w:themeFill="accent6" w:themeFillTint="33"/>
            <w:vAlign w:val="center"/>
          </w:tcPr>
          <w:p w14:paraId="38381823"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t>The response / evidence provided fully meets the required standard</w:t>
            </w:r>
          </w:p>
        </w:tc>
        <w:tc>
          <w:tcPr>
            <w:tcW w:w="2195" w:type="dxa"/>
            <w:shd w:val="clear" w:color="auto" w:fill="FDE9D9" w:themeFill="accent6" w:themeFillTint="33"/>
            <w:vAlign w:val="center"/>
          </w:tcPr>
          <w:p w14:paraId="5B02C2C4" w14:textId="77777777" w:rsidR="00284124" w:rsidRPr="00E95B40" w:rsidRDefault="00284124" w:rsidP="00284124">
            <w:pPr>
              <w:pStyle w:val="Body"/>
              <w:spacing w:after="0"/>
              <w:jc w:val="center"/>
              <w:rPr>
                <w:sz w:val="22"/>
                <w:szCs w:val="22"/>
              </w:rPr>
            </w:pPr>
            <w:r w:rsidRPr="00E95B40">
              <w:rPr>
                <w:sz w:val="22"/>
                <w:szCs w:val="22"/>
              </w:rPr>
              <w:t>Good</w:t>
            </w:r>
          </w:p>
        </w:tc>
        <w:tc>
          <w:tcPr>
            <w:tcW w:w="1231" w:type="dxa"/>
            <w:shd w:val="clear" w:color="auto" w:fill="FDE9D9" w:themeFill="accent6" w:themeFillTint="33"/>
            <w:vAlign w:val="center"/>
          </w:tcPr>
          <w:p w14:paraId="13F6C10F" w14:textId="77777777" w:rsidR="00284124" w:rsidRPr="00E95B40" w:rsidRDefault="00284124" w:rsidP="00284124">
            <w:pPr>
              <w:pStyle w:val="Body"/>
              <w:spacing w:after="0"/>
              <w:jc w:val="center"/>
              <w:rPr>
                <w:sz w:val="22"/>
                <w:szCs w:val="22"/>
              </w:rPr>
            </w:pPr>
            <w:r w:rsidRPr="00E95B40">
              <w:rPr>
                <w:sz w:val="22"/>
                <w:szCs w:val="22"/>
              </w:rPr>
              <w:t>8</w:t>
            </w:r>
          </w:p>
        </w:tc>
      </w:tr>
      <w:tr w:rsidR="00284124" w:rsidRPr="00E95B40" w14:paraId="636B89A3" w14:textId="77777777" w:rsidTr="00284124">
        <w:tc>
          <w:tcPr>
            <w:tcW w:w="5954" w:type="dxa"/>
            <w:vAlign w:val="center"/>
          </w:tcPr>
          <w:p w14:paraId="7E5A9910"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t>Meets the majority of the requirements but not all – for instance, where a response deals only with processes and little output evidence is provided – or where evidence provided is acceptable but with some minor reservations.</w:t>
            </w:r>
          </w:p>
        </w:tc>
        <w:tc>
          <w:tcPr>
            <w:tcW w:w="2195" w:type="dxa"/>
            <w:vAlign w:val="center"/>
          </w:tcPr>
          <w:p w14:paraId="74AEE8BB" w14:textId="77777777" w:rsidR="00284124" w:rsidRPr="00E95B40" w:rsidRDefault="00284124" w:rsidP="00284124">
            <w:pPr>
              <w:pStyle w:val="Body"/>
              <w:spacing w:after="0"/>
              <w:jc w:val="center"/>
              <w:rPr>
                <w:sz w:val="22"/>
                <w:szCs w:val="22"/>
              </w:rPr>
            </w:pPr>
            <w:r w:rsidRPr="00E95B40">
              <w:rPr>
                <w:sz w:val="22"/>
                <w:szCs w:val="22"/>
              </w:rPr>
              <w:t>Satisfactory</w:t>
            </w:r>
          </w:p>
        </w:tc>
        <w:tc>
          <w:tcPr>
            <w:tcW w:w="1231" w:type="dxa"/>
            <w:vAlign w:val="center"/>
          </w:tcPr>
          <w:p w14:paraId="752339C1" w14:textId="77777777" w:rsidR="00284124" w:rsidRPr="00E95B40" w:rsidRDefault="00284124" w:rsidP="00284124">
            <w:pPr>
              <w:pStyle w:val="Body"/>
              <w:spacing w:after="0"/>
              <w:jc w:val="center"/>
              <w:rPr>
                <w:sz w:val="22"/>
                <w:szCs w:val="22"/>
              </w:rPr>
            </w:pPr>
            <w:r w:rsidRPr="00E95B40">
              <w:rPr>
                <w:sz w:val="22"/>
                <w:szCs w:val="22"/>
              </w:rPr>
              <w:t>6</w:t>
            </w:r>
          </w:p>
        </w:tc>
      </w:tr>
      <w:tr w:rsidR="00284124" w:rsidRPr="00E95B40" w14:paraId="587D106D" w14:textId="77777777" w:rsidTr="00284124">
        <w:tc>
          <w:tcPr>
            <w:tcW w:w="5954" w:type="dxa"/>
            <w:shd w:val="clear" w:color="auto" w:fill="FDE9D9" w:themeFill="accent6" w:themeFillTint="33"/>
            <w:vAlign w:val="center"/>
          </w:tcPr>
          <w:p w14:paraId="2F8C1B0A"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t>Meets some of the requirements but not others</w:t>
            </w:r>
          </w:p>
        </w:tc>
        <w:tc>
          <w:tcPr>
            <w:tcW w:w="2195" w:type="dxa"/>
            <w:shd w:val="clear" w:color="auto" w:fill="FDE9D9" w:themeFill="accent6" w:themeFillTint="33"/>
            <w:vAlign w:val="center"/>
          </w:tcPr>
          <w:p w14:paraId="2CF62CE5" w14:textId="77777777" w:rsidR="00284124" w:rsidRPr="00E95B40" w:rsidRDefault="00284124" w:rsidP="00284124">
            <w:pPr>
              <w:pStyle w:val="Body"/>
              <w:spacing w:after="0"/>
              <w:jc w:val="center"/>
              <w:rPr>
                <w:sz w:val="22"/>
                <w:szCs w:val="22"/>
              </w:rPr>
            </w:pPr>
            <w:r w:rsidRPr="00E95B40">
              <w:rPr>
                <w:sz w:val="22"/>
                <w:szCs w:val="22"/>
              </w:rPr>
              <w:t>Unsatisfactory</w:t>
            </w:r>
          </w:p>
        </w:tc>
        <w:tc>
          <w:tcPr>
            <w:tcW w:w="1231" w:type="dxa"/>
            <w:shd w:val="clear" w:color="auto" w:fill="FDE9D9" w:themeFill="accent6" w:themeFillTint="33"/>
            <w:vAlign w:val="center"/>
          </w:tcPr>
          <w:p w14:paraId="7B2513FF" w14:textId="77777777" w:rsidR="00284124" w:rsidRPr="00E95B40" w:rsidRDefault="00284124" w:rsidP="00284124">
            <w:pPr>
              <w:pStyle w:val="Body"/>
              <w:spacing w:after="0"/>
              <w:jc w:val="center"/>
              <w:rPr>
                <w:sz w:val="22"/>
                <w:szCs w:val="22"/>
              </w:rPr>
            </w:pPr>
            <w:r w:rsidRPr="00E95B40">
              <w:rPr>
                <w:sz w:val="22"/>
                <w:szCs w:val="22"/>
              </w:rPr>
              <w:t>4</w:t>
            </w:r>
          </w:p>
        </w:tc>
      </w:tr>
      <w:tr w:rsidR="00284124" w:rsidRPr="00E95B40" w14:paraId="6164952C" w14:textId="77777777" w:rsidTr="00284124">
        <w:tc>
          <w:tcPr>
            <w:tcW w:w="5954" w:type="dxa"/>
            <w:vAlign w:val="center"/>
          </w:tcPr>
          <w:p w14:paraId="50EC09ED"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t>Fails to meet the majority of the requirements but meets some or where the evidence provided is deficient in certain areas where the details of relevant evidence require the assessor to make assumptions.</w:t>
            </w:r>
          </w:p>
        </w:tc>
        <w:tc>
          <w:tcPr>
            <w:tcW w:w="2195" w:type="dxa"/>
            <w:vAlign w:val="center"/>
          </w:tcPr>
          <w:p w14:paraId="0A45AB42" w14:textId="77777777" w:rsidR="00284124" w:rsidRPr="00E95B40" w:rsidRDefault="00284124" w:rsidP="00284124">
            <w:pPr>
              <w:pStyle w:val="Body"/>
              <w:spacing w:after="0"/>
              <w:jc w:val="center"/>
              <w:rPr>
                <w:sz w:val="22"/>
                <w:szCs w:val="22"/>
              </w:rPr>
            </w:pPr>
            <w:r w:rsidRPr="00E95B40">
              <w:rPr>
                <w:sz w:val="22"/>
                <w:szCs w:val="22"/>
              </w:rPr>
              <w:t>Poor</w:t>
            </w:r>
          </w:p>
        </w:tc>
        <w:tc>
          <w:tcPr>
            <w:tcW w:w="1231" w:type="dxa"/>
            <w:vAlign w:val="center"/>
          </w:tcPr>
          <w:p w14:paraId="2DC7B481" w14:textId="77777777" w:rsidR="00284124" w:rsidRPr="00E95B40" w:rsidRDefault="00284124" w:rsidP="00284124">
            <w:pPr>
              <w:pStyle w:val="Body"/>
              <w:spacing w:after="0"/>
              <w:jc w:val="center"/>
              <w:rPr>
                <w:sz w:val="22"/>
                <w:szCs w:val="22"/>
              </w:rPr>
            </w:pPr>
            <w:r w:rsidRPr="00E95B40">
              <w:rPr>
                <w:sz w:val="22"/>
                <w:szCs w:val="22"/>
              </w:rPr>
              <w:t>2</w:t>
            </w:r>
          </w:p>
        </w:tc>
      </w:tr>
      <w:tr w:rsidR="00284124" w:rsidRPr="00E95B40" w14:paraId="05B242D5" w14:textId="77777777" w:rsidTr="00284124">
        <w:tc>
          <w:tcPr>
            <w:tcW w:w="5954" w:type="dxa"/>
            <w:shd w:val="clear" w:color="auto" w:fill="FDE9D9" w:themeFill="accent6" w:themeFillTint="33"/>
            <w:vAlign w:val="center"/>
          </w:tcPr>
          <w:p w14:paraId="6ABBB0CB" w14:textId="77777777" w:rsidR="00284124" w:rsidRPr="00CE2A7A" w:rsidRDefault="00284124" w:rsidP="00284124">
            <w:pPr>
              <w:spacing w:line="276" w:lineRule="auto"/>
              <w:jc w:val="both"/>
              <w:rPr>
                <w:rFonts w:ascii="Arial" w:hAnsi="Arial" w:cs="Arial"/>
                <w:sz w:val="22"/>
              </w:rPr>
            </w:pPr>
            <w:r w:rsidRPr="00CE2A7A">
              <w:rPr>
                <w:rFonts w:ascii="Arial" w:hAnsi="Arial" w:cs="Arial"/>
                <w:sz w:val="22"/>
              </w:rPr>
              <w:lastRenderedPageBreak/>
              <w:t>Does not meet the requirements at all / evidence is unacceptable or non-existent.</w:t>
            </w:r>
          </w:p>
        </w:tc>
        <w:tc>
          <w:tcPr>
            <w:tcW w:w="2195" w:type="dxa"/>
            <w:shd w:val="clear" w:color="auto" w:fill="FDE9D9" w:themeFill="accent6" w:themeFillTint="33"/>
            <w:vAlign w:val="center"/>
          </w:tcPr>
          <w:p w14:paraId="3D7A4698" w14:textId="77777777" w:rsidR="00284124" w:rsidRPr="00E95B40" w:rsidRDefault="00284124" w:rsidP="00284124">
            <w:pPr>
              <w:pStyle w:val="Body"/>
              <w:spacing w:after="0"/>
              <w:jc w:val="center"/>
              <w:rPr>
                <w:sz w:val="22"/>
                <w:szCs w:val="22"/>
              </w:rPr>
            </w:pPr>
            <w:r w:rsidRPr="00E95B40">
              <w:rPr>
                <w:sz w:val="22"/>
                <w:szCs w:val="22"/>
              </w:rPr>
              <w:t>Failed</w:t>
            </w:r>
          </w:p>
        </w:tc>
        <w:tc>
          <w:tcPr>
            <w:tcW w:w="1231" w:type="dxa"/>
            <w:shd w:val="clear" w:color="auto" w:fill="FDE9D9" w:themeFill="accent6" w:themeFillTint="33"/>
            <w:vAlign w:val="center"/>
          </w:tcPr>
          <w:p w14:paraId="16F30FCF" w14:textId="77777777" w:rsidR="00284124" w:rsidRPr="00E95B40" w:rsidRDefault="00284124" w:rsidP="00284124">
            <w:pPr>
              <w:pStyle w:val="Body"/>
              <w:spacing w:after="0"/>
              <w:jc w:val="center"/>
              <w:rPr>
                <w:sz w:val="22"/>
                <w:szCs w:val="22"/>
              </w:rPr>
            </w:pPr>
            <w:r w:rsidRPr="00E95B40">
              <w:rPr>
                <w:sz w:val="22"/>
                <w:szCs w:val="22"/>
              </w:rPr>
              <w:t>0</w:t>
            </w:r>
          </w:p>
        </w:tc>
      </w:tr>
    </w:tbl>
    <w:p w14:paraId="22BA958F" w14:textId="77777777" w:rsidR="00284124" w:rsidRPr="003B7A37" w:rsidRDefault="00284124" w:rsidP="00284124">
      <w:pPr>
        <w:spacing w:line="276" w:lineRule="auto"/>
        <w:ind w:left="851" w:hanging="851"/>
        <w:jc w:val="both"/>
        <w:rPr>
          <w:rFonts w:cs="Arial"/>
          <w:lang w:eastAsia="en-GB"/>
        </w:rPr>
      </w:pPr>
    </w:p>
    <w:p w14:paraId="6B0860EB" w14:textId="613A4FBA" w:rsidR="00284124" w:rsidRPr="00E95B40" w:rsidRDefault="00284124" w:rsidP="00284124">
      <w:pPr>
        <w:pStyle w:val="Level3"/>
        <w:numPr>
          <w:ilvl w:val="1"/>
          <w:numId w:val="22"/>
        </w:numPr>
        <w:adjustRightInd w:val="0"/>
        <w:spacing w:after="120"/>
        <w:ind w:hanging="792"/>
        <w:outlineLvl w:val="9"/>
        <w:rPr>
          <w:sz w:val="22"/>
          <w:szCs w:val="22"/>
        </w:rPr>
      </w:pPr>
      <w:r w:rsidRPr="00E95B40">
        <w:rPr>
          <w:sz w:val="22"/>
          <w:szCs w:val="22"/>
        </w:rPr>
        <w:t xml:space="preserve">Each submitted </w:t>
      </w:r>
      <w:r>
        <w:rPr>
          <w:sz w:val="22"/>
          <w:szCs w:val="22"/>
        </w:rPr>
        <w:t>SQ</w:t>
      </w:r>
      <w:r w:rsidRPr="00E95B40">
        <w:rPr>
          <w:sz w:val="22"/>
          <w:szCs w:val="22"/>
        </w:rPr>
        <w:t xml:space="preserve"> will be evaluated consistently and objectively according to the selection criteria and weightings defined in the model above.</w:t>
      </w:r>
    </w:p>
    <w:p w14:paraId="3B7B0CA2" w14:textId="3C94826A" w:rsidR="00284124" w:rsidRPr="00E95B40" w:rsidRDefault="00284124" w:rsidP="00284124">
      <w:pPr>
        <w:pStyle w:val="Level3"/>
        <w:numPr>
          <w:ilvl w:val="1"/>
          <w:numId w:val="22"/>
        </w:numPr>
        <w:adjustRightInd w:val="0"/>
        <w:spacing w:after="120"/>
        <w:ind w:hanging="792"/>
        <w:outlineLvl w:val="9"/>
        <w:rPr>
          <w:sz w:val="22"/>
          <w:szCs w:val="22"/>
        </w:rPr>
      </w:pPr>
      <w:r w:rsidRPr="00E95B40">
        <w:rPr>
          <w:sz w:val="22"/>
          <w:szCs w:val="22"/>
        </w:rPr>
        <w:t xml:space="preserve">Responses to questions, which are for information only, will not be scored.  Bidders should note, however, that any </w:t>
      </w:r>
      <w:r>
        <w:rPr>
          <w:sz w:val="22"/>
          <w:szCs w:val="22"/>
        </w:rPr>
        <w:t>SQ</w:t>
      </w:r>
      <w:r w:rsidRPr="00E95B40">
        <w:rPr>
          <w:sz w:val="22"/>
          <w:szCs w:val="22"/>
        </w:rPr>
        <w:t xml:space="preserve"> response, which fails to provide the requ</w:t>
      </w:r>
      <w:r>
        <w:rPr>
          <w:sz w:val="22"/>
          <w:szCs w:val="22"/>
        </w:rPr>
        <w:t>ested</w:t>
      </w:r>
      <w:r w:rsidRPr="00E95B40">
        <w:rPr>
          <w:sz w:val="22"/>
          <w:szCs w:val="22"/>
        </w:rPr>
        <w:t xml:space="preserve"> information in response to any question, will </w:t>
      </w:r>
      <w:r>
        <w:rPr>
          <w:sz w:val="22"/>
          <w:szCs w:val="22"/>
        </w:rPr>
        <w:t xml:space="preserve">not receive full scores and </w:t>
      </w:r>
      <w:r w:rsidRPr="00E95B40">
        <w:rPr>
          <w:sz w:val="22"/>
          <w:szCs w:val="22"/>
        </w:rPr>
        <w:t xml:space="preserve">may be excluded from </w:t>
      </w:r>
      <w:r>
        <w:rPr>
          <w:sz w:val="22"/>
          <w:szCs w:val="22"/>
        </w:rPr>
        <w:t xml:space="preserve">selection </w:t>
      </w:r>
      <w:r w:rsidRPr="00E95B40">
        <w:rPr>
          <w:sz w:val="22"/>
          <w:szCs w:val="22"/>
        </w:rPr>
        <w:t xml:space="preserve">by </w:t>
      </w:r>
      <w:r w:rsidR="001450C0">
        <w:rPr>
          <w:sz w:val="22"/>
          <w:szCs w:val="22"/>
        </w:rPr>
        <w:t>Southway Housing</w:t>
      </w:r>
      <w:r w:rsidRPr="00E95B40">
        <w:rPr>
          <w:sz w:val="22"/>
          <w:szCs w:val="22"/>
        </w:rPr>
        <w:t>.</w:t>
      </w:r>
    </w:p>
    <w:p w14:paraId="7AA08707" w14:textId="77777777" w:rsidR="00284124" w:rsidRPr="00E95B40" w:rsidRDefault="00284124" w:rsidP="00284124">
      <w:pPr>
        <w:pStyle w:val="Level3"/>
        <w:numPr>
          <w:ilvl w:val="1"/>
          <w:numId w:val="22"/>
        </w:numPr>
        <w:adjustRightInd w:val="0"/>
        <w:spacing w:after="120"/>
        <w:ind w:hanging="792"/>
        <w:outlineLvl w:val="9"/>
        <w:rPr>
          <w:sz w:val="22"/>
          <w:szCs w:val="22"/>
        </w:rPr>
      </w:pPr>
      <w:r w:rsidRPr="00E95B40">
        <w:rPr>
          <w:sz w:val="22"/>
          <w:szCs w:val="22"/>
        </w:rPr>
        <w:t>The information supplied will be checked for completeness and compliance before responses are evaluated.</w:t>
      </w:r>
    </w:p>
    <w:p w14:paraId="7B69121F" w14:textId="77777777" w:rsidR="00284124" w:rsidRPr="000B38E7" w:rsidRDefault="00284124" w:rsidP="00284124">
      <w:pPr>
        <w:pStyle w:val="Level3"/>
        <w:numPr>
          <w:ilvl w:val="1"/>
          <w:numId w:val="22"/>
        </w:numPr>
        <w:adjustRightInd w:val="0"/>
        <w:spacing w:after="120"/>
        <w:ind w:hanging="792"/>
        <w:outlineLvl w:val="9"/>
        <w:rPr>
          <w:sz w:val="22"/>
          <w:szCs w:val="22"/>
        </w:rPr>
      </w:pPr>
      <w:r w:rsidRPr="00E95B40">
        <w:rPr>
          <w:sz w:val="22"/>
          <w:szCs w:val="22"/>
        </w:rPr>
        <w:t>The answers to each question should be succinct and in line with any word counts indicated within or under each section heading.  Any part of an answer which exceeds any predetermined word count will be ignored.</w:t>
      </w:r>
    </w:p>
    <w:p w14:paraId="08E935C3" w14:textId="6D719FAD" w:rsidR="00284124" w:rsidRPr="00E95B40" w:rsidRDefault="00284124" w:rsidP="00284124">
      <w:pPr>
        <w:pStyle w:val="Level3"/>
        <w:numPr>
          <w:ilvl w:val="1"/>
          <w:numId w:val="22"/>
        </w:numPr>
        <w:adjustRightInd w:val="0"/>
        <w:spacing w:after="120"/>
        <w:ind w:hanging="792"/>
        <w:outlineLvl w:val="9"/>
        <w:rPr>
          <w:sz w:val="22"/>
          <w:szCs w:val="22"/>
        </w:rPr>
      </w:pPr>
      <w:r w:rsidRPr="00E95B40">
        <w:rPr>
          <w:sz w:val="22"/>
          <w:szCs w:val="22"/>
        </w:rPr>
        <w:t xml:space="preserve">If any Bidder makes a false or misleading statement or fails to provide full information in response to this </w:t>
      </w:r>
      <w:r>
        <w:rPr>
          <w:sz w:val="22"/>
          <w:szCs w:val="22"/>
        </w:rPr>
        <w:t>SQ</w:t>
      </w:r>
      <w:r w:rsidRPr="00E95B40">
        <w:rPr>
          <w:sz w:val="22"/>
          <w:szCs w:val="22"/>
        </w:rPr>
        <w:t xml:space="preserve"> their application may at the discretion of the Contracting Authority </w:t>
      </w:r>
      <w:r>
        <w:rPr>
          <w:sz w:val="22"/>
          <w:szCs w:val="22"/>
        </w:rPr>
        <w:t xml:space="preserve">not receive full scores, or in the case of misleading statements may also </w:t>
      </w:r>
      <w:r w:rsidRPr="00E95B40">
        <w:rPr>
          <w:sz w:val="22"/>
          <w:szCs w:val="22"/>
        </w:rPr>
        <w:t>be disregarded.</w:t>
      </w:r>
    </w:p>
    <w:p w14:paraId="75C02F1C" w14:textId="77777777" w:rsidR="00284124" w:rsidRPr="000B38E7" w:rsidRDefault="00284124" w:rsidP="00284124">
      <w:pPr>
        <w:pStyle w:val="Level3"/>
        <w:numPr>
          <w:ilvl w:val="1"/>
          <w:numId w:val="22"/>
        </w:numPr>
        <w:adjustRightInd w:val="0"/>
        <w:spacing w:after="120"/>
        <w:ind w:hanging="792"/>
        <w:outlineLvl w:val="9"/>
        <w:rPr>
          <w:sz w:val="22"/>
          <w:szCs w:val="22"/>
        </w:rPr>
      </w:pPr>
      <w:r w:rsidRPr="000B38E7">
        <w:rPr>
          <w:sz w:val="22"/>
          <w:szCs w:val="22"/>
        </w:rPr>
        <w:t>A shortlist of Bidders will be drawn up according to the Rank and Scores achieved against our criteria and th</w:t>
      </w:r>
      <w:r>
        <w:rPr>
          <w:sz w:val="22"/>
          <w:szCs w:val="22"/>
        </w:rPr>
        <w:t>ose shortlisted</w:t>
      </w:r>
      <w:r w:rsidRPr="000B38E7">
        <w:rPr>
          <w:sz w:val="22"/>
          <w:szCs w:val="22"/>
        </w:rPr>
        <w:t xml:space="preserve"> will be eligible to participate further in the procurement process. </w:t>
      </w:r>
    </w:p>
    <w:p w14:paraId="68DC4AFE" w14:textId="04BD3F2E" w:rsidR="00284124" w:rsidRPr="00F02AB5" w:rsidRDefault="00284124" w:rsidP="00284124">
      <w:pPr>
        <w:pStyle w:val="Level3"/>
        <w:numPr>
          <w:ilvl w:val="1"/>
          <w:numId w:val="22"/>
        </w:numPr>
        <w:adjustRightInd w:val="0"/>
        <w:spacing w:after="120"/>
        <w:ind w:hanging="792"/>
        <w:outlineLvl w:val="9"/>
        <w:rPr>
          <w:sz w:val="22"/>
          <w:szCs w:val="22"/>
        </w:rPr>
      </w:pPr>
      <w:r w:rsidRPr="00F02AB5">
        <w:rPr>
          <w:sz w:val="22"/>
          <w:szCs w:val="22"/>
        </w:rPr>
        <w:t xml:space="preserve">As noted in 1.2 above, a Short List of a minimum of </w:t>
      </w:r>
      <w:r w:rsidR="00280DB7" w:rsidRPr="00F02AB5">
        <w:rPr>
          <w:sz w:val="22"/>
          <w:szCs w:val="22"/>
        </w:rPr>
        <w:t>three (where there are three</w:t>
      </w:r>
      <w:r w:rsidRPr="00F02AB5">
        <w:rPr>
          <w:sz w:val="22"/>
          <w:szCs w:val="22"/>
        </w:rPr>
        <w:t xml:space="preserve"> suitably qualified bidders) and a maximum of s</w:t>
      </w:r>
      <w:r w:rsidR="00280DB7" w:rsidRPr="00F02AB5">
        <w:rPr>
          <w:sz w:val="22"/>
          <w:szCs w:val="22"/>
        </w:rPr>
        <w:t>ix</w:t>
      </w:r>
      <w:r w:rsidRPr="00F02AB5">
        <w:rPr>
          <w:sz w:val="22"/>
          <w:szCs w:val="22"/>
        </w:rPr>
        <w:t xml:space="preserve"> qualified Bidders will be invited to proceed to the next stage of the procurement. </w:t>
      </w:r>
    </w:p>
    <w:p w14:paraId="6635DBD8" w14:textId="2F926490" w:rsidR="00284124" w:rsidRPr="000B38E7" w:rsidRDefault="00284124" w:rsidP="00284124">
      <w:pPr>
        <w:pStyle w:val="Level3"/>
        <w:numPr>
          <w:ilvl w:val="1"/>
          <w:numId w:val="22"/>
        </w:numPr>
        <w:adjustRightInd w:val="0"/>
        <w:spacing w:after="120"/>
        <w:ind w:hanging="792"/>
        <w:outlineLvl w:val="9"/>
        <w:rPr>
          <w:sz w:val="22"/>
          <w:szCs w:val="22"/>
        </w:rPr>
      </w:pPr>
      <w:r w:rsidRPr="000B38E7">
        <w:rPr>
          <w:sz w:val="22"/>
          <w:szCs w:val="22"/>
        </w:rPr>
        <w:t xml:space="preserve">We will inform all Bidders of the result, in accordance with the draft timetable outlined in paragraph 3 of this </w:t>
      </w:r>
      <w:r>
        <w:rPr>
          <w:sz w:val="22"/>
          <w:szCs w:val="22"/>
        </w:rPr>
        <w:t>SQ</w:t>
      </w:r>
      <w:r w:rsidRPr="000B38E7">
        <w:rPr>
          <w:sz w:val="22"/>
          <w:szCs w:val="22"/>
        </w:rPr>
        <w:t xml:space="preserve">.   </w:t>
      </w:r>
    </w:p>
    <w:p w14:paraId="3B3FEB0D" w14:textId="70CDF420" w:rsidR="00284124" w:rsidRPr="00E95B40" w:rsidRDefault="00284124" w:rsidP="00284124">
      <w:pPr>
        <w:pStyle w:val="Level3"/>
        <w:numPr>
          <w:ilvl w:val="1"/>
          <w:numId w:val="22"/>
        </w:numPr>
        <w:adjustRightInd w:val="0"/>
        <w:spacing w:after="120"/>
        <w:ind w:hanging="792"/>
        <w:outlineLvl w:val="9"/>
        <w:rPr>
          <w:sz w:val="22"/>
          <w:szCs w:val="22"/>
        </w:rPr>
      </w:pPr>
      <w:r w:rsidRPr="00E95B40">
        <w:rPr>
          <w:sz w:val="22"/>
          <w:szCs w:val="22"/>
        </w:rPr>
        <w:t>Evaluation of subsequent stages will be undertaken in accordance with the overall evaluation strategy for the contracts. The high level evaluation c</w:t>
      </w:r>
      <w:r w:rsidR="00CE2A7A">
        <w:rPr>
          <w:sz w:val="22"/>
          <w:szCs w:val="22"/>
        </w:rPr>
        <w:t>riteria will be set out in the Invitation to T</w:t>
      </w:r>
      <w:r w:rsidRPr="00E95B40">
        <w:rPr>
          <w:sz w:val="22"/>
          <w:szCs w:val="22"/>
        </w:rPr>
        <w:t>ender.</w:t>
      </w:r>
    </w:p>
    <w:p w14:paraId="1E2915AF" w14:textId="6CFD8F5F" w:rsidR="00284124" w:rsidRDefault="00284124" w:rsidP="00284124">
      <w:pPr>
        <w:pStyle w:val="Level3"/>
        <w:numPr>
          <w:ilvl w:val="1"/>
          <w:numId w:val="22"/>
        </w:numPr>
        <w:adjustRightInd w:val="0"/>
        <w:spacing w:after="120"/>
        <w:ind w:hanging="792"/>
        <w:outlineLvl w:val="9"/>
        <w:rPr>
          <w:sz w:val="22"/>
          <w:szCs w:val="22"/>
        </w:rPr>
      </w:pPr>
      <w:r w:rsidRPr="000B38E7">
        <w:rPr>
          <w:sz w:val="22"/>
          <w:szCs w:val="22"/>
        </w:rPr>
        <w:t xml:space="preserve">The Contract will not necessarily be awarded to the Bidder submitting the lowest total quotation (i.e. Premium and if applicable, Broker Fee or commissions). Steps will be in place in stage 2 of this process to ensure </w:t>
      </w:r>
      <w:r w:rsidR="001450C0">
        <w:rPr>
          <w:sz w:val="22"/>
          <w:szCs w:val="22"/>
        </w:rPr>
        <w:t>Southway Housing</w:t>
      </w:r>
      <w:r w:rsidRPr="000B38E7">
        <w:rPr>
          <w:sz w:val="22"/>
          <w:szCs w:val="22"/>
        </w:rPr>
        <w:t xml:space="preserve"> does not have to automatically accept any abnormally low Tender bids in accordance with Regulation 69 of the Public Contracts Regulations 2015. </w:t>
      </w:r>
    </w:p>
    <w:p w14:paraId="6003221B" w14:textId="77777777" w:rsidR="00452CE2" w:rsidRPr="00452CE2" w:rsidRDefault="00452CE2" w:rsidP="00452CE2">
      <w:pPr>
        <w:rPr>
          <w:lang w:eastAsia="en-GB"/>
        </w:rPr>
      </w:pPr>
    </w:p>
    <w:p w14:paraId="20DAD1CF" w14:textId="05AFA754" w:rsidR="00452CE2" w:rsidRPr="00452CE2" w:rsidRDefault="00452CE2" w:rsidP="00452CE2">
      <w:pPr>
        <w:pStyle w:val="Heading1"/>
        <w:keepNext w:val="0"/>
        <w:keepLines w:val="0"/>
        <w:numPr>
          <w:ilvl w:val="0"/>
          <w:numId w:val="22"/>
        </w:numPr>
        <w:spacing w:before="0" w:after="120" w:line="276" w:lineRule="auto"/>
        <w:ind w:left="851" w:hanging="851"/>
        <w:contextualSpacing w:val="0"/>
        <w:rPr>
          <w:caps/>
          <w:color w:val="985EA8"/>
          <w:sz w:val="24"/>
          <w:szCs w:val="24"/>
        </w:rPr>
      </w:pPr>
      <w:r w:rsidRPr="00452CE2">
        <w:rPr>
          <w:caps/>
          <w:color w:val="985EA8"/>
          <w:sz w:val="24"/>
          <w:szCs w:val="24"/>
        </w:rPr>
        <w:t>Guidance to Potential Suppliers</w:t>
      </w:r>
    </w:p>
    <w:p w14:paraId="29DF196C" w14:textId="510668A0" w:rsidR="004E2D51" w:rsidRPr="00452CE2" w:rsidRDefault="00B65719" w:rsidP="00452CE2">
      <w:pPr>
        <w:pStyle w:val="Level3"/>
        <w:numPr>
          <w:ilvl w:val="1"/>
          <w:numId w:val="22"/>
        </w:numPr>
        <w:adjustRightInd w:val="0"/>
        <w:spacing w:after="120"/>
        <w:ind w:hanging="792"/>
        <w:outlineLvl w:val="9"/>
        <w:rPr>
          <w:sz w:val="22"/>
          <w:szCs w:val="22"/>
        </w:rPr>
      </w:pPr>
      <w:r w:rsidRPr="00452CE2">
        <w:rPr>
          <w:sz w:val="22"/>
          <w:szCs w:val="22"/>
        </w:rPr>
        <w:t>Th</w:t>
      </w:r>
      <w:r w:rsidR="007B1C0F" w:rsidRPr="00452CE2">
        <w:rPr>
          <w:sz w:val="22"/>
          <w:szCs w:val="22"/>
        </w:rPr>
        <w:t>is S</w:t>
      </w:r>
      <w:r w:rsidRPr="00452CE2">
        <w:rPr>
          <w:sz w:val="22"/>
          <w:szCs w:val="22"/>
        </w:rPr>
        <w:t xml:space="preserve">election Questionnaire asks potential suppliers to initially just self-declare their status against the exclusion grounds and selection questions. </w:t>
      </w:r>
    </w:p>
    <w:p w14:paraId="7CF3FA37" w14:textId="6FF50BBE" w:rsidR="004E2D51" w:rsidRDefault="00B65719" w:rsidP="00452CE2">
      <w:pPr>
        <w:pStyle w:val="Level3"/>
        <w:numPr>
          <w:ilvl w:val="1"/>
          <w:numId w:val="22"/>
        </w:numPr>
        <w:adjustRightInd w:val="0"/>
        <w:spacing w:after="120"/>
        <w:ind w:hanging="792"/>
        <w:outlineLvl w:val="9"/>
        <w:rPr>
          <w:sz w:val="22"/>
          <w:szCs w:val="22"/>
        </w:rPr>
      </w:pPr>
      <w:r w:rsidRPr="00452CE2">
        <w:rPr>
          <w:sz w:val="22"/>
          <w:szCs w:val="22"/>
        </w:rPr>
        <w:t>Th</w:t>
      </w:r>
      <w:r w:rsidR="007B1C0F" w:rsidRPr="00452CE2">
        <w:rPr>
          <w:sz w:val="22"/>
          <w:szCs w:val="22"/>
        </w:rPr>
        <w:t xml:space="preserve">is </w:t>
      </w:r>
      <w:r w:rsidRPr="00452CE2">
        <w:rPr>
          <w:sz w:val="22"/>
          <w:szCs w:val="22"/>
        </w:rPr>
        <w:t>Selection Questionnaire is structured in 3 separate parts:</w:t>
      </w:r>
    </w:p>
    <w:p w14:paraId="57B3C8C1" w14:textId="066E296E" w:rsidR="004E2D51" w:rsidRPr="00452CE2" w:rsidRDefault="008E345B" w:rsidP="00CE2A7A">
      <w:pPr>
        <w:pStyle w:val="Normal1"/>
        <w:ind w:left="792"/>
        <w:jc w:val="both"/>
        <w:rPr>
          <w:sz w:val="22"/>
          <w:szCs w:val="22"/>
        </w:rPr>
      </w:pPr>
      <w:r w:rsidRPr="00452CE2">
        <w:rPr>
          <w:rFonts w:ascii="Arial" w:eastAsia="Arial" w:hAnsi="Arial" w:cs="Arial"/>
          <w:sz w:val="22"/>
          <w:szCs w:val="22"/>
        </w:rPr>
        <w:t>Part 1</w:t>
      </w:r>
      <w:r w:rsidR="00B65719" w:rsidRPr="00452CE2">
        <w:rPr>
          <w:rFonts w:ascii="Arial" w:eastAsia="Arial" w:hAnsi="Arial" w:cs="Arial"/>
          <w:sz w:val="22"/>
          <w:szCs w:val="22"/>
        </w:rPr>
        <w:t xml:space="preserve"> of the standard Selection Questionnaire covers the basic information about the supplier, such as the contact details, trade memberships, details of parent companies, group bidding and so on.</w:t>
      </w:r>
    </w:p>
    <w:p w14:paraId="27297C44" w14:textId="77777777" w:rsidR="004E2D51" w:rsidRPr="00452CE2" w:rsidRDefault="004E2D51" w:rsidP="00CE2A7A">
      <w:pPr>
        <w:pStyle w:val="Normal1"/>
        <w:ind w:left="117"/>
        <w:jc w:val="both"/>
        <w:rPr>
          <w:sz w:val="22"/>
          <w:szCs w:val="22"/>
        </w:rPr>
      </w:pPr>
    </w:p>
    <w:p w14:paraId="7D91029C" w14:textId="3F33185B" w:rsidR="004E2D51" w:rsidRPr="00452CE2" w:rsidRDefault="008E345B" w:rsidP="00CE2A7A">
      <w:pPr>
        <w:pStyle w:val="Normal1"/>
        <w:ind w:left="792"/>
        <w:jc w:val="both"/>
        <w:rPr>
          <w:sz w:val="22"/>
          <w:szCs w:val="22"/>
        </w:rPr>
      </w:pPr>
      <w:r w:rsidRPr="00452CE2">
        <w:rPr>
          <w:rFonts w:ascii="Arial" w:eastAsia="Arial" w:hAnsi="Arial" w:cs="Arial"/>
          <w:sz w:val="22"/>
          <w:szCs w:val="22"/>
        </w:rPr>
        <w:t>Part 2</w:t>
      </w:r>
      <w:r w:rsidR="00B65719" w:rsidRPr="00452CE2">
        <w:rPr>
          <w:rFonts w:ascii="Arial" w:eastAsia="Arial" w:hAnsi="Arial" w:cs="Arial"/>
          <w:sz w:val="22"/>
          <w:szCs w:val="22"/>
        </w:rPr>
        <w:t xml:space="preserve"> covers a self-declaration regarding whether or not any of the exclusion grounds apply. </w:t>
      </w:r>
    </w:p>
    <w:p w14:paraId="3F1E0692" w14:textId="77777777" w:rsidR="004E2D51" w:rsidRPr="00452CE2" w:rsidRDefault="004E2D51" w:rsidP="00CE2A7A">
      <w:pPr>
        <w:pStyle w:val="Normal1"/>
        <w:ind w:left="117"/>
        <w:jc w:val="both"/>
        <w:rPr>
          <w:sz w:val="22"/>
          <w:szCs w:val="22"/>
        </w:rPr>
      </w:pPr>
    </w:p>
    <w:p w14:paraId="7DEED817" w14:textId="1FA22909" w:rsidR="004E2D51" w:rsidRPr="00452CE2" w:rsidRDefault="008E345B" w:rsidP="00CE2A7A">
      <w:pPr>
        <w:pStyle w:val="Normal1"/>
        <w:ind w:left="792"/>
        <w:jc w:val="both"/>
        <w:rPr>
          <w:sz w:val="22"/>
          <w:szCs w:val="22"/>
        </w:rPr>
      </w:pPr>
      <w:r w:rsidRPr="00452CE2">
        <w:rPr>
          <w:rFonts w:ascii="Arial" w:eastAsia="Arial" w:hAnsi="Arial" w:cs="Arial"/>
          <w:sz w:val="22"/>
          <w:szCs w:val="22"/>
        </w:rPr>
        <w:t>Part 3</w:t>
      </w:r>
      <w:r w:rsidR="00B65719" w:rsidRPr="00452CE2">
        <w:rPr>
          <w:rFonts w:ascii="Arial" w:eastAsia="Arial" w:hAnsi="Arial" w:cs="Arial"/>
          <w:sz w:val="22"/>
          <w:szCs w:val="22"/>
        </w:rPr>
        <w:t xml:space="preserve"> covers a self-declaration regarding whether or not the company meets the selection criteria in respect of their financial standing and technical capacity </w:t>
      </w:r>
    </w:p>
    <w:p w14:paraId="1EA86820" w14:textId="77777777" w:rsidR="004E2D51" w:rsidRDefault="004E2D51">
      <w:pPr>
        <w:pStyle w:val="Normal1"/>
        <w:jc w:val="both"/>
      </w:pPr>
    </w:p>
    <w:p w14:paraId="0828CB74" w14:textId="743D78A0" w:rsidR="004E2D51" w:rsidRDefault="00B65719" w:rsidP="00452CE2">
      <w:pPr>
        <w:pStyle w:val="Level3"/>
        <w:numPr>
          <w:ilvl w:val="1"/>
          <w:numId w:val="22"/>
        </w:numPr>
        <w:adjustRightInd w:val="0"/>
        <w:spacing w:after="120"/>
        <w:ind w:hanging="792"/>
        <w:outlineLvl w:val="9"/>
        <w:rPr>
          <w:sz w:val="22"/>
          <w:szCs w:val="22"/>
        </w:rPr>
      </w:pPr>
      <w:r w:rsidRPr="00452CE2">
        <w:rPr>
          <w:sz w:val="22"/>
          <w:szCs w:val="22"/>
        </w:rPr>
        <w:t xml:space="preserve">An </w:t>
      </w:r>
      <w:r w:rsidR="00386D5E" w:rsidRPr="00452CE2">
        <w:rPr>
          <w:sz w:val="22"/>
          <w:szCs w:val="22"/>
        </w:rPr>
        <w:t xml:space="preserve">EU </w:t>
      </w:r>
      <w:r w:rsidRPr="00452CE2">
        <w:rPr>
          <w:sz w:val="22"/>
          <w:szCs w:val="22"/>
        </w:rPr>
        <w:t>ESPD</w:t>
      </w:r>
      <w:r w:rsidR="00386D5E" w:rsidRPr="00452CE2">
        <w:rPr>
          <w:sz w:val="22"/>
          <w:szCs w:val="22"/>
        </w:rPr>
        <w:t xml:space="preserve"> template</w:t>
      </w:r>
      <w:r w:rsidRPr="00452CE2">
        <w:rPr>
          <w:sz w:val="22"/>
          <w:szCs w:val="22"/>
        </w:rPr>
        <w:t xml:space="preserve"> and response to selection questions submitted by a potential supplier from another Member State</w:t>
      </w:r>
      <w:r w:rsidR="00CA4E75" w:rsidRPr="00452CE2">
        <w:rPr>
          <w:sz w:val="22"/>
          <w:szCs w:val="22"/>
        </w:rPr>
        <w:t>, will be evaluated alongside this</w:t>
      </w:r>
      <w:r w:rsidRPr="00452CE2">
        <w:rPr>
          <w:sz w:val="22"/>
          <w:szCs w:val="22"/>
        </w:rPr>
        <w:t xml:space="preserve"> Selection Questionnaire submissions from potential UK suppliers. The exclusion criteria are common to all Member States, and will, therefore, be the same for all potential suppliers.</w:t>
      </w:r>
    </w:p>
    <w:p w14:paraId="69C63914" w14:textId="77777777" w:rsidR="00452CE2" w:rsidRPr="00452CE2" w:rsidRDefault="00452CE2" w:rsidP="00452CE2">
      <w:pPr>
        <w:rPr>
          <w:rFonts w:eastAsia="Arial"/>
          <w:lang w:eastAsia="en-GB"/>
        </w:rPr>
      </w:pPr>
    </w:p>
    <w:p w14:paraId="5E32AFC7" w14:textId="370EF67B" w:rsidR="004E2D51" w:rsidRPr="00452CE2" w:rsidRDefault="00B65719" w:rsidP="00452CE2">
      <w:pPr>
        <w:pStyle w:val="Heading1"/>
        <w:keepNext w:val="0"/>
        <w:keepLines w:val="0"/>
        <w:numPr>
          <w:ilvl w:val="0"/>
          <w:numId w:val="22"/>
        </w:numPr>
        <w:spacing w:before="0" w:after="120" w:line="276" w:lineRule="auto"/>
        <w:ind w:left="851" w:hanging="851"/>
        <w:contextualSpacing w:val="0"/>
        <w:rPr>
          <w:caps/>
          <w:color w:val="985EA8"/>
          <w:sz w:val="24"/>
          <w:szCs w:val="24"/>
        </w:rPr>
      </w:pPr>
      <w:r w:rsidRPr="00452CE2">
        <w:rPr>
          <w:caps/>
          <w:color w:val="985EA8"/>
          <w:sz w:val="24"/>
          <w:szCs w:val="24"/>
        </w:rPr>
        <w:t xml:space="preserve">General rules for </w:t>
      </w:r>
      <w:r w:rsidR="00CA4E75" w:rsidRPr="00452CE2">
        <w:rPr>
          <w:caps/>
          <w:color w:val="985EA8"/>
          <w:sz w:val="24"/>
          <w:szCs w:val="24"/>
        </w:rPr>
        <w:t xml:space="preserve">this </w:t>
      </w:r>
      <w:r w:rsidRPr="00452CE2">
        <w:rPr>
          <w:caps/>
          <w:color w:val="985EA8"/>
          <w:sz w:val="24"/>
          <w:szCs w:val="24"/>
        </w:rPr>
        <w:t>Selection Questionnaire</w:t>
      </w:r>
    </w:p>
    <w:p w14:paraId="5084C4E0" w14:textId="0DE75524" w:rsidR="004E2D51" w:rsidRPr="00452CE2" w:rsidRDefault="00CA4E75" w:rsidP="00452CE2">
      <w:pPr>
        <w:pStyle w:val="Level3"/>
        <w:numPr>
          <w:ilvl w:val="1"/>
          <w:numId w:val="22"/>
        </w:numPr>
        <w:adjustRightInd w:val="0"/>
        <w:spacing w:after="120"/>
        <w:ind w:hanging="792"/>
        <w:outlineLvl w:val="9"/>
        <w:rPr>
          <w:sz w:val="22"/>
          <w:szCs w:val="22"/>
        </w:rPr>
      </w:pPr>
      <w:r w:rsidRPr="00452CE2">
        <w:rPr>
          <w:sz w:val="22"/>
          <w:szCs w:val="22"/>
        </w:rPr>
        <w:t>P</w:t>
      </w:r>
      <w:r w:rsidR="00B65719" w:rsidRPr="00452CE2">
        <w:rPr>
          <w:sz w:val="22"/>
          <w:szCs w:val="22"/>
        </w:rPr>
        <w:t>otential suppliers are asked to complete th</w:t>
      </w:r>
      <w:r w:rsidRPr="00452CE2">
        <w:rPr>
          <w:sz w:val="22"/>
          <w:szCs w:val="22"/>
        </w:rPr>
        <w:t xml:space="preserve">is </w:t>
      </w:r>
      <w:r w:rsidR="00B65719" w:rsidRPr="00452CE2">
        <w:rPr>
          <w:sz w:val="22"/>
          <w:szCs w:val="22"/>
        </w:rPr>
        <w:t xml:space="preserve">Selection Questionnaire and submit a copy alongside the selection evidence. The Selection Questionnaire can be found at </w:t>
      </w:r>
      <w:r w:rsidR="00284124" w:rsidRPr="00452CE2">
        <w:rPr>
          <w:sz w:val="22"/>
          <w:szCs w:val="22"/>
        </w:rPr>
        <w:t>Part</w:t>
      </w:r>
      <w:r w:rsidR="00B65719" w:rsidRPr="00452CE2">
        <w:rPr>
          <w:sz w:val="22"/>
          <w:szCs w:val="22"/>
        </w:rPr>
        <w:t xml:space="preserve"> B. The exclusi</w:t>
      </w:r>
      <w:r w:rsidR="008E345B" w:rsidRPr="00452CE2">
        <w:rPr>
          <w:sz w:val="22"/>
          <w:szCs w:val="22"/>
        </w:rPr>
        <w:t>on questions provided in Part 2</w:t>
      </w:r>
      <w:r w:rsidR="00B65719" w:rsidRPr="00452CE2">
        <w:rPr>
          <w:sz w:val="22"/>
          <w:szCs w:val="22"/>
        </w:rPr>
        <w:t xml:space="preserve"> of the template should be supplemented with the relevant supplier select</w:t>
      </w:r>
      <w:r w:rsidR="008E345B" w:rsidRPr="00452CE2">
        <w:rPr>
          <w:sz w:val="22"/>
          <w:szCs w:val="22"/>
        </w:rPr>
        <w:t>ion questions listed in Part 3</w:t>
      </w:r>
      <w:r w:rsidR="00B65719" w:rsidRPr="00452CE2">
        <w:rPr>
          <w:sz w:val="22"/>
          <w:szCs w:val="22"/>
        </w:rPr>
        <w:t xml:space="preserve">. </w:t>
      </w:r>
    </w:p>
    <w:p w14:paraId="7D8CE2CF" w14:textId="629F69E2" w:rsidR="004E2D51" w:rsidRPr="00452CE2" w:rsidRDefault="000022BF" w:rsidP="00452CE2">
      <w:pPr>
        <w:pStyle w:val="Level3"/>
        <w:numPr>
          <w:ilvl w:val="1"/>
          <w:numId w:val="22"/>
        </w:numPr>
        <w:adjustRightInd w:val="0"/>
        <w:spacing w:after="120"/>
        <w:ind w:hanging="792"/>
        <w:outlineLvl w:val="9"/>
        <w:rPr>
          <w:sz w:val="22"/>
          <w:szCs w:val="22"/>
        </w:rPr>
      </w:pPr>
      <w:r w:rsidRPr="00452CE2">
        <w:rPr>
          <w:sz w:val="22"/>
          <w:szCs w:val="22"/>
        </w:rPr>
        <w:t>D</w:t>
      </w:r>
      <w:r w:rsidR="00B65719" w:rsidRPr="00452CE2">
        <w:rPr>
          <w:sz w:val="22"/>
          <w:szCs w:val="22"/>
        </w:rPr>
        <w:t xml:space="preserve">ocumentary evidence is not required when the standard Selection Questionnaire is submitted. Where the evidence is available in a relevant national database, free of charge, the potential supplier can state where the requested evidence can be found (i.e. the name of the repository, website, identification of the file etc.). </w:t>
      </w:r>
    </w:p>
    <w:p w14:paraId="20E620E7" w14:textId="2E6A0A85" w:rsidR="004E2D51" w:rsidRPr="00452CE2" w:rsidRDefault="00B65719" w:rsidP="00452CE2">
      <w:pPr>
        <w:pStyle w:val="Level3"/>
        <w:numPr>
          <w:ilvl w:val="1"/>
          <w:numId w:val="22"/>
        </w:numPr>
        <w:adjustRightInd w:val="0"/>
        <w:spacing w:after="120"/>
        <w:ind w:hanging="792"/>
        <w:outlineLvl w:val="9"/>
        <w:rPr>
          <w:sz w:val="22"/>
          <w:szCs w:val="22"/>
        </w:rPr>
      </w:pPr>
      <w:r w:rsidRPr="00452CE2">
        <w:rPr>
          <w:sz w:val="22"/>
          <w:szCs w:val="22"/>
        </w:rPr>
        <w:t xml:space="preserve">However </w:t>
      </w:r>
      <w:r w:rsidR="000022BF" w:rsidRPr="00452CE2">
        <w:rPr>
          <w:sz w:val="22"/>
          <w:szCs w:val="22"/>
        </w:rPr>
        <w:t xml:space="preserve">we </w:t>
      </w:r>
      <w:r w:rsidRPr="00452CE2">
        <w:rPr>
          <w:sz w:val="22"/>
          <w:szCs w:val="22"/>
        </w:rPr>
        <w:t xml:space="preserve">may ask any potential supplier at any time during the procurement to submit all or part of the evidence if it is necessary to ensure the proper conduct of the procedure. </w:t>
      </w:r>
      <w:r w:rsidR="000022BF" w:rsidRPr="00452CE2">
        <w:rPr>
          <w:sz w:val="22"/>
          <w:szCs w:val="22"/>
        </w:rPr>
        <w:t xml:space="preserve">We will </w:t>
      </w:r>
      <w:r w:rsidRPr="00452CE2">
        <w:rPr>
          <w:sz w:val="22"/>
          <w:szCs w:val="22"/>
        </w:rPr>
        <w:t>check the evidence of the winning bidder before award of the contract.</w:t>
      </w:r>
    </w:p>
    <w:p w14:paraId="4EF39A4F" w14:textId="77777777" w:rsidR="004D0AD2" w:rsidRDefault="004D0AD2">
      <w:pPr>
        <w:pStyle w:val="Normal1"/>
        <w:jc w:val="both"/>
      </w:pPr>
    </w:p>
    <w:p w14:paraId="2955FE8F" w14:textId="4421B676" w:rsidR="004E2D51" w:rsidRPr="00452CE2" w:rsidRDefault="008E345B" w:rsidP="00452CE2">
      <w:pPr>
        <w:pStyle w:val="Heading1"/>
        <w:keepNext w:val="0"/>
        <w:keepLines w:val="0"/>
        <w:numPr>
          <w:ilvl w:val="0"/>
          <w:numId w:val="22"/>
        </w:numPr>
        <w:spacing w:before="0" w:after="120" w:line="276" w:lineRule="auto"/>
        <w:ind w:left="851" w:hanging="851"/>
        <w:contextualSpacing w:val="0"/>
        <w:rPr>
          <w:caps/>
          <w:color w:val="985EA8"/>
          <w:sz w:val="24"/>
          <w:szCs w:val="24"/>
        </w:rPr>
      </w:pPr>
      <w:r w:rsidRPr="00452CE2">
        <w:rPr>
          <w:caps/>
          <w:color w:val="985EA8"/>
          <w:sz w:val="24"/>
          <w:szCs w:val="24"/>
        </w:rPr>
        <w:t>Guidance on Part 1 and Part 2</w:t>
      </w:r>
      <w:r w:rsidR="00B65719" w:rsidRPr="00452CE2">
        <w:rPr>
          <w:caps/>
          <w:color w:val="985EA8"/>
          <w:sz w:val="24"/>
          <w:szCs w:val="24"/>
        </w:rPr>
        <w:t xml:space="preserve"> (exclusion grounds</w:t>
      </w:r>
      <w:r w:rsidR="004D0AD2" w:rsidRPr="00452CE2">
        <w:rPr>
          <w:caps/>
          <w:color w:val="985EA8"/>
          <w:sz w:val="16"/>
          <w:szCs w:val="16"/>
        </w:rPr>
        <w:footnoteReference w:id="1"/>
      </w:r>
      <w:r w:rsidR="00B65719" w:rsidRPr="00452CE2">
        <w:rPr>
          <w:caps/>
          <w:color w:val="985EA8"/>
          <w:sz w:val="24"/>
          <w:szCs w:val="24"/>
        </w:rPr>
        <w:t>) - key principles</w:t>
      </w:r>
    </w:p>
    <w:p w14:paraId="7F16BCDB" w14:textId="25C4A1E6" w:rsidR="004E2D51" w:rsidRPr="00452CE2" w:rsidRDefault="00E53BD8" w:rsidP="00452CE2">
      <w:pPr>
        <w:pStyle w:val="Level3"/>
        <w:numPr>
          <w:ilvl w:val="1"/>
          <w:numId w:val="22"/>
        </w:numPr>
        <w:adjustRightInd w:val="0"/>
        <w:spacing w:after="120"/>
        <w:ind w:hanging="792"/>
        <w:outlineLvl w:val="9"/>
        <w:rPr>
          <w:sz w:val="22"/>
          <w:szCs w:val="22"/>
        </w:rPr>
      </w:pPr>
      <w:r w:rsidRPr="00452CE2">
        <w:rPr>
          <w:sz w:val="22"/>
          <w:szCs w:val="22"/>
        </w:rPr>
        <w:t>It is mandatory for a potential su</w:t>
      </w:r>
      <w:r w:rsidR="004D0AD2" w:rsidRPr="00452CE2">
        <w:rPr>
          <w:sz w:val="22"/>
          <w:szCs w:val="22"/>
        </w:rPr>
        <w:t>pplier to complete Part 1 and Part 2</w:t>
      </w:r>
      <w:r w:rsidRPr="00452CE2">
        <w:rPr>
          <w:sz w:val="22"/>
          <w:szCs w:val="22"/>
        </w:rPr>
        <w:t xml:space="preserve"> of the standard Selection Questionnaire</w:t>
      </w:r>
      <w:r w:rsidR="003A3D39" w:rsidRPr="00452CE2">
        <w:rPr>
          <w:sz w:val="22"/>
          <w:szCs w:val="22"/>
        </w:rPr>
        <w:t>,</w:t>
      </w:r>
      <w:r w:rsidRPr="00452CE2">
        <w:rPr>
          <w:sz w:val="22"/>
          <w:szCs w:val="22"/>
        </w:rPr>
        <w:t xml:space="preserve"> or </w:t>
      </w:r>
      <w:r w:rsidR="00231CEB" w:rsidRPr="00452CE2">
        <w:rPr>
          <w:sz w:val="22"/>
          <w:szCs w:val="22"/>
        </w:rPr>
        <w:t xml:space="preserve">the </w:t>
      </w:r>
      <w:r w:rsidRPr="00452CE2">
        <w:rPr>
          <w:sz w:val="22"/>
          <w:szCs w:val="22"/>
        </w:rPr>
        <w:t>ESPD</w:t>
      </w:r>
      <w:r w:rsidR="00231CEB" w:rsidRPr="00452CE2">
        <w:rPr>
          <w:sz w:val="22"/>
          <w:szCs w:val="22"/>
        </w:rPr>
        <w:t xml:space="preserve"> template</w:t>
      </w:r>
      <w:r w:rsidR="003A3D39" w:rsidRPr="00452CE2">
        <w:rPr>
          <w:sz w:val="22"/>
          <w:szCs w:val="22"/>
        </w:rPr>
        <w:t>,</w:t>
      </w:r>
      <w:r w:rsidRPr="00452CE2">
        <w:rPr>
          <w:sz w:val="22"/>
          <w:szCs w:val="22"/>
        </w:rPr>
        <w:t xml:space="preserve"> for </w:t>
      </w:r>
      <w:r w:rsidR="000022BF" w:rsidRPr="00452CE2">
        <w:rPr>
          <w:sz w:val="22"/>
          <w:szCs w:val="22"/>
        </w:rPr>
        <w:t xml:space="preserve">this </w:t>
      </w:r>
      <w:r w:rsidRPr="00452CE2">
        <w:rPr>
          <w:sz w:val="22"/>
          <w:szCs w:val="22"/>
        </w:rPr>
        <w:t>procurement</w:t>
      </w:r>
      <w:r w:rsidR="000022BF" w:rsidRPr="00452CE2">
        <w:rPr>
          <w:sz w:val="22"/>
          <w:szCs w:val="22"/>
        </w:rPr>
        <w:t>.</w:t>
      </w:r>
    </w:p>
    <w:p w14:paraId="487DF454" w14:textId="7F1A55F3" w:rsidR="004E2D51" w:rsidRPr="00452CE2" w:rsidRDefault="008E345B" w:rsidP="00452CE2">
      <w:pPr>
        <w:pStyle w:val="Level3"/>
        <w:numPr>
          <w:ilvl w:val="1"/>
          <w:numId w:val="22"/>
        </w:numPr>
        <w:adjustRightInd w:val="0"/>
        <w:spacing w:after="120"/>
        <w:ind w:hanging="792"/>
        <w:outlineLvl w:val="9"/>
        <w:rPr>
          <w:sz w:val="22"/>
          <w:szCs w:val="22"/>
        </w:rPr>
      </w:pPr>
      <w:r w:rsidRPr="00452CE2">
        <w:rPr>
          <w:sz w:val="22"/>
          <w:szCs w:val="22"/>
        </w:rPr>
        <w:t>Part 1 and Part 2</w:t>
      </w:r>
      <w:r w:rsidR="000022BF" w:rsidRPr="00452CE2">
        <w:rPr>
          <w:sz w:val="22"/>
          <w:szCs w:val="22"/>
        </w:rPr>
        <w:t xml:space="preserve"> of this</w:t>
      </w:r>
      <w:r w:rsidR="00B65719" w:rsidRPr="00452CE2">
        <w:rPr>
          <w:sz w:val="22"/>
          <w:szCs w:val="22"/>
        </w:rPr>
        <w:t xml:space="preserve"> Selection Questionnaire </w:t>
      </w:r>
      <w:r w:rsidR="000022BF" w:rsidRPr="00452CE2">
        <w:rPr>
          <w:sz w:val="22"/>
          <w:szCs w:val="22"/>
        </w:rPr>
        <w:t xml:space="preserve">will </w:t>
      </w:r>
      <w:r w:rsidR="00B65719" w:rsidRPr="00452CE2">
        <w:rPr>
          <w:sz w:val="22"/>
          <w:szCs w:val="22"/>
        </w:rPr>
        <w:t xml:space="preserve">provide </w:t>
      </w:r>
      <w:r w:rsidR="000022BF" w:rsidRPr="00452CE2">
        <w:rPr>
          <w:sz w:val="22"/>
          <w:szCs w:val="22"/>
        </w:rPr>
        <w:t xml:space="preserve">us with </w:t>
      </w:r>
      <w:r w:rsidR="00B65719" w:rsidRPr="00452CE2">
        <w:rPr>
          <w:sz w:val="22"/>
          <w:szCs w:val="22"/>
        </w:rPr>
        <w:t>a formal statement that the relevant grounds for exclusion do not apply to the potential supplier completing it</w:t>
      </w:r>
      <w:r w:rsidR="000022BF" w:rsidRPr="00452CE2">
        <w:rPr>
          <w:sz w:val="22"/>
          <w:szCs w:val="22"/>
        </w:rPr>
        <w:t>.  A</w:t>
      </w:r>
      <w:r w:rsidR="00B65719" w:rsidRPr="00452CE2">
        <w:rPr>
          <w:sz w:val="22"/>
          <w:szCs w:val="22"/>
        </w:rPr>
        <w:t xml:space="preserve"> completed form is required for each organisation the potential supplier will rely on to meet the selection criteria. This means that where the potential supplier is a group of suppliers, including joint ventures and partnerships, each potential supplier in</w:t>
      </w:r>
      <w:r w:rsidRPr="00452CE2">
        <w:rPr>
          <w:sz w:val="22"/>
          <w:szCs w:val="22"/>
        </w:rPr>
        <w:t xml:space="preserve"> that group must complete Part 1 and Part 2</w:t>
      </w:r>
      <w:r w:rsidR="00B65719" w:rsidRPr="00452CE2">
        <w:rPr>
          <w:sz w:val="22"/>
          <w:szCs w:val="22"/>
        </w:rPr>
        <w:t xml:space="preserve"> of the Selection Questionnaire self-declaration. </w:t>
      </w:r>
    </w:p>
    <w:p w14:paraId="578D746E" w14:textId="77777777" w:rsidR="000022BF" w:rsidRDefault="000022BF">
      <w:pPr>
        <w:rPr>
          <w:rFonts w:ascii="Arial" w:eastAsia="Arial" w:hAnsi="Arial" w:cs="Arial"/>
          <w:b/>
          <w:sz w:val="28"/>
          <w:szCs w:val="28"/>
        </w:rPr>
      </w:pPr>
      <w:r>
        <w:rPr>
          <w:rFonts w:ascii="Arial" w:eastAsia="Arial" w:hAnsi="Arial" w:cs="Arial"/>
          <w:b/>
          <w:sz w:val="28"/>
          <w:szCs w:val="28"/>
        </w:rPr>
        <w:br w:type="page"/>
      </w:r>
    </w:p>
    <w:p w14:paraId="2313084B" w14:textId="267C68B4" w:rsidR="004E2D51" w:rsidRPr="0039172F" w:rsidRDefault="008E345B" w:rsidP="0039172F">
      <w:pPr>
        <w:pStyle w:val="Heading1"/>
        <w:keepNext w:val="0"/>
        <w:keepLines w:val="0"/>
        <w:numPr>
          <w:ilvl w:val="0"/>
          <w:numId w:val="22"/>
        </w:numPr>
        <w:spacing w:before="0" w:after="120" w:line="276" w:lineRule="auto"/>
        <w:ind w:left="851" w:hanging="851"/>
        <w:contextualSpacing w:val="0"/>
        <w:jc w:val="left"/>
        <w:rPr>
          <w:caps/>
          <w:color w:val="985EA8"/>
          <w:sz w:val="24"/>
          <w:szCs w:val="24"/>
        </w:rPr>
      </w:pPr>
      <w:r w:rsidRPr="0039172F">
        <w:rPr>
          <w:caps/>
          <w:color w:val="985EA8"/>
          <w:sz w:val="24"/>
          <w:szCs w:val="24"/>
        </w:rPr>
        <w:lastRenderedPageBreak/>
        <w:t>Guidance on Part 3</w:t>
      </w:r>
      <w:r w:rsidR="00B65719" w:rsidRPr="0039172F">
        <w:rPr>
          <w:caps/>
          <w:color w:val="985EA8"/>
          <w:sz w:val="24"/>
          <w:szCs w:val="24"/>
        </w:rPr>
        <w:t xml:space="preserve"> of Selection Questionnaire and qualitative selection – key principles</w:t>
      </w:r>
    </w:p>
    <w:p w14:paraId="2C31ED8E" w14:textId="77777777" w:rsidR="004E2D51" w:rsidRPr="004D0AD2" w:rsidRDefault="004E2D51" w:rsidP="004D0AD2">
      <w:pPr>
        <w:pStyle w:val="Normal1"/>
        <w:rPr>
          <w:rFonts w:ascii="Arial" w:hAnsi="Arial" w:cs="Arial"/>
        </w:rPr>
      </w:pPr>
    </w:p>
    <w:p w14:paraId="377475A7" w14:textId="77777777" w:rsidR="004E2D51" w:rsidRPr="0039172F" w:rsidRDefault="00B65719" w:rsidP="0039172F">
      <w:pPr>
        <w:pStyle w:val="Level3"/>
        <w:numPr>
          <w:ilvl w:val="0"/>
          <w:numId w:val="0"/>
        </w:numPr>
        <w:adjustRightInd w:val="0"/>
        <w:spacing w:after="120"/>
        <w:ind w:left="792"/>
        <w:outlineLvl w:val="9"/>
        <w:rPr>
          <w:b/>
          <w:sz w:val="22"/>
          <w:szCs w:val="22"/>
        </w:rPr>
      </w:pPr>
      <w:r w:rsidRPr="0039172F">
        <w:rPr>
          <w:b/>
          <w:sz w:val="22"/>
          <w:szCs w:val="22"/>
        </w:rPr>
        <w:t>Self-declarations</w:t>
      </w:r>
    </w:p>
    <w:p w14:paraId="03207A18" w14:textId="6EA5F0EC" w:rsidR="004E2D51" w:rsidRPr="0039172F" w:rsidRDefault="000C470A" w:rsidP="0039172F">
      <w:pPr>
        <w:pStyle w:val="Level3"/>
        <w:numPr>
          <w:ilvl w:val="1"/>
          <w:numId w:val="22"/>
        </w:numPr>
        <w:adjustRightInd w:val="0"/>
        <w:spacing w:after="120"/>
        <w:ind w:hanging="792"/>
        <w:outlineLvl w:val="9"/>
        <w:rPr>
          <w:sz w:val="22"/>
          <w:szCs w:val="22"/>
        </w:rPr>
      </w:pPr>
      <w:r w:rsidRPr="0039172F">
        <w:rPr>
          <w:sz w:val="22"/>
          <w:szCs w:val="22"/>
        </w:rPr>
        <w:t xml:space="preserve">We will </w:t>
      </w:r>
      <w:r w:rsidR="00B65719" w:rsidRPr="0039172F">
        <w:rPr>
          <w:sz w:val="22"/>
          <w:szCs w:val="22"/>
        </w:rPr>
        <w:t xml:space="preserve">allow potential suppliers to self-declare that they meet the relevant criteria in the supplier selection stage. Only the winning supplier (and any organisations relied upon to meet the winning supplier's selection criteria) </w:t>
      </w:r>
      <w:r w:rsidRPr="0039172F">
        <w:rPr>
          <w:sz w:val="22"/>
          <w:szCs w:val="22"/>
        </w:rPr>
        <w:t xml:space="preserve">will be required to </w:t>
      </w:r>
      <w:r w:rsidR="00B65719" w:rsidRPr="0039172F">
        <w:rPr>
          <w:sz w:val="22"/>
          <w:szCs w:val="22"/>
        </w:rPr>
        <w:t>submit evidence</w:t>
      </w:r>
      <w:r w:rsidR="00AB2CDB" w:rsidRPr="0039172F">
        <w:rPr>
          <w:sz w:val="22"/>
          <w:szCs w:val="22"/>
        </w:rPr>
        <w:t>, this being required before the Contract Award</w:t>
      </w:r>
      <w:r w:rsidR="00B65719" w:rsidRPr="0039172F">
        <w:rPr>
          <w:sz w:val="22"/>
          <w:szCs w:val="22"/>
        </w:rPr>
        <w:t xml:space="preserve">. </w:t>
      </w:r>
    </w:p>
    <w:p w14:paraId="4ED9E159" w14:textId="727DA392"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 xml:space="preserve">If the winning supplier fails to provide the required evidence within set timeframes, or the evidence proves unsatisfactory, the award of the contract </w:t>
      </w:r>
      <w:r w:rsidR="000C470A" w:rsidRPr="0039172F">
        <w:rPr>
          <w:sz w:val="22"/>
          <w:szCs w:val="22"/>
        </w:rPr>
        <w:t xml:space="preserve">will </w:t>
      </w:r>
      <w:r w:rsidRPr="0039172F">
        <w:rPr>
          <w:sz w:val="22"/>
          <w:szCs w:val="22"/>
        </w:rPr>
        <w:t xml:space="preserve">not proceed. </w:t>
      </w:r>
    </w:p>
    <w:p w14:paraId="7ABFF8D3" w14:textId="11E83A28" w:rsidR="004E2D51" w:rsidRPr="0039172F" w:rsidRDefault="00AB2CDB" w:rsidP="0039172F">
      <w:pPr>
        <w:pStyle w:val="Level3"/>
        <w:numPr>
          <w:ilvl w:val="1"/>
          <w:numId w:val="22"/>
        </w:numPr>
        <w:adjustRightInd w:val="0"/>
        <w:spacing w:after="120"/>
        <w:ind w:hanging="792"/>
        <w:outlineLvl w:val="9"/>
        <w:rPr>
          <w:sz w:val="22"/>
          <w:szCs w:val="22"/>
        </w:rPr>
      </w:pPr>
      <w:r w:rsidRPr="0039172F">
        <w:rPr>
          <w:sz w:val="22"/>
          <w:szCs w:val="22"/>
        </w:rPr>
        <w:t xml:space="preserve">We </w:t>
      </w:r>
      <w:r w:rsidR="00B65719" w:rsidRPr="0039172F">
        <w:rPr>
          <w:sz w:val="22"/>
          <w:szCs w:val="22"/>
        </w:rPr>
        <w:t>can require information from any supplier at any stage if it is necessary to ensure proper conduct of th</w:t>
      </w:r>
      <w:r w:rsidRPr="0039172F">
        <w:rPr>
          <w:sz w:val="22"/>
          <w:szCs w:val="22"/>
        </w:rPr>
        <w:t xml:space="preserve">is </w:t>
      </w:r>
      <w:r w:rsidR="00B65719" w:rsidRPr="0039172F">
        <w:rPr>
          <w:sz w:val="22"/>
          <w:szCs w:val="22"/>
        </w:rPr>
        <w:t xml:space="preserve">procurement procedure. </w:t>
      </w:r>
    </w:p>
    <w:p w14:paraId="31B9B01D" w14:textId="77777777" w:rsidR="004E2D51" w:rsidRDefault="004E2D51">
      <w:pPr>
        <w:pStyle w:val="Normal1"/>
        <w:jc w:val="both"/>
      </w:pPr>
    </w:p>
    <w:p w14:paraId="3BA60CF2" w14:textId="77777777" w:rsidR="004E2D51" w:rsidRPr="0039172F" w:rsidRDefault="00B65719" w:rsidP="0039172F">
      <w:pPr>
        <w:pStyle w:val="Level3"/>
        <w:numPr>
          <w:ilvl w:val="0"/>
          <w:numId w:val="0"/>
        </w:numPr>
        <w:adjustRightInd w:val="0"/>
        <w:spacing w:after="120"/>
        <w:ind w:left="792"/>
        <w:outlineLvl w:val="9"/>
        <w:rPr>
          <w:b/>
          <w:sz w:val="22"/>
          <w:szCs w:val="22"/>
        </w:rPr>
      </w:pPr>
      <w:r w:rsidRPr="0039172F">
        <w:rPr>
          <w:b/>
          <w:sz w:val="22"/>
          <w:szCs w:val="22"/>
        </w:rPr>
        <w:t>Group of potential suppliers</w:t>
      </w:r>
    </w:p>
    <w:p w14:paraId="259C1D85" w14:textId="6C002D7B"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If the potential supplier is bidding on behalf of a group, for example, a consortium, or intends to use sub-contractors, there are different actions req</w:t>
      </w:r>
      <w:r w:rsidR="008E345B" w:rsidRPr="0039172F">
        <w:rPr>
          <w:sz w:val="22"/>
          <w:szCs w:val="22"/>
        </w:rPr>
        <w:t>uired for completion of Part 3</w:t>
      </w:r>
      <w:r w:rsidRPr="0039172F">
        <w:rPr>
          <w:sz w:val="22"/>
          <w:szCs w:val="22"/>
        </w:rPr>
        <w:t xml:space="preserve"> of the standard Selection </w:t>
      </w:r>
      <w:r w:rsidR="008E345B" w:rsidRPr="0039172F">
        <w:rPr>
          <w:sz w:val="22"/>
          <w:szCs w:val="22"/>
        </w:rPr>
        <w:t>Questionnaire compared to Part 1 and Part 2</w:t>
      </w:r>
      <w:r w:rsidRPr="0039172F">
        <w:rPr>
          <w:sz w:val="22"/>
          <w:szCs w:val="22"/>
        </w:rPr>
        <w:t xml:space="preserve">.  </w:t>
      </w:r>
    </w:p>
    <w:p w14:paraId="3F1D4369" w14:textId="77777777"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1AD71A6D" w14:textId="5CC6FFEB"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 xml:space="preserve">All members of the group are required to provide the </w:t>
      </w:r>
      <w:r w:rsidR="008E345B" w:rsidRPr="0039172F">
        <w:rPr>
          <w:sz w:val="22"/>
          <w:szCs w:val="22"/>
        </w:rPr>
        <w:t>information required in Part 3</w:t>
      </w:r>
      <w:r w:rsidRPr="0039172F">
        <w:rPr>
          <w:sz w:val="22"/>
          <w:szCs w:val="22"/>
        </w:rPr>
        <w:t xml:space="preserve"> of the standard Selection Questionnaire or procurement documents, as part of a single composite response (unless the question specifically directs otherwise). </w:t>
      </w:r>
      <w:r w:rsidR="00FD4A9A" w:rsidRPr="0039172F">
        <w:rPr>
          <w:sz w:val="22"/>
          <w:szCs w:val="22"/>
        </w:rPr>
        <w:t xml:space="preserve">We </w:t>
      </w:r>
      <w:r w:rsidRPr="0039172F">
        <w:rPr>
          <w:sz w:val="22"/>
          <w:szCs w:val="22"/>
        </w:rPr>
        <w:t xml:space="preserve">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491D8BEF" w14:textId="6B405766" w:rsidR="004E2D51" w:rsidRPr="0039172F" w:rsidRDefault="00FD4A9A" w:rsidP="0039172F">
      <w:pPr>
        <w:pStyle w:val="Level3"/>
        <w:numPr>
          <w:ilvl w:val="1"/>
          <w:numId w:val="22"/>
        </w:numPr>
        <w:adjustRightInd w:val="0"/>
        <w:spacing w:after="120"/>
        <w:ind w:hanging="792"/>
        <w:outlineLvl w:val="9"/>
        <w:rPr>
          <w:sz w:val="22"/>
          <w:szCs w:val="22"/>
        </w:rPr>
      </w:pPr>
      <w:r w:rsidRPr="0039172F">
        <w:rPr>
          <w:sz w:val="22"/>
          <w:szCs w:val="22"/>
        </w:rPr>
        <w:t xml:space="preserve">If Bidder </w:t>
      </w:r>
      <w:r w:rsidR="00B65719" w:rsidRPr="0039172F">
        <w:rPr>
          <w:sz w:val="22"/>
          <w:szCs w:val="22"/>
        </w:rPr>
        <w:t>arrangements change</w:t>
      </w:r>
      <w:r w:rsidRPr="0039172F">
        <w:rPr>
          <w:sz w:val="22"/>
          <w:szCs w:val="22"/>
        </w:rPr>
        <w:t xml:space="preserve"> in any way</w:t>
      </w:r>
      <w:r w:rsidR="00B65719" w:rsidRPr="0039172F">
        <w:rPr>
          <w:sz w:val="22"/>
          <w:szCs w:val="22"/>
        </w:rPr>
        <w:t xml:space="preserve">, any updates should be provided to </w:t>
      </w:r>
      <w:r w:rsidRPr="0039172F">
        <w:rPr>
          <w:sz w:val="22"/>
          <w:szCs w:val="22"/>
        </w:rPr>
        <w:t>us before the Contract Award stage</w:t>
      </w:r>
      <w:r w:rsidR="00B65719" w:rsidRPr="0039172F">
        <w:rPr>
          <w:sz w:val="22"/>
          <w:szCs w:val="22"/>
        </w:rPr>
        <w:t xml:space="preserve">. This </w:t>
      </w:r>
      <w:r w:rsidRPr="0039172F">
        <w:rPr>
          <w:sz w:val="22"/>
          <w:szCs w:val="22"/>
        </w:rPr>
        <w:t xml:space="preserve">will </w:t>
      </w:r>
      <w:r w:rsidR="00B65719" w:rsidRPr="0039172F">
        <w:rPr>
          <w:sz w:val="22"/>
          <w:szCs w:val="22"/>
        </w:rPr>
        <w:t xml:space="preserve">allow </w:t>
      </w:r>
      <w:r w:rsidRPr="0039172F">
        <w:rPr>
          <w:sz w:val="22"/>
          <w:szCs w:val="22"/>
        </w:rPr>
        <w:t xml:space="preserve">us </w:t>
      </w:r>
      <w:r w:rsidR="00B65719" w:rsidRPr="0039172F">
        <w:rPr>
          <w:sz w:val="22"/>
          <w:szCs w:val="22"/>
        </w:rPr>
        <w:t>to request a self-declaration of th</w:t>
      </w:r>
      <w:r w:rsidR="008E345B" w:rsidRPr="0039172F">
        <w:rPr>
          <w:sz w:val="22"/>
          <w:szCs w:val="22"/>
        </w:rPr>
        <w:t>e exclusion grounds (Part 1 and Part 2</w:t>
      </w:r>
      <w:r w:rsidR="00B65719" w:rsidRPr="0039172F">
        <w:rPr>
          <w:sz w:val="22"/>
          <w:szCs w:val="22"/>
        </w:rPr>
        <w:t xml:space="preserve"> of the standard Selection Questionnaire) for any new organisation, and carry out a further assessment using the standard selection questions and any specific selection criteria. </w:t>
      </w:r>
      <w:r w:rsidRPr="0039172F">
        <w:rPr>
          <w:sz w:val="22"/>
          <w:szCs w:val="22"/>
        </w:rPr>
        <w:t xml:space="preserve">We </w:t>
      </w:r>
      <w:r w:rsidR="00B65719" w:rsidRPr="0039172F">
        <w:rPr>
          <w:sz w:val="22"/>
          <w:szCs w:val="22"/>
        </w:rPr>
        <w:t>reserve the right to deselect a potential supplier or a group prior to any award of contract, based on an assessment of the updated information.</w:t>
      </w:r>
    </w:p>
    <w:p w14:paraId="1FE74731" w14:textId="77777777" w:rsidR="004E2D51" w:rsidRDefault="004E2D51">
      <w:pPr>
        <w:pStyle w:val="Normal1"/>
        <w:ind w:right="11"/>
        <w:jc w:val="both"/>
      </w:pPr>
    </w:p>
    <w:p w14:paraId="06A2F899" w14:textId="77777777" w:rsidR="004E2D51" w:rsidRDefault="004E2D51">
      <w:pPr>
        <w:pStyle w:val="Normal1"/>
        <w:ind w:right="11"/>
        <w:jc w:val="both"/>
      </w:pPr>
    </w:p>
    <w:p w14:paraId="1E65D460" w14:textId="77777777" w:rsidR="00FD4A9A" w:rsidRDefault="00FD4A9A">
      <w:pPr>
        <w:pStyle w:val="Normal1"/>
        <w:ind w:right="11"/>
        <w:jc w:val="both"/>
      </w:pPr>
    </w:p>
    <w:p w14:paraId="4FD3A78B" w14:textId="1C20CF35" w:rsidR="004E2D51" w:rsidRPr="0039172F" w:rsidRDefault="00B65719" w:rsidP="0039172F">
      <w:pPr>
        <w:pStyle w:val="Heading1"/>
        <w:keepNext w:val="0"/>
        <w:keepLines w:val="0"/>
        <w:numPr>
          <w:ilvl w:val="0"/>
          <w:numId w:val="22"/>
        </w:numPr>
        <w:spacing w:before="0" w:after="120" w:line="276" w:lineRule="auto"/>
        <w:ind w:left="851" w:hanging="851"/>
        <w:contextualSpacing w:val="0"/>
        <w:rPr>
          <w:caps/>
          <w:color w:val="985EA8"/>
          <w:sz w:val="24"/>
          <w:szCs w:val="24"/>
        </w:rPr>
      </w:pPr>
      <w:r w:rsidRPr="0039172F">
        <w:rPr>
          <w:caps/>
          <w:color w:val="985EA8"/>
          <w:sz w:val="24"/>
          <w:szCs w:val="24"/>
        </w:rPr>
        <w:t>Guidance on supplier selection questions</w:t>
      </w:r>
      <w:r w:rsidR="0039172F">
        <w:rPr>
          <w:caps/>
          <w:color w:val="985EA8"/>
          <w:sz w:val="24"/>
          <w:szCs w:val="24"/>
        </w:rPr>
        <w:t xml:space="preserve"> </w:t>
      </w:r>
      <w:r w:rsidRPr="0039172F">
        <w:rPr>
          <w:caps/>
          <w:color w:val="985EA8"/>
          <w:sz w:val="24"/>
          <w:szCs w:val="24"/>
        </w:rPr>
        <w:t>Economic and financial standing</w:t>
      </w:r>
    </w:p>
    <w:p w14:paraId="4CD7A488" w14:textId="77777777" w:rsidR="00F74FB3" w:rsidRPr="0039172F" w:rsidRDefault="00F74FB3" w:rsidP="0039172F">
      <w:pPr>
        <w:pStyle w:val="Level3"/>
        <w:numPr>
          <w:ilvl w:val="1"/>
          <w:numId w:val="22"/>
        </w:numPr>
        <w:adjustRightInd w:val="0"/>
        <w:spacing w:after="120"/>
        <w:ind w:hanging="792"/>
        <w:outlineLvl w:val="9"/>
        <w:rPr>
          <w:sz w:val="22"/>
          <w:szCs w:val="22"/>
        </w:rPr>
      </w:pPr>
      <w:r w:rsidRPr="0039172F">
        <w:rPr>
          <w:sz w:val="22"/>
          <w:szCs w:val="22"/>
        </w:rPr>
        <w:lastRenderedPageBreak/>
        <w:t>We will al</w:t>
      </w:r>
      <w:r w:rsidR="00B65719" w:rsidRPr="0039172F">
        <w:rPr>
          <w:sz w:val="22"/>
          <w:szCs w:val="22"/>
        </w:rPr>
        <w:t xml:space="preserve">low potential suppliers to self-certify that they meet minimum financial requirements when assessing economic and financial standing. Checks against self-certification </w:t>
      </w:r>
      <w:r w:rsidRPr="0039172F">
        <w:rPr>
          <w:sz w:val="22"/>
          <w:szCs w:val="22"/>
        </w:rPr>
        <w:t xml:space="preserve">will </w:t>
      </w:r>
      <w:r w:rsidR="00B65719" w:rsidRPr="0039172F">
        <w:rPr>
          <w:sz w:val="22"/>
          <w:szCs w:val="22"/>
        </w:rPr>
        <w:t xml:space="preserve">only be carried out on the winning supplier. </w:t>
      </w:r>
    </w:p>
    <w:p w14:paraId="5198D13B" w14:textId="74C19795" w:rsidR="004E2D51" w:rsidRPr="0039172F" w:rsidRDefault="00B65719" w:rsidP="0039172F">
      <w:pPr>
        <w:pStyle w:val="Heading1"/>
        <w:keepNext w:val="0"/>
        <w:keepLines w:val="0"/>
        <w:numPr>
          <w:ilvl w:val="0"/>
          <w:numId w:val="22"/>
        </w:numPr>
        <w:spacing w:before="0" w:after="120" w:line="276" w:lineRule="auto"/>
        <w:ind w:left="851" w:hanging="851"/>
        <w:contextualSpacing w:val="0"/>
        <w:jc w:val="left"/>
        <w:rPr>
          <w:caps/>
          <w:color w:val="985EA8"/>
          <w:sz w:val="24"/>
          <w:szCs w:val="24"/>
        </w:rPr>
      </w:pPr>
      <w:r w:rsidRPr="0039172F">
        <w:rPr>
          <w:caps/>
          <w:color w:val="985EA8"/>
          <w:sz w:val="24"/>
          <w:szCs w:val="24"/>
        </w:rPr>
        <w:t>Technical and professional ability</w:t>
      </w:r>
      <w:r w:rsidR="0039172F">
        <w:rPr>
          <w:caps/>
          <w:color w:val="985EA8"/>
          <w:sz w:val="24"/>
          <w:szCs w:val="24"/>
        </w:rPr>
        <w:t xml:space="preserve"> </w:t>
      </w:r>
      <w:r w:rsidRPr="0039172F">
        <w:rPr>
          <w:caps/>
          <w:color w:val="985EA8"/>
          <w:sz w:val="24"/>
          <w:szCs w:val="24"/>
        </w:rPr>
        <w:t>Past</w:t>
      </w:r>
      <w:r w:rsidR="0039172F">
        <w:rPr>
          <w:caps/>
          <w:color w:val="985EA8"/>
          <w:sz w:val="24"/>
          <w:szCs w:val="24"/>
        </w:rPr>
        <w:t xml:space="preserve"> </w:t>
      </w:r>
      <w:r w:rsidRPr="0039172F">
        <w:rPr>
          <w:caps/>
          <w:color w:val="985EA8"/>
          <w:sz w:val="24"/>
          <w:szCs w:val="24"/>
        </w:rPr>
        <w:t>Performance</w:t>
      </w:r>
    </w:p>
    <w:p w14:paraId="7DFD6449" w14:textId="42089667" w:rsidR="004E2D51" w:rsidRPr="0039172F" w:rsidRDefault="002C64F2" w:rsidP="0039172F">
      <w:pPr>
        <w:pStyle w:val="Level3"/>
        <w:numPr>
          <w:ilvl w:val="1"/>
          <w:numId w:val="22"/>
        </w:numPr>
        <w:adjustRightInd w:val="0"/>
        <w:spacing w:after="120"/>
        <w:ind w:hanging="792"/>
        <w:outlineLvl w:val="9"/>
        <w:rPr>
          <w:sz w:val="22"/>
          <w:szCs w:val="22"/>
        </w:rPr>
      </w:pPr>
      <w:r w:rsidRPr="0039172F">
        <w:rPr>
          <w:sz w:val="22"/>
          <w:szCs w:val="22"/>
        </w:rPr>
        <w:t xml:space="preserve">We will </w:t>
      </w:r>
      <w:r w:rsidR="00B65719" w:rsidRPr="0039172F">
        <w:rPr>
          <w:sz w:val="22"/>
          <w:szCs w:val="22"/>
        </w:rPr>
        <w:t xml:space="preserve">evaluate the past performance of a potential supplier.  Suppliers </w:t>
      </w:r>
      <w:r w:rsidRPr="0039172F">
        <w:rPr>
          <w:sz w:val="22"/>
          <w:szCs w:val="22"/>
        </w:rPr>
        <w:t xml:space="preserve">are </w:t>
      </w:r>
      <w:r w:rsidR="00B65719" w:rsidRPr="0039172F">
        <w:rPr>
          <w:sz w:val="22"/>
          <w:szCs w:val="22"/>
        </w:rPr>
        <w:t xml:space="preserve">required to have sufficient level of experience demonstrated by suitable references. </w:t>
      </w:r>
    </w:p>
    <w:p w14:paraId="1B64BD68" w14:textId="495B8E9D" w:rsidR="004E2D51" w:rsidRPr="0039172F" w:rsidRDefault="002C64F2" w:rsidP="0039172F">
      <w:pPr>
        <w:pStyle w:val="Level3"/>
        <w:numPr>
          <w:ilvl w:val="1"/>
          <w:numId w:val="22"/>
        </w:numPr>
        <w:adjustRightInd w:val="0"/>
        <w:spacing w:after="120"/>
        <w:ind w:hanging="792"/>
        <w:outlineLvl w:val="9"/>
        <w:rPr>
          <w:sz w:val="22"/>
          <w:szCs w:val="22"/>
        </w:rPr>
      </w:pPr>
      <w:r w:rsidRPr="0039172F">
        <w:rPr>
          <w:sz w:val="22"/>
          <w:szCs w:val="22"/>
        </w:rPr>
        <w:t xml:space="preserve">We require </w:t>
      </w:r>
      <w:r w:rsidR="00B65719" w:rsidRPr="0039172F">
        <w:rPr>
          <w:sz w:val="22"/>
          <w:szCs w:val="22"/>
        </w:rPr>
        <w:t>details of contract examples or references from either the public or private sector that are relevant to the requirement. Contracts should have been performed during the pas</w:t>
      </w:r>
      <w:r w:rsidRPr="0039172F">
        <w:rPr>
          <w:sz w:val="22"/>
          <w:szCs w:val="22"/>
        </w:rPr>
        <w:t>t three years.</w:t>
      </w:r>
    </w:p>
    <w:p w14:paraId="0B282769" w14:textId="36DC7C3A"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 xml:space="preserve">Potential suppliers </w:t>
      </w:r>
      <w:r w:rsidR="002C64F2" w:rsidRPr="0039172F">
        <w:rPr>
          <w:sz w:val="22"/>
          <w:szCs w:val="22"/>
        </w:rPr>
        <w:t xml:space="preserve">are requested </w:t>
      </w:r>
      <w:r w:rsidRPr="0039172F">
        <w:rPr>
          <w:sz w:val="22"/>
          <w:szCs w:val="22"/>
        </w:rPr>
        <w:t xml:space="preserve">to submit details of contracts where the named customer contact is prepared to provide written evidence to confirm the accuracy of the information provided. Customer references should be factual. </w:t>
      </w:r>
    </w:p>
    <w:p w14:paraId="2FC2D1B8" w14:textId="752EE558"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 xml:space="preserve">If this is not possible (for example a </w:t>
      </w:r>
      <w:r w:rsidR="002C64F2" w:rsidRPr="0039172F">
        <w:rPr>
          <w:sz w:val="22"/>
          <w:szCs w:val="22"/>
        </w:rPr>
        <w:t xml:space="preserve">potential supplier </w:t>
      </w:r>
      <w:r w:rsidRPr="0039172F">
        <w:rPr>
          <w:sz w:val="22"/>
          <w:szCs w:val="22"/>
        </w:rPr>
        <w:t xml:space="preserve">is newly formed or an SPV will be created for the contract) up to three separate examples should be provided from the principal </w:t>
      </w:r>
      <w:r w:rsidR="002C64F2" w:rsidRPr="0039172F">
        <w:rPr>
          <w:sz w:val="22"/>
          <w:szCs w:val="22"/>
        </w:rPr>
        <w:t xml:space="preserve">officers or members of the group. </w:t>
      </w:r>
    </w:p>
    <w:p w14:paraId="2302B8D9" w14:textId="77777777" w:rsidR="004E2D51" w:rsidRDefault="004E2D51">
      <w:pPr>
        <w:pStyle w:val="Normal1"/>
        <w:jc w:val="both"/>
      </w:pPr>
    </w:p>
    <w:p w14:paraId="7B7F4DF3" w14:textId="77777777" w:rsidR="004E2D51" w:rsidRPr="0039172F" w:rsidRDefault="00B65719" w:rsidP="0039172F">
      <w:pPr>
        <w:pStyle w:val="Heading1"/>
        <w:keepNext w:val="0"/>
        <w:keepLines w:val="0"/>
        <w:numPr>
          <w:ilvl w:val="0"/>
          <w:numId w:val="22"/>
        </w:numPr>
        <w:spacing w:before="0" w:after="120" w:line="276" w:lineRule="auto"/>
        <w:ind w:left="851" w:hanging="851"/>
        <w:contextualSpacing w:val="0"/>
        <w:jc w:val="left"/>
        <w:rPr>
          <w:caps/>
          <w:color w:val="985EA8"/>
          <w:sz w:val="24"/>
          <w:szCs w:val="24"/>
        </w:rPr>
      </w:pPr>
      <w:r w:rsidRPr="0039172F">
        <w:rPr>
          <w:caps/>
          <w:color w:val="985EA8"/>
          <w:sz w:val="24"/>
          <w:szCs w:val="24"/>
        </w:rPr>
        <w:t>Sub-contractors and supply chains</w:t>
      </w:r>
    </w:p>
    <w:p w14:paraId="0C5E1C47" w14:textId="57C396EF" w:rsidR="004633E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Bids submitted by a potential supplier proposing to use sub-contractors should provide a relevant example where one or more of the essential sub-contractors have delivered similar requirements (separate examples are not required from each sub-contract</w:t>
      </w:r>
      <w:r w:rsidR="00ED1D85" w:rsidRPr="0039172F">
        <w:rPr>
          <w:sz w:val="22"/>
          <w:szCs w:val="22"/>
        </w:rPr>
        <w:t xml:space="preserve">or). </w:t>
      </w:r>
    </w:p>
    <w:p w14:paraId="116F8AA7" w14:textId="77777777" w:rsidR="004633E1" w:rsidRDefault="004633E1">
      <w:pPr>
        <w:pStyle w:val="Normal1"/>
        <w:jc w:val="both"/>
      </w:pPr>
    </w:p>
    <w:p w14:paraId="7A553557" w14:textId="28990F74" w:rsidR="004E2D51" w:rsidRPr="0039172F" w:rsidRDefault="00B65719" w:rsidP="0039172F">
      <w:pPr>
        <w:pStyle w:val="Heading1"/>
        <w:keepNext w:val="0"/>
        <w:keepLines w:val="0"/>
        <w:numPr>
          <w:ilvl w:val="0"/>
          <w:numId w:val="22"/>
        </w:numPr>
        <w:spacing w:before="0" w:after="120" w:line="276" w:lineRule="auto"/>
        <w:ind w:left="851" w:hanging="851"/>
        <w:contextualSpacing w:val="0"/>
        <w:jc w:val="left"/>
        <w:rPr>
          <w:caps/>
          <w:color w:val="985EA8"/>
          <w:sz w:val="24"/>
          <w:szCs w:val="24"/>
        </w:rPr>
      </w:pPr>
      <w:r w:rsidRPr="0039172F">
        <w:rPr>
          <w:caps/>
          <w:color w:val="985EA8"/>
          <w:sz w:val="24"/>
          <w:szCs w:val="24"/>
        </w:rPr>
        <w:t>Modern Slavery Act 2015</w:t>
      </w:r>
      <w:r w:rsidR="0039172F">
        <w:rPr>
          <w:caps/>
          <w:color w:val="985EA8"/>
          <w:sz w:val="24"/>
          <w:szCs w:val="24"/>
        </w:rPr>
        <w:t xml:space="preserve"> </w:t>
      </w:r>
      <w:r w:rsidR="00D97493" w:rsidRPr="0039172F">
        <w:rPr>
          <w:caps/>
          <w:color w:val="985EA8"/>
          <w:sz w:val="16"/>
          <w:szCs w:val="16"/>
        </w:rPr>
        <w:footnoteReference w:id="2"/>
      </w:r>
    </w:p>
    <w:p w14:paraId="31EC52D4" w14:textId="0D0F9D79" w:rsidR="004E2D51" w:rsidRPr="0039172F" w:rsidRDefault="00B65719" w:rsidP="0039172F">
      <w:pPr>
        <w:pStyle w:val="Level3"/>
        <w:numPr>
          <w:ilvl w:val="1"/>
          <w:numId w:val="22"/>
        </w:numPr>
        <w:adjustRightInd w:val="0"/>
        <w:spacing w:after="120"/>
        <w:ind w:hanging="792"/>
        <w:outlineLvl w:val="9"/>
        <w:rPr>
          <w:sz w:val="22"/>
          <w:szCs w:val="22"/>
        </w:rPr>
      </w:pPr>
      <w:r w:rsidRPr="0039172F">
        <w:rPr>
          <w:sz w:val="22"/>
          <w:szCs w:val="22"/>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52324B2F" w14:textId="77777777" w:rsidR="004E2D51" w:rsidRDefault="004E2D51">
      <w:pPr>
        <w:pStyle w:val="Normal1"/>
        <w:jc w:val="both"/>
      </w:pPr>
    </w:p>
    <w:p w14:paraId="6E7B1E71" w14:textId="77777777" w:rsidR="004E2D51" w:rsidRDefault="004E2D51">
      <w:pPr>
        <w:pStyle w:val="Normal1"/>
        <w:jc w:val="both"/>
      </w:pPr>
    </w:p>
    <w:p w14:paraId="4A338AD0" w14:textId="77777777" w:rsidR="004633E1" w:rsidRDefault="004633E1">
      <w:pPr>
        <w:pStyle w:val="Normal1"/>
        <w:jc w:val="both"/>
      </w:pPr>
    </w:p>
    <w:p w14:paraId="2C640844" w14:textId="77777777" w:rsidR="0039172F" w:rsidRDefault="0039172F">
      <w:pPr>
        <w:rPr>
          <w:rFonts w:ascii="Arial" w:eastAsia="Arial" w:hAnsi="Arial" w:cs="Arial"/>
          <w:b/>
        </w:rPr>
      </w:pPr>
      <w:r>
        <w:rPr>
          <w:rFonts w:ascii="Arial" w:eastAsia="Arial" w:hAnsi="Arial" w:cs="Arial"/>
          <w:b/>
        </w:rPr>
        <w:br w:type="page"/>
      </w:r>
    </w:p>
    <w:p w14:paraId="159CEC7C" w14:textId="1AE3B358" w:rsidR="004E2D51" w:rsidRPr="004633E1" w:rsidRDefault="00284124">
      <w:pPr>
        <w:pStyle w:val="Normal1"/>
        <w:spacing w:after="160"/>
        <w:jc w:val="right"/>
      </w:pPr>
      <w:r>
        <w:rPr>
          <w:rFonts w:ascii="Arial" w:eastAsia="Arial" w:hAnsi="Arial" w:cs="Arial"/>
          <w:b/>
        </w:rPr>
        <w:lastRenderedPageBreak/>
        <w:t>Part</w:t>
      </w:r>
      <w:r w:rsidR="00B65719" w:rsidRPr="004633E1">
        <w:rPr>
          <w:rFonts w:ascii="Arial" w:eastAsia="Arial" w:hAnsi="Arial" w:cs="Arial"/>
          <w:b/>
        </w:rPr>
        <w:t xml:space="preserve"> B</w:t>
      </w:r>
    </w:p>
    <w:p w14:paraId="402906C5" w14:textId="7F160E69" w:rsidR="004E2D51" w:rsidRPr="004633E1" w:rsidRDefault="00B65719">
      <w:pPr>
        <w:pStyle w:val="Heading1"/>
        <w:contextualSpacing w:val="0"/>
        <w:rPr>
          <w:sz w:val="28"/>
          <w:szCs w:val="28"/>
        </w:rPr>
      </w:pPr>
      <w:r w:rsidRPr="004633E1">
        <w:rPr>
          <w:sz w:val="28"/>
          <w:szCs w:val="28"/>
        </w:rPr>
        <w:t>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08B25EFC"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the potential supplier, that you do not meet any of the grounds for exclusion</w:t>
      </w:r>
      <w:r w:rsidR="00FF029F">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(self-cleaning).</w:t>
      </w:r>
    </w:p>
    <w:p w14:paraId="2D3C32A2" w14:textId="0533D800"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w:t>
      </w:r>
      <w:r w:rsidR="00456C52">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456C52">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16D930A1"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w:t>
      </w:r>
      <w:r w:rsidR="00F00220">
        <w:rPr>
          <w:rFonts w:ascii="Arial" w:eastAsia="Arial" w:hAnsi="Arial" w:cs="Arial"/>
          <w:sz w:val="22"/>
          <w:szCs w:val="22"/>
        </w:rPr>
        <w:t xml:space="preserve"> from the procurement procedure</w:t>
      </w:r>
      <w:r w:rsidRPr="004633E1">
        <w:rPr>
          <w:rFonts w:ascii="Arial" w:eastAsia="Arial" w:hAnsi="Arial" w:cs="Arial"/>
          <w:sz w:val="22"/>
          <w:szCs w:val="22"/>
        </w:rPr>
        <w:t>. If a contract has been entered into you may be sued for damages and the contract may be rescinded. If fraud, or fraudulent intent, can be proved, you or your responsible officers may be prosecuted and convicted of the offence of fraud by false representation</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5CAC7718" w:rsidR="004E2D51" w:rsidRDefault="00456C52">
      <w:pPr>
        <w:pStyle w:val="Normal1"/>
        <w:spacing w:after="160" w:line="259" w:lineRule="auto"/>
        <w:jc w:val="center"/>
      </w:pPr>
      <w:r>
        <w:rPr>
          <w:rFonts w:ascii="Arial" w:eastAsia="Arial" w:hAnsi="Arial" w:cs="Arial"/>
          <w:b/>
          <w:sz w:val="22"/>
          <w:szCs w:val="22"/>
        </w:rPr>
        <w:t>SOUTHWAY HOUSING TRUST</w:t>
      </w:r>
    </w:p>
    <w:p w14:paraId="1A36C254" w14:textId="5BDA8B9B" w:rsidR="004E2D51" w:rsidRDefault="00F655F8">
      <w:pPr>
        <w:pStyle w:val="Normal1"/>
        <w:spacing w:before="120" w:after="120"/>
        <w:jc w:val="center"/>
      </w:pPr>
      <w:r w:rsidRPr="00456C52">
        <w:rPr>
          <w:rFonts w:ascii="Arial" w:eastAsia="Arial" w:hAnsi="Arial" w:cs="Arial"/>
          <w:b/>
          <w:sz w:val="22"/>
          <w:szCs w:val="22"/>
        </w:rPr>
        <w:t xml:space="preserve">PROCUREMENT PROCEDURE: </w:t>
      </w:r>
      <w:r w:rsidR="00B65719" w:rsidRPr="00456C52">
        <w:rPr>
          <w:rFonts w:ascii="Arial" w:eastAsia="Arial" w:hAnsi="Arial" w:cs="Arial"/>
          <w:b/>
          <w:sz w:val="22"/>
          <w:szCs w:val="22"/>
        </w:rPr>
        <w:t>RESTRICTED</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044596D4"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284124">
        <w:rPr>
          <w:rFonts w:ascii="Arial" w:eastAsia="Arial" w:hAnsi="Arial" w:cs="Arial"/>
          <w:sz w:val="22"/>
          <w:szCs w:val="22"/>
        </w:rPr>
        <w:t>Part</w:t>
      </w:r>
      <w:r>
        <w:rPr>
          <w:rFonts w:ascii="Arial" w:eastAsia="Arial" w:hAnsi="Arial" w:cs="Arial"/>
          <w:sz w:val="22"/>
          <w:szCs w:val="22"/>
        </w:rPr>
        <w:t>.</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1B3DBC9F"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r w:rsidR="00806F8A" w:rsidRPr="00806F8A">
        <w:rPr>
          <w:rFonts w:ascii="Arial" w:eastAsia="Arial" w:hAnsi="Arial" w:cs="Arial"/>
          <w:b/>
          <w:sz w:val="22"/>
          <w:szCs w:val="22"/>
        </w:rPr>
        <w:t xml:space="preserve">For Insurance Brokers, </w:t>
      </w:r>
      <w:r w:rsidR="00806F8A">
        <w:rPr>
          <w:rFonts w:ascii="Arial" w:eastAsia="Arial" w:hAnsi="Arial" w:cs="Arial"/>
          <w:b/>
          <w:sz w:val="22"/>
          <w:szCs w:val="22"/>
        </w:rPr>
        <w:t>in 1.2(b)-ii, y</w:t>
      </w:r>
      <w:r w:rsidR="00806F8A" w:rsidRPr="00806F8A">
        <w:rPr>
          <w:rFonts w:ascii="Arial" w:eastAsia="Arial" w:hAnsi="Arial" w:cs="Arial"/>
          <w:b/>
          <w:sz w:val="22"/>
          <w:szCs w:val="22"/>
        </w:rPr>
        <w:t xml:space="preserve">ou should provide details of the Property and Casualty Insurers that you expect to participate in the </w:t>
      </w:r>
      <w:r w:rsidR="005A3CDF">
        <w:rPr>
          <w:rFonts w:ascii="Arial" w:eastAsia="Arial" w:hAnsi="Arial" w:cs="Arial"/>
          <w:b/>
          <w:sz w:val="22"/>
          <w:szCs w:val="22"/>
        </w:rPr>
        <w:t xml:space="preserve">proposed </w:t>
      </w:r>
      <w:r w:rsidR="00806F8A">
        <w:rPr>
          <w:rFonts w:ascii="Arial" w:eastAsia="Arial" w:hAnsi="Arial" w:cs="Arial"/>
          <w:b/>
          <w:sz w:val="22"/>
          <w:szCs w:val="22"/>
        </w:rPr>
        <w:t>p</w:t>
      </w:r>
      <w:r w:rsidR="00806F8A" w:rsidRPr="00806F8A">
        <w:rPr>
          <w:rFonts w:ascii="Arial" w:eastAsia="Arial" w:hAnsi="Arial" w:cs="Arial"/>
          <w:b/>
          <w:sz w:val="22"/>
          <w:szCs w:val="22"/>
        </w:rPr>
        <w:t>rogramme of Insurance</w:t>
      </w:r>
      <w:r w:rsidR="00806F8A">
        <w:rPr>
          <w:rFonts w:ascii="Arial" w:eastAsia="Arial" w:hAnsi="Arial" w:cs="Arial"/>
          <w:sz w:val="22"/>
          <w:szCs w:val="22"/>
        </w:rPr>
        <w:t>.</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p w14:paraId="149DF59E" w14:textId="77777777" w:rsidR="0039172F" w:rsidRDefault="0039172F">
      <w:pPr>
        <w:pStyle w:val="Normal1"/>
        <w:spacing w:before="100"/>
        <w:ind w:left="-525"/>
        <w:jc w:val="both"/>
      </w:pP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240C4051"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4" w:name="_30j0zll"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5" w:name="_1fob9te"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6" w:name="_3znysh7" w:colFirst="0" w:colLast="0"/>
            <w:bookmarkEnd w:id="6"/>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7" w:name="_2et92p0"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8" w:name="_tyjcwt"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9" w:name="_3dy6vkm"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10" w:name="_1t3h5sf"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22485EB9" w:rsidR="004E2D51" w:rsidRDefault="00B65719">
            <w:pPr>
              <w:pStyle w:val="Normal1"/>
              <w:jc w:val="both"/>
            </w:pPr>
            <w:r>
              <w:rPr>
                <w:rFonts w:ascii="Arial" w:eastAsia="Arial" w:hAnsi="Arial" w:cs="Arial"/>
                <w:sz w:val="22"/>
                <w:szCs w:val="22"/>
              </w:rPr>
              <w:tab/>
              <w:t xml:space="preserve">- 75% or more. </w:t>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14:paraId="0AE46ADE" w14:textId="77777777" w:rsidR="0039172F" w:rsidRDefault="0039172F">
      <w:pPr>
        <w:pStyle w:val="Normal1"/>
        <w:spacing w:before="100"/>
        <w:ind w:left="-525"/>
        <w:jc w:val="both"/>
      </w:pP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5EB209BF"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1" w:name="_4d34og8"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2" w:name="_2s8eyo1"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66E40EF0"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77E49086" w14:textId="77777777" w:rsidR="004E2D51" w:rsidRDefault="004E2D51">
            <w:pPr>
              <w:pStyle w:val="Normal1"/>
              <w:spacing w:before="100"/>
              <w:jc w:val="both"/>
            </w:pPr>
          </w:p>
          <w:p w14:paraId="168968A2" w14:textId="77777777" w:rsidR="0039172F" w:rsidRDefault="0039172F">
            <w:pPr>
              <w:pStyle w:val="Normal1"/>
              <w:spacing w:before="100"/>
              <w:jc w:val="both"/>
            </w:pPr>
          </w:p>
          <w:p w14:paraId="207515C5" w14:textId="77777777" w:rsidR="0039172F" w:rsidRDefault="0039172F">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p w14:paraId="423AB480" w14:textId="77777777" w:rsidR="006C38B1" w:rsidRDefault="006C38B1">
      <w:pPr>
        <w:pStyle w:val="Normal1"/>
        <w:spacing w:before="100"/>
        <w:ind w:left="-525"/>
        <w:jc w:val="both"/>
      </w:pP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363E4F5B"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7807287" w14:textId="77777777" w:rsidR="003A36C0" w:rsidRDefault="003A36C0">
            <w:pPr>
              <w:pStyle w:val="Normal1"/>
              <w:jc w:val="both"/>
              <w:rPr>
                <w:rFonts w:ascii="Arial" w:eastAsia="Arial" w:hAnsi="Arial" w:cs="Arial"/>
                <w:b/>
                <w:sz w:val="22"/>
                <w:szCs w:val="22"/>
              </w:rPr>
            </w:pPr>
          </w:p>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2CB9785" w14:textId="77777777"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p w14:paraId="347EDE85" w14:textId="47DAF8EF" w:rsidR="003A36C0" w:rsidRDefault="003A36C0">
            <w:pPr>
              <w:pStyle w:val="Normal1"/>
              <w:spacing w:before="100"/>
              <w:jc w:val="both"/>
            </w:pP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DF44E76" w:rsidR="004E2D51" w:rsidRDefault="00B65719">
            <w:pPr>
              <w:pStyle w:val="Normal1"/>
              <w:tabs>
                <w:tab w:val="left" w:pos="743"/>
              </w:tabs>
              <w:spacing w:before="100"/>
              <w:ind w:left="34"/>
              <w:jc w:val="both"/>
            </w:pPr>
            <w:r>
              <w:rPr>
                <w:rFonts w:ascii="Arial" w:eastAsia="Arial" w:hAnsi="Arial" w:cs="Arial"/>
                <w:sz w:val="22"/>
                <w:szCs w:val="22"/>
              </w:rPr>
              <w:t>Participati</w:t>
            </w:r>
            <w:r w:rsidR="00F45E6B">
              <w:rPr>
                <w:rFonts w:ascii="Arial" w:eastAsia="Arial" w:hAnsi="Arial" w:cs="Arial"/>
                <w:sz w:val="22"/>
                <w:szCs w:val="22"/>
              </w:rPr>
              <w:t>on in a criminal organisation</w:t>
            </w:r>
          </w:p>
        </w:tc>
        <w:tc>
          <w:tcPr>
            <w:tcW w:w="3548" w:type="dxa"/>
          </w:tcPr>
          <w:p w14:paraId="25B93C98" w14:textId="77777777" w:rsidR="004E2D51" w:rsidRDefault="00B65719">
            <w:pPr>
              <w:pStyle w:val="Normal1"/>
              <w:jc w:val="both"/>
            </w:pPr>
            <w:bookmarkStart w:id="13" w:name="_17dp8vu"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4" w:name="_3rdcrjn" w:colFirst="0" w:colLast="0"/>
            <w:bookmarkEnd w:id="14"/>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42F780BA" w:rsidR="004E2D51" w:rsidRDefault="00F45E6B">
            <w:pPr>
              <w:pStyle w:val="Normal1"/>
              <w:tabs>
                <w:tab w:val="left" w:pos="743"/>
              </w:tabs>
              <w:spacing w:before="100"/>
              <w:jc w:val="both"/>
            </w:pPr>
            <w:r>
              <w:rPr>
                <w:rFonts w:ascii="Arial" w:eastAsia="Arial" w:hAnsi="Arial" w:cs="Arial"/>
                <w:sz w:val="22"/>
                <w:szCs w:val="22"/>
              </w:rPr>
              <w:t>Corruption</w:t>
            </w:r>
          </w:p>
        </w:tc>
        <w:tc>
          <w:tcPr>
            <w:tcW w:w="3548" w:type="dxa"/>
          </w:tcPr>
          <w:p w14:paraId="7E6CC1FC" w14:textId="77777777" w:rsidR="004E2D51" w:rsidRDefault="00B65719">
            <w:pPr>
              <w:pStyle w:val="Normal1"/>
              <w:jc w:val="both"/>
            </w:pPr>
            <w:bookmarkStart w:id="15" w:name="_26in1rg"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6" w:name="_lnxbz9"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34B363DE" w:rsidR="004E2D51" w:rsidRDefault="00F45E6B">
            <w:pPr>
              <w:pStyle w:val="Normal1"/>
              <w:tabs>
                <w:tab w:val="left" w:pos="34"/>
              </w:tabs>
              <w:spacing w:before="100"/>
              <w:jc w:val="both"/>
            </w:pPr>
            <w:r>
              <w:rPr>
                <w:rFonts w:ascii="Arial" w:eastAsia="Arial" w:hAnsi="Arial" w:cs="Arial"/>
                <w:sz w:val="22"/>
                <w:szCs w:val="22"/>
              </w:rPr>
              <w:t>Fraud</w:t>
            </w:r>
          </w:p>
        </w:tc>
        <w:tc>
          <w:tcPr>
            <w:tcW w:w="3548" w:type="dxa"/>
          </w:tcPr>
          <w:p w14:paraId="6582187C" w14:textId="77777777" w:rsidR="004E2D51" w:rsidRDefault="00B65719">
            <w:pPr>
              <w:pStyle w:val="Normal1"/>
              <w:jc w:val="both"/>
            </w:pPr>
            <w:bookmarkStart w:id="17" w:name="_35nkun2"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8" w:name="_1ksv4uv"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9" w:name="_44sinio"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20" w:name="_2jxsxqh"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1" w:name="_z337ya"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2" w:name="_3j2qqm3" w:colFirst="0" w:colLast="0"/>
            <w:bookmarkEnd w:id="22"/>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3" w:name="_1y810tw"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4" w:name="_4i7ojhp"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0F8319D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3548" w:type="dxa"/>
          </w:tcPr>
          <w:p w14:paraId="23B53A4A" w14:textId="77777777" w:rsidR="004E2D51" w:rsidRDefault="00B65719">
            <w:pPr>
              <w:pStyle w:val="Normal1"/>
              <w:keepLines/>
              <w:widowControl w:val="0"/>
              <w:jc w:val="both"/>
            </w:pPr>
            <w:bookmarkStart w:id="25" w:name="_2xcytpi" w:colFirst="0" w:colLast="0"/>
            <w:bookmarkEnd w:id="25"/>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6" w:name="_1ci93xb" w:colFirst="0" w:colLast="0"/>
            <w:bookmarkEnd w:id="26"/>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7" w:name="_3whwml4" w:colFirst="0" w:colLast="0"/>
            <w:bookmarkEnd w:id="27"/>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8" w:name="_2bn6wsx" w:colFirst="0" w:colLast="0"/>
            <w:bookmarkEnd w:id="28"/>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59AF0547" w14:textId="77777777" w:rsidR="00525E4F" w:rsidRDefault="00525E4F">
      <w:pPr>
        <w:pStyle w:val="Normal1"/>
        <w:spacing w:after="160" w:line="259" w:lineRule="auto"/>
        <w:rPr>
          <w:rFonts w:ascii="Arial" w:eastAsia="Arial" w:hAnsi="Arial" w:cs="Arial"/>
          <w:sz w:val="22"/>
          <w:szCs w:val="22"/>
        </w:rPr>
      </w:pPr>
    </w:p>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DEC87F4"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5B67B24" w14:textId="77777777"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2931BD4B" w14:textId="77777777" w:rsidR="003A36C0" w:rsidRDefault="003A36C0">
            <w:pPr>
              <w:pStyle w:val="Normal1"/>
              <w:spacing w:before="100"/>
              <w:jc w:val="both"/>
            </w:pP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9" w:name="_qsh70q"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30" w:name="_3as4poj"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31" w:name="_1pxezwc"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2" w:name="_49x2ik5"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3" w:name="_2p2csry"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4" w:name="_147n2zr"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5" w:name="_3o7alnk"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6" w:name="_23ckvvd"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7" w:name="_ihv636"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8" w:name="_32hioqz"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9" w:name="_1hmsyys"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40" w:name="_41mghml"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41" w:name="_2grqrue"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2" w:name="_vx1227"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3" w:name="_3fwokq0"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4" w:name="_1v1yuxt"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5" w:name="_4f1mdlm"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6" w:name="_2u6wntf"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7" w:name="_19c6y18" w:colFirst="0" w:colLast="0"/>
            <w:bookmarkEnd w:id="47"/>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8" w:name="_3tbugp1" w:colFirst="0" w:colLast="0"/>
            <w:bookmarkEnd w:id="48"/>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lastRenderedPageBreak/>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9" w:name="_28h4qwu" w:colFirst="0" w:colLast="0"/>
            <w:bookmarkEnd w:id="49"/>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50" w:name="_nmf14n" w:colFirst="0" w:colLast="0"/>
            <w:bookmarkEnd w:id="50"/>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1" w:name="_37m2jsg" w:colFirst="0" w:colLast="0"/>
      <w:bookmarkEnd w:id="51"/>
    </w:p>
    <w:p w14:paraId="1A34103B" w14:textId="77777777" w:rsidR="004E2D51" w:rsidRDefault="004E2D51">
      <w:pPr>
        <w:pStyle w:val="Normal1"/>
        <w:ind w:left="-525" w:right="-525"/>
        <w:jc w:val="both"/>
      </w:pPr>
      <w:bookmarkStart w:id="52" w:name="_1mrcu09" w:colFirst="0" w:colLast="0"/>
      <w:bookmarkEnd w:id="52"/>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3" w:name="_46r0co2" w:colFirst="0" w:colLast="0"/>
      <w:bookmarkEnd w:id="53"/>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6"/>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B013A6" w14:paraId="6A170066" w14:textId="77777777" w:rsidTr="0046589E">
        <w:trPr>
          <w:trHeight w:val="400"/>
        </w:trPr>
        <w:tc>
          <w:tcPr>
            <w:tcW w:w="1257" w:type="dxa"/>
            <w:tcBorders>
              <w:top w:val="single" w:sz="8" w:space="0" w:color="000000"/>
              <w:bottom w:val="single" w:sz="6" w:space="0" w:color="000000"/>
            </w:tcBorders>
            <w:shd w:val="clear" w:color="auto" w:fill="CCFFFF"/>
          </w:tcPr>
          <w:p w14:paraId="752DBFD5" w14:textId="6963E567" w:rsidR="00B013A6" w:rsidRPr="004633E1" w:rsidRDefault="00B013A6" w:rsidP="0046589E">
            <w:pPr>
              <w:pStyle w:val="Normal1"/>
              <w:spacing w:before="100"/>
              <w:jc w:val="both"/>
              <w:rPr>
                <w:b/>
              </w:rPr>
            </w:pPr>
            <w:r>
              <w:rPr>
                <w:rFonts w:ascii="Arial" w:eastAsia="Arial" w:hAnsi="Arial" w:cs="Arial"/>
                <w:b/>
              </w:rPr>
              <w:t>Lots</w:t>
            </w:r>
          </w:p>
        </w:tc>
        <w:tc>
          <w:tcPr>
            <w:tcW w:w="8080" w:type="dxa"/>
            <w:gridSpan w:val="2"/>
            <w:tcBorders>
              <w:top w:val="single" w:sz="8" w:space="0" w:color="000000"/>
              <w:bottom w:val="single" w:sz="6" w:space="0" w:color="000000"/>
            </w:tcBorders>
            <w:shd w:val="clear" w:color="auto" w:fill="CCFFFF"/>
          </w:tcPr>
          <w:p w14:paraId="77253960" w14:textId="07CCAC28" w:rsidR="00B013A6" w:rsidRDefault="00B013A6" w:rsidP="00B013A6">
            <w:pPr>
              <w:pStyle w:val="Normal1"/>
              <w:spacing w:before="100"/>
              <w:jc w:val="both"/>
            </w:pPr>
            <w:r>
              <w:rPr>
                <w:rFonts w:ascii="Arial" w:eastAsia="Arial" w:hAnsi="Arial" w:cs="Arial"/>
                <w:b/>
              </w:rPr>
              <w:t>Which Lots do you wish to Bid for?</w:t>
            </w:r>
          </w:p>
        </w:tc>
      </w:tr>
      <w:tr w:rsidR="00B013A6" w14:paraId="49217AA0" w14:textId="77777777" w:rsidTr="0046589E">
        <w:trPr>
          <w:trHeight w:val="400"/>
        </w:trPr>
        <w:tc>
          <w:tcPr>
            <w:tcW w:w="1257" w:type="dxa"/>
            <w:tcBorders>
              <w:top w:val="single" w:sz="6" w:space="0" w:color="000000"/>
              <w:bottom w:val="single" w:sz="6" w:space="0" w:color="000000"/>
            </w:tcBorders>
            <w:shd w:val="clear" w:color="auto" w:fill="CCFFFF"/>
          </w:tcPr>
          <w:p w14:paraId="0F7731E2" w14:textId="77777777" w:rsidR="00B013A6" w:rsidRDefault="00B013A6" w:rsidP="0046589E">
            <w:pPr>
              <w:pStyle w:val="Normal1"/>
              <w:spacing w:before="100"/>
              <w:ind w:right="306"/>
            </w:pPr>
          </w:p>
        </w:tc>
        <w:tc>
          <w:tcPr>
            <w:tcW w:w="5529" w:type="dxa"/>
            <w:tcBorders>
              <w:top w:val="single" w:sz="6" w:space="0" w:color="000000"/>
              <w:bottom w:val="single" w:sz="6" w:space="0" w:color="000000"/>
            </w:tcBorders>
            <w:shd w:val="clear" w:color="auto" w:fill="CCFFFF"/>
          </w:tcPr>
          <w:p w14:paraId="6AC162FF" w14:textId="77777777" w:rsidR="00B013A6" w:rsidRDefault="00B013A6" w:rsidP="0046589E">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17FFBDCF" w14:textId="77777777" w:rsidR="00B013A6" w:rsidRDefault="00B013A6" w:rsidP="0046589E">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B013A6" w14:paraId="55B582FD" w14:textId="77777777" w:rsidTr="0046589E">
        <w:trPr>
          <w:trHeight w:val="1020"/>
        </w:trPr>
        <w:tc>
          <w:tcPr>
            <w:tcW w:w="1257" w:type="dxa"/>
            <w:vMerge w:val="restart"/>
          </w:tcPr>
          <w:p w14:paraId="246A3075" w14:textId="2414DDEE" w:rsidR="00B013A6" w:rsidRDefault="00B013A6" w:rsidP="0046589E">
            <w:pPr>
              <w:pStyle w:val="Normal1"/>
              <w:widowControl w:val="0"/>
              <w:jc w:val="both"/>
            </w:pPr>
          </w:p>
        </w:tc>
        <w:tc>
          <w:tcPr>
            <w:tcW w:w="5563" w:type="dxa"/>
          </w:tcPr>
          <w:p w14:paraId="02A31DA6" w14:textId="77777777" w:rsidR="00B013A6" w:rsidRDefault="00B013A6" w:rsidP="00B013A6">
            <w:pPr>
              <w:pStyle w:val="Normal1"/>
              <w:widowControl w:val="0"/>
              <w:jc w:val="both"/>
              <w:rPr>
                <w:rFonts w:ascii="Arial" w:eastAsia="Arial" w:hAnsi="Arial" w:cs="Arial"/>
                <w:sz w:val="22"/>
                <w:szCs w:val="22"/>
              </w:rPr>
            </w:pPr>
          </w:p>
          <w:p w14:paraId="5A0B969E" w14:textId="3448616D" w:rsidR="00B013A6" w:rsidRPr="00B013A6" w:rsidRDefault="00B013A6" w:rsidP="00B013A6">
            <w:pPr>
              <w:pStyle w:val="Normal1"/>
              <w:widowControl w:val="0"/>
              <w:jc w:val="both"/>
              <w:rPr>
                <w:rFonts w:ascii="Arial" w:eastAsia="Arial" w:hAnsi="Arial" w:cs="Arial"/>
                <w:sz w:val="22"/>
                <w:szCs w:val="22"/>
              </w:rPr>
            </w:pPr>
            <w:r>
              <w:rPr>
                <w:rFonts w:ascii="Arial" w:eastAsia="Arial" w:hAnsi="Arial" w:cs="Arial"/>
                <w:sz w:val="22"/>
                <w:szCs w:val="22"/>
              </w:rPr>
              <w:t xml:space="preserve">Please indicate that </w:t>
            </w:r>
            <w:r w:rsidRPr="00B013A6">
              <w:rPr>
                <w:rFonts w:ascii="Arial" w:eastAsia="Arial" w:hAnsi="Arial" w:cs="Arial"/>
                <w:sz w:val="22"/>
                <w:szCs w:val="22"/>
              </w:rPr>
              <w:t xml:space="preserve">you wish to Bid for </w:t>
            </w:r>
            <w:r w:rsidRPr="003514CD">
              <w:rPr>
                <w:rFonts w:ascii="Arial" w:eastAsia="Arial" w:hAnsi="Arial" w:cs="Arial"/>
                <w:b/>
                <w:sz w:val="22"/>
                <w:szCs w:val="22"/>
              </w:rPr>
              <w:t>Lot 1</w:t>
            </w:r>
          </w:p>
          <w:p w14:paraId="46B518E2" w14:textId="77777777" w:rsidR="00B013A6" w:rsidRDefault="00B013A6" w:rsidP="00B013A6">
            <w:pPr>
              <w:pStyle w:val="Normal1"/>
              <w:widowControl w:val="0"/>
              <w:jc w:val="both"/>
              <w:rPr>
                <w:rFonts w:ascii="Arial" w:eastAsia="Arial" w:hAnsi="Arial" w:cs="Arial"/>
                <w:sz w:val="22"/>
                <w:szCs w:val="22"/>
              </w:rPr>
            </w:pPr>
            <w:r w:rsidRPr="00B013A6">
              <w:rPr>
                <w:rFonts w:ascii="Arial" w:eastAsia="Arial" w:hAnsi="Arial" w:cs="Arial"/>
                <w:sz w:val="22"/>
                <w:szCs w:val="22"/>
              </w:rPr>
              <w:t>(</w:t>
            </w:r>
            <w:r>
              <w:rPr>
                <w:rFonts w:ascii="Arial" w:eastAsia="Arial" w:hAnsi="Arial" w:cs="Arial"/>
                <w:sz w:val="22"/>
                <w:szCs w:val="22"/>
              </w:rPr>
              <w:t xml:space="preserve">Lot One is for </w:t>
            </w:r>
            <w:r w:rsidRPr="00B013A6">
              <w:rPr>
                <w:rFonts w:ascii="Arial" w:eastAsia="Arial" w:hAnsi="Arial" w:cs="Arial"/>
                <w:sz w:val="22"/>
                <w:szCs w:val="22"/>
              </w:rPr>
              <w:t xml:space="preserve">services associated with the main programme of </w:t>
            </w:r>
            <w:r>
              <w:rPr>
                <w:rFonts w:ascii="Arial" w:eastAsia="Arial" w:hAnsi="Arial" w:cs="Arial"/>
                <w:sz w:val="22"/>
                <w:szCs w:val="22"/>
              </w:rPr>
              <w:t xml:space="preserve">General </w:t>
            </w:r>
            <w:r w:rsidRPr="00B013A6">
              <w:rPr>
                <w:rFonts w:ascii="Arial" w:eastAsia="Arial" w:hAnsi="Arial" w:cs="Arial"/>
                <w:sz w:val="22"/>
                <w:szCs w:val="22"/>
              </w:rPr>
              <w:t>Insurance)</w:t>
            </w:r>
          </w:p>
          <w:p w14:paraId="2639CDD0" w14:textId="20BC090F" w:rsidR="00B013A6" w:rsidRPr="00B013A6" w:rsidRDefault="00B013A6" w:rsidP="00B013A6">
            <w:pPr>
              <w:pStyle w:val="Normal1"/>
              <w:widowControl w:val="0"/>
              <w:jc w:val="both"/>
              <w:rPr>
                <w:rFonts w:ascii="Arial" w:eastAsia="Arial" w:hAnsi="Arial" w:cs="Arial"/>
                <w:sz w:val="22"/>
                <w:szCs w:val="22"/>
              </w:rPr>
            </w:pPr>
          </w:p>
        </w:tc>
        <w:tc>
          <w:tcPr>
            <w:tcW w:w="2517" w:type="dxa"/>
          </w:tcPr>
          <w:p w14:paraId="2C887D0F" w14:textId="77777777" w:rsidR="00B013A6" w:rsidRDefault="00B013A6" w:rsidP="0046589E">
            <w:pPr>
              <w:pStyle w:val="Normal1"/>
              <w:jc w:val="both"/>
              <w:rPr>
                <w:rFonts w:ascii="Arial" w:eastAsia="Arial" w:hAnsi="Arial" w:cs="Arial"/>
                <w:sz w:val="22"/>
                <w:szCs w:val="22"/>
              </w:rPr>
            </w:pPr>
          </w:p>
          <w:p w14:paraId="12997603" w14:textId="77777777" w:rsidR="00B013A6" w:rsidRDefault="00B013A6" w:rsidP="0046589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4511594" w14:textId="77777777" w:rsidR="00B013A6" w:rsidRDefault="00B013A6" w:rsidP="0046589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013A6" w14:paraId="1A2DAD78" w14:textId="77777777" w:rsidTr="0046589E">
        <w:trPr>
          <w:trHeight w:val="1020"/>
        </w:trPr>
        <w:tc>
          <w:tcPr>
            <w:tcW w:w="1257" w:type="dxa"/>
            <w:vMerge/>
          </w:tcPr>
          <w:p w14:paraId="2F6F14E7" w14:textId="77777777" w:rsidR="00B013A6" w:rsidRDefault="00B013A6" w:rsidP="0046589E">
            <w:pPr>
              <w:pStyle w:val="Normal1"/>
              <w:widowControl w:val="0"/>
              <w:jc w:val="both"/>
            </w:pPr>
          </w:p>
        </w:tc>
        <w:tc>
          <w:tcPr>
            <w:tcW w:w="5563" w:type="dxa"/>
          </w:tcPr>
          <w:p w14:paraId="0B326299" w14:textId="77777777" w:rsidR="00B013A6" w:rsidRDefault="00B013A6" w:rsidP="0046589E">
            <w:pPr>
              <w:pStyle w:val="Normal1"/>
              <w:widowControl w:val="0"/>
              <w:jc w:val="both"/>
              <w:rPr>
                <w:rFonts w:ascii="Arial" w:eastAsia="Arial" w:hAnsi="Arial" w:cs="Arial"/>
                <w:sz w:val="22"/>
                <w:szCs w:val="22"/>
              </w:rPr>
            </w:pPr>
          </w:p>
          <w:p w14:paraId="38DFE8D6" w14:textId="6855F432" w:rsidR="00B013A6" w:rsidRPr="00B013A6" w:rsidRDefault="00B013A6" w:rsidP="0046589E">
            <w:pPr>
              <w:pStyle w:val="Normal1"/>
              <w:widowControl w:val="0"/>
              <w:jc w:val="both"/>
              <w:rPr>
                <w:rFonts w:ascii="Arial" w:eastAsia="Arial" w:hAnsi="Arial" w:cs="Arial"/>
                <w:sz w:val="22"/>
                <w:szCs w:val="22"/>
              </w:rPr>
            </w:pPr>
            <w:r>
              <w:rPr>
                <w:rFonts w:ascii="Arial" w:eastAsia="Arial" w:hAnsi="Arial" w:cs="Arial"/>
                <w:sz w:val="22"/>
                <w:szCs w:val="22"/>
              </w:rPr>
              <w:t xml:space="preserve">Please indicate that </w:t>
            </w:r>
            <w:r w:rsidRPr="00B013A6">
              <w:rPr>
                <w:rFonts w:ascii="Arial" w:eastAsia="Arial" w:hAnsi="Arial" w:cs="Arial"/>
                <w:sz w:val="22"/>
                <w:szCs w:val="22"/>
              </w:rPr>
              <w:t xml:space="preserve">you wish to Bid for </w:t>
            </w:r>
            <w:r w:rsidRPr="003514CD">
              <w:rPr>
                <w:rFonts w:ascii="Arial" w:eastAsia="Arial" w:hAnsi="Arial" w:cs="Arial"/>
                <w:b/>
                <w:sz w:val="22"/>
                <w:szCs w:val="22"/>
              </w:rPr>
              <w:t>Lot 2</w:t>
            </w:r>
          </w:p>
          <w:p w14:paraId="26FD3943" w14:textId="77777777" w:rsidR="00B013A6" w:rsidRDefault="00B013A6" w:rsidP="00B013A6">
            <w:pPr>
              <w:pStyle w:val="Normal1"/>
              <w:widowControl w:val="0"/>
              <w:jc w:val="both"/>
              <w:rPr>
                <w:rFonts w:ascii="Arial" w:eastAsia="Arial" w:hAnsi="Arial" w:cs="Arial"/>
                <w:sz w:val="22"/>
                <w:szCs w:val="22"/>
              </w:rPr>
            </w:pPr>
            <w:r w:rsidRPr="00B013A6">
              <w:rPr>
                <w:rFonts w:ascii="Arial" w:eastAsia="Arial" w:hAnsi="Arial" w:cs="Arial"/>
                <w:sz w:val="22"/>
                <w:szCs w:val="22"/>
              </w:rPr>
              <w:t>(</w:t>
            </w:r>
            <w:r>
              <w:rPr>
                <w:rFonts w:ascii="Arial" w:eastAsia="Arial" w:hAnsi="Arial" w:cs="Arial"/>
                <w:sz w:val="22"/>
                <w:szCs w:val="22"/>
              </w:rPr>
              <w:t xml:space="preserve">Lot Two is for </w:t>
            </w:r>
            <w:r w:rsidRPr="00B013A6">
              <w:rPr>
                <w:rFonts w:ascii="Arial" w:eastAsia="Arial" w:hAnsi="Arial" w:cs="Arial"/>
                <w:sz w:val="22"/>
                <w:szCs w:val="22"/>
              </w:rPr>
              <w:t xml:space="preserve">services associated with </w:t>
            </w:r>
            <w:r>
              <w:rPr>
                <w:rFonts w:ascii="Arial" w:eastAsia="Arial" w:hAnsi="Arial" w:cs="Arial"/>
                <w:sz w:val="22"/>
                <w:szCs w:val="22"/>
              </w:rPr>
              <w:t>Motor Fleet insurance</w:t>
            </w:r>
            <w:r w:rsidRPr="00B013A6">
              <w:rPr>
                <w:rFonts w:ascii="Arial" w:eastAsia="Arial" w:hAnsi="Arial" w:cs="Arial"/>
                <w:sz w:val="22"/>
                <w:szCs w:val="22"/>
              </w:rPr>
              <w:t>)</w:t>
            </w:r>
          </w:p>
          <w:p w14:paraId="5381B876" w14:textId="2AB3832E" w:rsidR="00B013A6" w:rsidRDefault="00B013A6" w:rsidP="00B013A6">
            <w:pPr>
              <w:pStyle w:val="Normal1"/>
              <w:widowControl w:val="0"/>
              <w:jc w:val="both"/>
            </w:pPr>
          </w:p>
        </w:tc>
        <w:tc>
          <w:tcPr>
            <w:tcW w:w="2517" w:type="dxa"/>
          </w:tcPr>
          <w:p w14:paraId="01789608" w14:textId="77777777" w:rsidR="00B013A6" w:rsidRDefault="00B013A6" w:rsidP="0046589E">
            <w:pPr>
              <w:pStyle w:val="Normal1"/>
              <w:jc w:val="both"/>
              <w:rPr>
                <w:rFonts w:ascii="Arial" w:eastAsia="Arial" w:hAnsi="Arial" w:cs="Arial"/>
                <w:sz w:val="22"/>
                <w:szCs w:val="22"/>
              </w:rPr>
            </w:pPr>
          </w:p>
          <w:p w14:paraId="328E58D7" w14:textId="77777777" w:rsidR="00B013A6" w:rsidRDefault="00B013A6" w:rsidP="0046589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9F2FF02" w14:textId="77777777" w:rsidR="00B013A6" w:rsidRDefault="00B013A6" w:rsidP="0046589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013A6" w14:paraId="7D880A53" w14:textId="77777777" w:rsidTr="0046589E">
        <w:trPr>
          <w:trHeight w:val="700"/>
        </w:trPr>
        <w:tc>
          <w:tcPr>
            <w:tcW w:w="1257" w:type="dxa"/>
            <w:vMerge/>
          </w:tcPr>
          <w:p w14:paraId="6564A1D8" w14:textId="77777777" w:rsidR="00B013A6" w:rsidRDefault="00B013A6" w:rsidP="0046589E">
            <w:pPr>
              <w:pStyle w:val="Normal1"/>
              <w:widowControl w:val="0"/>
              <w:jc w:val="both"/>
            </w:pPr>
          </w:p>
        </w:tc>
        <w:tc>
          <w:tcPr>
            <w:tcW w:w="5563" w:type="dxa"/>
          </w:tcPr>
          <w:p w14:paraId="5B8A8339" w14:textId="77777777" w:rsidR="00B013A6" w:rsidRDefault="00B013A6" w:rsidP="0046589E">
            <w:pPr>
              <w:pStyle w:val="Normal1"/>
              <w:widowControl w:val="0"/>
              <w:jc w:val="both"/>
              <w:rPr>
                <w:rFonts w:ascii="Arial" w:eastAsia="Arial" w:hAnsi="Arial" w:cs="Arial"/>
                <w:sz w:val="22"/>
                <w:szCs w:val="22"/>
              </w:rPr>
            </w:pPr>
          </w:p>
          <w:p w14:paraId="250C8CAB" w14:textId="637D7FE5" w:rsidR="00B013A6" w:rsidRPr="00B013A6" w:rsidRDefault="00B013A6" w:rsidP="0046589E">
            <w:pPr>
              <w:pStyle w:val="Normal1"/>
              <w:widowControl w:val="0"/>
              <w:jc w:val="both"/>
              <w:rPr>
                <w:rFonts w:ascii="Arial" w:eastAsia="Arial" w:hAnsi="Arial" w:cs="Arial"/>
                <w:sz w:val="22"/>
                <w:szCs w:val="22"/>
              </w:rPr>
            </w:pPr>
            <w:r>
              <w:rPr>
                <w:rFonts w:ascii="Arial" w:eastAsia="Arial" w:hAnsi="Arial" w:cs="Arial"/>
                <w:sz w:val="22"/>
                <w:szCs w:val="22"/>
              </w:rPr>
              <w:t xml:space="preserve">Please indicate that </w:t>
            </w:r>
            <w:r w:rsidRPr="00B013A6">
              <w:rPr>
                <w:rFonts w:ascii="Arial" w:eastAsia="Arial" w:hAnsi="Arial" w:cs="Arial"/>
                <w:sz w:val="22"/>
                <w:szCs w:val="22"/>
              </w:rPr>
              <w:t xml:space="preserve">you wish to Bid for </w:t>
            </w:r>
            <w:r w:rsidRPr="003514CD">
              <w:rPr>
                <w:rFonts w:ascii="Arial" w:eastAsia="Arial" w:hAnsi="Arial" w:cs="Arial"/>
                <w:b/>
                <w:sz w:val="22"/>
                <w:szCs w:val="22"/>
              </w:rPr>
              <w:t>Lot 3</w:t>
            </w:r>
          </w:p>
          <w:p w14:paraId="6BD91146" w14:textId="77777777" w:rsidR="00B013A6" w:rsidRDefault="00B013A6" w:rsidP="00B013A6">
            <w:pPr>
              <w:pStyle w:val="Normal1"/>
              <w:widowControl w:val="0"/>
              <w:jc w:val="both"/>
              <w:rPr>
                <w:rFonts w:ascii="Arial" w:eastAsia="Arial" w:hAnsi="Arial" w:cs="Arial"/>
                <w:sz w:val="22"/>
                <w:szCs w:val="22"/>
              </w:rPr>
            </w:pPr>
            <w:r w:rsidRPr="00B013A6">
              <w:rPr>
                <w:rFonts w:ascii="Arial" w:eastAsia="Arial" w:hAnsi="Arial" w:cs="Arial"/>
                <w:sz w:val="22"/>
                <w:szCs w:val="22"/>
              </w:rPr>
              <w:t>(</w:t>
            </w:r>
            <w:r>
              <w:rPr>
                <w:rFonts w:ascii="Arial" w:eastAsia="Arial" w:hAnsi="Arial" w:cs="Arial"/>
                <w:sz w:val="22"/>
                <w:szCs w:val="22"/>
              </w:rPr>
              <w:t xml:space="preserve">Lot Three is for </w:t>
            </w:r>
            <w:r w:rsidRPr="00B013A6">
              <w:rPr>
                <w:rFonts w:ascii="Arial" w:eastAsia="Arial" w:hAnsi="Arial" w:cs="Arial"/>
                <w:sz w:val="22"/>
                <w:szCs w:val="22"/>
              </w:rPr>
              <w:t xml:space="preserve">services associated with </w:t>
            </w:r>
            <w:r>
              <w:rPr>
                <w:rFonts w:ascii="Arial" w:eastAsia="Arial" w:hAnsi="Arial" w:cs="Arial"/>
                <w:sz w:val="22"/>
                <w:szCs w:val="22"/>
              </w:rPr>
              <w:t>Engineering Insurance and an associated Inspection Service</w:t>
            </w:r>
            <w:r w:rsidRPr="00B013A6">
              <w:rPr>
                <w:rFonts w:ascii="Arial" w:eastAsia="Arial" w:hAnsi="Arial" w:cs="Arial"/>
                <w:sz w:val="22"/>
                <w:szCs w:val="22"/>
              </w:rPr>
              <w:t>)</w:t>
            </w:r>
          </w:p>
          <w:p w14:paraId="60A1BFB9" w14:textId="3A9E2569" w:rsidR="00B013A6" w:rsidRDefault="00B013A6" w:rsidP="00B013A6">
            <w:pPr>
              <w:pStyle w:val="Normal1"/>
              <w:widowControl w:val="0"/>
              <w:jc w:val="both"/>
            </w:pPr>
          </w:p>
        </w:tc>
        <w:tc>
          <w:tcPr>
            <w:tcW w:w="2517" w:type="dxa"/>
          </w:tcPr>
          <w:p w14:paraId="0A205E17" w14:textId="77777777" w:rsidR="00B013A6" w:rsidRDefault="00B013A6" w:rsidP="0046589E">
            <w:pPr>
              <w:pStyle w:val="Normal1"/>
              <w:jc w:val="both"/>
              <w:rPr>
                <w:rFonts w:ascii="Arial" w:eastAsia="Arial" w:hAnsi="Arial" w:cs="Arial"/>
                <w:sz w:val="22"/>
                <w:szCs w:val="22"/>
              </w:rPr>
            </w:pPr>
          </w:p>
          <w:p w14:paraId="3844F765" w14:textId="77777777" w:rsidR="00B013A6" w:rsidRDefault="00B013A6" w:rsidP="0046589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D3B9B4" w14:textId="77777777" w:rsidR="00B013A6" w:rsidRDefault="00B013A6" w:rsidP="0046589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85A8F06" w14:textId="77777777" w:rsidR="00B013A6" w:rsidRDefault="00B013A6"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449EBC3D" w14:textId="77777777" w:rsidR="003A36C0" w:rsidRDefault="003A36C0" w:rsidP="00695C05">
            <w:pPr>
              <w:pStyle w:val="Normal1"/>
              <w:jc w:val="both"/>
              <w:rPr>
                <w:rFonts w:ascii="Arial" w:eastAsia="Arial" w:hAnsi="Arial" w:cs="Arial"/>
                <w:sz w:val="22"/>
                <w:szCs w:val="22"/>
              </w:rPr>
            </w:pPr>
          </w:p>
          <w:p w14:paraId="0AA8C18D" w14:textId="0AF048E0" w:rsidR="004E2D51" w:rsidRDefault="00B65719" w:rsidP="005025F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59046340" w14:textId="3F285FBD"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11D373BD" w14:textId="16C66024" w:rsidR="004E2D51" w:rsidRDefault="00B65719" w:rsidP="00B013A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p w14:paraId="600E0DBA" w14:textId="77777777" w:rsidR="00B013A6" w:rsidRDefault="00B013A6">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0EED468C" w:rsidR="004633E1" w:rsidRDefault="004633E1" w:rsidP="00FD168C">
            <w:pPr>
              <w:pStyle w:val="Normal1"/>
              <w:spacing w:before="100"/>
              <w:jc w:val="both"/>
            </w:pPr>
            <w:r>
              <w:rPr>
                <w:rFonts w:ascii="Arial" w:eastAsia="Arial" w:hAnsi="Arial" w:cs="Arial"/>
                <w:b/>
              </w:rPr>
              <w:t>If you have indicated in the Selection Questionnaire question 1.</w:t>
            </w:r>
            <w:r w:rsidR="00FD168C">
              <w:rPr>
                <w:rFonts w:ascii="Arial" w:eastAsia="Arial" w:hAnsi="Arial" w:cs="Arial"/>
                <w:b/>
              </w:rPr>
              <w:t>1(o)</w:t>
            </w:r>
            <w:r>
              <w:rPr>
                <w:rFonts w:ascii="Arial" w:eastAsia="Arial" w:hAnsi="Arial" w:cs="Arial"/>
                <w:b/>
              </w:rPr>
              <w:t xml:space="preserve">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02C54EE6" w:rsidR="004E2D51" w:rsidRDefault="00B65719">
            <w:pPr>
              <w:pStyle w:val="Normal1"/>
              <w:widowControl w:val="0"/>
              <w:jc w:val="both"/>
            </w:pPr>
            <w:r>
              <w:rPr>
                <w:rFonts w:ascii="Arial" w:eastAsia="Arial" w:hAnsi="Arial" w:cs="Arial"/>
                <w:b/>
                <w:sz w:val="22"/>
                <w:szCs w:val="22"/>
              </w:rPr>
              <w:t>Name of organisation</w:t>
            </w:r>
            <w:r w:rsidR="00B013A6">
              <w:rPr>
                <w:rFonts w:ascii="Arial" w:eastAsia="Arial" w:hAnsi="Arial" w:cs="Arial"/>
                <w:b/>
                <w:sz w:val="22"/>
                <w:szCs w:val="22"/>
              </w:rPr>
              <w:t>:</w:t>
            </w:r>
          </w:p>
        </w:tc>
        <w:tc>
          <w:tcPr>
            <w:tcW w:w="5193" w:type="dxa"/>
          </w:tcPr>
          <w:p w14:paraId="6C4613E3" w14:textId="77777777" w:rsidR="004E2D51" w:rsidRDefault="004E2D51">
            <w:pPr>
              <w:pStyle w:val="Normal1"/>
              <w:widowControl w:val="0"/>
              <w:jc w:val="both"/>
            </w:pPr>
          </w:p>
          <w:p w14:paraId="3656013C" w14:textId="77777777" w:rsidR="00B20C6A" w:rsidRDefault="00B20C6A">
            <w:pPr>
              <w:pStyle w:val="Normal1"/>
              <w:widowControl w:val="0"/>
              <w:jc w:val="both"/>
            </w:pPr>
          </w:p>
        </w:tc>
      </w:tr>
      <w:tr w:rsidR="004E2D51" w14:paraId="03BD1DCC" w14:textId="77777777" w:rsidTr="004633E1">
        <w:tc>
          <w:tcPr>
            <w:tcW w:w="4144" w:type="dxa"/>
          </w:tcPr>
          <w:p w14:paraId="16317795" w14:textId="667070C5" w:rsidR="004E2D51" w:rsidRDefault="00B65719">
            <w:pPr>
              <w:pStyle w:val="Normal1"/>
              <w:widowControl w:val="0"/>
              <w:jc w:val="both"/>
              <w:rPr>
                <w:rFonts w:ascii="Arial" w:eastAsia="Arial" w:hAnsi="Arial" w:cs="Arial"/>
                <w:b/>
                <w:sz w:val="22"/>
                <w:szCs w:val="22"/>
              </w:rPr>
            </w:pPr>
            <w:r>
              <w:rPr>
                <w:rFonts w:ascii="Arial" w:eastAsia="Arial" w:hAnsi="Arial" w:cs="Arial"/>
                <w:b/>
                <w:sz w:val="22"/>
                <w:szCs w:val="22"/>
              </w:rPr>
              <w:t>Relationship to the Supplier completing these questions</w:t>
            </w:r>
            <w:r w:rsidR="00B013A6">
              <w:rPr>
                <w:rFonts w:ascii="Arial" w:eastAsia="Arial" w:hAnsi="Arial" w:cs="Arial"/>
                <w:b/>
                <w:sz w:val="22"/>
                <w:szCs w:val="22"/>
              </w:rPr>
              <w:t>:</w:t>
            </w:r>
          </w:p>
          <w:p w14:paraId="17BADD75" w14:textId="77777777" w:rsidR="00B013A6" w:rsidRDefault="00B013A6">
            <w:pPr>
              <w:pStyle w:val="Normal1"/>
              <w:widowControl w:val="0"/>
              <w:jc w:val="both"/>
            </w:pPr>
          </w:p>
        </w:tc>
        <w:tc>
          <w:tcPr>
            <w:tcW w:w="5193" w:type="dxa"/>
          </w:tcPr>
          <w:p w14:paraId="76CE9742" w14:textId="77777777" w:rsidR="004E2D51" w:rsidRDefault="004E2D51">
            <w:pPr>
              <w:pStyle w:val="Normal1"/>
              <w:widowControl w:val="0"/>
              <w:jc w:val="both"/>
            </w:pPr>
          </w:p>
          <w:p w14:paraId="4F8A326B" w14:textId="77777777" w:rsidR="004E2D51" w:rsidRDefault="004E2D51">
            <w:pPr>
              <w:pStyle w:val="Normal1"/>
              <w:widowControl w:val="0"/>
              <w:jc w:val="both"/>
            </w:pPr>
          </w:p>
        </w:tc>
      </w:tr>
    </w:tbl>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08BB0D0C" w14:textId="77777777"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p w14:paraId="72AEDCA8" w14:textId="77777777" w:rsidR="005025F6" w:rsidRDefault="005025F6">
            <w:pPr>
              <w:pStyle w:val="Normal1"/>
              <w:widowControl w:val="0"/>
              <w:jc w:val="both"/>
            </w:pP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2D76B99E" w:rsidR="0084646C" w:rsidRDefault="007B30EB" w:rsidP="0084646C">
            <w:pPr>
              <w:pStyle w:val="Normal1"/>
              <w:spacing w:before="100"/>
              <w:jc w:val="both"/>
            </w:pPr>
            <w:r>
              <w:rPr>
                <w:rFonts w:ascii="Arial" w:eastAsia="Arial" w:hAnsi="Arial" w:cs="Arial"/>
                <w:b/>
              </w:rPr>
              <w:t>Tec</w:t>
            </w:r>
            <w:r w:rsidR="0084646C">
              <w:rPr>
                <w:rFonts w:ascii="Arial" w:eastAsia="Arial" w:hAnsi="Arial" w:cs="Arial"/>
                <w:b/>
              </w:rPr>
              <w:t>hnical and Professional Ability, scored –</w:t>
            </w:r>
            <w:r w:rsidR="00872505">
              <w:rPr>
                <w:rFonts w:ascii="Arial" w:eastAsia="Arial" w:hAnsi="Arial" w:cs="Arial"/>
                <w:b/>
              </w:rPr>
              <w:t xml:space="preserve"> 3</w:t>
            </w:r>
            <w:r w:rsidR="0084646C">
              <w:rPr>
                <w:rFonts w:ascii="Arial" w:eastAsia="Arial" w:hAnsi="Arial" w:cs="Arial"/>
                <w:b/>
              </w:rPr>
              <w:t>0% Weighting</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5D1A23EC" w14:textId="77777777" w:rsidR="004E2D51" w:rsidRDefault="00B65719" w:rsidP="006431DF">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6.3</w:t>
            </w:r>
          </w:p>
          <w:p w14:paraId="4EE1062D" w14:textId="77777777" w:rsidR="0084646C" w:rsidRDefault="0084646C" w:rsidP="006431DF">
            <w:pPr>
              <w:pStyle w:val="Normal1"/>
              <w:widowControl w:val="0"/>
              <w:rPr>
                <w:rFonts w:ascii="Arial" w:eastAsia="Arial" w:hAnsi="Arial" w:cs="Arial"/>
                <w:sz w:val="22"/>
                <w:szCs w:val="22"/>
              </w:rPr>
            </w:pPr>
          </w:p>
          <w:p w14:paraId="4B616DD4" w14:textId="6681B55A" w:rsidR="0084646C" w:rsidRDefault="0084646C" w:rsidP="006431DF">
            <w:pPr>
              <w:pStyle w:val="Normal1"/>
              <w:widowControl w:val="0"/>
            </w:pPr>
            <w:r>
              <w:rPr>
                <w:rFonts w:cs="Arial"/>
                <w:i/>
                <w:color w:val="595959" w:themeColor="text1" w:themeTint="A6"/>
                <w:sz w:val="22"/>
              </w:rPr>
              <w:t xml:space="preserve">Higher marks will be available where you are </w:t>
            </w:r>
            <w:r w:rsidRPr="00DC1CDD">
              <w:rPr>
                <w:rFonts w:cs="Arial"/>
                <w:i/>
                <w:color w:val="595959" w:themeColor="text1" w:themeTint="A6"/>
                <w:sz w:val="22"/>
              </w:rPr>
              <w:t xml:space="preserve">able to </w:t>
            </w:r>
            <w:r>
              <w:rPr>
                <w:rFonts w:cs="Arial"/>
                <w:i/>
                <w:color w:val="595959" w:themeColor="text1" w:themeTint="A6"/>
                <w:sz w:val="22"/>
              </w:rPr>
              <w:t xml:space="preserve">demonstrate </w:t>
            </w:r>
            <w:r w:rsidRPr="00DC1CDD">
              <w:rPr>
                <w:rFonts w:cs="Arial"/>
                <w:i/>
                <w:color w:val="595959" w:themeColor="text1" w:themeTint="A6"/>
                <w:sz w:val="22"/>
              </w:rPr>
              <w:t>recent evidence of successfully delivering relevant services</w:t>
            </w:r>
            <w:r>
              <w:rPr>
                <w:rFonts w:cs="Arial"/>
                <w:i/>
                <w:color w:val="595959" w:themeColor="text1" w:themeTint="A6"/>
                <w:sz w:val="22"/>
              </w:rPr>
              <w:t xml:space="preserve"> and the quality of any testimonials provided</w:t>
            </w:r>
            <w:r w:rsidRPr="00DC1CDD">
              <w:rPr>
                <w:rFonts w:cs="Arial"/>
                <w:i/>
                <w:color w:val="595959" w:themeColor="text1" w:themeTint="A6"/>
                <w:sz w:val="22"/>
              </w:rPr>
              <w:t xml:space="preserve">; </w:t>
            </w:r>
            <w:r w:rsidR="001450C0">
              <w:rPr>
                <w:rFonts w:cs="Arial"/>
                <w:i/>
                <w:color w:val="595959" w:themeColor="text1" w:themeTint="A6"/>
                <w:sz w:val="22"/>
              </w:rPr>
              <w:t>Southway Housing</w:t>
            </w:r>
            <w:r w:rsidRPr="00DC1CDD">
              <w:rPr>
                <w:rFonts w:cs="Arial"/>
                <w:i/>
                <w:color w:val="595959" w:themeColor="text1" w:themeTint="A6"/>
                <w:sz w:val="22"/>
              </w:rPr>
              <w:t xml:space="preserve"> may also request that you provide references to support your answer.</w:t>
            </w:r>
          </w:p>
        </w:tc>
      </w:tr>
    </w:tbl>
    <w:p w14:paraId="0C1EC398" w14:textId="1C7D1408" w:rsidR="004E2D51" w:rsidRDefault="004E2D51">
      <w:pPr>
        <w:pStyle w:val="Normal1"/>
        <w:spacing w:line="259" w:lineRule="auto"/>
        <w:jc w:val="both"/>
      </w:pPr>
    </w:p>
    <w:p w14:paraId="05763EB1" w14:textId="1553EA90" w:rsidR="00456C52" w:rsidRDefault="00456C52">
      <w:pPr>
        <w:pStyle w:val="Normal1"/>
        <w:spacing w:line="259" w:lineRule="auto"/>
        <w:jc w:val="both"/>
      </w:pPr>
    </w:p>
    <w:p w14:paraId="4F5A6669" w14:textId="2FA1FE52" w:rsidR="00456C52" w:rsidRDefault="00456C52">
      <w:pPr>
        <w:pStyle w:val="Normal1"/>
        <w:spacing w:line="259" w:lineRule="auto"/>
        <w:jc w:val="both"/>
      </w:pPr>
    </w:p>
    <w:p w14:paraId="74A651F3" w14:textId="77777777" w:rsidR="00456C52" w:rsidRDefault="00456C52">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1489E24B"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r w:rsidR="005025F6">
              <w:rPr>
                <w:rFonts w:ascii="Arial" w:eastAsia="Arial" w:hAnsi="Arial" w:cs="Arial"/>
                <w:sz w:val="22"/>
                <w:szCs w:val="22"/>
              </w:rPr>
              <w:t>.</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4E28E147" w:rsidR="004E2D51" w:rsidRDefault="004E2D51">
      <w:pPr>
        <w:pStyle w:val="Normal1"/>
        <w:spacing w:line="276" w:lineRule="auto"/>
        <w:jc w:val="both"/>
      </w:pPr>
    </w:p>
    <w:p w14:paraId="115734A4" w14:textId="3BE52457" w:rsidR="00456C52" w:rsidRDefault="00456C52">
      <w:pPr>
        <w:pStyle w:val="Normal1"/>
        <w:spacing w:line="276" w:lineRule="auto"/>
        <w:jc w:val="both"/>
      </w:pPr>
    </w:p>
    <w:p w14:paraId="60AFF173" w14:textId="5DE1FB81" w:rsidR="00456C52" w:rsidRDefault="00456C52">
      <w:pPr>
        <w:pStyle w:val="Normal1"/>
        <w:spacing w:line="276" w:lineRule="auto"/>
        <w:jc w:val="both"/>
      </w:pPr>
    </w:p>
    <w:p w14:paraId="417A5EAD" w14:textId="77777777" w:rsidR="00456C52" w:rsidRDefault="00456C52">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0120E100" w14:textId="77777777" w:rsidR="004E2D51" w:rsidRDefault="00A93441">
            <w:pPr>
              <w:pStyle w:val="Normal1"/>
              <w:widowControl w:val="0"/>
              <w:jc w:val="both"/>
              <w:rPr>
                <w:rFonts w:ascii="Arial" w:hAnsi="Arial" w:cs="Arial"/>
              </w:rPr>
            </w:pPr>
            <w:r>
              <w:rPr>
                <w:rFonts w:ascii="Arial" w:hAnsi="Arial" w:cs="Arial"/>
              </w:rPr>
              <w:t>a.</w:t>
            </w:r>
          </w:p>
          <w:p w14:paraId="656460D1" w14:textId="77777777" w:rsidR="00B20C6A" w:rsidRDefault="00B20C6A">
            <w:pPr>
              <w:pStyle w:val="Normal1"/>
              <w:widowControl w:val="0"/>
              <w:jc w:val="both"/>
              <w:rPr>
                <w:rFonts w:ascii="Arial" w:hAnsi="Arial" w:cs="Arial"/>
              </w:rPr>
            </w:pPr>
          </w:p>
          <w:p w14:paraId="56E31085" w14:textId="77777777" w:rsidR="00B20C6A" w:rsidRDefault="00B20C6A">
            <w:pPr>
              <w:pStyle w:val="Normal1"/>
              <w:widowControl w:val="0"/>
              <w:jc w:val="both"/>
              <w:rPr>
                <w:rFonts w:ascii="Arial" w:hAnsi="Arial" w:cs="Arial"/>
              </w:rPr>
            </w:pPr>
          </w:p>
          <w:p w14:paraId="5FFDA0B2" w14:textId="77777777" w:rsidR="00B20C6A" w:rsidRDefault="00B20C6A">
            <w:pPr>
              <w:pStyle w:val="Normal1"/>
              <w:widowControl w:val="0"/>
              <w:jc w:val="both"/>
              <w:rPr>
                <w:rFonts w:ascii="Arial" w:hAnsi="Arial" w:cs="Arial"/>
              </w:rPr>
            </w:pPr>
          </w:p>
          <w:p w14:paraId="200AB976" w14:textId="77777777" w:rsidR="00B20C6A" w:rsidRDefault="00B20C6A">
            <w:pPr>
              <w:pStyle w:val="Normal1"/>
              <w:widowControl w:val="0"/>
              <w:jc w:val="both"/>
              <w:rPr>
                <w:rFonts w:ascii="Arial" w:hAnsi="Arial" w:cs="Arial"/>
              </w:rPr>
            </w:pPr>
          </w:p>
          <w:p w14:paraId="5679B3D1" w14:textId="77777777" w:rsidR="00B20C6A" w:rsidRDefault="00B20C6A">
            <w:pPr>
              <w:pStyle w:val="Normal1"/>
              <w:widowControl w:val="0"/>
              <w:jc w:val="both"/>
              <w:rPr>
                <w:rFonts w:ascii="Arial" w:hAnsi="Arial" w:cs="Arial"/>
              </w:rPr>
            </w:pPr>
          </w:p>
          <w:p w14:paraId="15F42B80" w14:textId="77777777" w:rsidR="00B20C6A" w:rsidRDefault="00B20C6A">
            <w:pPr>
              <w:pStyle w:val="Normal1"/>
              <w:widowControl w:val="0"/>
              <w:jc w:val="both"/>
              <w:rPr>
                <w:rFonts w:ascii="Arial" w:hAnsi="Arial" w:cs="Arial"/>
              </w:rPr>
            </w:pPr>
          </w:p>
          <w:p w14:paraId="5335876B" w14:textId="77777777" w:rsidR="00B20C6A" w:rsidRDefault="00B20C6A">
            <w:pPr>
              <w:pStyle w:val="Normal1"/>
              <w:widowControl w:val="0"/>
              <w:jc w:val="both"/>
              <w:rPr>
                <w:rFonts w:ascii="Arial" w:hAnsi="Arial" w:cs="Arial"/>
              </w:rPr>
            </w:pPr>
          </w:p>
          <w:p w14:paraId="4798FD5F" w14:textId="77777777" w:rsidR="00B20C6A" w:rsidRDefault="00B20C6A">
            <w:pPr>
              <w:pStyle w:val="Normal1"/>
              <w:widowControl w:val="0"/>
              <w:jc w:val="both"/>
              <w:rPr>
                <w:rFonts w:ascii="Arial" w:hAnsi="Arial" w:cs="Arial"/>
              </w:rPr>
            </w:pPr>
          </w:p>
          <w:p w14:paraId="533CF5C2" w14:textId="77777777" w:rsidR="00B20C6A" w:rsidRDefault="00B20C6A">
            <w:pPr>
              <w:pStyle w:val="Normal1"/>
              <w:widowControl w:val="0"/>
              <w:jc w:val="both"/>
              <w:rPr>
                <w:rFonts w:ascii="Arial" w:hAnsi="Arial" w:cs="Arial"/>
              </w:rPr>
            </w:pPr>
          </w:p>
          <w:p w14:paraId="64AD01EB" w14:textId="77777777" w:rsidR="00B20C6A" w:rsidRDefault="00B20C6A">
            <w:pPr>
              <w:pStyle w:val="Normal1"/>
              <w:widowControl w:val="0"/>
              <w:jc w:val="both"/>
              <w:rPr>
                <w:rFonts w:ascii="Arial" w:hAnsi="Arial" w:cs="Arial"/>
              </w:rPr>
            </w:pPr>
          </w:p>
          <w:p w14:paraId="5C2F8A88" w14:textId="77777777" w:rsidR="00B20C6A" w:rsidRDefault="00B20C6A">
            <w:pPr>
              <w:pStyle w:val="Normal1"/>
              <w:widowControl w:val="0"/>
              <w:jc w:val="both"/>
              <w:rPr>
                <w:rFonts w:ascii="Arial" w:hAnsi="Arial" w:cs="Arial"/>
              </w:rPr>
            </w:pPr>
          </w:p>
          <w:p w14:paraId="26E26E68" w14:textId="77777777" w:rsidR="00B20C6A" w:rsidRDefault="00B20C6A">
            <w:pPr>
              <w:pStyle w:val="Normal1"/>
              <w:widowControl w:val="0"/>
              <w:jc w:val="both"/>
              <w:rPr>
                <w:rFonts w:ascii="Arial" w:hAnsi="Arial" w:cs="Arial"/>
              </w:rPr>
            </w:pPr>
          </w:p>
          <w:p w14:paraId="57B24DF1" w14:textId="77777777" w:rsidR="00B20C6A" w:rsidRDefault="00B20C6A">
            <w:pPr>
              <w:pStyle w:val="Normal1"/>
              <w:widowControl w:val="0"/>
              <w:jc w:val="both"/>
              <w:rPr>
                <w:rFonts w:ascii="Arial" w:hAnsi="Arial" w:cs="Arial"/>
              </w:rPr>
            </w:pPr>
          </w:p>
          <w:p w14:paraId="6E64FF4C" w14:textId="77777777" w:rsidR="00B20C6A" w:rsidRDefault="00B20C6A">
            <w:pPr>
              <w:pStyle w:val="Normal1"/>
              <w:widowControl w:val="0"/>
              <w:jc w:val="both"/>
              <w:rPr>
                <w:rFonts w:ascii="Arial" w:hAnsi="Arial" w:cs="Arial"/>
              </w:rPr>
            </w:pPr>
          </w:p>
          <w:p w14:paraId="33A30444" w14:textId="77777777" w:rsidR="00B20C6A" w:rsidRDefault="00B20C6A">
            <w:pPr>
              <w:pStyle w:val="Normal1"/>
              <w:widowControl w:val="0"/>
              <w:jc w:val="both"/>
              <w:rPr>
                <w:rFonts w:ascii="Arial" w:hAnsi="Arial" w:cs="Arial"/>
              </w:rPr>
            </w:pPr>
          </w:p>
          <w:p w14:paraId="0FE76FB6" w14:textId="77777777" w:rsidR="00B20C6A" w:rsidRDefault="00B20C6A">
            <w:pPr>
              <w:pStyle w:val="Normal1"/>
              <w:widowControl w:val="0"/>
              <w:jc w:val="both"/>
              <w:rPr>
                <w:rFonts w:ascii="Arial" w:hAnsi="Arial" w:cs="Arial"/>
              </w:rPr>
            </w:pPr>
          </w:p>
          <w:p w14:paraId="3CB545C6" w14:textId="77777777" w:rsidR="00B20C6A" w:rsidRDefault="00B20C6A">
            <w:pPr>
              <w:pStyle w:val="Normal1"/>
              <w:widowControl w:val="0"/>
              <w:jc w:val="both"/>
              <w:rPr>
                <w:rFonts w:ascii="Arial" w:hAnsi="Arial" w:cs="Arial"/>
              </w:rPr>
            </w:pPr>
          </w:p>
          <w:p w14:paraId="7587F71A" w14:textId="78D25328" w:rsidR="00B20C6A" w:rsidRPr="00454434" w:rsidRDefault="00B20C6A">
            <w:pPr>
              <w:pStyle w:val="Normal1"/>
              <w:widowControl w:val="0"/>
              <w:jc w:val="both"/>
              <w:rPr>
                <w:rFonts w:ascii="Arial" w:hAnsi="Arial" w:cs="Arial"/>
              </w:rPr>
            </w:pP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1142A0AA" w14:textId="77777777" w:rsidR="00B20C6A" w:rsidRDefault="00B20C6A">
            <w:pPr>
              <w:pStyle w:val="Normal1"/>
              <w:widowControl w:val="0"/>
              <w:jc w:val="both"/>
              <w:rPr>
                <w:rFonts w:ascii="Arial" w:eastAsia="Arial" w:hAnsi="Arial" w:cs="Arial"/>
                <w:sz w:val="22"/>
                <w:szCs w:val="22"/>
              </w:rPr>
            </w:pPr>
          </w:p>
          <w:p w14:paraId="61915270" w14:textId="5CAD913E" w:rsidR="004E2D51" w:rsidRPr="006B737A" w:rsidRDefault="00B65719">
            <w:pPr>
              <w:pStyle w:val="Normal1"/>
              <w:widowControl w:val="0"/>
              <w:jc w:val="both"/>
              <w:rPr>
                <w:b/>
              </w:rPr>
            </w:pPr>
            <w:r w:rsidRPr="006B737A">
              <w:rPr>
                <w:rFonts w:ascii="Arial" w:eastAsia="Arial" w:hAnsi="Arial" w:cs="Arial"/>
                <w:b/>
                <w:sz w:val="22"/>
                <w:szCs w:val="22"/>
              </w:rPr>
              <w:t>Y</w:t>
            </w:r>
            <w:r w:rsidR="00C74588" w:rsidRPr="006B737A">
              <w:rPr>
                <w:rFonts w:ascii="Arial" w:eastAsia="Arial" w:hAnsi="Arial" w:cs="Arial"/>
                <w:b/>
                <w:sz w:val="22"/>
                <w:szCs w:val="22"/>
              </w:rPr>
              <w:t>es</w:t>
            </w:r>
            <w:r w:rsidRPr="006B737A">
              <w:rPr>
                <w:rFonts w:ascii="Arial" w:eastAsia="Arial" w:hAnsi="Arial" w:cs="Arial"/>
                <w:b/>
                <w:sz w:val="22"/>
                <w:szCs w:val="22"/>
              </w:rPr>
              <w:t>/N</w:t>
            </w:r>
            <w:r w:rsidR="00C74588" w:rsidRPr="006B737A">
              <w:rPr>
                <w:rFonts w:ascii="Arial" w:eastAsia="Arial" w:hAnsi="Arial" w:cs="Arial"/>
                <w:b/>
                <w:sz w:val="22"/>
                <w:szCs w:val="22"/>
              </w:rPr>
              <w:t>o</w:t>
            </w:r>
            <w:r w:rsidRPr="006B737A">
              <w:rPr>
                <w:rFonts w:ascii="Arial" w:eastAsia="Arial" w:hAnsi="Arial" w:cs="Arial"/>
                <w:b/>
                <w:sz w:val="22"/>
                <w:szCs w:val="22"/>
              </w:rPr>
              <w:t xml:space="preserve">  </w:t>
            </w:r>
          </w:p>
          <w:p w14:paraId="086F72D4" w14:textId="6ECDF69F" w:rsidR="00B20C6A" w:rsidRPr="00B20C6A" w:rsidRDefault="00B65719" w:rsidP="00B20C6A">
            <w:pPr>
              <w:pStyle w:val="ListParagraph"/>
              <w:spacing w:after="120" w:line="276" w:lineRule="auto"/>
              <w:ind w:left="0"/>
              <w:contextualSpacing w:val="0"/>
              <w:rPr>
                <w:rFonts w:ascii="Arial" w:eastAsia="Arial" w:hAnsi="Arial" w:cs="Arial"/>
                <w:sz w:val="22"/>
                <w:szCs w:val="22"/>
              </w:rPr>
            </w:pPr>
            <w:r>
              <w:rPr>
                <w:rFonts w:ascii="Arial" w:eastAsia="Arial" w:hAnsi="Arial" w:cs="Arial"/>
                <w:sz w:val="22"/>
                <w:szCs w:val="22"/>
              </w:rPr>
              <w:br/>
              <w:t>Employer’s (Compulsory) Liability Insurance = £</w:t>
            </w:r>
            <w:r w:rsidR="00B20C6A">
              <w:rPr>
                <w:rFonts w:ascii="Arial" w:eastAsia="Arial" w:hAnsi="Arial" w:cs="Arial"/>
                <w:sz w:val="22"/>
                <w:szCs w:val="22"/>
              </w:rPr>
              <w:t>5,000,000 (</w:t>
            </w:r>
            <w:r w:rsidR="00B20C6A" w:rsidRPr="00B20C6A">
              <w:rPr>
                <w:rFonts w:ascii="Arial" w:eastAsia="Arial" w:hAnsi="Arial" w:cs="Arial"/>
                <w:sz w:val="22"/>
                <w:szCs w:val="22"/>
              </w:rPr>
              <w:t xml:space="preserve">five million pounds sterling) for each and every event with the number of events unlimited. </w:t>
            </w:r>
          </w:p>
          <w:p w14:paraId="54452E3A" w14:textId="77777777" w:rsidR="00B20C6A" w:rsidRDefault="00B20C6A">
            <w:pPr>
              <w:pStyle w:val="Normal1"/>
              <w:widowControl w:val="0"/>
              <w:rPr>
                <w:rFonts w:ascii="Arial" w:eastAsia="Arial" w:hAnsi="Arial" w:cs="Arial"/>
                <w:sz w:val="22"/>
                <w:szCs w:val="22"/>
              </w:rPr>
            </w:pPr>
            <w:r>
              <w:rPr>
                <w:rFonts w:ascii="Arial" w:eastAsia="Arial" w:hAnsi="Arial" w:cs="Arial"/>
                <w:sz w:val="22"/>
                <w:szCs w:val="22"/>
              </w:rPr>
              <w:br/>
              <w:t>Public Liability Insurance = £5,000,000 (</w:t>
            </w:r>
            <w:r w:rsidRPr="00B20C6A">
              <w:rPr>
                <w:rFonts w:ascii="Arial" w:eastAsia="Arial" w:hAnsi="Arial" w:cs="Arial"/>
                <w:sz w:val="22"/>
                <w:szCs w:val="22"/>
              </w:rPr>
              <w:t>five million pounds sterling) for each and every event with the number of events unlimited.</w:t>
            </w:r>
          </w:p>
          <w:p w14:paraId="6D4F4BD1" w14:textId="011E43EF" w:rsidR="004E2D51" w:rsidRDefault="00B65719">
            <w:pPr>
              <w:pStyle w:val="Normal1"/>
              <w:widowControl w:val="0"/>
            </w:pPr>
            <w:r>
              <w:rPr>
                <w:rFonts w:ascii="Arial" w:eastAsia="Arial" w:hAnsi="Arial" w:cs="Arial"/>
                <w:sz w:val="22"/>
                <w:szCs w:val="22"/>
              </w:rPr>
              <w:br/>
              <w:t>Professional</w:t>
            </w:r>
            <w:r w:rsidR="00B20C6A">
              <w:rPr>
                <w:rFonts w:ascii="Arial" w:eastAsia="Arial" w:hAnsi="Arial" w:cs="Arial"/>
                <w:sz w:val="22"/>
                <w:szCs w:val="22"/>
              </w:rPr>
              <w:t xml:space="preserve"> Indemnity Insurance = £2,000,000 (two</w:t>
            </w:r>
            <w:r w:rsidR="00B20C6A" w:rsidRPr="00B20C6A">
              <w:rPr>
                <w:rFonts w:ascii="Arial" w:eastAsia="Arial" w:hAnsi="Arial" w:cs="Arial"/>
                <w:sz w:val="22"/>
                <w:szCs w:val="22"/>
              </w:rPr>
              <w:t xml:space="preserve"> million pounds sterling) for each and every event with the number of events unlimited.</w:t>
            </w:r>
          </w:p>
          <w:p w14:paraId="72F3C755" w14:textId="77777777" w:rsidR="00B61A83" w:rsidRDefault="00B65719">
            <w:pPr>
              <w:pStyle w:val="Normal1"/>
              <w:widowControl w:val="0"/>
              <w:rPr>
                <w:rFonts w:ascii="Arial" w:eastAsia="Arial" w:hAnsi="Arial" w:cs="Arial"/>
                <w:sz w:val="22"/>
                <w:szCs w:val="22"/>
              </w:rPr>
            </w:pPr>
            <w:r>
              <w:rPr>
                <w:rFonts w:ascii="Arial" w:eastAsia="Arial" w:hAnsi="Arial" w:cs="Arial"/>
                <w:sz w:val="22"/>
                <w:szCs w:val="22"/>
              </w:rPr>
              <w:br/>
            </w:r>
            <w:r w:rsidR="00B20C6A">
              <w:rPr>
                <w:rFonts w:ascii="Arial" w:eastAsia="Arial" w:hAnsi="Arial" w:cs="Arial"/>
                <w:sz w:val="22"/>
                <w:szCs w:val="22"/>
              </w:rPr>
              <w:t>Product Liability Insurance = £5,000,000 (</w:t>
            </w:r>
            <w:r w:rsidR="00B20C6A" w:rsidRPr="00B20C6A">
              <w:rPr>
                <w:rFonts w:ascii="Arial" w:eastAsia="Arial" w:hAnsi="Arial" w:cs="Arial"/>
                <w:sz w:val="22"/>
                <w:szCs w:val="22"/>
              </w:rPr>
              <w:t>five million pounds sterling) for each and every event with the number of events unlimited.</w:t>
            </w:r>
            <w:r>
              <w:rPr>
                <w:rFonts w:ascii="Arial" w:eastAsia="Arial" w:hAnsi="Arial" w:cs="Arial"/>
                <w:sz w:val="22"/>
                <w:szCs w:val="22"/>
              </w:rPr>
              <w:br/>
            </w:r>
          </w:p>
          <w:p w14:paraId="27905FA6" w14:textId="77777777" w:rsidR="00B61A83" w:rsidRDefault="00B61A83" w:rsidP="00B61A83">
            <w:pPr>
              <w:spacing w:line="276" w:lineRule="auto"/>
              <w:jc w:val="both"/>
              <w:rPr>
                <w:rFonts w:cs="Arial"/>
                <w:i/>
                <w:color w:val="595959" w:themeColor="text1" w:themeTint="A6"/>
                <w:sz w:val="22"/>
              </w:rPr>
            </w:pPr>
            <w:r w:rsidRPr="00DC1CDD">
              <w:rPr>
                <w:rFonts w:cs="Arial"/>
                <w:i/>
                <w:color w:val="595959" w:themeColor="text1" w:themeTint="A6"/>
                <w:sz w:val="22"/>
              </w:rPr>
              <w:t>It is a condition of contract / framework participation that if successful you must have insurances at the levels</w:t>
            </w:r>
            <w:r>
              <w:rPr>
                <w:rFonts w:cs="Arial"/>
                <w:i/>
                <w:color w:val="595959" w:themeColor="text1" w:themeTint="A6"/>
                <w:sz w:val="22"/>
              </w:rPr>
              <w:t xml:space="preserve"> stated. </w:t>
            </w:r>
          </w:p>
          <w:p w14:paraId="18426D3B" w14:textId="77777777" w:rsidR="00B61A83" w:rsidRDefault="00B61A83" w:rsidP="00B61A83">
            <w:pPr>
              <w:spacing w:line="276" w:lineRule="auto"/>
              <w:jc w:val="both"/>
              <w:rPr>
                <w:rFonts w:cs="Arial"/>
                <w:i/>
                <w:color w:val="595959" w:themeColor="text1" w:themeTint="A6"/>
                <w:sz w:val="22"/>
              </w:rPr>
            </w:pPr>
          </w:p>
          <w:p w14:paraId="161C807F" w14:textId="68B23905" w:rsidR="004E2D51" w:rsidRPr="00B61A83" w:rsidRDefault="00B65719" w:rsidP="00B61A83">
            <w:pPr>
              <w:spacing w:line="276" w:lineRule="auto"/>
              <w:jc w:val="both"/>
              <w:rPr>
                <w:rFonts w:cs="Arial"/>
                <w:i/>
                <w:color w:val="595959" w:themeColor="text1" w:themeTint="A6"/>
                <w:sz w:val="22"/>
              </w:rPr>
            </w:pPr>
            <w:r w:rsidRPr="00B61A83">
              <w:rPr>
                <w:rFonts w:cs="Arial"/>
                <w:i/>
                <w:color w:val="595959" w:themeColor="text1" w:themeTint="A6"/>
                <w:sz w:val="22"/>
              </w:rP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872505" w:rsidRPr="005E2CC2" w14:paraId="643109BE" w14:textId="77777777" w:rsidTr="0046589E">
        <w:trPr>
          <w:trHeight w:val="400"/>
        </w:trPr>
        <w:tc>
          <w:tcPr>
            <w:tcW w:w="1276" w:type="dxa"/>
            <w:tcBorders>
              <w:top w:val="single" w:sz="8" w:space="0" w:color="000000"/>
              <w:bottom w:val="single" w:sz="6" w:space="0" w:color="000000"/>
            </w:tcBorders>
            <w:shd w:val="clear" w:color="auto" w:fill="CCFFFF"/>
          </w:tcPr>
          <w:p w14:paraId="277A54F9" w14:textId="77777777" w:rsidR="00872505" w:rsidRPr="005E2CC2" w:rsidRDefault="00872505" w:rsidP="0046589E">
            <w:pPr>
              <w:pStyle w:val="Normal1"/>
              <w:spacing w:before="100"/>
              <w:jc w:val="both"/>
              <w:rPr>
                <w:rFonts w:ascii="Arial" w:eastAsia="Arial" w:hAnsi="Arial" w:cs="Arial"/>
                <w:b/>
              </w:rPr>
            </w:pPr>
            <w:r w:rsidRPr="005E2CC2">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1B1A8A1C" w14:textId="14C66FB6" w:rsidR="00872505" w:rsidRPr="005E2CC2" w:rsidRDefault="00872505" w:rsidP="0046589E">
            <w:pPr>
              <w:pStyle w:val="Normal1"/>
              <w:spacing w:before="100"/>
              <w:jc w:val="both"/>
              <w:rPr>
                <w:rFonts w:ascii="Arial" w:eastAsia="Arial" w:hAnsi="Arial" w:cs="Arial"/>
                <w:b/>
                <w:sz w:val="22"/>
                <w:szCs w:val="22"/>
              </w:rPr>
            </w:pPr>
            <w:r>
              <w:rPr>
                <w:rFonts w:ascii="Arial" w:eastAsia="Arial" w:hAnsi="Arial" w:cs="Arial"/>
                <w:b/>
                <w:sz w:val="22"/>
                <w:szCs w:val="22"/>
              </w:rPr>
              <w:t>Authorisation and Regulation</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872505" w14:paraId="64614310" w14:textId="77777777" w:rsidTr="0046589E">
        <w:tc>
          <w:tcPr>
            <w:tcW w:w="1276" w:type="dxa"/>
            <w:tcMar>
              <w:left w:w="120" w:type="dxa"/>
              <w:right w:w="120" w:type="dxa"/>
            </w:tcMar>
          </w:tcPr>
          <w:p w14:paraId="484FB95B" w14:textId="77777777" w:rsidR="00872505" w:rsidRPr="005E2CC2" w:rsidRDefault="00872505" w:rsidP="0046589E">
            <w:pPr>
              <w:pStyle w:val="Normal1"/>
              <w:spacing w:line="259" w:lineRule="auto"/>
              <w:jc w:val="both"/>
              <w:rPr>
                <w:b/>
              </w:rPr>
            </w:pPr>
            <w:r w:rsidRPr="005E2CC2">
              <w:rPr>
                <w:rFonts w:ascii="Arial" w:eastAsia="Arial" w:hAnsi="Arial" w:cs="Arial"/>
                <w:b/>
                <w:sz w:val="22"/>
                <w:szCs w:val="22"/>
              </w:rPr>
              <w:t>a.</w:t>
            </w:r>
          </w:p>
        </w:tc>
        <w:tc>
          <w:tcPr>
            <w:tcW w:w="8080" w:type="dxa"/>
            <w:tcMar>
              <w:left w:w="120" w:type="dxa"/>
              <w:right w:w="120" w:type="dxa"/>
            </w:tcMar>
          </w:tcPr>
          <w:p w14:paraId="0C3E6CF2" w14:textId="77777777" w:rsidR="00872505" w:rsidRPr="005E2CC2" w:rsidRDefault="00872505" w:rsidP="0046589E">
            <w:pPr>
              <w:spacing w:line="276" w:lineRule="auto"/>
              <w:rPr>
                <w:rFonts w:ascii="Arial" w:hAnsi="Arial" w:cs="Arial"/>
                <w:sz w:val="22"/>
                <w:szCs w:val="22"/>
              </w:rPr>
            </w:pPr>
            <w:r w:rsidRPr="005E2CC2">
              <w:rPr>
                <w:rFonts w:ascii="Arial" w:hAnsi="Arial" w:cs="Arial"/>
                <w:sz w:val="22"/>
                <w:szCs w:val="22"/>
              </w:rPr>
              <w:t xml:space="preserve">Is your organisation </w:t>
            </w:r>
            <w:r>
              <w:rPr>
                <w:rFonts w:ascii="Arial" w:hAnsi="Arial" w:cs="Arial"/>
                <w:sz w:val="22"/>
                <w:szCs w:val="22"/>
              </w:rPr>
              <w:t>suitably authorised and regulated by the UK Financial Conduct Authority, the Prudential Regulation Authority or an equivalent body</w:t>
            </w:r>
            <w:r w:rsidRPr="005E2CC2">
              <w:rPr>
                <w:rFonts w:ascii="Arial" w:hAnsi="Arial" w:cs="Arial"/>
                <w:sz w:val="22"/>
                <w:szCs w:val="22"/>
              </w:rPr>
              <w:t xml:space="preserve"> in the EU member state where you are established? </w:t>
            </w:r>
          </w:p>
          <w:p w14:paraId="51E62800" w14:textId="77777777" w:rsidR="00872505" w:rsidRPr="005E2CC2" w:rsidRDefault="00872505" w:rsidP="0046589E">
            <w:pPr>
              <w:spacing w:line="276" w:lineRule="auto"/>
              <w:jc w:val="both"/>
              <w:rPr>
                <w:rFonts w:ascii="Arial" w:hAnsi="Arial" w:cs="Arial"/>
                <w:sz w:val="22"/>
                <w:szCs w:val="22"/>
              </w:rPr>
            </w:pPr>
          </w:p>
          <w:p w14:paraId="059968A9" w14:textId="77777777" w:rsidR="00872505" w:rsidRDefault="00872505" w:rsidP="0046589E">
            <w:pPr>
              <w:pStyle w:val="Normal1"/>
              <w:spacing w:line="259" w:lineRule="auto"/>
              <w:jc w:val="both"/>
              <w:rPr>
                <w:rFonts w:ascii="Arial" w:hAnsi="Arial" w:cs="Arial"/>
                <w:sz w:val="22"/>
                <w:szCs w:val="22"/>
              </w:rPr>
            </w:pPr>
            <w:r>
              <w:rPr>
                <w:rFonts w:ascii="Arial" w:hAnsi="Arial" w:cs="Arial"/>
                <w:sz w:val="22"/>
                <w:szCs w:val="22"/>
              </w:rPr>
              <w:t>P</w:t>
            </w:r>
            <w:r w:rsidRPr="005E2CC2">
              <w:rPr>
                <w:rFonts w:ascii="Arial" w:hAnsi="Arial" w:cs="Arial"/>
                <w:sz w:val="22"/>
                <w:szCs w:val="22"/>
              </w:rPr>
              <w:t xml:space="preserve">lease provide further details </w:t>
            </w:r>
            <w:r>
              <w:rPr>
                <w:rFonts w:ascii="Arial" w:hAnsi="Arial" w:cs="Arial"/>
                <w:sz w:val="22"/>
                <w:szCs w:val="22"/>
              </w:rPr>
              <w:t xml:space="preserve">including the Registration number, </w:t>
            </w:r>
            <w:r w:rsidRPr="005E2CC2">
              <w:rPr>
                <w:rFonts w:ascii="Arial" w:hAnsi="Arial" w:cs="Arial"/>
                <w:sz w:val="22"/>
                <w:szCs w:val="22"/>
              </w:rPr>
              <w:t>and support your answer with evidence if required.</w:t>
            </w:r>
          </w:p>
          <w:p w14:paraId="6950DB02" w14:textId="77777777" w:rsidR="00872505" w:rsidRDefault="00872505" w:rsidP="0046589E">
            <w:pPr>
              <w:pStyle w:val="Normal1"/>
              <w:spacing w:line="259" w:lineRule="auto"/>
              <w:jc w:val="both"/>
              <w:rPr>
                <w:rFonts w:ascii="Arial" w:hAnsi="Arial" w:cs="Arial"/>
                <w:sz w:val="22"/>
                <w:szCs w:val="22"/>
              </w:rPr>
            </w:pPr>
          </w:p>
          <w:p w14:paraId="5DEEBDBB" w14:textId="277882BA" w:rsidR="00872505" w:rsidRDefault="001450C0" w:rsidP="0046589E">
            <w:pPr>
              <w:pStyle w:val="Normal1"/>
              <w:spacing w:line="259" w:lineRule="auto"/>
              <w:jc w:val="both"/>
              <w:rPr>
                <w:rFonts w:ascii="Arial" w:hAnsi="Arial" w:cs="Arial"/>
                <w:sz w:val="22"/>
                <w:szCs w:val="22"/>
              </w:rPr>
            </w:pPr>
            <w:r>
              <w:rPr>
                <w:rFonts w:cs="Arial"/>
                <w:i/>
                <w:color w:val="595959" w:themeColor="text1" w:themeTint="A6"/>
                <w:sz w:val="22"/>
              </w:rPr>
              <w:t>Southway Housing</w:t>
            </w:r>
            <w:r w:rsidR="00872505" w:rsidRPr="00263046">
              <w:rPr>
                <w:rFonts w:cs="Arial"/>
                <w:i/>
                <w:color w:val="595959" w:themeColor="text1" w:themeTint="A6"/>
                <w:sz w:val="22"/>
              </w:rPr>
              <w:t xml:space="preserve"> </w:t>
            </w:r>
            <w:r w:rsidR="00872505">
              <w:rPr>
                <w:rFonts w:cs="Arial"/>
                <w:i/>
                <w:color w:val="595959" w:themeColor="text1" w:themeTint="A6"/>
                <w:sz w:val="22"/>
              </w:rPr>
              <w:t xml:space="preserve">may </w:t>
            </w:r>
            <w:r w:rsidR="00872505" w:rsidRPr="00263046">
              <w:rPr>
                <w:rFonts w:cs="Arial"/>
                <w:i/>
                <w:color w:val="595959" w:themeColor="text1" w:themeTint="A6"/>
                <w:sz w:val="22"/>
              </w:rPr>
              <w:t xml:space="preserve">only select you to tender if you are registered with an appropriate </w:t>
            </w:r>
            <w:r w:rsidR="00872505">
              <w:rPr>
                <w:rFonts w:cs="Arial"/>
                <w:i/>
                <w:color w:val="595959" w:themeColor="text1" w:themeTint="A6"/>
                <w:sz w:val="22"/>
              </w:rPr>
              <w:t>Insurance regulatory authority or P</w:t>
            </w:r>
            <w:r w:rsidR="00872505" w:rsidRPr="00263046">
              <w:rPr>
                <w:rFonts w:cs="Arial"/>
                <w:i/>
                <w:color w:val="595959" w:themeColor="text1" w:themeTint="A6"/>
                <w:sz w:val="22"/>
              </w:rPr>
              <w:t>rofessional register(s) in the EU member state where you are established.</w:t>
            </w:r>
          </w:p>
          <w:p w14:paraId="37C6E58E" w14:textId="1BB8445A" w:rsidR="00872505" w:rsidRDefault="00872505" w:rsidP="0046589E">
            <w:pPr>
              <w:pStyle w:val="Normal1"/>
              <w:spacing w:line="259" w:lineRule="auto"/>
              <w:jc w:val="both"/>
            </w:pPr>
          </w:p>
        </w:tc>
      </w:tr>
      <w:tr w:rsidR="00872505" w14:paraId="00A23465" w14:textId="77777777" w:rsidTr="0046589E">
        <w:tc>
          <w:tcPr>
            <w:tcW w:w="1276" w:type="dxa"/>
            <w:tcMar>
              <w:left w:w="120" w:type="dxa"/>
              <w:right w:w="120" w:type="dxa"/>
            </w:tcMar>
          </w:tcPr>
          <w:p w14:paraId="0256ABC9" w14:textId="77777777" w:rsidR="00872505" w:rsidRPr="00FB113F" w:rsidRDefault="00872505"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5208F1DE" w14:textId="77777777" w:rsidR="00872505" w:rsidRDefault="00872505" w:rsidP="0046589E">
            <w:pPr>
              <w:pStyle w:val="Normal1"/>
              <w:spacing w:line="259" w:lineRule="auto"/>
              <w:jc w:val="both"/>
              <w:rPr>
                <w:rFonts w:ascii="Arial" w:eastAsia="Arial" w:hAnsi="Arial" w:cs="Arial"/>
                <w:sz w:val="22"/>
                <w:szCs w:val="22"/>
              </w:rPr>
            </w:pPr>
          </w:p>
          <w:p w14:paraId="03B1358A" w14:textId="77777777" w:rsidR="00872505" w:rsidRDefault="00872505" w:rsidP="0046589E">
            <w:pPr>
              <w:pStyle w:val="Normal1"/>
              <w:spacing w:line="259" w:lineRule="auto"/>
              <w:jc w:val="both"/>
              <w:rPr>
                <w:rFonts w:ascii="Arial" w:eastAsia="Arial" w:hAnsi="Arial" w:cs="Arial"/>
                <w:sz w:val="22"/>
                <w:szCs w:val="22"/>
              </w:rPr>
            </w:pPr>
          </w:p>
          <w:p w14:paraId="3C33C62A" w14:textId="77777777" w:rsidR="00872505" w:rsidRDefault="00872505" w:rsidP="0046589E">
            <w:pPr>
              <w:pStyle w:val="Normal1"/>
              <w:spacing w:line="259" w:lineRule="auto"/>
              <w:jc w:val="both"/>
              <w:rPr>
                <w:rFonts w:ascii="Arial" w:eastAsia="Arial" w:hAnsi="Arial" w:cs="Arial"/>
                <w:sz w:val="22"/>
                <w:szCs w:val="22"/>
              </w:rPr>
            </w:pPr>
          </w:p>
          <w:p w14:paraId="2946150C" w14:textId="77777777" w:rsidR="00872505" w:rsidRPr="006B737A" w:rsidRDefault="00872505" w:rsidP="0046589E">
            <w:pPr>
              <w:pStyle w:val="Normal1"/>
              <w:spacing w:line="259" w:lineRule="auto"/>
              <w:jc w:val="both"/>
              <w:rPr>
                <w:rFonts w:ascii="Arial" w:eastAsia="Arial" w:hAnsi="Arial" w:cs="Arial"/>
                <w:sz w:val="22"/>
                <w:szCs w:val="22"/>
              </w:rPr>
            </w:pPr>
          </w:p>
        </w:tc>
      </w:tr>
    </w:tbl>
    <w:p w14:paraId="47AF3468" w14:textId="77777777" w:rsidR="00872505" w:rsidRDefault="00872505">
      <w:pPr>
        <w:pStyle w:val="Normal1"/>
        <w:spacing w:after="160" w:line="259" w:lineRule="auto"/>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076A38" w:rsidRPr="005E2CC2" w14:paraId="15DE5497" w14:textId="77777777" w:rsidTr="00076A38">
        <w:trPr>
          <w:trHeight w:val="400"/>
        </w:trPr>
        <w:tc>
          <w:tcPr>
            <w:tcW w:w="1276" w:type="dxa"/>
            <w:tcBorders>
              <w:top w:val="single" w:sz="8" w:space="0" w:color="000000"/>
              <w:bottom w:val="single" w:sz="6" w:space="0" w:color="000000"/>
            </w:tcBorders>
            <w:shd w:val="clear" w:color="auto" w:fill="CCFFFF"/>
          </w:tcPr>
          <w:p w14:paraId="6D373813" w14:textId="13D3643F" w:rsidR="00076A38" w:rsidRPr="005E2CC2" w:rsidRDefault="00872505" w:rsidP="00076A3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7A6F2B55" w14:textId="4442070B" w:rsidR="0084646C" w:rsidRPr="005E2CC2" w:rsidRDefault="006B737A" w:rsidP="0084646C">
            <w:pPr>
              <w:pStyle w:val="Normal1"/>
              <w:spacing w:before="100"/>
              <w:jc w:val="both"/>
              <w:rPr>
                <w:rFonts w:ascii="Arial" w:eastAsia="Arial" w:hAnsi="Arial" w:cs="Arial"/>
                <w:b/>
                <w:sz w:val="22"/>
                <w:szCs w:val="22"/>
              </w:rPr>
            </w:pPr>
            <w:r w:rsidRPr="005E2CC2">
              <w:rPr>
                <w:rFonts w:ascii="Arial" w:eastAsia="Arial" w:hAnsi="Arial" w:cs="Arial"/>
                <w:b/>
                <w:sz w:val="22"/>
                <w:szCs w:val="22"/>
              </w:rPr>
              <w:t>Business Activities</w:t>
            </w:r>
            <w:r w:rsidR="0084646C">
              <w:rPr>
                <w:rFonts w:ascii="Arial" w:eastAsia="Arial" w:hAnsi="Arial" w:cs="Arial"/>
                <w:b/>
                <w:sz w:val="22"/>
                <w:szCs w:val="22"/>
              </w:rPr>
              <w:t>, Scored –</w:t>
            </w:r>
            <w:r w:rsidR="00872505">
              <w:rPr>
                <w:rFonts w:ascii="Arial" w:eastAsia="Arial" w:hAnsi="Arial" w:cs="Arial"/>
                <w:b/>
                <w:sz w:val="22"/>
                <w:szCs w:val="22"/>
              </w:rPr>
              <w:t xml:space="preserve"> 5</w:t>
            </w:r>
            <w:r w:rsidR="0084646C">
              <w:rPr>
                <w:rFonts w:ascii="Arial" w:eastAsia="Arial" w:hAnsi="Arial" w:cs="Arial"/>
                <w:b/>
                <w:sz w:val="22"/>
                <w:szCs w:val="22"/>
              </w:rPr>
              <w:t>0% Weighting</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6B737A" w14:paraId="6C503809" w14:textId="77777777" w:rsidTr="005E2CC2">
        <w:tc>
          <w:tcPr>
            <w:tcW w:w="1276" w:type="dxa"/>
            <w:tcMar>
              <w:left w:w="120" w:type="dxa"/>
              <w:right w:w="120" w:type="dxa"/>
            </w:tcMar>
          </w:tcPr>
          <w:p w14:paraId="0016896C" w14:textId="458082F6" w:rsidR="006B737A" w:rsidRPr="005E2CC2" w:rsidRDefault="006B737A">
            <w:pPr>
              <w:pStyle w:val="Normal1"/>
              <w:spacing w:line="259" w:lineRule="auto"/>
              <w:jc w:val="both"/>
              <w:rPr>
                <w:b/>
              </w:rPr>
            </w:pPr>
            <w:r w:rsidRPr="005E2CC2">
              <w:rPr>
                <w:rFonts w:ascii="Arial" w:eastAsia="Arial" w:hAnsi="Arial" w:cs="Arial"/>
                <w:b/>
                <w:sz w:val="22"/>
                <w:szCs w:val="22"/>
              </w:rPr>
              <w:t>a.</w:t>
            </w:r>
          </w:p>
        </w:tc>
        <w:tc>
          <w:tcPr>
            <w:tcW w:w="8080" w:type="dxa"/>
            <w:tcMar>
              <w:left w:w="120" w:type="dxa"/>
              <w:right w:w="120" w:type="dxa"/>
            </w:tcMar>
          </w:tcPr>
          <w:p w14:paraId="3DDE301F" w14:textId="3AB81261" w:rsidR="006B737A" w:rsidRDefault="006B737A">
            <w:pPr>
              <w:pStyle w:val="Normal1"/>
              <w:spacing w:line="259" w:lineRule="auto"/>
              <w:jc w:val="both"/>
              <w:rPr>
                <w:rFonts w:ascii="Arial" w:eastAsia="Arial" w:hAnsi="Arial" w:cs="Arial"/>
                <w:sz w:val="22"/>
                <w:szCs w:val="22"/>
              </w:rPr>
            </w:pPr>
            <w:r w:rsidRPr="005E2CC2">
              <w:rPr>
                <w:rFonts w:ascii="Arial" w:eastAsia="Arial" w:hAnsi="Arial" w:cs="Arial"/>
                <w:sz w:val="22"/>
                <w:szCs w:val="22"/>
              </w:rPr>
              <w:t>What are the main business activities of your organisation? Ple</w:t>
            </w:r>
            <w:r w:rsidR="00456C52">
              <w:rPr>
                <w:rFonts w:ascii="Arial" w:eastAsia="Arial" w:hAnsi="Arial" w:cs="Arial"/>
                <w:sz w:val="22"/>
                <w:szCs w:val="22"/>
              </w:rPr>
              <w:t xml:space="preserve">ase include a brief history of </w:t>
            </w:r>
            <w:r w:rsidRPr="005E2CC2">
              <w:rPr>
                <w:rFonts w:ascii="Arial" w:eastAsia="Arial" w:hAnsi="Arial" w:cs="Arial"/>
                <w:sz w:val="22"/>
                <w:szCs w:val="22"/>
              </w:rPr>
              <w:t>your organisation, detailing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p w14:paraId="0FE8E8E3" w14:textId="77777777" w:rsidR="00B61A83" w:rsidRDefault="00B61A83">
            <w:pPr>
              <w:pStyle w:val="Normal1"/>
              <w:spacing w:line="259" w:lineRule="auto"/>
              <w:jc w:val="both"/>
              <w:rPr>
                <w:rFonts w:ascii="Arial" w:eastAsia="Arial" w:hAnsi="Arial" w:cs="Arial"/>
                <w:sz w:val="22"/>
                <w:szCs w:val="22"/>
              </w:rPr>
            </w:pPr>
          </w:p>
          <w:p w14:paraId="7A1E026E" w14:textId="73C5A50D" w:rsidR="00B61A83" w:rsidRDefault="00B61A83" w:rsidP="00B61A83">
            <w:pPr>
              <w:pStyle w:val="Normal1"/>
              <w:spacing w:line="259" w:lineRule="auto"/>
              <w:jc w:val="both"/>
            </w:pPr>
            <w:r w:rsidRPr="00DC1CDD">
              <w:rPr>
                <w:rFonts w:cs="Arial"/>
                <w:i/>
                <w:color w:val="595959" w:themeColor="text1" w:themeTint="A6"/>
                <w:sz w:val="22"/>
              </w:rPr>
              <w:t xml:space="preserve">This answer will be used by </w:t>
            </w:r>
            <w:r w:rsidR="001450C0">
              <w:rPr>
                <w:rFonts w:cs="Arial"/>
                <w:i/>
                <w:color w:val="595959" w:themeColor="text1" w:themeTint="A6"/>
                <w:sz w:val="22"/>
              </w:rPr>
              <w:t>Southway Housing</w:t>
            </w:r>
            <w:r w:rsidRPr="00DC1CDD">
              <w:rPr>
                <w:rFonts w:cs="Arial"/>
                <w:i/>
                <w:color w:val="595959" w:themeColor="text1" w:themeTint="A6"/>
                <w:sz w:val="22"/>
              </w:rPr>
              <w:t xml:space="preserve"> to understand what services your organisation provides. </w:t>
            </w:r>
          </w:p>
        </w:tc>
      </w:tr>
      <w:tr w:rsidR="006B737A" w14:paraId="0BB8E1B7" w14:textId="77777777" w:rsidTr="005E2CC2">
        <w:tc>
          <w:tcPr>
            <w:tcW w:w="1276" w:type="dxa"/>
            <w:tcMar>
              <w:left w:w="120" w:type="dxa"/>
              <w:right w:w="120" w:type="dxa"/>
            </w:tcMar>
          </w:tcPr>
          <w:p w14:paraId="45CE8DE8" w14:textId="77777777" w:rsidR="006B737A" w:rsidRPr="00FB113F" w:rsidRDefault="006B737A">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4EB7E08D" w14:textId="77777777" w:rsidR="006B737A" w:rsidRDefault="006B737A">
            <w:pPr>
              <w:pStyle w:val="Normal1"/>
              <w:spacing w:line="259" w:lineRule="auto"/>
              <w:jc w:val="both"/>
              <w:rPr>
                <w:rFonts w:ascii="Arial" w:eastAsia="Arial" w:hAnsi="Arial" w:cs="Arial"/>
                <w:sz w:val="22"/>
                <w:szCs w:val="22"/>
              </w:rPr>
            </w:pPr>
          </w:p>
          <w:p w14:paraId="7F2E6E77" w14:textId="77777777" w:rsidR="006B737A" w:rsidRDefault="006B737A">
            <w:pPr>
              <w:pStyle w:val="Normal1"/>
              <w:spacing w:line="259" w:lineRule="auto"/>
              <w:jc w:val="both"/>
              <w:rPr>
                <w:rFonts w:ascii="Arial" w:eastAsia="Arial" w:hAnsi="Arial" w:cs="Arial"/>
                <w:sz w:val="22"/>
                <w:szCs w:val="22"/>
              </w:rPr>
            </w:pPr>
          </w:p>
          <w:p w14:paraId="2026CDFB" w14:textId="77777777" w:rsidR="006B737A" w:rsidRPr="006B737A" w:rsidRDefault="006B737A">
            <w:pPr>
              <w:pStyle w:val="Normal1"/>
              <w:spacing w:line="259" w:lineRule="auto"/>
              <w:jc w:val="both"/>
              <w:rPr>
                <w:rFonts w:ascii="Arial" w:eastAsia="Arial" w:hAnsi="Arial" w:cs="Arial"/>
                <w:sz w:val="22"/>
                <w:szCs w:val="22"/>
              </w:rPr>
            </w:pPr>
          </w:p>
        </w:tc>
      </w:tr>
      <w:tr w:rsidR="00A128D0" w14:paraId="1B39CAC1" w14:textId="77777777" w:rsidTr="005E2CC2">
        <w:tc>
          <w:tcPr>
            <w:tcW w:w="1276" w:type="dxa"/>
            <w:tcMar>
              <w:left w:w="120" w:type="dxa"/>
              <w:right w:w="120" w:type="dxa"/>
            </w:tcMar>
          </w:tcPr>
          <w:p w14:paraId="5C8297B2" w14:textId="4CB2B57C" w:rsidR="00A128D0" w:rsidRPr="00FB113F" w:rsidRDefault="00A128D0">
            <w:pPr>
              <w:pStyle w:val="Normal1"/>
              <w:spacing w:line="259" w:lineRule="auto"/>
              <w:jc w:val="both"/>
              <w:rPr>
                <w:b/>
              </w:rPr>
            </w:pPr>
            <w:r w:rsidRPr="00FB113F">
              <w:rPr>
                <w:rFonts w:ascii="Arial" w:eastAsia="Arial" w:hAnsi="Arial" w:cs="Arial"/>
                <w:b/>
                <w:sz w:val="22"/>
                <w:szCs w:val="22"/>
              </w:rPr>
              <w:t>b.</w:t>
            </w:r>
          </w:p>
        </w:tc>
        <w:tc>
          <w:tcPr>
            <w:tcW w:w="8080" w:type="dxa"/>
            <w:tcMar>
              <w:left w:w="120" w:type="dxa"/>
              <w:right w:w="120" w:type="dxa"/>
            </w:tcMar>
          </w:tcPr>
          <w:p w14:paraId="5A9B9C53" w14:textId="77777777" w:rsidR="00A128D0" w:rsidRDefault="00A128D0">
            <w:pPr>
              <w:pStyle w:val="Normal1"/>
              <w:spacing w:line="259" w:lineRule="auto"/>
              <w:jc w:val="both"/>
              <w:rPr>
                <w:rFonts w:ascii="Arial" w:eastAsia="Arial" w:hAnsi="Arial" w:cs="Arial"/>
                <w:sz w:val="22"/>
                <w:szCs w:val="22"/>
              </w:rPr>
            </w:pPr>
            <w:r w:rsidRPr="00A128D0">
              <w:rPr>
                <w:rFonts w:ascii="Arial" w:eastAsia="Arial" w:hAnsi="Arial" w:cs="Arial"/>
                <w:sz w:val="22"/>
                <w:szCs w:val="22"/>
              </w:rPr>
              <w:t>Please provide a one-page chart illustrating the ownership structure of the bidder, including relations to any parent or other group or holding companies.</w:t>
            </w:r>
          </w:p>
          <w:p w14:paraId="1EC8F7DE" w14:textId="77777777" w:rsidR="00B61A83" w:rsidRDefault="00B61A83">
            <w:pPr>
              <w:pStyle w:val="Normal1"/>
              <w:spacing w:line="259" w:lineRule="auto"/>
              <w:jc w:val="both"/>
              <w:rPr>
                <w:rFonts w:ascii="Arial" w:eastAsia="Arial" w:hAnsi="Arial" w:cs="Arial"/>
                <w:sz w:val="22"/>
                <w:szCs w:val="22"/>
              </w:rPr>
            </w:pPr>
          </w:p>
          <w:p w14:paraId="31D6DF1B" w14:textId="13DD2906" w:rsidR="00B61A83" w:rsidRPr="00A128D0" w:rsidRDefault="00B61A83" w:rsidP="00B61A83">
            <w:pPr>
              <w:pStyle w:val="Normal1"/>
              <w:spacing w:line="259" w:lineRule="auto"/>
              <w:jc w:val="both"/>
              <w:rPr>
                <w:rFonts w:ascii="Arial" w:eastAsia="Arial" w:hAnsi="Arial" w:cs="Arial"/>
                <w:sz w:val="22"/>
                <w:szCs w:val="22"/>
              </w:rPr>
            </w:pPr>
            <w:r w:rsidRPr="00DC1CDD">
              <w:rPr>
                <w:rFonts w:cs="Arial"/>
                <w:i/>
                <w:color w:val="595959" w:themeColor="text1" w:themeTint="A6"/>
                <w:sz w:val="22"/>
              </w:rPr>
              <w:t xml:space="preserve">This answer </w:t>
            </w:r>
            <w:r>
              <w:rPr>
                <w:rFonts w:cs="Arial"/>
                <w:i/>
                <w:color w:val="595959" w:themeColor="text1" w:themeTint="A6"/>
                <w:sz w:val="22"/>
              </w:rPr>
              <w:t xml:space="preserve">will </w:t>
            </w:r>
            <w:r w:rsidRPr="00DC1CDD">
              <w:rPr>
                <w:rFonts w:cs="Arial"/>
                <w:i/>
                <w:color w:val="595959" w:themeColor="text1" w:themeTint="A6"/>
                <w:sz w:val="22"/>
              </w:rPr>
              <w:t>be used by</w:t>
            </w:r>
            <w:r>
              <w:rPr>
                <w:rFonts w:cs="Arial"/>
                <w:i/>
                <w:color w:val="595959" w:themeColor="text1" w:themeTint="A6"/>
                <w:sz w:val="22"/>
              </w:rPr>
              <w:t xml:space="preserve"> </w:t>
            </w:r>
            <w:r w:rsidR="001450C0">
              <w:rPr>
                <w:rFonts w:cs="Arial"/>
                <w:i/>
                <w:color w:val="595959" w:themeColor="text1" w:themeTint="A6"/>
                <w:sz w:val="22"/>
              </w:rPr>
              <w:t>Southway Housing</w:t>
            </w:r>
            <w:r w:rsidRPr="00DC1CDD">
              <w:rPr>
                <w:rFonts w:cs="Arial"/>
                <w:i/>
                <w:color w:val="595959" w:themeColor="text1" w:themeTint="A6"/>
                <w:sz w:val="22"/>
              </w:rPr>
              <w:t xml:space="preserve"> to understand </w:t>
            </w:r>
            <w:r>
              <w:rPr>
                <w:rFonts w:cs="Arial"/>
                <w:i/>
                <w:color w:val="595959" w:themeColor="text1" w:themeTint="A6"/>
                <w:sz w:val="22"/>
              </w:rPr>
              <w:t>how</w:t>
            </w:r>
            <w:r w:rsidRPr="00DC1CDD">
              <w:rPr>
                <w:rFonts w:cs="Arial"/>
                <w:i/>
                <w:color w:val="595959" w:themeColor="text1" w:themeTint="A6"/>
                <w:sz w:val="22"/>
              </w:rPr>
              <w:t xml:space="preserve"> your organisation </w:t>
            </w:r>
            <w:r>
              <w:rPr>
                <w:rFonts w:cs="Arial"/>
                <w:i/>
                <w:color w:val="595959" w:themeColor="text1" w:themeTint="A6"/>
                <w:sz w:val="22"/>
              </w:rPr>
              <w:t>is structured</w:t>
            </w:r>
            <w:r w:rsidRPr="00DC1CDD">
              <w:rPr>
                <w:rFonts w:cs="Arial"/>
                <w:i/>
                <w:color w:val="595959" w:themeColor="text1" w:themeTint="A6"/>
                <w:sz w:val="22"/>
              </w:rPr>
              <w:t xml:space="preserve">. </w:t>
            </w:r>
          </w:p>
        </w:tc>
      </w:tr>
      <w:tr w:rsidR="00A128D0" w14:paraId="0DA6AEE8" w14:textId="77777777" w:rsidTr="005E2CC2">
        <w:tc>
          <w:tcPr>
            <w:tcW w:w="1276" w:type="dxa"/>
            <w:tcMar>
              <w:left w:w="120" w:type="dxa"/>
              <w:right w:w="120" w:type="dxa"/>
            </w:tcMar>
          </w:tcPr>
          <w:p w14:paraId="4E9F6E62" w14:textId="77777777" w:rsidR="00A128D0" w:rsidRPr="00FB113F" w:rsidRDefault="00A128D0">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4E90A1FE" w14:textId="77777777" w:rsidR="00A128D0" w:rsidRDefault="00A128D0">
            <w:pPr>
              <w:pStyle w:val="Normal1"/>
              <w:spacing w:line="259" w:lineRule="auto"/>
              <w:jc w:val="both"/>
              <w:rPr>
                <w:rFonts w:ascii="Arial" w:eastAsia="Arial" w:hAnsi="Arial" w:cs="Arial"/>
                <w:sz w:val="22"/>
                <w:szCs w:val="22"/>
              </w:rPr>
            </w:pPr>
          </w:p>
          <w:p w14:paraId="1DA37174" w14:textId="77777777" w:rsidR="00A128D0" w:rsidRDefault="00A128D0">
            <w:pPr>
              <w:pStyle w:val="Normal1"/>
              <w:spacing w:line="259" w:lineRule="auto"/>
              <w:jc w:val="both"/>
              <w:rPr>
                <w:rFonts w:ascii="Arial" w:eastAsia="Arial" w:hAnsi="Arial" w:cs="Arial"/>
                <w:sz w:val="22"/>
                <w:szCs w:val="22"/>
              </w:rPr>
            </w:pPr>
          </w:p>
          <w:p w14:paraId="555A8B81" w14:textId="77777777" w:rsidR="00A128D0" w:rsidRPr="00A128D0" w:rsidRDefault="00A128D0">
            <w:pPr>
              <w:pStyle w:val="Normal1"/>
              <w:spacing w:line="259" w:lineRule="auto"/>
              <w:jc w:val="both"/>
              <w:rPr>
                <w:rFonts w:ascii="Arial" w:eastAsia="Arial" w:hAnsi="Arial" w:cs="Arial"/>
                <w:sz w:val="22"/>
                <w:szCs w:val="22"/>
              </w:rPr>
            </w:pPr>
          </w:p>
        </w:tc>
      </w:tr>
      <w:tr w:rsidR="00550700" w14:paraId="2A79855C" w14:textId="77777777" w:rsidTr="0046589E">
        <w:tc>
          <w:tcPr>
            <w:tcW w:w="1276" w:type="dxa"/>
            <w:tcMar>
              <w:left w:w="120" w:type="dxa"/>
              <w:right w:w="120" w:type="dxa"/>
            </w:tcMar>
          </w:tcPr>
          <w:p w14:paraId="0ED93839" w14:textId="24305B1F" w:rsidR="00550700" w:rsidRPr="00FB113F" w:rsidRDefault="00550700" w:rsidP="0046589E">
            <w:pPr>
              <w:pStyle w:val="Normal1"/>
              <w:spacing w:line="259" w:lineRule="auto"/>
              <w:jc w:val="both"/>
              <w:rPr>
                <w:b/>
              </w:rPr>
            </w:pPr>
            <w:r>
              <w:rPr>
                <w:rFonts w:ascii="Arial" w:eastAsia="Arial" w:hAnsi="Arial" w:cs="Arial"/>
                <w:b/>
                <w:sz w:val="22"/>
                <w:szCs w:val="22"/>
              </w:rPr>
              <w:t>c</w:t>
            </w:r>
            <w:r w:rsidRPr="00FB113F">
              <w:rPr>
                <w:rFonts w:ascii="Arial" w:eastAsia="Arial" w:hAnsi="Arial" w:cs="Arial"/>
                <w:b/>
                <w:sz w:val="22"/>
                <w:szCs w:val="22"/>
              </w:rPr>
              <w:t>.</w:t>
            </w:r>
          </w:p>
        </w:tc>
        <w:tc>
          <w:tcPr>
            <w:tcW w:w="8080" w:type="dxa"/>
            <w:tcMar>
              <w:left w:w="120" w:type="dxa"/>
              <w:right w:w="120" w:type="dxa"/>
            </w:tcMar>
          </w:tcPr>
          <w:p w14:paraId="3E4E9343" w14:textId="77777777" w:rsidR="00550700" w:rsidRPr="005E2CC2" w:rsidRDefault="00550700" w:rsidP="0046589E">
            <w:pPr>
              <w:spacing w:line="276" w:lineRule="auto"/>
              <w:jc w:val="both"/>
              <w:rPr>
                <w:rFonts w:ascii="Arial" w:hAnsi="Arial" w:cs="Arial"/>
                <w:sz w:val="22"/>
                <w:szCs w:val="22"/>
              </w:rPr>
            </w:pPr>
            <w:r w:rsidRPr="005E2CC2">
              <w:rPr>
                <w:rFonts w:ascii="Arial" w:hAnsi="Arial" w:cs="Arial"/>
                <w:sz w:val="22"/>
                <w:szCs w:val="22"/>
              </w:rPr>
              <w:t>Is your organisation:</w:t>
            </w:r>
          </w:p>
          <w:p w14:paraId="67743FCA" w14:textId="77777777" w:rsidR="00550700" w:rsidRPr="005E2CC2" w:rsidRDefault="00550700" w:rsidP="0046589E">
            <w:pPr>
              <w:spacing w:line="276" w:lineRule="auto"/>
              <w:jc w:val="both"/>
              <w:rPr>
                <w:rFonts w:ascii="Arial" w:hAnsi="Arial" w:cs="Arial"/>
                <w:sz w:val="22"/>
                <w:szCs w:val="22"/>
              </w:rPr>
            </w:pPr>
          </w:p>
          <w:p w14:paraId="71C0090A" w14:textId="77777777" w:rsidR="00550700" w:rsidRPr="005E2CC2" w:rsidRDefault="00550700" w:rsidP="0046589E">
            <w:pPr>
              <w:pStyle w:val="ListParagraph"/>
              <w:numPr>
                <w:ilvl w:val="0"/>
                <w:numId w:val="42"/>
              </w:numPr>
              <w:spacing w:after="120" w:line="276" w:lineRule="auto"/>
              <w:ind w:left="284" w:hanging="284"/>
              <w:contextualSpacing w:val="0"/>
              <w:rPr>
                <w:rFonts w:ascii="Arial" w:hAnsi="Arial" w:cs="Arial"/>
                <w:sz w:val="22"/>
                <w:szCs w:val="22"/>
              </w:rPr>
            </w:pPr>
            <w:r w:rsidRPr="005E2CC2">
              <w:rPr>
                <w:rFonts w:ascii="Arial" w:hAnsi="Arial" w:cs="Arial"/>
                <w:bCs/>
                <w:sz w:val="22"/>
                <w:szCs w:val="22"/>
              </w:rPr>
              <w:t>bidding to provide the Insurance required itself;</w:t>
            </w:r>
          </w:p>
          <w:p w14:paraId="6F27AA9C" w14:textId="77777777" w:rsidR="00550700" w:rsidRPr="005E2CC2" w:rsidRDefault="00550700" w:rsidP="0046589E">
            <w:pPr>
              <w:pStyle w:val="ListParagraph"/>
              <w:numPr>
                <w:ilvl w:val="0"/>
                <w:numId w:val="42"/>
              </w:numPr>
              <w:spacing w:after="120" w:line="276" w:lineRule="auto"/>
              <w:ind w:left="284" w:hanging="284"/>
              <w:contextualSpacing w:val="0"/>
              <w:rPr>
                <w:rFonts w:ascii="Arial" w:hAnsi="Arial" w:cs="Arial"/>
                <w:sz w:val="22"/>
                <w:szCs w:val="22"/>
              </w:rPr>
            </w:pPr>
            <w:r w:rsidRPr="005E2CC2">
              <w:rPr>
                <w:rFonts w:ascii="Arial" w:hAnsi="Arial" w:cs="Arial"/>
                <w:bCs/>
                <w:sz w:val="22"/>
                <w:szCs w:val="22"/>
              </w:rPr>
              <w:t>bidding in the role of Prime Contractor and acts as a Managing General Agent or Managing General Underwriter for some or all Insurance services; or</w:t>
            </w:r>
          </w:p>
          <w:p w14:paraId="5FC904C0" w14:textId="77777777" w:rsidR="00550700" w:rsidRPr="005E2CC2" w:rsidRDefault="00550700" w:rsidP="0046589E">
            <w:pPr>
              <w:pStyle w:val="ListParagraph"/>
              <w:numPr>
                <w:ilvl w:val="0"/>
                <w:numId w:val="42"/>
              </w:numPr>
              <w:spacing w:after="120" w:line="276" w:lineRule="auto"/>
              <w:ind w:left="284" w:hanging="284"/>
              <w:contextualSpacing w:val="0"/>
              <w:jc w:val="both"/>
              <w:rPr>
                <w:rFonts w:ascii="Arial" w:hAnsi="Arial" w:cs="Arial"/>
                <w:sz w:val="22"/>
                <w:szCs w:val="22"/>
              </w:rPr>
            </w:pPr>
            <w:r>
              <w:rPr>
                <w:rFonts w:ascii="Arial" w:hAnsi="Arial" w:cs="Arial"/>
                <w:bCs/>
                <w:sz w:val="22"/>
                <w:szCs w:val="22"/>
              </w:rPr>
              <w:t>an independent B</w:t>
            </w:r>
            <w:r w:rsidRPr="005E2CC2">
              <w:rPr>
                <w:rFonts w:ascii="Arial" w:hAnsi="Arial" w:cs="Arial"/>
                <w:bCs/>
                <w:sz w:val="22"/>
                <w:szCs w:val="22"/>
              </w:rPr>
              <w:t>roker?</w:t>
            </w:r>
          </w:p>
          <w:p w14:paraId="3DC8311C" w14:textId="77777777" w:rsidR="00550700" w:rsidRDefault="00550700" w:rsidP="0046589E">
            <w:pPr>
              <w:pStyle w:val="Normal1"/>
              <w:spacing w:line="259" w:lineRule="auto"/>
              <w:jc w:val="both"/>
              <w:rPr>
                <w:rFonts w:ascii="Arial" w:hAnsi="Arial" w:cs="Arial"/>
                <w:sz w:val="22"/>
                <w:szCs w:val="22"/>
              </w:rPr>
            </w:pPr>
            <w:r w:rsidRPr="005E2CC2">
              <w:rPr>
                <w:rFonts w:ascii="Arial" w:hAnsi="Arial" w:cs="Arial"/>
                <w:sz w:val="22"/>
                <w:szCs w:val="22"/>
              </w:rPr>
              <w:t xml:space="preserve">If you are </w:t>
            </w:r>
            <w:r w:rsidRPr="005E2CC2">
              <w:rPr>
                <w:rFonts w:ascii="Arial" w:hAnsi="Arial" w:cs="Arial"/>
                <w:bCs/>
                <w:sz w:val="22"/>
                <w:szCs w:val="22"/>
              </w:rPr>
              <w:t xml:space="preserve">bidding in the role of Prime Contractor and act as a Managing General Agent or Managing General Underwriter for some or all Insurance services, </w:t>
            </w:r>
            <w:r w:rsidRPr="005E2CC2">
              <w:rPr>
                <w:rFonts w:ascii="Arial" w:hAnsi="Arial" w:cs="Arial"/>
                <w:sz w:val="22"/>
                <w:szCs w:val="22"/>
              </w:rPr>
              <w:t>please confirm the classes of insurance for which you are expecting to act as Managing General Agent or Underwriter and details of the Insurer(s) for which you act. Please give a brief outline on the extent to which it is envisaged they may be used in any contract and whether alternative markets are available through the Bidder for the stated classes of insurance.</w:t>
            </w:r>
          </w:p>
          <w:p w14:paraId="4410E693" w14:textId="77777777" w:rsidR="00550700" w:rsidRDefault="00550700" w:rsidP="0046589E">
            <w:pPr>
              <w:pStyle w:val="Normal1"/>
              <w:spacing w:line="259" w:lineRule="auto"/>
              <w:jc w:val="both"/>
              <w:rPr>
                <w:rFonts w:ascii="Arial" w:hAnsi="Arial" w:cs="Arial"/>
                <w:sz w:val="22"/>
                <w:szCs w:val="22"/>
              </w:rPr>
            </w:pPr>
          </w:p>
          <w:p w14:paraId="576A625A" w14:textId="69FBFB79" w:rsidR="00550700" w:rsidRDefault="00550700" w:rsidP="0046589E">
            <w:pPr>
              <w:pStyle w:val="Normal1"/>
              <w:spacing w:line="259" w:lineRule="auto"/>
              <w:jc w:val="both"/>
              <w:rPr>
                <w:rFonts w:ascii="Arial" w:hAnsi="Arial" w:cs="Arial"/>
                <w:sz w:val="22"/>
                <w:szCs w:val="22"/>
              </w:rPr>
            </w:pPr>
            <w:r w:rsidRPr="00C0447E">
              <w:rPr>
                <w:rFonts w:cs="Arial"/>
                <w:i/>
                <w:iCs/>
                <w:color w:val="595959" w:themeColor="text1" w:themeTint="A6"/>
                <w:sz w:val="22"/>
              </w:rPr>
              <w:t xml:space="preserve">Where a </w:t>
            </w:r>
            <w:r>
              <w:rPr>
                <w:rFonts w:cs="Arial"/>
                <w:i/>
                <w:iCs/>
                <w:color w:val="595959" w:themeColor="text1" w:themeTint="A6"/>
                <w:sz w:val="22"/>
              </w:rPr>
              <w:t xml:space="preserve">Bidder </w:t>
            </w:r>
            <w:r w:rsidRPr="00C0447E">
              <w:rPr>
                <w:rFonts w:cs="Arial"/>
                <w:i/>
                <w:iCs/>
                <w:color w:val="595959" w:themeColor="text1" w:themeTint="A6"/>
                <w:sz w:val="22"/>
              </w:rPr>
              <w:t>becomes aware of the intention to subcontract at later stages in the procurement</w:t>
            </w:r>
            <w:r>
              <w:rPr>
                <w:rFonts w:cs="Arial"/>
                <w:i/>
                <w:iCs/>
                <w:color w:val="595959" w:themeColor="text1" w:themeTint="A6"/>
                <w:sz w:val="22"/>
              </w:rPr>
              <w:t xml:space="preserve"> they are required to notify </w:t>
            </w:r>
            <w:r w:rsidR="001450C0">
              <w:rPr>
                <w:rFonts w:cs="Arial"/>
                <w:i/>
                <w:iCs/>
                <w:color w:val="595959" w:themeColor="text1" w:themeTint="A6"/>
                <w:sz w:val="22"/>
              </w:rPr>
              <w:t>Southway Housing</w:t>
            </w:r>
            <w:r>
              <w:rPr>
                <w:rFonts w:cs="Arial"/>
                <w:i/>
                <w:iCs/>
                <w:color w:val="595959" w:themeColor="text1" w:themeTint="A6"/>
                <w:sz w:val="22"/>
              </w:rPr>
              <w:t xml:space="preserve"> </w:t>
            </w:r>
            <w:r w:rsidRPr="00C0447E">
              <w:rPr>
                <w:rFonts w:cs="Arial"/>
                <w:i/>
                <w:iCs/>
                <w:color w:val="595959" w:themeColor="text1" w:themeTint="A6"/>
                <w:sz w:val="22"/>
              </w:rPr>
              <w:t>of this and provide the information requested below at that time.</w:t>
            </w:r>
          </w:p>
          <w:p w14:paraId="274C0571" w14:textId="77777777" w:rsidR="00550700" w:rsidRPr="005E2CC2" w:rsidRDefault="00550700" w:rsidP="0046589E">
            <w:pPr>
              <w:pStyle w:val="Normal1"/>
              <w:spacing w:line="259" w:lineRule="auto"/>
              <w:jc w:val="both"/>
              <w:rPr>
                <w:rFonts w:ascii="Arial" w:hAnsi="Arial" w:cs="Arial"/>
                <w:sz w:val="22"/>
                <w:szCs w:val="22"/>
              </w:rPr>
            </w:pPr>
          </w:p>
        </w:tc>
      </w:tr>
      <w:tr w:rsidR="00550700" w14:paraId="30DF2ABC" w14:textId="77777777" w:rsidTr="0046589E">
        <w:tc>
          <w:tcPr>
            <w:tcW w:w="1276" w:type="dxa"/>
            <w:tcMar>
              <w:left w:w="120" w:type="dxa"/>
              <w:right w:w="120" w:type="dxa"/>
            </w:tcMar>
          </w:tcPr>
          <w:p w14:paraId="12FDF4F0" w14:textId="77777777" w:rsidR="00550700" w:rsidRPr="00FB113F" w:rsidRDefault="00550700"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33AA5ED9" w14:textId="77777777" w:rsidR="00550700" w:rsidRDefault="00550700" w:rsidP="0046589E">
            <w:pPr>
              <w:pStyle w:val="Normal1"/>
              <w:spacing w:line="259" w:lineRule="auto"/>
              <w:jc w:val="both"/>
            </w:pPr>
          </w:p>
          <w:p w14:paraId="2A05857F" w14:textId="77777777" w:rsidR="00550700" w:rsidRDefault="00550700" w:rsidP="0046589E">
            <w:pPr>
              <w:pStyle w:val="Normal1"/>
              <w:spacing w:line="259" w:lineRule="auto"/>
              <w:jc w:val="both"/>
            </w:pPr>
          </w:p>
        </w:tc>
      </w:tr>
      <w:tr w:rsidR="00550700" w14:paraId="414295E8" w14:textId="77777777" w:rsidTr="0046589E">
        <w:tc>
          <w:tcPr>
            <w:tcW w:w="1276" w:type="dxa"/>
            <w:tcMar>
              <w:left w:w="120" w:type="dxa"/>
              <w:right w:w="120" w:type="dxa"/>
            </w:tcMar>
          </w:tcPr>
          <w:p w14:paraId="6F62CF2D" w14:textId="77777777" w:rsidR="00550700" w:rsidRPr="00FB113F" w:rsidRDefault="00550700" w:rsidP="0046589E">
            <w:pPr>
              <w:pStyle w:val="Normal1"/>
              <w:spacing w:line="259" w:lineRule="auto"/>
              <w:jc w:val="both"/>
              <w:rPr>
                <w:b/>
              </w:rPr>
            </w:pPr>
            <w:r>
              <w:rPr>
                <w:rFonts w:ascii="Arial" w:eastAsia="Arial" w:hAnsi="Arial" w:cs="Arial"/>
                <w:b/>
                <w:sz w:val="22"/>
                <w:szCs w:val="22"/>
              </w:rPr>
              <w:t>d</w:t>
            </w:r>
            <w:r w:rsidRPr="00FB113F">
              <w:rPr>
                <w:rFonts w:ascii="Arial" w:eastAsia="Arial" w:hAnsi="Arial" w:cs="Arial"/>
                <w:b/>
                <w:sz w:val="22"/>
                <w:szCs w:val="22"/>
              </w:rPr>
              <w:t>.</w:t>
            </w:r>
          </w:p>
        </w:tc>
        <w:tc>
          <w:tcPr>
            <w:tcW w:w="8080" w:type="dxa"/>
            <w:tcMar>
              <w:left w:w="120" w:type="dxa"/>
              <w:right w:w="120" w:type="dxa"/>
            </w:tcMar>
          </w:tcPr>
          <w:p w14:paraId="3CB2D7ED" w14:textId="77777777" w:rsidR="00550700" w:rsidRPr="00550700" w:rsidRDefault="00550700" w:rsidP="0046589E">
            <w:pPr>
              <w:pStyle w:val="Heading4"/>
              <w:spacing w:before="0" w:after="0" w:line="260" w:lineRule="atLeast"/>
              <w:rPr>
                <w:rFonts w:ascii="Arial" w:eastAsia="Arial" w:hAnsi="Arial" w:cs="Arial"/>
                <w:b w:val="0"/>
                <w:sz w:val="22"/>
                <w:szCs w:val="22"/>
              </w:rPr>
            </w:pPr>
            <w:r w:rsidRPr="00550700">
              <w:rPr>
                <w:rFonts w:ascii="Arial" w:eastAsia="Arial" w:hAnsi="Arial" w:cs="Arial"/>
                <w:b w:val="0"/>
                <w:sz w:val="22"/>
                <w:szCs w:val="22"/>
              </w:rPr>
              <w:t xml:space="preserve">In respect of Property Stock and for </w:t>
            </w:r>
            <w:r>
              <w:rPr>
                <w:rFonts w:ascii="Arial" w:eastAsia="Arial" w:hAnsi="Arial" w:cs="Arial"/>
                <w:b w:val="0"/>
                <w:sz w:val="22"/>
                <w:szCs w:val="22"/>
              </w:rPr>
              <w:t>p</w:t>
            </w:r>
            <w:r w:rsidRPr="00550700">
              <w:rPr>
                <w:rFonts w:ascii="Arial" w:eastAsia="Arial" w:hAnsi="Arial" w:cs="Arial"/>
                <w:b w:val="0"/>
                <w:sz w:val="22"/>
                <w:szCs w:val="22"/>
              </w:rPr>
              <w:t xml:space="preserve">rimary layer Combined Liability (EL, PL, Products and POL), please give details of all Insurers you would expect to quote to your organisation for these classes of insurance (including their current Standard &amp; Poor or equivalent rating).  </w:t>
            </w:r>
          </w:p>
          <w:p w14:paraId="34126C33" w14:textId="77777777" w:rsidR="00550700" w:rsidRPr="00550700" w:rsidRDefault="00550700" w:rsidP="0046589E">
            <w:pPr>
              <w:pStyle w:val="Heading4"/>
              <w:spacing w:before="0" w:after="0" w:line="260" w:lineRule="atLeast"/>
              <w:rPr>
                <w:rFonts w:ascii="Arial" w:eastAsia="Arial" w:hAnsi="Arial" w:cs="Arial"/>
                <w:b w:val="0"/>
                <w:sz w:val="22"/>
                <w:szCs w:val="22"/>
              </w:rPr>
            </w:pPr>
          </w:p>
          <w:p w14:paraId="41CDB6D8" w14:textId="77777777" w:rsidR="00550700" w:rsidRPr="00550700" w:rsidRDefault="00550700" w:rsidP="0046589E">
            <w:pPr>
              <w:pStyle w:val="Heading4"/>
              <w:spacing w:before="0" w:after="0" w:line="260" w:lineRule="atLeast"/>
              <w:rPr>
                <w:rFonts w:ascii="Arial" w:eastAsia="Arial" w:hAnsi="Arial" w:cs="Arial"/>
                <w:b w:val="0"/>
                <w:sz w:val="22"/>
                <w:szCs w:val="22"/>
              </w:rPr>
            </w:pPr>
            <w:r w:rsidRPr="00550700">
              <w:rPr>
                <w:rFonts w:ascii="Arial" w:eastAsia="Arial" w:hAnsi="Arial" w:cs="Arial"/>
                <w:b w:val="0"/>
                <w:sz w:val="22"/>
                <w:szCs w:val="22"/>
              </w:rPr>
              <w:t xml:space="preserve">Please then state clearly where you consider the insurer provides an exclusive or restricted arrangement for your organisation (please state which). </w:t>
            </w:r>
          </w:p>
          <w:p w14:paraId="0BEC5FE7" w14:textId="77777777" w:rsidR="00550700" w:rsidRPr="00550700" w:rsidRDefault="00550700" w:rsidP="0046589E">
            <w:pPr>
              <w:rPr>
                <w:rFonts w:ascii="Arial" w:eastAsia="Arial" w:hAnsi="Arial" w:cs="Arial"/>
                <w:sz w:val="22"/>
                <w:szCs w:val="22"/>
              </w:rPr>
            </w:pPr>
          </w:p>
          <w:p w14:paraId="194C190C" w14:textId="77777777" w:rsidR="00550700" w:rsidRDefault="00550700" w:rsidP="0046589E">
            <w:pPr>
              <w:pStyle w:val="Normal1"/>
              <w:spacing w:line="259" w:lineRule="auto"/>
              <w:jc w:val="both"/>
              <w:rPr>
                <w:rFonts w:cs="Arial"/>
                <w:i/>
                <w:color w:val="595959" w:themeColor="text1" w:themeTint="A6"/>
                <w:sz w:val="22"/>
              </w:rPr>
            </w:pPr>
            <w:r w:rsidRPr="00550700">
              <w:rPr>
                <w:rFonts w:cs="Arial"/>
                <w:i/>
                <w:color w:val="595959" w:themeColor="text1" w:themeTint="A6"/>
                <w:sz w:val="22"/>
              </w:rPr>
              <w:lastRenderedPageBreak/>
              <w:t>All insurers used by you for these classes of insurance will be required to have a minimum S&amp;P rating of A- or equivalent with a reputable credit rating agency.</w:t>
            </w:r>
          </w:p>
          <w:p w14:paraId="0627D5D2" w14:textId="77777777" w:rsidR="00550700" w:rsidRPr="00550700" w:rsidRDefault="00550700" w:rsidP="0046589E">
            <w:pPr>
              <w:pStyle w:val="Normal1"/>
              <w:spacing w:line="259" w:lineRule="auto"/>
              <w:jc w:val="both"/>
              <w:rPr>
                <w:rFonts w:ascii="Arial" w:eastAsia="Arial" w:hAnsi="Arial" w:cs="Arial"/>
                <w:sz w:val="22"/>
                <w:szCs w:val="22"/>
              </w:rPr>
            </w:pPr>
          </w:p>
        </w:tc>
      </w:tr>
      <w:tr w:rsidR="00550700" w14:paraId="3172B9BB" w14:textId="77777777" w:rsidTr="0046589E">
        <w:tc>
          <w:tcPr>
            <w:tcW w:w="1276" w:type="dxa"/>
            <w:tcMar>
              <w:left w:w="120" w:type="dxa"/>
              <w:right w:w="120" w:type="dxa"/>
            </w:tcMar>
          </w:tcPr>
          <w:p w14:paraId="327DBD19" w14:textId="77777777" w:rsidR="00550700" w:rsidRPr="00FB113F" w:rsidRDefault="00550700"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1CCC3D6E" w14:textId="77777777" w:rsidR="00550700" w:rsidRDefault="00550700" w:rsidP="0046589E">
            <w:pPr>
              <w:pStyle w:val="Normal1"/>
              <w:spacing w:line="259" w:lineRule="auto"/>
              <w:jc w:val="both"/>
            </w:pPr>
          </w:p>
          <w:p w14:paraId="32425B21" w14:textId="77777777" w:rsidR="00550700" w:rsidRDefault="00550700" w:rsidP="0046589E">
            <w:pPr>
              <w:pStyle w:val="Normal1"/>
              <w:spacing w:line="259" w:lineRule="auto"/>
              <w:jc w:val="both"/>
            </w:pPr>
          </w:p>
          <w:p w14:paraId="625D542A" w14:textId="77777777" w:rsidR="003F7E2E" w:rsidRDefault="003F7E2E" w:rsidP="0046589E">
            <w:pPr>
              <w:pStyle w:val="Normal1"/>
              <w:spacing w:line="259" w:lineRule="auto"/>
              <w:jc w:val="both"/>
            </w:pPr>
          </w:p>
        </w:tc>
      </w:tr>
      <w:tr w:rsidR="003F7E2E" w14:paraId="34FA64A2" w14:textId="77777777" w:rsidTr="0046589E">
        <w:tc>
          <w:tcPr>
            <w:tcW w:w="1276" w:type="dxa"/>
            <w:tcMar>
              <w:left w:w="120" w:type="dxa"/>
              <w:right w:w="120" w:type="dxa"/>
            </w:tcMar>
          </w:tcPr>
          <w:p w14:paraId="05E1E906" w14:textId="0853AE1F" w:rsidR="003F7E2E" w:rsidRPr="00FB113F" w:rsidRDefault="003F7E2E" w:rsidP="0046589E">
            <w:pPr>
              <w:pStyle w:val="Normal1"/>
              <w:spacing w:line="259" w:lineRule="auto"/>
              <w:jc w:val="both"/>
              <w:rPr>
                <w:rFonts w:ascii="Arial" w:eastAsia="Arial" w:hAnsi="Arial" w:cs="Arial"/>
                <w:b/>
                <w:sz w:val="22"/>
                <w:szCs w:val="22"/>
              </w:rPr>
            </w:pPr>
            <w:r>
              <w:rPr>
                <w:rFonts w:ascii="Arial" w:eastAsia="Arial" w:hAnsi="Arial" w:cs="Arial"/>
                <w:b/>
                <w:sz w:val="22"/>
                <w:szCs w:val="22"/>
              </w:rPr>
              <w:t>e.</w:t>
            </w:r>
          </w:p>
        </w:tc>
        <w:tc>
          <w:tcPr>
            <w:tcW w:w="8080" w:type="dxa"/>
            <w:tcMar>
              <w:left w:w="120" w:type="dxa"/>
              <w:right w:w="120" w:type="dxa"/>
            </w:tcMar>
          </w:tcPr>
          <w:p w14:paraId="0D4B89F2" w14:textId="77777777" w:rsidR="003F7E2E" w:rsidRDefault="003F7E2E" w:rsidP="003F7E2E">
            <w:pPr>
              <w:pStyle w:val="Heading4"/>
              <w:spacing w:before="0" w:after="0" w:line="260" w:lineRule="atLeast"/>
              <w:rPr>
                <w:rFonts w:ascii="Arial" w:eastAsia="Arial" w:hAnsi="Arial" w:cs="Arial"/>
                <w:b w:val="0"/>
                <w:sz w:val="22"/>
                <w:szCs w:val="22"/>
              </w:rPr>
            </w:pPr>
            <w:r w:rsidRPr="003F7E2E">
              <w:rPr>
                <w:rFonts w:ascii="Arial" w:eastAsia="Arial" w:hAnsi="Arial" w:cs="Arial"/>
                <w:b w:val="0"/>
                <w:sz w:val="22"/>
                <w:szCs w:val="22"/>
              </w:rPr>
              <w:t xml:space="preserve">Has your firm been awarded, or is it working towards CII Chartered status or does it have commitment to similar professional organisations. </w:t>
            </w:r>
          </w:p>
          <w:p w14:paraId="11B2202C" w14:textId="77777777" w:rsidR="003F7E2E" w:rsidRPr="003F7E2E" w:rsidRDefault="003F7E2E" w:rsidP="003F7E2E">
            <w:pPr>
              <w:pStyle w:val="Normal1"/>
            </w:pPr>
          </w:p>
          <w:p w14:paraId="7988FC8A" w14:textId="77777777" w:rsidR="003F7E2E" w:rsidRDefault="003F7E2E" w:rsidP="003F7E2E">
            <w:pPr>
              <w:pStyle w:val="Normal1"/>
              <w:spacing w:line="259" w:lineRule="auto"/>
              <w:jc w:val="both"/>
              <w:rPr>
                <w:rFonts w:ascii="Arial" w:eastAsia="Arial" w:hAnsi="Arial" w:cs="Arial"/>
                <w:sz w:val="22"/>
                <w:szCs w:val="22"/>
              </w:rPr>
            </w:pPr>
            <w:r w:rsidRPr="003F7E2E">
              <w:rPr>
                <w:rFonts w:ascii="Arial" w:eastAsia="Arial" w:hAnsi="Arial" w:cs="Arial"/>
                <w:sz w:val="22"/>
                <w:szCs w:val="22"/>
              </w:rPr>
              <w:t>If yes, please provide copies of relevant certification and details</w:t>
            </w:r>
            <w:r>
              <w:rPr>
                <w:rFonts w:ascii="Arial" w:eastAsia="Arial" w:hAnsi="Arial" w:cs="Arial"/>
                <w:sz w:val="22"/>
                <w:szCs w:val="22"/>
              </w:rPr>
              <w:t>.</w:t>
            </w:r>
          </w:p>
          <w:p w14:paraId="3F1825A3" w14:textId="77777777" w:rsidR="003F7E2E" w:rsidRDefault="003F7E2E" w:rsidP="003F7E2E">
            <w:pPr>
              <w:pStyle w:val="Normal1"/>
              <w:spacing w:line="259" w:lineRule="auto"/>
              <w:jc w:val="both"/>
              <w:rPr>
                <w:rFonts w:ascii="Arial" w:eastAsia="Arial" w:hAnsi="Arial" w:cs="Arial"/>
                <w:sz w:val="22"/>
                <w:szCs w:val="22"/>
              </w:rPr>
            </w:pPr>
          </w:p>
          <w:p w14:paraId="1C68A9BF" w14:textId="7B896BA3" w:rsidR="003F7E2E" w:rsidRDefault="003F7E2E" w:rsidP="003F7E2E">
            <w:pPr>
              <w:pStyle w:val="Normal1"/>
              <w:spacing w:line="259" w:lineRule="auto"/>
              <w:jc w:val="both"/>
              <w:rPr>
                <w:rFonts w:ascii="Arial" w:eastAsia="Arial" w:hAnsi="Arial" w:cs="Arial"/>
                <w:sz w:val="22"/>
                <w:szCs w:val="22"/>
              </w:rPr>
            </w:pPr>
            <w:r>
              <w:rPr>
                <w:rFonts w:cs="Arial"/>
                <w:i/>
                <w:color w:val="595959" w:themeColor="text1" w:themeTint="A6"/>
                <w:sz w:val="22"/>
              </w:rPr>
              <w:t>Higher marks will be awarded where the Bidder has achieved and maintains CII Corporate Chartered status (</w:t>
            </w:r>
            <w:r w:rsidRPr="003F7E2E">
              <w:rPr>
                <w:rFonts w:cs="Arial"/>
                <w:i/>
                <w:color w:val="595959" w:themeColor="text1" w:themeTint="A6"/>
                <w:sz w:val="22"/>
              </w:rPr>
              <w:t>or an equivalent in the EU member state where you are established</w:t>
            </w:r>
            <w:r>
              <w:rPr>
                <w:rFonts w:cs="Arial"/>
                <w:i/>
                <w:color w:val="595959" w:themeColor="text1" w:themeTint="A6"/>
                <w:sz w:val="22"/>
              </w:rPr>
              <w:t xml:space="preserve">) and marks will be awarded where members of the Bidder’s nominated service team have achieved CII Qualifications. </w:t>
            </w:r>
          </w:p>
          <w:p w14:paraId="46B5513D" w14:textId="25F7C29C" w:rsidR="003F7E2E" w:rsidRPr="003F7E2E" w:rsidRDefault="003F7E2E" w:rsidP="003F7E2E">
            <w:pPr>
              <w:pStyle w:val="Normal1"/>
              <w:spacing w:line="259" w:lineRule="auto"/>
              <w:jc w:val="both"/>
              <w:rPr>
                <w:rFonts w:ascii="Arial" w:eastAsia="Arial" w:hAnsi="Arial" w:cs="Arial"/>
                <w:sz w:val="22"/>
                <w:szCs w:val="22"/>
              </w:rPr>
            </w:pPr>
          </w:p>
        </w:tc>
      </w:tr>
      <w:tr w:rsidR="003F7E2E" w14:paraId="7FD0CCF4" w14:textId="77777777" w:rsidTr="0046589E">
        <w:tc>
          <w:tcPr>
            <w:tcW w:w="1276" w:type="dxa"/>
            <w:tcMar>
              <w:left w:w="120" w:type="dxa"/>
              <w:right w:w="120" w:type="dxa"/>
            </w:tcMar>
          </w:tcPr>
          <w:p w14:paraId="1B52B15E" w14:textId="174D420E" w:rsidR="003F7E2E" w:rsidRPr="00FB113F" w:rsidRDefault="003F7E2E"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2DCEB14E" w14:textId="77777777" w:rsidR="003F7E2E" w:rsidRDefault="003F7E2E" w:rsidP="0046589E">
            <w:pPr>
              <w:pStyle w:val="Normal1"/>
              <w:spacing w:line="259" w:lineRule="auto"/>
              <w:jc w:val="both"/>
            </w:pPr>
          </w:p>
          <w:p w14:paraId="6D74BB4D" w14:textId="77777777" w:rsidR="003F7E2E" w:rsidRDefault="003F7E2E" w:rsidP="0046589E">
            <w:pPr>
              <w:pStyle w:val="Normal1"/>
              <w:spacing w:line="259" w:lineRule="auto"/>
              <w:jc w:val="both"/>
            </w:pPr>
          </w:p>
          <w:p w14:paraId="4E6B2755" w14:textId="77777777" w:rsidR="003F7E2E" w:rsidRDefault="003F7E2E" w:rsidP="0046589E">
            <w:pPr>
              <w:pStyle w:val="Normal1"/>
              <w:spacing w:line="259" w:lineRule="auto"/>
              <w:jc w:val="both"/>
            </w:pPr>
          </w:p>
        </w:tc>
      </w:tr>
      <w:tr w:rsidR="005E2CC2" w14:paraId="230B967D" w14:textId="77777777" w:rsidTr="005E2CC2">
        <w:tc>
          <w:tcPr>
            <w:tcW w:w="1276" w:type="dxa"/>
            <w:tcMar>
              <w:left w:w="120" w:type="dxa"/>
              <w:right w:w="120" w:type="dxa"/>
            </w:tcMar>
          </w:tcPr>
          <w:p w14:paraId="1F500219" w14:textId="12773ECF" w:rsidR="005E2CC2" w:rsidRPr="00FB113F" w:rsidRDefault="00872505" w:rsidP="005E2CC2">
            <w:pPr>
              <w:pStyle w:val="Normal1"/>
              <w:spacing w:line="259" w:lineRule="auto"/>
              <w:jc w:val="both"/>
              <w:rPr>
                <w:b/>
              </w:rPr>
            </w:pPr>
            <w:r>
              <w:rPr>
                <w:rFonts w:ascii="Arial" w:eastAsia="Arial" w:hAnsi="Arial" w:cs="Arial"/>
                <w:b/>
                <w:sz w:val="22"/>
                <w:szCs w:val="22"/>
              </w:rPr>
              <w:t>f</w:t>
            </w:r>
            <w:r w:rsidR="005E2CC2" w:rsidRPr="00FB113F">
              <w:rPr>
                <w:rFonts w:ascii="Arial" w:eastAsia="Arial" w:hAnsi="Arial" w:cs="Arial"/>
                <w:b/>
                <w:sz w:val="22"/>
                <w:szCs w:val="22"/>
              </w:rPr>
              <w:t>.</w:t>
            </w:r>
          </w:p>
        </w:tc>
        <w:tc>
          <w:tcPr>
            <w:tcW w:w="8080" w:type="dxa"/>
            <w:tcMar>
              <w:left w:w="120" w:type="dxa"/>
              <w:right w:w="120" w:type="dxa"/>
            </w:tcMar>
          </w:tcPr>
          <w:p w14:paraId="06DA6A99" w14:textId="77777777" w:rsidR="005E2CC2" w:rsidRDefault="005E2CC2" w:rsidP="005E2CC2">
            <w:pPr>
              <w:spacing w:line="276" w:lineRule="auto"/>
              <w:rPr>
                <w:rFonts w:ascii="Arial" w:hAnsi="Arial" w:cs="Arial"/>
                <w:sz w:val="22"/>
                <w:szCs w:val="22"/>
              </w:rPr>
            </w:pPr>
            <w:r w:rsidRPr="005E2CC2">
              <w:rPr>
                <w:rFonts w:ascii="Arial" w:hAnsi="Arial" w:cs="Arial"/>
                <w:sz w:val="22"/>
                <w:szCs w:val="22"/>
              </w:rPr>
              <w:t xml:space="preserve">Do you have the necessary numbers of experienced and qualified staff to service the requirement?  Please </w:t>
            </w:r>
            <w:r>
              <w:rPr>
                <w:rFonts w:ascii="Arial" w:hAnsi="Arial" w:cs="Arial"/>
                <w:sz w:val="22"/>
                <w:szCs w:val="22"/>
              </w:rPr>
              <w:t xml:space="preserve">include </w:t>
            </w:r>
            <w:r w:rsidRPr="005E2CC2">
              <w:rPr>
                <w:rFonts w:ascii="Arial" w:hAnsi="Arial" w:cs="Arial"/>
                <w:sz w:val="22"/>
                <w:szCs w:val="22"/>
              </w:rPr>
              <w:t>a 1 page chart showing the staffing structure you propose to service the requirement.</w:t>
            </w:r>
          </w:p>
          <w:p w14:paraId="7A0D17F4" w14:textId="77777777" w:rsidR="005E2CC2" w:rsidRDefault="005E2CC2" w:rsidP="005E2CC2">
            <w:pPr>
              <w:spacing w:line="276" w:lineRule="auto"/>
              <w:rPr>
                <w:rFonts w:ascii="Arial" w:hAnsi="Arial" w:cs="Arial"/>
                <w:sz w:val="22"/>
                <w:szCs w:val="22"/>
              </w:rPr>
            </w:pPr>
          </w:p>
          <w:p w14:paraId="6F18BCB0" w14:textId="33CC20AF" w:rsidR="005E2CC2" w:rsidRPr="005E2CC2" w:rsidRDefault="005E2CC2" w:rsidP="004C0A86">
            <w:pPr>
              <w:spacing w:line="276" w:lineRule="auto"/>
              <w:rPr>
                <w:rFonts w:ascii="Arial" w:hAnsi="Arial" w:cs="Arial"/>
                <w:sz w:val="22"/>
                <w:szCs w:val="22"/>
              </w:rPr>
            </w:pPr>
            <w:r>
              <w:rPr>
                <w:rFonts w:cs="Arial"/>
                <w:i/>
                <w:color w:val="595959" w:themeColor="text1" w:themeTint="A6"/>
                <w:sz w:val="22"/>
              </w:rPr>
              <w:t>Higher marks will be awarded where</w:t>
            </w:r>
            <w:r w:rsidRPr="00DC1CDD">
              <w:rPr>
                <w:rFonts w:cs="Arial"/>
                <w:i/>
                <w:color w:val="595959" w:themeColor="text1" w:themeTint="A6"/>
                <w:sz w:val="22"/>
              </w:rPr>
              <w:t xml:space="preserve"> you </w:t>
            </w:r>
            <w:r>
              <w:rPr>
                <w:rFonts w:cs="Arial"/>
                <w:i/>
                <w:color w:val="595959" w:themeColor="text1" w:themeTint="A6"/>
                <w:sz w:val="22"/>
              </w:rPr>
              <w:t xml:space="preserve">can demonstrate that you have </w:t>
            </w:r>
            <w:r w:rsidRPr="00DC1CDD">
              <w:rPr>
                <w:rFonts w:cs="Arial"/>
                <w:i/>
                <w:color w:val="595959" w:themeColor="text1" w:themeTint="A6"/>
                <w:sz w:val="22"/>
              </w:rPr>
              <w:t>appropriately qualified and experienced personnel</w:t>
            </w:r>
            <w:r>
              <w:rPr>
                <w:rFonts w:cs="Arial"/>
                <w:i/>
                <w:color w:val="595959" w:themeColor="text1" w:themeTint="A6"/>
                <w:sz w:val="22"/>
              </w:rPr>
              <w:t xml:space="preserve"> who will be dedicated to servicing the requirement, and that you have sufficiently robust arrangement in place for business continuity and succession planning should a team member not be available.</w:t>
            </w:r>
          </w:p>
        </w:tc>
      </w:tr>
      <w:tr w:rsidR="005E2CC2" w14:paraId="7C692DB3" w14:textId="77777777" w:rsidTr="005E2CC2">
        <w:tc>
          <w:tcPr>
            <w:tcW w:w="1276" w:type="dxa"/>
            <w:tcMar>
              <w:left w:w="120" w:type="dxa"/>
              <w:right w:w="120" w:type="dxa"/>
            </w:tcMar>
          </w:tcPr>
          <w:p w14:paraId="0E98F821" w14:textId="77777777" w:rsidR="005E2CC2" w:rsidRPr="00FB113F" w:rsidRDefault="005E2CC2" w:rsidP="005E2CC2">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7C341931" w14:textId="77777777" w:rsidR="005E2CC2" w:rsidRDefault="005E2CC2" w:rsidP="005E2CC2">
            <w:pPr>
              <w:spacing w:line="276" w:lineRule="auto"/>
              <w:rPr>
                <w:rFonts w:ascii="Arial" w:hAnsi="Arial" w:cs="Arial"/>
                <w:sz w:val="22"/>
                <w:szCs w:val="22"/>
              </w:rPr>
            </w:pPr>
          </w:p>
          <w:p w14:paraId="1D73BEBE" w14:textId="77777777" w:rsidR="005E2CC2" w:rsidRPr="005E2CC2" w:rsidRDefault="005E2CC2" w:rsidP="005E2CC2">
            <w:pPr>
              <w:spacing w:line="276" w:lineRule="auto"/>
              <w:rPr>
                <w:rFonts w:ascii="Arial" w:hAnsi="Arial" w:cs="Arial"/>
                <w:sz w:val="22"/>
                <w:szCs w:val="22"/>
              </w:rPr>
            </w:pPr>
          </w:p>
        </w:tc>
      </w:tr>
    </w:tbl>
    <w:p w14:paraId="49424736" w14:textId="77777777" w:rsidR="00EF246B" w:rsidRDefault="00EF246B">
      <w:r>
        <w:br w:type="page"/>
      </w: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4C0A86" w:rsidRPr="005E2CC2" w14:paraId="7AC75E85" w14:textId="77777777" w:rsidTr="0046589E">
        <w:trPr>
          <w:trHeight w:val="400"/>
        </w:trPr>
        <w:tc>
          <w:tcPr>
            <w:tcW w:w="1276" w:type="dxa"/>
            <w:tcBorders>
              <w:top w:val="single" w:sz="8" w:space="0" w:color="000000"/>
              <w:bottom w:val="single" w:sz="6" w:space="0" w:color="000000"/>
            </w:tcBorders>
            <w:shd w:val="clear" w:color="auto" w:fill="CCFFFF"/>
          </w:tcPr>
          <w:p w14:paraId="2156F342" w14:textId="78542493" w:rsidR="004C0A86" w:rsidRPr="005E2CC2" w:rsidRDefault="004C0A86" w:rsidP="0046589E">
            <w:pPr>
              <w:pStyle w:val="Normal1"/>
              <w:spacing w:before="100"/>
              <w:jc w:val="both"/>
              <w:rPr>
                <w:rFonts w:ascii="Arial" w:eastAsia="Arial" w:hAnsi="Arial" w:cs="Arial"/>
                <w:b/>
              </w:rPr>
            </w:pPr>
            <w:r>
              <w:rPr>
                <w:rFonts w:ascii="Arial" w:eastAsia="Arial" w:hAnsi="Arial" w:cs="Arial"/>
                <w:b/>
              </w:rPr>
              <w:lastRenderedPageBreak/>
              <w:t>8.</w:t>
            </w:r>
            <w:r w:rsidR="00872505">
              <w:rPr>
                <w:rFonts w:ascii="Arial" w:eastAsia="Arial" w:hAnsi="Arial" w:cs="Arial"/>
                <w:b/>
              </w:rPr>
              <w:t>4</w:t>
            </w:r>
          </w:p>
        </w:tc>
        <w:tc>
          <w:tcPr>
            <w:tcW w:w="8080" w:type="dxa"/>
            <w:tcBorders>
              <w:top w:val="single" w:sz="8" w:space="0" w:color="000000"/>
              <w:bottom w:val="single" w:sz="6" w:space="0" w:color="000000"/>
            </w:tcBorders>
            <w:shd w:val="clear" w:color="auto" w:fill="CCFFFF"/>
          </w:tcPr>
          <w:p w14:paraId="1FBEEE44" w14:textId="4D2352E0" w:rsidR="004C0A86" w:rsidRPr="005E2CC2" w:rsidRDefault="004C0A86" w:rsidP="0046589E">
            <w:pPr>
              <w:pStyle w:val="Normal1"/>
              <w:spacing w:before="100"/>
              <w:jc w:val="both"/>
              <w:rPr>
                <w:rFonts w:ascii="Arial" w:eastAsia="Arial" w:hAnsi="Arial" w:cs="Arial"/>
                <w:b/>
                <w:sz w:val="22"/>
                <w:szCs w:val="22"/>
              </w:rPr>
            </w:pPr>
            <w:r>
              <w:rPr>
                <w:rFonts w:ascii="Arial" w:eastAsia="Arial" w:hAnsi="Arial" w:cs="Arial"/>
                <w:b/>
                <w:sz w:val="22"/>
                <w:szCs w:val="22"/>
              </w:rPr>
              <w:t>Quality Management</w:t>
            </w:r>
            <w:r w:rsidR="004035EC">
              <w:rPr>
                <w:rFonts w:ascii="Arial" w:eastAsia="Arial" w:hAnsi="Arial" w:cs="Arial"/>
                <w:b/>
                <w:sz w:val="22"/>
                <w:szCs w:val="22"/>
              </w:rPr>
              <w:t>, scored – 20%</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4C0A86" w14:paraId="4E93622A" w14:textId="77777777" w:rsidTr="0046589E">
        <w:tc>
          <w:tcPr>
            <w:tcW w:w="1276" w:type="dxa"/>
            <w:tcMar>
              <w:left w:w="120" w:type="dxa"/>
              <w:right w:w="120" w:type="dxa"/>
            </w:tcMar>
          </w:tcPr>
          <w:p w14:paraId="4D8220E2" w14:textId="77777777" w:rsidR="004C0A86" w:rsidRPr="005E2CC2" w:rsidRDefault="004C0A86" w:rsidP="0046589E">
            <w:pPr>
              <w:pStyle w:val="Normal1"/>
              <w:spacing w:line="259" w:lineRule="auto"/>
              <w:jc w:val="both"/>
              <w:rPr>
                <w:b/>
              </w:rPr>
            </w:pPr>
            <w:r w:rsidRPr="005E2CC2">
              <w:rPr>
                <w:rFonts w:ascii="Arial" w:eastAsia="Arial" w:hAnsi="Arial" w:cs="Arial"/>
                <w:b/>
                <w:sz w:val="22"/>
                <w:szCs w:val="22"/>
              </w:rPr>
              <w:t>a.</w:t>
            </w:r>
          </w:p>
        </w:tc>
        <w:tc>
          <w:tcPr>
            <w:tcW w:w="8080" w:type="dxa"/>
            <w:tcMar>
              <w:left w:w="120" w:type="dxa"/>
              <w:right w:w="120" w:type="dxa"/>
            </w:tcMar>
          </w:tcPr>
          <w:p w14:paraId="3A69F78C" w14:textId="77777777" w:rsidR="004C0A86" w:rsidRDefault="004C0A86" w:rsidP="0046589E">
            <w:pPr>
              <w:pStyle w:val="Normal1"/>
              <w:spacing w:line="259" w:lineRule="auto"/>
              <w:jc w:val="both"/>
              <w:rPr>
                <w:rFonts w:ascii="Arial" w:hAnsi="Arial" w:cs="Arial"/>
                <w:sz w:val="22"/>
                <w:szCs w:val="22"/>
              </w:rPr>
            </w:pPr>
            <w:r w:rsidRPr="004C0A86">
              <w:rPr>
                <w:rFonts w:ascii="Arial" w:hAnsi="Arial" w:cs="Arial"/>
                <w:sz w:val="22"/>
                <w:szCs w:val="22"/>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0E4A9399" w14:textId="77777777" w:rsidR="004C0A86" w:rsidRDefault="004C0A86" w:rsidP="0046589E">
            <w:pPr>
              <w:pStyle w:val="Normal1"/>
              <w:spacing w:line="259" w:lineRule="auto"/>
              <w:jc w:val="both"/>
              <w:rPr>
                <w:rFonts w:ascii="Arial" w:hAnsi="Arial" w:cs="Arial"/>
                <w:sz w:val="22"/>
                <w:szCs w:val="22"/>
              </w:rPr>
            </w:pPr>
          </w:p>
          <w:p w14:paraId="3F8E3BA8" w14:textId="5DEF2CA3" w:rsidR="004C0A86" w:rsidRPr="004C0A86" w:rsidRDefault="004C0A86" w:rsidP="0046589E">
            <w:pPr>
              <w:pStyle w:val="Normal1"/>
              <w:spacing w:line="259" w:lineRule="auto"/>
              <w:jc w:val="both"/>
              <w:rPr>
                <w:rFonts w:ascii="Arial" w:hAnsi="Arial" w:cs="Arial"/>
                <w:sz w:val="22"/>
                <w:szCs w:val="22"/>
              </w:rPr>
            </w:pPr>
            <w:r>
              <w:rPr>
                <w:rFonts w:cs="Arial"/>
                <w:i/>
                <w:color w:val="595959" w:themeColor="text1" w:themeTint="A6"/>
                <w:sz w:val="22"/>
              </w:rPr>
              <w:t>Higher marks will be awarded where</w:t>
            </w:r>
            <w:r w:rsidRPr="00DC1CDD">
              <w:rPr>
                <w:rFonts w:cs="Arial"/>
                <w:i/>
                <w:color w:val="595959" w:themeColor="text1" w:themeTint="A6"/>
                <w:sz w:val="22"/>
              </w:rPr>
              <w:t xml:space="preserve"> you </w:t>
            </w:r>
            <w:r>
              <w:rPr>
                <w:rFonts w:cs="Arial"/>
                <w:i/>
                <w:color w:val="595959" w:themeColor="text1" w:themeTint="A6"/>
                <w:sz w:val="22"/>
              </w:rPr>
              <w:t xml:space="preserve">can demonstrate that you have </w:t>
            </w:r>
            <w:r w:rsidRPr="00DC1CDD">
              <w:rPr>
                <w:rFonts w:cs="Arial"/>
                <w:i/>
                <w:color w:val="595959" w:themeColor="text1" w:themeTint="A6"/>
                <w:sz w:val="22"/>
              </w:rPr>
              <w:t>an appropriate system for making sure that the quality of the product or service you deliver is consistent.</w:t>
            </w:r>
          </w:p>
        </w:tc>
      </w:tr>
      <w:tr w:rsidR="004C0A86" w14:paraId="41F31C0F" w14:textId="77777777" w:rsidTr="0046589E">
        <w:tc>
          <w:tcPr>
            <w:tcW w:w="1276" w:type="dxa"/>
            <w:tcMar>
              <w:left w:w="120" w:type="dxa"/>
              <w:right w:w="120" w:type="dxa"/>
            </w:tcMar>
          </w:tcPr>
          <w:p w14:paraId="0729BFB3" w14:textId="77777777" w:rsidR="004C0A86" w:rsidRPr="00FB113F" w:rsidRDefault="004C0A86"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67ABF2B8" w14:textId="77777777" w:rsidR="004C0A86" w:rsidRDefault="004C0A86" w:rsidP="0046589E">
            <w:pPr>
              <w:pStyle w:val="Normal1"/>
              <w:spacing w:line="259" w:lineRule="auto"/>
              <w:jc w:val="both"/>
              <w:rPr>
                <w:rFonts w:ascii="Arial" w:eastAsia="Arial" w:hAnsi="Arial" w:cs="Arial"/>
                <w:sz w:val="22"/>
                <w:szCs w:val="22"/>
              </w:rPr>
            </w:pPr>
          </w:p>
          <w:p w14:paraId="4A8B5BA1" w14:textId="77777777" w:rsidR="004C0A86" w:rsidRDefault="004C0A86" w:rsidP="0046589E">
            <w:pPr>
              <w:pStyle w:val="Normal1"/>
              <w:spacing w:line="259" w:lineRule="auto"/>
              <w:jc w:val="both"/>
              <w:rPr>
                <w:rFonts w:ascii="Arial" w:eastAsia="Arial" w:hAnsi="Arial" w:cs="Arial"/>
                <w:sz w:val="22"/>
                <w:szCs w:val="22"/>
              </w:rPr>
            </w:pPr>
          </w:p>
          <w:p w14:paraId="5F4700B5" w14:textId="77777777" w:rsidR="004C0A86" w:rsidRPr="006B737A" w:rsidRDefault="004C0A86" w:rsidP="0046589E">
            <w:pPr>
              <w:pStyle w:val="Normal1"/>
              <w:spacing w:line="259" w:lineRule="auto"/>
              <w:jc w:val="both"/>
              <w:rPr>
                <w:rFonts w:ascii="Arial" w:eastAsia="Arial" w:hAnsi="Arial" w:cs="Arial"/>
                <w:sz w:val="22"/>
                <w:szCs w:val="22"/>
              </w:rPr>
            </w:pPr>
          </w:p>
        </w:tc>
      </w:tr>
      <w:tr w:rsidR="004C0A86" w14:paraId="6947D97C" w14:textId="77777777" w:rsidTr="0046589E">
        <w:tc>
          <w:tcPr>
            <w:tcW w:w="1276" w:type="dxa"/>
            <w:tcMar>
              <w:left w:w="120" w:type="dxa"/>
              <w:right w:w="120" w:type="dxa"/>
            </w:tcMar>
          </w:tcPr>
          <w:p w14:paraId="721288C1" w14:textId="35C29FD4" w:rsidR="004C0A86" w:rsidRPr="00FB113F" w:rsidRDefault="008E1852" w:rsidP="0046589E">
            <w:pPr>
              <w:pStyle w:val="Normal1"/>
              <w:spacing w:line="259" w:lineRule="auto"/>
              <w:jc w:val="both"/>
              <w:rPr>
                <w:rFonts w:ascii="Arial" w:eastAsia="Arial" w:hAnsi="Arial" w:cs="Arial"/>
                <w:b/>
                <w:sz w:val="22"/>
                <w:szCs w:val="22"/>
              </w:rPr>
            </w:pPr>
            <w:r>
              <w:rPr>
                <w:rFonts w:ascii="Arial" w:eastAsia="Arial" w:hAnsi="Arial" w:cs="Arial"/>
                <w:b/>
                <w:sz w:val="22"/>
                <w:szCs w:val="22"/>
              </w:rPr>
              <w:t>b.</w:t>
            </w:r>
          </w:p>
        </w:tc>
        <w:tc>
          <w:tcPr>
            <w:tcW w:w="8080" w:type="dxa"/>
            <w:tcMar>
              <w:left w:w="120" w:type="dxa"/>
              <w:right w:w="120" w:type="dxa"/>
            </w:tcMar>
          </w:tcPr>
          <w:p w14:paraId="067A6947" w14:textId="68B09905" w:rsidR="004C0A86" w:rsidRPr="008E1852" w:rsidRDefault="008E1852" w:rsidP="0046589E">
            <w:pPr>
              <w:pStyle w:val="Normal1"/>
              <w:spacing w:line="259" w:lineRule="auto"/>
              <w:jc w:val="both"/>
              <w:rPr>
                <w:rFonts w:ascii="Arial" w:hAnsi="Arial" w:cs="Arial"/>
                <w:sz w:val="22"/>
                <w:szCs w:val="22"/>
              </w:rPr>
            </w:pPr>
            <w:r w:rsidRPr="008E1852">
              <w:rPr>
                <w:rFonts w:ascii="Arial" w:hAnsi="Arial" w:cs="Arial"/>
                <w:sz w:val="22"/>
                <w:szCs w:val="22"/>
              </w:rPr>
              <w:t>Do you have a formal quality management policy, linked to your business plan and customer needs, that is understood and followed by all employees?</w:t>
            </w:r>
          </w:p>
          <w:p w14:paraId="2125736E" w14:textId="77777777" w:rsidR="008E1852" w:rsidRPr="008E1852" w:rsidRDefault="008E1852" w:rsidP="0046589E">
            <w:pPr>
              <w:pStyle w:val="Normal1"/>
              <w:spacing w:line="259" w:lineRule="auto"/>
              <w:jc w:val="both"/>
              <w:rPr>
                <w:rFonts w:ascii="Arial" w:hAnsi="Arial" w:cs="Arial"/>
                <w:sz w:val="22"/>
                <w:szCs w:val="22"/>
              </w:rPr>
            </w:pPr>
          </w:p>
          <w:p w14:paraId="3C2BF568" w14:textId="5BFF0337" w:rsidR="008E1852" w:rsidRDefault="008E1852" w:rsidP="008E1852">
            <w:pPr>
              <w:pStyle w:val="Normal1"/>
              <w:spacing w:line="259" w:lineRule="auto"/>
              <w:jc w:val="both"/>
              <w:rPr>
                <w:rFonts w:cs="Arial"/>
                <w:i/>
                <w:color w:val="595959" w:themeColor="text1" w:themeTint="A6"/>
                <w:sz w:val="22"/>
              </w:rPr>
            </w:pPr>
            <w:r w:rsidRPr="00DC1CDD">
              <w:rPr>
                <w:rFonts w:cs="Arial"/>
                <w:b/>
                <w:i/>
                <w:color w:val="595959" w:themeColor="text1" w:themeTint="A6"/>
                <w:sz w:val="22"/>
              </w:rPr>
              <w:t xml:space="preserve">If you answered "yes" to question </w:t>
            </w:r>
            <w:r>
              <w:rPr>
                <w:rFonts w:cs="Arial"/>
                <w:b/>
                <w:i/>
                <w:color w:val="595959" w:themeColor="text1" w:themeTint="A6"/>
                <w:sz w:val="22"/>
              </w:rPr>
              <w:t>8.</w:t>
            </w:r>
            <w:r w:rsidR="005C5DD5">
              <w:rPr>
                <w:rFonts w:cs="Arial"/>
                <w:b/>
                <w:i/>
                <w:color w:val="595959" w:themeColor="text1" w:themeTint="A6"/>
                <w:sz w:val="22"/>
              </w:rPr>
              <w:t>4</w:t>
            </w:r>
            <w:r>
              <w:rPr>
                <w:rFonts w:cs="Arial"/>
                <w:b/>
                <w:i/>
                <w:color w:val="595959" w:themeColor="text1" w:themeTint="A6"/>
                <w:sz w:val="22"/>
              </w:rPr>
              <w:t xml:space="preserve">.a. </w:t>
            </w:r>
            <w:r w:rsidRPr="00DC1CDD">
              <w:rPr>
                <w:rFonts w:cs="Arial"/>
                <w:b/>
                <w:i/>
                <w:color w:val="595959" w:themeColor="text1" w:themeTint="A6"/>
                <w:sz w:val="22"/>
              </w:rPr>
              <w:t>you do not need to answer this question.</w:t>
            </w:r>
            <w:r w:rsidRPr="00DC1CDD">
              <w:rPr>
                <w:rFonts w:cs="Arial"/>
                <w:i/>
                <w:color w:val="595959" w:themeColor="text1" w:themeTint="A6"/>
                <w:sz w:val="22"/>
              </w:rPr>
              <w:t xml:space="preserve"> </w:t>
            </w:r>
          </w:p>
          <w:p w14:paraId="4C155417" w14:textId="7D727A82" w:rsidR="008E1852" w:rsidRPr="008E1852" w:rsidRDefault="008E1852" w:rsidP="008E1852">
            <w:pPr>
              <w:pStyle w:val="Normal1"/>
              <w:spacing w:line="259" w:lineRule="auto"/>
              <w:jc w:val="both"/>
              <w:rPr>
                <w:rFonts w:ascii="Arial" w:hAnsi="Arial" w:cs="Arial"/>
                <w:sz w:val="22"/>
                <w:szCs w:val="22"/>
              </w:rPr>
            </w:pPr>
            <w:r w:rsidRPr="00DC1CDD">
              <w:rPr>
                <w:rFonts w:cs="Arial"/>
                <w:i/>
                <w:color w:val="595959" w:themeColor="text1" w:themeTint="A6"/>
                <w:sz w:val="22"/>
              </w:rPr>
              <w:t xml:space="preserve">If you answer "no" to this question you </w:t>
            </w:r>
            <w:r>
              <w:rPr>
                <w:rFonts w:cs="Arial"/>
                <w:i/>
                <w:color w:val="595959" w:themeColor="text1" w:themeTint="A6"/>
                <w:sz w:val="22"/>
              </w:rPr>
              <w:t>may</w:t>
            </w:r>
            <w:r w:rsidRPr="00DC1CDD">
              <w:rPr>
                <w:rFonts w:cs="Arial"/>
                <w:i/>
                <w:color w:val="595959" w:themeColor="text1" w:themeTint="A6"/>
                <w:sz w:val="22"/>
              </w:rPr>
              <w:t xml:space="preserve"> be excluded from tendering. If you are successful you must be in a position to provide evidence prior to contract award and without delay. Please ZIP documents together if necessary.</w:t>
            </w:r>
          </w:p>
        </w:tc>
      </w:tr>
      <w:tr w:rsidR="004C0A86" w14:paraId="5740D3B1" w14:textId="77777777" w:rsidTr="0046589E">
        <w:tc>
          <w:tcPr>
            <w:tcW w:w="1276" w:type="dxa"/>
            <w:tcMar>
              <w:left w:w="120" w:type="dxa"/>
              <w:right w:w="120" w:type="dxa"/>
            </w:tcMar>
          </w:tcPr>
          <w:p w14:paraId="096835B9" w14:textId="77777777" w:rsidR="004C0A86" w:rsidRPr="00FB113F" w:rsidRDefault="004C0A86"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4C614637" w14:textId="77777777" w:rsidR="004C0A86" w:rsidRDefault="004C0A86" w:rsidP="0046589E">
            <w:pPr>
              <w:pStyle w:val="Normal1"/>
              <w:spacing w:line="259" w:lineRule="auto"/>
              <w:jc w:val="both"/>
              <w:rPr>
                <w:rFonts w:ascii="Arial" w:eastAsia="Arial" w:hAnsi="Arial" w:cs="Arial"/>
                <w:sz w:val="22"/>
                <w:szCs w:val="22"/>
              </w:rPr>
            </w:pPr>
          </w:p>
          <w:p w14:paraId="4ACF7BDB" w14:textId="77777777" w:rsidR="008E1852" w:rsidRDefault="008E1852" w:rsidP="0046589E">
            <w:pPr>
              <w:pStyle w:val="Normal1"/>
              <w:spacing w:line="259" w:lineRule="auto"/>
              <w:jc w:val="both"/>
              <w:rPr>
                <w:rFonts w:ascii="Arial" w:eastAsia="Arial" w:hAnsi="Arial" w:cs="Arial"/>
                <w:sz w:val="22"/>
                <w:szCs w:val="22"/>
              </w:rPr>
            </w:pPr>
          </w:p>
          <w:p w14:paraId="7DE1B745" w14:textId="77777777" w:rsidR="008E1852" w:rsidRDefault="008E1852" w:rsidP="0046589E">
            <w:pPr>
              <w:pStyle w:val="Normal1"/>
              <w:spacing w:line="259" w:lineRule="auto"/>
              <w:jc w:val="both"/>
              <w:rPr>
                <w:rFonts w:ascii="Arial" w:eastAsia="Arial" w:hAnsi="Arial" w:cs="Arial"/>
                <w:sz w:val="22"/>
                <w:szCs w:val="22"/>
              </w:rPr>
            </w:pPr>
          </w:p>
        </w:tc>
      </w:tr>
      <w:tr w:rsidR="004C0A86" w14:paraId="0E46421C" w14:textId="77777777" w:rsidTr="0046589E">
        <w:tc>
          <w:tcPr>
            <w:tcW w:w="1276" w:type="dxa"/>
            <w:tcMar>
              <w:left w:w="120" w:type="dxa"/>
              <w:right w:w="120" w:type="dxa"/>
            </w:tcMar>
          </w:tcPr>
          <w:p w14:paraId="784032CC" w14:textId="2BCC0179" w:rsidR="004C0A86" w:rsidRPr="00FB113F" w:rsidRDefault="008E1852" w:rsidP="0046589E">
            <w:pPr>
              <w:pStyle w:val="Normal1"/>
              <w:spacing w:line="259" w:lineRule="auto"/>
              <w:jc w:val="both"/>
              <w:rPr>
                <w:rFonts w:ascii="Arial" w:eastAsia="Arial" w:hAnsi="Arial" w:cs="Arial"/>
                <w:b/>
                <w:sz w:val="22"/>
                <w:szCs w:val="22"/>
              </w:rPr>
            </w:pPr>
            <w:r>
              <w:rPr>
                <w:rFonts w:ascii="Arial" w:eastAsia="Arial" w:hAnsi="Arial" w:cs="Arial"/>
                <w:b/>
                <w:sz w:val="22"/>
                <w:szCs w:val="22"/>
              </w:rPr>
              <w:t>c.</w:t>
            </w:r>
          </w:p>
        </w:tc>
        <w:tc>
          <w:tcPr>
            <w:tcW w:w="8080" w:type="dxa"/>
            <w:tcMar>
              <w:left w:w="120" w:type="dxa"/>
              <w:right w:w="120" w:type="dxa"/>
            </w:tcMar>
          </w:tcPr>
          <w:p w14:paraId="2BD2C45D" w14:textId="5A373DBC" w:rsidR="004C0A86" w:rsidRPr="008E1852" w:rsidRDefault="008E1852" w:rsidP="0046589E">
            <w:pPr>
              <w:pStyle w:val="Normal1"/>
              <w:spacing w:line="259" w:lineRule="auto"/>
              <w:jc w:val="both"/>
              <w:rPr>
                <w:rFonts w:ascii="Arial" w:hAnsi="Arial" w:cs="Arial"/>
                <w:sz w:val="22"/>
                <w:szCs w:val="22"/>
              </w:rPr>
            </w:pPr>
            <w:r w:rsidRPr="008E1852">
              <w:rPr>
                <w:rFonts w:ascii="Arial" w:hAnsi="Arial" w:cs="Arial"/>
                <w:sz w:val="22"/>
                <w:szCs w:val="22"/>
              </w:rPr>
              <w:t>Do you regularly review performance through internal audits and meetings, and keep a record of the results?</w:t>
            </w:r>
          </w:p>
          <w:p w14:paraId="4FC3F648" w14:textId="77777777" w:rsidR="008E1852" w:rsidRDefault="008E1852" w:rsidP="0046589E">
            <w:pPr>
              <w:pStyle w:val="Normal1"/>
              <w:spacing w:line="259" w:lineRule="auto"/>
              <w:jc w:val="both"/>
              <w:rPr>
                <w:rFonts w:ascii="Arial" w:hAnsi="Arial" w:cs="Arial"/>
                <w:sz w:val="22"/>
                <w:szCs w:val="22"/>
              </w:rPr>
            </w:pPr>
          </w:p>
          <w:p w14:paraId="1A5C017C" w14:textId="53E05B3B" w:rsidR="008E1852" w:rsidRDefault="008E1852" w:rsidP="008E1852">
            <w:pPr>
              <w:pStyle w:val="Normal1"/>
              <w:spacing w:line="259" w:lineRule="auto"/>
              <w:jc w:val="both"/>
              <w:rPr>
                <w:rFonts w:cs="Arial"/>
                <w:i/>
                <w:color w:val="595959" w:themeColor="text1" w:themeTint="A6"/>
                <w:sz w:val="22"/>
              </w:rPr>
            </w:pPr>
            <w:r w:rsidRPr="00DC1CDD">
              <w:rPr>
                <w:rFonts w:cs="Arial"/>
                <w:b/>
                <w:i/>
                <w:color w:val="595959" w:themeColor="text1" w:themeTint="A6"/>
                <w:sz w:val="22"/>
              </w:rPr>
              <w:t xml:space="preserve">If you answered "yes" to question </w:t>
            </w:r>
            <w:r>
              <w:rPr>
                <w:rFonts w:cs="Arial"/>
                <w:b/>
                <w:i/>
                <w:color w:val="595959" w:themeColor="text1" w:themeTint="A6"/>
                <w:sz w:val="22"/>
              </w:rPr>
              <w:t>8.</w:t>
            </w:r>
            <w:r w:rsidR="005C5DD5">
              <w:rPr>
                <w:rFonts w:cs="Arial"/>
                <w:b/>
                <w:i/>
                <w:color w:val="595959" w:themeColor="text1" w:themeTint="A6"/>
                <w:sz w:val="22"/>
              </w:rPr>
              <w:t>4</w:t>
            </w:r>
            <w:r>
              <w:rPr>
                <w:rFonts w:cs="Arial"/>
                <w:b/>
                <w:i/>
                <w:color w:val="595959" w:themeColor="text1" w:themeTint="A6"/>
                <w:sz w:val="22"/>
              </w:rPr>
              <w:t xml:space="preserve">.a. </w:t>
            </w:r>
            <w:r w:rsidRPr="00DC1CDD">
              <w:rPr>
                <w:rFonts w:cs="Arial"/>
                <w:b/>
                <w:i/>
                <w:color w:val="595959" w:themeColor="text1" w:themeTint="A6"/>
                <w:sz w:val="22"/>
              </w:rPr>
              <w:t>you do not need to answer this question.</w:t>
            </w:r>
            <w:r w:rsidRPr="00DC1CDD">
              <w:rPr>
                <w:rFonts w:cs="Arial"/>
                <w:i/>
                <w:color w:val="595959" w:themeColor="text1" w:themeTint="A6"/>
                <w:sz w:val="22"/>
              </w:rPr>
              <w:t xml:space="preserve"> </w:t>
            </w:r>
          </w:p>
          <w:p w14:paraId="51E9B80A" w14:textId="78056FE7" w:rsidR="008E1852" w:rsidRPr="008E1852" w:rsidRDefault="008E1852" w:rsidP="008E1852">
            <w:pPr>
              <w:pStyle w:val="Normal1"/>
              <w:spacing w:line="259" w:lineRule="auto"/>
              <w:jc w:val="both"/>
              <w:rPr>
                <w:rFonts w:ascii="Arial" w:hAnsi="Arial" w:cs="Arial"/>
                <w:sz w:val="22"/>
                <w:szCs w:val="22"/>
              </w:rPr>
            </w:pPr>
            <w:r w:rsidRPr="00DC1CDD">
              <w:rPr>
                <w:rFonts w:cs="Arial"/>
                <w:i/>
                <w:color w:val="595959" w:themeColor="text1" w:themeTint="A6"/>
                <w:sz w:val="22"/>
              </w:rPr>
              <w:t xml:space="preserve">If you answer "no" to this question you </w:t>
            </w:r>
            <w:r>
              <w:rPr>
                <w:rFonts w:cs="Arial"/>
                <w:i/>
                <w:color w:val="595959" w:themeColor="text1" w:themeTint="A6"/>
                <w:sz w:val="22"/>
              </w:rPr>
              <w:t>may</w:t>
            </w:r>
            <w:r w:rsidRPr="00DC1CDD">
              <w:rPr>
                <w:rFonts w:cs="Arial"/>
                <w:i/>
                <w:color w:val="595959" w:themeColor="text1" w:themeTint="A6"/>
                <w:sz w:val="22"/>
              </w:rPr>
              <w:t xml:space="preserve"> be excluded from tendering. If you are successful you must be in a position to provide evidence prior to contract award and without delay. Please ZIP documents together if necessary.</w:t>
            </w:r>
          </w:p>
        </w:tc>
      </w:tr>
      <w:tr w:rsidR="004C0A86" w14:paraId="4298A341" w14:textId="77777777" w:rsidTr="0046589E">
        <w:tc>
          <w:tcPr>
            <w:tcW w:w="1276" w:type="dxa"/>
            <w:tcMar>
              <w:left w:w="120" w:type="dxa"/>
              <w:right w:w="120" w:type="dxa"/>
            </w:tcMar>
          </w:tcPr>
          <w:p w14:paraId="431B47FA" w14:textId="77777777" w:rsidR="004C0A86" w:rsidRPr="00FB113F" w:rsidRDefault="004C0A86"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61BA583A" w14:textId="77777777" w:rsidR="004C0A86" w:rsidRDefault="004C0A86" w:rsidP="0046589E">
            <w:pPr>
              <w:pStyle w:val="Normal1"/>
              <w:spacing w:line="259" w:lineRule="auto"/>
              <w:jc w:val="both"/>
              <w:rPr>
                <w:rFonts w:ascii="Arial" w:eastAsia="Arial" w:hAnsi="Arial" w:cs="Arial"/>
                <w:sz w:val="22"/>
                <w:szCs w:val="22"/>
              </w:rPr>
            </w:pPr>
          </w:p>
          <w:p w14:paraId="44D79AD0" w14:textId="77777777" w:rsidR="008E1852" w:rsidRDefault="008E1852" w:rsidP="0046589E">
            <w:pPr>
              <w:pStyle w:val="Normal1"/>
              <w:spacing w:line="259" w:lineRule="auto"/>
              <w:jc w:val="both"/>
              <w:rPr>
                <w:rFonts w:ascii="Arial" w:eastAsia="Arial" w:hAnsi="Arial" w:cs="Arial"/>
                <w:sz w:val="22"/>
                <w:szCs w:val="22"/>
              </w:rPr>
            </w:pPr>
          </w:p>
          <w:p w14:paraId="08A52567" w14:textId="77777777" w:rsidR="008E1852" w:rsidRDefault="008E1852" w:rsidP="0046589E">
            <w:pPr>
              <w:pStyle w:val="Normal1"/>
              <w:spacing w:line="259" w:lineRule="auto"/>
              <w:jc w:val="both"/>
              <w:rPr>
                <w:rFonts w:ascii="Arial" w:eastAsia="Arial" w:hAnsi="Arial" w:cs="Arial"/>
                <w:sz w:val="22"/>
                <w:szCs w:val="22"/>
              </w:rPr>
            </w:pPr>
          </w:p>
        </w:tc>
      </w:tr>
      <w:tr w:rsidR="008E1852" w14:paraId="4DF04CC1" w14:textId="77777777" w:rsidTr="0046589E">
        <w:tc>
          <w:tcPr>
            <w:tcW w:w="1276" w:type="dxa"/>
            <w:tcMar>
              <w:left w:w="120" w:type="dxa"/>
              <w:right w:w="120" w:type="dxa"/>
            </w:tcMar>
          </w:tcPr>
          <w:p w14:paraId="09AF70EC" w14:textId="1E5AED10" w:rsidR="008E1852" w:rsidRPr="00FB113F" w:rsidRDefault="008E1852" w:rsidP="0046589E">
            <w:pPr>
              <w:pStyle w:val="Normal1"/>
              <w:spacing w:line="259" w:lineRule="auto"/>
              <w:jc w:val="both"/>
              <w:rPr>
                <w:rFonts w:ascii="Arial" w:eastAsia="Arial" w:hAnsi="Arial" w:cs="Arial"/>
                <w:b/>
                <w:sz w:val="22"/>
                <w:szCs w:val="22"/>
              </w:rPr>
            </w:pPr>
            <w:r>
              <w:rPr>
                <w:rFonts w:ascii="Arial" w:eastAsia="Arial" w:hAnsi="Arial" w:cs="Arial"/>
                <w:b/>
                <w:sz w:val="22"/>
                <w:szCs w:val="22"/>
              </w:rPr>
              <w:t>d.</w:t>
            </w:r>
          </w:p>
        </w:tc>
        <w:tc>
          <w:tcPr>
            <w:tcW w:w="8080" w:type="dxa"/>
            <w:tcMar>
              <w:left w:w="120" w:type="dxa"/>
              <w:right w:w="120" w:type="dxa"/>
            </w:tcMar>
          </w:tcPr>
          <w:p w14:paraId="469B1B2D" w14:textId="77777777" w:rsidR="004035EC" w:rsidRPr="004035EC" w:rsidRDefault="004035EC" w:rsidP="004035EC">
            <w:pPr>
              <w:spacing w:line="276" w:lineRule="auto"/>
              <w:rPr>
                <w:rFonts w:ascii="Arial" w:hAnsi="Arial" w:cs="Arial"/>
                <w:sz w:val="22"/>
                <w:szCs w:val="22"/>
              </w:rPr>
            </w:pPr>
            <w:r w:rsidRPr="004035EC">
              <w:rPr>
                <w:rFonts w:ascii="Arial" w:hAnsi="Arial" w:cs="Arial"/>
                <w:sz w:val="22"/>
                <w:szCs w:val="22"/>
              </w:rPr>
              <w:t>Has your organisation had a contract cancelled, or not renewed, for breach of contract or failure to meet requirements within the last three years?</w:t>
            </w:r>
          </w:p>
          <w:p w14:paraId="476E598D" w14:textId="77777777" w:rsidR="004035EC" w:rsidRPr="004035EC" w:rsidRDefault="004035EC" w:rsidP="004035EC">
            <w:pPr>
              <w:spacing w:line="276" w:lineRule="auto"/>
              <w:jc w:val="both"/>
              <w:rPr>
                <w:rFonts w:ascii="Arial" w:hAnsi="Arial" w:cs="Arial"/>
                <w:sz w:val="22"/>
                <w:szCs w:val="22"/>
              </w:rPr>
            </w:pPr>
          </w:p>
          <w:p w14:paraId="2AE515CD" w14:textId="77777777" w:rsidR="008E1852" w:rsidRDefault="004035EC" w:rsidP="004035EC">
            <w:pPr>
              <w:pStyle w:val="Normal1"/>
              <w:spacing w:line="259" w:lineRule="auto"/>
              <w:jc w:val="both"/>
              <w:rPr>
                <w:rFonts w:ascii="Arial" w:hAnsi="Arial" w:cs="Arial"/>
                <w:sz w:val="22"/>
                <w:szCs w:val="22"/>
              </w:rPr>
            </w:pPr>
            <w:r w:rsidRPr="004035EC">
              <w:rPr>
                <w:rFonts w:ascii="Arial" w:hAnsi="Arial" w:cs="Arial"/>
                <w:sz w:val="22"/>
                <w:szCs w:val="22"/>
              </w:rPr>
              <w:t xml:space="preserve">If you answered “yes”, please provide details including name of customer, </w:t>
            </w:r>
            <w:r w:rsidRPr="004035EC">
              <w:rPr>
                <w:rFonts w:ascii="Arial" w:hAnsi="Arial" w:cs="Arial"/>
                <w:b/>
                <w:sz w:val="22"/>
                <w:szCs w:val="22"/>
              </w:rPr>
              <w:t>reasons for cancellation (including where a contract has been cancelled as a result of a merger or similar change in business entity)</w:t>
            </w:r>
            <w:r w:rsidRPr="004035EC">
              <w:rPr>
                <w:rFonts w:ascii="Arial" w:hAnsi="Arial" w:cs="Arial"/>
                <w:sz w:val="22"/>
                <w:szCs w:val="22"/>
              </w:rPr>
              <w:t xml:space="preserve"> and any action taken to avoid this happening again</w:t>
            </w:r>
            <w:r>
              <w:rPr>
                <w:rFonts w:ascii="Arial" w:hAnsi="Arial" w:cs="Arial"/>
                <w:sz w:val="22"/>
                <w:szCs w:val="22"/>
              </w:rPr>
              <w:t>.</w:t>
            </w:r>
          </w:p>
          <w:p w14:paraId="318234E3" w14:textId="77777777" w:rsidR="004035EC" w:rsidRDefault="004035EC" w:rsidP="004035EC">
            <w:pPr>
              <w:pStyle w:val="Normal1"/>
              <w:spacing w:line="259" w:lineRule="auto"/>
              <w:jc w:val="both"/>
              <w:rPr>
                <w:rFonts w:ascii="Arial" w:hAnsi="Arial" w:cs="Arial"/>
                <w:sz w:val="22"/>
                <w:szCs w:val="22"/>
              </w:rPr>
            </w:pPr>
          </w:p>
          <w:p w14:paraId="2A8BBD77" w14:textId="18E02035" w:rsidR="004035EC" w:rsidRPr="004035EC" w:rsidRDefault="001450C0" w:rsidP="004035EC">
            <w:pPr>
              <w:pStyle w:val="Normal1"/>
              <w:spacing w:line="259" w:lineRule="auto"/>
              <w:jc w:val="both"/>
              <w:rPr>
                <w:rFonts w:ascii="Arial" w:hAnsi="Arial" w:cs="Arial"/>
                <w:sz w:val="22"/>
                <w:szCs w:val="22"/>
              </w:rPr>
            </w:pPr>
            <w:r>
              <w:rPr>
                <w:rFonts w:cs="Arial"/>
                <w:i/>
                <w:color w:val="595959" w:themeColor="text1" w:themeTint="A6"/>
                <w:sz w:val="22"/>
              </w:rPr>
              <w:t>Southway Housing</w:t>
            </w:r>
            <w:r w:rsidR="004035EC">
              <w:rPr>
                <w:rFonts w:cs="Arial"/>
                <w:i/>
                <w:color w:val="595959" w:themeColor="text1" w:themeTint="A6"/>
                <w:sz w:val="22"/>
              </w:rPr>
              <w:t xml:space="preserve"> </w:t>
            </w:r>
            <w:r w:rsidR="004035EC" w:rsidRPr="00DC1CDD">
              <w:rPr>
                <w:rFonts w:cs="Arial"/>
                <w:i/>
                <w:color w:val="595959" w:themeColor="text1" w:themeTint="A6"/>
                <w:sz w:val="22"/>
              </w:rPr>
              <w:t>will use this information to determine whether you have a record of successful delivery of contracts. If you answer "yes" to this question and fail to provide convincing evidence that you have taken appropriate action to ensure the problems will not be repeated you</w:t>
            </w:r>
            <w:r w:rsidR="004035EC">
              <w:rPr>
                <w:rFonts w:cs="Arial"/>
                <w:i/>
                <w:color w:val="595959" w:themeColor="text1" w:themeTint="A6"/>
                <w:sz w:val="22"/>
              </w:rPr>
              <w:t xml:space="preserve"> will receive a lower score.</w:t>
            </w:r>
          </w:p>
        </w:tc>
      </w:tr>
      <w:tr w:rsidR="008E1852" w14:paraId="3F781EAB" w14:textId="77777777" w:rsidTr="0046589E">
        <w:tc>
          <w:tcPr>
            <w:tcW w:w="1276" w:type="dxa"/>
            <w:tcMar>
              <w:left w:w="120" w:type="dxa"/>
              <w:right w:w="120" w:type="dxa"/>
            </w:tcMar>
          </w:tcPr>
          <w:p w14:paraId="1D7FB556" w14:textId="77777777" w:rsidR="008E1852" w:rsidRPr="00FB113F" w:rsidRDefault="008E1852"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46F9A71B" w14:textId="77777777" w:rsidR="008E1852" w:rsidRDefault="008E1852" w:rsidP="0046589E">
            <w:pPr>
              <w:pStyle w:val="Normal1"/>
              <w:spacing w:line="259" w:lineRule="auto"/>
              <w:jc w:val="both"/>
              <w:rPr>
                <w:rFonts w:ascii="Arial" w:eastAsia="Arial" w:hAnsi="Arial" w:cs="Arial"/>
                <w:sz w:val="22"/>
                <w:szCs w:val="22"/>
              </w:rPr>
            </w:pPr>
          </w:p>
          <w:p w14:paraId="728CA241" w14:textId="77777777" w:rsidR="005E2BF3" w:rsidRDefault="005E2BF3" w:rsidP="0046589E">
            <w:pPr>
              <w:pStyle w:val="Normal1"/>
              <w:spacing w:line="259" w:lineRule="auto"/>
              <w:jc w:val="both"/>
              <w:rPr>
                <w:rFonts w:ascii="Arial" w:eastAsia="Arial" w:hAnsi="Arial" w:cs="Arial"/>
                <w:sz w:val="22"/>
                <w:szCs w:val="22"/>
              </w:rPr>
            </w:pPr>
          </w:p>
          <w:p w14:paraId="475C6AC0" w14:textId="77777777" w:rsidR="005E2BF3" w:rsidRDefault="005E2BF3" w:rsidP="0046589E">
            <w:pPr>
              <w:pStyle w:val="Normal1"/>
              <w:spacing w:line="259" w:lineRule="auto"/>
              <w:jc w:val="both"/>
              <w:rPr>
                <w:rFonts w:ascii="Arial" w:eastAsia="Arial" w:hAnsi="Arial" w:cs="Arial"/>
                <w:sz w:val="22"/>
                <w:szCs w:val="22"/>
              </w:rPr>
            </w:pPr>
          </w:p>
        </w:tc>
      </w:tr>
    </w:tbl>
    <w:p w14:paraId="378BDB49" w14:textId="4A48430B" w:rsidR="00E95661" w:rsidRDefault="00E95661">
      <w:pPr>
        <w:pStyle w:val="Normal1"/>
        <w:spacing w:after="160"/>
      </w:pPr>
    </w:p>
    <w:p w14:paraId="5140D6FC" w14:textId="61485F9B" w:rsidR="00456C52" w:rsidRDefault="00456C52">
      <w:pPr>
        <w:pStyle w:val="Normal1"/>
        <w:spacing w:after="160"/>
      </w:pPr>
    </w:p>
    <w:p w14:paraId="3088AC6E" w14:textId="515FF9F9" w:rsidR="00456C52" w:rsidRDefault="00456C52">
      <w:pPr>
        <w:pStyle w:val="Normal1"/>
        <w:spacing w:after="160"/>
      </w:pPr>
    </w:p>
    <w:p w14:paraId="6A05B313" w14:textId="77777777" w:rsidR="00456C52" w:rsidRDefault="00456C52">
      <w:pPr>
        <w:pStyle w:val="Normal1"/>
        <w:spacing w:after="160"/>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E2BF3" w:rsidRPr="005E2CC2" w14:paraId="17A27D88" w14:textId="77777777" w:rsidTr="0046589E">
        <w:trPr>
          <w:trHeight w:val="400"/>
        </w:trPr>
        <w:tc>
          <w:tcPr>
            <w:tcW w:w="1276" w:type="dxa"/>
            <w:tcBorders>
              <w:top w:val="single" w:sz="8" w:space="0" w:color="000000"/>
              <w:bottom w:val="single" w:sz="6" w:space="0" w:color="000000"/>
            </w:tcBorders>
            <w:shd w:val="clear" w:color="auto" w:fill="CCFFFF"/>
          </w:tcPr>
          <w:p w14:paraId="25D0A28D" w14:textId="1FD94C0E" w:rsidR="005E2BF3" w:rsidRPr="005E2CC2" w:rsidRDefault="005E2BF3" w:rsidP="0046589E">
            <w:pPr>
              <w:pStyle w:val="Normal1"/>
              <w:spacing w:before="100"/>
              <w:jc w:val="both"/>
              <w:rPr>
                <w:rFonts w:ascii="Arial" w:eastAsia="Arial" w:hAnsi="Arial" w:cs="Arial"/>
                <w:b/>
              </w:rPr>
            </w:pPr>
            <w:r>
              <w:rPr>
                <w:rFonts w:ascii="Arial" w:eastAsia="Arial" w:hAnsi="Arial" w:cs="Arial"/>
                <w:b/>
              </w:rPr>
              <w:lastRenderedPageBreak/>
              <w:t>8.</w:t>
            </w:r>
            <w:r w:rsidR="00872505">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4FF8D224" w14:textId="67FB6E64" w:rsidR="005E2BF3" w:rsidRPr="005E2CC2" w:rsidRDefault="005E2BF3" w:rsidP="005E2BF3">
            <w:pPr>
              <w:pStyle w:val="Normal1"/>
              <w:spacing w:before="100"/>
              <w:jc w:val="both"/>
              <w:rPr>
                <w:rFonts w:ascii="Arial" w:eastAsia="Arial" w:hAnsi="Arial" w:cs="Arial"/>
                <w:b/>
                <w:sz w:val="22"/>
                <w:szCs w:val="22"/>
              </w:rPr>
            </w:pPr>
            <w:r>
              <w:rPr>
                <w:rFonts w:ascii="Arial" w:eastAsia="Arial" w:hAnsi="Arial" w:cs="Arial"/>
                <w:b/>
                <w:sz w:val="22"/>
                <w:szCs w:val="22"/>
              </w:rPr>
              <w:t>Health &amp; Safety</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E2BF3" w14:paraId="596390C8" w14:textId="77777777" w:rsidTr="0046589E">
        <w:tc>
          <w:tcPr>
            <w:tcW w:w="1276" w:type="dxa"/>
            <w:tcMar>
              <w:left w:w="120" w:type="dxa"/>
              <w:right w:w="120" w:type="dxa"/>
            </w:tcMar>
          </w:tcPr>
          <w:p w14:paraId="4FB684B3" w14:textId="77777777" w:rsidR="005E2BF3" w:rsidRPr="005E2CC2" w:rsidRDefault="005E2BF3" w:rsidP="0046589E">
            <w:pPr>
              <w:pStyle w:val="Normal1"/>
              <w:spacing w:line="259" w:lineRule="auto"/>
              <w:jc w:val="both"/>
              <w:rPr>
                <w:b/>
              </w:rPr>
            </w:pPr>
            <w:r w:rsidRPr="005E2CC2">
              <w:rPr>
                <w:rFonts w:ascii="Arial" w:eastAsia="Arial" w:hAnsi="Arial" w:cs="Arial"/>
                <w:b/>
                <w:sz w:val="22"/>
                <w:szCs w:val="22"/>
              </w:rPr>
              <w:t>a.</w:t>
            </w:r>
          </w:p>
        </w:tc>
        <w:tc>
          <w:tcPr>
            <w:tcW w:w="8080" w:type="dxa"/>
            <w:tcMar>
              <w:left w:w="120" w:type="dxa"/>
              <w:right w:w="120" w:type="dxa"/>
            </w:tcMar>
          </w:tcPr>
          <w:p w14:paraId="507B0F50" w14:textId="77777777" w:rsidR="005E2BF3" w:rsidRPr="005E2BF3" w:rsidRDefault="005E2BF3" w:rsidP="005E2BF3">
            <w:pPr>
              <w:spacing w:line="276" w:lineRule="auto"/>
              <w:jc w:val="both"/>
              <w:rPr>
                <w:rFonts w:ascii="Arial" w:hAnsi="Arial" w:cs="Arial"/>
                <w:sz w:val="22"/>
                <w:szCs w:val="22"/>
              </w:rPr>
            </w:pPr>
            <w:r w:rsidRPr="005E2BF3">
              <w:rPr>
                <w:rFonts w:ascii="Arial" w:hAnsi="Arial" w:cs="Arial"/>
                <w:sz w:val="22"/>
                <w:szCs w:val="22"/>
              </w:rPr>
              <w:t>Please confirm that your company has a Health and Safety Policy which has been reviewed within the last 2 years, and which includes the following:</w:t>
            </w:r>
          </w:p>
          <w:p w14:paraId="1C074063" w14:textId="77777777" w:rsidR="005E2BF3" w:rsidRPr="005E2BF3" w:rsidRDefault="005E2BF3" w:rsidP="005E2BF3">
            <w:pPr>
              <w:pStyle w:val="ListParagraph"/>
              <w:numPr>
                <w:ilvl w:val="0"/>
                <w:numId w:val="43"/>
              </w:numPr>
              <w:spacing w:before="120" w:after="120" w:line="276" w:lineRule="auto"/>
              <w:rPr>
                <w:rFonts w:ascii="Arial" w:hAnsi="Arial" w:cs="Arial"/>
                <w:sz w:val="22"/>
                <w:szCs w:val="22"/>
              </w:rPr>
            </w:pPr>
            <w:r w:rsidRPr="005E2BF3">
              <w:rPr>
                <w:rFonts w:ascii="Arial" w:hAnsi="Arial" w:cs="Arial"/>
                <w:sz w:val="22"/>
                <w:szCs w:val="22"/>
              </w:rPr>
              <w:t>a Policy Statement signed &amp; dated.</w:t>
            </w:r>
          </w:p>
          <w:p w14:paraId="5D3DE503" w14:textId="77777777" w:rsidR="005E2BF3" w:rsidRPr="005E2BF3" w:rsidRDefault="005E2BF3" w:rsidP="005E2BF3">
            <w:pPr>
              <w:pStyle w:val="ListParagraph"/>
              <w:numPr>
                <w:ilvl w:val="0"/>
                <w:numId w:val="43"/>
              </w:numPr>
              <w:spacing w:before="120" w:after="120"/>
              <w:rPr>
                <w:rFonts w:ascii="Arial" w:hAnsi="Arial" w:cs="Arial"/>
                <w:sz w:val="22"/>
                <w:szCs w:val="22"/>
              </w:rPr>
            </w:pPr>
            <w:r w:rsidRPr="005E2BF3">
              <w:rPr>
                <w:rFonts w:ascii="Arial" w:hAnsi="Arial" w:cs="Arial"/>
                <w:sz w:val="22"/>
                <w:szCs w:val="22"/>
              </w:rPr>
              <w:t>The Organisation and Responsibilities - how Health and Safety requirements are implemented.</w:t>
            </w:r>
          </w:p>
          <w:p w14:paraId="21A7D2BF" w14:textId="77777777" w:rsidR="005E2BF3" w:rsidRDefault="005E2BF3" w:rsidP="005E2BF3">
            <w:pPr>
              <w:pStyle w:val="Normal1"/>
              <w:spacing w:line="259" w:lineRule="auto"/>
              <w:jc w:val="both"/>
              <w:rPr>
                <w:rFonts w:ascii="Arial" w:hAnsi="Arial" w:cs="Arial"/>
                <w:sz w:val="22"/>
                <w:szCs w:val="22"/>
              </w:rPr>
            </w:pPr>
            <w:r w:rsidRPr="005E2BF3">
              <w:rPr>
                <w:rFonts w:ascii="Arial" w:hAnsi="Arial" w:cs="Arial"/>
                <w:sz w:val="22"/>
                <w:szCs w:val="22"/>
              </w:rPr>
              <w:t>The Arrangements – standards and procedures adopted in practice.</w:t>
            </w:r>
          </w:p>
          <w:p w14:paraId="3E4C9C43" w14:textId="77777777" w:rsidR="005E2BF3" w:rsidRDefault="005E2BF3" w:rsidP="005E2BF3">
            <w:pPr>
              <w:pStyle w:val="Normal1"/>
              <w:spacing w:line="259" w:lineRule="auto"/>
              <w:jc w:val="both"/>
              <w:rPr>
                <w:rFonts w:ascii="Arial" w:hAnsi="Arial" w:cs="Arial"/>
                <w:sz w:val="22"/>
                <w:szCs w:val="22"/>
              </w:rPr>
            </w:pPr>
          </w:p>
          <w:p w14:paraId="7C7CC376" w14:textId="62B915AD" w:rsidR="005E2BF3" w:rsidRPr="004C0A86" w:rsidRDefault="005E2BF3" w:rsidP="005E2BF3">
            <w:pPr>
              <w:pStyle w:val="Normal1"/>
              <w:spacing w:line="259" w:lineRule="auto"/>
              <w:jc w:val="both"/>
              <w:rPr>
                <w:rFonts w:ascii="Arial" w:hAnsi="Arial" w:cs="Arial"/>
                <w:sz w:val="22"/>
                <w:szCs w:val="22"/>
              </w:rPr>
            </w:pPr>
            <w:r w:rsidRPr="00DC1CDD">
              <w:rPr>
                <w:rFonts w:cs="Arial"/>
                <w:i/>
                <w:color w:val="595959" w:themeColor="text1" w:themeTint="A6"/>
                <w:sz w:val="22"/>
              </w:rPr>
              <w:t xml:space="preserve">All companies with more than five employees must have a Health and Safety Policy. </w:t>
            </w:r>
            <w:r w:rsidR="001450C0">
              <w:rPr>
                <w:rFonts w:cs="Arial"/>
                <w:i/>
                <w:color w:val="595959" w:themeColor="text1" w:themeTint="A6"/>
                <w:sz w:val="22"/>
              </w:rPr>
              <w:t>Southway Housing</w:t>
            </w:r>
            <w:r w:rsidRPr="00DC1CDD">
              <w:rPr>
                <w:rFonts w:cs="Arial"/>
                <w:i/>
                <w:color w:val="595959" w:themeColor="text1" w:themeTint="A6"/>
                <w:sz w:val="22"/>
              </w:rPr>
              <w:t xml:space="preserve"> requ</w:t>
            </w:r>
            <w:r>
              <w:rPr>
                <w:rFonts w:cs="Arial"/>
                <w:i/>
                <w:color w:val="595959" w:themeColor="text1" w:themeTint="A6"/>
                <w:sz w:val="22"/>
              </w:rPr>
              <w:t>ests</w:t>
            </w:r>
            <w:r w:rsidRPr="00DC1CDD">
              <w:rPr>
                <w:rFonts w:cs="Arial"/>
                <w:i/>
                <w:color w:val="595959" w:themeColor="text1" w:themeTint="A6"/>
                <w:sz w:val="22"/>
              </w:rPr>
              <w:t xml:space="preserve"> you to confirm that you have reviewed your Health and Safety Policy within the past two years. Failure to provide the adequate information may result in you not being selected to tender. Please ZIP documents together if necessary.</w:t>
            </w:r>
          </w:p>
        </w:tc>
      </w:tr>
      <w:tr w:rsidR="005E2BF3" w14:paraId="58528B29" w14:textId="77777777" w:rsidTr="0046589E">
        <w:tc>
          <w:tcPr>
            <w:tcW w:w="1276" w:type="dxa"/>
            <w:tcMar>
              <w:left w:w="120" w:type="dxa"/>
              <w:right w:w="120" w:type="dxa"/>
            </w:tcMar>
          </w:tcPr>
          <w:p w14:paraId="5BB63FB7" w14:textId="77777777" w:rsidR="005E2BF3" w:rsidRPr="00FB113F" w:rsidRDefault="005E2BF3"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79B7415E" w14:textId="77777777" w:rsidR="005E2BF3" w:rsidRDefault="005E2BF3" w:rsidP="0046589E">
            <w:pPr>
              <w:pStyle w:val="Normal1"/>
              <w:spacing w:line="259" w:lineRule="auto"/>
              <w:jc w:val="both"/>
              <w:rPr>
                <w:rFonts w:ascii="Arial" w:eastAsia="Arial" w:hAnsi="Arial" w:cs="Arial"/>
                <w:sz w:val="22"/>
                <w:szCs w:val="22"/>
              </w:rPr>
            </w:pPr>
          </w:p>
          <w:p w14:paraId="0653B6F3" w14:textId="77777777" w:rsidR="005E2BF3" w:rsidRDefault="005E2BF3" w:rsidP="0046589E">
            <w:pPr>
              <w:pStyle w:val="Normal1"/>
              <w:spacing w:line="259" w:lineRule="auto"/>
              <w:jc w:val="both"/>
              <w:rPr>
                <w:rFonts w:ascii="Arial" w:eastAsia="Arial" w:hAnsi="Arial" w:cs="Arial"/>
                <w:sz w:val="22"/>
                <w:szCs w:val="22"/>
              </w:rPr>
            </w:pPr>
          </w:p>
          <w:p w14:paraId="549E4F3C" w14:textId="77777777" w:rsidR="005E2BF3" w:rsidRPr="006B737A" w:rsidRDefault="005E2BF3" w:rsidP="0046589E">
            <w:pPr>
              <w:pStyle w:val="Normal1"/>
              <w:spacing w:line="259" w:lineRule="auto"/>
              <w:jc w:val="both"/>
              <w:rPr>
                <w:rFonts w:ascii="Arial" w:eastAsia="Arial" w:hAnsi="Arial" w:cs="Arial"/>
                <w:sz w:val="22"/>
                <w:szCs w:val="22"/>
              </w:rPr>
            </w:pPr>
          </w:p>
        </w:tc>
      </w:tr>
      <w:tr w:rsidR="005E2BF3" w14:paraId="4CCE053B" w14:textId="77777777" w:rsidTr="0046589E">
        <w:tc>
          <w:tcPr>
            <w:tcW w:w="1276" w:type="dxa"/>
            <w:tcMar>
              <w:left w:w="120" w:type="dxa"/>
              <w:right w:w="120" w:type="dxa"/>
            </w:tcMar>
          </w:tcPr>
          <w:p w14:paraId="42EFC876" w14:textId="3407487E" w:rsidR="005E2BF3" w:rsidRPr="00FB113F" w:rsidRDefault="005E2BF3" w:rsidP="0046589E">
            <w:pPr>
              <w:pStyle w:val="Normal1"/>
              <w:spacing w:line="259" w:lineRule="auto"/>
              <w:jc w:val="both"/>
              <w:rPr>
                <w:rFonts w:ascii="Arial" w:eastAsia="Arial" w:hAnsi="Arial" w:cs="Arial"/>
                <w:b/>
                <w:sz w:val="22"/>
                <w:szCs w:val="22"/>
              </w:rPr>
            </w:pPr>
            <w:r>
              <w:rPr>
                <w:rFonts w:ascii="Arial" w:eastAsia="Arial" w:hAnsi="Arial" w:cs="Arial"/>
                <w:b/>
                <w:sz w:val="22"/>
                <w:szCs w:val="22"/>
              </w:rPr>
              <w:t>b.</w:t>
            </w:r>
          </w:p>
        </w:tc>
        <w:tc>
          <w:tcPr>
            <w:tcW w:w="8080" w:type="dxa"/>
            <w:tcMar>
              <w:left w:w="120" w:type="dxa"/>
              <w:right w:w="120" w:type="dxa"/>
            </w:tcMar>
          </w:tcPr>
          <w:p w14:paraId="741EDF69" w14:textId="77777777" w:rsidR="005E2BF3" w:rsidRDefault="005E2BF3" w:rsidP="005E2BF3">
            <w:pPr>
              <w:spacing w:line="276" w:lineRule="auto"/>
              <w:rPr>
                <w:rFonts w:ascii="Arial" w:hAnsi="Arial" w:cs="Arial"/>
                <w:sz w:val="22"/>
                <w:szCs w:val="22"/>
              </w:rPr>
            </w:pPr>
            <w:r w:rsidRPr="005E2BF3">
              <w:rPr>
                <w:rFonts w:ascii="Arial" w:hAnsi="Arial" w:cs="Arial"/>
                <w:sz w:val="22"/>
                <w:szCs w:val="22"/>
              </w:rPr>
              <w:t xml:space="preserve">Has your organisation or any of its Directors or Executive Officers been in receipt of enforcement/remedial orders in relation to the Health and Safety Executive (or equivalent body) in the last 3 years? </w:t>
            </w:r>
          </w:p>
          <w:p w14:paraId="2E313A1D" w14:textId="77777777" w:rsidR="005E2BF3" w:rsidRDefault="005E2BF3" w:rsidP="005E2BF3">
            <w:pPr>
              <w:spacing w:line="276" w:lineRule="auto"/>
              <w:rPr>
                <w:rFonts w:ascii="Arial" w:hAnsi="Arial" w:cs="Arial"/>
                <w:sz w:val="22"/>
                <w:szCs w:val="22"/>
              </w:rPr>
            </w:pPr>
          </w:p>
          <w:p w14:paraId="03EA410B" w14:textId="6D4632EB" w:rsidR="005E2BF3" w:rsidRPr="005E2BF3" w:rsidRDefault="001450C0" w:rsidP="005E2BF3">
            <w:pPr>
              <w:spacing w:line="276" w:lineRule="auto"/>
              <w:rPr>
                <w:rFonts w:ascii="Arial" w:hAnsi="Arial" w:cs="Arial"/>
                <w:sz w:val="22"/>
                <w:szCs w:val="22"/>
              </w:rPr>
            </w:pPr>
            <w:r>
              <w:rPr>
                <w:rFonts w:cs="Arial"/>
                <w:i/>
                <w:color w:val="595959" w:themeColor="text1" w:themeTint="A6"/>
                <w:sz w:val="22"/>
              </w:rPr>
              <w:t>Southway Housing</w:t>
            </w:r>
            <w:r w:rsidR="005E2BF3" w:rsidRPr="00DC1CDD">
              <w:rPr>
                <w:rFonts w:cs="Arial"/>
                <w:i/>
                <w:color w:val="595959" w:themeColor="text1" w:themeTint="A6"/>
                <w:sz w:val="22"/>
              </w:rPr>
              <w:t xml:space="preserve"> </w:t>
            </w:r>
            <w:r w:rsidR="005E2BF3">
              <w:rPr>
                <w:rFonts w:cs="Arial"/>
                <w:i/>
                <w:color w:val="595959" w:themeColor="text1" w:themeTint="A6"/>
                <w:sz w:val="22"/>
              </w:rPr>
              <w:t>may</w:t>
            </w:r>
            <w:r w:rsidR="005E2BF3" w:rsidRPr="00DC1CDD">
              <w:rPr>
                <w:rFonts w:cs="Arial"/>
                <w:i/>
                <w:color w:val="595959" w:themeColor="text1" w:themeTint="A6"/>
                <w:sz w:val="22"/>
              </w:rPr>
              <w:t xml:space="preserve"> not select you to tender if your company has been prosecuted or served notice under health and safety legislation unless there is clear evidence that decisive and comprehensive action has been taken to remedy the situation. </w:t>
            </w:r>
            <w:r>
              <w:rPr>
                <w:rFonts w:cs="Arial"/>
                <w:i/>
                <w:color w:val="595959" w:themeColor="text1" w:themeTint="A6"/>
                <w:sz w:val="22"/>
              </w:rPr>
              <w:t>Southway Housing</w:t>
            </w:r>
            <w:r w:rsidR="005E2BF3" w:rsidRPr="00DC1CDD">
              <w:rPr>
                <w:rFonts w:cs="Arial"/>
                <w:i/>
                <w:color w:val="595959" w:themeColor="text1" w:themeTint="A6"/>
                <w:sz w:val="22"/>
              </w:rPr>
              <w:t xml:space="preserve"> may check the HSE database to confirm the accuracy of the information provided. Failure to provide accurate information may result in you not being selected to tender.</w:t>
            </w:r>
          </w:p>
        </w:tc>
      </w:tr>
      <w:tr w:rsidR="005E2BF3" w14:paraId="2EF97B98" w14:textId="77777777" w:rsidTr="0046589E">
        <w:tc>
          <w:tcPr>
            <w:tcW w:w="1276" w:type="dxa"/>
            <w:tcMar>
              <w:left w:w="120" w:type="dxa"/>
              <w:right w:w="120" w:type="dxa"/>
            </w:tcMar>
          </w:tcPr>
          <w:p w14:paraId="1A364BE9" w14:textId="77777777" w:rsidR="005E2BF3" w:rsidRPr="00FB113F" w:rsidRDefault="005E2BF3" w:rsidP="0046589E">
            <w:pPr>
              <w:pStyle w:val="Normal1"/>
              <w:spacing w:line="259" w:lineRule="auto"/>
              <w:jc w:val="both"/>
              <w:rPr>
                <w:rFonts w:ascii="Arial" w:eastAsia="Arial" w:hAnsi="Arial" w:cs="Arial"/>
                <w:b/>
                <w:sz w:val="22"/>
                <w:szCs w:val="22"/>
              </w:rPr>
            </w:pPr>
          </w:p>
        </w:tc>
        <w:tc>
          <w:tcPr>
            <w:tcW w:w="8080" w:type="dxa"/>
            <w:tcMar>
              <w:left w:w="120" w:type="dxa"/>
              <w:right w:w="120" w:type="dxa"/>
            </w:tcMar>
          </w:tcPr>
          <w:p w14:paraId="1B7D3D7A" w14:textId="77777777" w:rsidR="005E2BF3" w:rsidRDefault="005E2BF3" w:rsidP="0046589E">
            <w:pPr>
              <w:pStyle w:val="Normal1"/>
              <w:spacing w:line="259" w:lineRule="auto"/>
              <w:jc w:val="both"/>
              <w:rPr>
                <w:rFonts w:ascii="Arial" w:eastAsia="Arial" w:hAnsi="Arial" w:cs="Arial"/>
                <w:sz w:val="22"/>
                <w:szCs w:val="22"/>
              </w:rPr>
            </w:pPr>
          </w:p>
          <w:p w14:paraId="2EAC3761" w14:textId="77777777" w:rsidR="005E2BF3" w:rsidRDefault="005E2BF3" w:rsidP="0046589E">
            <w:pPr>
              <w:pStyle w:val="Normal1"/>
              <w:spacing w:line="259" w:lineRule="auto"/>
              <w:jc w:val="both"/>
              <w:rPr>
                <w:rFonts w:ascii="Arial" w:eastAsia="Arial" w:hAnsi="Arial" w:cs="Arial"/>
                <w:sz w:val="22"/>
                <w:szCs w:val="22"/>
              </w:rPr>
            </w:pPr>
          </w:p>
          <w:p w14:paraId="300AF22D" w14:textId="77777777" w:rsidR="005E2BF3" w:rsidRDefault="005E2BF3" w:rsidP="0046589E">
            <w:pPr>
              <w:pStyle w:val="Normal1"/>
              <w:spacing w:line="259" w:lineRule="auto"/>
              <w:jc w:val="both"/>
              <w:rPr>
                <w:rFonts w:ascii="Arial" w:eastAsia="Arial" w:hAnsi="Arial" w:cs="Arial"/>
                <w:sz w:val="22"/>
                <w:szCs w:val="22"/>
              </w:rPr>
            </w:pPr>
          </w:p>
        </w:tc>
      </w:tr>
    </w:tbl>
    <w:p w14:paraId="59121586" w14:textId="004111E9" w:rsidR="00E95661" w:rsidRDefault="00E95661">
      <w:pPr>
        <w:pStyle w:val="Normal1"/>
        <w:spacing w:after="160"/>
      </w:pPr>
    </w:p>
    <w:p w14:paraId="5B58D097" w14:textId="77777777" w:rsidR="00E95661" w:rsidRDefault="00E95661">
      <w:r>
        <w:br w:type="page"/>
      </w:r>
    </w:p>
    <w:p w14:paraId="39229F2B" w14:textId="77777777" w:rsidR="005E2BF3" w:rsidRDefault="005E2BF3">
      <w:pPr>
        <w:pStyle w:val="Normal1"/>
        <w:spacing w:after="160"/>
      </w:pPr>
    </w:p>
    <w:p w14:paraId="1141715C" w14:textId="3716815A" w:rsidR="004E2D51" w:rsidRDefault="00284124">
      <w:pPr>
        <w:pStyle w:val="Normal1"/>
        <w:jc w:val="right"/>
      </w:pPr>
      <w:r>
        <w:rPr>
          <w:rFonts w:ascii="Arial" w:eastAsia="Arial" w:hAnsi="Arial" w:cs="Arial"/>
          <w:b/>
        </w:rPr>
        <w:t>Part</w:t>
      </w:r>
      <w:r w:rsidR="00B65719">
        <w:rPr>
          <w:rFonts w:ascii="Arial" w:eastAsia="Arial" w:hAnsi="Arial" w:cs="Arial"/>
          <w:b/>
        </w:rPr>
        <w:t xml:space="preserve"> C</w:t>
      </w:r>
    </w:p>
    <w:p w14:paraId="16A69BA9" w14:textId="77777777" w:rsidR="004E2D51" w:rsidRDefault="00B65719">
      <w:pPr>
        <w:pStyle w:val="Normal1"/>
        <w:jc w:val="both"/>
      </w:pPr>
      <w:r>
        <w:rPr>
          <w:rFonts w:ascii="Arial" w:eastAsia="Arial" w:hAnsi="Arial" w:cs="Arial"/>
          <w:b/>
          <w:sz w:val="36"/>
          <w:szCs w:val="36"/>
        </w:rPr>
        <w:t>Mandatory Exclusion Grounds</w:t>
      </w:r>
    </w:p>
    <w:p w14:paraId="74E9899B" w14:textId="77777777" w:rsidR="00C30970" w:rsidRDefault="00C30970">
      <w:pPr>
        <w:pStyle w:val="Normal1"/>
        <w:spacing w:after="160"/>
        <w:jc w:val="both"/>
        <w:rPr>
          <w:rFonts w:ascii="Arial" w:eastAsia="Arial" w:hAnsi="Arial" w:cs="Arial"/>
          <w:b/>
        </w:rPr>
      </w:pPr>
    </w:p>
    <w:p w14:paraId="10AE4F94" w14:textId="77777777" w:rsidR="004E2D51" w:rsidRDefault="00B65719">
      <w:pPr>
        <w:pStyle w:val="Normal1"/>
        <w:spacing w:after="160"/>
        <w:jc w:val="both"/>
      </w:pPr>
      <w:r>
        <w:rPr>
          <w:rFonts w:ascii="Arial" w:eastAsia="Arial" w:hAnsi="Arial" w:cs="Arial"/>
          <w:b/>
        </w:rPr>
        <w:t>Public Contract Regulations 2015 R57(1),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2FA99985" w14:textId="77777777" w:rsidR="004E2D51" w:rsidRDefault="00B65719">
      <w:pPr>
        <w:pStyle w:val="Normal1"/>
        <w:spacing w:after="160"/>
        <w:jc w:val="both"/>
      </w:pPr>
      <w:r>
        <w:rPr>
          <w:rFonts w:ascii="Arial" w:eastAsia="Arial" w:hAnsi="Arial" w:cs="Arial"/>
        </w:rPr>
        <w:t>The common law offence of bribery;</w:t>
      </w:r>
    </w:p>
    <w:p w14:paraId="18734F26"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FF2946"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7B527735" w14:textId="77777777" w:rsidR="004E2D51" w:rsidRDefault="00B65719">
      <w:pPr>
        <w:pStyle w:val="Normal1"/>
        <w:numPr>
          <w:ilvl w:val="0"/>
          <w:numId w:val="12"/>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25B43440" w14:textId="77777777" w:rsidR="004E2D51" w:rsidRDefault="00B6571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3E50E7E9" w14:textId="77777777" w:rsidR="00C30970" w:rsidRDefault="00C30970">
      <w:pPr>
        <w:pStyle w:val="Normal1"/>
        <w:jc w:val="both"/>
        <w:rPr>
          <w:rFonts w:ascii="Arial" w:eastAsia="Arial" w:hAnsi="Arial" w:cs="Arial"/>
          <w:b/>
        </w:rPr>
      </w:pPr>
    </w:p>
    <w:p w14:paraId="0B3E8FD1" w14:textId="77777777" w:rsidR="004E2D51" w:rsidRDefault="00B65719">
      <w:pPr>
        <w:pStyle w:val="Normal1"/>
        <w:jc w:val="both"/>
      </w:pPr>
      <w:r>
        <w:rPr>
          <w:rFonts w:ascii="Arial" w:eastAsia="Arial" w:hAnsi="Arial" w:cs="Arial"/>
          <w:b/>
        </w:rPr>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An offence under section 71 of the Coroners and Justice Act 2009;</w:t>
      </w:r>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40DD9F00" w14:textId="77777777" w:rsidR="00C30970" w:rsidRDefault="00C30970">
      <w:pPr>
        <w:pStyle w:val="Normal1"/>
        <w:jc w:val="both"/>
        <w:rPr>
          <w:rFonts w:ascii="Arial" w:eastAsia="Arial" w:hAnsi="Arial" w:cs="Arial"/>
          <w:b/>
        </w:rPr>
      </w:pP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Default="00B65719">
      <w:pPr>
        <w:pStyle w:val="Normal1"/>
        <w:jc w:val="both"/>
      </w:pPr>
      <w:r>
        <w:rPr>
          <w:rFonts w:ascii="Arial" w:eastAsia="Arial" w:hAnsi="Arial" w:cs="Arial"/>
        </w:rPr>
        <w:lastRenderedPageBreak/>
        <w:t>Where any tax returns submitted on or after 1 October 2012 have been found to be incorrect as a result of:</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r>
        <w:rPr>
          <w:rFonts w:ascii="Arial" w:eastAsia="Arial" w:hAnsi="Arial" w:cs="Arial"/>
          <w:b/>
        </w:rPr>
        <w:t>Obligations in the field of environment, social and labour law.</w:t>
      </w:r>
    </w:p>
    <w:p w14:paraId="106B79C6" w14:textId="77777777" w:rsidR="004E2D51" w:rsidRDefault="004E2D51">
      <w:pPr>
        <w:pStyle w:val="Normal1"/>
        <w:jc w:val="both"/>
      </w:pPr>
    </w:p>
    <w:p w14:paraId="062B61D2" w14:textId="7A89D2FD" w:rsidR="004E2D51" w:rsidRDefault="00B65719">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w:t>
      </w:r>
      <w:r w:rsidR="00284124">
        <w:rPr>
          <w:rFonts w:ascii="Arial" w:eastAsia="Arial" w:hAnsi="Arial" w:cs="Arial"/>
        </w:rPr>
        <w:t>Part</w:t>
      </w:r>
      <w:r>
        <w:rPr>
          <w:rFonts w:ascii="Arial" w:eastAsia="Arial" w:hAnsi="Arial" w:cs="Arial"/>
        </w:rPr>
        <w:t xml:space="preserve"> X to the Directive (see copy below) as amended from time to time; including the following:-</w:t>
      </w:r>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129962C" w14:textId="77777777" w:rsidR="00C30970" w:rsidRDefault="00C30970">
      <w:pPr>
        <w:pStyle w:val="Normal1"/>
        <w:jc w:val="both"/>
        <w:rPr>
          <w:rFonts w:ascii="Arial" w:eastAsia="Arial" w:hAnsi="Arial" w:cs="Arial"/>
          <w:b/>
        </w:rPr>
      </w:pPr>
    </w:p>
    <w:p w14:paraId="12801B2D" w14:textId="77777777"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72E14B" w14:textId="77777777" w:rsidR="00C30970" w:rsidRDefault="00C30970">
      <w:pPr>
        <w:pStyle w:val="Normal1"/>
        <w:jc w:val="both"/>
        <w:rPr>
          <w:rFonts w:ascii="Arial" w:eastAsia="Arial" w:hAnsi="Arial" w:cs="Arial"/>
          <w:b/>
        </w:rPr>
      </w:pPr>
    </w:p>
    <w:p w14:paraId="642EDD97" w14:textId="77777777" w:rsidR="004E2D51" w:rsidRDefault="00B65719">
      <w:pPr>
        <w:pStyle w:val="Normal1"/>
        <w:jc w:val="both"/>
      </w:pPr>
      <w:r>
        <w:rPr>
          <w:rFonts w:ascii="Arial" w:eastAsia="Arial" w:hAnsi="Arial" w:cs="Arial"/>
          <w:b/>
        </w:rPr>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69399C69" w14:textId="77777777" w:rsidR="00C30970" w:rsidRDefault="00C30970">
      <w:pPr>
        <w:pStyle w:val="Normal1"/>
        <w:jc w:val="both"/>
        <w:rPr>
          <w:rFonts w:ascii="Arial" w:eastAsia="Arial" w:hAnsi="Arial" w:cs="Arial"/>
          <w:b/>
        </w:rPr>
      </w:pP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lastRenderedPageBreak/>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623261C0" w14:textId="77777777" w:rsidR="00C30970" w:rsidRDefault="00C30970">
      <w:pPr>
        <w:pStyle w:val="Normal1"/>
        <w:spacing w:after="160"/>
        <w:jc w:val="both"/>
        <w:rPr>
          <w:rFonts w:ascii="Arial" w:eastAsia="Arial" w:hAnsi="Arial" w:cs="Arial"/>
          <w:b/>
        </w:rPr>
      </w:pPr>
    </w:p>
    <w:p w14:paraId="24E3D307" w14:textId="77777777" w:rsidR="004E2D51" w:rsidRDefault="00B65719">
      <w:pPr>
        <w:pStyle w:val="Normal1"/>
        <w:spacing w:after="160"/>
        <w:jc w:val="both"/>
      </w:pPr>
      <w:r>
        <w:rPr>
          <w:rFonts w:ascii="Arial" w:eastAsia="Arial" w:hAnsi="Arial" w:cs="Arial"/>
          <w:b/>
        </w:rPr>
        <w:t>Been involved in the preparation of the procurement procedure.</w:t>
      </w:r>
    </w:p>
    <w:p w14:paraId="425C94AB" w14:textId="77777777" w:rsidR="00906E68" w:rsidRDefault="00906E68">
      <w:pPr>
        <w:pStyle w:val="Normal1"/>
        <w:jc w:val="both"/>
        <w:rPr>
          <w:rFonts w:ascii="Arial" w:eastAsia="Arial" w:hAnsi="Arial" w:cs="Arial"/>
          <w:b/>
        </w:rPr>
      </w:pPr>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C0412E" w14:textId="77777777" w:rsidR="00906E68" w:rsidRDefault="00906E68">
      <w:pPr>
        <w:pStyle w:val="Normal1"/>
        <w:jc w:val="both"/>
        <w:rPr>
          <w:rFonts w:ascii="Arial" w:eastAsia="Arial" w:hAnsi="Arial" w:cs="Arial"/>
          <w:b/>
        </w:rPr>
      </w:pP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2753B6A2"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Default="004E2D51">
      <w:pPr>
        <w:pStyle w:val="Normal1"/>
        <w:spacing w:after="160"/>
        <w:jc w:val="both"/>
      </w:pPr>
    </w:p>
    <w:p w14:paraId="709613D3" w14:textId="77777777" w:rsidR="004E2D51" w:rsidRDefault="00B65719">
      <w:pPr>
        <w:pStyle w:val="Normal1"/>
        <w:jc w:val="both"/>
      </w:pPr>
      <w:r>
        <w:rPr>
          <w:rFonts w:ascii="Arial" w:eastAsia="Arial" w:hAnsi="Arial" w:cs="Arial"/>
          <w:sz w:val="32"/>
          <w:szCs w:val="32"/>
        </w:rPr>
        <w:t xml:space="preserve">Additional exclusion grounds </w:t>
      </w:r>
    </w:p>
    <w:p w14:paraId="48838B53" w14:textId="77777777" w:rsidR="004E2D51" w:rsidRDefault="004E2D51">
      <w:pPr>
        <w:pStyle w:val="Normal1"/>
        <w:jc w:val="both"/>
      </w:pPr>
    </w:p>
    <w:p w14:paraId="7984CAC9"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766486D7" w14:textId="2E7DDA71" w:rsidR="004E2D51" w:rsidRDefault="00284124">
      <w:pPr>
        <w:pStyle w:val="Normal1"/>
        <w:spacing w:before="240" w:after="120"/>
        <w:jc w:val="both"/>
      </w:pPr>
      <w:r>
        <w:rPr>
          <w:rFonts w:ascii="Arial" w:eastAsia="Arial" w:hAnsi="Arial" w:cs="Arial"/>
          <w:b/>
        </w:rPr>
        <w:t>PART</w:t>
      </w:r>
      <w:r w:rsidR="00B65719">
        <w:rPr>
          <w:rFonts w:ascii="Arial" w:eastAsia="Arial" w:hAnsi="Arial" w:cs="Arial"/>
          <w:b/>
        </w:rPr>
        <w:t xml:space="preserve">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6DAB1BE8" w14:textId="77777777" w:rsidR="004B299B" w:rsidRDefault="004B299B" w:rsidP="004B299B">
      <w:pPr>
        <w:pStyle w:val="Normal1"/>
        <w:contextualSpacing/>
        <w:jc w:val="both"/>
      </w:pPr>
    </w:p>
    <w:p w14:paraId="09F70664" w14:textId="77777777" w:rsidR="004E2D51" w:rsidRDefault="004E2D51">
      <w:pPr>
        <w:pStyle w:val="Normal1"/>
        <w:ind w:left="714"/>
        <w:jc w:val="both"/>
      </w:pPr>
    </w:p>
    <w:p w14:paraId="64BCD9C1" w14:textId="77777777" w:rsidR="004E2D51" w:rsidRDefault="004E2D51">
      <w:pPr>
        <w:pStyle w:val="Normal1"/>
        <w:ind w:left="714"/>
        <w:jc w:val="both"/>
      </w:pPr>
    </w:p>
    <w:p w14:paraId="3BFAC07E" w14:textId="77777777" w:rsidR="004E2D51" w:rsidRDefault="00B65719">
      <w:pPr>
        <w:pStyle w:val="Normal1"/>
        <w:jc w:val="both"/>
      </w:pPr>
      <w:r>
        <w:rPr>
          <w:rFonts w:ascii="Arial" w:eastAsia="Arial" w:hAnsi="Arial" w:cs="Arial"/>
          <w:b/>
        </w:rPr>
        <w:t>Consequences of misrepresentation</w:t>
      </w:r>
    </w:p>
    <w:p w14:paraId="1DB77386"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5927774" w14:textId="77777777" w:rsidR="004E2D51" w:rsidRDefault="004E2D51">
      <w:pPr>
        <w:pStyle w:val="Normal1"/>
        <w:jc w:val="both"/>
      </w:pPr>
    </w:p>
    <w:p w14:paraId="30DEF327" w14:textId="77777777" w:rsidR="00906E68" w:rsidRDefault="00906E68">
      <w:pPr>
        <w:pStyle w:val="Normal1"/>
      </w:pPr>
    </w:p>
    <w:p w14:paraId="79BAF5CC" w14:textId="77777777" w:rsidR="00906E68" w:rsidRDefault="00906E68">
      <w:pPr>
        <w:rPr>
          <w:rFonts w:ascii="Arial" w:eastAsia="Arial" w:hAnsi="Arial" w:cs="Arial"/>
          <w:b/>
          <w:color w:val="335B8A"/>
        </w:rPr>
      </w:pPr>
      <w:r>
        <w:rPr>
          <w:rFonts w:ascii="Arial" w:eastAsia="Arial" w:hAnsi="Arial" w:cs="Arial"/>
          <w:b/>
          <w:color w:val="335B8A"/>
        </w:rPr>
        <w:br w:type="page"/>
      </w:r>
    </w:p>
    <w:p w14:paraId="5115C8C5" w14:textId="7422E513" w:rsidR="004E2D51" w:rsidRDefault="00284124">
      <w:pPr>
        <w:pStyle w:val="Normal1"/>
        <w:spacing w:before="480"/>
        <w:jc w:val="right"/>
      </w:pPr>
      <w:r>
        <w:rPr>
          <w:rFonts w:ascii="Arial" w:eastAsia="Arial" w:hAnsi="Arial" w:cs="Arial"/>
          <w:b/>
          <w:color w:val="335B8A"/>
        </w:rPr>
        <w:lastRenderedPageBreak/>
        <w:t>Part</w:t>
      </w:r>
      <w:r w:rsidR="00B65719">
        <w:rPr>
          <w:rFonts w:ascii="Arial" w:eastAsia="Arial" w:hAnsi="Arial" w:cs="Arial"/>
          <w:b/>
          <w:color w:val="335B8A"/>
        </w:rPr>
        <w:t xml:space="preserve"> D</w:t>
      </w:r>
    </w:p>
    <w:p w14:paraId="4BC41125" w14:textId="77777777" w:rsidR="004E2D51" w:rsidRDefault="00B65719">
      <w:pPr>
        <w:pStyle w:val="Normal1"/>
        <w:spacing w:before="480"/>
      </w:pPr>
      <w:r>
        <w:rPr>
          <w:rFonts w:ascii="Arial" w:eastAsia="Arial" w:hAnsi="Arial" w:cs="Arial"/>
          <w:b/>
          <w:color w:val="335B8A"/>
          <w:sz w:val="32"/>
          <w:szCs w:val="32"/>
        </w:rPr>
        <w:t>Frequently Asked Questions</w:t>
      </w:r>
    </w:p>
    <w:p w14:paraId="3BD2A1A4" w14:textId="77777777" w:rsidR="004E2D51" w:rsidRDefault="004E2D51">
      <w:pPr>
        <w:pStyle w:val="Normal1"/>
        <w:spacing w:after="160"/>
      </w:pPr>
    </w:p>
    <w:p w14:paraId="1A8FEB52" w14:textId="77777777" w:rsidR="004E2D51" w:rsidRDefault="00B65719">
      <w:pPr>
        <w:pStyle w:val="Normal1"/>
        <w:spacing w:before="200"/>
      </w:pPr>
      <w:r>
        <w:rPr>
          <w:rFonts w:ascii="Arial" w:eastAsia="Arial" w:hAnsi="Arial" w:cs="Arial"/>
          <w:b/>
          <w:color w:val="4F81BD"/>
        </w:rPr>
        <w:t xml:space="preserve">What is the European Single Procurement Document (ESPD)? </w:t>
      </w:r>
    </w:p>
    <w:p w14:paraId="1E435AFE" w14:textId="77777777" w:rsidR="004E2D51" w:rsidRDefault="00B65719">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19069094" w14:textId="77777777" w:rsidR="004E2D51" w:rsidRDefault="004E2D51">
      <w:pPr>
        <w:pStyle w:val="Normal1"/>
      </w:pPr>
    </w:p>
    <w:p w14:paraId="2BE52A20" w14:textId="77777777" w:rsidR="004E2D51" w:rsidRDefault="00B65719">
      <w:pPr>
        <w:pStyle w:val="Normal1"/>
      </w:pPr>
      <w:r>
        <w:rPr>
          <w:rFonts w:ascii="Arial" w:eastAsia="Arial" w:hAnsi="Arial" w:cs="Arial"/>
        </w:rPr>
        <w:t xml:space="preserve">It is a standard form that replaces the selection questionnaires, and should make the process of bidding for a public contract easier. </w:t>
      </w:r>
    </w:p>
    <w:p w14:paraId="118DD57C" w14:textId="77777777" w:rsidR="004E2D51" w:rsidRDefault="004E2D51">
      <w:pPr>
        <w:pStyle w:val="Normal1"/>
      </w:pPr>
    </w:p>
    <w:p w14:paraId="0943B0F2" w14:textId="77777777" w:rsidR="004E2D51" w:rsidRDefault="00B65719">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04E7DE8D" w14:textId="77777777" w:rsidR="004E2D51" w:rsidRDefault="004E2D51">
      <w:pPr>
        <w:pStyle w:val="Normal1"/>
      </w:pPr>
    </w:p>
    <w:p w14:paraId="49BE25DC" w14:textId="77777777" w:rsidR="004E2D51" w:rsidRDefault="00B65719">
      <w:pPr>
        <w:pStyle w:val="Normal1"/>
        <w:spacing w:before="200"/>
      </w:pPr>
      <w:r>
        <w:rPr>
          <w:rFonts w:ascii="Arial" w:eastAsia="Arial" w:hAnsi="Arial" w:cs="Arial"/>
          <w:b/>
          <w:color w:val="4F81BD"/>
        </w:rPr>
        <w:t>What about sub-contractors?</w:t>
      </w:r>
    </w:p>
    <w:p w14:paraId="1EBF5054" w14:textId="4EE0A599" w:rsidR="004E2D51" w:rsidRPr="005A3CDF" w:rsidRDefault="00B65719">
      <w:pPr>
        <w:pStyle w:val="Normal1"/>
        <w:rPr>
          <w:rFonts w:ascii="Arial" w:eastAsia="Arial" w:hAnsi="Arial" w:cs="Arial"/>
          <w:b/>
        </w:rPr>
      </w:pPr>
      <w:r>
        <w:rPr>
          <w:rFonts w:ascii="Arial" w:eastAsia="Arial" w:hAnsi="Arial" w:cs="Arial"/>
        </w:rPr>
        <w:t xml:space="preserve">If a potential supplier proposes to sub-contract part of a contract, and in doing so they rely on the capacity of that sub-contractor to fulfill the selection criteria then a separate completed </w:t>
      </w:r>
      <w:r w:rsidR="0068632A">
        <w:rPr>
          <w:rFonts w:ascii="Arial" w:eastAsia="Arial" w:hAnsi="Arial" w:cs="Arial"/>
        </w:rPr>
        <w:t>Selection Questionnaire Part 1 and Part 2</w:t>
      </w:r>
      <w:r>
        <w:rPr>
          <w:rFonts w:ascii="Arial" w:eastAsia="Arial" w:hAnsi="Arial" w:cs="Arial"/>
        </w:rPr>
        <w:t xml:space="preserve"> is required from that sub-contractor. </w:t>
      </w:r>
      <w:r w:rsidR="005A3CDF" w:rsidRPr="005A3CDF">
        <w:rPr>
          <w:rFonts w:ascii="Arial" w:eastAsia="Arial" w:hAnsi="Arial" w:cs="Arial"/>
          <w:b/>
        </w:rPr>
        <w:t>For Insurance Brokers,</w:t>
      </w:r>
      <w:r w:rsidR="005A3CDF">
        <w:rPr>
          <w:rFonts w:ascii="Arial" w:eastAsia="Arial" w:hAnsi="Arial" w:cs="Arial"/>
          <w:b/>
        </w:rPr>
        <w:t xml:space="preserve"> </w:t>
      </w:r>
      <w:r w:rsidR="005A3CDF" w:rsidRPr="005A3CDF">
        <w:rPr>
          <w:rFonts w:ascii="Arial" w:eastAsia="Arial" w:hAnsi="Arial" w:cs="Arial"/>
          <w:b/>
        </w:rPr>
        <w:t xml:space="preserve">you should provide details of the Property and Casualty Insurers that you expect to participate in the </w:t>
      </w:r>
      <w:r w:rsidR="005A3CDF">
        <w:rPr>
          <w:rFonts w:ascii="Arial" w:eastAsia="Arial" w:hAnsi="Arial" w:cs="Arial"/>
          <w:b/>
        </w:rPr>
        <w:t xml:space="preserve">proposed </w:t>
      </w:r>
      <w:r w:rsidR="005A3CDF" w:rsidRPr="005A3CDF">
        <w:rPr>
          <w:rFonts w:ascii="Arial" w:eastAsia="Arial" w:hAnsi="Arial" w:cs="Arial"/>
          <w:b/>
        </w:rPr>
        <w:t xml:space="preserve">programme of Insurance. </w:t>
      </w:r>
    </w:p>
    <w:p w14:paraId="2C79641C" w14:textId="77777777" w:rsidR="004E2D51" w:rsidRDefault="004E2D51">
      <w:pPr>
        <w:pStyle w:val="Normal1"/>
      </w:pPr>
    </w:p>
    <w:p w14:paraId="1A30928C" w14:textId="77777777" w:rsidR="004E2D51" w:rsidRDefault="00B65719">
      <w:pPr>
        <w:pStyle w:val="Normal1"/>
        <w:spacing w:before="200"/>
      </w:pPr>
      <w:r>
        <w:rPr>
          <w:rFonts w:ascii="Arial" w:eastAsia="Arial" w:hAnsi="Arial" w:cs="Arial"/>
          <w:b/>
          <w:color w:val="4F81BD"/>
        </w:rPr>
        <w:t>What is Self-Cleaning?</w:t>
      </w:r>
    </w:p>
    <w:p w14:paraId="5472B8EF" w14:textId="77777777" w:rsidR="004E2D51" w:rsidRDefault="00B65719">
      <w:pPr>
        <w:pStyle w:val="Normal1"/>
        <w:ind w:left="45"/>
      </w:pPr>
      <w:r>
        <w:rPr>
          <w:rFonts w:ascii="Arial" w:eastAsia="Arial" w:hAnsi="Arial" w:cs="Arial"/>
        </w:rPr>
        <w:t xml:space="preserve">A potential supplier who has been excluded from public procurement can have the exclusion ended if they effectively “self-clean”. </w:t>
      </w:r>
    </w:p>
    <w:p w14:paraId="502D8BE1" w14:textId="77777777" w:rsidR="004E2D51" w:rsidRDefault="004E2D51">
      <w:pPr>
        <w:pStyle w:val="Normal1"/>
        <w:ind w:right="851"/>
      </w:pPr>
    </w:p>
    <w:p w14:paraId="7E5C1585" w14:textId="77777777" w:rsidR="004E2D51" w:rsidRDefault="00B65719">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DB286E7" w14:textId="77777777" w:rsidR="004E2D51" w:rsidRDefault="00B65719">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34EE21DD" w14:textId="77777777" w:rsidR="004E2D51" w:rsidRDefault="004E2D51">
      <w:pPr>
        <w:pStyle w:val="Normal1"/>
        <w:ind w:left="851" w:right="851"/>
      </w:pPr>
    </w:p>
    <w:p w14:paraId="2E95DBE0" w14:textId="77777777" w:rsidR="004E2D51" w:rsidRDefault="00B65719">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4620E9E1" w14:textId="77777777" w:rsidR="004E2D51" w:rsidRDefault="004E2D51">
      <w:pPr>
        <w:pStyle w:val="Normal1"/>
        <w:ind w:left="851" w:right="851"/>
      </w:pPr>
    </w:p>
    <w:p w14:paraId="77B93DD8" w14:textId="77777777" w:rsidR="004E2D51" w:rsidRDefault="00B65719">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188670E5" w14:textId="77777777" w:rsidR="004E2D51" w:rsidRDefault="004E2D51">
      <w:pPr>
        <w:pStyle w:val="Normal1"/>
        <w:ind w:right="851"/>
      </w:pPr>
    </w:p>
    <w:p w14:paraId="78A5CA8B" w14:textId="77777777" w:rsidR="004E2D51" w:rsidRDefault="00B65719">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0B583009" w14:textId="77777777" w:rsidR="004E2D51" w:rsidRDefault="004E2D51">
      <w:pPr>
        <w:pStyle w:val="Normal1"/>
        <w:ind w:left="851" w:right="851"/>
      </w:pPr>
    </w:p>
    <w:p w14:paraId="51376E5C" w14:textId="77777777" w:rsidR="004E2D51" w:rsidRDefault="00B65719">
      <w:pPr>
        <w:pStyle w:val="Normal1"/>
        <w:ind w:left="45"/>
      </w:pPr>
      <w:r>
        <w:rPr>
          <w:rFonts w:ascii="Arial" w:eastAsia="Arial" w:hAnsi="Arial" w:cs="Arial"/>
        </w:rPr>
        <w:t xml:space="preserve">The measures taken shall be evaluated taking into account the gravity and particular circumstances of the criminal offence or misconduct. If such </w:t>
      </w:r>
      <w:r>
        <w:rPr>
          <w:rFonts w:ascii="Arial" w:eastAsia="Arial" w:hAnsi="Arial" w:cs="Arial"/>
        </w:rPr>
        <w:lastRenderedPageBreak/>
        <w:t xml:space="preserve">evidence is considered by the contracting authority (whose decision will be final) as sufficient, the potential supplier shall be allowed to continue in the procurement process. </w:t>
      </w:r>
    </w:p>
    <w:p w14:paraId="569195E3" w14:textId="77777777" w:rsidR="004E2D51" w:rsidRDefault="004E2D51">
      <w:pPr>
        <w:pStyle w:val="Normal1"/>
        <w:ind w:left="720"/>
      </w:pPr>
    </w:p>
    <w:p w14:paraId="2A3016D5" w14:textId="5460F807" w:rsidR="004E2D51" w:rsidRDefault="00B65719">
      <w:pPr>
        <w:pStyle w:val="Normal1"/>
        <w:ind w:left="45"/>
      </w:pPr>
      <w:r>
        <w:rPr>
          <w:rFonts w:ascii="Arial" w:eastAsia="Arial" w:hAnsi="Arial" w:cs="Arial"/>
        </w:rPr>
        <w:t xml:space="preserve">If the potential supplier cannot provide evidence of ‘self-cleaning’ that is acceptable to </w:t>
      </w:r>
      <w:r w:rsidR="002B099A">
        <w:rPr>
          <w:rFonts w:ascii="Arial" w:eastAsia="Arial" w:hAnsi="Arial" w:cs="Arial"/>
        </w:rPr>
        <w:t>us</w:t>
      </w:r>
      <w:r>
        <w:rPr>
          <w:rFonts w:ascii="Arial" w:eastAsia="Arial" w:hAnsi="Arial" w:cs="Arial"/>
        </w:rPr>
        <w:t xml:space="preserve">, they </w:t>
      </w:r>
      <w:r w:rsidR="002B099A">
        <w:rPr>
          <w:rFonts w:ascii="Arial" w:eastAsia="Arial" w:hAnsi="Arial" w:cs="Arial"/>
        </w:rPr>
        <w:t xml:space="preserve">will be </w:t>
      </w:r>
      <w:r>
        <w:rPr>
          <w:rFonts w:ascii="Arial" w:eastAsia="Arial" w:hAnsi="Arial" w:cs="Arial"/>
        </w:rPr>
        <w:t>excluded from further participation in the procurement and provided with a statement of the reasons for that decision.</w:t>
      </w:r>
    </w:p>
    <w:p w14:paraId="11E8BC67" w14:textId="77777777" w:rsidR="004E2D51" w:rsidRDefault="004E2D51">
      <w:pPr>
        <w:pStyle w:val="Normal1"/>
        <w:spacing w:before="200"/>
      </w:pPr>
    </w:p>
    <w:sectPr w:rsidR="004E2D51">
      <w:footerReference w:type="even" r:id="rId13"/>
      <w:footerReference w:type="default" r:id="rId14"/>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CFE20" w14:textId="77777777" w:rsidR="00221EA5" w:rsidRDefault="00221EA5">
      <w:r>
        <w:separator/>
      </w:r>
    </w:p>
  </w:endnote>
  <w:endnote w:type="continuationSeparator" w:id="0">
    <w:p w14:paraId="0F5B77FF" w14:textId="77777777" w:rsidR="00221EA5" w:rsidRDefault="0022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46589E" w:rsidRDefault="0046589E"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46589E" w:rsidRDefault="0046589E"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007016"/>
      <w:docPartObj>
        <w:docPartGallery w:val="Page Numbers (Bottom of Page)"/>
        <w:docPartUnique/>
      </w:docPartObj>
    </w:sdtPr>
    <w:sdtEndPr>
      <w:rPr>
        <w:noProof/>
      </w:rPr>
    </w:sdtEndPr>
    <w:sdtContent>
      <w:p w14:paraId="3DF442C2" w14:textId="14F08831" w:rsidR="0046589E" w:rsidRDefault="0046589E">
        <w:pPr>
          <w:pStyle w:val="Footer"/>
          <w:jc w:val="right"/>
        </w:pPr>
        <w:r>
          <w:fldChar w:fldCharType="begin"/>
        </w:r>
        <w:r>
          <w:instrText xml:space="preserve"> PAGE   \* MERGEFORMAT </w:instrText>
        </w:r>
        <w:r>
          <w:fldChar w:fldCharType="separate"/>
        </w:r>
        <w:r w:rsidR="00D61BDF">
          <w:rPr>
            <w:noProof/>
          </w:rPr>
          <w:t>1</w:t>
        </w:r>
        <w:r>
          <w:rPr>
            <w:noProof/>
          </w:rPr>
          <w:fldChar w:fldCharType="end"/>
        </w:r>
      </w:p>
    </w:sdtContent>
  </w:sdt>
  <w:p w14:paraId="71170618" w14:textId="63834362" w:rsidR="0046589E" w:rsidRDefault="0046589E" w:rsidP="007B1C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907E" w14:textId="77777777" w:rsidR="00221EA5" w:rsidRDefault="00221EA5">
      <w:r>
        <w:separator/>
      </w:r>
    </w:p>
  </w:footnote>
  <w:footnote w:type="continuationSeparator" w:id="0">
    <w:p w14:paraId="6A8858CC" w14:textId="77777777" w:rsidR="00221EA5" w:rsidRDefault="00221EA5">
      <w:r>
        <w:continuationSeparator/>
      </w:r>
    </w:p>
  </w:footnote>
  <w:footnote w:id="1">
    <w:p w14:paraId="5C619E8A" w14:textId="0AAE99A5" w:rsidR="0046589E" w:rsidRPr="004D0AD2" w:rsidRDefault="0046589E">
      <w:pPr>
        <w:pStyle w:val="FootnoteText"/>
        <w:rPr>
          <w:rFonts w:ascii="Arial" w:hAnsi="Arial" w:cs="Arial"/>
          <w:sz w:val="20"/>
          <w:szCs w:val="20"/>
          <w:lang w:val="en-US"/>
        </w:rPr>
      </w:pPr>
      <w:r w:rsidRPr="004D0AD2">
        <w:rPr>
          <w:rStyle w:val="FootnoteReference"/>
          <w:rFonts w:ascii="Arial" w:hAnsi="Arial" w:cs="Arial"/>
          <w:sz w:val="20"/>
          <w:szCs w:val="20"/>
        </w:rPr>
        <w:footnoteRef/>
      </w:r>
      <w:r w:rsidRPr="004D0AD2">
        <w:rPr>
          <w:rFonts w:ascii="Arial" w:hAnsi="Arial" w:cs="Arial"/>
          <w:sz w:val="20"/>
          <w:szCs w:val="20"/>
        </w:rPr>
        <w:t xml:space="preserve"> List of exclusion grounds can be found at https://www.gov.uk/government/uploads/system/uploads/attachment_data/file/551130/List_of_Mandatory_and_Discretionary_Exclusions.pdf</w:t>
      </w:r>
    </w:p>
  </w:footnote>
  <w:footnote w:id="2">
    <w:p w14:paraId="2C26243C" w14:textId="75DDB86E" w:rsidR="0046589E" w:rsidRPr="00D97493" w:rsidRDefault="0046589E">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43B3B170" w14:textId="28B31843" w:rsidR="0046589E" w:rsidRPr="00FF029F" w:rsidRDefault="0046589E">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4">
    <w:p w14:paraId="41BABAAB" w14:textId="3918E335" w:rsidR="0046589E" w:rsidRPr="003A3D39" w:rsidRDefault="0046589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3" w:history="1">
        <w:r w:rsidRPr="00F856ED">
          <w:rPr>
            <w:rStyle w:val="Hyperlink"/>
            <w:rFonts w:ascii="Arial" w:eastAsia="Arial" w:hAnsi="Arial" w:cs="Arial"/>
            <w:sz w:val="20"/>
            <w:szCs w:val="20"/>
          </w:rPr>
          <w:t>https://ec.europa.eu/growth/smes/business-friendly-environment/sme-definition_en</w:t>
        </w:r>
      </w:hyperlink>
    </w:p>
  </w:footnote>
  <w:footnote w:id="5">
    <w:p w14:paraId="33980B36" w14:textId="3B4D9D10" w:rsidR="0046589E" w:rsidRPr="003A3D39" w:rsidRDefault="0046589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04D46C1F" w14:textId="1C6447A4" w:rsidR="0046589E" w:rsidRPr="003A3D39" w:rsidRDefault="0046589E">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46589E" w:rsidRDefault="0046589E">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3D33F1B"/>
    <w:multiLevelType w:val="hybridMultilevel"/>
    <w:tmpl w:val="4EA4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60758"/>
    <w:multiLevelType w:val="hybridMultilevel"/>
    <w:tmpl w:val="CC50A498"/>
    <w:lvl w:ilvl="0" w:tplc="AC9C49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5C02"/>
    <w:multiLevelType w:val="multilevel"/>
    <w:tmpl w:val="E8C8D4B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4"/>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5C4175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5CB14B7E"/>
    <w:multiLevelType w:val="multilevel"/>
    <w:tmpl w:val="4252C1C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58389B"/>
    <w:multiLevelType w:val="multilevel"/>
    <w:tmpl w:val="8B107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90273A"/>
    <w:multiLevelType w:val="multilevel"/>
    <w:tmpl w:val="42C6033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9AF7EE1"/>
    <w:multiLevelType w:val="hybridMultilevel"/>
    <w:tmpl w:val="BD2A8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23"/>
  </w:num>
  <w:num w:numId="4">
    <w:abstractNumId w:val="11"/>
  </w:num>
  <w:num w:numId="5">
    <w:abstractNumId w:val="10"/>
  </w:num>
  <w:num w:numId="6">
    <w:abstractNumId w:val="17"/>
  </w:num>
  <w:num w:numId="7">
    <w:abstractNumId w:val="8"/>
  </w:num>
  <w:num w:numId="8">
    <w:abstractNumId w:val="13"/>
  </w:num>
  <w:num w:numId="9">
    <w:abstractNumId w:val="1"/>
  </w:num>
  <w:num w:numId="10">
    <w:abstractNumId w:val="26"/>
  </w:num>
  <w:num w:numId="11">
    <w:abstractNumId w:val="7"/>
  </w:num>
  <w:num w:numId="12">
    <w:abstractNumId w:val="6"/>
  </w:num>
  <w:num w:numId="13">
    <w:abstractNumId w:val="0"/>
  </w:num>
  <w:num w:numId="14">
    <w:abstractNumId w:val="22"/>
  </w:num>
  <w:num w:numId="15">
    <w:abstractNumId w:val="15"/>
  </w:num>
  <w:num w:numId="16">
    <w:abstractNumId w:val="19"/>
  </w:num>
  <w:num w:numId="17">
    <w:abstractNumId w:val="14"/>
  </w:num>
  <w:num w:numId="18">
    <w:abstractNumId w:val="12"/>
  </w:num>
  <w:num w:numId="19">
    <w:abstractNumId w:val="24"/>
  </w:num>
  <w:num w:numId="20">
    <w:abstractNumId w:val="20"/>
  </w:num>
  <w:num w:numId="21">
    <w:abstractNumId w:val="4"/>
  </w:num>
  <w:num w:numId="22">
    <w:abstractNumId w:val="16"/>
  </w:num>
  <w:num w:numId="23">
    <w:abstractNumId w:val="25"/>
  </w:num>
  <w:num w:numId="24">
    <w:abstractNumId w:val="5"/>
  </w:num>
  <w:num w:numId="25">
    <w:abstractNumId w:val="21"/>
  </w:num>
  <w:num w:numId="26">
    <w:abstractNumId w:val="18"/>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022BF"/>
    <w:rsid w:val="00076A38"/>
    <w:rsid w:val="00084A09"/>
    <w:rsid w:val="000B149D"/>
    <w:rsid w:val="000B3F7F"/>
    <w:rsid w:val="000C470A"/>
    <w:rsid w:val="00102EAD"/>
    <w:rsid w:val="00105AD3"/>
    <w:rsid w:val="001450C0"/>
    <w:rsid w:val="00180934"/>
    <w:rsid w:val="0018556C"/>
    <w:rsid w:val="00221EA5"/>
    <w:rsid w:val="00231CEB"/>
    <w:rsid w:val="002536F1"/>
    <w:rsid w:val="00280DB7"/>
    <w:rsid w:val="00284124"/>
    <w:rsid w:val="002B099A"/>
    <w:rsid w:val="002C64F2"/>
    <w:rsid w:val="003305FA"/>
    <w:rsid w:val="00332820"/>
    <w:rsid w:val="00347D55"/>
    <w:rsid w:val="003514CD"/>
    <w:rsid w:val="003655D8"/>
    <w:rsid w:val="00386D5E"/>
    <w:rsid w:val="0039172F"/>
    <w:rsid w:val="003A36C0"/>
    <w:rsid w:val="003A3D39"/>
    <w:rsid w:val="003B60BA"/>
    <w:rsid w:val="003D22ED"/>
    <w:rsid w:val="003F7E2E"/>
    <w:rsid w:val="004002D2"/>
    <w:rsid w:val="004035EC"/>
    <w:rsid w:val="00452CE2"/>
    <w:rsid w:val="00454434"/>
    <w:rsid w:val="00456C52"/>
    <w:rsid w:val="004633E1"/>
    <w:rsid w:val="0046589E"/>
    <w:rsid w:val="00466600"/>
    <w:rsid w:val="00476001"/>
    <w:rsid w:val="004B299B"/>
    <w:rsid w:val="004C0A86"/>
    <w:rsid w:val="004C6BE1"/>
    <w:rsid w:val="004D0AD2"/>
    <w:rsid w:val="004E2D51"/>
    <w:rsid w:val="005025F6"/>
    <w:rsid w:val="00503A3E"/>
    <w:rsid w:val="005075D1"/>
    <w:rsid w:val="00525E4F"/>
    <w:rsid w:val="00550700"/>
    <w:rsid w:val="005A3CDF"/>
    <w:rsid w:val="005C5DD5"/>
    <w:rsid w:val="005D3A1F"/>
    <w:rsid w:val="005E2BF3"/>
    <w:rsid w:val="005E2CC2"/>
    <w:rsid w:val="006431DF"/>
    <w:rsid w:val="00670CED"/>
    <w:rsid w:val="0068632A"/>
    <w:rsid w:val="00695C05"/>
    <w:rsid w:val="006A1615"/>
    <w:rsid w:val="006B737A"/>
    <w:rsid w:val="006C38B1"/>
    <w:rsid w:val="00773D73"/>
    <w:rsid w:val="007B1C0F"/>
    <w:rsid w:val="007B30EB"/>
    <w:rsid w:val="007C2AB6"/>
    <w:rsid w:val="007D3283"/>
    <w:rsid w:val="007F777D"/>
    <w:rsid w:val="00806F8A"/>
    <w:rsid w:val="008174B2"/>
    <w:rsid w:val="0084646C"/>
    <w:rsid w:val="00872505"/>
    <w:rsid w:val="0088489D"/>
    <w:rsid w:val="008D0239"/>
    <w:rsid w:val="008E1852"/>
    <w:rsid w:val="008E345B"/>
    <w:rsid w:val="008F195F"/>
    <w:rsid w:val="00906E68"/>
    <w:rsid w:val="00991D3A"/>
    <w:rsid w:val="00A128D0"/>
    <w:rsid w:val="00A6504D"/>
    <w:rsid w:val="00A93441"/>
    <w:rsid w:val="00AA0F8B"/>
    <w:rsid w:val="00AB2CDB"/>
    <w:rsid w:val="00AB5456"/>
    <w:rsid w:val="00AD303A"/>
    <w:rsid w:val="00B013A6"/>
    <w:rsid w:val="00B20C6A"/>
    <w:rsid w:val="00B219D0"/>
    <w:rsid w:val="00B61A83"/>
    <w:rsid w:val="00B65719"/>
    <w:rsid w:val="00B87C91"/>
    <w:rsid w:val="00BD15FC"/>
    <w:rsid w:val="00BD3FEF"/>
    <w:rsid w:val="00C23AAD"/>
    <w:rsid w:val="00C30970"/>
    <w:rsid w:val="00C74588"/>
    <w:rsid w:val="00CA4E75"/>
    <w:rsid w:val="00CE2A7A"/>
    <w:rsid w:val="00CF5C01"/>
    <w:rsid w:val="00D04462"/>
    <w:rsid w:val="00D263E5"/>
    <w:rsid w:val="00D61BDF"/>
    <w:rsid w:val="00D7190F"/>
    <w:rsid w:val="00D90066"/>
    <w:rsid w:val="00D97493"/>
    <w:rsid w:val="00E212C4"/>
    <w:rsid w:val="00E53BD8"/>
    <w:rsid w:val="00E63FE6"/>
    <w:rsid w:val="00E95661"/>
    <w:rsid w:val="00EA79BB"/>
    <w:rsid w:val="00ED1D85"/>
    <w:rsid w:val="00ED3939"/>
    <w:rsid w:val="00EF246B"/>
    <w:rsid w:val="00F00220"/>
    <w:rsid w:val="00F02AB5"/>
    <w:rsid w:val="00F45E6B"/>
    <w:rsid w:val="00F64E0B"/>
    <w:rsid w:val="00F655F8"/>
    <w:rsid w:val="00F74FB3"/>
    <w:rsid w:val="00F856ED"/>
    <w:rsid w:val="00F96CC7"/>
    <w:rsid w:val="00FA7CF8"/>
    <w:rsid w:val="00FB113F"/>
    <w:rsid w:val="00FD168C"/>
    <w:rsid w:val="00FD4A9A"/>
    <w:rsid w:val="00FD7CE9"/>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E95C41"/>
  <w15:docId w15:val="{A081C139-B538-46B3-AF4A-4AA81361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rsid w:val="00A6504D"/>
  </w:style>
  <w:style w:type="character" w:customStyle="1" w:styleId="ListParagraphChar">
    <w:name w:val="List Paragraph Char"/>
    <w:basedOn w:val="DefaultParagraphFont"/>
    <w:link w:val="ListParagraph"/>
    <w:uiPriority w:val="34"/>
    <w:rsid w:val="00B20C6A"/>
  </w:style>
  <w:style w:type="paragraph" w:styleId="BodyText">
    <w:name w:val="Body Text"/>
    <w:basedOn w:val="Normal"/>
    <w:link w:val="BodyTextChar"/>
    <w:semiHidden/>
    <w:rsid w:val="00284124"/>
    <w:pPr>
      <w:spacing w:after="120" w:line="240" w:lineRule="atLeast"/>
    </w:pPr>
    <w:rPr>
      <w:rFonts w:ascii="Arial" w:hAnsi="Arial"/>
      <w:color w:val="auto"/>
      <w:sz w:val="20"/>
    </w:rPr>
  </w:style>
  <w:style w:type="character" w:customStyle="1" w:styleId="BodyTextChar">
    <w:name w:val="Body Text Char"/>
    <w:basedOn w:val="DefaultParagraphFont"/>
    <w:link w:val="BodyText"/>
    <w:semiHidden/>
    <w:rsid w:val="00284124"/>
    <w:rPr>
      <w:rFonts w:ascii="Arial" w:hAnsi="Arial"/>
      <w:color w:val="auto"/>
      <w:sz w:val="20"/>
    </w:rPr>
  </w:style>
  <w:style w:type="paragraph" w:customStyle="1" w:styleId="Tablecopy">
    <w:name w:val="Table copy"/>
    <w:qFormat/>
    <w:rsid w:val="00284124"/>
    <w:rPr>
      <w:rFonts w:ascii="Calibri" w:eastAsia="Calibri" w:hAnsi="Calibri" w:cs="Calibri"/>
      <w:sz w:val="20"/>
      <w:szCs w:val="22"/>
    </w:rPr>
  </w:style>
  <w:style w:type="paragraph" w:customStyle="1" w:styleId="Level1">
    <w:name w:val="Level 1"/>
    <w:basedOn w:val="Normal"/>
    <w:next w:val="Normal"/>
    <w:qFormat/>
    <w:rsid w:val="00284124"/>
    <w:pPr>
      <w:numPr>
        <w:numId w:val="24"/>
      </w:numPr>
      <w:spacing w:after="240" w:line="276" w:lineRule="auto"/>
      <w:jc w:val="both"/>
      <w:outlineLvl w:val="0"/>
    </w:pPr>
    <w:rPr>
      <w:rFonts w:ascii="Arial" w:hAnsi="Arial" w:cs="Arial"/>
      <w:color w:val="auto"/>
      <w:sz w:val="21"/>
      <w:szCs w:val="21"/>
      <w:lang w:eastAsia="en-GB"/>
    </w:rPr>
  </w:style>
  <w:style w:type="paragraph" w:customStyle="1" w:styleId="Level2">
    <w:name w:val="Level 2"/>
    <w:basedOn w:val="Normal"/>
    <w:next w:val="Normal"/>
    <w:qFormat/>
    <w:rsid w:val="00284124"/>
    <w:pPr>
      <w:numPr>
        <w:ilvl w:val="1"/>
        <w:numId w:val="24"/>
      </w:numPr>
      <w:spacing w:after="240" w:line="276" w:lineRule="auto"/>
      <w:jc w:val="both"/>
      <w:outlineLvl w:val="1"/>
    </w:pPr>
    <w:rPr>
      <w:rFonts w:ascii="Arial" w:hAnsi="Arial" w:cs="Arial"/>
      <w:color w:val="auto"/>
      <w:sz w:val="21"/>
      <w:szCs w:val="21"/>
      <w:lang w:eastAsia="en-GB"/>
    </w:rPr>
  </w:style>
  <w:style w:type="paragraph" w:customStyle="1" w:styleId="Level3">
    <w:name w:val="Level 3"/>
    <w:basedOn w:val="Normal"/>
    <w:next w:val="Normal"/>
    <w:link w:val="Level3Char"/>
    <w:qFormat/>
    <w:rsid w:val="00284124"/>
    <w:pPr>
      <w:numPr>
        <w:ilvl w:val="2"/>
        <w:numId w:val="24"/>
      </w:numPr>
      <w:spacing w:after="240" w:line="276" w:lineRule="auto"/>
      <w:jc w:val="both"/>
      <w:outlineLvl w:val="2"/>
    </w:pPr>
    <w:rPr>
      <w:rFonts w:ascii="Arial" w:hAnsi="Arial" w:cs="Arial"/>
      <w:color w:val="auto"/>
      <w:sz w:val="21"/>
      <w:szCs w:val="21"/>
      <w:lang w:eastAsia="en-GB"/>
    </w:rPr>
  </w:style>
  <w:style w:type="character" w:customStyle="1" w:styleId="Level3Char">
    <w:name w:val="Level 3 Char"/>
    <w:link w:val="Level3"/>
    <w:rsid w:val="00284124"/>
    <w:rPr>
      <w:rFonts w:ascii="Arial" w:hAnsi="Arial" w:cs="Arial"/>
      <w:color w:val="auto"/>
      <w:sz w:val="21"/>
      <w:szCs w:val="21"/>
      <w:lang w:eastAsia="en-GB"/>
    </w:rPr>
  </w:style>
  <w:style w:type="paragraph" w:customStyle="1" w:styleId="Level4">
    <w:name w:val="Level 4"/>
    <w:basedOn w:val="Normal"/>
    <w:next w:val="Normal"/>
    <w:qFormat/>
    <w:rsid w:val="00284124"/>
    <w:pPr>
      <w:numPr>
        <w:ilvl w:val="4"/>
        <w:numId w:val="24"/>
      </w:numPr>
      <w:spacing w:after="240" w:line="276" w:lineRule="auto"/>
      <w:jc w:val="both"/>
      <w:outlineLvl w:val="3"/>
    </w:pPr>
    <w:rPr>
      <w:rFonts w:ascii="Arial" w:hAnsi="Arial" w:cs="Arial"/>
      <w:color w:val="auto"/>
      <w:sz w:val="21"/>
      <w:szCs w:val="21"/>
      <w:lang w:eastAsia="en-GB"/>
    </w:rPr>
  </w:style>
  <w:style w:type="table" w:styleId="TableGrid">
    <w:name w:val="Table Grid"/>
    <w:basedOn w:val="TableNormal"/>
    <w:uiPriority w:val="39"/>
    <w:rsid w:val="00284124"/>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84124"/>
    <w:pPr>
      <w:adjustRightInd w:val="0"/>
      <w:spacing w:after="240" w:line="276" w:lineRule="auto"/>
      <w:jc w:val="both"/>
    </w:pPr>
    <w:rPr>
      <w:rFonts w:ascii="Arial" w:hAnsi="Arial" w:cs="Arial"/>
      <w:color w:val="auto"/>
      <w:sz w:val="21"/>
      <w:szCs w:val="21"/>
      <w:lang w:eastAsia="en-GB"/>
    </w:rPr>
  </w:style>
  <w:style w:type="character" w:customStyle="1" w:styleId="BodyChar">
    <w:name w:val="Body Char"/>
    <w:link w:val="Body"/>
    <w:locked/>
    <w:rsid w:val="00284124"/>
    <w:rPr>
      <w:rFonts w:ascii="Arial" w:hAnsi="Arial" w:cs="Arial"/>
      <w:color w:val="auto"/>
      <w:sz w:val="21"/>
      <w:szCs w:val="21"/>
      <w:lang w:eastAsia="en-GB"/>
    </w:rPr>
  </w:style>
  <w:style w:type="paragraph" w:styleId="NormalWeb">
    <w:name w:val="Normal (Web)"/>
    <w:basedOn w:val="Normal"/>
    <w:uiPriority w:val="99"/>
    <w:unhideWhenUsed/>
    <w:rsid w:val="00284124"/>
    <w:pPr>
      <w:spacing w:before="144" w:after="144" w:line="336" w:lineRule="auto"/>
    </w:pPr>
    <w:rPr>
      <w:rFonts w:eastAsiaTheme="minorHAnsi"/>
      <w:color w:val="auto"/>
      <w:lang w:eastAsia="en-GB"/>
    </w:rPr>
  </w:style>
  <w:style w:type="character" w:customStyle="1" w:styleId="Heading1Char">
    <w:name w:val="Heading 1 Char"/>
    <w:basedOn w:val="DefaultParagraphFont"/>
    <w:link w:val="Heading1"/>
    <w:rsid w:val="005E2CC2"/>
    <w:rPr>
      <w:rFonts w:ascii="Arial" w:eastAsia="Arial" w:hAnsi="Arial" w:cs="Arial"/>
      <w:b/>
      <w:color w:val="335B8A"/>
      <w:sz w:val="32"/>
      <w:szCs w:val="32"/>
    </w:rPr>
  </w:style>
  <w:style w:type="character" w:styleId="Mention">
    <w:name w:val="Mention"/>
    <w:basedOn w:val="DefaultParagraphFont"/>
    <w:uiPriority w:val="99"/>
    <w:semiHidden/>
    <w:unhideWhenUsed/>
    <w:rsid w:val="00E212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uthwayhousing.co.uk/your-southwa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justice.gov.uk/information-access-rights/foi-guidance-for-practitioners/code-of-practic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30E6-4AE5-4386-9413-55120819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11072</Words>
  <Characters>63115</Characters>
  <Application>Microsoft Office Word</Application>
  <DocSecurity>4</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74039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Flint</dc:creator>
  <cp:lastModifiedBy>James Foreman</cp:lastModifiedBy>
  <cp:revision>2</cp:revision>
  <cp:lastPrinted>2016-09-20T13:11:00Z</cp:lastPrinted>
  <dcterms:created xsi:type="dcterms:W3CDTF">2017-06-16T08:21:00Z</dcterms:created>
  <dcterms:modified xsi:type="dcterms:W3CDTF">2017-06-16T08:21:00Z</dcterms:modified>
</cp:coreProperties>
</file>