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B98D8" w14:textId="77777777" w:rsidR="0088136F" w:rsidRPr="0013186F" w:rsidRDefault="0088136F" w:rsidP="48B423CB">
      <w:pPr>
        <w:spacing w:after="180" w:line="312" w:lineRule="auto"/>
        <w:jc w:val="both"/>
        <w:rPr>
          <w:rFonts w:cs="Arial"/>
          <w:b/>
          <w:bCs/>
        </w:rPr>
      </w:pPr>
    </w:p>
    <w:p w14:paraId="6EA34B71" w14:textId="77777777" w:rsidR="0088136F" w:rsidRPr="0013186F" w:rsidRDefault="0088136F" w:rsidP="48B423CB">
      <w:pPr>
        <w:spacing w:after="180" w:line="312" w:lineRule="auto"/>
        <w:jc w:val="both"/>
        <w:rPr>
          <w:rFonts w:cs="Arial"/>
          <w:b/>
          <w:bCs/>
        </w:rPr>
      </w:pPr>
    </w:p>
    <w:p w14:paraId="09921801" w14:textId="77777777" w:rsidR="00D76131" w:rsidRDefault="00D76131" w:rsidP="00697070">
      <w:pPr>
        <w:spacing w:after="180" w:line="312" w:lineRule="auto"/>
        <w:jc w:val="both"/>
        <w:rPr>
          <w:rFonts w:ascii="Trebuchet MS" w:hAnsi="Trebuchet MS"/>
          <w:color w:val="505A6F"/>
        </w:rPr>
      </w:pPr>
      <w:r>
        <w:rPr>
          <w:noProof/>
        </w:rPr>
        <w:drawing>
          <wp:inline distT="0" distB="0" distL="0" distR="0" wp14:anchorId="58B440EE" wp14:editId="2FB85386">
            <wp:extent cx="1600200" cy="704850"/>
            <wp:effectExtent l="0" t="0" r="0" b="0"/>
            <wp:docPr id="3" name="Picture 3" descr="cid:image001.png@01D49625.F5F38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600200" cy="704850"/>
                    </a:xfrm>
                    <a:prstGeom prst="rect">
                      <a:avLst/>
                    </a:prstGeom>
                  </pic:spPr>
                </pic:pic>
              </a:graphicData>
            </a:graphic>
          </wp:inline>
        </w:drawing>
      </w:r>
    </w:p>
    <w:p w14:paraId="44AF8BD8" w14:textId="77777777" w:rsidR="0088136F" w:rsidRPr="0013186F" w:rsidRDefault="0088136F" w:rsidP="48B423CB">
      <w:pPr>
        <w:spacing w:after="180" w:line="312" w:lineRule="auto"/>
        <w:jc w:val="both"/>
        <w:rPr>
          <w:rFonts w:cs="Arial"/>
          <w:b/>
          <w:bCs/>
        </w:rPr>
      </w:pPr>
    </w:p>
    <w:p w14:paraId="1D94C120" w14:textId="77777777" w:rsidR="0088136F" w:rsidRDefault="0088136F" w:rsidP="00697070">
      <w:pPr>
        <w:spacing w:after="180" w:line="312" w:lineRule="auto"/>
        <w:jc w:val="both"/>
        <w:rPr>
          <w:rFonts w:cs="Arial"/>
          <w:sz w:val="56"/>
          <w:szCs w:val="56"/>
        </w:rPr>
      </w:pPr>
    </w:p>
    <w:p w14:paraId="6EC1B26D" w14:textId="77777777" w:rsidR="0088136F" w:rsidRPr="008E6B05" w:rsidRDefault="0088136F" w:rsidP="00697070">
      <w:pPr>
        <w:spacing w:after="180" w:line="312" w:lineRule="auto"/>
        <w:jc w:val="both"/>
        <w:rPr>
          <w:rFonts w:cs="Arial"/>
          <w:sz w:val="56"/>
          <w:szCs w:val="56"/>
        </w:rPr>
      </w:pPr>
    </w:p>
    <w:p w14:paraId="17E6FC95" w14:textId="21E3EAAA" w:rsidR="0088136F" w:rsidRDefault="0088136F" w:rsidP="48B423CB">
      <w:pPr>
        <w:spacing w:after="180" w:line="312" w:lineRule="auto"/>
        <w:jc w:val="both"/>
        <w:rPr>
          <w:rFonts w:cs="Arial"/>
          <w:b/>
          <w:bCs/>
          <w:sz w:val="56"/>
          <w:szCs w:val="56"/>
        </w:rPr>
      </w:pPr>
      <w:r w:rsidRPr="48B423CB">
        <w:rPr>
          <w:rFonts w:cs="Arial"/>
          <w:b/>
          <w:bCs/>
          <w:sz w:val="56"/>
          <w:szCs w:val="56"/>
        </w:rPr>
        <w:t>INVITATION TO QUOTE</w:t>
      </w:r>
    </w:p>
    <w:p w14:paraId="3FAE46E9" w14:textId="77777777" w:rsidR="006673EB" w:rsidRDefault="006673EB" w:rsidP="48B423CB">
      <w:pPr>
        <w:spacing w:after="180" w:line="312" w:lineRule="auto"/>
        <w:jc w:val="both"/>
        <w:rPr>
          <w:rFonts w:cs="Arial"/>
          <w:b/>
          <w:bCs/>
          <w:sz w:val="56"/>
          <w:szCs w:val="56"/>
        </w:rPr>
      </w:pPr>
    </w:p>
    <w:p w14:paraId="7A2CF487" w14:textId="0E7B13AE" w:rsidR="0088136F" w:rsidRPr="0013186F" w:rsidRDefault="003B3B54" w:rsidP="00697070">
      <w:pPr>
        <w:spacing w:after="180" w:line="312" w:lineRule="auto"/>
        <w:jc w:val="both"/>
        <w:rPr>
          <w:rFonts w:cs="Arial"/>
        </w:rPr>
      </w:pPr>
      <w:r>
        <w:rPr>
          <w:rFonts w:cs="Arial"/>
          <w:b/>
          <w:bCs/>
          <w:sz w:val="32"/>
          <w:szCs w:val="32"/>
        </w:rPr>
        <w:t xml:space="preserve">UK Mayors Devolution Impact Report and event. </w:t>
      </w:r>
    </w:p>
    <w:p w14:paraId="40D4DE3D" w14:textId="05B474EE" w:rsidR="0088136F" w:rsidRDefault="0088136F" w:rsidP="00697070">
      <w:pPr>
        <w:spacing w:after="180" w:line="312" w:lineRule="auto"/>
        <w:jc w:val="both"/>
        <w:rPr>
          <w:rFonts w:cs="Arial"/>
        </w:rPr>
      </w:pPr>
    </w:p>
    <w:p w14:paraId="5DBC19B5" w14:textId="14330D9F" w:rsidR="0038060D" w:rsidRDefault="0038060D" w:rsidP="00697070">
      <w:pPr>
        <w:spacing w:after="180" w:line="312" w:lineRule="auto"/>
        <w:jc w:val="both"/>
        <w:rPr>
          <w:rFonts w:cs="Arial"/>
        </w:rPr>
      </w:pPr>
    </w:p>
    <w:p w14:paraId="059E5093" w14:textId="77777777" w:rsidR="0038060D" w:rsidRPr="0013186F" w:rsidRDefault="0038060D" w:rsidP="00697070">
      <w:pPr>
        <w:spacing w:after="180" w:line="312" w:lineRule="auto"/>
        <w:jc w:val="both"/>
        <w:rPr>
          <w:rFonts w:cs="Arial"/>
        </w:rPr>
      </w:pPr>
    </w:p>
    <w:p w14:paraId="415E99CF" w14:textId="77777777" w:rsidR="0088136F" w:rsidRPr="0013186F" w:rsidRDefault="0088136F" w:rsidP="00697070">
      <w:pPr>
        <w:spacing w:after="180" w:line="312" w:lineRule="auto"/>
        <w:jc w:val="both"/>
        <w:rPr>
          <w:rFonts w:cs="Arial"/>
        </w:rPr>
      </w:pPr>
    </w:p>
    <w:p w14:paraId="653F7742" w14:textId="77777777" w:rsidR="0088136F" w:rsidRDefault="0088136F" w:rsidP="00697070">
      <w:pPr>
        <w:spacing w:after="180" w:line="312" w:lineRule="auto"/>
        <w:jc w:val="both"/>
        <w:rPr>
          <w:rFonts w:cs="Arial"/>
        </w:rPr>
      </w:pPr>
    </w:p>
    <w:p w14:paraId="4ECF0FBE" w14:textId="77777777" w:rsidR="0088136F" w:rsidRDefault="0088136F" w:rsidP="00697070">
      <w:pPr>
        <w:spacing w:after="180" w:line="312" w:lineRule="auto"/>
        <w:jc w:val="both"/>
        <w:rPr>
          <w:rFonts w:cs="Arial"/>
        </w:rPr>
      </w:pPr>
    </w:p>
    <w:p w14:paraId="789BD405" w14:textId="77777777" w:rsidR="0088136F" w:rsidRDefault="0088136F" w:rsidP="00697070">
      <w:pPr>
        <w:spacing w:after="180" w:line="312" w:lineRule="auto"/>
        <w:jc w:val="both"/>
        <w:rPr>
          <w:rFonts w:cs="Arial"/>
        </w:rPr>
      </w:pPr>
    </w:p>
    <w:p w14:paraId="0D21C885" w14:textId="77777777" w:rsidR="0088136F" w:rsidRDefault="0088136F" w:rsidP="00697070">
      <w:pPr>
        <w:spacing w:after="180" w:line="312" w:lineRule="auto"/>
        <w:jc w:val="both"/>
        <w:rPr>
          <w:rFonts w:cs="Arial"/>
        </w:rPr>
      </w:pPr>
    </w:p>
    <w:p w14:paraId="64163DCD" w14:textId="77777777" w:rsidR="0088136F" w:rsidRDefault="0088136F" w:rsidP="00697070">
      <w:pPr>
        <w:spacing w:after="180" w:line="312" w:lineRule="auto"/>
        <w:jc w:val="both"/>
        <w:rPr>
          <w:rFonts w:cs="Arial"/>
        </w:rPr>
      </w:pPr>
    </w:p>
    <w:p w14:paraId="444DD71C" w14:textId="77777777" w:rsidR="0088136F" w:rsidRDefault="0088136F" w:rsidP="00697070">
      <w:pPr>
        <w:spacing w:after="180" w:line="312" w:lineRule="auto"/>
        <w:jc w:val="both"/>
        <w:rPr>
          <w:rFonts w:cs="Arial"/>
        </w:rPr>
      </w:pPr>
    </w:p>
    <w:p w14:paraId="79422DC0" w14:textId="77777777" w:rsidR="0088136F" w:rsidRDefault="0088136F" w:rsidP="00697070">
      <w:pPr>
        <w:spacing w:after="180" w:line="312" w:lineRule="auto"/>
        <w:jc w:val="both"/>
        <w:rPr>
          <w:rFonts w:cs="Arial"/>
        </w:rPr>
      </w:pPr>
    </w:p>
    <w:p w14:paraId="7AE2241E" w14:textId="77777777" w:rsidR="0088136F" w:rsidRDefault="0088136F" w:rsidP="00697070">
      <w:pPr>
        <w:spacing w:after="180" w:line="312" w:lineRule="auto"/>
        <w:jc w:val="both"/>
        <w:rPr>
          <w:rFonts w:cs="Arial"/>
        </w:rPr>
      </w:pPr>
    </w:p>
    <w:p w14:paraId="50909F63" w14:textId="77777777" w:rsidR="0088136F" w:rsidRDefault="0088136F" w:rsidP="00697070">
      <w:pPr>
        <w:spacing w:after="180" w:line="312" w:lineRule="auto"/>
        <w:jc w:val="both"/>
        <w:rPr>
          <w:rFonts w:cs="Arial"/>
        </w:rPr>
      </w:pPr>
    </w:p>
    <w:p w14:paraId="573F88FB" w14:textId="77777777" w:rsidR="0088136F" w:rsidRDefault="0088136F" w:rsidP="00697070">
      <w:pPr>
        <w:spacing w:after="180" w:line="312" w:lineRule="auto"/>
        <w:jc w:val="both"/>
        <w:rPr>
          <w:rFonts w:cs="Arial"/>
        </w:rPr>
      </w:pPr>
    </w:p>
    <w:p w14:paraId="3B76F43A" w14:textId="77777777" w:rsidR="0088136F" w:rsidRDefault="0088136F" w:rsidP="00697070">
      <w:pPr>
        <w:spacing w:after="180" w:line="312" w:lineRule="auto"/>
        <w:jc w:val="both"/>
        <w:rPr>
          <w:rFonts w:cs="Arial"/>
        </w:rPr>
      </w:pPr>
    </w:p>
    <w:p w14:paraId="5D843640" w14:textId="77777777" w:rsidR="0088136F" w:rsidRPr="0013186F" w:rsidRDefault="0088136F" w:rsidP="00697070">
      <w:pPr>
        <w:spacing w:after="180" w:line="312" w:lineRule="auto"/>
        <w:jc w:val="both"/>
        <w:rPr>
          <w:rFonts w:cs="Arial"/>
        </w:rPr>
      </w:pPr>
    </w:p>
    <w:p w14:paraId="342225A5" w14:textId="77777777" w:rsidR="0088136F" w:rsidRPr="0013186F" w:rsidRDefault="0088136F" w:rsidP="00697070">
      <w:pPr>
        <w:spacing w:after="180" w:line="312" w:lineRule="auto"/>
        <w:jc w:val="both"/>
        <w:rPr>
          <w:rFonts w:cs="Arial"/>
        </w:rPr>
      </w:pPr>
    </w:p>
    <w:p w14:paraId="1D0AF01A" w14:textId="77777777" w:rsidR="0088136F" w:rsidRPr="0013186F" w:rsidRDefault="0088136F" w:rsidP="00697070">
      <w:pPr>
        <w:spacing w:after="180" w:line="312" w:lineRule="auto"/>
        <w:jc w:val="both"/>
        <w:rPr>
          <w:rFonts w:cs="Arial"/>
        </w:rPr>
      </w:pPr>
    </w:p>
    <w:p w14:paraId="47A9E206" w14:textId="77777777" w:rsidR="0088136F" w:rsidRPr="0013186F" w:rsidRDefault="0088136F" w:rsidP="00697070">
      <w:pPr>
        <w:spacing w:after="180" w:line="312" w:lineRule="auto"/>
        <w:jc w:val="both"/>
        <w:rPr>
          <w:rFonts w:cs="Arial"/>
        </w:rPr>
      </w:pPr>
    </w:p>
    <w:p w14:paraId="6D6A0B44" w14:textId="77777777" w:rsidR="00621E59" w:rsidRPr="009F6CA2" w:rsidRDefault="00621E59" w:rsidP="00697070">
      <w:pPr>
        <w:spacing w:after="180" w:line="312" w:lineRule="auto"/>
        <w:jc w:val="both"/>
        <w:rPr>
          <w:rFonts w:cs="Arial"/>
          <w:highlight w:val="yellow"/>
        </w:rPr>
      </w:pPr>
    </w:p>
    <w:p w14:paraId="183F2B1D" w14:textId="17533C5B" w:rsidR="00621E59" w:rsidRPr="001E2F82" w:rsidRDefault="00621E59" w:rsidP="00697070">
      <w:pPr>
        <w:spacing w:after="180" w:line="312" w:lineRule="auto"/>
        <w:jc w:val="both"/>
        <w:rPr>
          <w:rFonts w:cs="Arial"/>
        </w:rPr>
      </w:pPr>
      <w:r w:rsidRPr="12A1DD5F">
        <w:rPr>
          <w:rFonts w:cs="Arial"/>
        </w:rPr>
        <w:t xml:space="preserve">Published – </w:t>
      </w:r>
      <w:proofErr w:type="gramStart"/>
      <w:r w:rsidR="59B0B363" w:rsidRPr="12A1DD5F">
        <w:rPr>
          <w:rFonts w:cs="Arial"/>
        </w:rPr>
        <w:t>15/3/24</w:t>
      </w:r>
      <w:proofErr w:type="gramEnd"/>
    </w:p>
    <w:p w14:paraId="2440C80C" w14:textId="607A0F46" w:rsidR="00621E59" w:rsidRPr="009F6CA2" w:rsidRDefault="00621E59" w:rsidP="12A1DD5F">
      <w:pPr>
        <w:spacing w:after="180" w:line="312" w:lineRule="auto"/>
        <w:jc w:val="both"/>
        <w:rPr>
          <w:rFonts w:cs="Arial"/>
          <w:highlight w:val="yellow"/>
        </w:rPr>
      </w:pPr>
    </w:p>
    <w:p w14:paraId="64473BB0" w14:textId="6EB19163" w:rsidR="00621E59" w:rsidRPr="00EB3CED" w:rsidRDefault="00621E59" w:rsidP="00697070">
      <w:pPr>
        <w:spacing w:after="180" w:line="312" w:lineRule="auto"/>
        <w:jc w:val="both"/>
        <w:rPr>
          <w:rFonts w:cs="Arial"/>
        </w:rPr>
      </w:pPr>
      <w:r w:rsidRPr="784AD12D">
        <w:rPr>
          <w:rFonts w:cs="Arial"/>
        </w:rPr>
        <w:t xml:space="preserve">Procurement Lead – </w:t>
      </w:r>
      <w:r w:rsidR="00755684" w:rsidRPr="784AD12D">
        <w:rPr>
          <w:rFonts w:cs="Arial"/>
        </w:rPr>
        <w:t>Paul Smith</w:t>
      </w:r>
      <w:r w:rsidRPr="784AD12D">
        <w:rPr>
          <w:rFonts w:cs="Arial"/>
        </w:rPr>
        <w:t xml:space="preserve"> </w:t>
      </w:r>
    </w:p>
    <w:p w14:paraId="1803E6A0" w14:textId="1C68A7FC" w:rsidR="00E05281" w:rsidRPr="00EA0E5C" w:rsidRDefault="00E05281" w:rsidP="48B423CB">
      <w:pPr>
        <w:spacing w:after="180" w:line="312" w:lineRule="auto"/>
        <w:jc w:val="both"/>
        <w:rPr>
          <w:rFonts w:cs="Arial"/>
          <w:b/>
          <w:bCs/>
        </w:rPr>
        <w:sectPr w:rsidR="00E05281" w:rsidRPr="00EA0E5C" w:rsidSect="00706B3F">
          <w:headerReference w:type="default" r:id="rId12"/>
          <w:footerReference w:type="default" r:id="rId13"/>
          <w:type w:val="continuous"/>
          <w:pgSz w:w="11907" w:h="16839"/>
          <w:pgMar w:top="1440" w:right="1440" w:bottom="1440" w:left="1440" w:header="720" w:footer="720" w:gutter="0"/>
          <w:cols w:space="720"/>
        </w:sectPr>
      </w:pPr>
    </w:p>
    <w:p w14:paraId="5BB715EE" w14:textId="77777777" w:rsidR="00B24F64" w:rsidRDefault="00B24F64" w:rsidP="48B423CB">
      <w:pPr>
        <w:jc w:val="both"/>
        <w:rPr>
          <w:rFonts w:cs="Arial"/>
          <w:b/>
          <w:bCs/>
          <w:sz w:val="28"/>
          <w:szCs w:val="28"/>
        </w:rPr>
      </w:pPr>
      <w:r w:rsidRPr="48B423CB">
        <w:rPr>
          <w:rFonts w:cs="Arial"/>
          <w:b/>
          <w:bCs/>
          <w:sz w:val="28"/>
          <w:szCs w:val="28"/>
        </w:rPr>
        <w:br w:type="page"/>
      </w:r>
    </w:p>
    <w:p w14:paraId="0CB659A1" w14:textId="0A4F0B18" w:rsidR="00397817" w:rsidRPr="00D76131" w:rsidRDefault="00397817" w:rsidP="48B423CB">
      <w:pPr>
        <w:spacing w:after="180" w:line="312" w:lineRule="auto"/>
        <w:jc w:val="both"/>
        <w:rPr>
          <w:rFonts w:cs="Arial"/>
          <w:b/>
          <w:bCs/>
          <w:sz w:val="28"/>
          <w:szCs w:val="28"/>
        </w:rPr>
      </w:pPr>
      <w:r w:rsidRPr="48B423CB">
        <w:rPr>
          <w:rFonts w:cs="Arial"/>
          <w:b/>
          <w:bCs/>
          <w:sz w:val="28"/>
          <w:szCs w:val="28"/>
        </w:rPr>
        <w:lastRenderedPageBreak/>
        <w:t xml:space="preserve">INTRODUCTION TO </w:t>
      </w:r>
      <w:r w:rsidR="00655E32">
        <w:rPr>
          <w:rFonts w:cs="Arial"/>
          <w:b/>
          <w:bCs/>
          <w:sz w:val="28"/>
          <w:szCs w:val="28"/>
        </w:rPr>
        <w:t>UK MAYORS</w:t>
      </w:r>
    </w:p>
    <w:p w14:paraId="47083269" w14:textId="7D654D00" w:rsidR="00397817" w:rsidRPr="00397817" w:rsidRDefault="00655E32" w:rsidP="00697070">
      <w:pPr>
        <w:spacing w:after="180" w:line="312" w:lineRule="auto"/>
        <w:jc w:val="both"/>
        <w:rPr>
          <w:b/>
          <w:bCs/>
        </w:rPr>
      </w:pPr>
      <w:r>
        <w:rPr>
          <w:rStyle w:val="normaltextrun"/>
          <w:rFonts w:cs="Arial"/>
          <w:b/>
          <w:bCs/>
        </w:rPr>
        <w:t xml:space="preserve">UK Mayors Network </w:t>
      </w:r>
    </w:p>
    <w:p w14:paraId="4501FB22" w14:textId="032782C5" w:rsidR="00287073" w:rsidRDefault="00287073" w:rsidP="00287073">
      <w:r>
        <w:t>The UK Mayors Network</w:t>
      </w:r>
      <w:r w:rsidR="001A277A">
        <w:t xml:space="preserve"> (formerly M10 Network)</w:t>
      </w:r>
      <w:r>
        <w:t xml:space="preserve"> is a network of the Mayoral Combined Authorities and the GLA. The Network seeks to share best practice amongst its members and to promote further devolution to key stakeholders including politicians, government ministers, civil servants and key think tanks. </w:t>
      </w:r>
    </w:p>
    <w:p w14:paraId="366D1F37" w14:textId="1E829AA5" w:rsidR="00287073" w:rsidRDefault="00287073" w:rsidP="00287073"/>
    <w:p w14:paraId="4FCF3320" w14:textId="67C9C476" w:rsidR="00287073" w:rsidRDefault="001A277A" w:rsidP="00287073">
      <w:r>
        <w:t>There are currently 12 members of the network (listed below</w:t>
      </w:r>
      <w:r w:rsidR="00191A54">
        <w:t>).</w:t>
      </w:r>
      <w:r w:rsidR="005551FE">
        <w:t xml:space="preserve"> The network holds regular meetings of key officers, Chief Executives and Mayors. </w:t>
      </w:r>
      <w:r w:rsidR="00191A54">
        <w:t xml:space="preserve"> The West of England Mayoral Combined Authority provides the secretariat services on behalf of the Network, with West Yorkshire acting as the chair of the Mayors and CEOs groups. The terms of reference for the group </w:t>
      </w:r>
      <w:proofErr w:type="gramStart"/>
      <w:r w:rsidR="00191A54">
        <w:t>has</w:t>
      </w:r>
      <w:proofErr w:type="gramEnd"/>
      <w:r w:rsidR="00191A54">
        <w:t xml:space="preserve"> been provided alongside t</w:t>
      </w:r>
      <w:r w:rsidR="00B60C96">
        <w:t xml:space="preserve">his document. </w:t>
      </w:r>
    </w:p>
    <w:p w14:paraId="1EBE5831" w14:textId="77777777" w:rsidR="005551FE" w:rsidRDefault="005551FE" w:rsidP="00287073"/>
    <w:p w14:paraId="643AABC4" w14:textId="2F34D56B" w:rsidR="005551FE" w:rsidRDefault="005551FE" w:rsidP="00287073">
      <w:r>
        <w:t>Members of the network:</w:t>
      </w:r>
    </w:p>
    <w:p w14:paraId="3922C39C" w14:textId="6B023904" w:rsidR="00287073" w:rsidRDefault="3EEA6F79" w:rsidP="1AE6B0D5">
      <w:pPr>
        <w:pStyle w:val="ListParagraph"/>
        <w:numPr>
          <w:ilvl w:val="0"/>
          <w:numId w:val="39"/>
        </w:numPr>
        <w:spacing w:after="180" w:line="312" w:lineRule="auto"/>
        <w:jc w:val="both"/>
        <w:rPr>
          <w:rStyle w:val="normaltextrun"/>
          <w:rFonts w:cs="Arial"/>
          <w:b/>
          <w:bCs/>
        </w:rPr>
      </w:pPr>
      <w:r w:rsidRPr="7537C677">
        <w:rPr>
          <w:rStyle w:val="normaltextrun"/>
          <w:rFonts w:cs="Arial"/>
        </w:rPr>
        <w:t xml:space="preserve">Cambridgeshire and </w:t>
      </w:r>
      <w:r w:rsidRPr="3F57F2BF">
        <w:rPr>
          <w:rStyle w:val="normaltextrun"/>
          <w:rFonts w:cs="Arial"/>
        </w:rPr>
        <w:t xml:space="preserve">Peterborough </w:t>
      </w:r>
      <w:r w:rsidRPr="50F2204E">
        <w:rPr>
          <w:rStyle w:val="normaltextrun"/>
          <w:rFonts w:cs="Arial"/>
        </w:rPr>
        <w:t>Combined Authority</w:t>
      </w:r>
    </w:p>
    <w:p w14:paraId="46674FB4" w14:textId="3287346A" w:rsidR="50F2204E" w:rsidRDefault="2633ADB4" w:rsidP="50F2204E">
      <w:pPr>
        <w:pStyle w:val="ListParagraph"/>
        <w:numPr>
          <w:ilvl w:val="0"/>
          <w:numId w:val="39"/>
        </w:numPr>
        <w:spacing w:after="180" w:line="312" w:lineRule="auto"/>
        <w:jc w:val="both"/>
        <w:rPr>
          <w:rStyle w:val="normaltextrun"/>
          <w:rFonts w:cs="Arial"/>
          <w:b/>
          <w:bCs/>
        </w:rPr>
      </w:pPr>
      <w:r w:rsidRPr="18A1D5EC">
        <w:rPr>
          <w:rStyle w:val="normaltextrun"/>
          <w:rFonts w:cs="Arial"/>
        </w:rPr>
        <w:t xml:space="preserve">East Midlands </w:t>
      </w:r>
      <w:r w:rsidRPr="454FB127">
        <w:rPr>
          <w:rStyle w:val="normaltextrun"/>
          <w:rFonts w:cs="Arial"/>
        </w:rPr>
        <w:t xml:space="preserve">Mayoral Combined </w:t>
      </w:r>
      <w:r w:rsidRPr="6CAC1500">
        <w:rPr>
          <w:rStyle w:val="normaltextrun"/>
          <w:rFonts w:cs="Arial"/>
        </w:rPr>
        <w:t>Authority</w:t>
      </w:r>
    </w:p>
    <w:p w14:paraId="27C023C6" w14:textId="5742F5B1" w:rsidR="5D8D0E28" w:rsidRDefault="2633ADB4" w:rsidP="5D8D0E28">
      <w:pPr>
        <w:pStyle w:val="ListParagraph"/>
        <w:numPr>
          <w:ilvl w:val="0"/>
          <w:numId w:val="39"/>
        </w:numPr>
        <w:spacing w:after="180" w:line="312" w:lineRule="auto"/>
        <w:jc w:val="both"/>
        <w:rPr>
          <w:rStyle w:val="normaltextrun"/>
          <w:rFonts w:cs="Arial"/>
          <w:b/>
          <w:bCs/>
        </w:rPr>
      </w:pPr>
      <w:r w:rsidRPr="6BEDA1BC">
        <w:rPr>
          <w:rStyle w:val="normaltextrun"/>
          <w:rFonts w:cs="Arial"/>
        </w:rPr>
        <w:t xml:space="preserve">Greater </w:t>
      </w:r>
      <w:r w:rsidRPr="52882F33">
        <w:rPr>
          <w:rStyle w:val="normaltextrun"/>
          <w:rFonts w:cs="Arial"/>
        </w:rPr>
        <w:t xml:space="preserve">London </w:t>
      </w:r>
      <w:r w:rsidRPr="63FB20BC">
        <w:rPr>
          <w:rStyle w:val="normaltextrun"/>
          <w:rFonts w:cs="Arial"/>
        </w:rPr>
        <w:t>Authority</w:t>
      </w:r>
    </w:p>
    <w:p w14:paraId="34047AFE" w14:textId="5AD9477F" w:rsidR="6CAC1500" w:rsidRDefault="2633ADB4" w:rsidP="6CAC1500">
      <w:pPr>
        <w:pStyle w:val="ListParagraph"/>
        <w:numPr>
          <w:ilvl w:val="0"/>
          <w:numId w:val="39"/>
        </w:numPr>
        <w:spacing w:after="180" w:line="312" w:lineRule="auto"/>
        <w:jc w:val="both"/>
        <w:rPr>
          <w:rStyle w:val="normaltextrun"/>
          <w:rFonts w:cs="Arial"/>
          <w:b/>
          <w:bCs/>
        </w:rPr>
      </w:pPr>
      <w:r w:rsidRPr="65789EBC">
        <w:rPr>
          <w:rStyle w:val="normaltextrun"/>
          <w:rFonts w:cs="Arial"/>
        </w:rPr>
        <w:t xml:space="preserve">Greater </w:t>
      </w:r>
      <w:r w:rsidRPr="626640C7">
        <w:rPr>
          <w:rStyle w:val="normaltextrun"/>
          <w:rFonts w:cs="Arial"/>
        </w:rPr>
        <w:t xml:space="preserve">Manchester </w:t>
      </w:r>
      <w:r w:rsidRPr="7409252A">
        <w:rPr>
          <w:rStyle w:val="normaltextrun"/>
          <w:rFonts w:cs="Arial"/>
        </w:rPr>
        <w:t>Combined</w:t>
      </w:r>
      <w:r w:rsidRPr="5D8D0E28">
        <w:rPr>
          <w:rStyle w:val="normaltextrun"/>
          <w:rFonts w:cs="Arial"/>
        </w:rPr>
        <w:t xml:space="preserve"> Authority</w:t>
      </w:r>
    </w:p>
    <w:p w14:paraId="65E03147" w14:textId="087BE493" w:rsidR="5D8D0E28" w:rsidRDefault="2633ADB4" w:rsidP="5D8D0E28">
      <w:pPr>
        <w:pStyle w:val="ListParagraph"/>
        <w:numPr>
          <w:ilvl w:val="0"/>
          <w:numId w:val="39"/>
        </w:numPr>
        <w:spacing w:after="180" w:line="312" w:lineRule="auto"/>
        <w:jc w:val="both"/>
        <w:rPr>
          <w:rStyle w:val="normaltextrun"/>
          <w:rFonts w:cs="Arial"/>
          <w:b/>
          <w:bCs/>
        </w:rPr>
      </w:pPr>
      <w:r w:rsidRPr="3350D887">
        <w:rPr>
          <w:rStyle w:val="normaltextrun"/>
          <w:rFonts w:cs="Arial"/>
        </w:rPr>
        <w:t xml:space="preserve">Liverpool City </w:t>
      </w:r>
      <w:r w:rsidRPr="76545907">
        <w:rPr>
          <w:rStyle w:val="normaltextrun"/>
          <w:rFonts w:cs="Arial"/>
        </w:rPr>
        <w:t xml:space="preserve">Region </w:t>
      </w:r>
      <w:r w:rsidRPr="54F9D4CD">
        <w:rPr>
          <w:rStyle w:val="normaltextrun"/>
          <w:rFonts w:cs="Arial"/>
        </w:rPr>
        <w:t xml:space="preserve">Combined </w:t>
      </w:r>
      <w:r w:rsidRPr="635A6861">
        <w:rPr>
          <w:rStyle w:val="normaltextrun"/>
          <w:rFonts w:cs="Arial"/>
        </w:rPr>
        <w:t>Authority</w:t>
      </w:r>
    </w:p>
    <w:p w14:paraId="704176D5" w14:textId="0682A328" w:rsidR="635A6861" w:rsidRDefault="16952425" w:rsidP="635A6861">
      <w:pPr>
        <w:pStyle w:val="ListParagraph"/>
        <w:numPr>
          <w:ilvl w:val="0"/>
          <w:numId w:val="39"/>
        </w:numPr>
        <w:spacing w:after="180" w:line="312" w:lineRule="auto"/>
        <w:jc w:val="both"/>
        <w:rPr>
          <w:rStyle w:val="normaltextrun"/>
          <w:rFonts w:cs="Arial"/>
          <w:b/>
          <w:bCs/>
        </w:rPr>
      </w:pPr>
      <w:r w:rsidRPr="4C6E2356">
        <w:rPr>
          <w:rStyle w:val="normaltextrun"/>
          <w:rFonts w:cs="Arial"/>
        </w:rPr>
        <w:t xml:space="preserve">North </w:t>
      </w:r>
      <w:r w:rsidRPr="690D2FDA">
        <w:rPr>
          <w:rStyle w:val="normaltextrun"/>
          <w:rFonts w:cs="Arial"/>
        </w:rPr>
        <w:t xml:space="preserve">of Tyne </w:t>
      </w:r>
      <w:r w:rsidRPr="28B95B77">
        <w:rPr>
          <w:rStyle w:val="normaltextrun"/>
          <w:rFonts w:cs="Arial"/>
        </w:rPr>
        <w:t xml:space="preserve">Combined </w:t>
      </w:r>
      <w:r w:rsidRPr="7E031208">
        <w:rPr>
          <w:rStyle w:val="normaltextrun"/>
          <w:rFonts w:cs="Arial"/>
        </w:rPr>
        <w:t>Authority</w:t>
      </w:r>
    </w:p>
    <w:p w14:paraId="7766C9AD" w14:textId="7F3A8EAD" w:rsidR="16952425" w:rsidRDefault="16952425" w:rsidP="1148EA0A">
      <w:pPr>
        <w:pStyle w:val="ListParagraph"/>
        <w:numPr>
          <w:ilvl w:val="0"/>
          <w:numId w:val="39"/>
        </w:numPr>
        <w:spacing w:after="180" w:line="312" w:lineRule="auto"/>
        <w:jc w:val="both"/>
        <w:rPr>
          <w:rStyle w:val="normaltextrun"/>
          <w:rFonts w:cs="Arial"/>
          <w:b/>
          <w:bCs/>
        </w:rPr>
      </w:pPr>
      <w:r w:rsidRPr="203A5BE8">
        <w:rPr>
          <w:rStyle w:val="normaltextrun"/>
          <w:rFonts w:cs="Arial"/>
        </w:rPr>
        <w:t xml:space="preserve">South Yorkshire Mayoral </w:t>
      </w:r>
      <w:r w:rsidRPr="2231EDB5">
        <w:rPr>
          <w:rStyle w:val="normaltextrun"/>
          <w:rFonts w:cs="Arial"/>
        </w:rPr>
        <w:t>Combined Authority</w:t>
      </w:r>
    </w:p>
    <w:p w14:paraId="131E32D5" w14:textId="4B022C98" w:rsidR="2231EDB5" w:rsidRDefault="16952425" w:rsidP="2231EDB5">
      <w:pPr>
        <w:pStyle w:val="ListParagraph"/>
        <w:numPr>
          <w:ilvl w:val="0"/>
          <w:numId w:val="39"/>
        </w:numPr>
        <w:spacing w:after="180" w:line="312" w:lineRule="auto"/>
        <w:jc w:val="both"/>
        <w:rPr>
          <w:rStyle w:val="normaltextrun"/>
          <w:rFonts w:cs="Arial"/>
          <w:b/>
          <w:bCs/>
        </w:rPr>
      </w:pPr>
      <w:r w:rsidRPr="4DC4FCC8">
        <w:rPr>
          <w:rStyle w:val="normaltextrun"/>
          <w:rFonts w:cs="Arial"/>
        </w:rPr>
        <w:t xml:space="preserve">Tees Valley Combined </w:t>
      </w:r>
      <w:r w:rsidRPr="2787C4D2">
        <w:rPr>
          <w:rStyle w:val="normaltextrun"/>
          <w:rFonts w:cs="Arial"/>
        </w:rPr>
        <w:t>Authority</w:t>
      </w:r>
    </w:p>
    <w:p w14:paraId="16684B17" w14:textId="4FC20EAC" w:rsidR="2787C4D2" w:rsidRDefault="7796DAC2" w:rsidP="2787C4D2">
      <w:pPr>
        <w:pStyle w:val="ListParagraph"/>
        <w:numPr>
          <w:ilvl w:val="0"/>
          <w:numId w:val="39"/>
        </w:numPr>
        <w:spacing w:after="180" w:line="312" w:lineRule="auto"/>
        <w:jc w:val="both"/>
        <w:rPr>
          <w:rStyle w:val="normaltextrun"/>
          <w:rFonts w:cs="Arial"/>
        </w:rPr>
      </w:pPr>
      <w:r w:rsidRPr="4528D9C8">
        <w:rPr>
          <w:rStyle w:val="normaltextrun"/>
          <w:rFonts w:cs="Arial"/>
        </w:rPr>
        <w:t xml:space="preserve">West of </w:t>
      </w:r>
      <w:r w:rsidRPr="36171C50">
        <w:rPr>
          <w:rStyle w:val="normaltextrun"/>
          <w:rFonts w:cs="Arial"/>
        </w:rPr>
        <w:t xml:space="preserve">England </w:t>
      </w:r>
      <w:r w:rsidRPr="495CF451">
        <w:rPr>
          <w:rStyle w:val="normaltextrun"/>
          <w:rFonts w:cs="Arial"/>
        </w:rPr>
        <w:t>Combined Authority</w:t>
      </w:r>
    </w:p>
    <w:p w14:paraId="5E42308C" w14:textId="67F8CF2F" w:rsidR="495CF451" w:rsidRDefault="7796DAC2" w:rsidP="495CF451">
      <w:pPr>
        <w:pStyle w:val="ListParagraph"/>
        <w:numPr>
          <w:ilvl w:val="0"/>
          <w:numId w:val="39"/>
        </w:numPr>
        <w:spacing w:after="180" w:line="312" w:lineRule="auto"/>
        <w:jc w:val="both"/>
        <w:rPr>
          <w:rStyle w:val="normaltextrun"/>
          <w:rFonts w:cs="Arial"/>
        </w:rPr>
      </w:pPr>
      <w:r w:rsidRPr="6EEB9314">
        <w:rPr>
          <w:rStyle w:val="normaltextrun"/>
          <w:rFonts w:cs="Arial"/>
        </w:rPr>
        <w:t>West Midlands</w:t>
      </w:r>
      <w:r w:rsidRPr="7AA5FBA8">
        <w:rPr>
          <w:rStyle w:val="normaltextrun"/>
          <w:rFonts w:cs="Arial"/>
        </w:rPr>
        <w:t xml:space="preserve"> Combined </w:t>
      </w:r>
      <w:r w:rsidRPr="4DB5BA2F">
        <w:rPr>
          <w:rStyle w:val="normaltextrun"/>
          <w:rFonts w:cs="Arial"/>
        </w:rPr>
        <w:t>Authority</w:t>
      </w:r>
    </w:p>
    <w:p w14:paraId="6BE2833E" w14:textId="09D62C02" w:rsidR="4DB5BA2F" w:rsidRDefault="7796DAC2" w:rsidP="4DB5BA2F">
      <w:pPr>
        <w:pStyle w:val="ListParagraph"/>
        <w:numPr>
          <w:ilvl w:val="0"/>
          <w:numId w:val="39"/>
        </w:numPr>
        <w:spacing w:after="180" w:line="312" w:lineRule="auto"/>
        <w:jc w:val="both"/>
        <w:rPr>
          <w:rStyle w:val="normaltextrun"/>
          <w:rFonts w:cs="Arial"/>
        </w:rPr>
      </w:pPr>
      <w:r w:rsidRPr="3F9E7D45">
        <w:rPr>
          <w:rStyle w:val="normaltextrun"/>
          <w:rFonts w:cs="Arial"/>
        </w:rPr>
        <w:t xml:space="preserve">West Yorkshire </w:t>
      </w:r>
      <w:r w:rsidRPr="407DD39B">
        <w:rPr>
          <w:rStyle w:val="normaltextrun"/>
          <w:rFonts w:cs="Arial"/>
        </w:rPr>
        <w:t xml:space="preserve">Combined </w:t>
      </w:r>
      <w:r w:rsidRPr="3578F4A6">
        <w:rPr>
          <w:rStyle w:val="normaltextrun"/>
          <w:rFonts w:cs="Arial"/>
        </w:rPr>
        <w:t>Authority</w:t>
      </w:r>
    </w:p>
    <w:p w14:paraId="7EBCA083" w14:textId="1B0B90D4" w:rsidR="7796DAC2" w:rsidRDefault="7796DAC2" w:rsidP="3578F4A6">
      <w:pPr>
        <w:pStyle w:val="ListParagraph"/>
        <w:numPr>
          <w:ilvl w:val="0"/>
          <w:numId w:val="39"/>
        </w:numPr>
        <w:spacing w:after="180" w:line="312" w:lineRule="auto"/>
        <w:jc w:val="both"/>
        <w:rPr>
          <w:rStyle w:val="normaltextrun"/>
          <w:rFonts w:cs="Arial"/>
        </w:rPr>
      </w:pPr>
      <w:r w:rsidRPr="4A8C91BD">
        <w:rPr>
          <w:rStyle w:val="normaltextrun"/>
          <w:rFonts w:cs="Arial"/>
        </w:rPr>
        <w:t xml:space="preserve">York and </w:t>
      </w:r>
      <w:r w:rsidRPr="0263F743">
        <w:rPr>
          <w:rStyle w:val="normaltextrun"/>
          <w:rFonts w:cs="Arial"/>
        </w:rPr>
        <w:t xml:space="preserve">North </w:t>
      </w:r>
      <w:r w:rsidRPr="25B60D4A">
        <w:rPr>
          <w:rStyle w:val="normaltextrun"/>
          <w:rFonts w:cs="Arial"/>
        </w:rPr>
        <w:t xml:space="preserve">Yorkshire </w:t>
      </w:r>
      <w:r w:rsidRPr="6CEB17A2">
        <w:rPr>
          <w:rStyle w:val="normaltextrun"/>
          <w:rFonts w:cs="Arial"/>
        </w:rPr>
        <w:t xml:space="preserve">Combined </w:t>
      </w:r>
      <w:r w:rsidRPr="2CB78ED9">
        <w:rPr>
          <w:rStyle w:val="normaltextrun"/>
          <w:rFonts w:cs="Arial"/>
        </w:rPr>
        <w:t>Authority</w:t>
      </w:r>
    </w:p>
    <w:p w14:paraId="3FA27DE3" w14:textId="45352FC4" w:rsidR="0088136F" w:rsidRPr="00D76131" w:rsidRDefault="0088136F" w:rsidP="48B423CB">
      <w:pPr>
        <w:spacing w:after="180" w:line="312" w:lineRule="auto"/>
        <w:jc w:val="both"/>
        <w:rPr>
          <w:rFonts w:cs="Arial"/>
          <w:b/>
          <w:bCs/>
          <w:sz w:val="28"/>
          <w:szCs w:val="28"/>
        </w:rPr>
      </w:pPr>
      <w:bookmarkStart w:id="0" w:name="_Hlk98310107"/>
      <w:r w:rsidRPr="48B423CB">
        <w:rPr>
          <w:rFonts w:cs="Arial"/>
          <w:b/>
          <w:bCs/>
          <w:sz w:val="28"/>
          <w:szCs w:val="28"/>
        </w:rPr>
        <w:t>SECTION 1 – THE REQUIREMENT</w:t>
      </w:r>
    </w:p>
    <w:bookmarkEnd w:id="0"/>
    <w:p w14:paraId="42B39DB0" w14:textId="08FA9A98" w:rsidR="00A6428A" w:rsidRPr="00F819BB" w:rsidRDefault="0041530A" w:rsidP="00F04282">
      <w:pPr>
        <w:pStyle w:val="ListParagraph"/>
        <w:numPr>
          <w:ilvl w:val="1"/>
          <w:numId w:val="25"/>
        </w:numPr>
        <w:spacing w:after="180" w:line="312" w:lineRule="auto"/>
        <w:jc w:val="both"/>
        <w:rPr>
          <w:rFonts w:cs="Arial"/>
          <w:color w:val="000000" w:themeColor="text1"/>
        </w:rPr>
      </w:pPr>
      <w:r w:rsidRPr="00F819BB">
        <w:rPr>
          <w:rFonts w:cs="Arial"/>
          <w:color w:val="000000" w:themeColor="text1"/>
        </w:rPr>
        <w:t>Context</w:t>
      </w:r>
      <w:r w:rsidR="00A6428A" w:rsidRPr="00F819BB">
        <w:rPr>
          <w:rFonts w:cs="Arial"/>
          <w:color w:val="000000" w:themeColor="text1"/>
        </w:rPr>
        <w:t xml:space="preserve">: </w:t>
      </w:r>
    </w:p>
    <w:p w14:paraId="52698E44" w14:textId="50F751F7" w:rsidR="00A85DDB" w:rsidRPr="00F819BB" w:rsidRDefault="00F04282" w:rsidP="00F04282">
      <w:pPr>
        <w:spacing w:after="180" w:line="312" w:lineRule="auto"/>
        <w:jc w:val="both"/>
        <w:rPr>
          <w:rFonts w:cs="Arial"/>
          <w:color w:val="000000" w:themeColor="text1"/>
          <w:lang w:eastAsia="ar-SA"/>
        </w:rPr>
      </w:pPr>
      <w:r w:rsidRPr="00F819BB">
        <w:rPr>
          <w:rFonts w:cs="Arial"/>
          <w:color w:val="000000" w:themeColor="text1"/>
          <w:lang w:eastAsia="ar-SA"/>
        </w:rPr>
        <w:t xml:space="preserve">The UK Mayors Network </w:t>
      </w:r>
      <w:r w:rsidR="00A85DDB" w:rsidRPr="00F819BB">
        <w:rPr>
          <w:rFonts w:cs="Arial"/>
          <w:color w:val="000000" w:themeColor="text1"/>
          <w:lang w:eastAsia="ar-SA"/>
        </w:rPr>
        <w:t>have agreed a set of priorities for 2024, including</w:t>
      </w:r>
      <w:r w:rsidR="00DA6A18" w:rsidRPr="00F819BB">
        <w:rPr>
          <w:rFonts w:cs="Arial"/>
          <w:color w:val="000000" w:themeColor="text1"/>
          <w:lang w:eastAsia="ar-SA"/>
        </w:rPr>
        <w:t>:</w:t>
      </w:r>
    </w:p>
    <w:p w14:paraId="51667D21" w14:textId="0A551E7E" w:rsidR="00DA6A18" w:rsidRDefault="00DA6A18" w:rsidP="36CED1F9">
      <w:pPr>
        <w:pStyle w:val="ListParagraph"/>
        <w:numPr>
          <w:ilvl w:val="1"/>
          <w:numId w:val="26"/>
        </w:numPr>
        <w:spacing w:after="120" w:line="259" w:lineRule="auto"/>
        <w:ind w:left="709" w:hanging="357"/>
        <w:rPr>
          <w:bCs/>
        </w:rPr>
      </w:pPr>
      <w:r>
        <w:rPr>
          <w:bCs/>
        </w:rPr>
        <w:t>Creating the conditions to strengthen regional growth and improve productivity, helping people develop their skills; strengthen health and wellbeing; addressing the climate and nature emergencies and delivering improved quality of life for people across our regions.</w:t>
      </w:r>
    </w:p>
    <w:p w14:paraId="63DB2EAE" w14:textId="494F4B77" w:rsidR="00DA6A18" w:rsidRDefault="00DA6A18" w:rsidP="00DA6A18">
      <w:pPr>
        <w:pStyle w:val="ListParagraph"/>
        <w:numPr>
          <w:ilvl w:val="1"/>
          <w:numId w:val="26"/>
        </w:numPr>
        <w:spacing w:after="120" w:line="259" w:lineRule="auto"/>
        <w:ind w:left="709" w:hanging="357"/>
        <w:contextualSpacing w:val="0"/>
        <w:rPr>
          <w:bCs/>
        </w:rPr>
      </w:pPr>
      <w:r>
        <w:rPr>
          <w:bCs/>
        </w:rPr>
        <w:t>Making the case for sustainable funding settlements to MCAs and local councils, enabling our institutions to deliver for our regions; and for the transformational funding required to</w:t>
      </w:r>
      <w:r w:rsidR="004E21D8">
        <w:rPr>
          <w:bCs/>
        </w:rPr>
        <w:t xml:space="preserve"> </w:t>
      </w:r>
      <w:r>
        <w:rPr>
          <w:bCs/>
        </w:rPr>
        <w:t>improve public services and make them sustainable well into the future.</w:t>
      </w:r>
    </w:p>
    <w:p w14:paraId="6A9AC54A" w14:textId="77777777" w:rsidR="00DA6A18" w:rsidRDefault="00DA6A18" w:rsidP="00DA6A18">
      <w:pPr>
        <w:pStyle w:val="ListParagraph"/>
        <w:numPr>
          <w:ilvl w:val="1"/>
          <w:numId w:val="26"/>
        </w:numPr>
        <w:spacing w:after="120" w:line="259" w:lineRule="auto"/>
        <w:ind w:left="709" w:hanging="357"/>
        <w:contextualSpacing w:val="0"/>
        <w:rPr>
          <w:bCs/>
        </w:rPr>
      </w:pPr>
      <w:r>
        <w:rPr>
          <w:bCs/>
        </w:rPr>
        <w:lastRenderedPageBreak/>
        <w:t xml:space="preserve">Building the case for further devolution and the single funding settlement that will have a positive impact for our regions. </w:t>
      </w:r>
    </w:p>
    <w:p w14:paraId="25FA20B7" w14:textId="77777777" w:rsidR="005F352A" w:rsidRDefault="005F352A" w:rsidP="005F352A">
      <w:pPr>
        <w:pStyle w:val="ListParagraph"/>
        <w:spacing w:after="120" w:line="259" w:lineRule="auto"/>
        <w:ind w:left="709"/>
        <w:contextualSpacing w:val="0"/>
        <w:rPr>
          <w:bCs/>
        </w:rPr>
      </w:pPr>
    </w:p>
    <w:p w14:paraId="7A0CA017" w14:textId="28DD9C60" w:rsidR="00DA6A18" w:rsidRPr="00F819BB" w:rsidRDefault="00DA6A18" w:rsidP="00F04282">
      <w:pPr>
        <w:spacing w:after="180" w:line="312" w:lineRule="auto"/>
        <w:jc w:val="both"/>
        <w:rPr>
          <w:rFonts w:cs="Arial"/>
          <w:color w:val="000000" w:themeColor="text1"/>
          <w:lang w:eastAsia="ar-SA"/>
        </w:rPr>
      </w:pPr>
      <w:r w:rsidRPr="00F819BB">
        <w:rPr>
          <w:rFonts w:cs="Arial"/>
          <w:color w:val="000000" w:themeColor="text1"/>
          <w:lang w:eastAsia="ar-SA"/>
        </w:rPr>
        <w:t xml:space="preserve">Ahead of an anticipated national election, there is also a growing national </w:t>
      </w:r>
      <w:r w:rsidR="0018075E" w:rsidRPr="00F819BB">
        <w:rPr>
          <w:rFonts w:cs="Arial"/>
          <w:color w:val="000000" w:themeColor="text1"/>
          <w:lang w:eastAsia="ar-SA"/>
        </w:rPr>
        <w:t xml:space="preserve">debate on the role of Mayors and devolution. However, this narrative is predominantly </w:t>
      </w:r>
      <w:r w:rsidR="000F4F9F" w:rsidRPr="00F819BB">
        <w:rPr>
          <w:rFonts w:cs="Arial"/>
          <w:color w:val="000000" w:themeColor="text1"/>
          <w:lang w:eastAsia="ar-SA"/>
        </w:rPr>
        <w:t xml:space="preserve">controlled by </w:t>
      </w:r>
      <w:r w:rsidR="00F3139D" w:rsidRPr="00F819BB">
        <w:rPr>
          <w:rFonts w:cs="Arial"/>
          <w:color w:val="000000" w:themeColor="text1"/>
          <w:lang w:eastAsia="ar-SA"/>
        </w:rPr>
        <w:t xml:space="preserve">think tanks, lobbyists or other political commentators. To date, the UK Mayors network (as a collective) has not directly contributed towards this. </w:t>
      </w:r>
    </w:p>
    <w:p w14:paraId="37DBC7F3" w14:textId="77777777" w:rsidR="005F352A" w:rsidRPr="00F819BB" w:rsidRDefault="005F352A" w:rsidP="00F04282">
      <w:pPr>
        <w:spacing w:after="180" w:line="312" w:lineRule="auto"/>
        <w:jc w:val="both"/>
        <w:rPr>
          <w:rFonts w:cs="Arial"/>
          <w:color w:val="000000" w:themeColor="text1"/>
          <w:lang w:eastAsia="ar-SA"/>
        </w:rPr>
      </w:pPr>
    </w:p>
    <w:p w14:paraId="605B9CA8" w14:textId="532FB7CE" w:rsidR="005F352A" w:rsidRDefault="003D2808" w:rsidP="00F04282">
      <w:pPr>
        <w:spacing w:after="180" w:line="312" w:lineRule="auto"/>
        <w:jc w:val="both"/>
        <w:rPr>
          <w:rFonts w:cs="Arial"/>
          <w:color w:val="000000" w:themeColor="text1"/>
          <w:lang w:eastAsia="ar-SA"/>
        </w:rPr>
      </w:pPr>
      <w:r w:rsidRPr="00F819BB">
        <w:rPr>
          <w:rFonts w:cs="Arial"/>
          <w:color w:val="000000" w:themeColor="text1"/>
          <w:lang w:eastAsia="ar-SA"/>
        </w:rPr>
        <w:t xml:space="preserve">Over the past 18 months, there has been some progression in devolution policy. The agreement of </w:t>
      </w:r>
      <w:r w:rsidR="00D905DF" w:rsidRPr="00F819BB">
        <w:rPr>
          <w:rFonts w:cs="Arial"/>
          <w:color w:val="000000" w:themeColor="text1"/>
          <w:lang w:eastAsia="ar-SA"/>
        </w:rPr>
        <w:t xml:space="preserve">level four of the devolution framework and trailblazer deals </w:t>
      </w:r>
      <w:r w:rsidR="00F07604" w:rsidRPr="00F819BB">
        <w:rPr>
          <w:rFonts w:cs="Arial"/>
          <w:color w:val="000000" w:themeColor="text1"/>
          <w:lang w:eastAsia="ar-SA"/>
        </w:rPr>
        <w:t xml:space="preserve">in West Midlands and Greater Manchester has seen further devolution rolled out in some policy and geographical areas. However, the </w:t>
      </w:r>
      <w:r w:rsidR="005E024E" w:rsidRPr="00F819BB">
        <w:rPr>
          <w:rFonts w:cs="Arial"/>
          <w:color w:val="000000" w:themeColor="text1"/>
          <w:lang w:eastAsia="ar-SA"/>
        </w:rPr>
        <w:t xml:space="preserve">devolution offer </w:t>
      </w:r>
      <w:r w:rsidR="00F6018C" w:rsidRPr="00F819BB">
        <w:rPr>
          <w:rFonts w:cs="Arial"/>
          <w:color w:val="000000" w:themeColor="text1"/>
          <w:lang w:eastAsia="ar-SA"/>
        </w:rPr>
        <w:t xml:space="preserve">from different government departments </w:t>
      </w:r>
      <w:r w:rsidR="005E024E" w:rsidRPr="00F819BB">
        <w:rPr>
          <w:rFonts w:cs="Arial"/>
          <w:color w:val="000000" w:themeColor="text1"/>
          <w:lang w:eastAsia="ar-SA"/>
        </w:rPr>
        <w:t xml:space="preserve">is inconsistent </w:t>
      </w:r>
      <w:r w:rsidR="00F6018C" w:rsidRPr="00F819BB">
        <w:rPr>
          <w:rFonts w:cs="Arial"/>
          <w:color w:val="000000" w:themeColor="text1"/>
          <w:lang w:eastAsia="ar-SA"/>
        </w:rPr>
        <w:t xml:space="preserve">and does not always go as far as the Network may wish to see. </w:t>
      </w:r>
    </w:p>
    <w:p w14:paraId="5D43054D" w14:textId="666DAE8A" w:rsidR="00BC3BE7" w:rsidRDefault="001E14F1" w:rsidP="00F04282">
      <w:pPr>
        <w:spacing w:after="180" w:line="312" w:lineRule="auto"/>
        <w:jc w:val="both"/>
        <w:rPr>
          <w:rFonts w:cs="Arial"/>
          <w:color w:val="000000" w:themeColor="text1"/>
          <w:highlight w:val="yellow"/>
          <w:lang w:eastAsia="ar-SA"/>
        </w:rPr>
      </w:pPr>
      <w:r>
        <w:rPr>
          <w:rFonts w:cs="Arial"/>
          <w:color w:val="000000" w:themeColor="text1"/>
          <w:lang w:eastAsia="ar-SA"/>
        </w:rPr>
        <w:t xml:space="preserve">There is also an increased focus on accountability and outcomes for devolved areas, with the introduction of </w:t>
      </w:r>
      <w:proofErr w:type="spellStart"/>
      <w:r>
        <w:rPr>
          <w:rFonts w:cs="Arial"/>
          <w:color w:val="000000" w:themeColor="text1"/>
          <w:lang w:eastAsia="ar-SA"/>
        </w:rPr>
        <w:t>Oflog</w:t>
      </w:r>
      <w:proofErr w:type="spellEnd"/>
      <w:r>
        <w:rPr>
          <w:rFonts w:cs="Arial"/>
          <w:color w:val="000000" w:themeColor="text1"/>
          <w:lang w:eastAsia="ar-SA"/>
        </w:rPr>
        <w:t xml:space="preserve"> </w:t>
      </w:r>
      <w:r w:rsidR="00C753E5">
        <w:rPr>
          <w:rFonts w:cs="Arial"/>
          <w:color w:val="000000" w:themeColor="text1"/>
          <w:lang w:eastAsia="ar-SA"/>
        </w:rPr>
        <w:t xml:space="preserve">(and subsequent development of metrics) </w:t>
      </w:r>
      <w:r w:rsidR="00147A77">
        <w:rPr>
          <w:rFonts w:cs="Arial"/>
          <w:color w:val="000000" w:themeColor="text1"/>
          <w:lang w:eastAsia="ar-SA"/>
        </w:rPr>
        <w:t xml:space="preserve">and the introduction of the </w:t>
      </w:r>
      <w:r w:rsidR="00147A77" w:rsidRPr="00054B7E">
        <w:rPr>
          <w:rFonts w:cs="Arial"/>
          <w:color w:val="000000" w:themeColor="text1"/>
          <w:lang w:eastAsia="ar-SA"/>
        </w:rPr>
        <w:t>Scrutiny Protocol</w:t>
      </w:r>
      <w:r w:rsidR="00054B7E">
        <w:rPr>
          <w:rFonts w:cs="Arial"/>
          <w:color w:val="000000" w:themeColor="text1"/>
          <w:lang w:eastAsia="ar-SA"/>
        </w:rPr>
        <w:t xml:space="preserve">. </w:t>
      </w:r>
    </w:p>
    <w:p w14:paraId="060C46CD" w14:textId="7987AE75" w:rsidR="00F819BB" w:rsidRPr="00F819BB" w:rsidRDefault="00BC3BE7" w:rsidP="00F04282">
      <w:pPr>
        <w:spacing w:after="180" w:line="312" w:lineRule="auto"/>
        <w:jc w:val="both"/>
        <w:rPr>
          <w:rFonts w:cs="Arial"/>
          <w:color w:val="000000" w:themeColor="text1"/>
          <w:lang w:eastAsia="ar-SA"/>
        </w:rPr>
      </w:pPr>
      <w:r w:rsidRPr="12A1DD5F">
        <w:rPr>
          <w:rFonts w:cs="Arial"/>
          <w:color w:val="000000" w:themeColor="text1"/>
          <w:lang w:eastAsia="ar-SA"/>
        </w:rPr>
        <w:t xml:space="preserve">Against this context, the UK Mayor network wish to develop a </w:t>
      </w:r>
      <w:r w:rsidR="00BC7277" w:rsidRPr="007C24B9">
        <w:rPr>
          <w:rFonts w:cs="Arial"/>
          <w:lang w:eastAsia="ar-SA"/>
        </w:rPr>
        <w:t xml:space="preserve">report setting out the impact of </w:t>
      </w:r>
      <w:r w:rsidR="0019671E" w:rsidRPr="007C24B9">
        <w:rPr>
          <w:rFonts w:cs="Arial"/>
          <w:lang w:eastAsia="ar-SA"/>
        </w:rPr>
        <w:t xml:space="preserve">devolution </w:t>
      </w:r>
      <w:r w:rsidR="001E7905" w:rsidRPr="007C24B9">
        <w:rPr>
          <w:rFonts w:cs="Arial"/>
          <w:lang w:eastAsia="ar-SA"/>
        </w:rPr>
        <w:t>to date and potential areas for further devoluti</w:t>
      </w:r>
      <w:r w:rsidR="001E7905" w:rsidRPr="12A1DD5F">
        <w:rPr>
          <w:rFonts w:cs="Arial"/>
          <w:color w:val="000000" w:themeColor="text1"/>
          <w:lang w:eastAsia="ar-SA"/>
        </w:rPr>
        <w:t>on in future</w:t>
      </w:r>
      <w:r w:rsidR="00CC3633" w:rsidRPr="12A1DD5F">
        <w:rPr>
          <w:rFonts w:cs="Arial"/>
          <w:color w:val="000000" w:themeColor="text1"/>
          <w:lang w:eastAsia="ar-SA"/>
        </w:rPr>
        <w:t xml:space="preserve"> that </w:t>
      </w:r>
      <w:r w:rsidR="0095592B" w:rsidRPr="12A1DD5F">
        <w:rPr>
          <w:rFonts w:cs="Arial"/>
          <w:color w:val="000000" w:themeColor="text1"/>
          <w:lang w:eastAsia="ar-SA"/>
        </w:rPr>
        <w:t>will help strengthen the operation and impact of devolution across England</w:t>
      </w:r>
      <w:r w:rsidR="00CC3633" w:rsidRPr="12A1DD5F">
        <w:rPr>
          <w:rFonts w:cs="Arial"/>
          <w:color w:val="000000" w:themeColor="text1"/>
          <w:lang w:eastAsia="ar-SA"/>
        </w:rPr>
        <w:t xml:space="preserve">. There is </w:t>
      </w:r>
      <w:r w:rsidR="0095592B" w:rsidRPr="12A1DD5F">
        <w:rPr>
          <w:rFonts w:cs="Arial"/>
          <w:color w:val="000000" w:themeColor="text1"/>
          <w:lang w:eastAsia="ar-SA"/>
        </w:rPr>
        <w:t xml:space="preserve">also </w:t>
      </w:r>
      <w:r w:rsidR="00CC3633" w:rsidRPr="12A1DD5F">
        <w:rPr>
          <w:rFonts w:cs="Arial"/>
          <w:color w:val="000000" w:themeColor="text1"/>
          <w:lang w:eastAsia="ar-SA"/>
        </w:rPr>
        <w:t>potential</w:t>
      </w:r>
      <w:r w:rsidR="0095592B" w:rsidRPr="12A1DD5F">
        <w:rPr>
          <w:rFonts w:cs="Arial"/>
          <w:color w:val="000000" w:themeColor="text1"/>
          <w:lang w:eastAsia="ar-SA"/>
        </w:rPr>
        <w:t xml:space="preserve"> for a </w:t>
      </w:r>
      <w:r w:rsidR="00752F7D" w:rsidRPr="12A1DD5F">
        <w:rPr>
          <w:rFonts w:cs="Arial"/>
          <w:color w:val="000000" w:themeColor="text1"/>
          <w:lang w:eastAsia="ar-SA"/>
        </w:rPr>
        <w:t xml:space="preserve">launch event later in the year. </w:t>
      </w:r>
      <w:r w:rsidR="00CC3633" w:rsidRPr="12A1DD5F">
        <w:rPr>
          <w:rFonts w:cs="Arial"/>
          <w:color w:val="000000" w:themeColor="text1"/>
          <w:lang w:eastAsia="ar-SA"/>
        </w:rPr>
        <w:t xml:space="preserve"> </w:t>
      </w:r>
      <w:r w:rsidR="00C909A6">
        <w:t xml:space="preserve">We are looking for a partner to lead on the development of the report and to help design and manage the </w:t>
      </w:r>
      <w:r w:rsidR="29FB5286">
        <w:t>potential launch</w:t>
      </w:r>
      <w:r w:rsidR="00C909A6">
        <w:t xml:space="preserve"> event</w:t>
      </w:r>
      <w:r w:rsidR="00DB0DCC">
        <w:t xml:space="preserve"> in September this year. </w:t>
      </w:r>
      <w:r w:rsidR="00147A77" w:rsidRPr="12A1DD5F">
        <w:rPr>
          <w:rFonts w:cs="Arial"/>
          <w:color w:val="000000" w:themeColor="text1"/>
          <w:lang w:eastAsia="ar-SA"/>
        </w:rPr>
        <w:t xml:space="preserve"> </w:t>
      </w:r>
      <w:r w:rsidR="001E14F1" w:rsidRPr="12A1DD5F">
        <w:rPr>
          <w:rFonts w:cs="Arial"/>
          <w:color w:val="000000" w:themeColor="text1"/>
          <w:lang w:eastAsia="ar-SA"/>
        </w:rPr>
        <w:t xml:space="preserve"> </w:t>
      </w:r>
    </w:p>
    <w:p w14:paraId="4F138C71" w14:textId="088EB28F" w:rsidR="0041530A" w:rsidRPr="00540D81" w:rsidRDefault="0041530A" w:rsidP="00540D81">
      <w:pPr>
        <w:pStyle w:val="ListParagraph"/>
        <w:numPr>
          <w:ilvl w:val="1"/>
          <w:numId w:val="25"/>
        </w:numPr>
        <w:spacing w:after="180" w:line="312" w:lineRule="auto"/>
        <w:jc w:val="both"/>
        <w:rPr>
          <w:rFonts w:cs="Arial"/>
          <w:b/>
          <w:bCs/>
          <w:color w:val="000000" w:themeColor="text1"/>
        </w:rPr>
      </w:pPr>
      <w:r w:rsidRPr="00540D81">
        <w:rPr>
          <w:rFonts w:cs="Arial"/>
          <w:b/>
          <w:bCs/>
          <w:color w:val="000000" w:themeColor="text1"/>
        </w:rPr>
        <w:t>Project Summary</w:t>
      </w:r>
    </w:p>
    <w:p w14:paraId="64BDCFA8" w14:textId="47DBDD21" w:rsidR="00540D81" w:rsidRDefault="00540D81" w:rsidP="00540D81">
      <w:r>
        <w:t xml:space="preserve">A detailed description of the commission is provided below. For ease of reference, we have separated out the development of </w:t>
      </w:r>
      <w:r w:rsidR="66A9CFB1">
        <w:t>the impact</w:t>
      </w:r>
      <w:r>
        <w:t xml:space="preserve"> report and the proposed launch event. We are open to partnership bids where organisations may wish to deliver one part of the commission. However, partnership bids must be able to evidence how they will work together to ensure consistency of approach and messaging between the development of the report and the launch. </w:t>
      </w:r>
    </w:p>
    <w:p w14:paraId="00FD3E1C" w14:textId="77777777" w:rsidR="00540D81" w:rsidRDefault="00540D81" w:rsidP="00540D81"/>
    <w:p w14:paraId="0E44716C" w14:textId="77777777" w:rsidR="00540D81" w:rsidRDefault="00540D81" w:rsidP="00540D81">
      <w:r>
        <w:t>The network is seeking to release a devolution impact report and is proposing to hold an event to launch the report in the Autumn this year. The intention of the report and event is to:</w:t>
      </w:r>
    </w:p>
    <w:p w14:paraId="72BFE704" w14:textId="77777777" w:rsidR="00540D81" w:rsidRDefault="00540D81" w:rsidP="00540D81">
      <w:pPr>
        <w:pStyle w:val="ListParagraph"/>
        <w:numPr>
          <w:ilvl w:val="0"/>
          <w:numId w:val="27"/>
        </w:numPr>
        <w:spacing w:after="160" w:line="259" w:lineRule="auto"/>
      </w:pPr>
      <w:r>
        <w:t xml:space="preserve">Celebrate the impact that devolution has had to </w:t>
      </w:r>
      <w:proofErr w:type="gramStart"/>
      <w:r>
        <w:t>date</w:t>
      </w:r>
      <w:proofErr w:type="gramEnd"/>
      <w:r>
        <w:t xml:space="preserve"> </w:t>
      </w:r>
    </w:p>
    <w:p w14:paraId="470E854B" w14:textId="77777777" w:rsidR="00540D81" w:rsidRDefault="00540D81" w:rsidP="00540D81">
      <w:pPr>
        <w:pStyle w:val="ListParagraph"/>
        <w:numPr>
          <w:ilvl w:val="0"/>
          <w:numId w:val="27"/>
        </w:numPr>
        <w:spacing w:after="160" w:line="259" w:lineRule="auto"/>
      </w:pPr>
      <w:r>
        <w:lastRenderedPageBreak/>
        <w:t xml:space="preserve">Clearly articulate the network’s </w:t>
      </w:r>
      <w:proofErr w:type="gramStart"/>
      <w:r>
        <w:t>medium and long term</w:t>
      </w:r>
      <w:proofErr w:type="gramEnd"/>
      <w:r>
        <w:t xml:space="preserve"> ambitions for devolution </w:t>
      </w:r>
    </w:p>
    <w:p w14:paraId="42DAB0C9" w14:textId="16230FD8" w:rsidR="00540D81" w:rsidRDefault="00540D81" w:rsidP="00095947">
      <w:pPr>
        <w:pStyle w:val="ListParagraph"/>
        <w:numPr>
          <w:ilvl w:val="0"/>
          <w:numId w:val="27"/>
        </w:numPr>
        <w:spacing w:after="160" w:line="259" w:lineRule="auto"/>
      </w:pPr>
      <w:r>
        <w:t xml:space="preserve">Have clear asks of government for further devolution </w:t>
      </w:r>
      <w:r w:rsidR="00D42FC6">
        <w:t>(and the positive impact this could have for the country)</w:t>
      </w:r>
      <w:r w:rsidR="00617368">
        <w:t>.</w:t>
      </w:r>
      <w:r w:rsidR="00D42FC6">
        <w:t xml:space="preserve"> </w:t>
      </w:r>
      <w:r>
        <w:t xml:space="preserve">Both the report and the event will need to have clear and consistent messaging, with a view to influencing political parties, Ministers, shadow cabinets and key stakeholders such as think tanks and civil servants. </w:t>
      </w:r>
    </w:p>
    <w:p w14:paraId="0DBC7B0F" w14:textId="77777777" w:rsidR="006655DF" w:rsidRDefault="006655DF" w:rsidP="00540D81"/>
    <w:p w14:paraId="5EAE97BD" w14:textId="77777777" w:rsidR="006655DF" w:rsidRDefault="006655DF" w:rsidP="00540D81"/>
    <w:p w14:paraId="6C976F1E" w14:textId="77777777" w:rsidR="00540D81" w:rsidRPr="00540D81" w:rsidRDefault="00540D81" w:rsidP="00540D81">
      <w:pPr>
        <w:spacing w:after="180" w:line="312" w:lineRule="auto"/>
        <w:jc w:val="both"/>
        <w:rPr>
          <w:rFonts w:cs="Arial"/>
          <w:b/>
          <w:bCs/>
          <w:color w:val="000000" w:themeColor="text1"/>
          <w:lang w:eastAsia="ar-SA"/>
        </w:rPr>
      </w:pPr>
    </w:p>
    <w:p w14:paraId="6B13E627" w14:textId="520A1976" w:rsidR="001638D7" w:rsidRPr="009E675F" w:rsidRDefault="001638D7" w:rsidP="009E675F">
      <w:pPr>
        <w:pStyle w:val="ListParagraph"/>
        <w:numPr>
          <w:ilvl w:val="1"/>
          <w:numId w:val="25"/>
        </w:numPr>
        <w:spacing w:after="180" w:line="312" w:lineRule="auto"/>
        <w:jc w:val="both"/>
        <w:rPr>
          <w:rFonts w:cs="Arial"/>
          <w:b/>
          <w:bCs/>
        </w:rPr>
      </w:pPr>
      <w:r w:rsidRPr="009E675F">
        <w:rPr>
          <w:rFonts w:cs="Arial"/>
          <w:b/>
          <w:bCs/>
        </w:rPr>
        <w:t>Detailed Description of Commission:</w:t>
      </w:r>
    </w:p>
    <w:p w14:paraId="1FE5E836" w14:textId="7853BB39" w:rsidR="009E675F" w:rsidRPr="00054B7E" w:rsidRDefault="009E675F" w:rsidP="009E675F">
      <w:pPr>
        <w:pStyle w:val="ListParagraph"/>
        <w:spacing w:after="180" w:line="312" w:lineRule="auto"/>
        <w:ind w:left="396"/>
        <w:jc w:val="both"/>
        <w:rPr>
          <w:rFonts w:cs="Arial"/>
          <w:lang w:eastAsia="en-US"/>
        </w:rPr>
      </w:pPr>
      <w:r w:rsidRPr="00054B7E">
        <w:rPr>
          <w:rFonts w:cs="Arial"/>
          <w:lang w:eastAsia="en-US"/>
        </w:rPr>
        <w:t xml:space="preserve">A detailed commission for both the devolution impact report and </w:t>
      </w:r>
      <w:r w:rsidR="006B6092" w:rsidRPr="00054B7E">
        <w:rPr>
          <w:rFonts w:cs="Arial"/>
          <w:lang w:eastAsia="en-US"/>
        </w:rPr>
        <w:t xml:space="preserve">proposed event are provided </w:t>
      </w:r>
      <w:r w:rsidR="006655DF" w:rsidRPr="00054B7E">
        <w:rPr>
          <w:rFonts w:cs="Arial"/>
          <w:lang w:eastAsia="en-US"/>
        </w:rPr>
        <w:t xml:space="preserve">below. </w:t>
      </w:r>
    </w:p>
    <w:p w14:paraId="76144A6E" w14:textId="77777777" w:rsidR="004D5F8E" w:rsidRDefault="004D5F8E" w:rsidP="004D5F8E">
      <w:pPr>
        <w:rPr>
          <w:b/>
          <w:bCs/>
        </w:rPr>
      </w:pPr>
      <w:bookmarkStart w:id="1" w:name="_Toc40367311"/>
      <w:bookmarkStart w:id="2" w:name="_Toc40367515"/>
    </w:p>
    <w:p w14:paraId="571FA321" w14:textId="77777777" w:rsidR="00540D81" w:rsidRDefault="00540D81" w:rsidP="004D5F8E"/>
    <w:p w14:paraId="4FEC10DC" w14:textId="77777777" w:rsidR="00A92B41" w:rsidRDefault="00A92B41" w:rsidP="00A92B41">
      <w:pPr>
        <w:rPr>
          <w:b/>
          <w:bCs/>
        </w:rPr>
      </w:pPr>
      <w:r w:rsidRPr="005449C0">
        <w:rPr>
          <w:b/>
          <w:bCs/>
        </w:rPr>
        <w:t xml:space="preserve">Devolution </w:t>
      </w:r>
      <w:r>
        <w:rPr>
          <w:b/>
          <w:bCs/>
        </w:rPr>
        <w:t xml:space="preserve">impact </w:t>
      </w:r>
      <w:r w:rsidRPr="005449C0">
        <w:rPr>
          <w:b/>
          <w:bCs/>
        </w:rPr>
        <w:t>report:</w:t>
      </w:r>
    </w:p>
    <w:p w14:paraId="2C262A3F" w14:textId="77777777" w:rsidR="00A92B41" w:rsidRPr="005449C0" w:rsidRDefault="00A92B41" w:rsidP="00A92B41">
      <w:pPr>
        <w:rPr>
          <w:b/>
          <w:bCs/>
        </w:rPr>
      </w:pPr>
    </w:p>
    <w:p w14:paraId="2E4FA309" w14:textId="17069690" w:rsidR="00A92B41" w:rsidRDefault="00A92B41" w:rsidP="00A92B41">
      <w:r>
        <w:t>There is no set format for the devolution impact report but in discussion with Mayors and CEOs it has been agreed that that the final report should include the below broad themes. Providers are asked to suggest any additional themes that should be included as part of their tender response.  Given that there is a growing amount of commentary on devolution, it is important the final report does not merely duplicate existing commentary but rather adds value to the debate</w:t>
      </w:r>
      <w:r w:rsidR="00617368">
        <w:t xml:space="preserve"> and the unique perspective </w:t>
      </w:r>
      <w:r w:rsidR="0047216B">
        <w:t>Mayors can bring</w:t>
      </w:r>
      <w:r>
        <w:t xml:space="preserve">. The point of difference between the network and our partners is that we can offer the ‘lived experience’ point of view of devolution and this should be highlighted and emphasised throughout the report. </w:t>
      </w:r>
    </w:p>
    <w:p w14:paraId="7EA2D666" w14:textId="77777777" w:rsidR="009E675F" w:rsidRDefault="009E675F" w:rsidP="00A92B41">
      <w:pPr>
        <w:rPr>
          <w:b/>
          <w:bCs/>
        </w:rPr>
      </w:pPr>
    </w:p>
    <w:p w14:paraId="402E6550" w14:textId="7CB9CAB7" w:rsidR="00A92B41" w:rsidRPr="00C106B6" w:rsidRDefault="00A92B41" w:rsidP="00A92B41">
      <w:pPr>
        <w:rPr>
          <w:b/>
          <w:bCs/>
        </w:rPr>
      </w:pPr>
      <w:r w:rsidRPr="00C106B6">
        <w:rPr>
          <w:b/>
          <w:bCs/>
        </w:rPr>
        <w:t>Broad themes for inclusion in the devolution report:</w:t>
      </w:r>
    </w:p>
    <w:p w14:paraId="395D2606" w14:textId="77777777" w:rsidR="009E675F" w:rsidRDefault="009E675F" w:rsidP="00A92B41">
      <w:pPr>
        <w:spacing w:after="120"/>
        <w:rPr>
          <w:b/>
          <w:bCs/>
        </w:rPr>
      </w:pPr>
    </w:p>
    <w:p w14:paraId="4EF18E1F" w14:textId="3F54F58E" w:rsidR="00A92B41" w:rsidRPr="00C106B6" w:rsidRDefault="00A92B41" w:rsidP="00A92B41">
      <w:pPr>
        <w:spacing w:after="120"/>
        <w:rPr>
          <w:b/>
          <w:bCs/>
        </w:rPr>
      </w:pPr>
      <w:r w:rsidRPr="00C106B6">
        <w:rPr>
          <w:b/>
          <w:bCs/>
        </w:rPr>
        <w:t xml:space="preserve">Introduction from Chair of Network </w:t>
      </w:r>
    </w:p>
    <w:p w14:paraId="23E60FDC" w14:textId="77777777" w:rsidR="00A92B41" w:rsidRPr="00C106B6" w:rsidRDefault="00A92B41" w:rsidP="00A92B41">
      <w:pPr>
        <w:spacing w:after="120"/>
        <w:rPr>
          <w:b/>
          <w:bCs/>
        </w:rPr>
      </w:pPr>
      <w:r w:rsidRPr="00C106B6">
        <w:rPr>
          <w:b/>
          <w:bCs/>
        </w:rPr>
        <w:t>Devolution context:</w:t>
      </w:r>
    </w:p>
    <w:p w14:paraId="4BFB212B" w14:textId="77777777" w:rsidR="00A92B41" w:rsidRDefault="00A92B41" w:rsidP="00A92B41">
      <w:pPr>
        <w:pStyle w:val="ListParagraph"/>
        <w:numPr>
          <w:ilvl w:val="0"/>
          <w:numId w:val="33"/>
        </w:numPr>
        <w:spacing w:after="120" w:line="259" w:lineRule="auto"/>
        <w:ind w:hanging="357"/>
        <w:contextualSpacing w:val="0"/>
      </w:pPr>
      <w:r>
        <w:t xml:space="preserve">Brief overview of the network – who we are, who we represent, purpose of the </w:t>
      </w:r>
      <w:proofErr w:type="gramStart"/>
      <w:r>
        <w:t>network</w:t>
      </w:r>
      <w:proofErr w:type="gramEnd"/>
      <w:r>
        <w:t xml:space="preserve"> </w:t>
      </w:r>
    </w:p>
    <w:p w14:paraId="7C345BF0" w14:textId="77777777" w:rsidR="00A92B41" w:rsidRDefault="00A92B41" w:rsidP="00A92B41">
      <w:pPr>
        <w:pStyle w:val="ListParagraph"/>
        <w:numPr>
          <w:ilvl w:val="0"/>
          <w:numId w:val="33"/>
        </w:numPr>
        <w:spacing w:after="120" w:line="259" w:lineRule="auto"/>
        <w:ind w:hanging="357"/>
        <w:contextualSpacing w:val="0"/>
      </w:pPr>
      <w:r>
        <w:t xml:space="preserve">Putting devolution within national context and context of this year – general election </w:t>
      </w:r>
    </w:p>
    <w:p w14:paraId="7FB806E9" w14:textId="77777777" w:rsidR="00A92B41" w:rsidRDefault="00A92B41" w:rsidP="00A92B41">
      <w:pPr>
        <w:pStyle w:val="ListParagraph"/>
        <w:numPr>
          <w:ilvl w:val="0"/>
          <w:numId w:val="33"/>
        </w:numPr>
        <w:spacing w:after="120" w:line="259" w:lineRule="auto"/>
        <w:ind w:hanging="357"/>
        <w:contextualSpacing w:val="0"/>
      </w:pPr>
      <w:r>
        <w:t xml:space="preserve">brief overview of development of MCAs, how they are continuing to expand, opportunity to continue to expand and </w:t>
      </w:r>
      <w:proofErr w:type="gramStart"/>
      <w:r>
        <w:t>develop</w:t>
      </w:r>
      <w:proofErr w:type="gramEnd"/>
    </w:p>
    <w:p w14:paraId="72AE53E8" w14:textId="2A73E18D" w:rsidR="00686753" w:rsidRDefault="00686753" w:rsidP="00A92B41">
      <w:pPr>
        <w:pStyle w:val="ListParagraph"/>
        <w:numPr>
          <w:ilvl w:val="0"/>
          <w:numId w:val="33"/>
        </w:numPr>
        <w:spacing w:after="120" w:line="259" w:lineRule="auto"/>
        <w:ind w:hanging="357"/>
        <w:contextualSpacing w:val="0"/>
      </w:pPr>
      <w:r>
        <w:t xml:space="preserve">ambition </w:t>
      </w:r>
      <w:r w:rsidR="00FB6310">
        <w:t xml:space="preserve">for the next phase of devolution </w:t>
      </w:r>
    </w:p>
    <w:p w14:paraId="51EE1B3E" w14:textId="77777777" w:rsidR="00A92B41" w:rsidRPr="00C106B6" w:rsidRDefault="00A92B41" w:rsidP="00A92B41">
      <w:pPr>
        <w:spacing w:after="120"/>
        <w:rPr>
          <w:b/>
          <w:bCs/>
        </w:rPr>
      </w:pPr>
      <w:r w:rsidRPr="00C106B6">
        <w:rPr>
          <w:b/>
          <w:bCs/>
        </w:rPr>
        <w:t>Impact evidence</w:t>
      </w:r>
    </w:p>
    <w:p w14:paraId="36980A71" w14:textId="77777777" w:rsidR="00A92B41" w:rsidRDefault="00A92B41" w:rsidP="00A92B41">
      <w:pPr>
        <w:pStyle w:val="ListParagraph"/>
        <w:numPr>
          <w:ilvl w:val="0"/>
          <w:numId w:val="31"/>
        </w:numPr>
        <w:spacing w:after="120" w:line="259" w:lineRule="auto"/>
        <w:ind w:hanging="357"/>
        <w:contextualSpacing w:val="0"/>
      </w:pPr>
      <w:r>
        <w:lastRenderedPageBreak/>
        <w:t>Drawing on impact evidence previously developed (and commissioning additional material, quantitative and qualitative) to articulate positive impact of devolution to date.</w:t>
      </w:r>
    </w:p>
    <w:p w14:paraId="01D560A1" w14:textId="25E6C6F9" w:rsidR="00A92B41" w:rsidRDefault="00A92B41" w:rsidP="00A92B41">
      <w:pPr>
        <w:pStyle w:val="ListParagraph"/>
        <w:numPr>
          <w:ilvl w:val="0"/>
          <w:numId w:val="31"/>
        </w:numPr>
        <w:spacing w:after="120" w:line="259" w:lineRule="auto"/>
        <w:ind w:hanging="357"/>
        <w:contextualSpacing w:val="0"/>
      </w:pPr>
      <w:r>
        <w:t>Emphasis should be in key policy areas – infrastructure to enable growth (</w:t>
      </w:r>
      <w:proofErr w:type="spellStart"/>
      <w:r>
        <w:t>e.g</w:t>
      </w:r>
      <w:proofErr w:type="spellEnd"/>
      <w:r>
        <w:t xml:space="preserve"> transport, housing, skills), growing the economy (Investment Zones, innovation, jobs/skills), </w:t>
      </w:r>
      <w:r w:rsidR="003828D3">
        <w:t xml:space="preserve">reform of public services (supporting more residents to </w:t>
      </w:r>
      <w:r w:rsidR="00C25868">
        <w:t xml:space="preserve">contribute to and benefit from regional growth); </w:t>
      </w:r>
      <w:r>
        <w:t xml:space="preserve">community cohesion and improving lives (convening role, working with partners). </w:t>
      </w:r>
    </w:p>
    <w:p w14:paraId="71E8B037" w14:textId="77777777" w:rsidR="00A92B41" w:rsidRDefault="00A92B41" w:rsidP="00A92B41">
      <w:pPr>
        <w:pStyle w:val="ListParagraph"/>
        <w:numPr>
          <w:ilvl w:val="0"/>
          <w:numId w:val="31"/>
        </w:numPr>
        <w:spacing w:after="120" w:line="259" w:lineRule="auto"/>
        <w:ind w:hanging="357"/>
        <w:contextualSpacing w:val="0"/>
      </w:pPr>
      <w:r>
        <w:t xml:space="preserve">Evidence should include quantitative data where possible, working with MCA evaluation teams or leads to highlight best practice and working with MCAs to gather anecdotal evidence to support the impact of devolution and presenting this back in a coherent and credible way. </w:t>
      </w:r>
    </w:p>
    <w:p w14:paraId="06BD22E0" w14:textId="77777777" w:rsidR="00A92B41" w:rsidRPr="00C106B6" w:rsidRDefault="00A92B41" w:rsidP="00A92B41">
      <w:pPr>
        <w:spacing w:after="120"/>
        <w:rPr>
          <w:b/>
          <w:bCs/>
        </w:rPr>
      </w:pPr>
      <w:r w:rsidRPr="00C106B6">
        <w:rPr>
          <w:b/>
          <w:bCs/>
        </w:rPr>
        <w:t xml:space="preserve">Ambition for future devolution </w:t>
      </w:r>
    </w:p>
    <w:p w14:paraId="20EF9D5B" w14:textId="77777777" w:rsidR="00A92B41" w:rsidRDefault="00A92B41" w:rsidP="00A92B41">
      <w:pPr>
        <w:pStyle w:val="ListParagraph"/>
        <w:numPr>
          <w:ilvl w:val="0"/>
          <w:numId w:val="32"/>
        </w:numPr>
        <w:spacing w:after="120" w:line="259" w:lineRule="auto"/>
        <w:ind w:hanging="357"/>
        <w:contextualSpacing w:val="0"/>
      </w:pPr>
      <w:r>
        <w:t>Cementing delivery of Level 4 of the devolution framework and trailblazer deals (highlighting any barriers and how we propose to tackle these)</w:t>
      </w:r>
    </w:p>
    <w:p w14:paraId="23746575" w14:textId="77777777" w:rsidR="00A92B41" w:rsidRDefault="00A92B41" w:rsidP="00A92B41">
      <w:pPr>
        <w:pStyle w:val="ListParagraph"/>
        <w:numPr>
          <w:ilvl w:val="0"/>
          <w:numId w:val="32"/>
        </w:numPr>
        <w:spacing w:after="120" w:line="259" w:lineRule="auto"/>
        <w:ind w:hanging="357"/>
        <w:contextualSpacing w:val="0"/>
      </w:pPr>
      <w:r>
        <w:t xml:space="preserve">Priorities for next update to devolution framework. (This section could potentially be supplemented by short articles authored by individual Mayors setting out their specific priorities for their place or in a particular policy area.) </w:t>
      </w:r>
    </w:p>
    <w:p w14:paraId="4364F23A" w14:textId="77777777" w:rsidR="00A92B41" w:rsidRDefault="00A92B41" w:rsidP="00A92B41">
      <w:pPr>
        <w:pStyle w:val="ListParagraph"/>
        <w:numPr>
          <w:ilvl w:val="0"/>
          <w:numId w:val="32"/>
        </w:numPr>
        <w:spacing w:after="120" w:line="259" w:lineRule="auto"/>
        <w:ind w:hanging="357"/>
        <w:contextualSpacing w:val="0"/>
      </w:pPr>
      <w:r>
        <w:t xml:space="preserve">Longer-term ambition for devolution (5 – </w:t>
      </w:r>
      <w:proofErr w:type="gramStart"/>
      <w:r>
        <w:t>10 year</w:t>
      </w:r>
      <w:proofErr w:type="gramEnd"/>
      <w:r>
        <w:t xml:space="preserve"> horizon). This section can include medium-term ambition for greater fiscal </w:t>
      </w:r>
      <w:proofErr w:type="gramStart"/>
      <w:r>
        <w:t>devolution</w:t>
      </w:r>
      <w:proofErr w:type="gramEnd"/>
      <w:r>
        <w:t xml:space="preserve"> </w:t>
      </w:r>
    </w:p>
    <w:p w14:paraId="12AD61CE" w14:textId="77777777" w:rsidR="00A92B41" w:rsidRPr="00C106B6" w:rsidRDefault="00A92B41" w:rsidP="00A92B41">
      <w:pPr>
        <w:spacing w:after="120"/>
        <w:rPr>
          <w:b/>
          <w:bCs/>
        </w:rPr>
      </w:pPr>
      <w:r w:rsidRPr="00C106B6">
        <w:rPr>
          <w:b/>
          <w:bCs/>
        </w:rPr>
        <w:t xml:space="preserve">Creating the conditions for success </w:t>
      </w:r>
    </w:p>
    <w:p w14:paraId="208DE14C" w14:textId="77777777" w:rsidR="00A92B41" w:rsidRPr="00BB2198" w:rsidRDefault="00A92B41" w:rsidP="00A92B41">
      <w:pPr>
        <w:pStyle w:val="ListParagraph"/>
        <w:numPr>
          <w:ilvl w:val="0"/>
          <w:numId w:val="34"/>
        </w:numPr>
        <w:spacing w:after="120" w:line="259" w:lineRule="auto"/>
        <w:ind w:hanging="357"/>
        <w:contextualSpacing w:val="0"/>
      </w:pPr>
      <w:r>
        <w:t>Overview of the practical steps required to better embed devolution into the national governance landscape (government relations, accountability systems, etc)</w:t>
      </w:r>
    </w:p>
    <w:p w14:paraId="7E08E2B1" w14:textId="77777777" w:rsidR="00A92B41" w:rsidRDefault="00A92B41" w:rsidP="00A92B41">
      <w:pPr>
        <w:rPr>
          <w:b/>
          <w:bCs/>
        </w:rPr>
      </w:pPr>
      <w:r w:rsidRPr="00C106B6">
        <w:rPr>
          <w:b/>
          <w:bCs/>
        </w:rPr>
        <w:t>Key work packages in developing the devolution report:</w:t>
      </w:r>
    </w:p>
    <w:p w14:paraId="38652970" w14:textId="77777777" w:rsidR="00897A86" w:rsidRDefault="00897A86" w:rsidP="00A92B41"/>
    <w:p w14:paraId="35EDA872" w14:textId="3CBCF739" w:rsidR="00A92B41" w:rsidRPr="00C106B6" w:rsidRDefault="00A92B41" w:rsidP="00A92B41">
      <w:r>
        <w:t>The appointed partner will be expected to undertake the following roles:</w:t>
      </w:r>
    </w:p>
    <w:p w14:paraId="7963F8E6" w14:textId="77777777" w:rsidR="00A92B41" w:rsidRDefault="00A92B41" w:rsidP="00A92B41">
      <w:pPr>
        <w:pStyle w:val="ListParagraph"/>
        <w:numPr>
          <w:ilvl w:val="0"/>
          <w:numId w:val="34"/>
        </w:numPr>
        <w:spacing w:after="160" w:line="259" w:lineRule="auto"/>
      </w:pPr>
      <w:r>
        <w:t xml:space="preserve">Data analysis – ability to evidence the quantitative impact of devolution to date both on a regional and national basis and across key policy areas including economic growth, transport and net zero using key national data sources or local evidence where </w:t>
      </w:r>
      <w:proofErr w:type="gramStart"/>
      <w:r>
        <w:t>necessary</w:t>
      </w:r>
      <w:proofErr w:type="gramEnd"/>
    </w:p>
    <w:p w14:paraId="0B508772" w14:textId="77777777" w:rsidR="00A92B41" w:rsidRDefault="00A92B41" w:rsidP="00A92B41">
      <w:pPr>
        <w:pStyle w:val="ListParagraph"/>
        <w:numPr>
          <w:ilvl w:val="0"/>
          <w:numId w:val="34"/>
        </w:numPr>
        <w:spacing w:after="160" w:line="259" w:lineRule="auto"/>
      </w:pPr>
      <w:r>
        <w:t xml:space="preserve">Information gathering and evidence building from MCAs – incl. possibly holding interviews or workshops with policy officers, CEOs and Mayors. This should build on the existing evidence </w:t>
      </w:r>
      <w:proofErr w:type="gramStart"/>
      <w:r>
        <w:t>work  already</w:t>
      </w:r>
      <w:proofErr w:type="gramEnd"/>
      <w:r>
        <w:t xml:space="preserve"> compiled by the network and include:</w:t>
      </w:r>
    </w:p>
    <w:p w14:paraId="2B68C581" w14:textId="77777777" w:rsidR="00A92B41" w:rsidRDefault="00A92B41" w:rsidP="00A92B41">
      <w:pPr>
        <w:pStyle w:val="ListParagraph"/>
        <w:numPr>
          <w:ilvl w:val="1"/>
          <w:numId w:val="34"/>
        </w:numPr>
        <w:spacing w:after="160" w:line="259" w:lineRule="auto"/>
      </w:pPr>
      <w:r>
        <w:t xml:space="preserve"> seeking out evidence from each MCA and their respective evidence teams to support the impact of </w:t>
      </w:r>
      <w:proofErr w:type="gramStart"/>
      <w:r>
        <w:t>devolution</w:t>
      </w:r>
      <w:proofErr w:type="gramEnd"/>
      <w:r>
        <w:t xml:space="preserve"> </w:t>
      </w:r>
    </w:p>
    <w:p w14:paraId="6D6DBC54" w14:textId="77777777" w:rsidR="00A92B41" w:rsidRDefault="00A92B41" w:rsidP="00A92B41">
      <w:pPr>
        <w:pStyle w:val="ListParagraph"/>
        <w:numPr>
          <w:ilvl w:val="1"/>
          <w:numId w:val="34"/>
        </w:numPr>
        <w:spacing w:after="160" w:line="259" w:lineRule="auto"/>
      </w:pPr>
      <w:r>
        <w:t xml:space="preserve">Gathering anecdotal evidence from interviews or surveys to supplement the quantitative impact from the data analysis or </w:t>
      </w:r>
      <w:r>
        <w:lastRenderedPageBreak/>
        <w:t xml:space="preserve">information from MCAs (either through interviews, surveys or meetings with MCAs) </w:t>
      </w:r>
    </w:p>
    <w:p w14:paraId="25DED3E2" w14:textId="77777777" w:rsidR="00A92B41" w:rsidRDefault="00A92B41" w:rsidP="00A92B41">
      <w:pPr>
        <w:pStyle w:val="ListParagraph"/>
        <w:numPr>
          <w:ilvl w:val="1"/>
          <w:numId w:val="34"/>
        </w:numPr>
        <w:spacing w:after="160" w:line="259" w:lineRule="auto"/>
      </w:pPr>
      <w:r>
        <w:t xml:space="preserve">Building case studies to evidence of impact </w:t>
      </w:r>
    </w:p>
    <w:p w14:paraId="70735832" w14:textId="77777777" w:rsidR="00A92B41" w:rsidRDefault="00A92B41" w:rsidP="00A92B41">
      <w:pPr>
        <w:pStyle w:val="ListParagraph"/>
        <w:numPr>
          <w:ilvl w:val="0"/>
          <w:numId w:val="34"/>
        </w:numPr>
        <w:spacing w:after="160" w:line="259" w:lineRule="auto"/>
      </w:pPr>
      <w:r>
        <w:t xml:space="preserve">Clearly and concisely present data and evidence gathered from across the network and across the key national data sets. Any data or evidence impact should be presented and analysed within the context of an emerging </w:t>
      </w:r>
      <w:proofErr w:type="spellStart"/>
      <w:r>
        <w:t>Oflog</w:t>
      </w:r>
      <w:proofErr w:type="spellEnd"/>
      <w:r>
        <w:t xml:space="preserve"> set of metrics and desire to show the impact of accountability of the MCAs and the GLA.  </w:t>
      </w:r>
    </w:p>
    <w:p w14:paraId="140B60DD" w14:textId="77777777" w:rsidR="00A92B41" w:rsidRDefault="00A92B41" w:rsidP="00A92B41">
      <w:pPr>
        <w:pStyle w:val="ListParagraph"/>
        <w:numPr>
          <w:ilvl w:val="0"/>
          <w:numId w:val="34"/>
        </w:numPr>
        <w:spacing w:after="160" w:line="259" w:lineRule="auto"/>
      </w:pPr>
      <w:r>
        <w:t xml:space="preserve">Consensus building – working across key stakeholders in the network to gain consensus on key messages within the report. </w:t>
      </w:r>
    </w:p>
    <w:p w14:paraId="138FCAF1" w14:textId="77777777" w:rsidR="00A92B41" w:rsidRDefault="00A92B41" w:rsidP="00A92B41">
      <w:pPr>
        <w:pStyle w:val="ListParagraph"/>
        <w:numPr>
          <w:ilvl w:val="0"/>
          <w:numId w:val="34"/>
        </w:numPr>
        <w:spacing w:after="160" w:line="259" w:lineRule="auto"/>
      </w:pPr>
      <w:r>
        <w:t xml:space="preserve">Drafting and report writing – ability to synthesise the findings from the data analysis, information gathering and consensus building into a concise and politically balanced </w:t>
      </w:r>
      <w:proofErr w:type="gramStart"/>
      <w:r>
        <w:t>way</w:t>
      </w:r>
      <w:proofErr w:type="gramEnd"/>
    </w:p>
    <w:p w14:paraId="0E692C10" w14:textId="77777777" w:rsidR="00A92B41" w:rsidRDefault="00A92B41" w:rsidP="00A92B41">
      <w:pPr>
        <w:pStyle w:val="ListParagraph"/>
        <w:numPr>
          <w:ilvl w:val="0"/>
          <w:numId w:val="34"/>
        </w:numPr>
        <w:spacing w:after="160" w:line="259" w:lineRule="auto"/>
      </w:pPr>
      <w:r>
        <w:t>Meeting and diary co-ordination – supporting the secretariat to co-ordinate and host meetings, setting agendas for meetings, taking notes as necessary, preparing papers for meetings ahead of key meetings (</w:t>
      </w:r>
      <w:proofErr w:type="gramStart"/>
      <w:r>
        <w:t>particular CEO</w:t>
      </w:r>
      <w:proofErr w:type="gramEnd"/>
      <w:r>
        <w:t xml:space="preserve"> and Mayors meetings)  </w:t>
      </w:r>
    </w:p>
    <w:p w14:paraId="73CC113D" w14:textId="77777777" w:rsidR="00A92B41" w:rsidRDefault="00A92B41" w:rsidP="00A92B41">
      <w:pPr>
        <w:pStyle w:val="ListParagraph"/>
        <w:numPr>
          <w:ilvl w:val="0"/>
          <w:numId w:val="34"/>
        </w:numPr>
        <w:spacing w:after="160" w:line="259" w:lineRule="auto"/>
      </w:pPr>
      <w:r>
        <w:t xml:space="preserve">Regular progress updates and communication with the Secretariat – holding regular meetings with the secretariate to update on progress and identify and resolve issues at an early stage. </w:t>
      </w:r>
    </w:p>
    <w:p w14:paraId="76BE5089" w14:textId="77777777" w:rsidR="00A92B41" w:rsidRDefault="00A92B41" w:rsidP="00A92B41">
      <w:pPr>
        <w:rPr>
          <w:b/>
          <w:bCs/>
        </w:rPr>
      </w:pPr>
      <w:r>
        <w:rPr>
          <w:b/>
          <w:bCs/>
        </w:rPr>
        <w:t>Expected</w:t>
      </w:r>
      <w:r w:rsidRPr="001B1879">
        <w:rPr>
          <w:b/>
          <w:bCs/>
        </w:rPr>
        <w:t xml:space="preserve"> outputs:</w:t>
      </w:r>
    </w:p>
    <w:p w14:paraId="6747475C" w14:textId="77777777" w:rsidR="00897A86" w:rsidRDefault="00897A86" w:rsidP="00A92B41">
      <w:pPr>
        <w:rPr>
          <w:rStyle w:val="normaltextrun"/>
          <w:rFonts w:cstheme="minorHAnsi"/>
        </w:rPr>
      </w:pPr>
    </w:p>
    <w:p w14:paraId="7E248FE0" w14:textId="1BF37E76" w:rsidR="00A92B41" w:rsidRPr="002F0CB2" w:rsidRDefault="00A92B41" w:rsidP="00A92B41">
      <w:pPr>
        <w:rPr>
          <w:rStyle w:val="normaltextrun"/>
          <w:rFonts w:cstheme="minorHAnsi"/>
        </w:rPr>
      </w:pPr>
      <w:r w:rsidRPr="002F0CB2">
        <w:rPr>
          <w:rStyle w:val="normaltextrun"/>
          <w:rFonts w:cstheme="minorHAnsi"/>
        </w:rPr>
        <w:t>The following list outlines the key outputs required from the project:</w:t>
      </w:r>
    </w:p>
    <w:p w14:paraId="5BB08B2B" w14:textId="77777777" w:rsidR="00A92B41" w:rsidRPr="002F0CB2" w:rsidRDefault="00A92B41" w:rsidP="00A92B41">
      <w:pPr>
        <w:pStyle w:val="ListParagraph"/>
        <w:numPr>
          <w:ilvl w:val="0"/>
          <w:numId w:val="35"/>
        </w:numPr>
        <w:spacing w:after="160" w:line="259" w:lineRule="auto"/>
        <w:rPr>
          <w:rStyle w:val="normaltextrun"/>
          <w:rFonts w:cstheme="minorHAnsi"/>
        </w:rPr>
      </w:pPr>
      <w:r w:rsidRPr="002F0CB2">
        <w:rPr>
          <w:rStyle w:val="normaltextrun"/>
          <w:rFonts w:cstheme="minorHAnsi"/>
        </w:rPr>
        <w:t xml:space="preserve">Draft report for circulation and feedback </w:t>
      </w:r>
    </w:p>
    <w:p w14:paraId="1ED7E822" w14:textId="1E657876" w:rsidR="00A92B41" w:rsidRDefault="00A92B41" w:rsidP="00A92B41">
      <w:pPr>
        <w:pStyle w:val="ListParagraph"/>
        <w:numPr>
          <w:ilvl w:val="0"/>
          <w:numId w:val="35"/>
        </w:numPr>
        <w:spacing w:after="160" w:line="259" w:lineRule="auto"/>
        <w:rPr>
          <w:rStyle w:val="normaltextrun"/>
          <w:rFonts w:cstheme="minorHAnsi"/>
        </w:rPr>
      </w:pPr>
      <w:r w:rsidRPr="002F0CB2">
        <w:rPr>
          <w:rStyle w:val="normaltextrun"/>
          <w:rFonts w:cstheme="minorHAnsi"/>
        </w:rPr>
        <w:t xml:space="preserve">Final report agreed by network. The final report should be designed to a high standard and be ready to publish online. It is envisaged that the UK Mayors will develop a website that the final report will be published </w:t>
      </w:r>
      <w:proofErr w:type="gramStart"/>
      <w:r w:rsidRPr="002F0CB2">
        <w:rPr>
          <w:rStyle w:val="normaltextrun"/>
          <w:rFonts w:cstheme="minorHAnsi"/>
        </w:rPr>
        <w:t>on</w:t>
      </w:r>
      <w:proofErr w:type="gramEnd"/>
      <w:r w:rsidRPr="002F0CB2">
        <w:rPr>
          <w:rStyle w:val="normaltextrun"/>
          <w:rFonts w:cstheme="minorHAnsi"/>
        </w:rPr>
        <w:t xml:space="preserve"> but it is also anticipated that the report will be published on network partners websites. </w:t>
      </w:r>
    </w:p>
    <w:p w14:paraId="5BF12F53" w14:textId="77777777" w:rsidR="00A92B41" w:rsidRPr="002F0CB2" w:rsidRDefault="00A92B41" w:rsidP="00A92B41">
      <w:pPr>
        <w:pStyle w:val="ListParagraph"/>
        <w:numPr>
          <w:ilvl w:val="0"/>
          <w:numId w:val="35"/>
        </w:numPr>
        <w:spacing w:after="160" w:line="259" w:lineRule="auto"/>
        <w:rPr>
          <w:rFonts w:cstheme="minorHAnsi"/>
        </w:rPr>
      </w:pPr>
      <w:r>
        <w:rPr>
          <w:rStyle w:val="normaltextrun"/>
          <w:rFonts w:cstheme="minorHAnsi"/>
        </w:rPr>
        <w:t xml:space="preserve">Content for website – including introduction to the report and key points/narrative to highlight. </w:t>
      </w:r>
    </w:p>
    <w:p w14:paraId="4EB16E39" w14:textId="77777777" w:rsidR="00A92B41" w:rsidRPr="006F26B1" w:rsidRDefault="00A92B41" w:rsidP="00A92B41">
      <w:pPr>
        <w:rPr>
          <w:b/>
          <w:bCs/>
        </w:rPr>
      </w:pPr>
      <w:r w:rsidRPr="006F26B1">
        <w:rPr>
          <w:b/>
          <w:bCs/>
        </w:rPr>
        <w:t>Resources available to support the provider:</w:t>
      </w:r>
    </w:p>
    <w:p w14:paraId="07DE7034" w14:textId="77777777" w:rsidR="00A92B41" w:rsidRDefault="00A92B41" w:rsidP="00A92B41">
      <w:pPr>
        <w:pStyle w:val="ListParagraph"/>
        <w:numPr>
          <w:ilvl w:val="0"/>
          <w:numId w:val="30"/>
        </w:numPr>
        <w:spacing w:after="160" w:line="259" w:lineRule="auto"/>
      </w:pPr>
      <w:r>
        <w:t xml:space="preserve">Support in co-ordinating input across the network from the UK Mayors Secretariat. </w:t>
      </w:r>
    </w:p>
    <w:p w14:paraId="7B833927" w14:textId="77777777" w:rsidR="00A92B41" w:rsidRDefault="00A92B41" w:rsidP="00A92B41">
      <w:pPr>
        <w:pStyle w:val="ListParagraph"/>
        <w:numPr>
          <w:ilvl w:val="0"/>
          <w:numId w:val="30"/>
        </w:numPr>
        <w:spacing w:after="160" w:line="259" w:lineRule="auto"/>
      </w:pPr>
      <w:r>
        <w:t xml:space="preserve">Support from Urban Transport Group in evidencing impact of devolution to date and future transport policy devolution </w:t>
      </w:r>
      <w:proofErr w:type="gramStart"/>
      <w:r>
        <w:t>asks</w:t>
      </w:r>
      <w:proofErr w:type="gramEnd"/>
      <w:r>
        <w:t xml:space="preserve"> </w:t>
      </w:r>
    </w:p>
    <w:p w14:paraId="15288E69" w14:textId="389D50E4" w:rsidR="00A92B41" w:rsidRPr="00054B7E" w:rsidRDefault="00897A86" w:rsidP="00A92B41">
      <w:pPr>
        <w:pStyle w:val="bulletsinnumberedlist"/>
        <w:numPr>
          <w:ilvl w:val="0"/>
          <w:numId w:val="0"/>
        </w:numPr>
        <w:spacing w:before="0" w:after="180" w:line="312" w:lineRule="auto"/>
        <w:jc w:val="both"/>
        <w:rPr>
          <w:rFonts w:ascii="Arial" w:hAnsi="Arial" w:cs="Arial"/>
          <w:b/>
          <w:bCs/>
        </w:rPr>
      </w:pPr>
      <w:r w:rsidRPr="00054B7E">
        <w:rPr>
          <w:rFonts w:ascii="Arial" w:hAnsi="Arial" w:cs="Arial"/>
          <w:b/>
          <w:bCs/>
        </w:rPr>
        <w:t>Project Management requirements for devolution impact report:</w:t>
      </w:r>
    </w:p>
    <w:p w14:paraId="5C4004BF" w14:textId="77777777" w:rsidR="00897A86" w:rsidRPr="00054B7E" w:rsidRDefault="00897A86" w:rsidP="00897A86">
      <w:pPr>
        <w:pStyle w:val="HNDUStyle4"/>
        <w:numPr>
          <w:ilvl w:val="1"/>
          <w:numId w:val="0"/>
        </w:numPr>
        <w:spacing w:after="180" w:line="312" w:lineRule="auto"/>
        <w:ind w:left="680" w:hanging="567"/>
        <w:jc w:val="both"/>
        <w:rPr>
          <w:rFonts w:ascii="Arial" w:hAnsi="Arial" w:cs="Arial"/>
        </w:rPr>
      </w:pPr>
      <w:r w:rsidRPr="00054B7E">
        <w:rPr>
          <w:rFonts w:ascii="Arial" w:hAnsi="Arial" w:cs="Arial"/>
        </w:rPr>
        <w:t xml:space="preserve">The minimum requirements for Client and stakeholder meetings are as follows: </w:t>
      </w:r>
    </w:p>
    <w:p w14:paraId="1F0306A1" w14:textId="77777777" w:rsidR="00897A86" w:rsidRPr="00054B7E" w:rsidRDefault="00897A86" w:rsidP="00897A86">
      <w:pPr>
        <w:pStyle w:val="bulletsinnumberedlist"/>
        <w:spacing w:before="0" w:after="180" w:line="312" w:lineRule="auto"/>
        <w:ind w:left="1134"/>
        <w:jc w:val="both"/>
        <w:rPr>
          <w:rFonts w:ascii="Arial" w:hAnsi="Arial" w:cs="Arial"/>
        </w:rPr>
      </w:pPr>
      <w:r w:rsidRPr="00054B7E">
        <w:rPr>
          <w:rFonts w:ascii="Arial" w:hAnsi="Arial" w:cs="Arial"/>
        </w:rPr>
        <w:t xml:space="preserve">Project inception meeting with the officer steering group </w:t>
      </w:r>
    </w:p>
    <w:p w14:paraId="52220FE6" w14:textId="77777777" w:rsidR="00897A86" w:rsidRPr="00054B7E" w:rsidRDefault="00897A86" w:rsidP="00897A86">
      <w:pPr>
        <w:pStyle w:val="bulletsinnumberedlist"/>
        <w:spacing w:before="0" w:after="180" w:line="312" w:lineRule="auto"/>
        <w:ind w:left="1134"/>
        <w:jc w:val="both"/>
        <w:rPr>
          <w:rFonts w:ascii="Arial" w:hAnsi="Arial" w:cs="Arial"/>
        </w:rPr>
      </w:pPr>
      <w:r w:rsidRPr="00054B7E">
        <w:rPr>
          <w:rFonts w:ascii="Arial" w:hAnsi="Arial" w:cs="Arial"/>
        </w:rPr>
        <w:t>Monthly Client/</w:t>
      </w:r>
      <w:proofErr w:type="spellStart"/>
      <w:r w:rsidRPr="00054B7E">
        <w:rPr>
          <w:rFonts w:ascii="Arial" w:hAnsi="Arial" w:cs="Arial"/>
        </w:rPr>
        <w:t>UKMayor</w:t>
      </w:r>
      <w:proofErr w:type="spellEnd"/>
      <w:r w:rsidRPr="00054B7E">
        <w:rPr>
          <w:rFonts w:ascii="Arial" w:hAnsi="Arial" w:cs="Arial"/>
        </w:rPr>
        <w:t xml:space="preserve"> update meetings (in person or by Teams with the Supplier’s project manager and key project team (where relevant)</w:t>
      </w:r>
    </w:p>
    <w:p w14:paraId="2D23A223" w14:textId="2A720E9B" w:rsidR="00DE5F00" w:rsidRPr="00054B7E" w:rsidRDefault="00DE5F00" w:rsidP="00897A86">
      <w:pPr>
        <w:pStyle w:val="bulletsinnumberedlist"/>
        <w:spacing w:before="0" w:after="180" w:line="312" w:lineRule="auto"/>
        <w:ind w:left="1134"/>
        <w:jc w:val="both"/>
        <w:rPr>
          <w:rFonts w:ascii="Arial" w:hAnsi="Arial" w:cs="Arial"/>
        </w:rPr>
      </w:pPr>
      <w:r>
        <w:rPr>
          <w:rFonts w:ascii="Arial" w:hAnsi="Arial" w:cs="Arial"/>
        </w:rPr>
        <w:lastRenderedPageBreak/>
        <w:t xml:space="preserve">Workshop with Mayors (and prep-work with CEOs) to explore medium-term ambitions for </w:t>
      </w:r>
      <w:proofErr w:type="gramStart"/>
      <w:r>
        <w:rPr>
          <w:rFonts w:ascii="Arial" w:hAnsi="Arial" w:cs="Arial"/>
        </w:rPr>
        <w:t>devolution</w:t>
      </w:r>
      <w:proofErr w:type="gramEnd"/>
      <w:r>
        <w:rPr>
          <w:rFonts w:ascii="Arial" w:hAnsi="Arial" w:cs="Arial"/>
        </w:rPr>
        <w:t xml:space="preserve"> </w:t>
      </w:r>
    </w:p>
    <w:p w14:paraId="7FC8DA58" w14:textId="77777777" w:rsidR="00897A86" w:rsidRPr="00054B7E" w:rsidRDefault="00897A86" w:rsidP="00897A86">
      <w:pPr>
        <w:pStyle w:val="bulletsinnumberedlist"/>
        <w:spacing w:before="0" w:after="180" w:line="312" w:lineRule="auto"/>
        <w:ind w:left="1134"/>
        <w:jc w:val="both"/>
        <w:rPr>
          <w:rFonts w:ascii="Arial" w:hAnsi="Arial" w:cs="Arial"/>
        </w:rPr>
      </w:pPr>
      <w:r w:rsidRPr="00054B7E">
        <w:rPr>
          <w:rFonts w:ascii="Arial" w:hAnsi="Arial" w:cs="Arial"/>
        </w:rPr>
        <w:t>Fortnightly updates by telephone, Teams, or email</w:t>
      </w:r>
    </w:p>
    <w:p w14:paraId="576D6278" w14:textId="6AC33D7C" w:rsidR="00897A86" w:rsidRPr="00054B7E" w:rsidRDefault="00897A86" w:rsidP="00897A86">
      <w:pPr>
        <w:pStyle w:val="bulletsinnumberedlist"/>
        <w:spacing w:before="0" w:after="180" w:line="312" w:lineRule="auto"/>
        <w:ind w:left="1134" w:hanging="357"/>
        <w:jc w:val="both"/>
        <w:rPr>
          <w:rFonts w:ascii="Arial" w:hAnsi="Arial" w:cs="Arial"/>
        </w:rPr>
      </w:pPr>
      <w:r w:rsidRPr="00054B7E">
        <w:rPr>
          <w:rFonts w:ascii="Arial" w:hAnsi="Arial" w:cs="Arial"/>
        </w:rPr>
        <w:t xml:space="preserve">Presentation of draft final report at CEO meeting </w:t>
      </w:r>
      <w:r w:rsidR="00DE5F00">
        <w:rPr>
          <w:rFonts w:ascii="Arial" w:hAnsi="Arial" w:cs="Arial"/>
        </w:rPr>
        <w:t xml:space="preserve">and then to Mayors </w:t>
      </w:r>
    </w:p>
    <w:p w14:paraId="6D6ACB3D" w14:textId="0DF14A3D" w:rsidR="00F46B92" w:rsidRDefault="009E675F" w:rsidP="00F46B92">
      <w:pPr>
        <w:rPr>
          <w:b/>
          <w:bCs/>
        </w:rPr>
      </w:pPr>
      <w:r>
        <w:rPr>
          <w:b/>
          <w:bCs/>
        </w:rPr>
        <w:t>Detailed commission for the p</w:t>
      </w:r>
      <w:r w:rsidR="00F46B92">
        <w:rPr>
          <w:b/>
          <w:bCs/>
        </w:rPr>
        <w:t xml:space="preserve">roposed </w:t>
      </w:r>
      <w:r w:rsidR="00F46B92" w:rsidRPr="006F26B1">
        <w:rPr>
          <w:b/>
          <w:bCs/>
        </w:rPr>
        <w:t>Devolution event:</w:t>
      </w:r>
    </w:p>
    <w:p w14:paraId="3D4FD23E" w14:textId="77777777" w:rsidR="00F46B92" w:rsidRDefault="00F46B92" w:rsidP="00F46B92">
      <w:pPr>
        <w:rPr>
          <w:b/>
          <w:bCs/>
        </w:rPr>
      </w:pPr>
    </w:p>
    <w:p w14:paraId="3503E3F6" w14:textId="61CC1CF3" w:rsidR="00F46B92" w:rsidRDefault="00F46B92" w:rsidP="00F46B92">
      <w:r w:rsidRPr="00C40D8D">
        <w:t xml:space="preserve">The Network is minded </w:t>
      </w:r>
      <w:proofErr w:type="gramStart"/>
      <w:r w:rsidRPr="00C40D8D">
        <w:t>to hold</w:t>
      </w:r>
      <w:proofErr w:type="gramEnd"/>
      <w:r w:rsidRPr="00C40D8D">
        <w:t xml:space="preserve"> an in person event to launch the report in Autumn. Given that the </w:t>
      </w:r>
      <w:proofErr w:type="spellStart"/>
      <w:r w:rsidRPr="00C40D8D">
        <w:t>there</w:t>
      </w:r>
      <w:proofErr w:type="spellEnd"/>
      <w:r w:rsidRPr="00C40D8D">
        <w:t xml:space="preserve"> are Mayoral elections in May and an anticipated general election this year, the network is seeking expressions of interest for a provider to support the co-ordination of the event at this stage but will not be </w:t>
      </w:r>
      <w:proofErr w:type="gramStart"/>
      <w:r w:rsidRPr="00C40D8D">
        <w:t>in a position</w:t>
      </w:r>
      <w:proofErr w:type="gramEnd"/>
      <w:r w:rsidRPr="00C40D8D">
        <w:t xml:space="preserve"> to confirm that the event will be held until later in the summer. </w:t>
      </w:r>
      <w:r w:rsidR="49586B62">
        <w:t>Under certain circumstances t</w:t>
      </w:r>
      <w:r w:rsidR="2E00E4A4">
        <w:t xml:space="preserve">he Combined Authority </w:t>
      </w:r>
      <w:r w:rsidR="05B62BC0">
        <w:t>may elect not to proceed with the event</w:t>
      </w:r>
      <w:r w:rsidR="72FAD914">
        <w:t>.</w:t>
      </w:r>
    </w:p>
    <w:p w14:paraId="77CCBEA4" w14:textId="77777777" w:rsidR="00F46B92" w:rsidRPr="00C40D8D" w:rsidRDefault="00F46B92" w:rsidP="00F46B92"/>
    <w:p w14:paraId="714D377F" w14:textId="77777777" w:rsidR="00F46B92" w:rsidRDefault="00F46B92" w:rsidP="00F46B92">
      <w:r>
        <w:t xml:space="preserve">In recognition that the devolution event will need to reflect the themes and key messages of the devolution report, the Network would like to keep the format of the event fluid and work with the provider to develop this alongside the report and as the timings of the general election become clearer. </w:t>
      </w:r>
    </w:p>
    <w:p w14:paraId="03011E22" w14:textId="77777777" w:rsidR="00F46B92" w:rsidRDefault="00F46B92" w:rsidP="00F46B92"/>
    <w:p w14:paraId="3A56E8E4" w14:textId="77777777" w:rsidR="00F46B92" w:rsidRDefault="00F46B92" w:rsidP="00F46B92">
      <w:r>
        <w:t xml:space="preserve">However, there are key parameters for the event that have been agreed by the network. Ideally, the event will: </w:t>
      </w:r>
    </w:p>
    <w:p w14:paraId="33314015" w14:textId="77777777" w:rsidR="00F46B92" w:rsidRDefault="00F46B92" w:rsidP="00F46B92">
      <w:pPr>
        <w:pStyle w:val="ListParagraph"/>
        <w:numPr>
          <w:ilvl w:val="0"/>
          <w:numId w:val="36"/>
        </w:numPr>
        <w:spacing w:after="160" w:line="259" w:lineRule="auto"/>
      </w:pPr>
      <w:r>
        <w:t xml:space="preserve">Have all of the </w:t>
      </w:r>
      <w:proofErr w:type="gramStart"/>
      <w:r>
        <w:t>Mayors</w:t>
      </w:r>
      <w:proofErr w:type="gramEnd"/>
      <w:r>
        <w:t xml:space="preserve"> attending in person </w:t>
      </w:r>
    </w:p>
    <w:p w14:paraId="03742386" w14:textId="77777777" w:rsidR="00F46B92" w:rsidRDefault="00F46B92" w:rsidP="00F46B92">
      <w:pPr>
        <w:pStyle w:val="ListParagraph"/>
        <w:numPr>
          <w:ilvl w:val="0"/>
          <w:numId w:val="36"/>
        </w:numPr>
        <w:spacing w:after="160" w:line="259" w:lineRule="auto"/>
      </w:pPr>
      <w:r>
        <w:t xml:space="preserve">Be held in a location outside of London (and relevant to devolution) </w:t>
      </w:r>
    </w:p>
    <w:p w14:paraId="19838082" w14:textId="77777777" w:rsidR="00F46B92" w:rsidRDefault="00F46B92" w:rsidP="00F46B92">
      <w:pPr>
        <w:pStyle w:val="ListParagraph"/>
        <w:numPr>
          <w:ilvl w:val="0"/>
          <w:numId w:val="36"/>
        </w:numPr>
        <w:spacing w:after="160" w:line="259" w:lineRule="auto"/>
      </w:pPr>
      <w:r>
        <w:t xml:space="preserve">Support hybrid participation where necessary </w:t>
      </w:r>
    </w:p>
    <w:p w14:paraId="64E5B0E0" w14:textId="77777777" w:rsidR="00F46B92" w:rsidRDefault="00F46B92" w:rsidP="00F46B92">
      <w:pPr>
        <w:pStyle w:val="ListParagraph"/>
        <w:numPr>
          <w:ilvl w:val="0"/>
          <w:numId w:val="36"/>
        </w:numPr>
        <w:spacing w:after="160" w:line="259" w:lineRule="auto"/>
      </w:pPr>
      <w:r>
        <w:t xml:space="preserve">Reach an audience of politicians, Ministers and industry </w:t>
      </w:r>
      <w:proofErr w:type="gramStart"/>
      <w:r>
        <w:t>specialists</w:t>
      </w:r>
      <w:proofErr w:type="gramEnd"/>
      <w:r>
        <w:t xml:space="preserve"> </w:t>
      </w:r>
    </w:p>
    <w:p w14:paraId="5ABF5D50" w14:textId="77777777" w:rsidR="00F46B92" w:rsidRDefault="00F46B92" w:rsidP="00F46B92">
      <w:pPr>
        <w:pStyle w:val="ListParagraph"/>
        <w:numPr>
          <w:ilvl w:val="0"/>
          <w:numId w:val="36"/>
        </w:numPr>
        <w:spacing w:after="160" w:line="259" w:lineRule="auto"/>
      </w:pPr>
      <w:r>
        <w:t xml:space="preserve">Be politically </w:t>
      </w:r>
      <w:proofErr w:type="gramStart"/>
      <w:r>
        <w:t>balanced</w:t>
      </w:r>
      <w:proofErr w:type="gramEnd"/>
    </w:p>
    <w:p w14:paraId="7A6B9B07" w14:textId="44CBCC46" w:rsidR="00F46B92" w:rsidRDefault="00F46B92" w:rsidP="00F46B92">
      <w:pPr>
        <w:rPr>
          <w:b/>
          <w:bCs/>
        </w:rPr>
      </w:pPr>
      <w:r w:rsidRPr="00C106B6">
        <w:rPr>
          <w:b/>
          <w:bCs/>
        </w:rPr>
        <w:t>Key work packages in developing the devolution report</w:t>
      </w:r>
      <w:r w:rsidR="007153D0">
        <w:rPr>
          <w:b/>
          <w:bCs/>
        </w:rPr>
        <w:t xml:space="preserve"> event:</w:t>
      </w:r>
    </w:p>
    <w:p w14:paraId="0D275B00" w14:textId="77777777" w:rsidR="00F46B92" w:rsidRDefault="00F46B92" w:rsidP="00F46B92">
      <w:pPr>
        <w:pStyle w:val="ListParagraph"/>
        <w:numPr>
          <w:ilvl w:val="0"/>
          <w:numId w:val="34"/>
        </w:numPr>
        <w:spacing w:after="160" w:line="259" w:lineRule="auto"/>
      </w:pPr>
      <w:r>
        <w:t xml:space="preserve">Event management and co-ordination – ability to set an agenda, find a location, manage invites and co-ordinate all on the day requirements for the </w:t>
      </w:r>
      <w:proofErr w:type="gramStart"/>
      <w:r>
        <w:t>event</w:t>
      </w:r>
      <w:proofErr w:type="gramEnd"/>
      <w:r>
        <w:t xml:space="preserve"> </w:t>
      </w:r>
    </w:p>
    <w:p w14:paraId="39DAC16D" w14:textId="786D0F5C" w:rsidR="00F46B92" w:rsidRDefault="00C528F3" w:rsidP="00F46B92">
      <w:pPr>
        <w:pStyle w:val="ListParagraph"/>
        <w:numPr>
          <w:ilvl w:val="0"/>
          <w:numId w:val="34"/>
        </w:numPr>
        <w:spacing w:after="160" w:line="259" w:lineRule="auto"/>
      </w:pPr>
      <w:r>
        <w:t xml:space="preserve">Working with the network to agree a proposed </w:t>
      </w:r>
      <w:r w:rsidR="003E49E7">
        <w:t xml:space="preserve">list of speakers </w:t>
      </w:r>
      <w:proofErr w:type="spellStart"/>
      <w:r w:rsidR="003E49E7">
        <w:t>fot</w:t>
      </w:r>
      <w:proofErr w:type="spellEnd"/>
      <w:r w:rsidR="003E49E7">
        <w:t xml:space="preserve"> the event. </w:t>
      </w:r>
      <w:r w:rsidR="00F46B92">
        <w:t xml:space="preserve">Booking guest speakers of national importance and co-ordinating the pre-briefs, travel arrangements etc necessary for their successful attendance. </w:t>
      </w:r>
    </w:p>
    <w:p w14:paraId="183B55CE" w14:textId="6AA7260E" w:rsidR="00F46B92" w:rsidRDefault="00F46B92" w:rsidP="00F46B92">
      <w:pPr>
        <w:pStyle w:val="ListParagraph"/>
        <w:numPr>
          <w:ilvl w:val="0"/>
          <w:numId w:val="34"/>
        </w:numPr>
        <w:spacing w:after="160" w:line="259" w:lineRule="auto"/>
      </w:pPr>
      <w:r>
        <w:t xml:space="preserve">PR – draft press releases and secure national and industry press coverage for the event </w:t>
      </w:r>
      <w:r w:rsidR="003E49E7">
        <w:t>(in collaboration with network colleagues)</w:t>
      </w:r>
    </w:p>
    <w:p w14:paraId="37578632" w14:textId="77777777" w:rsidR="00F46B92" w:rsidRDefault="00F46B92" w:rsidP="00F46B92">
      <w:pPr>
        <w:pStyle w:val="ListParagraph"/>
        <w:numPr>
          <w:ilvl w:val="0"/>
          <w:numId w:val="34"/>
        </w:numPr>
        <w:spacing w:after="160" w:line="259" w:lineRule="auto"/>
      </w:pPr>
      <w:r>
        <w:t>Meeting and diary co-ordination – supporting the secretariat to co-ordinate and host meetings, setting agendas for meetings, taking notes as necessary, preparing papers for meetings ahead of key meetings (</w:t>
      </w:r>
      <w:proofErr w:type="gramStart"/>
      <w:r>
        <w:t>particular CEO</w:t>
      </w:r>
      <w:proofErr w:type="gramEnd"/>
      <w:r>
        <w:t xml:space="preserve"> and Mayors meetings)  </w:t>
      </w:r>
    </w:p>
    <w:p w14:paraId="33C3F525" w14:textId="77777777" w:rsidR="00F46B92" w:rsidRDefault="00F46B92" w:rsidP="00F46B92">
      <w:pPr>
        <w:pStyle w:val="ListParagraph"/>
        <w:numPr>
          <w:ilvl w:val="0"/>
          <w:numId w:val="34"/>
        </w:numPr>
        <w:spacing w:after="160" w:line="259" w:lineRule="auto"/>
      </w:pPr>
      <w:r>
        <w:t xml:space="preserve">Regular progress updates and communication with the Secretariat – holding regular meetings with the secretariate to update on progress and identify and resolve issues at an early stage. </w:t>
      </w:r>
    </w:p>
    <w:p w14:paraId="1672A400" w14:textId="77777777" w:rsidR="00F46B92" w:rsidRDefault="00F46B92" w:rsidP="00F46B92">
      <w:pPr>
        <w:rPr>
          <w:b/>
          <w:bCs/>
        </w:rPr>
      </w:pPr>
      <w:r>
        <w:rPr>
          <w:b/>
          <w:bCs/>
        </w:rPr>
        <w:lastRenderedPageBreak/>
        <w:t>Expected</w:t>
      </w:r>
      <w:r w:rsidRPr="001B1879">
        <w:rPr>
          <w:b/>
          <w:bCs/>
        </w:rPr>
        <w:t xml:space="preserve"> outputs:</w:t>
      </w:r>
    </w:p>
    <w:p w14:paraId="03A15BDC" w14:textId="77777777" w:rsidR="00F46B92" w:rsidRDefault="00F46B92" w:rsidP="00F46B92">
      <w:pPr>
        <w:rPr>
          <w:rStyle w:val="normaltextrun"/>
          <w:rFonts w:cstheme="minorHAnsi"/>
        </w:rPr>
      </w:pPr>
    </w:p>
    <w:p w14:paraId="470A527D" w14:textId="42925A5C" w:rsidR="00F46B92" w:rsidRDefault="00F46B92" w:rsidP="00F46B92">
      <w:pPr>
        <w:rPr>
          <w:rStyle w:val="normaltextrun"/>
          <w:rFonts w:cstheme="minorHAnsi"/>
        </w:rPr>
      </w:pPr>
      <w:r w:rsidRPr="002F0CB2">
        <w:rPr>
          <w:rStyle w:val="normaltextrun"/>
          <w:rFonts w:cstheme="minorHAnsi"/>
        </w:rPr>
        <w:t>The following list outlines the key outputs required from the project:</w:t>
      </w:r>
    </w:p>
    <w:p w14:paraId="720B71FB" w14:textId="77777777" w:rsidR="00F46B92" w:rsidRPr="00371642" w:rsidRDefault="00F46B92" w:rsidP="00F46B92">
      <w:pPr>
        <w:pStyle w:val="ListParagraph"/>
        <w:numPr>
          <w:ilvl w:val="0"/>
          <w:numId w:val="37"/>
        </w:numPr>
        <w:spacing w:after="160" w:line="259" w:lineRule="auto"/>
        <w:rPr>
          <w:rStyle w:val="normaltextrun"/>
          <w:rFonts w:cstheme="minorHAnsi"/>
        </w:rPr>
      </w:pPr>
      <w:r w:rsidRPr="00371642">
        <w:rPr>
          <w:rStyle w:val="normaltextrun"/>
          <w:rFonts w:cstheme="minorHAnsi"/>
        </w:rPr>
        <w:t xml:space="preserve">Draft agenda agreed by </w:t>
      </w:r>
      <w:proofErr w:type="gramStart"/>
      <w:r w:rsidRPr="00371642">
        <w:rPr>
          <w:rStyle w:val="normaltextrun"/>
          <w:rFonts w:cstheme="minorHAnsi"/>
        </w:rPr>
        <w:t>network</w:t>
      </w:r>
      <w:proofErr w:type="gramEnd"/>
      <w:r w:rsidRPr="00371642">
        <w:rPr>
          <w:rStyle w:val="normaltextrun"/>
          <w:rFonts w:cstheme="minorHAnsi"/>
        </w:rPr>
        <w:t xml:space="preserve"> </w:t>
      </w:r>
    </w:p>
    <w:p w14:paraId="3C208B97" w14:textId="29A0E8FB" w:rsidR="00F46B92" w:rsidRPr="00371642" w:rsidRDefault="00F46B92" w:rsidP="00F46B92">
      <w:pPr>
        <w:pStyle w:val="ListParagraph"/>
        <w:numPr>
          <w:ilvl w:val="0"/>
          <w:numId w:val="37"/>
        </w:numPr>
        <w:spacing w:after="160" w:line="259" w:lineRule="auto"/>
        <w:rPr>
          <w:rStyle w:val="normaltextrun"/>
          <w:rFonts w:cstheme="minorHAnsi"/>
        </w:rPr>
      </w:pPr>
      <w:r w:rsidRPr="00371642">
        <w:rPr>
          <w:rStyle w:val="normaltextrun"/>
          <w:rFonts w:cstheme="minorHAnsi"/>
        </w:rPr>
        <w:t xml:space="preserve">Pre-briefing of Mayors and CEOs ahead of network </w:t>
      </w:r>
      <w:r w:rsidR="00614EB9">
        <w:rPr>
          <w:rStyle w:val="normaltextrun"/>
          <w:rFonts w:cstheme="minorHAnsi"/>
        </w:rPr>
        <w:t>event</w:t>
      </w:r>
    </w:p>
    <w:p w14:paraId="4797FECA" w14:textId="77777777" w:rsidR="00F46B92" w:rsidRPr="00371642" w:rsidRDefault="00F46B92" w:rsidP="00F46B92">
      <w:pPr>
        <w:pStyle w:val="ListParagraph"/>
        <w:numPr>
          <w:ilvl w:val="0"/>
          <w:numId w:val="37"/>
        </w:numPr>
        <w:spacing w:after="160" w:line="259" w:lineRule="auto"/>
        <w:rPr>
          <w:rStyle w:val="normaltextrun"/>
          <w:rFonts w:cstheme="minorHAnsi"/>
        </w:rPr>
      </w:pPr>
      <w:r w:rsidRPr="00371642">
        <w:rPr>
          <w:rStyle w:val="normaltextrun"/>
          <w:rFonts w:cstheme="minorHAnsi"/>
        </w:rPr>
        <w:t xml:space="preserve">Key messages document for media. </w:t>
      </w:r>
    </w:p>
    <w:p w14:paraId="3D07DA10" w14:textId="77777777" w:rsidR="00897A86" w:rsidRPr="00897A86" w:rsidRDefault="00897A86" w:rsidP="00A92B41">
      <w:pPr>
        <w:pStyle w:val="bulletsinnumberedlist"/>
        <w:numPr>
          <w:ilvl w:val="0"/>
          <w:numId w:val="0"/>
        </w:numPr>
        <w:spacing w:before="0" w:after="180" w:line="312" w:lineRule="auto"/>
        <w:jc w:val="both"/>
        <w:rPr>
          <w:rFonts w:cstheme="minorHAnsi"/>
          <w:b/>
          <w:bCs/>
        </w:rPr>
      </w:pPr>
    </w:p>
    <w:p w14:paraId="35090EBA" w14:textId="509C6D7B" w:rsidR="00FC0313" w:rsidRPr="00746F19" w:rsidRDefault="00746F19" w:rsidP="48B423CB">
      <w:pPr>
        <w:pStyle w:val="HNDUStyle4"/>
        <w:numPr>
          <w:ilvl w:val="1"/>
          <w:numId w:val="23"/>
        </w:numPr>
        <w:spacing w:after="180" w:line="312" w:lineRule="auto"/>
        <w:jc w:val="both"/>
        <w:rPr>
          <w:rFonts w:ascii="Arial" w:hAnsi="Arial" w:cs="Arial"/>
          <w:b/>
          <w:bCs/>
          <w:color w:val="000000"/>
          <w:sz w:val="24"/>
          <w:szCs w:val="24"/>
          <w:shd w:val="clear" w:color="auto" w:fill="FFFFFF"/>
        </w:rPr>
      </w:pPr>
      <w:r w:rsidRPr="48B423CB">
        <w:rPr>
          <w:rStyle w:val="normaltextrun"/>
          <w:rFonts w:ascii="Arial" w:hAnsi="Arial" w:cs="Arial"/>
          <w:b/>
          <w:bCs/>
          <w:color w:val="000000"/>
          <w:sz w:val="24"/>
          <w:szCs w:val="24"/>
          <w:shd w:val="clear" w:color="auto" w:fill="FFFFFF"/>
        </w:rPr>
        <w:t>Additional information and specifications</w:t>
      </w:r>
    </w:p>
    <w:p w14:paraId="463731AF" w14:textId="3FDE336A" w:rsidR="00B15F43" w:rsidRPr="00583A9C" w:rsidRDefault="00583A9C" w:rsidP="00583A9C">
      <w:pPr>
        <w:pStyle w:val="HNDUStyle4"/>
        <w:numPr>
          <w:ilvl w:val="1"/>
          <w:numId w:val="0"/>
        </w:numPr>
        <w:spacing w:after="180" w:line="312" w:lineRule="auto"/>
        <w:ind w:left="680" w:hanging="567"/>
        <w:jc w:val="both"/>
        <w:rPr>
          <w:rStyle w:val="normaltextrun"/>
          <w:rFonts w:ascii="Arial" w:hAnsi="Arial"/>
          <w:color w:val="000000"/>
          <w:u w:val="single"/>
          <w:shd w:val="clear" w:color="auto" w:fill="FFFFFF"/>
        </w:rPr>
      </w:pPr>
      <w:bookmarkStart w:id="3" w:name="_Toc40367473"/>
      <w:bookmarkStart w:id="4" w:name="_Toc40367677"/>
      <w:bookmarkStart w:id="5" w:name="_Toc40368214"/>
      <w:bookmarkStart w:id="6" w:name="_Toc40368423"/>
      <w:bookmarkStart w:id="7" w:name="_Toc40368523"/>
      <w:bookmarkStart w:id="8" w:name="_Toc142921494"/>
      <w:r w:rsidRPr="00583A9C">
        <w:rPr>
          <w:rStyle w:val="normaltextrun"/>
          <w:rFonts w:ascii="Arial" w:hAnsi="Arial"/>
          <w:color w:val="000000"/>
          <w:u w:val="single"/>
          <w:shd w:val="clear" w:color="auto" w:fill="FFFFFF"/>
        </w:rPr>
        <w:t xml:space="preserve">1.4.1 </w:t>
      </w:r>
      <w:r w:rsidR="00B15F43" w:rsidRPr="00583A9C">
        <w:rPr>
          <w:rStyle w:val="normaltextrun"/>
          <w:rFonts w:ascii="Arial" w:hAnsi="Arial"/>
          <w:color w:val="000000"/>
          <w:u w:val="single"/>
          <w:shd w:val="clear" w:color="auto" w:fill="FFFFFF"/>
        </w:rPr>
        <w:t>Project Management Requirements</w:t>
      </w:r>
      <w:bookmarkEnd w:id="3"/>
      <w:bookmarkEnd w:id="4"/>
      <w:bookmarkEnd w:id="5"/>
      <w:bookmarkEnd w:id="6"/>
      <w:bookmarkEnd w:id="7"/>
      <w:bookmarkEnd w:id="8"/>
    </w:p>
    <w:p w14:paraId="4E79CDC1" w14:textId="37E0FC87" w:rsidR="00B15F43" w:rsidRPr="00535749" w:rsidRDefault="00B15F43" w:rsidP="0080484E">
      <w:pPr>
        <w:pStyle w:val="HNDUStyle4"/>
        <w:numPr>
          <w:ilvl w:val="1"/>
          <w:numId w:val="0"/>
        </w:numPr>
        <w:spacing w:after="180" w:line="312" w:lineRule="auto"/>
        <w:ind w:left="113"/>
        <w:jc w:val="both"/>
        <w:rPr>
          <w:rFonts w:ascii="Arial" w:hAnsi="Arial" w:cs="Arial"/>
        </w:rPr>
      </w:pPr>
      <w:bookmarkStart w:id="9" w:name="_Toc40367474"/>
      <w:bookmarkStart w:id="10" w:name="_Toc40367678"/>
      <w:r w:rsidRPr="48B423CB">
        <w:rPr>
          <w:rFonts w:ascii="Arial" w:hAnsi="Arial" w:cs="Arial"/>
        </w:rPr>
        <w:t>The Client’s proposed project management structure and core team is:</w:t>
      </w:r>
      <w:bookmarkEnd w:id="9"/>
      <w:bookmarkEnd w:id="10"/>
    </w:p>
    <w:p w14:paraId="5D12A8E8" w14:textId="77777777" w:rsidR="006655DF" w:rsidRDefault="006655DF" w:rsidP="006655DF">
      <w:r>
        <w:t>For both the development of the report and the event, steering groups will be created to ease the decisions making processes and facilitate input across the network. These will consist of:</w:t>
      </w:r>
    </w:p>
    <w:p w14:paraId="2FE6B6AE" w14:textId="77777777" w:rsidR="006655DF" w:rsidRDefault="006655DF" w:rsidP="006655DF">
      <w:pPr>
        <w:rPr>
          <w:u w:val="single"/>
        </w:rPr>
      </w:pPr>
    </w:p>
    <w:p w14:paraId="40FB085A" w14:textId="77777777" w:rsidR="006655DF" w:rsidRPr="00F93F10" w:rsidRDefault="006655DF" w:rsidP="006655DF">
      <w:pPr>
        <w:rPr>
          <w:u w:val="single"/>
        </w:rPr>
      </w:pPr>
      <w:r w:rsidRPr="00F93F10">
        <w:rPr>
          <w:u w:val="single"/>
        </w:rPr>
        <w:t xml:space="preserve">Officer Steering Group </w:t>
      </w:r>
    </w:p>
    <w:p w14:paraId="797C480C" w14:textId="77777777" w:rsidR="006655DF" w:rsidRDefault="006655DF" w:rsidP="006655DF">
      <w:pPr>
        <w:pStyle w:val="ListParagraph"/>
        <w:numPr>
          <w:ilvl w:val="0"/>
          <w:numId w:val="29"/>
        </w:numPr>
        <w:spacing w:after="160" w:line="259" w:lineRule="auto"/>
      </w:pPr>
      <w:r>
        <w:t xml:space="preserve">Helen Iles – Senior Policy Manager – UK Mayors Secretariat </w:t>
      </w:r>
    </w:p>
    <w:p w14:paraId="2FE4EF05" w14:textId="77777777" w:rsidR="006655DF" w:rsidRDefault="006655DF" w:rsidP="006655DF">
      <w:pPr>
        <w:pStyle w:val="ListParagraph"/>
        <w:numPr>
          <w:ilvl w:val="0"/>
          <w:numId w:val="29"/>
        </w:numPr>
        <w:spacing w:after="160" w:line="259" w:lineRule="auto"/>
      </w:pPr>
      <w:r>
        <w:t xml:space="preserve">Monta Drozdova – Urban Transport Group </w:t>
      </w:r>
    </w:p>
    <w:p w14:paraId="7CB253A0" w14:textId="20CF5704" w:rsidR="006655DF" w:rsidRDefault="006655DF" w:rsidP="006655DF">
      <w:pPr>
        <w:pStyle w:val="ListParagraph"/>
        <w:numPr>
          <w:ilvl w:val="0"/>
          <w:numId w:val="29"/>
        </w:numPr>
        <w:spacing w:after="160" w:line="259" w:lineRule="auto"/>
      </w:pPr>
      <w:r>
        <w:t xml:space="preserve">Alice Padbury – Policy Manager – West Yorkshire </w:t>
      </w:r>
    </w:p>
    <w:p w14:paraId="719DBD4C" w14:textId="77777777" w:rsidR="006655DF" w:rsidRPr="00F93F10" w:rsidRDefault="006655DF" w:rsidP="006655DF">
      <w:pPr>
        <w:rPr>
          <w:u w:val="single"/>
        </w:rPr>
      </w:pPr>
      <w:r w:rsidRPr="00F93F10">
        <w:rPr>
          <w:u w:val="single"/>
        </w:rPr>
        <w:t xml:space="preserve">Senior Officer Steering Group </w:t>
      </w:r>
    </w:p>
    <w:p w14:paraId="4B73F728" w14:textId="77777777" w:rsidR="006655DF" w:rsidRDefault="006655DF" w:rsidP="006655DF">
      <w:pPr>
        <w:pStyle w:val="ListParagraph"/>
        <w:numPr>
          <w:ilvl w:val="0"/>
          <w:numId w:val="28"/>
        </w:numPr>
        <w:spacing w:after="160" w:line="259" w:lineRule="auto"/>
      </w:pPr>
      <w:r>
        <w:t xml:space="preserve">Rachel Pykett – Head of UK Mayors Secretariat </w:t>
      </w:r>
    </w:p>
    <w:p w14:paraId="3ADD9EC3" w14:textId="77777777" w:rsidR="006655DF" w:rsidRDefault="006655DF" w:rsidP="006655DF">
      <w:pPr>
        <w:pStyle w:val="ListParagraph"/>
        <w:numPr>
          <w:ilvl w:val="0"/>
          <w:numId w:val="28"/>
        </w:numPr>
        <w:spacing w:after="160" w:line="259" w:lineRule="auto"/>
      </w:pPr>
      <w:r>
        <w:t xml:space="preserve">Ben Still – CEO of West Yorkshire Combined Authority and Chair of CEO Group of UK Mayors Secretariat </w:t>
      </w:r>
    </w:p>
    <w:p w14:paraId="63206186" w14:textId="77777777" w:rsidR="006655DF" w:rsidRDefault="006655DF" w:rsidP="006655DF">
      <w:r>
        <w:t xml:space="preserve">The officer steering group will oversee the </w:t>
      </w:r>
      <w:proofErr w:type="gramStart"/>
      <w:r>
        <w:t>day to day</w:t>
      </w:r>
      <w:proofErr w:type="gramEnd"/>
      <w:r>
        <w:t xml:space="preserve"> operation of the contract, with the Senior Officer Group receiving regular progress updates and being used to resolve any potential disputes. </w:t>
      </w:r>
    </w:p>
    <w:p w14:paraId="0BF10082" w14:textId="77777777" w:rsidR="0068677F" w:rsidRDefault="0068677F">
      <w:r>
        <w:br w:type="page"/>
      </w:r>
    </w:p>
    <w:bookmarkEnd w:id="1"/>
    <w:bookmarkEnd w:id="2"/>
    <w:p w14:paraId="17EAE3D9" w14:textId="28A7AE89" w:rsidR="009D3EA7" w:rsidRPr="00823BEE" w:rsidRDefault="00F46B92" w:rsidP="00823BEE">
      <w:pPr>
        <w:pStyle w:val="HNDUStyle4"/>
        <w:numPr>
          <w:ilvl w:val="1"/>
          <w:numId w:val="0"/>
        </w:numPr>
        <w:spacing w:after="180" w:line="312" w:lineRule="auto"/>
        <w:ind w:left="680" w:hanging="567"/>
        <w:jc w:val="both"/>
        <w:rPr>
          <w:rStyle w:val="normaltextrun"/>
          <w:rFonts w:ascii="Arial" w:hAnsi="Arial"/>
          <w:color w:val="000000"/>
          <w:u w:val="single"/>
          <w:shd w:val="clear" w:color="auto" w:fill="FFFFFF"/>
        </w:rPr>
      </w:pPr>
      <w:r>
        <w:rPr>
          <w:rStyle w:val="normaltextrun"/>
          <w:rFonts w:ascii="Arial" w:hAnsi="Arial"/>
          <w:color w:val="000000"/>
          <w:u w:val="single"/>
          <w:shd w:val="clear" w:color="auto" w:fill="FFFFFF"/>
        </w:rPr>
        <w:lastRenderedPageBreak/>
        <w:t>Further work relevant to the devolution impact report and proposed event</w:t>
      </w:r>
    </w:p>
    <w:p w14:paraId="711B2A11" w14:textId="77777777" w:rsidR="00F23818" w:rsidRDefault="00F23818" w:rsidP="00F23818">
      <w:pPr>
        <w:pStyle w:val="ListParagraph"/>
        <w:numPr>
          <w:ilvl w:val="0"/>
          <w:numId w:val="38"/>
        </w:numPr>
        <w:spacing w:after="160" w:line="259" w:lineRule="auto"/>
      </w:pPr>
      <w:bookmarkStart w:id="11" w:name="_Toc28964523"/>
      <w:bookmarkStart w:id="12" w:name="_Toc28971218"/>
      <w:bookmarkStart w:id="13" w:name="_Toc28972305"/>
      <w:bookmarkStart w:id="14" w:name="_Toc28972342"/>
      <w:bookmarkStart w:id="15" w:name="_Toc28972534"/>
      <w:bookmarkStart w:id="16" w:name="_Toc28972740"/>
      <w:bookmarkStart w:id="17" w:name="_Toc28973004"/>
      <w:bookmarkStart w:id="18" w:name="_Toc28973171"/>
      <w:bookmarkStart w:id="19" w:name="_Toc28973362"/>
      <w:bookmarkStart w:id="20" w:name="_Toc28977911"/>
      <w:bookmarkEnd w:id="11"/>
      <w:bookmarkEnd w:id="12"/>
      <w:bookmarkEnd w:id="13"/>
      <w:bookmarkEnd w:id="14"/>
      <w:bookmarkEnd w:id="15"/>
      <w:bookmarkEnd w:id="16"/>
      <w:bookmarkEnd w:id="17"/>
      <w:bookmarkEnd w:id="18"/>
      <w:bookmarkEnd w:id="19"/>
      <w:bookmarkEnd w:id="20"/>
      <w:r>
        <w:t xml:space="preserve">Network Terms of Reference </w:t>
      </w:r>
    </w:p>
    <w:p w14:paraId="3A29D114" w14:textId="77777777" w:rsidR="00F23818" w:rsidRDefault="00F23818" w:rsidP="00F23818">
      <w:pPr>
        <w:pStyle w:val="ListParagraph"/>
        <w:numPr>
          <w:ilvl w:val="0"/>
          <w:numId w:val="38"/>
        </w:numPr>
        <w:spacing w:after="160" w:line="259" w:lineRule="auto"/>
      </w:pPr>
      <w:r>
        <w:t xml:space="preserve">Network priorities and narrative </w:t>
      </w:r>
    </w:p>
    <w:p w14:paraId="7146AC54" w14:textId="0A9FF264" w:rsidR="00F23818" w:rsidRDefault="00F23818" w:rsidP="00F23818">
      <w:pPr>
        <w:pStyle w:val="ListParagraph"/>
        <w:numPr>
          <w:ilvl w:val="0"/>
          <w:numId w:val="38"/>
        </w:numPr>
        <w:spacing w:after="160" w:line="259" w:lineRule="auto"/>
      </w:pPr>
      <w:r>
        <w:t xml:space="preserve">Evidence impact work </w:t>
      </w:r>
    </w:p>
    <w:p w14:paraId="3F4DF7F8" w14:textId="77777777" w:rsidR="00F23818" w:rsidRDefault="00F23818" w:rsidP="00F23818">
      <w:pPr>
        <w:pStyle w:val="ListParagraph"/>
        <w:numPr>
          <w:ilvl w:val="0"/>
          <w:numId w:val="38"/>
        </w:numPr>
        <w:spacing w:after="160" w:line="259" w:lineRule="auto"/>
      </w:pPr>
      <w:r>
        <w:t xml:space="preserve">Manifesto for the North </w:t>
      </w:r>
    </w:p>
    <w:p w14:paraId="66C59745" w14:textId="7F136602" w:rsidR="007265B4" w:rsidRPr="002C2865" w:rsidRDefault="00AB38A0" w:rsidP="002C2865">
      <w:pPr>
        <w:pStyle w:val="HNDUStyle4"/>
        <w:numPr>
          <w:ilvl w:val="1"/>
          <w:numId w:val="0"/>
        </w:numPr>
        <w:spacing w:after="180" w:line="312" w:lineRule="auto"/>
        <w:ind w:left="113"/>
        <w:jc w:val="both"/>
        <w:rPr>
          <w:rFonts w:ascii="Arial" w:hAnsi="Arial" w:cs="Arial"/>
        </w:rPr>
      </w:pPr>
      <w:r w:rsidRPr="48B423CB">
        <w:rPr>
          <w:rFonts w:cs="Arial"/>
          <w:b/>
          <w:bCs/>
          <w:sz w:val="28"/>
          <w:szCs w:val="28"/>
        </w:rPr>
        <w:br w:type="page"/>
      </w:r>
    </w:p>
    <w:p w14:paraId="74CFC878" w14:textId="5F9841B4" w:rsidR="0088136F" w:rsidRDefault="0088136F" w:rsidP="48B423CB">
      <w:pPr>
        <w:spacing w:after="180" w:line="312" w:lineRule="auto"/>
        <w:jc w:val="both"/>
        <w:rPr>
          <w:rFonts w:cs="Arial"/>
          <w:b/>
          <w:bCs/>
        </w:rPr>
      </w:pPr>
      <w:r w:rsidRPr="48B423CB">
        <w:rPr>
          <w:rFonts w:cs="Arial"/>
          <w:b/>
          <w:bCs/>
          <w:sz w:val="28"/>
          <w:szCs w:val="28"/>
        </w:rPr>
        <w:lastRenderedPageBreak/>
        <w:t>SECTION 2 – INSTRUCTIONS TO QUOTE</w:t>
      </w:r>
      <w:r w:rsidR="007F24F7" w:rsidRPr="48B423CB">
        <w:rPr>
          <w:rFonts w:cs="Arial"/>
          <w:b/>
          <w:bCs/>
          <w:sz w:val="28"/>
          <w:szCs w:val="28"/>
        </w:rPr>
        <w:t>.</w:t>
      </w:r>
    </w:p>
    <w:p w14:paraId="624A92B6" w14:textId="77777777" w:rsidR="0088136F" w:rsidRPr="00BA503E" w:rsidRDefault="0088136F" w:rsidP="00697070">
      <w:pPr>
        <w:spacing w:after="180" w:line="312" w:lineRule="auto"/>
        <w:jc w:val="both"/>
        <w:rPr>
          <w:rFonts w:cs="Arial"/>
          <w:sz w:val="22"/>
          <w:szCs w:val="22"/>
        </w:rPr>
      </w:pPr>
      <w:r w:rsidRPr="48B423CB">
        <w:rPr>
          <w:rFonts w:cs="Arial"/>
        </w:rPr>
        <w:t>2.1</w:t>
      </w:r>
      <w:r>
        <w:tab/>
      </w:r>
      <w:r w:rsidRPr="48B423CB">
        <w:rPr>
          <w:rFonts w:cs="Arial"/>
          <w:b/>
          <w:bCs/>
          <w:sz w:val="22"/>
          <w:szCs w:val="22"/>
        </w:rPr>
        <w:t>E-Quote System</w:t>
      </w:r>
    </w:p>
    <w:p w14:paraId="17DD54D9" w14:textId="7EA86021" w:rsidR="0088136F" w:rsidRPr="00BA503E" w:rsidRDefault="0088136F" w:rsidP="00697070">
      <w:pPr>
        <w:spacing w:after="180" w:line="312" w:lineRule="auto"/>
        <w:ind w:left="720"/>
        <w:jc w:val="both"/>
        <w:rPr>
          <w:rFonts w:cs="Arial"/>
          <w:sz w:val="22"/>
          <w:szCs w:val="22"/>
        </w:rPr>
      </w:pPr>
      <w:r w:rsidRPr="547AEA1E">
        <w:rPr>
          <w:rFonts w:cs="Arial"/>
          <w:sz w:val="22"/>
          <w:szCs w:val="22"/>
        </w:rPr>
        <w:t xml:space="preserve">The Authority uses </w:t>
      </w:r>
      <w:proofErr w:type="spellStart"/>
      <w:r w:rsidR="4D992C83" w:rsidRPr="2DCDD212">
        <w:rPr>
          <w:rFonts w:cs="Arial"/>
          <w:sz w:val="22"/>
          <w:szCs w:val="22"/>
        </w:rPr>
        <w:t>Atamis</w:t>
      </w:r>
      <w:proofErr w:type="spellEnd"/>
      <w:r w:rsidRPr="6A1BB85E">
        <w:rPr>
          <w:rFonts w:cs="Arial"/>
          <w:sz w:val="22"/>
          <w:szCs w:val="22"/>
        </w:rPr>
        <w:t xml:space="preserve"> </w:t>
      </w:r>
      <w:r w:rsidRPr="547AEA1E">
        <w:rPr>
          <w:rFonts w:cs="Arial"/>
          <w:sz w:val="22"/>
          <w:szCs w:val="22"/>
        </w:rPr>
        <w:t>as its e-procurement system. Assistance in relation to the e-procurement system is available to suppliers via the Supplier Help Icon within the system.  Supplier Guidance documents are also available to view and download.</w:t>
      </w:r>
    </w:p>
    <w:p w14:paraId="5F7E9AE9" w14:textId="33B792E1" w:rsidR="0088136F" w:rsidRPr="00BA503E" w:rsidRDefault="0088136F" w:rsidP="48B423CB">
      <w:pPr>
        <w:spacing w:after="180" w:line="312" w:lineRule="auto"/>
        <w:jc w:val="both"/>
        <w:rPr>
          <w:rFonts w:cs="Arial"/>
          <w:b/>
          <w:bCs/>
          <w:sz w:val="22"/>
          <w:szCs w:val="22"/>
        </w:rPr>
      </w:pPr>
      <w:r w:rsidRPr="48B423CB">
        <w:rPr>
          <w:rFonts w:cs="Arial"/>
          <w:sz w:val="22"/>
          <w:szCs w:val="22"/>
        </w:rPr>
        <w:t>2.</w:t>
      </w:r>
      <w:r w:rsidR="00A36AC7">
        <w:rPr>
          <w:rFonts w:cs="Arial"/>
          <w:sz w:val="22"/>
          <w:szCs w:val="22"/>
        </w:rPr>
        <w:t>2</w:t>
      </w:r>
      <w:r>
        <w:tab/>
      </w:r>
      <w:r w:rsidRPr="48B423CB">
        <w:rPr>
          <w:rFonts w:cs="Arial"/>
          <w:b/>
          <w:bCs/>
          <w:sz w:val="22"/>
          <w:szCs w:val="22"/>
        </w:rPr>
        <w:t>Preparation of Quote</w:t>
      </w:r>
    </w:p>
    <w:p w14:paraId="6C5111B5" w14:textId="04F89488" w:rsidR="0088136F" w:rsidRPr="00BA503E" w:rsidRDefault="0088136F" w:rsidP="00697070">
      <w:pPr>
        <w:spacing w:after="180" w:line="312" w:lineRule="auto"/>
        <w:ind w:left="720"/>
        <w:jc w:val="both"/>
        <w:rPr>
          <w:rFonts w:cs="Arial"/>
          <w:sz w:val="22"/>
          <w:szCs w:val="22"/>
        </w:rPr>
      </w:pPr>
      <w:r w:rsidRPr="48B423CB">
        <w:rPr>
          <w:rFonts w:cs="Arial"/>
          <w:sz w:val="22"/>
          <w:szCs w:val="22"/>
        </w:rPr>
        <w:t>Suppliers must obtain for themselves all information necessary for the preparation of their Quote response and all costs, expenses</w:t>
      </w:r>
      <w:r w:rsidR="00D218D4" w:rsidRPr="48B423CB">
        <w:rPr>
          <w:rFonts w:cs="Arial"/>
          <w:sz w:val="22"/>
          <w:szCs w:val="22"/>
        </w:rPr>
        <w:t>,</w:t>
      </w:r>
      <w:r w:rsidRPr="48B423CB">
        <w:rPr>
          <w:rFonts w:cs="Arial"/>
          <w:sz w:val="22"/>
          <w:szCs w:val="22"/>
        </w:rPr>
        <w:t xml:space="preserve"> and liabilities incurred by the supplier in connection with the preparation and submission of the Quote shall be borne by the supplier, </w:t>
      </w:r>
      <w:proofErr w:type="gramStart"/>
      <w:r w:rsidRPr="48B423CB">
        <w:rPr>
          <w:rFonts w:cs="Arial"/>
          <w:sz w:val="22"/>
          <w:szCs w:val="22"/>
        </w:rPr>
        <w:t>whether or not</w:t>
      </w:r>
      <w:proofErr w:type="gramEnd"/>
      <w:r w:rsidRPr="48B423CB">
        <w:rPr>
          <w:rFonts w:cs="Arial"/>
          <w:sz w:val="22"/>
          <w:szCs w:val="22"/>
        </w:rPr>
        <w:t xml:space="preserve"> their offer is successful.</w:t>
      </w:r>
    </w:p>
    <w:p w14:paraId="7CF4B9D3" w14:textId="77777777" w:rsidR="0088136F" w:rsidRPr="00BA503E" w:rsidRDefault="0088136F" w:rsidP="00697070">
      <w:pPr>
        <w:spacing w:after="180" w:line="312" w:lineRule="auto"/>
        <w:ind w:left="720"/>
        <w:jc w:val="both"/>
        <w:rPr>
          <w:rFonts w:cs="Arial"/>
          <w:sz w:val="22"/>
          <w:szCs w:val="22"/>
        </w:rPr>
      </w:pPr>
      <w:r w:rsidRPr="48B423CB">
        <w:rPr>
          <w:rFonts w:cs="Arial"/>
          <w:sz w:val="22"/>
          <w:szCs w:val="22"/>
        </w:rPr>
        <w:t>Information supplied to the supplier by Authority staff or contained in Authority publications is supplied only for general guidance in the preparation of the Quote.  It shall remain the property of the Authority and shall be used only for the purpose of this procurement exercise.</w:t>
      </w:r>
    </w:p>
    <w:p w14:paraId="6A6040FE" w14:textId="7846973C" w:rsidR="0088136F" w:rsidRDefault="0088136F" w:rsidP="00697070">
      <w:pPr>
        <w:spacing w:after="180" w:line="312" w:lineRule="auto"/>
        <w:ind w:left="720"/>
        <w:jc w:val="both"/>
        <w:rPr>
          <w:rFonts w:cs="Arial"/>
          <w:sz w:val="22"/>
          <w:szCs w:val="22"/>
        </w:rPr>
      </w:pPr>
      <w:r w:rsidRPr="48B423CB">
        <w:rPr>
          <w:rFonts w:cs="Arial"/>
          <w:sz w:val="22"/>
          <w:szCs w:val="22"/>
        </w:rPr>
        <w:t>Suppliers must satisfy themselves as to the accuracy of any such information and no responsibility is accepted by the Authority for any loss or damage of whatever kind and howsoever caused arising from the use by suppliers of such information.</w:t>
      </w:r>
    </w:p>
    <w:p w14:paraId="19804444" w14:textId="74515081" w:rsidR="0088136F" w:rsidRPr="00BA503E" w:rsidRDefault="0088136F" w:rsidP="48B423CB">
      <w:pPr>
        <w:spacing w:after="180" w:line="312" w:lineRule="auto"/>
        <w:jc w:val="both"/>
        <w:rPr>
          <w:rFonts w:cs="Arial"/>
          <w:b/>
          <w:bCs/>
          <w:sz w:val="22"/>
          <w:szCs w:val="22"/>
        </w:rPr>
      </w:pPr>
      <w:r w:rsidRPr="48B423CB">
        <w:rPr>
          <w:rFonts w:cs="Arial"/>
          <w:sz w:val="22"/>
          <w:szCs w:val="22"/>
        </w:rPr>
        <w:t>2.</w:t>
      </w:r>
      <w:r w:rsidR="00A36AC7">
        <w:rPr>
          <w:rFonts w:cs="Arial"/>
          <w:sz w:val="22"/>
          <w:szCs w:val="22"/>
        </w:rPr>
        <w:t>3</w:t>
      </w:r>
      <w:r>
        <w:tab/>
      </w:r>
      <w:r w:rsidRPr="48B423CB">
        <w:rPr>
          <w:rFonts w:cs="Arial"/>
          <w:b/>
          <w:bCs/>
          <w:sz w:val="22"/>
          <w:szCs w:val="22"/>
        </w:rPr>
        <w:t>Price Schedule/s</w:t>
      </w:r>
    </w:p>
    <w:p w14:paraId="4B6DF6A9" w14:textId="77777777" w:rsidR="0088136F" w:rsidRPr="00BA503E" w:rsidRDefault="0088136F" w:rsidP="00697070">
      <w:pPr>
        <w:spacing w:after="180" w:line="312" w:lineRule="auto"/>
        <w:ind w:left="720"/>
        <w:jc w:val="both"/>
        <w:rPr>
          <w:rFonts w:cs="Arial"/>
          <w:sz w:val="22"/>
          <w:szCs w:val="22"/>
        </w:rPr>
      </w:pPr>
      <w:r w:rsidRPr="48B423CB">
        <w:rPr>
          <w:rFonts w:cs="Arial"/>
          <w:sz w:val="22"/>
          <w:szCs w:val="22"/>
        </w:rPr>
        <w:t>The Authority requires suppliers to complete and upload Price Schedule(s) where requested to do so within the e-procurement system.</w:t>
      </w:r>
    </w:p>
    <w:p w14:paraId="13CD1786" w14:textId="77777777" w:rsidR="0088136F" w:rsidRPr="00BA503E" w:rsidRDefault="0088136F" w:rsidP="00697070">
      <w:pPr>
        <w:spacing w:after="180" w:line="312" w:lineRule="auto"/>
        <w:ind w:firstLine="720"/>
        <w:jc w:val="both"/>
        <w:rPr>
          <w:rFonts w:cs="Arial"/>
          <w:sz w:val="22"/>
          <w:szCs w:val="22"/>
        </w:rPr>
      </w:pPr>
      <w:r w:rsidRPr="48B423CB">
        <w:rPr>
          <w:rFonts w:cs="Arial"/>
          <w:sz w:val="22"/>
          <w:szCs w:val="22"/>
        </w:rPr>
        <w:t>All prices shall be in Pounds Sterling.</w:t>
      </w:r>
    </w:p>
    <w:p w14:paraId="7598E593" w14:textId="4CA4E252" w:rsidR="0088136F" w:rsidRPr="00BA503E" w:rsidRDefault="0088136F" w:rsidP="00697070">
      <w:pPr>
        <w:spacing w:after="180" w:line="312" w:lineRule="auto"/>
        <w:jc w:val="both"/>
        <w:rPr>
          <w:rFonts w:cs="Arial"/>
          <w:sz w:val="22"/>
          <w:szCs w:val="22"/>
        </w:rPr>
      </w:pPr>
      <w:r w:rsidRPr="48B423CB">
        <w:rPr>
          <w:rFonts w:cs="Arial"/>
          <w:sz w:val="22"/>
          <w:szCs w:val="22"/>
        </w:rPr>
        <w:t>2.</w:t>
      </w:r>
      <w:r w:rsidR="00A36AC7">
        <w:rPr>
          <w:rFonts w:cs="Arial"/>
          <w:sz w:val="22"/>
          <w:szCs w:val="22"/>
        </w:rPr>
        <w:t>4</w:t>
      </w:r>
      <w:r>
        <w:tab/>
      </w:r>
      <w:r w:rsidRPr="48B423CB">
        <w:rPr>
          <w:rFonts w:cs="Arial"/>
          <w:b/>
          <w:bCs/>
          <w:sz w:val="22"/>
          <w:szCs w:val="22"/>
        </w:rPr>
        <w:t>Other Documents or Supporting Evidence</w:t>
      </w:r>
    </w:p>
    <w:p w14:paraId="3B5AA02D" w14:textId="77777777" w:rsidR="0088136F" w:rsidRPr="00BA503E" w:rsidRDefault="0088136F" w:rsidP="00697070">
      <w:pPr>
        <w:spacing w:after="180" w:line="312" w:lineRule="auto"/>
        <w:ind w:left="720"/>
        <w:jc w:val="both"/>
        <w:rPr>
          <w:rFonts w:cs="Arial"/>
          <w:sz w:val="22"/>
          <w:szCs w:val="22"/>
        </w:rPr>
      </w:pPr>
      <w:r w:rsidRPr="48B423CB">
        <w:rPr>
          <w:rFonts w:cs="Arial"/>
          <w:sz w:val="22"/>
          <w:szCs w:val="22"/>
        </w:rPr>
        <w:t>If instructed to do so within the e-procurement system, the supplier must complete and upload other documentation that may be provided with this Invitation to Quote, or upload evidence to support their submission.</w:t>
      </w:r>
    </w:p>
    <w:p w14:paraId="3BBC3E9A" w14:textId="5AA99DD0" w:rsidR="0088136F" w:rsidRPr="00BA503E" w:rsidRDefault="0088136F" w:rsidP="00697070">
      <w:pPr>
        <w:spacing w:after="180" w:line="312" w:lineRule="auto"/>
        <w:ind w:left="720"/>
        <w:jc w:val="both"/>
        <w:rPr>
          <w:rFonts w:cs="Arial"/>
          <w:sz w:val="22"/>
          <w:szCs w:val="22"/>
        </w:rPr>
      </w:pPr>
      <w:r w:rsidRPr="48B423CB">
        <w:rPr>
          <w:rFonts w:cs="Arial"/>
          <w:sz w:val="22"/>
          <w:szCs w:val="22"/>
        </w:rPr>
        <w:t xml:space="preserve">Documentation:  Do not include any macro enabled spreadsheets or embedded documents.  Acceptable file formats </w:t>
      </w:r>
      <w:proofErr w:type="gramStart"/>
      <w:r w:rsidRPr="48B423CB">
        <w:rPr>
          <w:rFonts w:cs="Arial"/>
          <w:sz w:val="22"/>
          <w:szCs w:val="22"/>
        </w:rPr>
        <w:t>are:</w:t>
      </w:r>
      <w:proofErr w:type="gramEnd"/>
      <w:r w:rsidRPr="48B423CB">
        <w:rPr>
          <w:rFonts w:cs="Arial"/>
          <w:sz w:val="22"/>
          <w:szCs w:val="22"/>
        </w:rPr>
        <w:t xml:space="preserve">  </w:t>
      </w:r>
      <w:r w:rsidRPr="48B423CB">
        <w:rPr>
          <w:rFonts w:cs="Arial"/>
          <w:i/>
          <w:iCs/>
          <w:sz w:val="22"/>
          <w:szCs w:val="22"/>
        </w:rPr>
        <w:t xml:space="preserve">txt, rtf, </w:t>
      </w:r>
      <w:proofErr w:type="spellStart"/>
      <w:r w:rsidRPr="48B423CB">
        <w:rPr>
          <w:rFonts w:cs="Arial"/>
          <w:i/>
          <w:iCs/>
          <w:sz w:val="22"/>
          <w:szCs w:val="22"/>
        </w:rPr>
        <w:t>mpp</w:t>
      </w:r>
      <w:proofErr w:type="spellEnd"/>
      <w:r w:rsidRPr="48B423CB">
        <w:rPr>
          <w:rFonts w:cs="Arial"/>
          <w:i/>
          <w:iCs/>
          <w:sz w:val="22"/>
          <w:szCs w:val="22"/>
        </w:rPr>
        <w:t xml:space="preserve">, </w:t>
      </w:r>
      <w:proofErr w:type="spellStart"/>
      <w:r w:rsidRPr="48B423CB">
        <w:rPr>
          <w:rFonts w:cs="Arial"/>
          <w:i/>
          <w:iCs/>
          <w:sz w:val="22"/>
          <w:szCs w:val="22"/>
        </w:rPr>
        <w:t>vsd</w:t>
      </w:r>
      <w:proofErr w:type="spellEnd"/>
      <w:r w:rsidRPr="48B423CB">
        <w:rPr>
          <w:rFonts w:cs="Arial"/>
          <w:i/>
          <w:iCs/>
          <w:sz w:val="22"/>
          <w:szCs w:val="22"/>
        </w:rPr>
        <w:t xml:space="preserve">, </w:t>
      </w:r>
      <w:proofErr w:type="spellStart"/>
      <w:r w:rsidRPr="48B423CB">
        <w:rPr>
          <w:rFonts w:cs="Arial"/>
          <w:i/>
          <w:iCs/>
          <w:sz w:val="22"/>
          <w:szCs w:val="22"/>
        </w:rPr>
        <w:t>dwg</w:t>
      </w:r>
      <w:proofErr w:type="spellEnd"/>
      <w:r w:rsidRPr="48B423CB">
        <w:rPr>
          <w:rFonts w:cs="Arial"/>
          <w:i/>
          <w:iCs/>
          <w:sz w:val="22"/>
          <w:szCs w:val="22"/>
        </w:rPr>
        <w:t xml:space="preserve">, </w:t>
      </w:r>
      <w:proofErr w:type="spellStart"/>
      <w:r w:rsidRPr="48B423CB">
        <w:rPr>
          <w:rFonts w:cs="Arial"/>
          <w:i/>
          <w:iCs/>
          <w:sz w:val="22"/>
          <w:szCs w:val="22"/>
        </w:rPr>
        <w:t>rar</w:t>
      </w:r>
      <w:proofErr w:type="spellEnd"/>
      <w:r w:rsidRPr="48B423CB">
        <w:rPr>
          <w:rFonts w:cs="Arial"/>
          <w:i/>
          <w:iCs/>
          <w:sz w:val="22"/>
          <w:szCs w:val="22"/>
        </w:rPr>
        <w:t xml:space="preserve">, </w:t>
      </w:r>
      <w:proofErr w:type="spellStart"/>
      <w:r w:rsidRPr="48B423CB">
        <w:rPr>
          <w:rFonts w:cs="Arial"/>
          <w:i/>
          <w:iCs/>
          <w:sz w:val="22"/>
          <w:szCs w:val="22"/>
        </w:rPr>
        <w:t>msg</w:t>
      </w:r>
      <w:proofErr w:type="spellEnd"/>
      <w:r w:rsidRPr="48B423CB">
        <w:rPr>
          <w:rFonts w:cs="Arial"/>
          <w:i/>
          <w:iCs/>
          <w:sz w:val="22"/>
          <w:szCs w:val="22"/>
        </w:rPr>
        <w:t xml:space="preserve">, </w:t>
      </w:r>
      <w:proofErr w:type="spellStart"/>
      <w:r w:rsidRPr="48B423CB">
        <w:rPr>
          <w:rFonts w:cs="Arial"/>
          <w:i/>
          <w:iCs/>
          <w:sz w:val="22"/>
          <w:szCs w:val="22"/>
        </w:rPr>
        <w:t>ics</w:t>
      </w:r>
      <w:proofErr w:type="spellEnd"/>
      <w:r w:rsidRPr="48B423CB">
        <w:rPr>
          <w:rFonts w:cs="Arial"/>
          <w:i/>
          <w:iCs/>
          <w:sz w:val="22"/>
          <w:szCs w:val="22"/>
        </w:rPr>
        <w:t xml:space="preserve">, html, gif, jpg, </w:t>
      </w:r>
      <w:proofErr w:type="spellStart"/>
      <w:r w:rsidRPr="48B423CB">
        <w:rPr>
          <w:rFonts w:cs="Arial"/>
          <w:i/>
          <w:iCs/>
          <w:sz w:val="22"/>
          <w:szCs w:val="22"/>
        </w:rPr>
        <w:t>png</w:t>
      </w:r>
      <w:proofErr w:type="spellEnd"/>
      <w:r w:rsidRPr="48B423CB">
        <w:rPr>
          <w:rFonts w:cs="Arial"/>
          <w:i/>
          <w:iCs/>
          <w:sz w:val="22"/>
          <w:szCs w:val="22"/>
        </w:rPr>
        <w:t xml:space="preserve">, jpeg, tiff, </w:t>
      </w:r>
      <w:proofErr w:type="spellStart"/>
      <w:r w:rsidRPr="48B423CB">
        <w:rPr>
          <w:rFonts w:cs="Arial"/>
          <w:i/>
          <w:iCs/>
          <w:sz w:val="22"/>
          <w:szCs w:val="22"/>
        </w:rPr>
        <w:t>tif</w:t>
      </w:r>
      <w:proofErr w:type="spellEnd"/>
      <w:r w:rsidRPr="48B423CB">
        <w:rPr>
          <w:rFonts w:cs="Arial"/>
          <w:i/>
          <w:iCs/>
          <w:sz w:val="22"/>
          <w:szCs w:val="22"/>
        </w:rPr>
        <w:t xml:space="preserve">, zip, pdf, doc, </w:t>
      </w:r>
      <w:proofErr w:type="spellStart"/>
      <w:r w:rsidRPr="48B423CB">
        <w:rPr>
          <w:rFonts w:cs="Arial"/>
          <w:i/>
          <w:iCs/>
          <w:sz w:val="22"/>
          <w:szCs w:val="22"/>
        </w:rPr>
        <w:t>xls</w:t>
      </w:r>
      <w:proofErr w:type="spellEnd"/>
      <w:r w:rsidRPr="48B423CB">
        <w:rPr>
          <w:rFonts w:cs="Arial"/>
          <w:i/>
          <w:iCs/>
          <w:sz w:val="22"/>
          <w:szCs w:val="22"/>
        </w:rPr>
        <w:t xml:space="preserve">, ppt, docx, xlsx, pptx, mp3, mov, m4a, </w:t>
      </w:r>
      <w:proofErr w:type="spellStart"/>
      <w:r w:rsidRPr="48B423CB">
        <w:rPr>
          <w:rFonts w:cs="Arial"/>
          <w:i/>
          <w:iCs/>
          <w:sz w:val="22"/>
          <w:szCs w:val="22"/>
        </w:rPr>
        <w:t>swf</w:t>
      </w:r>
      <w:proofErr w:type="spellEnd"/>
      <w:r w:rsidRPr="48B423CB">
        <w:rPr>
          <w:rFonts w:cs="Arial"/>
          <w:i/>
          <w:iCs/>
          <w:sz w:val="22"/>
          <w:szCs w:val="22"/>
        </w:rPr>
        <w:t xml:space="preserve">, </w:t>
      </w:r>
      <w:proofErr w:type="spellStart"/>
      <w:r w:rsidRPr="48B423CB">
        <w:rPr>
          <w:rFonts w:cs="Arial"/>
          <w:i/>
          <w:iCs/>
          <w:sz w:val="22"/>
          <w:szCs w:val="22"/>
        </w:rPr>
        <w:t>wmv</w:t>
      </w:r>
      <w:proofErr w:type="spellEnd"/>
      <w:r w:rsidRPr="48B423CB">
        <w:rPr>
          <w:rFonts w:cs="Arial"/>
          <w:i/>
          <w:iCs/>
          <w:sz w:val="22"/>
          <w:szCs w:val="22"/>
        </w:rPr>
        <w:t xml:space="preserve">, mpg, mpeg, </w:t>
      </w:r>
      <w:proofErr w:type="spellStart"/>
      <w:r w:rsidRPr="48B423CB">
        <w:rPr>
          <w:rFonts w:cs="Arial"/>
          <w:i/>
          <w:iCs/>
          <w:sz w:val="22"/>
          <w:szCs w:val="22"/>
        </w:rPr>
        <w:t>avi</w:t>
      </w:r>
      <w:proofErr w:type="spellEnd"/>
      <w:r w:rsidRPr="48B423CB">
        <w:rPr>
          <w:rFonts w:cs="Arial"/>
          <w:i/>
          <w:iCs/>
          <w:sz w:val="22"/>
          <w:szCs w:val="22"/>
        </w:rPr>
        <w:t xml:space="preserve">, wav, </w:t>
      </w:r>
      <w:proofErr w:type="spellStart"/>
      <w:r w:rsidRPr="48B423CB">
        <w:rPr>
          <w:rFonts w:cs="Arial"/>
          <w:i/>
          <w:iCs/>
          <w:sz w:val="22"/>
          <w:szCs w:val="22"/>
        </w:rPr>
        <w:t>odt</w:t>
      </w:r>
      <w:proofErr w:type="spellEnd"/>
      <w:r w:rsidRPr="48B423CB">
        <w:rPr>
          <w:rFonts w:cs="Arial"/>
          <w:i/>
          <w:iCs/>
          <w:sz w:val="22"/>
          <w:szCs w:val="22"/>
        </w:rPr>
        <w:t xml:space="preserve">, </w:t>
      </w:r>
      <w:proofErr w:type="spellStart"/>
      <w:r w:rsidRPr="48B423CB">
        <w:rPr>
          <w:rFonts w:cs="Arial"/>
          <w:i/>
          <w:iCs/>
          <w:sz w:val="22"/>
          <w:szCs w:val="22"/>
        </w:rPr>
        <w:t>odp</w:t>
      </w:r>
      <w:proofErr w:type="spellEnd"/>
      <w:r w:rsidRPr="48B423CB">
        <w:rPr>
          <w:rFonts w:cs="Arial"/>
          <w:i/>
          <w:iCs/>
          <w:sz w:val="22"/>
          <w:szCs w:val="22"/>
        </w:rPr>
        <w:t xml:space="preserve">, </w:t>
      </w:r>
      <w:proofErr w:type="spellStart"/>
      <w:r w:rsidRPr="48B423CB">
        <w:rPr>
          <w:rFonts w:cs="Arial"/>
          <w:i/>
          <w:iCs/>
          <w:sz w:val="22"/>
          <w:szCs w:val="22"/>
        </w:rPr>
        <w:t>ods</w:t>
      </w:r>
      <w:proofErr w:type="spellEnd"/>
      <w:r w:rsidRPr="48B423CB">
        <w:rPr>
          <w:rFonts w:cs="Arial"/>
          <w:i/>
          <w:iCs/>
          <w:sz w:val="22"/>
          <w:szCs w:val="22"/>
        </w:rPr>
        <w:t>, numbers and pages</w:t>
      </w:r>
      <w:r w:rsidRPr="48B423CB">
        <w:rPr>
          <w:rFonts w:cs="Arial"/>
          <w:sz w:val="22"/>
          <w:szCs w:val="22"/>
        </w:rPr>
        <w:t xml:space="preserve">. If you are uploading multiple documents, it is recommended that you zip them using </w:t>
      </w:r>
      <w:proofErr w:type="spellStart"/>
      <w:r w:rsidRPr="48B423CB">
        <w:rPr>
          <w:rFonts w:cs="Arial"/>
          <w:sz w:val="22"/>
          <w:szCs w:val="22"/>
        </w:rPr>
        <w:t>WinZipor</w:t>
      </w:r>
      <w:proofErr w:type="spellEnd"/>
      <w:r w:rsidRPr="48B423CB">
        <w:rPr>
          <w:rFonts w:cs="Arial"/>
          <w:sz w:val="22"/>
          <w:szCs w:val="22"/>
        </w:rPr>
        <w:t xml:space="preserve"> WinRAR</w:t>
      </w:r>
      <w:r w:rsidR="005C603A" w:rsidRPr="48B423CB">
        <w:rPr>
          <w:rFonts w:cs="Arial"/>
          <w:sz w:val="22"/>
          <w:szCs w:val="22"/>
        </w:rPr>
        <w:t>.</w:t>
      </w:r>
    </w:p>
    <w:p w14:paraId="6E54DF0F" w14:textId="77777777" w:rsidR="0088136F" w:rsidRPr="00BA503E" w:rsidRDefault="0088136F" w:rsidP="00697070">
      <w:pPr>
        <w:spacing w:after="180" w:line="312" w:lineRule="auto"/>
        <w:ind w:left="720"/>
        <w:jc w:val="both"/>
        <w:rPr>
          <w:rFonts w:cs="Arial"/>
          <w:sz w:val="22"/>
          <w:szCs w:val="22"/>
        </w:rPr>
      </w:pPr>
      <w:r w:rsidRPr="48B423CB">
        <w:rPr>
          <w:rFonts w:cs="Arial"/>
          <w:sz w:val="22"/>
          <w:szCs w:val="22"/>
        </w:rPr>
        <w:lastRenderedPageBreak/>
        <w:t>Quotes must not be qualified or conditional.  Only Quotes submitted without qualification will be accepted for consideration.  If a Quote is excluded from consideration, the supplier will be notified.</w:t>
      </w:r>
    </w:p>
    <w:p w14:paraId="5DF3AAF7" w14:textId="366BC848" w:rsidR="0088136F" w:rsidRPr="00BA503E" w:rsidRDefault="0088136F" w:rsidP="48B423CB">
      <w:pPr>
        <w:spacing w:after="180" w:line="312" w:lineRule="auto"/>
        <w:jc w:val="both"/>
        <w:rPr>
          <w:rFonts w:cs="Arial"/>
          <w:b/>
          <w:bCs/>
          <w:i/>
          <w:iCs/>
          <w:sz w:val="22"/>
          <w:szCs w:val="22"/>
        </w:rPr>
      </w:pPr>
      <w:r w:rsidRPr="48B423CB">
        <w:rPr>
          <w:rFonts w:cs="Arial"/>
          <w:sz w:val="22"/>
          <w:szCs w:val="22"/>
        </w:rPr>
        <w:t>2.</w:t>
      </w:r>
      <w:r w:rsidR="00A36AC7">
        <w:rPr>
          <w:rFonts w:cs="Arial"/>
          <w:sz w:val="22"/>
          <w:szCs w:val="22"/>
        </w:rPr>
        <w:t>5</w:t>
      </w:r>
      <w:r>
        <w:tab/>
      </w:r>
      <w:r w:rsidRPr="48B423CB">
        <w:rPr>
          <w:rFonts w:cs="Arial"/>
          <w:b/>
          <w:bCs/>
          <w:sz w:val="22"/>
          <w:szCs w:val="22"/>
        </w:rPr>
        <w:t>Submission deadline</w:t>
      </w:r>
    </w:p>
    <w:p w14:paraId="66D9DC6B" w14:textId="254A05A8" w:rsidR="0088136F" w:rsidRPr="00BA503E" w:rsidRDefault="0088136F" w:rsidP="00697070">
      <w:pPr>
        <w:spacing w:after="180" w:line="312" w:lineRule="auto"/>
        <w:ind w:left="720"/>
        <w:jc w:val="both"/>
        <w:rPr>
          <w:rFonts w:cs="Arial"/>
          <w:sz w:val="22"/>
          <w:szCs w:val="22"/>
        </w:rPr>
      </w:pPr>
      <w:r w:rsidRPr="12A1DD5F">
        <w:rPr>
          <w:rFonts w:cs="Arial"/>
          <w:sz w:val="22"/>
          <w:szCs w:val="22"/>
        </w:rPr>
        <w:t xml:space="preserve">Suppliers are required to submit their Quote within the e-procurement system </w:t>
      </w:r>
      <w:r w:rsidR="00551867" w:rsidRPr="12A1DD5F">
        <w:rPr>
          <w:rFonts w:cs="Arial"/>
          <w:sz w:val="22"/>
          <w:szCs w:val="22"/>
        </w:rPr>
        <w:t xml:space="preserve">by </w:t>
      </w:r>
      <w:r w:rsidR="28D1803F" w:rsidRPr="007C24B9">
        <w:rPr>
          <w:rFonts w:cs="Arial"/>
          <w:sz w:val="22"/>
          <w:szCs w:val="22"/>
        </w:rPr>
        <w:t>29th</w:t>
      </w:r>
      <w:r w:rsidR="00BE00C1" w:rsidRPr="007C24B9">
        <w:rPr>
          <w:rFonts w:cs="Arial"/>
          <w:b/>
          <w:bCs/>
          <w:sz w:val="22"/>
          <w:szCs w:val="22"/>
        </w:rPr>
        <w:t xml:space="preserve"> </w:t>
      </w:r>
      <w:r w:rsidR="3BBE2E29" w:rsidRPr="007C24B9">
        <w:rPr>
          <w:rFonts w:cs="Arial"/>
          <w:b/>
          <w:bCs/>
          <w:sz w:val="22"/>
          <w:szCs w:val="22"/>
        </w:rPr>
        <w:t>March</w:t>
      </w:r>
      <w:r w:rsidR="00E00E94" w:rsidRPr="007C24B9">
        <w:rPr>
          <w:rFonts w:cs="Arial"/>
          <w:b/>
          <w:bCs/>
          <w:sz w:val="22"/>
          <w:szCs w:val="22"/>
        </w:rPr>
        <w:t xml:space="preserve"> 202</w:t>
      </w:r>
      <w:r w:rsidR="1D71E105" w:rsidRPr="007C24B9">
        <w:rPr>
          <w:rFonts w:cs="Arial"/>
          <w:b/>
          <w:bCs/>
          <w:sz w:val="22"/>
          <w:szCs w:val="22"/>
        </w:rPr>
        <w:t>4</w:t>
      </w:r>
      <w:r w:rsidR="00551867" w:rsidRPr="007C24B9">
        <w:rPr>
          <w:rFonts w:cs="Arial"/>
          <w:sz w:val="22"/>
          <w:szCs w:val="22"/>
        </w:rPr>
        <w:t xml:space="preserve"> </w:t>
      </w:r>
      <w:r w:rsidRPr="007C24B9">
        <w:rPr>
          <w:rFonts w:cs="Arial"/>
          <w:sz w:val="22"/>
          <w:szCs w:val="22"/>
        </w:rPr>
        <w:t>a</w:t>
      </w:r>
      <w:r w:rsidRPr="12A1DD5F">
        <w:rPr>
          <w:rFonts w:cs="Arial"/>
          <w:sz w:val="22"/>
          <w:szCs w:val="22"/>
        </w:rPr>
        <w:t xml:space="preserve">nd should allow sufficient time to complete questions and upload documentation </w:t>
      </w:r>
      <w:proofErr w:type="gramStart"/>
      <w:r w:rsidRPr="12A1DD5F">
        <w:rPr>
          <w:rFonts w:cs="Arial"/>
          <w:sz w:val="22"/>
          <w:szCs w:val="22"/>
        </w:rPr>
        <w:t>where</w:t>
      </w:r>
      <w:proofErr w:type="gramEnd"/>
      <w:r w:rsidRPr="12A1DD5F">
        <w:rPr>
          <w:rFonts w:cs="Arial"/>
          <w:sz w:val="22"/>
          <w:szCs w:val="22"/>
        </w:rPr>
        <w:t xml:space="preserve"> requested to do so. </w:t>
      </w:r>
      <w:r w:rsidR="005C603A" w:rsidRPr="12A1DD5F">
        <w:rPr>
          <w:rFonts w:cs="Arial"/>
          <w:sz w:val="22"/>
          <w:szCs w:val="22"/>
        </w:rPr>
        <w:t xml:space="preserve"> </w:t>
      </w:r>
      <w:r w:rsidRPr="12A1DD5F">
        <w:rPr>
          <w:rFonts w:cs="Arial"/>
          <w:sz w:val="22"/>
          <w:szCs w:val="22"/>
        </w:rPr>
        <w:t xml:space="preserve">Quotes received after the closing date will not be considered and will result in the Authority rejecting the Quote as a Fail/Non-compliant Quote. </w:t>
      </w:r>
      <w:r w:rsidR="00C14EEC" w:rsidRPr="12A1DD5F">
        <w:rPr>
          <w:rFonts w:cs="Arial"/>
          <w:sz w:val="22"/>
          <w:szCs w:val="22"/>
        </w:rPr>
        <w:t xml:space="preserve"> </w:t>
      </w:r>
      <w:r w:rsidRPr="12A1DD5F">
        <w:rPr>
          <w:rFonts w:cs="Arial"/>
          <w:sz w:val="22"/>
          <w:szCs w:val="22"/>
        </w:rPr>
        <w:t>Emailed or hard copy Tenders will not be accepted.</w:t>
      </w:r>
    </w:p>
    <w:p w14:paraId="165AAEE0" w14:textId="77777777" w:rsidR="0088136F" w:rsidRPr="00BA503E" w:rsidRDefault="0088136F" w:rsidP="00697070">
      <w:pPr>
        <w:spacing w:after="180" w:line="312" w:lineRule="auto"/>
        <w:ind w:left="720"/>
        <w:jc w:val="both"/>
        <w:rPr>
          <w:rFonts w:cs="Arial"/>
          <w:sz w:val="22"/>
          <w:szCs w:val="22"/>
        </w:rPr>
      </w:pPr>
      <w:r w:rsidRPr="48B423CB">
        <w:rPr>
          <w:rFonts w:cs="Arial"/>
          <w:sz w:val="22"/>
          <w:szCs w:val="22"/>
        </w:rPr>
        <w:t>If the Authority issues an amendment to the original Quote and if it regards that amendment as significant, an extension of the closing date may, at the discretion of the Authority, be given to all Organisations.</w:t>
      </w:r>
    </w:p>
    <w:p w14:paraId="2BC542F9" w14:textId="4A847C33" w:rsidR="0088136F" w:rsidRPr="00BA503E" w:rsidRDefault="0088136F" w:rsidP="00697070">
      <w:pPr>
        <w:spacing w:after="180" w:line="312" w:lineRule="auto"/>
        <w:ind w:left="720"/>
        <w:jc w:val="both"/>
        <w:rPr>
          <w:rFonts w:cs="Arial"/>
          <w:sz w:val="22"/>
          <w:szCs w:val="22"/>
        </w:rPr>
      </w:pPr>
      <w:r w:rsidRPr="48B423CB">
        <w:rPr>
          <w:rFonts w:cs="Arial"/>
          <w:sz w:val="22"/>
          <w:szCs w:val="22"/>
        </w:rPr>
        <w:t xml:space="preserve">The Authority expressly reserves the right to require a supplier to provide additional information supplementing or clarifying any of the information provided in response to the requests set out in the Quote. </w:t>
      </w:r>
      <w:r w:rsidR="00EE5205" w:rsidRPr="48B423CB">
        <w:rPr>
          <w:rFonts w:cs="Arial"/>
          <w:sz w:val="22"/>
          <w:szCs w:val="22"/>
        </w:rPr>
        <w:t xml:space="preserve"> </w:t>
      </w:r>
      <w:r w:rsidRPr="48B423CB">
        <w:rPr>
          <w:rFonts w:cs="Arial"/>
          <w:sz w:val="22"/>
          <w:szCs w:val="22"/>
        </w:rPr>
        <w:t>However, the Authority is not obliged to make such requests.</w:t>
      </w:r>
    </w:p>
    <w:p w14:paraId="2703C484" w14:textId="1E9F3E92" w:rsidR="0088136F" w:rsidRDefault="0088136F" w:rsidP="00697070">
      <w:pPr>
        <w:spacing w:after="180" w:line="312" w:lineRule="auto"/>
        <w:ind w:left="720"/>
        <w:jc w:val="both"/>
        <w:rPr>
          <w:rFonts w:cs="Arial"/>
          <w:sz w:val="22"/>
          <w:szCs w:val="22"/>
        </w:rPr>
      </w:pPr>
      <w:r w:rsidRPr="48B423CB">
        <w:rPr>
          <w:rFonts w:cs="Arial"/>
          <w:sz w:val="22"/>
          <w:szCs w:val="22"/>
        </w:rPr>
        <w:t xml:space="preserve">Suppliers shall accept and acknowledge that by issuing this ITQ the Authority shall not be bound to accept any Quote and reserves the right not to conclude a Contract for some or </w:t>
      </w:r>
      <w:proofErr w:type="gramStart"/>
      <w:r w:rsidRPr="48B423CB">
        <w:rPr>
          <w:rFonts w:cs="Arial"/>
          <w:sz w:val="22"/>
          <w:szCs w:val="22"/>
        </w:rPr>
        <w:t>all of</w:t>
      </w:r>
      <w:proofErr w:type="gramEnd"/>
      <w:r w:rsidRPr="48B423CB">
        <w:rPr>
          <w:rFonts w:cs="Arial"/>
          <w:sz w:val="22"/>
          <w:szCs w:val="22"/>
        </w:rPr>
        <w:t xml:space="preserve"> the services</w:t>
      </w:r>
      <w:r w:rsidR="00AD56FE" w:rsidRPr="48B423CB">
        <w:rPr>
          <w:rFonts w:cs="Arial"/>
          <w:sz w:val="22"/>
          <w:szCs w:val="22"/>
        </w:rPr>
        <w:t xml:space="preserve"> </w:t>
      </w:r>
      <w:r w:rsidRPr="48B423CB">
        <w:rPr>
          <w:rFonts w:cs="Arial"/>
          <w:sz w:val="22"/>
          <w:szCs w:val="22"/>
        </w:rPr>
        <w:t>for which Quotes are invited.</w:t>
      </w:r>
    </w:p>
    <w:p w14:paraId="6EE8D437" w14:textId="4729A11F" w:rsidR="0088136F" w:rsidRPr="00BA503E" w:rsidRDefault="0088136F" w:rsidP="00697070">
      <w:pPr>
        <w:spacing w:after="180" w:line="312" w:lineRule="auto"/>
        <w:jc w:val="both"/>
        <w:rPr>
          <w:rFonts w:cs="Arial"/>
          <w:sz w:val="22"/>
          <w:szCs w:val="22"/>
        </w:rPr>
      </w:pPr>
      <w:r w:rsidRPr="48B423CB">
        <w:rPr>
          <w:rFonts w:cs="Arial"/>
          <w:sz w:val="22"/>
          <w:szCs w:val="22"/>
        </w:rPr>
        <w:t>2.</w:t>
      </w:r>
      <w:r w:rsidR="006612E3">
        <w:rPr>
          <w:rFonts w:cs="Arial"/>
          <w:sz w:val="22"/>
          <w:szCs w:val="22"/>
        </w:rPr>
        <w:t>6</w:t>
      </w:r>
      <w:r>
        <w:tab/>
      </w:r>
      <w:r w:rsidRPr="48B423CB">
        <w:rPr>
          <w:rFonts w:cs="Arial"/>
          <w:b/>
          <w:bCs/>
          <w:sz w:val="22"/>
          <w:szCs w:val="22"/>
        </w:rPr>
        <w:t>Quote Validity</w:t>
      </w:r>
    </w:p>
    <w:p w14:paraId="3C74AC4A" w14:textId="77777777" w:rsidR="0088136F" w:rsidRPr="00BA503E" w:rsidRDefault="0088136F" w:rsidP="00697070">
      <w:pPr>
        <w:spacing w:after="180" w:line="312" w:lineRule="auto"/>
        <w:ind w:left="720"/>
        <w:jc w:val="both"/>
        <w:rPr>
          <w:rFonts w:cs="Arial"/>
          <w:sz w:val="22"/>
          <w:szCs w:val="22"/>
        </w:rPr>
      </w:pPr>
      <w:r w:rsidRPr="48B423CB">
        <w:rPr>
          <w:rFonts w:cs="Arial"/>
          <w:sz w:val="22"/>
          <w:szCs w:val="22"/>
        </w:rPr>
        <w:t>The Quote should remain open for acceptance for a period of 60 days.  A Quote valid for a shorter period may be rejected.</w:t>
      </w:r>
    </w:p>
    <w:p w14:paraId="6F17869E" w14:textId="4142E09B" w:rsidR="0088136F" w:rsidRPr="00BA503E" w:rsidRDefault="0088136F" w:rsidP="48B423CB">
      <w:pPr>
        <w:spacing w:after="180" w:line="312" w:lineRule="auto"/>
        <w:jc w:val="both"/>
        <w:rPr>
          <w:rFonts w:cs="Arial"/>
          <w:b/>
          <w:bCs/>
          <w:sz w:val="22"/>
          <w:szCs w:val="22"/>
        </w:rPr>
      </w:pPr>
      <w:r w:rsidRPr="48B423CB">
        <w:rPr>
          <w:rFonts w:cs="Arial"/>
          <w:sz w:val="22"/>
          <w:szCs w:val="22"/>
        </w:rPr>
        <w:t>2.</w:t>
      </w:r>
      <w:r w:rsidR="006612E3">
        <w:rPr>
          <w:rFonts w:cs="Arial"/>
          <w:sz w:val="22"/>
          <w:szCs w:val="22"/>
        </w:rPr>
        <w:t>7</w:t>
      </w:r>
      <w:r>
        <w:tab/>
      </w:r>
      <w:r w:rsidRPr="48B423CB">
        <w:rPr>
          <w:rFonts w:cs="Arial"/>
          <w:b/>
          <w:bCs/>
          <w:sz w:val="22"/>
          <w:szCs w:val="22"/>
        </w:rPr>
        <w:t>Communication</w:t>
      </w:r>
    </w:p>
    <w:p w14:paraId="793D83B1" w14:textId="77777777" w:rsidR="0088136F" w:rsidRPr="00BA503E" w:rsidRDefault="0088136F" w:rsidP="00697070">
      <w:pPr>
        <w:spacing w:after="180" w:line="312" w:lineRule="auto"/>
        <w:ind w:left="720"/>
        <w:jc w:val="both"/>
        <w:rPr>
          <w:rFonts w:cs="Arial"/>
          <w:sz w:val="22"/>
          <w:szCs w:val="22"/>
        </w:rPr>
      </w:pPr>
      <w:r w:rsidRPr="48B423CB">
        <w:rPr>
          <w:rFonts w:cs="Arial"/>
          <w:sz w:val="22"/>
          <w:szCs w:val="22"/>
        </w:rPr>
        <w:t xml:space="preserve">All contact and communication during this procurement should be submitted in writing through the e-procurement system including any clarification questions in sufficient time before the closing date, to enable to the Authority to respond to all suppliers. It is not acceptable for suppliers to seek clarifications via telephone or e-mail outside of the e-procurement system. </w:t>
      </w:r>
    </w:p>
    <w:p w14:paraId="2C4647ED" w14:textId="0C0B09E1" w:rsidR="0088136F" w:rsidRPr="00BA503E" w:rsidRDefault="0088136F" w:rsidP="48B423CB">
      <w:pPr>
        <w:spacing w:after="180" w:line="312" w:lineRule="auto"/>
        <w:jc w:val="both"/>
        <w:rPr>
          <w:rFonts w:cs="Arial"/>
          <w:b/>
          <w:bCs/>
          <w:sz w:val="22"/>
          <w:szCs w:val="22"/>
        </w:rPr>
      </w:pPr>
      <w:r w:rsidRPr="48B423CB">
        <w:rPr>
          <w:rFonts w:cs="Arial"/>
          <w:sz w:val="22"/>
          <w:szCs w:val="22"/>
        </w:rPr>
        <w:t>2.</w:t>
      </w:r>
      <w:r w:rsidR="006612E3">
        <w:rPr>
          <w:rFonts w:cs="Arial"/>
          <w:sz w:val="22"/>
          <w:szCs w:val="22"/>
        </w:rPr>
        <w:t>8</w:t>
      </w:r>
      <w:r>
        <w:tab/>
      </w:r>
      <w:r w:rsidRPr="48B423CB">
        <w:rPr>
          <w:rFonts w:cs="Arial"/>
          <w:b/>
          <w:bCs/>
          <w:sz w:val="22"/>
          <w:szCs w:val="22"/>
        </w:rPr>
        <w:t>Confidentiality</w:t>
      </w:r>
    </w:p>
    <w:p w14:paraId="44831AE4" w14:textId="78B349F3" w:rsidR="0088136F" w:rsidRPr="00BA503E" w:rsidRDefault="0088136F" w:rsidP="00697070">
      <w:pPr>
        <w:spacing w:after="180" w:line="312" w:lineRule="auto"/>
        <w:ind w:left="720"/>
        <w:jc w:val="both"/>
        <w:rPr>
          <w:rFonts w:cs="Arial"/>
          <w:sz w:val="22"/>
          <w:szCs w:val="22"/>
        </w:rPr>
      </w:pPr>
      <w:r w:rsidRPr="48B423CB">
        <w:rPr>
          <w:rFonts w:eastAsia="Arial" w:cs="Arial"/>
          <w:sz w:val="22"/>
          <w:szCs w:val="22"/>
        </w:rPr>
        <w:t>The supplier must keep confidential and will not disclose to any third parties any information contained within their bid. They shall not release details</w:t>
      </w:r>
      <w:r w:rsidRPr="48B423CB">
        <w:rPr>
          <w:rFonts w:cs="Arial"/>
          <w:sz w:val="22"/>
          <w:szCs w:val="22"/>
        </w:rPr>
        <w:t xml:space="preserve"> other than on an ‘In Confidence’ basis to those whom they need to consult for the purpose of preparing the Quote response, such as professional advisors or joint bidders.</w:t>
      </w:r>
    </w:p>
    <w:p w14:paraId="7061B663" w14:textId="1A3696E2" w:rsidR="0088136F" w:rsidRPr="00BA503E" w:rsidRDefault="0088136F" w:rsidP="00697070">
      <w:pPr>
        <w:spacing w:after="180" w:line="312" w:lineRule="auto"/>
        <w:ind w:left="720"/>
        <w:jc w:val="both"/>
        <w:rPr>
          <w:rFonts w:cs="Arial"/>
          <w:sz w:val="22"/>
          <w:szCs w:val="22"/>
        </w:rPr>
      </w:pPr>
      <w:r w:rsidRPr="48B423CB">
        <w:rPr>
          <w:rFonts w:cs="Arial"/>
          <w:sz w:val="22"/>
          <w:szCs w:val="22"/>
        </w:rPr>
        <w:lastRenderedPageBreak/>
        <w:t>The Quote shall not be canvassed for acceptance or discussed with the media, any other Organisation, member/officer, or their representatives.  Any supplier trying to exert any undue influence during the tender process could be excluded from the process.</w:t>
      </w:r>
    </w:p>
    <w:p w14:paraId="3CFC0A8C" w14:textId="58EDA391" w:rsidR="0088136F" w:rsidRPr="00BA503E" w:rsidRDefault="0088136F" w:rsidP="48B423CB">
      <w:pPr>
        <w:spacing w:after="180" w:line="312" w:lineRule="auto"/>
        <w:jc w:val="both"/>
        <w:rPr>
          <w:rFonts w:cs="Arial"/>
          <w:b/>
          <w:bCs/>
          <w:sz w:val="22"/>
          <w:szCs w:val="22"/>
        </w:rPr>
      </w:pPr>
      <w:r w:rsidRPr="48B423CB">
        <w:rPr>
          <w:rFonts w:cs="Arial"/>
          <w:sz w:val="22"/>
          <w:szCs w:val="22"/>
        </w:rPr>
        <w:t>2.</w:t>
      </w:r>
      <w:r w:rsidR="006612E3">
        <w:rPr>
          <w:rFonts w:cs="Arial"/>
          <w:sz w:val="22"/>
          <w:szCs w:val="22"/>
        </w:rPr>
        <w:t>9</w:t>
      </w:r>
      <w:r>
        <w:tab/>
      </w:r>
      <w:r w:rsidRPr="48B423CB">
        <w:rPr>
          <w:rFonts w:cs="Arial"/>
          <w:b/>
          <w:bCs/>
          <w:sz w:val="22"/>
          <w:szCs w:val="22"/>
        </w:rPr>
        <w:t>Disclaimer</w:t>
      </w:r>
    </w:p>
    <w:p w14:paraId="63AEAB0C" w14:textId="77777777" w:rsidR="0088136F" w:rsidRPr="00BA503E" w:rsidRDefault="0088136F" w:rsidP="00697070">
      <w:pPr>
        <w:spacing w:after="180" w:line="312" w:lineRule="auto"/>
        <w:ind w:left="720"/>
        <w:jc w:val="both"/>
        <w:rPr>
          <w:rFonts w:cs="Arial"/>
          <w:sz w:val="22"/>
          <w:szCs w:val="22"/>
        </w:rPr>
      </w:pPr>
      <w:r w:rsidRPr="48B423CB">
        <w:rPr>
          <w:rFonts w:cs="Arial"/>
          <w:sz w:val="22"/>
          <w:szCs w:val="22"/>
        </w:rPr>
        <w:t>Neither the Authority, [nor any relevant Other Contracting Bodies], nor their advisors, respective directors, officers, members, partners, employees, other staff or agents:</w:t>
      </w:r>
    </w:p>
    <w:p w14:paraId="6C53A5D5" w14:textId="77777777" w:rsidR="0088136F" w:rsidRPr="00BA503E" w:rsidRDefault="0088136F" w:rsidP="48B423CB">
      <w:pPr>
        <w:pStyle w:val="ListParagraph"/>
        <w:numPr>
          <w:ilvl w:val="0"/>
          <w:numId w:val="1"/>
        </w:numPr>
        <w:spacing w:after="180" w:line="312" w:lineRule="auto"/>
        <w:jc w:val="both"/>
        <w:rPr>
          <w:rFonts w:cs="Arial"/>
          <w:sz w:val="22"/>
          <w:szCs w:val="22"/>
        </w:rPr>
      </w:pPr>
      <w:r w:rsidRPr="48B423CB">
        <w:rPr>
          <w:rFonts w:cs="Arial"/>
          <w:sz w:val="22"/>
          <w:szCs w:val="22"/>
        </w:rPr>
        <w:t>make any representation or warranty (express or implied) as to the accuracy, reasonableness or completeness of the ITQ; or</w:t>
      </w:r>
    </w:p>
    <w:p w14:paraId="600DC0B5" w14:textId="77777777" w:rsidR="0088136F" w:rsidRPr="00BA503E" w:rsidRDefault="0088136F" w:rsidP="48B423CB">
      <w:pPr>
        <w:pStyle w:val="ListParagraph"/>
        <w:numPr>
          <w:ilvl w:val="0"/>
          <w:numId w:val="1"/>
        </w:numPr>
        <w:spacing w:after="180" w:line="312" w:lineRule="auto"/>
        <w:jc w:val="both"/>
        <w:rPr>
          <w:rFonts w:cs="Arial"/>
          <w:sz w:val="22"/>
          <w:szCs w:val="22"/>
        </w:rPr>
      </w:pPr>
      <w:r w:rsidRPr="48B423CB">
        <w:rPr>
          <w:rFonts w:cs="Arial"/>
          <w:sz w:val="22"/>
          <w:szCs w:val="22"/>
        </w:rPr>
        <w:t xml:space="preserve">accepts any responsibility for the information contained in the ITQ or for their fairness, accuracy or completeness of that information nor shall any of then be liable for any loss or damage (other than in respect of fraudulent misrepresentation) arising </w:t>
      </w:r>
      <w:proofErr w:type="gramStart"/>
      <w:r w:rsidRPr="48B423CB">
        <w:rPr>
          <w:rFonts w:cs="Arial"/>
          <w:sz w:val="22"/>
          <w:szCs w:val="22"/>
        </w:rPr>
        <w:t>as a result of</w:t>
      </w:r>
      <w:proofErr w:type="gramEnd"/>
      <w:r w:rsidRPr="48B423CB">
        <w:rPr>
          <w:rFonts w:cs="Arial"/>
          <w:sz w:val="22"/>
          <w:szCs w:val="22"/>
        </w:rPr>
        <w:t xml:space="preserve"> reliance on such information or any subsequent communication.</w:t>
      </w:r>
    </w:p>
    <w:p w14:paraId="3A6CBF68" w14:textId="77777777" w:rsidR="0088136F" w:rsidRPr="00BA503E" w:rsidRDefault="0088136F" w:rsidP="00697070">
      <w:pPr>
        <w:spacing w:after="180" w:line="312" w:lineRule="auto"/>
        <w:ind w:left="720"/>
        <w:jc w:val="both"/>
        <w:rPr>
          <w:rFonts w:cs="Arial"/>
          <w:sz w:val="22"/>
          <w:szCs w:val="22"/>
        </w:rPr>
      </w:pPr>
      <w:r w:rsidRPr="48B423CB">
        <w:rPr>
          <w:rFonts w:cs="Arial"/>
          <w:sz w:val="22"/>
          <w:szCs w:val="22"/>
        </w:rPr>
        <w:t>Any resulting Contract shall be governed by English law.</w:t>
      </w:r>
    </w:p>
    <w:p w14:paraId="0C7C351F" w14:textId="7C8296DE" w:rsidR="0088136F" w:rsidRPr="00BA503E" w:rsidRDefault="0088136F" w:rsidP="48B423CB">
      <w:pPr>
        <w:spacing w:after="180" w:line="312" w:lineRule="auto"/>
        <w:jc w:val="both"/>
        <w:rPr>
          <w:rFonts w:cs="Arial"/>
          <w:b/>
          <w:bCs/>
          <w:sz w:val="22"/>
          <w:szCs w:val="22"/>
        </w:rPr>
      </w:pPr>
      <w:r w:rsidRPr="48B423CB">
        <w:rPr>
          <w:rFonts w:cs="Arial"/>
          <w:sz w:val="22"/>
          <w:szCs w:val="22"/>
        </w:rPr>
        <w:t>2.1</w:t>
      </w:r>
      <w:r w:rsidR="006612E3">
        <w:rPr>
          <w:rFonts w:cs="Arial"/>
          <w:sz w:val="22"/>
          <w:szCs w:val="22"/>
        </w:rPr>
        <w:t>0</w:t>
      </w:r>
      <w:r>
        <w:tab/>
      </w:r>
      <w:r w:rsidRPr="48B423CB">
        <w:rPr>
          <w:rFonts w:cs="Arial"/>
          <w:b/>
          <w:bCs/>
          <w:sz w:val="22"/>
          <w:szCs w:val="22"/>
        </w:rPr>
        <w:t>Freedom of Information Act</w:t>
      </w:r>
    </w:p>
    <w:p w14:paraId="11F2B964" w14:textId="77777777" w:rsidR="0088136F" w:rsidRPr="00BA503E" w:rsidRDefault="0088136F" w:rsidP="00697070">
      <w:pPr>
        <w:spacing w:after="180" w:line="312" w:lineRule="auto"/>
        <w:ind w:left="720"/>
        <w:jc w:val="both"/>
        <w:rPr>
          <w:rFonts w:cs="Arial"/>
          <w:sz w:val="22"/>
          <w:szCs w:val="22"/>
        </w:rPr>
      </w:pPr>
      <w:r w:rsidRPr="48B423CB">
        <w:rPr>
          <w:rFonts w:cs="Arial"/>
          <w:sz w:val="22"/>
          <w:szCs w:val="22"/>
        </w:rPr>
        <w:t>Suppliers should note that the Authority is subject to the ‘Freedom of Information Act 2000’.  Suppliers are requested to state which part, if any, of the information supplied with their Quote is confidential or commercially sensitive or should not be disclosed in response to a request for information and why.  Suppliers’ statements will be considered however the Authority is unable to give any guarantee that the information in question will not be disclosed.</w:t>
      </w:r>
    </w:p>
    <w:p w14:paraId="63FA465F" w14:textId="6E121A3F" w:rsidR="0088136F" w:rsidRPr="00BA503E" w:rsidRDefault="0088136F" w:rsidP="48B423CB">
      <w:pPr>
        <w:spacing w:after="180" w:line="312" w:lineRule="auto"/>
        <w:jc w:val="both"/>
        <w:rPr>
          <w:rFonts w:cs="Arial"/>
          <w:b/>
          <w:bCs/>
          <w:sz w:val="22"/>
          <w:szCs w:val="22"/>
        </w:rPr>
      </w:pPr>
      <w:r w:rsidRPr="48B423CB">
        <w:rPr>
          <w:rFonts w:cs="Arial"/>
          <w:sz w:val="22"/>
          <w:szCs w:val="22"/>
        </w:rPr>
        <w:t>2.1</w:t>
      </w:r>
      <w:r w:rsidR="006612E3">
        <w:rPr>
          <w:rFonts w:cs="Arial"/>
          <w:sz w:val="22"/>
          <w:szCs w:val="22"/>
        </w:rPr>
        <w:t>1</w:t>
      </w:r>
      <w:r>
        <w:tab/>
      </w:r>
      <w:r w:rsidRPr="48B423CB">
        <w:rPr>
          <w:rFonts w:cs="Arial"/>
          <w:b/>
          <w:bCs/>
          <w:sz w:val="22"/>
          <w:szCs w:val="22"/>
        </w:rPr>
        <w:t>Transparency</w:t>
      </w:r>
    </w:p>
    <w:p w14:paraId="7DE7A2DD" w14:textId="632B748D" w:rsidR="0088136F" w:rsidRPr="00BA503E" w:rsidRDefault="0088136F" w:rsidP="00697070">
      <w:pPr>
        <w:spacing w:after="180" w:line="312" w:lineRule="auto"/>
        <w:ind w:left="720"/>
        <w:jc w:val="both"/>
        <w:rPr>
          <w:rFonts w:cs="Arial"/>
          <w:sz w:val="22"/>
          <w:szCs w:val="22"/>
        </w:rPr>
      </w:pPr>
      <w:r w:rsidRPr="48B423CB">
        <w:rPr>
          <w:rFonts w:cs="Arial"/>
          <w:sz w:val="22"/>
          <w:szCs w:val="22"/>
        </w:rPr>
        <w:t xml:space="preserve">Suppliers and those organisations who bid should be aware that if they are awarded a contract, the resulting contract between the supplier and the Authority will be published under the government transparency policy.  To view details of what we MUST publish, see the Local Government Transparency Code 2015 at </w:t>
      </w:r>
      <w:hyperlink r:id="rId14">
        <w:r w:rsidRPr="48B423CB">
          <w:rPr>
            <w:rStyle w:val="Hyperlink"/>
            <w:rFonts w:cs="Arial"/>
            <w:sz w:val="22"/>
            <w:szCs w:val="22"/>
          </w:rPr>
          <w:t>Local Government Transparency code 2015</w:t>
        </w:r>
      </w:hyperlink>
      <w:r w:rsidR="006236ED" w:rsidRPr="48B423CB">
        <w:rPr>
          <w:rStyle w:val="Hyperlink"/>
          <w:rFonts w:cs="Arial"/>
          <w:sz w:val="22"/>
          <w:szCs w:val="22"/>
        </w:rPr>
        <w:t>.</w:t>
      </w:r>
    </w:p>
    <w:p w14:paraId="1033F4EB" w14:textId="77777777" w:rsidR="0088136F" w:rsidRPr="00BA503E" w:rsidRDefault="0088136F" w:rsidP="00697070">
      <w:pPr>
        <w:spacing w:after="180" w:line="312" w:lineRule="auto"/>
        <w:ind w:left="720"/>
        <w:jc w:val="both"/>
        <w:rPr>
          <w:rFonts w:cs="Arial"/>
          <w:sz w:val="22"/>
          <w:szCs w:val="22"/>
        </w:rPr>
      </w:pPr>
      <w:r w:rsidRPr="48B423CB">
        <w:rPr>
          <w:rFonts w:cs="Arial"/>
          <w:sz w:val="22"/>
          <w:szCs w:val="22"/>
        </w:rPr>
        <w:t xml:space="preserve">The Authority is required to publish details of all expenditure over £500 made to its suppliers and all contracts and framework agreements over £5000.  </w:t>
      </w:r>
    </w:p>
    <w:p w14:paraId="3B78E763" w14:textId="77777777" w:rsidR="0088136F" w:rsidRPr="00BA503E" w:rsidRDefault="0088136F" w:rsidP="00697070">
      <w:pPr>
        <w:spacing w:after="180" w:line="312" w:lineRule="auto"/>
        <w:ind w:left="720"/>
        <w:jc w:val="both"/>
        <w:rPr>
          <w:rFonts w:cs="Arial"/>
          <w:sz w:val="22"/>
          <w:szCs w:val="22"/>
        </w:rPr>
      </w:pPr>
      <w:r w:rsidRPr="48B423CB">
        <w:rPr>
          <w:rFonts w:cs="Arial"/>
          <w:sz w:val="22"/>
          <w:szCs w:val="22"/>
        </w:rPr>
        <w:t>Details will be published on the Authority’s website and the government’s transparency website (Data.gov.uk) and Contracts Finder.</w:t>
      </w:r>
    </w:p>
    <w:p w14:paraId="272AAFC3" w14:textId="769C58B8" w:rsidR="005C522F" w:rsidRPr="00BA503E" w:rsidRDefault="008F28B5" w:rsidP="48B423CB">
      <w:pPr>
        <w:spacing w:after="180" w:line="312" w:lineRule="auto"/>
        <w:jc w:val="both"/>
        <w:rPr>
          <w:rFonts w:cs="Arial"/>
          <w:b/>
          <w:bCs/>
          <w:sz w:val="22"/>
          <w:szCs w:val="22"/>
        </w:rPr>
      </w:pPr>
      <w:r w:rsidRPr="48B423CB">
        <w:rPr>
          <w:rFonts w:cs="Arial"/>
          <w:sz w:val="22"/>
          <w:szCs w:val="22"/>
        </w:rPr>
        <w:t>2.1</w:t>
      </w:r>
      <w:r w:rsidR="006612E3">
        <w:rPr>
          <w:rFonts w:cs="Arial"/>
          <w:sz w:val="22"/>
          <w:szCs w:val="22"/>
        </w:rPr>
        <w:t>2</w:t>
      </w:r>
      <w:r>
        <w:tab/>
      </w:r>
      <w:r w:rsidR="005C522F" w:rsidRPr="48B423CB">
        <w:rPr>
          <w:rFonts w:cs="Arial"/>
          <w:b/>
          <w:bCs/>
          <w:sz w:val="22"/>
          <w:szCs w:val="22"/>
        </w:rPr>
        <w:t>Procurement Timetable</w:t>
      </w:r>
    </w:p>
    <w:p w14:paraId="7550D314" w14:textId="7D528B33" w:rsidR="008124E2" w:rsidRDefault="00A97335" w:rsidP="008124E2">
      <w:bookmarkStart w:id="21" w:name="_Toc40367471"/>
      <w:bookmarkStart w:id="22" w:name="_Toc40367675"/>
      <w:r w:rsidRPr="5BF44422">
        <w:rPr>
          <w:rFonts w:cs="Arial"/>
          <w:sz w:val="22"/>
          <w:szCs w:val="22"/>
        </w:rPr>
        <w:lastRenderedPageBreak/>
        <w:t xml:space="preserve">The </w:t>
      </w:r>
      <w:r w:rsidR="009E5B33">
        <w:rPr>
          <w:rFonts w:cs="Arial"/>
          <w:sz w:val="22"/>
          <w:szCs w:val="22"/>
        </w:rPr>
        <w:t xml:space="preserve">work </w:t>
      </w:r>
      <w:r w:rsidRPr="5BF44422">
        <w:rPr>
          <w:rFonts w:cs="Arial"/>
          <w:sz w:val="22"/>
          <w:szCs w:val="22"/>
        </w:rPr>
        <w:t xml:space="preserve">is </w:t>
      </w:r>
      <w:r w:rsidR="1BD18742" w:rsidRPr="5BF44422">
        <w:rPr>
          <w:rFonts w:cs="Arial"/>
          <w:sz w:val="22"/>
          <w:szCs w:val="22"/>
        </w:rPr>
        <w:t xml:space="preserve">expected </w:t>
      </w:r>
      <w:r w:rsidRPr="5BF44422">
        <w:rPr>
          <w:rFonts w:cs="Arial"/>
          <w:sz w:val="22"/>
          <w:szCs w:val="22"/>
        </w:rPr>
        <w:t xml:space="preserve">to be completed within a </w:t>
      </w:r>
      <w:proofErr w:type="gramStart"/>
      <w:r w:rsidRPr="5BF44422">
        <w:rPr>
          <w:rFonts w:cs="Arial"/>
          <w:sz w:val="22"/>
          <w:szCs w:val="22"/>
        </w:rPr>
        <w:t>4-6 month</w:t>
      </w:r>
      <w:proofErr w:type="gramEnd"/>
      <w:r w:rsidRPr="5BF44422">
        <w:rPr>
          <w:rFonts w:cs="Arial"/>
          <w:sz w:val="22"/>
          <w:szCs w:val="22"/>
        </w:rPr>
        <w:t xml:space="preserve"> period with indicative timescales provided below</w:t>
      </w:r>
      <w:r w:rsidR="009E5B33">
        <w:rPr>
          <w:rFonts w:cs="Arial"/>
          <w:sz w:val="22"/>
          <w:szCs w:val="22"/>
        </w:rPr>
        <w:t xml:space="preserve">. </w:t>
      </w:r>
      <w:r w:rsidR="2EAA3D97" w:rsidRPr="5BF44422">
        <w:rPr>
          <w:rFonts w:cs="Arial"/>
          <w:sz w:val="22"/>
          <w:szCs w:val="22"/>
        </w:rPr>
        <w:t xml:space="preserve"> </w:t>
      </w:r>
      <w:bookmarkEnd w:id="21"/>
      <w:bookmarkEnd w:id="22"/>
      <w:r w:rsidR="008124E2">
        <w:t xml:space="preserve">These will be subject to change if a General Election is </w:t>
      </w:r>
      <w:proofErr w:type="gramStart"/>
      <w:r w:rsidR="008124E2">
        <w:t>called</w:t>
      </w:r>
      <w:proofErr w:type="gramEnd"/>
      <w:r w:rsidR="008124E2">
        <w:t xml:space="preserve"> and the network needs to enter a pre-election period. </w:t>
      </w:r>
    </w:p>
    <w:p w14:paraId="0BC8019F" w14:textId="77777777" w:rsidR="008124E2" w:rsidRDefault="008124E2" w:rsidP="008124E2"/>
    <w:p w14:paraId="09E0B7C5" w14:textId="71288532" w:rsidR="005C522F" w:rsidRDefault="008124E2" w:rsidP="008124E2">
      <w:pPr>
        <w:rPr>
          <w:rFonts w:cs="Arial"/>
          <w:sz w:val="22"/>
          <w:szCs w:val="22"/>
        </w:rPr>
      </w:pPr>
      <w:r>
        <w:t xml:space="preserve">If a general election is called, we will work with the chosen provider to amend the timescales and narrative of the report. Even if a general election is called, it is not envisaged that the report </w:t>
      </w:r>
      <w:proofErr w:type="gramStart"/>
      <w:r>
        <w:t>launch</w:t>
      </w:r>
      <w:proofErr w:type="gramEnd"/>
      <w:r>
        <w:t xml:space="preserve"> and supporting event will be held any earlier than w/c 9</w:t>
      </w:r>
      <w:r w:rsidRPr="00935761">
        <w:rPr>
          <w:vertAlign w:val="superscript"/>
        </w:rPr>
        <w:t>th</w:t>
      </w:r>
      <w:r>
        <w:t xml:space="preserve"> Sept, rather it would be more likely that the timescales are pushed back. </w:t>
      </w:r>
      <w:r w:rsidR="00A97335" w:rsidRPr="5BF44422">
        <w:rPr>
          <w:rFonts w:cs="Arial"/>
          <w:sz w:val="22"/>
          <w:szCs w:val="22"/>
        </w:rPr>
        <w:t xml:space="preserve">This </w:t>
      </w:r>
      <w:r w:rsidR="005C522F" w:rsidRPr="5BF44422">
        <w:rPr>
          <w:rFonts w:cs="Arial"/>
          <w:sz w:val="22"/>
          <w:szCs w:val="22"/>
        </w:rPr>
        <w:t xml:space="preserve">is intended as a guide and, whilst the </w:t>
      </w:r>
      <w:r w:rsidR="00737543" w:rsidRPr="5BF44422">
        <w:rPr>
          <w:rFonts w:cs="Arial"/>
          <w:sz w:val="22"/>
          <w:szCs w:val="22"/>
        </w:rPr>
        <w:t>Authority</w:t>
      </w:r>
      <w:r w:rsidR="005C522F" w:rsidRPr="5BF44422">
        <w:rPr>
          <w:rFonts w:cs="Arial"/>
          <w:sz w:val="22"/>
          <w:szCs w:val="22"/>
        </w:rPr>
        <w:t xml:space="preserve"> does not intend to depart from the timetable, it reserves the right to do so at any time.</w:t>
      </w:r>
    </w:p>
    <w:p w14:paraId="7A6D3907" w14:textId="77777777" w:rsidR="008124E2" w:rsidRPr="008124E2" w:rsidRDefault="008124E2" w:rsidP="008124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5"/>
      </w:tblGrid>
      <w:tr w:rsidR="00B91FAD" w:rsidRPr="00B778AA" w14:paraId="66C32AB4" w14:textId="77777777" w:rsidTr="0DAAC398">
        <w:trPr>
          <w:trHeight w:val="397"/>
        </w:trPr>
        <w:tc>
          <w:tcPr>
            <w:tcW w:w="6091" w:type="dxa"/>
            <w:tcBorders>
              <w:bottom w:val="single" w:sz="4" w:space="0" w:color="0D0D0D" w:themeColor="text1" w:themeTint="F2"/>
            </w:tcBorders>
            <w:shd w:val="clear" w:color="auto" w:fill="F2F2F2" w:themeFill="background1" w:themeFillShade="F2"/>
            <w:vAlign w:val="center"/>
          </w:tcPr>
          <w:p w14:paraId="31084A0B" w14:textId="77777777" w:rsidR="00B91FAD" w:rsidRPr="00B778AA" w:rsidRDefault="00B91FAD" w:rsidP="00F92A11">
            <w:pPr>
              <w:spacing w:after="180" w:line="312" w:lineRule="auto"/>
              <w:jc w:val="both"/>
              <w:rPr>
                <w:b/>
                <w:bCs/>
                <w:sz w:val="22"/>
                <w:szCs w:val="22"/>
              </w:rPr>
            </w:pPr>
            <w:r w:rsidRPr="48B423CB">
              <w:rPr>
                <w:b/>
                <w:bCs/>
                <w:sz w:val="22"/>
                <w:szCs w:val="22"/>
              </w:rPr>
              <w:t>Description</w:t>
            </w:r>
          </w:p>
        </w:tc>
        <w:tc>
          <w:tcPr>
            <w:tcW w:w="2925" w:type="dxa"/>
            <w:tcBorders>
              <w:bottom w:val="single" w:sz="4" w:space="0" w:color="0D0D0D" w:themeColor="text1" w:themeTint="F2"/>
            </w:tcBorders>
            <w:shd w:val="clear" w:color="auto" w:fill="F2F2F2" w:themeFill="background1" w:themeFillShade="F2"/>
            <w:vAlign w:val="center"/>
          </w:tcPr>
          <w:p w14:paraId="260D4956" w14:textId="69FE3F1A" w:rsidR="00B91FAD" w:rsidRPr="00B778AA" w:rsidRDefault="003619BA" w:rsidP="00F92A11">
            <w:pPr>
              <w:spacing w:after="180" w:line="312" w:lineRule="auto"/>
              <w:jc w:val="both"/>
              <w:rPr>
                <w:b/>
                <w:bCs/>
                <w:sz w:val="22"/>
                <w:szCs w:val="22"/>
              </w:rPr>
            </w:pPr>
            <w:r w:rsidRPr="48B423CB">
              <w:rPr>
                <w:b/>
                <w:bCs/>
                <w:sz w:val="22"/>
                <w:szCs w:val="22"/>
              </w:rPr>
              <w:t xml:space="preserve">Indicative </w:t>
            </w:r>
            <w:r w:rsidR="00B91FAD" w:rsidRPr="48B423CB">
              <w:rPr>
                <w:b/>
                <w:bCs/>
                <w:sz w:val="22"/>
                <w:szCs w:val="22"/>
              </w:rPr>
              <w:t>Date</w:t>
            </w:r>
          </w:p>
        </w:tc>
      </w:tr>
      <w:tr w:rsidR="00B91FAD" w:rsidRPr="00B778AA" w14:paraId="51EB2EBF" w14:textId="77777777" w:rsidTr="004C15D9">
        <w:trPr>
          <w:trHeight w:val="385"/>
        </w:trPr>
        <w:tc>
          <w:tcPr>
            <w:tcW w:w="6091" w:type="dxa"/>
            <w:tcBorders>
              <w:top w:val="single" w:sz="4" w:space="0" w:color="0D0D0D" w:themeColor="text1" w:themeTint="F2"/>
              <w:bottom w:val="single" w:sz="4" w:space="0" w:color="0D0D0D" w:themeColor="text1" w:themeTint="F2"/>
            </w:tcBorders>
            <w:shd w:val="clear" w:color="auto" w:fill="FFFFFF" w:themeFill="background1"/>
            <w:vAlign w:val="center"/>
          </w:tcPr>
          <w:p w14:paraId="684A19A6" w14:textId="5FDC8050" w:rsidR="00B91FAD" w:rsidRPr="00B778AA" w:rsidRDefault="00B91FAD" w:rsidP="00F92A11">
            <w:pPr>
              <w:spacing w:after="180" w:line="312" w:lineRule="auto"/>
              <w:jc w:val="both"/>
              <w:rPr>
                <w:sz w:val="22"/>
                <w:szCs w:val="22"/>
              </w:rPr>
            </w:pPr>
            <w:r w:rsidRPr="48B423CB">
              <w:rPr>
                <w:sz w:val="22"/>
                <w:szCs w:val="22"/>
              </w:rPr>
              <w:t>IT</w:t>
            </w:r>
            <w:r w:rsidR="003619BA" w:rsidRPr="48B423CB">
              <w:rPr>
                <w:sz w:val="22"/>
                <w:szCs w:val="22"/>
              </w:rPr>
              <w:t>Q</w:t>
            </w:r>
            <w:r w:rsidRPr="48B423CB">
              <w:rPr>
                <w:sz w:val="22"/>
                <w:szCs w:val="22"/>
              </w:rPr>
              <w:t xml:space="preserve"> Issued</w:t>
            </w:r>
          </w:p>
        </w:tc>
        <w:tc>
          <w:tcPr>
            <w:tcW w:w="2925" w:type="dxa"/>
            <w:tcBorders>
              <w:top w:val="single" w:sz="4" w:space="0" w:color="0D0D0D" w:themeColor="text1" w:themeTint="F2"/>
              <w:bottom w:val="single" w:sz="4" w:space="0" w:color="0D0D0D" w:themeColor="text1" w:themeTint="F2"/>
            </w:tcBorders>
            <w:shd w:val="clear" w:color="auto" w:fill="FFFFFF" w:themeFill="background1"/>
            <w:vAlign w:val="center"/>
          </w:tcPr>
          <w:p w14:paraId="7DC6E279" w14:textId="5BA0D9F0" w:rsidR="00B91FAD" w:rsidRPr="008009A0" w:rsidRDefault="00212C4D" w:rsidP="00F92A11">
            <w:pPr>
              <w:spacing w:after="180" w:line="312" w:lineRule="auto"/>
              <w:jc w:val="both"/>
              <w:rPr>
                <w:sz w:val="22"/>
                <w:szCs w:val="22"/>
                <w:highlight w:val="yellow"/>
              </w:rPr>
            </w:pPr>
            <w:r>
              <w:rPr>
                <w:sz w:val="22"/>
                <w:szCs w:val="22"/>
              </w:rPr>
              <w:t>15</w:t>
            </w:r>
            <w:r w:rsidRPr="00212C4D">
              <w:rPr>
                <w:sz w:val="22"/>
                <w:szCs w:val="22"/>
                <w:vertAlign w:val="superscript"/>
              </w:rPr>
              <w:t>th</w:t>
            </w:r>
            <w:r>
              <w:rPr>
                <w:sz w:val="22"/>
                <w:szCs w:val="22"/>
              </w:rPr>
              <w:t xml:space="preserve"> March 2024</w:t>
            </w:r>
          </w:p>
        </w:tc>
      </w:tr>
      <w:tr w:rsidR="00C34DBC" w:rsidRPr="00B778AA" w14:paraId="2F001FCE" w14:textId="77777777" w:rsidTr="0DAAC398">
        <w:trPr>
          <w:trHeight w:val="397"/>
        </w:trPr>
        <w:tc>
          <w:tcPr>
            <w:tcW w:w="6091" w:type="dxa"/>
            <w:tcBorders>
              <w:top w:val="single" w:sz="4" w:space="0" w:color="0D0D0D" w:themeColor="text1" w:themeTint="F2"/>
              <w:bottom w:val="single" w:sz="4" w:space="0" w:color="0D0D0D" w:themeColor="text1" w:themeTint="F2"/>
            </w:tcBorders>
            <w:shd w:val="clear" w:color="auto" w:fill="FFFFFF" w:themeFill="background1"/>
            <w:vAlign w:val="center"/>
          </w:tcPr>
          <w:p w14:paraId="33C5CBE8" w14:textId="35E15994" w:rsidR="00C34DBC" w:rsidRPr="00B778AA" w:rsidRDefault="00BC303F" w:rsidP="00F92A11">
            <w:pPr>
              <w:spacing w:after="180" w:line="312" w:lineRule="auto"/>
              <w:jc w:val="both"/>
              <w:rPr>
                <w:sz w:val="22"/>
                <w:szCs w:val="22"/>
              </w:rPr>
            </w:pPr>
            <w:r w:rsidRPr="48B423CB">
              <w:rPr>
                <w:sz w:val="22"/>
                <w:szCs w:val="22"/>
              </w:rPr>
              <w:t>Deadline for questions and clarifications</w:t>
            </w:r>
          </w:p>
        </w:tc>
        <w:tc>
          <w:tcPr>
            <w:tcW w:w="2925" w:type="dxa"/>
            <w:tcBorders>
              <w:top w:val="single" w:sz="4" w:space="0" w:color="0D0D0D" w:themeColor="text1" w:themeTint="F2"/>
              <w:bottom w:val="single" w:sz="4" w:space="0" w:color="0D0D0D" w:themeColor="text1" w:themeTint="F2"/>
            </w:tcBorders>
            <w:shd w:val="clear" w:color="auto" w:fill="FFFFFF" w:themeFill="background1"/>
            <w:vAlign w:val="center"/>
          </w:tcPr>
          <w:p w14:paraId="462C5D32" w14:textId="2AE879E4" w:rsidR="00C34DBC" w:rsidRPr="008009A0" w:rsidRDefault="00C06358" w:rsidP="00F92A11">
            <w:pPr>
              <w:spacing w:after="180" w:line="312" w:lineRule="auto"/>
              <w:jc w:val="both"/>
              <w:rPr>
                <w:sz w:val="22"/>
                <w:szCs w:val="22"/>
                <w:highlight w:val="yellow"/>
              </w:rPr>
            </w:pPr>
            <w:r w:rsidRPr="00C06358">
              <w:rPr>
                <w:sz w:val="22"/>
                <w:szCs w:val="22"/>
              </w:rPr>
              <w:t>22</w:t>
            </w:r>
            <w:r w:rsidRPr="00C06358">
              <w:rPr>
                <w:sz w:val="22"/>
                <w:szCs w:val="22"/>
                <w:vertAlign w:val="superscript"/>
              </w:rPr>
              <w:t>nd</w:t>
            </w:r>
            <w:r w:rsidRPr="00C06358">
              <w:rPr>
                <w:sz w:val="22"/>
                <w:szCs w:val="22"/>
              </w:rPr>
              <w:t xml:space="preserve"> </w:t>
            </w:r>
            <w:r w:rsidR="000B66E3">
              <w:rPr>
                <w:sz w:val="22"/>
                <w:szCs w:val="22"/>
              </w:rPr>
              <w:t>March 2024</w:t>
            </w:r>
          </w:p>
        </w:tc>
      </w:tr>
      <w:tr w:rsidR="00C17DC9" w:rsidRPr="00B778AA" w14:paraId="05D17E3C" w14:textId="77777777" w:rsidTr="0DAAC398">
        <w:trPr>
          <w:trHeight w:val="397"/>
        </w:trPr>
        <w:tc>
          <w:tcPr>
            <w:tcW w:w="6091" w:type="dxa"/>
            <w:tcBorders>
              <w:top w:val="single" w:sz="4" w:space="0" w:color="0D0D0D" w:themeColor="text1" w:themeTint="F2"/>
              <w:bottom w:val="single" w:sz="4" w:space="0" w:color="0D0D0D" w:themeColor="text1" w:themeTint="F2"/>
            </w:tcBorders>
            <w:shd w:val="clear" w:color="auto" w:fill="FFFFFF" w:themeFill="background1"/>
            <w:vAlign w:val="center"/>
          </w:tcPr>
          <w:p w14:paraId="2B924C7B" w14:textId="4C6319D0" w:rsidR="00C17DC9" w:rsidRPr="00B778AA" w:rsidRDefault="00C17DC9" w:rsidP="00F92A11">
            <w:pPr>
              <w:spacing w:after="180" w:line="312" w:lineRule="auto"/>
              <w:jc w:val="both"/>
              <w:rPr>
                <w:sz w:val="22"/>
                <w:szCs w:val="22"/>
              </w:rPr>
            </w:pPr>
            <w:r w:rsidRPr="48B423CB">
              <w:rPr>
                <w:sz w:val="22"/>
                <w:szCs w:val="22"/>
              </w:rPr>
              <w:t xml:space="preserve">Response to </w:t>
            </w:r>
            <w:r w:rsidR="00135556" w:rsidRPr="48B423CB">
              <w:rPr>
                <w:sz w:val="22"/>
                <w:szCs w:val="22"/>
              </w:rPr>
              <w:t>clarifications</w:t>
            </w:r>
          </w:p>
        </w:tc>
        <w:tc>
          <w:tcPr>
            <w:tcW w:w="2925" w:type="dxa"/>
            <w:tcBorders>
              <w:top w:val="single" w:sz="4" w:space="0" w:color="0D0D0D" w:themeColor="text1" w:themeTint="F2"/>
              <w:bottom w:val="single" w:sz="4" w:space="0" w:color="0D0D0D" w:themeColor="text1" w:themeTint="F2"/>
            </w:tcBorders>
            <w:shd w:val="clear" w:color="auto" w:fill="FFFFFF" w:themeFill="background1"/>
            <w:vAlign w:val="center"/>
          </w:tcPr>
          <w:p w14:paraId="268CE247" w14:textId="123E15CA" w:rsidR="00C17DC9" w:rsidRPr="00C06358" w:rsidRDefault="00CF57AF" w:rsidP="00F92A11">
            <w:pPr>
              <w:spacing w:after="180" w:line="312" w:lineRule="auto"/>
              <w:jc w:val="both"/>
              <w:rPr>
                <w:sz w:val="22"/>
                <w:szCs w:val="22"/>
              </w:rPr>
            </w:pPr>
            <w:r w:rsidRPr="00C06358">
              <w:rPr>
                <w:sz w:val="22"/>
                <w:szCs w:val="22"/>
              </w:rPr>
              <w:t>2</w:t>
            </w:r>
            <w:r w:rsidR="0087674F">
              <w:rPr>
                <w:sz w:val="22"/>
                <w:szCs w:val="22"/>
              </w:rPr>
              <w:t>5</w:t>
            </w:r>
            <w:r w:rsidR="00C06358" w:rsidRPr="00C06358">
              <w:rPr>
                <w:sz w:val="22"/>
                <w:szCs w:val="22"/>
                <w:vertAlign w:val="superscript"/>
              </w:rPr>
              <w:t>th</w:t>
            </w:r>
            <w:r w:rsidR="00C06358">
              <w:rPr>
                <w:sz w:val="22"/>
                <w:szCs w:val="22"/>
              </w:rPr>
              <w:t xml:space="preserve"> </w:t>
            </w:r>
            <w:r w:rsidR="000B66E3">
              <w:rPr>
                <w:sz w:val="22"/>
                <w:szCs w:val="22"/>
              </w:rPr>
              <w:t>March 2024</w:t>
            </w:r>
          </w:p>
        </w:tc>
      </w:tr>
      <w:tr w:rsidR="00B91FAD" w:rsidRPr="00B778AA" w14:paraId="6A345C1A" w14:textId="77777777" w:rsidTr="0DAAC398">
        <w:trPr>
          <w:trHeight w:val="397"/>
        </w:trPr>
        <w:tc>
          <w:tcPr>
            <w:tcW w:w="6091" w:type="dxa"/>
            <w:tcBorders>
              <w:top w:val="single" w:sz="4" w:space="0" w:color="0D0D0D" w:themeColor="text1" w:themeTint="F2"/>
              <w:bottom w:val="single" w:sz="4" w:space="0" w:color="0D0D0D" w:themeColor="text1" w:themeTint="F2"/>
            </w:tcBorders>
            <w:shd w:val="clear" w:color="auto" w:fill="FFFFFF" w:themeFill="background1"/>
            <w:vAlign w:val="center"/>
          </w:tcPr>
          <w:p w14:paraId="466D39B7" w14:textId="5BA18B59" w:rsidR="00B91FAD" w:rsidRPr="00B778AA" w:rsidRDefault="00B91FAD" w:rsidP="00F92A11">
            <w:pPr>
              <w:spacing w:after="180" w:line="312" w:lineRule="auto"/>
              <w:jc w:val="both"/>
              <w:rPr>
                <w:sz w:val="22"/>
                <w:szCs w:val="22"/>
              </w:rPr>
            </w:pPr>
            <w:r w:rsidRPr="48B423CB">
              <w:rPr>
                <w:sz w:val="22"/>
                <w:szCs w:val="22"/>
              </w:rPr>
              <w:t>Deadline for submission</w:t>
            </w:r>
            <w:r w:rsidR="00070168" w:rsidRPr="48B423CB">
              <w:rPr>
                <w:sz w:val="22"/>
                <w:szCs w:val="22"/>
              </w:rPr>
              <w:t xml:space="preserve"> of Quotes</w:t>
            </w:r>
          </w:p>
        </w:tc>
        <w:tc>
          <w:tcPr>
            <w:tcW w:w="2925" w:type="dxa"/>
            <w:tcBorders>
              <w:top w:val="single" w:sz="4" w:space="0" w:color="0D0D0D" w:themeColor="text1" w:themeTint="F2"/>
              <w:bottom w:val="single" w:sz="4" w:space="0" w:color="0D0D0D" w:themeColor="text1" w:themeTint="F2"/>
            </w:tcBorders>
            <w:shd w:val="clear" w:color="auto" w:fill="FFFFFF" w:themeFill="background1"/>
            <w:vAlign w:val="center"/>
          </w:tcPr>
          <w:p w14:paraId="674C03A2" w14:textId="18FE72BB" w:rsidR="00B91FAD" w:rsidRPr="00C06358" w:rsidRDefault="000B66E3" w:rsidP="00F92A11">
            <w:pPr>
              <w:spacing w:after="180" w:line="312" w:lineRule="auto"/>
              <w:jc w:val="both"/>
              <w:rPr>
                <w:sz w:val="22"/>
                <w:szCs w:val="22"/>
              </w:rPr>
            </w:pPr>
            <w:r w:rsidRPr="00C06358">
              <w:rPr>
                <w:sz w:val="22"/>
                <w:szCs w:val="22"/>
              </w:rPr>
              <w:t>2</w:t>
            </w:r>
            <w:r>
              <w:rPr>
                <w:sz w:val="22"/>
                <w:szCs w:val="22"/>
              </w:rPr>
              <w:t>9</w:t>
            </w:r>
            <w:r w:rsidRPr="00C06358">
              <w:rPr>
                <w:sz w:val="22"/>
                <w:szCs w:val="22"/>
                <w:vertAlign w:val="superscript"/>
              </w:rPr>
              <w:t>th</w:t>
            </w:r>
            <w:r>
              <w:rPr>
                <w:sz w:val="22"/>
                <w:szCs w:val="22"/>
              </w:rPr>
              <w:t xml:space="preserve"> March 2024</w:t>
            </w:r>
          </w:p>
        </w:tc>
      </w:tr>
      <w:tr w:rsidR="00070168" w:rsidRPr="00B778AA" w14:paraId="15BE01E1" w14:textId="77777777" w:rsidTr="0DAAC398">
        <w:trPr>
          <w:trHeight w:val="397"/>
        </w:trPr>
        <w:tc>
          <w:tcPr>
            <w:tcW w:w="6091" w:type="dxa"/>
            <w:tcBorders>
              <w:top w:val="single" w:sz="4" w:space="0" w:color="0D0D0D" w:themeColor="text1" w:themeTint="F2"/>
              <w:bottom w:val="single" w:sz="4" w:space="0" w:color="0D0D0D" w:themeColor="text1" w:themeTint="F2"/>
            </w:tcBorders>
            <w:shd w:val="clear" w:color="auto" w:fill="FFFFFF" w:themeFill="background1"/>
            <w:vAlign w:val="center"/>
          </w:tcPr>
          <w:p w14:paraId="22167D75" w14:textId="15D983B6" w:rsidR="00070168" w:rsidRPr="007C7F2C" w:rsidRDefault="00070168" w:rsidP="00F92A11">
            <w:pPr>
              <w:spacing w:after="180" w:line="312" w:lineRule="auto"/>
              <w:jc w:val="both"/>
              <w:rPr>
                <w:sz w:val="22"/>
                <w:szCs w:val="22"/>
              </w:rPr>
            </w:pPr>
            <w:r w:rsidRPr="48B423CB">
              <w:rPr>
                <w:rFonts w:cs="Arial"/>
                <w:sz w:val="22"/>
                <w:szCs w:val="22"/>
              </w:rPr>
              <w:t>Evaluation of the t</w:t>
            </w:r>
            <w:r w:rsidRPr="48B423CB">
              <w:rPr>
                <w:sz w:val="22"/>
                <w:szCs w:val="22"/>
              </w:rPr>
              <w:t>ender</w:t>
            </w:r>
            <w:r w:rsidRPr="48B423CB">
              <w:rPr>
                <w:rFonts w:cs="Arial"/>
                <w:sz w:val="22"/>
                <w:szCs w:val="22"/>
              </w:rPr>
              <w:t xml:space="preserve"> responses by panel</w:t>
            </w:r>
          </w:p>
        </w:tc>
        <w:tc>
          <w:tcPr>
            <w:tcW w:w="2925" w:type="dxa"/>
            <w:tcBorders>
              <w:top w:val="single" w:sz="4" w:space="0" w:color="0D0D0D" w:themeColor="text1" w:themeTint="F2"/>
              <w:bottom w:val="single" w:sz="4" w:space="0" w:color="0D0D0D" w:themeColor="text1" w:themeTint="F2"/>
            </w:tcBorders>
            <w:shd w:val="clear" w:color="auto" w:fill="FFFFFF" w:themeFill="background1"/>
            <w:vAlign w:val="center"/>
          </w:tcPr>
          <w:p w14:paraId="53D7B816" w14:textId="0C2AB29C" w:rsidR="00070168" w:rsidRPr="008009A0" w:rsidRDefault="0087674F" w:rsidP="00F92A11">
            <w:pPr>
              <w:spacing w:after="180" w:line="312" w:lineRule="auto"/>
              <w:jc w:val="both"/>
              <w:rPr>
                <w:sz w:val="22"/>
                <w:szCs w:val="22"/>
                <w:highlight w:val="yellow"/>
              </w:rPr>
            </w:pPr>
            <w:r>
              <w:rPr>
                <w:sz w:val="22"/>
                <w:szCs w:val="22"/>
              </w:rPr>
              <w:t>8</w:t>
            </w:r>
            <w:r w:rsidRPr="0087674F">
              <w:rPr>
                <w:sz w:val="22"/>
                <w:szCs w:val="22"/>
                <w:vertAlign w:val="superscript"/>
              </w:rPr>
              <w:t>th</w:t>
            </w:r>
            <w:r>
              <w:rPr>
                <w:sz w:val="22"/>
                <w:szCs w:val="22"/>
              </w:rPr>
              <w:t xml:space="preserve"> April 2024</w:t>
            </w:r>
          </w:p>
        </w:tc>
      </w:tr>
      <w:tr w:rsidR="00B91FAD" w:rsidRPr="00B778AA" w14:paraId="2A77DCAE" w14:textId="77777777" w:rsidTr="0DAAC398">
        <w:trPr>
          <w:trHeight w:val="397"/>
        </w:trPr>
        <w:tc>
          <w:tcPr>
            <w:tcW w:w="6091" w:type="dxa"/>
            <w:tcBorders>
              <w:top w:val="single" w:sz="4" w:space="0" w:color="0D0D0D" w:themeColor="text1" w:themeTint="F2"/>
              <w:bottom w:val="single" w:sz="4" w:space="0" w:color="0D0D0D" w:themeColor="text1" w:themeTint="F2"/>
            </w:tcBorders>
            <w:shd w:val="clear" w:color="auto" w:fill="FFFFFF" w:themeFill="background1"/>
            <w:vAlign w:val="center"/>
          </w:tcPr>
          <w:p w14:paraId="75BE541E" w14:textId="23FA375F" w:rsidR="00B91FAD" w:rsidRPr="00B778AA" w:rsidRDefault="00B91FAD" w:rsidP="00F92A11">
            <w:pPr>
              <w:spacing w:after="180" w:line="312" w:lineRule="auto"/>
              <w:jc w:val="both"/>
              <w:rPr>
                <w:sz w:val="22"/>
                <w:szCs w:val="22"/>
              </w:rPr>
            </w:pPr>
            <w:r w:rsidRPr="48B423CB">
              <w:rPr>
                <w:sz w:val="22"/>
                <w:szCs w:val="22"/>
              </w:rPr>
              <w:t>Tender award</w:t>
            </w:r>
            <w:r w:rsidR="007C7F2C" w:rsidRPr="48B423CB">
              <w:rPr>
                <w:sz w:val="22"/>
                <w:szCs w:val="22"/>
              </w:rPr>
              <w:t xml:space="preserve"> issued</w:t>
            </w:r>
          </w:p>
        </w:tc>
        <w:tc>
          <w:tcPr>
            <w:tcW w:w="2925" w:type="dxa"/>
            <w:tcBorders>
              <w:top w:val="single" w:sz="4" w:space="0" w:color="0D0D0D" w:themeColor="text1" w:themeTint="F2"/>
              <w:bottom w:val="single" w:sz="4" w:space="0" w:color="0D0D0D" w:themeColor="text1" w:themeTint="F2"/>
            </w:tcBorders>
            <w:shd w:val="clear" w:color="auto" w:fill="FFFFFF" w:themeFill="background1"/>
            <w:vAlign w:val="center"/>
          </w:tcPr>
          <w:p w14:paraId="21ADFAB6" w14:textId="4C5C0682" w:rsidR="00B91FAD" w:rsidRPr="008009A0" w:rsidRDefault="00050B78" w:rsidP="00F92A11">
            <w:pPr>
              <w:spacing w:after="180" w:line="312" w:lineRule="auto"/>
              <w:jc w:val="both"/>
              <w:rPr>
                <w:sz w:val="22"/>
                <w:szCs w:val="22"/>
                <w:highlight w:val="yellow"/>
              </w:rPr>
            </w:pPr>
            <w:r>
              <w:rPr>
                <w:sz w:val="22"/>
                <w:szCs w:val="22"/>
              </w:rPr>
              <w:t>15</w:t>
            </w:r>
            <w:r w:rsidRPr="00050B78">
              <w:rPr>
                <w:sz w:val="22"/>
                <w:szCs w:val="22"/>
                <w:vertAlign w:val="superscript"/>
              </w:rPr>
              <w:t>th</w:t>
            </w:r>
            <w:r>
              <w:rPr>
                <w:sz w:val="22"/>
                <w:szCs w:val="22"/>
              </w:rPr>
              <w:t xml:space="preserve"> April 2024</w:t>
            </w:r>
          </w:p>
        </w:tc>
      </w:tr>
      <w:tr w:rsidR="00B91FAD" w:rsidRPr="00B778AA" w14:paraId="1FD263CD" w14:textId="77777777" w:rsidTr="0DAAC398">
        <w:trPr>
          <w:trHeight w:val="397"/>
        </w:trPr>
        <w:tc>
          <w:tcPr>
            <w:tcW w:w="6091" w:type="dxa"/>
            <w:tcBorders>
              <w:top w:val="single" w:sz="4" w:space="0" w:color="0D0D0D" w:themeColor="text1" w:themeTint="F2"/>
              <w:bottom w:val="single" w:sz="4" w:space="0" w:color="0D0D0D" w:themeColor="text1" w:themeTint="F2"/>
            </w:tcBorders>
            <w:shd w:val="clear" w:color="auto" w:fill="FFFFFF" w:themeFill="background1"/>
            <w:vAlign w:val="center"/>
          </w:tcPr>
          <w:p w14:paraId="5359BA67" w14:textId="2C061505" w:rsidR="00B91FAD" w:rsidRPr="00B778AA" w:rsidRDefault="00394417" w:rsidP="00F92A11">
            <w:pPr>
              <w:spacing w:after="180" w:line="312" w:lineRule="auto"/>
              <w:jc w:val="both"/>
              <w:rPr>
                <w:sz w:val="22"/>
                <w:szCs w:val="22"/>
              </w:rPr>
            </w:pPr>
            <w:r w:rsidRPr="48B423CB">
              <w:rPr>
                <w:sz w:val="22"/>
                <w:szCs w:val="22"/>
              </w:rPr>
              <w:t>Contract start date</w:t>
            </w:r>
          </w:p>
        </w:tc>
        <w:tc>
          <w:tcPr>
            <w:tcW w:w="2925" w:type="dxa"/>
            <w:tcBorders>
              <w:top w:val="single" w:sz="4" w:space="0" w:color="0D0D0D" w:themeColor="text1" w:themeTint="F2"/>
              <w:bottom w:val="single" w:sz="4" w:space="0" w:color="0D0D0D" w:themeColor="text1" w:themeTint="F2"/>
            </w:tcBorders>
            <w:shd w:val="clear" w:color="auto" w:fill="FFFFFF" w:themeFill="background1"/>
            <w:vAlign w:val="center"/>
          </w:tcPr>
          <w:p w14:paraId="3450EE4A" w14:textId="75E7ED60" w:rsidR="00B91FAD" w:rsidRPr="00C06358" w:rsidRDefault="00050B78" w:rsidP="00F92A11">
            <w:pPr>
              <w:spacing w:after="180" w:line="312" w:lineRule="auto"/>
              <w:jc w:val="both"/>
              <w:rPr>
                <w:sz w:val="22"/>
                <w:szCs w:val="22"/>
              </w:rPr>
            </w:pPr>
            <w:r>
              <w:rPr>
                <w:sz w:val="22"/>
                <w:szCs w:val="22"/>
              </w:rPr>
              <w:t>15</w:t>
            </w:r>
            <w:r w:rsidRPr="00050B78">
              <w:rPr>
                <w:sz w:val="22"/>
                <w:szCs w:val="22"/>
                <w:vertAlign w:val="superscript"/>
              </w:rPr>
              <w:t>th</w:t>
            </w:r>
            <w:r>
              <w:rPr>
                <w:sz w:val="22"/>
                <w:szCs w:val="22"/>
              </w:rPr>
              <w:t xml:space="preserve"> April 2024</w:t>
            </w:r>
          </w:p>
        </w:tc>
      </w:tr>
      <w:tr w:rsidR="00394417" w:rsidRPr="00B778AA" w14:paraId="348982ED" w14:textId="77777777" w:rsidTr="0DAAC398">
        <w:trPr>
          <w:trHeight w:val="397"/>
        </w:trPr>
        <w:tc>
          <w:tcPr>
            <w:tcW w:w="6091" w:type="dxa"/>
            <w:tcBorders>
              <w:top w:val="single" w:sz="4" w:space="0" w:color="0D0D0D" w:themeColor="text1" w:themeTint="F2"/>
              <w:bottom w:val="single" w:sz="4" w:space="0" w:color="0D0D0D" w:themeColor="text1" w:themeTint="F2"/>
            </w:tcBorders>
            <w:shd w:val="clear" w:color="auto" w:fill="FFFFFF" w:themeFill="background1"/>
            <w:vAlign w:val="center"/>
          </w:tcPr>
          <w:p w14:paraId="3F598DED" w14:textId="599879F5" w:rsidR="00394417" w:rsidRPr="00B778AA" w:rsidRDefault="00394417" w:rsidP="00F92A11">
            <w:pPr>
              <w:spacing w:after="180" w:line="312" w:lineRule="auto"/>
              <w:jc w:val="both"/>
              <w:rPr>
                <w:sz w:val="22"/>
                <w:szCs w:val="22"/>
              </w:rPr>
            </w:pPr>
            <w:r w:rsidRPr="48B423CB">
              <w:rPr>
                <w:sz w:val="22"/>
                <w:szCs w:val="22"/>
              </w:rPr>
              <w:t>Inception meeting</w:t>
            </w:r>
          </w:p>
        </w:tc>
        <w:tc>
          <w:tcPr>
            <w:tcW w:w="2925" w:type="dxa"/>
            <w:tcBorders>
              <w:top w:val="single" w:sz="4" w:space="0" w:color="0D0D0D" w:themeColor="text1" w:themeTint="F2"/>
              <w:bottom w:val="single" w:sz="4" w:space="0" w:color="0D0D0D" w:themeColor="text1" w:themeTint="F2"/>
            </w:tcBorders>
            <w:shd w:val="clear" w:color="auto" w:fill="FFFFFF" w:themeFill="background1"/>
            <w:vAlign w:val="center"/>
          </w:tcPr>
          <w:p w14:paraId="69A686AD" w14:textId="15F7B687" w:rsidR="00394417" w:rsidRPr="00E71BA9" w:rsidRDefault="00394417" w:rsidP="00F92A11">
            <w:pPr>
              <w:spacing w:after="180" w:line="312" w:lineRule="auto"/>
              <w:jc w:val="both"/>
              <w:rPr>
                <w:sz w:val="22"/>
                <w:szCs w:val="22"/>
                <w:highlight w:val="yellow"/>
              </w:rPr>
            </w:pPr>
            <w:r w:rsidRPr="00C06358">
              <w:rPr>
                <w:sz w:val="22"/>
                <w:szCs w:val="22"/>
              </w:rPr>
              <w:t>w/c</w:t>
            </w:r>
            <w:r w:rsidR="009A212A" w:rsidRPr="00C06358">
              <w:rPr>
                <w:sz w:val="22"/>
                <w:szCs w:val="22"/>
              </w:rPr>
              <w:t xml:space="preserve"> </w:t>
            </w:r>
            <w:r w:rsidR="00F66083">
              <w:rPr>
                <w:sz w:val="22"/>
                <w:szCs w:val="22"/>
              </w:rPr>
              <w:t>22nd</w:t>
            </w:r>
            <w:r w:rsidR="00EB0CA6" w:rsidRPr="00C06358">
              <w:rPr>
                <w:sz w:val="22"/>
                <w:szCs w:val="22"/>
              </w:rPr>
              <w:t xml:space="preserve"> </w:t>
            </w:r>
            <w:r w:rsidR="00050B78">
              <w:rPr>
                <w:sz w:val="22"/>
                <w:szCs w:val="22"/>
              </w:rPr>
              <w:t>April</w:t>
            </w:r>
            <w:r w:rsidR="00E71BA9" w:rsidRPr="00C06358">
              <w:rPr>
                <w:sz w:val="22"/>
                <w:szCs w:val="22"/>
              </w:rPr>
              <w:t xml:space="preserve"> 202</w:t>
            </w:r>
            <w:r w:rsidR="00C06358">
              <w:rPr>
                <w:sz w:val="22"/>
                <w:szCs w:val="22"/>
              </w:rPr>
              <w:t>4</w:t>
            </w:r>
          </w:p>
        </w:tc>
      </w:tr>
      <w:tr w:rsidR="00B91FAD" w:rsidRPr="00B778AA" w14:paraId="2B648D4F" w14:textId="77777777" w:rsidTr="0DAAC398">
        <w:trPr>
          <w:trHeight w:val="397"/>
        </w:trPr>
        <w:tc>
          <w:tcPr>
            <w:tcW w:w="6091" w:type="dxa"/>
            <w:tcBorders>
              <w:top w:val="single" w:sz="4" w:space="0" w:color="0D0D0D" w:themeColor="text1" w:themeTint="F2"/>
              <w:bottom w:val="single" w:sz="4" w:space="0" w:color="0D0D0D" w:themeColor="text1" w:themeTint="F2"/>
            </w:tcBorders>
            <w:shd w:val="clear" w:color="auto" w:fill="FFFFFF" w:themeFill="background1"/>
            <w:vAlign w:val="center"/>
          </w:tcPr>
          <w:p w14:paraId="654B7DEC" w14:textId="693627A8" w:rsidR="00B91FAD" w:rsidRPr="00B778AA" w:rsidRDefault="00A1716A" w:rsidP="00F92A11">
            <w:pPr>
              <w:spacing w:after="180" w:line="312" w:lineRule="auto"/>
              <w:jc w:val="both"/>
              <w:rPr>
                <w:sz w:val="22"/>
                <w:szCs w:val="22"/>
              </w:rPr>
            </w:pPr>
            <w:r>
              <w:rPr>
                <w:sz w:val="22"/>
                <w:szCs w:val="22"/>
              </w:rPr>
              <w:t xml:space="preserve">Development of report </w:t>
            </w:r>
          </w:p>
        </w:tc>
        <w:tc>
          <w:tcPr>
            <w:tcW w:w="2925" w:type="dxa"/>
            <w:tcBorders>
              <w:top w:val="single" w:sz="4" w:space="0" w:color="0D0D0D" w:themeColor="text1" w:themeTint="F2"/>
              <w:bottom w:val="single" w:sz="4" w:space="0" w:color="0D0D0D" w:themeColor="text1" w:themeTint="F2"/>
            </w:tcBorders>
            <w:shd w:val="clear" w:color="auto" w:fill="FFFFFF" w:themeFill="background1"/>
            <w:vAlign w:val="center"/>
          </w:tcPr>
          <w:p w14:paraId="1C2AA765" w14:textId="43D6F43E" w:rsidR="00B91FAD" w:rsidRPr="00E71BA9" w:rsidRDefault="00A1716A" w:rsidP="00F92A11">
            <w:pPr>
              <w:spacing w:after="180" w:line="312" w:lineRule="auto"/>
              <w:jc w:val="both"/>
              <w:rPr>
                <w:sz w:val="22"/>
                <w:szCs w:val="22"/>
                <w:highlight w:val="yellow"/>
              </w:rPr>
            </w:pPr>
            <w:r>
              <w:rPr>
                <w:sz w:val="22"/>
                <w:szCs w:val="22"/>
              </w:rPr>
              <w:t xml:space="preserve">April – July </w:t>
            </w:r>
          </w:p>
        </w:tc>
      </w:tr>
      <w:tr w:rsidR="00FE7672" w:rsidRPr="00B778AA" w14:paraId="7AC1D42A" w14:textId="77777777" w:rsidTr="0DAAC398">
        <w:trPr>
          <w:trHeight w:val="397"/>
        </w:trPr>
        <w:tc>
          <w:tcPr>
            <w:tcW w:w="6091" w:type="dxa"/>
            <w:tcBorders>
              <w:top w:val="single" w:sz="4" w:space="0" w:color="0D0D0D" w:themeColor="text1" w:themeTint="F2"/>
              <w:bottom w:val="single" w:sz="4" w:space="0" w:color="0D0D0D" w:themeColor="text1" w:themeTint="F2"/>
            </w:tcBorders>
            <w:shd w:val="clear" w:color="auto" w:fill="FFFFFF" w:themeFill="background1"/>
            <w:vAlign w:val="center"/>
          </w:tcPr>
          <w:p w14:paraId="3DFD46BE" w14:textId="3BA61E4C" w:rsidR="00FE7672" w:rsidRPr="00B778AA" w:rsidRDefault="00FE7672" w:rsidP="00F92A11">
            <w:pPr>
              <w:spacing w:after="180" w:line="312" w:lineRule="auto"/>
              <w:jc w:val="both"/>
              <w:rPr>
                <w:sz w:val="22"/>
                <w:szCs w:val="22"/>
              </w:rPr>
            </w:pPr>
            <w:r w:rsidRPr="48B423CB">
              <w:rPr>
                <w:sz w:val="22"/>
                <w:szCs w:val="22"/>
              </w:rPr>
              <w:t>Draft final report</w:t>
            </w:r>
            <w:r w:rsidR="00050B78">
              <w:rPr>
                <w:sz w:val="22"/>
                <w:szCs w:val="22"/>
              </w:rPr>
              <w:t xml:space="preserve"> submitted to secretariat</w:t>
            </w:r>
          </w:p>
        </w:tc>
        <w:tc>
          <w:tcPr>
            <w:tcW w:w="2925" w:type="dxa"/>
            <w:tcBorders>
              <w:top w:val="single" w:sz="4" w:space="0" w:color="0D0D0D" w:themeColor="text1" w:themeTint="F2"/>
              <w:bottom w:val="single" w:sz="4" w:space="0" w:color="0D0D0D" w:themeColor="text1" w:themeTint="F2"/>
            </w:tcBorders>
            <w:shd w:val="clear" w:color="auto" w:fill="FFFFFF" w:themeFill="background1"/>
            <w:vAlign w:val="center"/>
          </w:tcPr>
          <w:p w14:paraId="388FABE2" w14:textId="018998E7" w:rsidR="00FE7672" w:rsidRPr="00E71BA9" w:rsidRDefault="00050B78" w:rsidP="00F92A11">
            <w:pPr>
              <w:keepNext/>
              <w:spacing w:after="180" w:line="312" w:lineRule="auto"/>
              <w:jc w:val="both"/>
              <w:rPr>
                <w:sz w:val="22"/>
                <w:szCs w:val="22"/>
                <w:highlight w:val="yellow"/>
              </w:rPr>
            </w:pPr>
            <w:r>
              <w:rPr>
                <w:sz w:val="22"/>
                <w:szCs w:val="22"/>
              </w:rPr>
              <w:t xml:space="preserve">25 July </w:t>
            </w:r>
            <w:r w:rsidR="00FE7672" w:rsidRPr="006475C5">
              <w:rPr>
                <w:sz w:val="22"/>
                <w:szCs w:val="22"/>
              </w:rPr>
              <w:t>2024</w:t>
            </w:r>
          </w:p>
        </w:tc>
      </w:tr>
      <w:tr w:rsidR="00C32BCD" w:rsidRPr="00B778AA" w14:paraId="0F2AC70C" w14:textId="77777777" w:rsidTr="0DAAC398">
        <w:trPr>
          <w:trHeight w:val="397"/>
        </w:trPr>
        <w:tc>
          <w:tcPr>
            <w:tcW w:w="6091" w:type="dxa"/>
            <w:tcBorders>
              <w:top w:val="single" w:sz="4" w:space="0" w:color="0D0D0D" w:themeColor="text1" w:themeTint="F2"/>
              <w:bottom w:val="single" w:sz="4" w:space="0" w:color="0D0D0D" w:themeColor="text1" w:themeTint="F2"/>
            </w:tcBorders>
            <w:shd w:val="clear" w:color="auto" w:fill="FFFFFF" w:themeFill="background1"/>
            <w:vAlign w:val="center"/>
          </w:tcPr>
          <w:p w14:paraId="740D876A" w14:textId="6C1061A8" w:rsidR="00C32BCD" w:rsidRPr="48B423CB" w:rsidRDefault="003E0783" w:rsidP="00F92A11">
            <w:pPr>
              <w:spacing w:after="180" w:line="312" w:lineRule="auto"/>
              <w:jc w:val="both"/>
              <w:rPr>
                <w:sz w:val="22"/>
                <w:szCs w:val="22"/>
              </w:rPr>
            </w:pPr>
            <w:r>
              <w:rPr>
                <w:sz w:val="22"/>
                <w:szCs w:val="22"/>
              </w:rPr>
              <w:t>Presentation</w:t>
            </w:r>
            <w:r w:rsidR="00C32BCD">
              <w:rPr>
                <w:sz w:val="22"/>
                <w:szCs w:val="22"/>
              </w:rPr>
              <w:t xml:space="preserve"> CEOs to discuss draft report </w:t>
            </w:r>
          </w:p>
        </w:tc>
        <w:tc>
          <w:tcPr>
            <w:tcW w:w="2925" w:type="dxa"/>
            <w:tcBorders>
              <w:top w:val="single" w:sz="4" w:space="0" w:color="0D0D0D" w:themeColor="text1" w:themeTint="F2"/>
              <w:bottom w:val="single" w:sz="4" w:space="0" w:color="0D0D0D" w:themeColor="text1" w:themeTint="F2"/>
            </w:tcBorders>
            <w:shd w:val="clear" w:color="auto" w:fill="FFFFFF" w:themeFill="background1"/>
            <w:vAlign w:val="center"/>
          </w:tcPr>
          <w:p w14:paraId="4610D792" w14:textId="5B23CA23" w:rsidR="00C32BCD" w:rsidRDefault="00C32BCD" w:rsidP="00F92A11">
            <w:pPr>
              <w:keepNext/>
              <w:spacing w:after="180" w:line="312" w:lineRule="auto"/>
              <w:jc w:val="both"/>
              <w:rPr>
                <w:sz w:val="22"/>
                <w:szCs w:val="22"/>
              </w:rPr>
            </w:pPr>
            <w:r>
              <w:rPr>
                <w:sz w:val="22"/>
                <w:szCs w:val="22"/>
              </w:rPr>
              <w:t>8</w:t>
            </w:r>
            <w:r w:rsidRPr="00C32BCD">
              <w:rPr>
                <w:sz w:val="22"/>
                <w:szCs w:val="22"/>
                <w:vertAlign w:val="superscript"/>
              </w:rPr>
              <w:t>th</w:t>
            </w:r>
            <w:r>
              <w:rPr>
                <w:sz w:val="22"/>
                <w:szCs w:val="22"/>
              </w:rPr>
              <w:t xml:space="preserve"> August 2024</w:t>
            </w:r>
          </w:p>
        </w:tc>
      </w:tr>
      <w:tr w:rsidR="006B0BC1" w:rsidRPr="00B778AA" w14:paraId="3CA6567E" w14:textId="77777777" w:rsidTr="0DAAC398">
        <w:trPr>
          <w:trHeight w:val="397"/>
        </w:trPr>
        <w:tc>
          <w:tcPr>
            <w:tcW w:w="6091" w:type="dxa"/>
            <w:tcBorders>
              <w:top w:val="single" w:sz="4" w:space="0" w:color="0D0D0D" w:themeColor="text1" w:themeTint="F2"/>
              <w:bottom w:val="single" w:sz="4" w:space="0" w:color="0D0D0D" w:themeColor="text1" w:themeTint="F2"/>
            </w:tcBorders>
            <w:shd w:val="clear" w:color="auto" w:fill="FFFFFF" w:themeFill="background1"/>
            <w:vAlign w:val="center"/>
          </w:tcPr>
          <w:p w14:paraId="45AE21C9" w14:textId="4B7F643D" w:rsidR="006B0BC1" w:rsidRPr="00B778AA" w:rsidRDefault="006B0BC1" w:rsidP="00F92A11">
            <w:pPr>
              <w:spacing w:after="180" w:line="312" w:lineRule="auto"/>
              <w:jc w:val="both"/>
              <w:rPr>
                <w:sz w:val="22"/>
                <w:szCs w:val="22"/>
              </w:rPr>
            </w:pPr>
            <w:r w:rsidRPr="48B423CB">
              <w:rPr>
                <w:sz w:val="22"/>
                <w:szCs w:val="22"/>
              </w:rPr>
              <w:t xml:space="preserve">Final report </w:t>
            </w:r>
          </w:p>
        </w:tc>
        <w:tc>
          <w:tcPr>
            <w:tcW w:w="2925" w:type="dxa"/>
            <w:tcBorders>
              <w:top w:val="single" w:sz="4" w:space="0" w:color="0D0D0D" w:themeColor="text1" w:themeTint="F2"/>
              <w:bottom w:val="single" w:sz="4" w:space="0" w:color="0D0D0D" w:themeColor="text1" w:themeTint="F2"/>
            </w:tcBorders>
            <w:shd w:val="clear" w:color="auto" w:fill="FFFFFF" w:themeFill="background1"/>
            <w:vAlign w:val="center"/>
          </w:tcPr>
          <w:p w14:paraId="4452EEF7" w14:textId="705305A3" w:rsidR="006B0BC1" w:rsidRPr="006475C5" w:rsidRDefault="00C32BCD" w:rsidP="00F92A11">
            <w:pPr>
              <w:keepNext/>
              <w:spacing w:after="180" w:line="312" w:lineRule="auto"/>
              <w:jc w:val="both"/>
              <w:rPr>
                <w:sz w:val="22"/>
                <w:szCs w:val="22"/>
              </w:rPr>
            </w:pPr>
            <w:r>
              <w:rPr>
                <w:sz w:val="22"/>
                <w:szCs w:val="22"/>
              </w:rPr>
              <w:t>22</w:t>
            </w:r>
            <w:r w:rsidRPr="00C32BCD">
              <w:rPr>
                <w:sz w:val="22"/>
                <w:szCs w:val="22"/>
                <w:vertAlign w:val="superscript"/>
              </w:rPr>
              <w:t>nd</w:t>
            </w:r>
            <w:r>
              <w:rPr>
                <w:sz w:val="22"/>
                <w:szCs w:val="22"/>
              </w:rPr>
              <w:t xml:space="preserve"> August 202</w:t>
            </w:r>
            <w:r w:rsidR="003E0783">
              <w:rPr>
                <w:sz w:val="22"/>
                <w:szCs w:val="22"/>
              </w:rPr>
              <w:t xml:space="preserve">4 </w:t>
            </w:r>
          </w:p>
        </w:tc>
      </w:tr>
      <w:tr w:rsidR="003E0783" w:rsidRPr="00B778AA" w14:paraId="08562131" w14:textId="77777777" w:rsidTr="0DAAC398">
        <w:trPr>
          <w:trHeight w:val="397"/>
        </w:trPr>
        <w:tc>
          <w:tcPr>
            <w:tcW w:w="6091" w:type="dxa"/>
            <w:tcBorders>
              <w:top w:val="single" w:sz="4" w:space="0" w:color="0D0D0D" w:themeColor="text1" w:themeTint="F2"/>
              <w:bottom w:val="single" w:sz="4" w:space="0" w:color="0D0D0D" w:themeColor="text1" w:themeTint="F2"/>
            </w:tcBorders>
            <w:shd w:val="clear" w:color="auto" w:fill="FFFFFF" w:themeFill="background1"/>
            <w:vAlign w:val="center"/>
          </w:tcPr>
          <w:p w14:paraId="208A8898" w14:textId="47F1E026" w:rsidR="003E0783" w:rsidRPr="48B423CB" w:rsidRDefault="003E0783" w:rsidP="00F92A11">
            <w:pPr>
              <w:spacing w:after="180" w:line="312" w:lineRule="auto"/>
              <w:jc w:val="both"/>
              <w:rPr>
                <w:sz w:val="22"/>
                <w:szCs w:val="22"/>
              </w:rPr>
            </w:pPr>
            <w:r>
              <w:rPr>
                <w:sz w:val="22"/>
                <w:szCs w:val="22"/>
              </w:rPr>
              <w:t xml:space="preserve">Event </w:t>
            </w:r>
          </w:p>
        </w:tc>
        <w:tc>
          <w:tcPr>
            <w:tcW w:w="2925" w:type="dxa"/>
            <w:tcBorders>
              <w:top w:val="single" w:sz="4" w:space="0" w:color="0D0D0D" w:themeColor="text1" w:themeTint="F2"/>
              <w:bottom w:val="single" w:sz="4" w:space="0" w:color="0D0D0D" w:themeColor="text1" w:themeTint="F2"/>
            </w:tcBorders>
            <w:shd w:val="clear" w:color="auto" w:fill="FFFFFF" w:themeFill="background1"/>
            <w:vAlign w:val="center"/>
          </w:tcPr>
          <w:p w14:paraId="7DA6F01A" w14:textId="57524BC5" w:rsidR="003E0783" w:rsidRDefault="003E0783" w:rsidP="00F92A11">
            <w:pPr>
              <w:keepNext/>
              <w:spacing w:after="180" w:line="312" w:lineRule="auto"/>
              <w:jc w:val="both"/>
              <w:rPr>
                <w:sz w:val="22"/>
                <w:szCs w:val="22"/>
              </w:rPr>
            </w:pPr>
            <w:r>
              <w:rPr>
                <w:sz w:val="22"/>
                <w:szCs w:val="22"/>
              </w:rPr>
              <w:t>w/c 9</w:t>
            </w:r>
            <w:r w:rsidRPr="003E0783">
              <w:rPr>
                <w:sz w:val="22"/>
                <w:szCs w:val="22"/>
                <w:vertAlign w:val="superscript"/>
              </w:rPr>
              <w:t>th</w:t>
            </w:r>
            <w:r>
              <w:rPr>
                <w:sz w:val="22"/>
                <w:szCs w:val="22"/>
              </w:rPr>
              <w:t xml:space="preserve"> Sept 2024</w:t>
            </w:r>
          </w:p>
        </w:tc>
      </w:tr>
    </w:tbl>
    <w:p w14:paraId="0CC7094B" w14:textId="77777777" w:rsidR="006475C5" w:rsidRDefault="006475C5" w:rsidP="48B423CB">
      <w:pPr>
        <w:pStyle w:val="Caption"/>
        <w:spacing w:before="120" w:after="180" w:line="312" w:lineRule="auto"/>
        <w:jc w:val="both"/>
        <w:rPr>
          <w:rFonts w:ascii="Arial" w:hAnsi="Arial" w:cs="Arial"/>
          <w:b/>
          <w:bCs/>
          <w:i w:val="0"/>
          <w:iCs w:val="0"/>
          <w:color w:val="000000" w:themeColor="text1"/>
          <w:sz w:val="20"/>
          <w:szCs w:val="20"/>
        </w:rPr>
      </w:pPr>
      <w:bookmarkStart w:id="23" w:name="_Ref33796027"/>
    </w:p>
    <w:p w14:paraId="72025994" w14:textId="5C824612" w:rsidR="00B91FAD" w:rsidRPr="00B778AA" w:rsidRDefault="00B91FAD" w:rsidP="48B423CB">
      <w:pPr>
        <w:pStyle w:val="Caption"/>
        <w:spacing w:before="120" w:after="180" w:line="312" w:lineRule="auto"/>
        <w:jc w:val="both"/>
        <w:rPr>
          <w:rFonts w:ascii="Arial" w:hAnsi="Arial" w:cs="Arial"/>
          <w:b/>
          <w:bCs/>
          <w:i w:val="0"/>
          <w:iCs w:val="0"/>
          <w:color w:val="000000" w:themeColor="text1"/>
          <w:sz w:val="20"/>
          <w:szCs w:val="20"/>
        </w:rPr>
      </w:pPr>
      <w:r w:rsidRPr="48B423CB">
        <w:rPr>
          <w:rFonts w:ascii="Arial" w:hAnsi="Arial" w:cs="Arial"/>
          <w:b/>
          <w:bCs/>
          <w:i w:val="0"/>
          <w:iCs w:val="0"/>
          <w:color w:val="000000" w:themeColor="text1"/>
          <w:sz w:val="20"/>
          <w:szCs w:val="20"/>
        </w:rPr>
        <w:t xml:space="preserve">Table </w:t>
      </w:r>
      <w:bookmarkEnd w:id="23"/>
      <w:r w:rsidRPr="48B423CB">
        <w:rPr>
          <w:rFonts w:ascii="Arial" w:hAnsi="Arial" w:cs="Arial"/>
          <w:b/>
          <w:bCs/>
          <w:i w:val="0"/>
          <w:iCs w:val="0"/>
          <w:color w:val="000000" w:themeColor="text1"/>
          <w:sz w:val="20"/>
          <w:szCs w:val="20"/>
        </w:rPr>
        <w:t xml:space="preserve">5: </w:t>
      </w:r>
      <w:r w:rsidRPr="48B423CB">
        <w:rPr>
          <w:rFonts w:ascii="Arial" w:hAnsi="Arial" w:cs="Arial"/>
          <w:i w:val="0"/>
          <w:iCs w:val="0"/>
          <w:color w:val="000000" w:themeColor="text1"/>
          <w:sz w:val="20"/>
          <w:szCs w:val="20"/>
        </w:rPr>
        <w:t>Study Timetable</w:t>
      </w:r>
    </w:p>
    <w:p w14:paraId="7478267F" w14:textId="30606AD6" w:rsidR="005C3C4B" w:rsidRPr="00BA503E" w:rsidRDefault="008F28B5" w:rsidP="00697070">
      <w:pPr>
        <w:spacing w:after="180" w:line="312" w:lineRule="auto"/>
        <w:jc w:val="both"/>
        <w:rPr>
          <w:rFonts w:cs="Arial"/>
          <w:sz w:val="22"/>
          <w:szCs w:val="22"/>
        </w:rPr>
      </w:pPr>
      <w:r w:rsidRPr="48B423CB">
        <w:rPr>
          <w:rFonts w:cs="Arial"/>
          <w:sz w:val="22"/>
          <w:szCs w:val="22"/>
        </w:rPr>
        <w:t>2.1</w:t>
      </w:r>
      <w:r w:rsidR="006612E3">
        <w:rPr>
          <w:rFonts w:cs="Arial"/>
          <w:sz w:val="22"/>
          <w:szCs w:val="22"/>
        </w:rPr>
        <w:t>3</w:t>
      </w:r>
      <w:r>
        <w:tab/>
      </w:r>
      <w:r w:rsidR="005C3C4B" w:rsidRPr="48B423CB">
        <w:rPr>
          <w:rFonts w:cs="Arial"/>
          <w:b/>
          <w:bCs/>
          <w:sz w:val="22"/>
          <w:szCs w:val="22"/>
        </w:rPr>
        <w:t xml:space="preserve">Required </w:t>
      </w:r>
      <w:proofErr w:type="gramStart"/>
      <w:r w:rsidR="005C3C4B" w:rsidRPr="48B423CB">
        <w:rPr>
          <w:rFonts w:cs="Arial"/>
          <w:b/>
          <w:bCs/>
          <w:sz w:val="22"/>
          <w:szCs w:val="22"/>
        </w:rPr>
        <w:t>documents</w:t>
      </w:r>
      <w:proofErr w:type="gramEnd"/>
    </w:p>
    <w:p w14:paraId="33D2A180" w14:textId="0499769C" w:rsidR="00673EBE" w:rsidRPr="00BA503E" w:rsidRDefault="005C3C4B" w:rsidP="00697070">
      <w:pPr>
        <w:spacing w:after="180" w:line="312" w:lineRule="auto"/>
        <w:ind w:left="720"/>
        <w:jc w:val="both"/>
        <w:rPr>
          <w:rFonts w:cs="Arial"/>
          <w:sz w:val="22"/>
          <w:szCs w:val="22"/>
        </w:rPr>
      </w:pPr>
      <w:r w:rsidRPr="48B423CB">
        <w:rPr>
          <w:rFonts w:cs="Arial"/>
          <w:sz w:val="22"/>
          <w:szCs w:val="22"/>
        </w:rPr>
        <w:t xml:space="preserve">Within this process </w:t>
      </w:r>
      <w:r w:rsidR="00F21F34" w:rsidRPr="48B423CB">
        <w:rPr>
          <w:rFonts w:cs="Arial"/>
          <w:sz w:val="22"/>
          <w:szCs w:val="22"/>
        </w:rPr>
        <w:t>suppliers</w:t>
      </w:r>
      <w:r w:rsidRPr="48B423CB">
        <w:rPr>
          <w:rFonts w:cs="Arial"/>
          <w:sz w:val="22"/>
          <w:szCs w:val="22"/>
        </w:rPr>
        <w:t xml:space="preserve"> have been provided with the following documentation. </w:t>
      </w:r>
      <w:r w:rsidR="00246972" w:rsidRPr="48B423CB">
        <w:rPr>
          <w:rFonts w:cs="Arial"/>
          <w:sz w:val="22"/>
          <w:szCs w:val="22"/>
        </w:rPr>
        <w:t xml:space="preserve"> </w:t>
      </w:r>
      <w:r w:rsidRPr="48B423CB">
        <w:rPr>
          <w:rFonts w:cs="Arial"/>
          <w:sz w:val="22"/>
          <w:szCs w:val="22"/>
        </w:rPr>
        <w:t>Where indicated these are required to be completed and uploaded within the e-</w:t>
      </w:r>
      <w:r w:rsidR="00A1300E" w:rsidRPr="48B423CB">
        <w:rPr>
          <w:rFonts w:cs="Arial"/>
          <w:sz w:val="22"/>
          <w:szCs w:val="22"/>
        </w:rPr>
        <w:t>procurement</w:t>
      </w:r>
      <w:r w:rsidRPr="48B423CB">
        <w:rPr>
          <w:rFonts w:cs="Arial"/>
          <w:sz w:val="22"/>
          <w:szCs w:val="22"/>
        </w:rPr>
        <w:t xml:space="preserve"> system.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0"/>
        <w:gridCol w:w="1687"/>
      </w:tblGrid>
      <w:tr w:rsidR="005C3C4B" w:rsidRPr="00BA503E" w14:paraId="0AA5FFA6" w14:textId="77777777" w:rsidTr="48B423CB">
        <w:tc>
          <w:tcPr>
            <w:tcW w:w="7330" w:type="dxa"/>
            <w:shd w:val="clear" w:color="auto" w:fill="B8CCE4" w:themeFill="accent1" w:themeFillTint="66"/>
          </w:tcPr>
          <w:p w14:paraId="03B1F43E" w14:textId="77777777" w:rsidR="005C3C4B" w:rsidRPr="00BA503E" w:rsidRDefault="005C3C4B" w:rsidP="48B423CB">
            <w:pPr>
              <w:spacing w:after="180" w:line="312" w:lineRule="auto"/>
              <w:jc w:val="both"/>
              <w:outlineLvl w:val="0"/>
              <w:rPr>
                <w:rFonts w:cs="Arial"/>
                <w:b/>
                <w:bCs/>
                <w:kern w:val="28"/>
                <w:sz w:val="22"/>
                <w:szCs w:val="22"/>
              </w:rPr>
            </w:pPr>
            <w:r w:rsidRPr="48B423CB">
              <w:rPr>
                <w:rFonts w:cs="Arial"/>
                <w:b/>
                <w:bCs/>
                <w:kern w:val="28"/>
                <w:sz w:val="22"/>
                <w:szCs w:val="22"/>
              </w:rPr>
              <w:lastRenderedPageBreak/>
              <w:t>DOCUMENT TITLE</w:t>
            </w:r>
          </w:p>
        </w:tc>
        <w:tc>
          <w:tcPr>
            <w:tcW w:w="1687" w:type="dxa"/>
            <w:shd w:val="clear" w:color="auto" w:fill="B8CCE4" w:themeFill="accent1" w:themeFillTint="66"/>
          </w:tcPr>
          <w:p w14:paraId="5CF3A8F7" w14:textId="77777777" w:rsidR="005C3C4B" w:rsidRPr="00BA503E" w:rsidRDefault="005C3C4B" w:rsidP="48B423CB">
            <w:pPr>
              <w:spacing w:after="180" w:line="312" w:lineRule="auto"/>
              <w:jc w:val="both"/>
              <w:outlineLvl w:val="0"/>
              <w:rPr>
                <w:rFonts w:cs="Arial"/>
                <w:b/>
                <w:bCs/>
                <w:kern w:val="28"/>
                <w:sz w:val="22"/>
                <w:szCs w:val="22"/>
              </w:rPr>
            </w:pPr>
            <w:r w:rsidRPr="48B423CB">
              <w:rPr>
                <w:rFonts w:cs="Arial"/>
                <w:b/>
                <w:bCs/>
                <w:kern w:val="28"/>
                <w:sz w:val="22"/>
                <w:szCs w:val="22"/>
              </w:rPr>
              <w:t>COMPLETE AND UPLOAD</w:t>
            </w:r>
          </w:p>
        </w:tc>
      </w:tr>
      <w:tr w:rsidR="005C3C4B" w:rsidRPr="00BA503E" w14:paraId="31D7CE04" w14:textId="77777777" w:rsidTr="48B423CB">
        <w:tc>
          <w:tcPr>
            <w:tcW w:w="7330" w:type="dxa"/>
            <w:shd w:val="clear" w:color="auto" w:fill="auto"/>
          </w:tcPr>
          <w:p w14:paraId="1D4D36B5" w14:textId="77777777" w:rsidR="005C3C4B" w:rsidRPr="00BA503E" w:rsidRDefault="005C3C4B" w:rsidP="00697070">
            <w:pPr>
              <w:spacing w:after="180" w:line="312" w:lineRule="auto"/>
              <w:jc w:val="both"/>
              <w:outlineLvl w:val="0"/>
              <w:rPr>
                <w:rFonts w:cs="Arial"/>
                <w:kern w:val="28"/>
                <w:sz w:val="22"/>
                <w:szCs w:val="22"/>
              </w:rPr>
            </w:pPr>
            <w:r w:rsidRPr="00BA503E">
              <w:rPr>
                <w:rFonts w:cs="Arial"/>
                <w:kern w:val="28"/>
                <w:sz w:val="22"/>
                <w:szCs w:val="22"/>
              </w:rPr>
              <w:t>Section 1 – The Requirement</w:t>
            </w:r>
            <w:r w:rsidR="003D1EE2" w:rsidRPr="00BA503E">
              <w:rPr>
                <w:rFonts w:cs="Arial"/>
                <w:kern w:val="28"/>
                <w:sz w:val="22"/>
                <w:szCs w:val="22"/>
              </w:rPr>
              <w:t xml:space="preserve"> including Specification</w:t>
            </w:r>
          </w:p>
        </w:tc>
        <w:tc>
          <w:tcPr>
            <w:tcW w:w="1687" w:type="dxa"/>
            <w:shd w:val="clear" w:color="auto" w:fill="auto"/>
          </w:tcPr>
          <w:p w14:paraId="36388875" w14:textId="77777777" w:rsidR="005C3C4B" w:rsidRPr="00BA503E" w:rsidRDefault="005C3C4B" w:rsidP="00697070">
            <w:pPr>
              <w:spacing w:after="180" w:line="312" w:lineRule="auto"/>
              <w:jc w:val="both"/>
              <w:outlineLvl w:val="0"/>
              <w:rPr>
                <w:rFonts w:cs="Arial"/>
                <w:kern w:val="28"/>
                <w:sz w:val="22"/>
                <w:szCs w:val="22"/>
              </w:rPr>
            </w:pPr>
            <w:r w:rsidRPr="00BA503E">
              <w:rPr>
                <w:rFonts w:ascii="Wingdings" w:eastAsia="Wingdings" w:hAnsi="Wingdings" w:cs="Wingdings"/>
                <w:kern w:val="28"/>
                <w:sz w:val="22"/>
                <w:szCs w:val="22"/>
              </w:rPr>
              <w:t>û</w:t>
            </w:r>
          </w:p>
        </w:tc>
      </w:tr>
      <w:tr w:rsidR="005C3C4B" w:rsidRPr="00BA503E" w14:paraId="6D9C4941" w14:textId="77777777" w:rsidTr="48B423CB">
        <w:tc>
          <w:tcPr>
            <w:tcW w:w="7330" w:type="dxa"/>
            <w:shd w:val="clear" w:color="auto" w:fill="auto"/>
          </w:tcPr>
          <w:p w14:paraId="3F073D4E" w14:textId="77777777" w:rsidR="005C3C4B" w:rsidRPr="00BA503E" w:rsidRDefault="005C3C4B" w:rsidP="00697070">
            <w:pPr>
              <w:spacing w:after="180" w:line="312" w:lineRule="auto"/>
              <w:jc w:val="both"/>
              <w:outlineLvl w:val="0"/>
              <w:rPr>
                <w:rFonts w:cs="Arial"/>
                <w:kern w:val="28"/>
                <w:sz w:val="22"/>
                <w:szCs w:val="22"/>
              </w:rPr>
            </w:pPr>
            <w:r w:rsidRPr="00BA503E">
              <w:rPr>
                <w:rFonts w:cs="Arial"/>
                <w:kern w:val="28"/>
                <w:sz w:val="22"/>
                <w:szCs w:val="22"/>
              </w:rPr>
              <w:t xml:space="preserve">Section 2 – Instructions to </w:t>
            </w:r>
            <w:r w:rsidR="00F21F34" w:rsidRPr="00BA503E">
              <w:rPr>
                <w:rFonts w:cs="Arial"/>
                <w:kern w:val="28"/>
                <w:sz w:val="22"/>
                <w:szCs w:val="22"/>
              </w:rPr>
              <w:t>Suppliers</w:t>
            </w:r>
          </w:p>
        </w:tc>
        <w:tc>
          <w:tcPr>
            <w:tcW w:w="1687" w:type="dxa"/>
            <w:shd w:val="clear" w:color="auto" w:fill="auto"/>
          </w:tcPr>
          <w:p w14:paraId="13C7A89D" w14:textId="77777777" w:rsidR="005C3C4B" w:rsidRPr="00BA503E" w:rsidRDefault="005C3C4B" w:rsidP="00697070">
            <w:pPr>
              <w:spacing w:after="180" w:line="312" w:lineRule="auto"/>
              <w:jc w:val="both"/>
              <w:outlineLvl w:val="0"/>
              <w:rPr>
                <w:rFonts w:cs="Arial"/>
                <w:kern w:val="28"/>
                <w:sz w:val="22"/>
                <w:szCs w:val="22"/>
              </w:rPr>
            </w:pPr>
            <w:r w:rsidRPr="00BA503E">
              <w:rPr>
                <w:rFonts w:ascii="Wingdings" w:eastAsia="Wingdings" w:hAnsi="Wingdings" w:cs="Wingdings"/>
                <w:kern w:val="28"/>
                <w:sz w:val="22"/>
                <w:szCs w:val="22"/>
              </w:rPr>
              <w:t>û</w:t>
            </w:r>
          </w:p>
        </w:tc>
      </w:tr>
      <w:tr w:rsidR="005C3C4B" w:rsidRPr="00BA503E" w14:paraId="2CFE1269" w14:textId="77777777" w:rsidTr="48B423CB">
        <w:tc>
          <w:tcPr>
            <w:tcW w:w="7330" w:type="dxa"/>
            <w:shd w:val="clear" w:color="auto" w:fill="auto"/>
          </w:tcPr>
          <w:p w14:paraId="1FB321A0" w14:textId="77777777" w:rsidR="005C3C4B" w:rsidRPr="00BA503E" w:rsidRDefault="005C3C4B" w:rsidP="00697070">
            <w:pPr>
              <w:spacing w:after="180" w:line="312" w:lineRule="auto"/>
              <w:jc w:val="both"/>
              <w:outlineLvl w:val="0"/>
              <w:rPr>
                <w:rFonts w:cs="Arial"/>
                <w:kern w:val="28"/>
                <w:sz w:val="22"/>
                <w:szCs w:val="22"/>
              </w:rPr>
            </w:pPr>
            <w:r w:rsidRPr="00BA503E">
              <w:rPr>
                <w:rFonts w:cs="Arial"/>
                <w:kern w:val="28"/>
                <w:sz w:val="22"/>
                <w:szCs w:val="22"/>
              </w:rPr>
              <w:t>Section 3 – Questionnaire</w:t>
            </w:r>
          </w:p>
        </w:tc>
        <w:tc>
          <w:tcPr>
            <w:tcW w:w="1687" w:type="dxa"/>
            <w:shd w:val="clear" w:color="auto" w:fill="auto"/>
          </w:tcPr>
          <w:p w14:paraId="361DB6E4" w14:textId="77777777" w:rsidR="005C3C4B" w:rsidRPr="00BA503E" w:rsidRDefault="005C3C4B" w:rsidP="00697070">
            <w:pPr>
              <w:spacing w:after="180" w:line="312" w:lineRule="auto"/>
              <w:jc w:val="both"/>
              <w:outlineLvl w:val="0"/>
              <w:rPr>
                <w:rFonts w:cs="Arial"/>
                <w:kern w:val="28"/>
                <w:sz w:val="22"/>
                <w:szCs w:val="22"/>
              </w:rPr>
            </w:pPr>
            <w:r w:rsidRPr="00BA503E">
              <w:rPr>
                <w:rFonts w:ascii="Wingdings" w:eastAsia="Wingdings" w:hAnsi="Wingdings" w:cs="Wingdings"/>
                <w:kern w:val="28"/>
                <w:sz w:val="22"/>
                <w:szCs w:val="22"/>
              </w:rPr>
              <w:t>ü</w:t>
            </w:r>
          </w:p>
        </w:tc>
      </w:tr>
      <w:tr w:rsidR="005C3C4B" w:rsidRPr="00BA503E" w14:paraId="0D7A84F1" w14:textId="77777777" w:rsidTr="48B423CB">
        <w:tc>
          <w:tcPr>
            <w:tcW w:w="7330" w:type="dxa"/>
            <w:shd w:val="clear" w:color="auto" w:fill="auto"/>
          </w:tcPr>
          <w:p w14:paraId="2A1507DC" w14:textId="77777777" w:rsidR="005C3C4B" w:rsidRPr="00BA503E" w:rsidRDefault="005C3C4B" w:rsidP="00697070">
            <w:pPr>
              <w:spacing w:after="180" w:line="312" w:lineRule="auto"/>
              <w:jc w:val="both"/>
              <w:outlineLvl w:val="0"/>
              <w:rPr>
                <w:rFonts w:cs="Arial"/>
                <w:kern w:val="28"/>
                <w:sz w:val="22"/>
                <w:szCs w:val="22"/>
              </w:rPr>
            </w:pPr>
            <w:r w:rsidRPr="00BA503E">
              <w:rPr>
                <w:rFonts w:cs="Arial"/>
                <w:kern w:val="28"/>
                <w:sz w:val="22"/>
                <w:szCs w:val="22"/>
              </w:rPr>
              <w:t xml:space="preserve">Section 4 – </w:t>
            </w:r>
            <w:r w:rsidR="003D1EE2" w:rsidRPr="00BA503E">
              <w:rPr>
                <w:rFonts w:cs="Arial"/>
                <w:kern w:val="28"/>
                <w:sz w:val="22"/>
                <w:szCs w:val="22"/>
              </w:rPr>
              <w:t>Pricing Schedule</w:t>
            </w:r>
          </w:p>
        </w:tc>
        <w:tc>
          <w:tcPr>
            <w:tcW w:w="1687" w:type="dxa"/>
            <w:shd w:val="clear" w:color="auto" w:fill="auto"/>
          </w:tcPr>
          <w:p w14:paraId="03DB41DE" w14:textId="77777777" w:rsidR="005C3C4B" w:rsidRPr="00BA503E" w:rsidRDefault="005C3C4B" w:rsidP="00697070">
            <w:pPr>
              <w:spacing w:after="180" w:line="312" w:lineRule="auto"/>
              <w:jc w:val="both"/>
              <w:outlineLvl w:val="0"/>
              <w:rPr>
                <w:rFonts w:cs="Arial"/>
                <w:kern w:val="28"/>
                <w:sz w:val="22"/>
                <w:szCs w:val="22"/>
              </w:rPr>
            </w:pPr>
            <w:r w:rsidRPr="00BA503E">
              <w:rPr>
                <w:rFonts w:ascii="Wingdings" w:eastAsia="Wingdings" w:hAnsi="Wingdings" w:cs="Wingdings"/>
                <w:kern w:val="28"/>
                <w:sz w:val="22"/>
                <w:szCs w:val="22"/>
              </w:rPr>
              <w:t>ü</w:t>
            </w:r>
          </w:p>
        </w:tc>
      </w:tr>
      <w:tr w:rsidR="005C3C4B" w:rsidRPr="00BA503E" w14:paraId="7F0F796D" w14:textId="77777777" w:rsidTr="48B423CB">
        <w:tc>
          <w:tcPr>
            <w:tcW w:w="7330" w:type="dxa"/>
            <w:shd w:val="clear" w:color="auto" w:fill="auto"/>
          </w:tcPr>
          <w:p w14:paraId="304ADA3C" w14:textId="77777777" w:rsidR="005C3C4B" w:rsidRPr="00BA503E" w:rsidRDefault="005C3C4B" w:rsidP="00697070">
            <w:pPr>
              <w:spacing w:after="180" w:line="312" w:lineRule="auto"/>
              <w:jc w:val="both"/>
              <w:outlineLvl w:val="0"/>
              <w:rPr>
                <w:rFonts w:cs="Arial"/>
                <w:kern w:val="28"/>
                <w:sz w:val="22"/>
                <w:szCs w:val="22"/>
              </w:rPr>
            </w:pPr>
            <w:r w:rsidRPr="00BA503E">
              <w:rPr>
                <w:rFonts w:cs="Arial"/>
                <w:kern w:val="28"/>
                <w:sz w:val="22"/>
                <w:szCs w:val="22"/>
              </w:rPr>
              <w:t>Section 5 – Evaluation and Award</w:t>
            </w:r>
          </w:p>
        </w:tc>
        <w:tc>
          <w:tcPr>
            <w:tcW w:w="1687" w:type="dxa"/>
            <w:shd w:val="clear" w:color="auto" w:fill="auto"/>
          </w:tcPr>
          <w:p w14:paraId="42A2EA9E" w14:textId="77777777" w:rsidR="005C3C4B" w:rsidRPr="00BA503E" w:rsidRDefault="005C3C4B" w:rsidP="00697070">
            <w:pPr>
              <w:spacing w:after="180" w:line="312" w:lineRule="auto"/>
              <w:jc w:val="both"/>
              <w:outlineLvl w:val="0"/>
              <w:rPr>
                <w:rFonts w:cs="Arial"/>
                <w:kern w:val="28"/>
                <w:sz w:val="22"/>
                <w:szCs w:val="22"/>
              </w:rPr>
            </w:pPr>
            <w:r w:rsidRPr="00BA503E">
              <w:rPr>
                <w:rFonts w:ascii="Wingdings" w:eastAsia="Wingdings" w:hAnsi="Wingdings" w:cs="Wingdings"/>
                <w:kern w:val="28"/>
                <w:sz w:val="22"/>
                <w:szCs w:val="22"/>
              </w:rPr>
              <w:t>û</w:t>
            </w:r>
          </w:p>
        </w:tc>
      </w:tr>
      <w:tr w:rsidR="005C3C4B" w:rsidRPr="00BA503E" w14:paraId="361656E1" w14:textId="77777777" w:rsidTr="48B423CB">
        <w:tc>
          <w:tcPr>
            <w:tcW w:w="7330" w:type="dxa"/>
            <w:shd w:val="clear" w:color="auto" w:fill="auto"/>
          </w:tcPr>
          <w:p w14:paraId="0FB2361F" w14:textId="585C7C86" w:rsidR="005C3C4B" w:rsidRPr="00BA503E" w:rsidRDefault="005C3C4B" w:rsidP="00697070">
            <w:pPr>
              <w:spacing w:after="180" w:line="312" w:lineRule="auto"/>
              <w:jc w:val="both"/>
              <w:outlineLvl w:val="0"/>
              <w:rPr>
                <w:rFonts w:cs="Arial"/>
                <w:kern w:val="28"/>
                <w:sz w:val="22"/>
                <w:szCs w:val="22"/>
              </w:rPr>
            </w:pPr>
            <w:r w:rsidRPr="00BA503E">
              <w:rPr>
                <w:rFonts w:cs="Arial"/>
                <w:kern w:val="28"/>
                <w:sz w:val="22"/>
                <w:szCs w:val="22"/>
              </w:rPr>
              <w:t>Appendix 1 – Non</w:t>
            </w:r>
            <w:r w:rsidR="00137987" w:rsidRPr="00BA503E">
              <w:rPr>
                <w:rFonts w:cs="Arial"/>
                <w:kern w:val="28"/>
                <w:sz w:val="22"/>
                <w:szCs w:val="22"/>
              </w:rPr>
              <w:t>-</w:t>
            </w:r>
            <w:r w:rsidRPr="00BA503E">
              <w:rPr>
                <w:rFonts w:cs="Arial"/>
                <w:kern w:val="28"/>
                <w:sz w:val="22"/>
                <w:szCs w:val="22"/>
              </w:rPr>
              <w:t>Collusion Certificate</w:t>
            </w:r>
          </w:p>
        </w:tc>
        <w:tc>
          <w:tcPr>
            <w:tcW w:w="1687" w:type="dxa"/>
            <w:shd w:val="clear" w:color="auto" w:fill="auto"/>
          </w:tcPr>
          <w:p w14:paraId="42D30FEA" w14:textId="77777777" w:rsidR="005C3C4B" w:rsidRPr="00BA503E" w:rsidRDefault="005C3C4B" w:rsidP="00697070">
            <w:pPr>
              <w:spacing w:after="180" w:line="312" w:lineRule="auto"/>
              <w:jc w:val="both"/>
              <w:outlineLvl w:val="0"/>
              <w:rPr>
                <w:rFonts w:cs="Arial"/>
                <w:kern w:val="28"/>
                <w:sz w:val="22"/>
                <w:szCs w:val="22"/>
              </w:rPr>
            </w:pPr>
            <w:r w:rsidRPr="00BA503E">
              <w:rPr>
                <w:rFonts w:ascii="Wingdings" w:eastAsia="Wingdings" w:hAnsi="Wingdings" w:cs="Wingdings"/>
                <w:kern w:val="28"/>
                <w:sz w:val="22"/>
                <w:szCs w:val="22"/>
              </w:rPr>
              <w:t>ü</w:t>
            </w:r>
          </w:p>
        </w:tc>
      </w:tr>
      <w:tr w:rsidR="005C3C4B" w:rsidRPr="00BA503E" w14:paraId="311075FB" w14:textId="77777777" w:rsidTr="48B423CB">
        <w:tc>
          <w:tcPr>
            <w:tcW w:w="7330" w:type="dxa"/>
            <w:shd w:val="clear" w:color="auto" w:fill="auto"/>
          </w:tcPr>
          <w:p w14:paraId="120FCB89" w14:textId="77777777" w:rsidR="005C3C4B" w:rsidRPr="00BA503E" w:rsidRDefault="005C3C4B" w:rsidP="00697070">
            <w:pPr>
              <w:spacing w:after="180" w:line="312" w:lineRule="auto"/>
              <w:jc w:val="both"/>
              <w:outlineLvl w:val="0"/>
              <w:rPr>
                <w:rFonts w:cs="Arial"/>
                <w:kern w:val="28"/>
                <w:sz w:val="22"/>
                <w:szCs w:val="22"/>
              </w:rPr>
            </w:pPr>
            <w:r w:rsidRPr="00BA503E">
              <w:rPr>
                <w:rFonts w:cs="Arial"/>
                <w:kern w:val="28"/>
                <w:sz w:val="22"/>
                <w:szCs w:val="22"/>
              </w:rPr>
              <w:t xml:space="preserve">Appendix </w:t>
            </w:r>
            <w:r w:rsidR="0059003B" w:rsidRPr="00BA503E">
              <w:rPr>
                <w:rFonts w:cs="Arial"/>
                <w:kern w:val="28"/>
                <w:sz w:val="22"/>
                <w:szCs w:val="22"/>
              </w:rPr>
              <w:t>2 - Terms and Conditions of Contract</w:t>
            </w:r>
          </w:p>
        </w:tc>
        <w:tc>
          <w:tcPr>
            <w:tcW w:w="1687" w:type="dxa"/>
            <w:shd w:val="clear" w:color="auto" w:fill="auto"/>
          </w:tcPr>
          <w:p w14:paraId="02FFF96D" w14:textId="77777777" w:rsidR="005C3C4B" w:rsidRPr="00BA503E" w:rsidRDefault="00F24998" w:rsidP="00697070">
            <w:pPr>
              <w:spacing w:after="180" w:line="312" w:lineRule="auto"/>
              <w:jc w:val="both"/>
              <w:outlineLvl w:val="0"/>
              <w:rPr>
                <w:rFonts w:cs="Arial"/>
                <w:kern w:val="28"/>
                <w:sz w:val="22"/>
                <w:szCs w:val="22"/>
              </w:rPr>
            </w:pPr>
            <w:r w:rsidRPr="00BA503E">
              <w:rPr>
                <w:rFonts w:ascii="Wingdings" w:eastAsia="Wingdings" w:hAnsi="Wingdings" w:cs="Wingdings"/>
                <w:kern w:val="28"/>
                <w:sz w:val="22"/>
                <w:szCs w:val="22"/>
              </w:rPr>
              <w:t>û</w:t>
            </w:r>
          </w:p>
        </w:tc>
      </w:tr>
    </w:tbl>
    <w:p w14:paraId="5F8AFE8B" w14:textId="659830EE" w:rsidR="005C3C4B" w:rsidRPr="003F3627" w:rsidRDefault="003F3627" w:rsidP="48B423CB">
      <w:pPr>
        <w:pStyle w:val="Caption"/>
        <w:spacing w:before="120" w:after="180" w:line="312" w:lineRule="auto"/>
        <w:jc w:val="both"/>
        <w:rPr>
          <w:rFonts w:ascii="Arial" w:hAnsi="Arial" w:cs="Arial"/>
          <w:b/>
          <w:bCs/>
          <w:i w:val="0"/>
          <w:iCs w:val="0"/>
          <w:color w:val="000000" w:themeColor="text1"/>
          <w:sz w:val="20"/>
          <w:szCs w:val="20"/>
        </w:rPr>
      </w:pPr>
      <w:r w:rsidRPr="48B423CB">
        <w:rPr>
          <w:rFonts w:ascii="Arial" w:hAnsi="Arial" w:cs="Arial"/>
          <w:b/>
          <w:bCs/>
          <w:i w:val="0"/>
          <w:iCs w:val="0"/>
          <w:color w:val="000000" w:themeColor="text1"/>
          <w:sz w:val="20"/>
          <w:szCs w:val="20"/>
        </w:rPr>
        <w:t xml:space="preserve">Table 6: </w:t>
      </w:r>
      <w:r w:rsidRPr="48B423CB">
        <w:rPr>
          <w:rFonts w:ascii="Arial" w:hAnsi="Arial" w:cs="Arial"/>
          <w:i w:val="0"/>
          <w:iCs w:val="0"/>
          <w:color w:val="000000" w:themeColor="text1"/>
          <w:sz w:val="20"/>
          <w:szCs w:val="20"/>
        </w:rPr>
        <w:t xml:space="preserve">Required </w:t>
      </w:r>
      <w:proofErr w:type="gramStart"/>
      <w:r w:rsidRPr="48B423CB">
        <w:rPr>
          <w:rFonts w:ascii="Arial" w:hAnsi="Arial" w:cs="Arial"/>
          <w:i w:val="0"/>
          <w:iCs w:val="0"/>
          <w:color w:val="000000" w:themeColor="text1"/>
          <w:sz w:val="20"/>
          <w:szCs w:val="20"/>
        </w:rPr>
        <w:t>documents</w:t>
      </w:r>
      <w:proofErr w:type="gramEnd"/>
    </w:p>
    <w:p w14:paraId="7253FB9A" w14:textId="77777777" w:rsidR="005C3C4B" w:rsidRPr="00BA503E" w:rsidRDefault="005C3C4B" w:rsidP="00697070">
      <w:pPr>
        <w:spacing w:after="180" w:line="312" w:lineRule="auto"/>
        <w:jc w:val="both"/>
        <w:rPr>
          <w:rFonts w:cs="Arial"/>
          <w:sz w:val="22"/>
          <w:szCs w:val="22"/>
        </w:rPr>
      </w:pPr>
      <w:r w:rsidRPr="48B423CB">
        <w:rPr>
          <w:rFonts w:cs="Arial"/>
          <w:sz w:val="22"/>
          <w:szCs w:val="22"/>
        </w:rPr>
        <w:t xml:space="preserve">Please Note: The completion and electronic return of all the documents ticked above is </w:t>
      </w:r>
      <w:proofErr w:type="gramStart"/>
      <w:r w:rsidRPr="48B423CB">
        <w:rPr>
          <w:rFonts w:cs="Arial"/>
          <w:sz w:val="22"/>
          <w:szCs w:val="22"/>
        </w:rPr>
        <w:t>mandatory</w:t>
      </w:r>
      <w:proofErr w:type="gramEnd"/>
    </w:p>
    <w:p w14:paraId="0BDCF782" w14:textId="77777777" w:rsidR="00C305D9" w:rsidRDefault="00C305D9" w:rsidP="48B423CB">
      <w:pPr>
        <w:spacing w:after="180" w:line="312" w:lineRule="auto"/>
        <w:jc w:val="both"/>
        <w:rPr>
          <w:rFonts w:cs="Arial"/>
          <w:b/>
          <w:bCs/>
          <w:sz w:val="28"/>
          <w:szCs w:val="28"/>
        </w:rPr>
      </w:pPr>
      <w:r w:rsidRPr="48B423CB">
        <w:rPr>
          <w:rFonts w:cs="Arial"/>
          <w:b/>
          <w:bCs/>
          <w:sz w:val="28"/>
          <w:szCs w:val="28"/>
        </w:rPr>
        <w:br w:type="page"/>
      </w:r>
    </w:p>
    <w:p w14:paraId="538374D1" w14:textId="79DF701D" w:rsidR="00920280" w:rsidRPr="00CE2FC8" w:rsidRDefault="00920280" w:rsidP="48B423CB">
      <w:pPr>
        <w:spacing w:after="180" w:line="312" w:lineRule="auto"/>
        <w:jc w:val="both"/>
        <w:rPr>
          <w:rFonts w:cs="Arial"/>
          <w:b/>
          <w:bCs/>
          <w:sz w:val="28"/>
          <w:szCs w:val="28"/>
        </w:rPr>
      </w:pPr>
      <w:r w:rsidRPr="48B423CB">
        <w:rPr>
          <w:rFonts w:cs="Arial"/>
          <w:b/>
          <w:bCs/>
          <w:sz w:val="28"/>
          <w:szCs w:val="28"/>
        </w:rPr>
        <w:lastRenderedPageBreak/>
        <w:t>SECTION 3</w:t>
      </w:r>
      <w:r w:rsidR="00CE2FC8" w:rsidRPr="48B423CB">
        <w:rPr>
          <w:rFonts w:cs="Arial"/>
          <w:b/>
          <w:bCs/>
          <w:sz w:val="28"/>
          <w:szCs w:val="28"/>
        </w:rPr>
        <w:t xml:space="preserve"> - QUESTIONNAIRE</w:t>
      </w:r>
    </w:p>
    <w:p w14:paraId="3703FAC0" w14:textId="77777777" w:rsidR="008754E6" w:rsidRPr="00BA503E" w:rsidRDefault="00920280" w:rsidP="00697070">
      <w:pPr>
        <w:spacing w:after="180" w:line="312" w:lineRule="auto"/>
        <w:jc w:val="both"/>
        <w:rPr>
          <w:rFonts w:cs="Arial"/>
          <w:sz w:val="22"/>
          <w:szCs w:val="22"/>
        </w:rPr>
      </w:pPr>
      <w:r w:rsidRPr="48B423CB">
        <w:rPr>
          <w:rFonts w:cs="Arial"/>
          <w:sz w:val="22"/>
          <w:szCs w:val="22"/>
        </w:rPr>
        <w:t xml:space="preserve">The purpose of the </w:t>
      </w:r>
      <w:r w:rsidR="00063F33" w:rsidRPr="48B423CB">
        <w:rPr>
          <w:rFonts w:cs="Arial"/>
          <w:sz w:val="22"/>
          <w:szCs w:val="22"/>
        </w:rPr>
        <w:t>Questionnaire</w:t>
      </w:r>
      <w:r w:rsidRPr="48B423CB">
        <w:rPr>
          <w:rFonts w:cs="Arial"/>
          <w:sz w:val="22"/>
          <w:szCs w:val="22"/>
        </w:rPr>
        <w:t xml:space="preserve"> is to enable the </w:t>
      </w:r>
      <w:r w:rsidR="00737543" w:rsidRPr="48B423CB">
        <w:rPr>
          <w:rFonts w:cs="Arial"/>
          <w:sz w:val="22"/>
          <w:szCs w:val="22"/>
        </w:rPr>
        <w:t>Authority</w:t>
      </w:r>
      <w:r w:rsidRPr="48B423CB">
        <w:rPr>
          <w:rFonts w:cs="Arial"/>
          <w:sz w:val="22"/>
          <w:szCs w:val="22"/>
        </w:rPr>
        <w:t xml:space="preserve"> to assess </w:t>
      </w:r>
      <w:r w:rsidR="007C1BD6" w:rsidRPr="48B423CB">
        <w:rPr>
          <w:rFonts w:eastAsia="Arial" w:cs="Arial"/>
          <w:sz w:val="22"/>
          <w:szCs w:val="22"/>
        </w:rPr>
        <w:t>supplier suitability for providing goods and services.</w:t>
      </w:r>
    </w:p>
    <w:p w14:paraId="4D908AE8" w14:textId="0C3BBAAD" w:rsidR="00160585" w:rsidRPr="00BA503E" w:rsidRDefault="00160585" w:rsidP="00697070">
      <w:pPr>
        <w:spacing w:after="180" w:line="312" w:lineRule="auto"/>
        <w:jc w:val="both"/>
        <w:rPr>
          <w:sz w:val="22"/>
          <w:szCs w:val="22"/>
          <w:u w:val="single"/>
        </w:rPr>
      </w:pPr>
      <w:r w:rsidRPr="48B423CB">
        <w:rPr>
          <w:rFonts w:eastAsia="Arial" w:cs="Arial"/>
          <w:b/>
          <w:bCs/>
          <w:sz w:val="22"/>
          <w:szCs w:val="22"/>
        </w:rPr>
        <w:t>Notes for completion</w:t>
      </w:r>
    </w:p>
    <w:p w14:paraId="21B9D9B5" w14:textId="0408FA8D" w:rsidR="00160585" w:rsidRPr="00BA503E" w:rsidRDefault="00846470" w:rsidP="00697070">
      <w:pPr>
        <w:spacing w:after="180" w:line="312" w:lineRule="auto"/>
        <w:ind w:left="720" w:hanging="720"/>
        <w:jc w:val="both"/>
        <w:rPr>
          <w:sz w:val="22"/>
          <w:szCs w:val="22"/>
        </w:rPr>
      </w:pPr>
      <w:proofErr w:type="spellStart"/>
      <w:proofErr w:type="gramStart"/>
      <w:r w:rsidRPr="48B423CB">
        <w:rPr>
          <w:rFonts w:eastAsia="Arial" w:cs="Arial"/>
          <w:sz w:val="22"/>
          <w:szCs w:val="22"/>
        </w:rPr>
        <w:t>i</w:t>
      </w:r>
      <w:proofErr w:type="spellEnd"/>
      <w:r w:rsidR="00160585" w:rsidRPr="48B423CB">
        <w:rPr>
          <w:rFonts w:eastAsia="Arial" w:cs="Arial"/>
          <w:sz w:val="22"/>
          <w:szCs w:val="22"/>
        </w:rPr>
        <w:t>.</w:t>
      </w:r>
      <w:proofErr w:type="gramEnd"/>
      <w:r w:rsidR="00160585" w:rsidRPr="48B423CB">
        <w:rPr>
          <w:rFonts w:eastAsia="Arial" w:cs="Arial"/>
          <w:sz w:val="22"/>
          <w:szCs w:val="22"/>
        </w:rPr>
        <w:t xml:space="preserve"> </w:t>
      </w:r>
      <w:r>
        <w:tab/>
      </w:r>
      <w:r w:rsidR="00160585" w:rsidRPr="48B423CB">
        <w:rPr>
          <w:rFonts w:eastAsia="Arial" w:cs="Arial"/>
          <w:sz w:val="22"/>
          <w:szCs w:val="22"/>
        </w:rPr>
        <w:t>Please ensure that all questions are completed in full, and in the format requested. Failure to do so may result in your submission being disqualified.</w:t>
      </w:r>
      <w:r w:rsidR="005B20C9" w:rsidRPr="48B423CB">
        <w:rPr>
          <w:rFonts w:eastAsia="Arial" w:cs="Arial"/>
          <w:sz w:val="22"/>
          <w:szCs w:val="22"/>
        </w:rPr>
        <w:t xml:space="preserve"> </w:t>
      </w:r>
      <w:r w:rsidR="00160585" w:rsidRPr="48B423CB">
        <w:rPr>
          <w:rFonts w:eastAsia="Arial" w:cs="Arial"/>
          <w:sz w:val="22"/>
          <w:szCs w:val="22"/>
        </w:rPr>
        <w:t xml:space="preserve"> If </w:t>
      </w:r>
      <w:r w:rsidR="00CE569E" w:rsidRPr="48B423CB">
        <w:rPr>
          <w:rFonts w:eastAsia="Arial" w:cs="Arial"/>
          <w:sz w:val="22"/>
          <w:szCs w:val="22"/>
        </w:rPr>
        <w:t>it</w:t>
      </w:r>
      <w:r w:rsidR="00160585" w:rsidRPr="48B423CB">
        <w:rPr>
          <w:rFonts w:eastAsia="Arial" w:cs="Arial"/>
          <w:sz w:val="22"/>
          <w:szCs w:val="22"/>
        </w:rPr>
        <w:t xml:space="preserve"> does not apply to you</w:t>
      </w:r>
      <w:r w:rsidR="007C1BD6" w:rsidRPr="48B423CB">
        <w:rPr>
          <w:rFonts w:eastAsia="Arial" w:cs="Arial"/>
          <w:sz w:val="22"/>
          <w:szCs w:val="22"/>
        </w:rPr>
        <w:t>,</w:t>
      </w:r>
      <w:r w:rsidR="00160585" w:rsidRPr="48B423CB">
        <w:rPr>
          <w:rFonts w:eastAsia="Arial" w:cs="Arial"/>
          <w:sz w:val="22"/>
          <w:szCs w:val="22"/>
        </w:rPr>
        <w:t xml:space="preserve"> please state clearly ‘N/A’.</w:t>
      </w:r>
    </w:p>
    <w:p w14:paraId="7D160207" w14:textId="77777777" w:rsidR="00160585" w:rsidRPr="00BA503E" w:rsidRDefault="00846470" w:rsidP="00697070">
      <w:pPr>
        <w:spacing w:after="180" w:line="312" w:lineRule="auto"/>
        <w:ind w:left="720" w:hanging="720"/>
        <w:jc w:val="both"/>
        <w:rPr>
          <w:rFonts w:eastAsia="Arial" w:cs="Arial"/>
          <w:sz w:val="22"/>
          <w:szCs w:val="22"/>
        </w:rPr>
      </w:pPr>
      <w:r w:rsidRPr="48B423CB">
        <w:rPr>
          <w:rFonts w:eastAsia="Arial" w:cs="Arial"/>
          <w:sz w:val="22"/>
          <w:szCs w:val="22"/>
        </w:rPr>
        <w:t>ii</w:t>
      </w:r>
      <w:r w:rsidR="00160585" w:rsidRPr="48B423CB">
        <w:rPr>
          <w:rFonts w:eastAsia="Arial" w:cs="Arial"/>
          <w:sz w:val="22"/>
          <w:szCs w:val="22"/>
        </w:rPr>
        <w:t xml:space="preserve"> </w:t>
      </w:r>
      <w:r>
        <w:tab/>
      </w:r>
      <w:r w:rsidR="00160585" w:rsidRPr="48B423CB">
        <w:rPr>
          <w:rFonts w:eastAsia="Arial" w:cs="Arial"/>
          <w:sz w:val="22"/>
          <w:szCs w:val="22"/>
        </w:rPr>
        <w:t xml:space="preserve">Should you need to provide additional Appendices in response to the questions, these should be numbered clearly and listed as part of your declaration. </w:t>
      </w:r>
    </w:p>
    <w:p w14:paraId="782C665F" w14:textId="77777777" w:rsidR="007C1BD6" w:rsidRPr="00BA503E" w:rsidRDefault="00846470" w:rsidP="00697070">
      <w:pPr>
        <w:spacing w:after="180" w:line="312" w:lineRule="auto"/>
        <w:ind w:left="720" w:hanging="720"/>
        <w:jc w:val="both"/>
        <w:rPr>
          <w:rFonts w:eastAsia="Arial" w:cs="Arial"/>
          <w:sz w:val="22"/>
          <w:szCs w:val="22"/>
        </w:rPr>
      </w:pPr>
      <w:r w:rsidRPr="48B423CB">
        <w:rPr>
          <w:rFonts w:eastAsia="Arial" w:cs="Arial"/>
          <w:sz w:val="22"/>
          <w:szCs w:val="22"/>
        </w:rPr>
        <w:t>iii</w:t>
      </w:r>
      <w:r w:rsidR="00160585" w:rsidRPr="48B423CB">
        <w:rPr>
          <w:rFonts w:eastAsia="Arial" w:cs="Arial"/>
          <w:sz w:val="22"/>
          <w:szCs w:val="22"/>
        </w:rPr>
        <w:t xml:space="preserve">. </w:t>
      </w:r>
      <w:r>
        <w:tab/>
      </w:r>
      <w:r w:rsidR="00160585" w:rsidRPr="48B423CB">
        <w:rPr>
          <w:rFonts w:eastAsia="Arial" w:cs="Arial"/>
          <w:sz w:val="22"/>
          <w:szCs w:val="22"/>
        </w:rPr>
        <w:t xml:space="preserve">Please return a completed version of this document </w:t>
      </w:r>
      <w:r w:rsidR="007C1BD6" w:rsidRPr="48B423CB">
        <w:rPr>
          <w:rFonts w:eastAsia="Arial" w:cs="Arial"/>
          <w:sz w:val="22"/>
          <w:szCs w:val="22"/>
        </w:rPr>
        <w:t xml:space="preserve">with your </w:t>
      </w:r>
      <w:r w:rsidR="000E3B9C" w:rsidRPr="48B423CB">
        <w:rPr>
          <w:rFonts w:eastAsia="Arial" w:cs="Arial"/>
          <w:sz w:val="22"/>
          <w:szCs w:val="22"/>
        </w:rPr>
        <w:t>Quote</w:t>
      </w:r>
      <w:r w:rsidR="007C1BD6" w:rsidRPr="48B423CB">
        <w:rPr>
          <w:rFonts w:eastAsia="Arial" w:cs="Arial"/>
          <w:sz w:val="22"/>
          <w:szCs w:val="22"/>
        </w:rPr>
        <w:t xml:space="preserve"> submission </w:t>
      </w:r>
      <w:r w:rsidR="0070658F" w:rsidRPr="48B423CB">
        <w:rPr>
          <w:rFonts w:eastAsia="Arial" w:cs="Arial"/>
          <w:sz w:val="22"/>
          <w:szCs w:val="22"/>
        </w:rPr>
        <w:t>using the e-</w:t>
      </w:r>
      <w:r w:rsidR="00CE569E" w:rsidRPr="48B423CB">
        <w:rPr>
          <w:rFonts w:eastAsia="Arial" w:cs="Arial"/>
          <w:sz w:val="22"/>
          <w:szCs w:val="22"/>
        </w:rPr>
        <w:t>procurement</w:t>
      </w:r>
      <w:r w:rsidR="0070658F" w:rsidRPr="48B423CB">
        <w:rPr>
          <w:rFonts w:eastAsia="Arial" w:cs="Arial"/>
          <w:sz w:val="22"/>
          <w:szCs w:val="22"/>
        </w:rPr>
        <w:t xml:space="preserve"> system.</w:t>
      </w:r>
    </w:p>
    <w:p w14:paraId="3C303404" w14:textId="77777777" w:rsidR="00160585" w:rsidRPr="00BA503E" w:rsidRDefault="00160585" w:rsidP="003F3627">
      <w:pPr>
        <w:spacing w:after="180" w:line="312" w:lineRule="auto"/>
        <w:jc w:val="both"/>
        <w:rPr>
          <w:sz w:val="22"/>
          <w:szCs w:val="22"/>
        </w:rPr>
      </w:pPr>
      <w:r w:rsidRPr="48B423CB">
        <w:rPr>
          <w:rFonts w:eastAsia="Arial" w:cs="Arial"/>
          <w:b/>
          <w:bCs/>
          <w:sz w:val="22"/>
          <w:szCs w:val="22"/>
        </w:rPr>
        <w:t>Verification of Information Provided</w:t>
      </w:r>
    </w:p>
    <w:p w14:paraId="13214039" w14:textId="678093B4" w:rsidR="007C1BD6" w:rsidRPr="00BA503E" w:rsidRDefault="00846470" w:rsidP="00697070">
      <w:pPr>
        <w:spacing w:after="180" w:line="312" w:lineRule="auto"/>
        <w:ind w:left="720" w:right="-332" w:hanging="720"/>
        <w:jc w:val="both"/>
        <w:rPr>
          <w:rFonts w:eastAsia="Arial" w:cs="Arial"/>
          <w:sz w:val="22"/>
          <w:szCs w:val="22"/>
        </w:rPr>
      </w:pPr>
      <w:r w:rsidRPr="48B423CB">
        <w:rPr>
          <w:rFonts w:eastAsia="Arial" w:cs="Arial"/>
          <w:sz w:val="22"/>
          <w:szCs w:val="22"/>
        </w:rPr>
        <w:t>iv</w:t>
      </w:r>
      <w:r w:rsidR="00160585" w:rsidRPr="48B423CB">
        <w:rPr>
          <w:rFonts w:eastAsia="Arial" w:cs="Arial"/>
          <w:sz w:val="22"/>
          <w:szCs w:val="22"/>
        </w:rPr>
        <w:t xml:space="preserve">. </w:t>
      </w:r>
      <w:r>
        <w:tab/>
      </w:r>
      <w:r w:rsidR="00160585" w:rsidRPr="48B423CB">
        <w:rPr>
          <w:rFonts w:eastAsia="Arial" w:cs="Arial"/>
          <w:sz w:val="22"/>
          <w:szCs w:val="22"/>
        </w:rPr>
        <w:t xml:space="preserve">Whilst reserving the right to request information at any time throughout the procurement process, the </w:t>
      </w:r>
      <w:r w:rsidR="00737543" w:rsidRPr="48B423CB">
        <w:rPr>
          <w:rFonts w:eastAsia="Arial" w:cs="Arial"/>
          <w:sz w:val="22"/>
          <w:szCs w:val="22"/>
        </w:rPr>
        <w:t>Authority</w:t>
      </w:r>
      <w:r w:rsidR="00160585" w:rsidRPr="48B423CB">
        <w:rPr>
          <w:rFonts w:eastAsia="Arial" w:cs="Arial"/>
          <w:sz w:val="22"/>
          <w:szCs w:val="22"/>
        </w:rPr>
        <w:t xml:space="preserve"> may enable the Supplier to self-certify that there are no mandatory/ discretionary grounds for excluding their organisation. </w:t>
      </w:r>
      <w:r w:rsidR="005B20C9" w:rsidRPr="48B423CB">
        <w:rPr>
          <w:rFonts w:eastAsia="Arial" w:cs="Arial"/>
          <w:sz w:val="22"/>
          <w:szCs w:val="22"/>
        </w:rPr>
        <w:t xml:space="preserve"> </w:t>
      </w:r>
      <w:r w:rsidR="00CE569E" w:rsidRPr="48B423CB">
        <w:rPr>
          <w:rFonts w:eastAsia="Arial" w:cs="Arial"/>
          <w:sz w:val="22"/>
          <w:szCs w:val="22"/>
        </w:rPr>
        <w:t xml:space="preserve">The </w:t>
      </w:r>
      <w:r w:rsidR="00737543" w:rsidRPr="48B423CB">
        <w:rPr>
          <w:rFonts w:eastAsia="Arial" w:cs="Arial"/>
          <w:sz w:val="22"/>
          <w:szCs w:val="22"/>
        </w:rPr>
        <w:t>Authority</w:t>
      </w:r>
      <w:r w:rsidR="00CE569E" w:rsidRPr="48B423CB">
        <w:rPr>
          <w:rFonts w:eastAsia="Arial" w:cs="Arial"/>
          <w:sz w:val="22"/>
          <w:szCs w:val="22"/>
        </w:rPr>
        <w:t xml:space="preserve"> will request</w:t>
      </w:r>
      <w:r w:rsidR="00160585" w:rsidRPr="48B423CB">
        <w:rPr>
          <w:rFonts w:eastAsia="Arial" w:cs="Arial"/>
          <w:sz w:val="22"/>
          <w:szCs w:val="22"/>
        </w:rPr>
        <w:t xml:space="preserve"> evidence </w:t>
      </w:r>
      <w:r w:rsidR="00CE569E" w:rsidRPr="48B423CB">
        <w:rPr>
          <w:rFonts w:eastAsia="Arial" w:cs="Arial"/>
          <w:sz w:val="22"/>
          <w:szCs w:val="22"/>
        </w:rPr>
        <w:t xml:space="preserve">from the winning </w:t>
      </w:r>
      <w:r w:rsidR="00F21F34" w:rsidRPr="48B423CB">
        <w:rPr>
          <w:rFonts w:eastAsia="Arial" w:cs="Arial"/>
          <w:sz w:val="22"/>
          <w:szCs w:val="22"/>
        </w:rPr>
        <w:t>Contractor</w:t>
      </w:r>
      <w:r w:rsidR="00CE569E" w:rsidRPr="48B423CB">
        <w:rPr>
          <w:rFonts w:eastAsia="Arial" w:cs="Arial"/>
          <w:sz w:val="22"/>
          <w:szCs w:val="22"/>
        </w:rPr>
        <w:t xml:space="preserve"> only </w:t>
      </w:r>
      <w:r w:rsidR="00160585" w:rsidRPr="48B423CB">
        <w:rPr>
          <w:rFonts w:eastAsia="Arial" w:cs="Arial"/>
          <w:sz w:val="22"/>
          <w:szCs w:val="22"/>
        </w:rPr>
        <w:t xml:space="preserve">after the final </w:t>
      </w:r>
      <w:r w:rsidR="000E3B9C" w:rsidRPr="48B423CB">
        <w:rPr>
          <w:rFonts w:eastAsia="Arial" w:cs="Arial"/>
          <w:sz w:val="22"/>
          <w:szCs w:val="22"/>
        </w:rPr>
        <w:t>Quote</w:t>
      </w:r>
      <w:r w:rsidR="00160585" w:rsidRPr="48B423CB">
        <w:rPr>
          <w:rFonts w:eastAsia="Arial" w:cs="Arial"/>
          <w:sz w:val="22"/>
          <w:szCs w:val="22"/>
        </w:rPr>
        <w:t xml:space="preserve"> evaluation decision.</w:t>
      </w:r>
    </w:p>
    <w:p w14:paraId="69F60745" w14:textId="77777777" w:rsidR="00160585" w:rsidRPr="00BA503E" w:rsidRDefault="00160585" w:rsidP="003F3627">
      <w:pPr>
        <w:spacing w:after="180" w:line="312" w:lineRule="auto"/>
        <w:ind w:right="-333"/>
        <w:jc w:val="both"/>
        <w:rPr>
          <w:sz w:val="22"/>
          <w:szCs w:val="22"/>
        </w:rPr>
      </w:pPr>
      <w:r w:rsidRPr="48B423CB">
        <w:rPr>
          <w:rFonts w:eastAsia="Arial" w:cs="Arial"/>
          <w:b/>
          <w:bCs/>
          <w:sz w:val="22"/>
          <w:szCs w:val="22"/>
        </w:rPr>
        <w:t>Sub-contracting arrangements</w:t>
      </w:r>
    </w:p>
    <w:p w14:paraId="7662534A" w14:textId="4AAF437C" w:rsidR="00160585" w:rsidRPr="00BA503E" w:rsidRDefault="00846470" w:rsidP="00697070">
      <w:pPr>
        <w:spacing w:after="180" w:line="312" w:lineRule="auto"/>
        <w:ind w:left="720" w:right="-333" w:hanging="720"/>
        <w:jc w:val="both"/>
        <w:rPr>
          <w:sz w:val="22"/>
          <w:szCs w:val="22"/>
        </w:rPr>
      </w:pPr>
      <w:r w:rsidRPr="48B423CB">
        <w:rPr>
          <w:rFonts w:eastAsia="Arial" w:cs="Arial"/>
          <w:sz w:val="22"/>
          <w:szCs w:val="22"/>
        </w:rPr>
        <w:t>v</w:t>
      </w:r>
      <w:r w:rsidR="00160585" w:rsidRPr="48B423CB">
        <w:rPr>
          <w:rFonts w:eastAsia="Arial" w:cs="Arial"/>
          <w:sz w:val="22"/>
          <w:szCs w:val="22"/>
        </w:rPr>
        <w:t xml:space="preserve">. </w:t>
      </w:r>
      <w:r>
        <w:tab/>
      </w:r>
      <w:r w:rsidR="00CE569E" w:rsidRPr="48B423CB">
        <w:rPr>
          <w:rFonts w:eastAsia="Arial" w:cs="Arial"/>
          <w:sz w:val="22"/>
          <w:szCs w:val="22"/>
        </w:rPr>
        <w:t>T</w:t>
      </w:r>
      <w:r w:rsidR="00160585" w:rsidRPr="48B423CB">
        <w:rPr>
          <w:rFonts w:eastAsia="Arial" w:cs="Arial"/>
          <w:sz w:val="22"/>
          <w:szCs w:val="22"/>
        </w:rPr>
        <w:t xml:space="preserve">he Supplier </w:t>
      </w:r>
      <w:r w:rsidR="00CE569E" w:rsidRPr="48B423CB">
        <w:rPr>
          <w:rFonts w:eastAsia="Arial" w:cs="Arial"/>
          <w:sz w:val="22"/>
          <w:szCs w:val="22"/>
        </w:rPr>
        <w:t>should advise in a separate appendix the names of</w:t>
      </w:r>
      <w:r w:rsidR="00160585" w:rsidRPr="48B423CB">
        <w:rPr>
          <w:rFonts w:eastAsia="Arial" w:cs="Arial"/>
          <w:sz w:val="22"/>
          <w:szCs w:val="22"/>
        </w:rPr>
        <w:t xml:space="preserve"> sub-contractors</w:t>
      </w:r>
      <w:r w:rsidR="00CE569E" w:rsidRPr="48B423CB">
        <w:rPr>
          <w:rFonts w:eastAsia="Arial" w:cs="Arial"/>
          <w:sz w:val="22"/>
          <w:szCs w:val="22"/>
        </w:rPr>
        <w:t>,</w:t>
      </w:r>
      <w:r w:rsidR="00160585" w:rsidRPr="48B423CB">
        <w:rPr>
          <w:rFonts w:eastAsia="Arial" w:cs="Arial"/>
          <w:sz w:val="22"/>
          <w:szCs w:val="22"/>
        </w:rPr>
        <w:t xml:space="preserve"> the percentage of work being delivered by each sub-contractor</w:t>
      </w:r>
      <w:r w:rsidR="005B20C9" w:rsidRPr="48B423CB">
        <w:rPr>
          <w:rFonts w:eastAsia="Arial" w:cs="Arial"/>
          <w:sz w:val="22"/>
          <w:szCs w:val="22"/>
        </w:rPr>
        <w:t>,</w:t>
      </w:r>
      <w:r w:rsidR="00160585" w:rsidRPr="48B423CB">
        <w:rPr>
          <w:rFonts w:eastAsia="Arial" w:cs="Arial"/>
          <w:sz w:val="22"/>
          <w:szCs w:val="22"/>
        </w:rPr>
        <w:t xml:space="preserve"> and the key contract deliverables each sub-contractor will be responsible for.</w:t>
      </w:r>
    </w:p>
    <w:p w14:paraId="7C337511" w14:textId="77777777" w:rsidR="00160585" w:rsidRPr="00BA503E" w:rsidRDefault="00160585" w:rsidP="003F3627">
      <w:pPr>
        <w:spacing w:after="180" w:line="312" w:lineRule="auto"/>
        <w:ind w:right="-332"/>
        <w:jc w:val="both"/>
        <w:rPr>
          <w:sz w:val="22"/>
          <w:szCs w:val="22"/>
        </w:rPr>
      </w:pPr>
      <w:r w:rsidRPr="48B423CB">
        <w:rPr>
          <w:rFonts w:eastAsia="Arial" w:cs="Arial"/>
          <w:b/>
          <w:bCs/>
          <w:sz w:val="22"/>
          <w:szCs w:val="22"/>
        </w:rPr>
        <w:t>Confidentiality</w:t>
      </w:r>
    </w:p>
    <w:p w14:paraId="08D010C1" w14:textId="6B470A1E" w:rsidR="00160585" w:rsidRPr="00BA503E" w:rsidRDefault="00846470" w:rsidP="00697070">
      <w:pPr>
        <w:spacing w:after="180" w:line="312" w:lineRule="auto"/>
        <w:ind w:left="720" w:hanging="720"/>
        <w:jc w:val="both"/>
        <w:rPr>
          <w:sz w:val="22"/>
          <w:szCs w:val="22"/>
        </w:rPr>
      </w:pPr>
      <w:r w:rsidRPr="48B423CB">
        <w:rPr>
          <w:rFonts w:eastAsia="Arial" w:cs="Arial"/>
          <w:sz w:val="22"/>
          <w:szCs w:val="22"/>
        </w:rPr>
        <w:t>vi</w:t>
      </w:r>
      <w:r w:rsidR="00160585" w:rsidRPr="48B423CB">
        <w:rPr>
          <w:rFonts w:eastAsia="Arial" w:cs="Arial"/>
          <w:sz w:val="22"/>
          <w:szCs w:val="22"/>
        </w:rPr>
        <w:t xml:space="preserve">. </w:t>
      </w:r>
      <w:r>
        <w:tab/>
      </w:r>
      <w:r w:rsidR="00160585" w:rsidRPr="48B423CB">
        <w:rPr>
          <w:rFonts w:eastAsia="Arial" w:cs="Arial"/>
          <w:sz w:val="22"/>
          <w:szCs w:val="22"/>
        </w:rPr>
        <w:t xml:space="preserve">The </w:t>
      </w:r>
      <w:r w:rsidR="00737543" w:rsidRPr="48B423CB">
        <w:rPr>
          <w:rFonts w:eastAsia="Arial" w:cs="Arial"/>
          <w:sz w:val="22"/>
          <w:szCs w:val="22"/>
        </w:rPr>
        <w:t>Authority</w:t>
      </w:r>
      <w:r w:rsidR="00160585" w:rsidRPr="48B423CB">
        <w:rPr>
          <w:rFonts w:eastAsia="Arial" w:cs="Arial"/>
          <w:sz w:val="22"/>
          <w:szCs w:val="22"/>
        </w:rPr>
        <w:t xml:space="preserve"> reserves the right to contact the named customer contact in section 6 regarding the contracts included in section 6. </w:t>
      </w:r>
      <w:r w:rsidR="002C44E8" w:rsidRPr="48B423CB">
        <w:rPr>
          <w:rFonts w:eastAsia="Arial" w:cs="Arial"/>
          <w:sz w:val="22"/>
          <w:szCs w:val="22"/>
        </w:rPr>
        <w:t xml:space="preserve"> </w:t>
      </w:r>
      <w:r w:rsidR="00160585" w:rsidRPr="48B423CB">
        <w:rPr>
          <w:rFonts w:eastAsia="Arial" w:cs="Arial"/>
          <w:sz w:val="22"/>
          <w:szCs w:val="22"/>
        </w:rPr>
        <w:t xml:space="preserve">The named customer contact does not owe the </w:t>
      </w:r>
      <w:r w:rsidR="00737543" w:rsidRPr="48B423CB">
        <w:rPr>
          <w:rFonts w:eastAsia="Arial" w:cs="Arial"/>
          <w:sz w:val="22"/>
          <w:szCs w:val="22"/>
        </w:rPr>
        <w:t>Authority</w:t>
      </w:r>
      <w:r w:rsidR="00160585" w:rsidRPr="48B423CB">
        <w:rPr>
          <w:rFonts w:eastAsia="Arial" w:cs="Arial"/>
          <w:sz w:val="22"/>
          <w:szCs w:val="22"/>
        </w:rPr>
        <w:t xml:space="preserve"> any duty of care or have any legal liability, except for any deceitful or maliciously false statements of fact.</w:t>
      </w:r>
    </w:p>
    <w:p w14:paraId="1DB56948" w14:textId="70FA7364" w:rsidR="003F3627" w:rsidRDefault="00846470" w:rsidP="00697070">
      <w:pPr>
        <w:spacing w:after="180" w:line="312" w:lineRule="auto"/>
        <w:ind w:left="720" w:hanging="720"/>
        <w:jc w:val="both"/>
        <w:rPr>
          <w:rFonts w:eastAsia="Arial" w:cs="Arial"/>
          <w:sz w:val="22"/>
          <w:szCs w:val="22"/>
        </w:rPr>
      </w:pPr>
      <w:r w:rsidRPr="48B423CB">
        <w:rPr>
          <w:rFonts w:eastAsia="Arial" w:cs="Arial"/>
          <w:sz w:val="22"/>
          <w:szCs w:val="22"/>
        </w:rPr>
        <w:t>vii</w:t>
      </w:r>
      <w:r w:rsidR="00160585" w:rsidRPr="48B423CB">
        <w:rPr>
          <w:rFonts w:eastAsia="Arial" w:cs="Arial"/>
          <w:sz w:val="22"/>
          <w:szCs w:val="22"/>
        </w:rPr>
        <w:t xml:space="preserve">. </w:t>
      </w:r>
      <w:r>
        <w:tab/>
      </w:r>
      <w:r w:rsidR="00160585" w:rsidRPr="48B423CB">
        <w:rPr>
          <w:rFonts w:eastAsia="Arial" w:cs="Arial"/>
          <w:sz w:val="22"/>
          <w:szCs w:val="22"/>
        </w:rPr>
        <w:t xml:space="preserve">The </w:t>
      </w:r>
      <w:r w:rsidR="00737543" w:rsidRPr="48B423CB">
        <w:rPr>
          <w:rFonts w:eastAsia="Arial" w:cs="Arial"/>
          <w:sz w:val="22"/>
          <w:szCs w:val="22"/>
        </w:rPr>
        <w:t>Authority</w:t>
      </w:r>
      <w:r w:rsidR="00160585" w:rsidRPr="48B423CB">
        <w:rPr>
          <w:rFonts w:eastAsia="Arial" w:cs="Arial"/>
          <w:sz w:val="22"/>
          <w:szCs w:val="22"/>
        </w:rPr>
        <w:t xml:space="preserve"> confirms that it will keep confidential and will not disclose to any third parties any information obtained from a named customer contact, other than to the Cabinet Office and/or contracting authorities defined by the Public Contract Regulations.</w:t>
      </w:r>
    </w:p>
    <w:p w14:paraId="5329B119" w14:textId="77777777" w:rsidR="003F3627" w:rsidRDefault="003F3627">
      <w:pPr>
        <w:rPr>
          <w:rFonts w:eastAsia="Arial" w:cs="Arial"/>
          <w:sz w:val="22"/>
          <w:szCs w:val="22"/>
        </w:rPr>
      </w:pPr>
      <w:r w:rsidRPr="48B423CB">
        <w:rPr>
          <w:rFonts w:eastAsia="Arial" w:cs="Arial"/>
          <w:sz w:val="22"/>
          <w:szCs w:val="22"/>
        </w:rPr>
        <w:br w:type="page"/>
      </w:r>
    </w:p>
    <w:tbl>
      <w:tblPr>
        <w:tblW w:w="9887" w:type="dxa"/>
        <w:tblInd w:w="-228" w:type="dxa"/>
        <w:tblLayout w:type="fixed"/>
        <w:tblCellMar>
          <w:left w:w="10" w:type="dxa"/>
          <w:right w:w="10" w:type="dxa"/>
        </w:tblCellMar>
        <w:tblLook w:val="0000" w:firstRow="0" w:lastRow="0" w:firstColumn="0" w:lastColumn="0" w:noHBand="0" w:noVBand="0"/>
      </w:tblPr>
      <w:tblGrid>
        <w:gridCol w:w="2066"/>
        <w:gridCol w:w="3676"/>
        <w:gridCol w:w="360"/>
        <w:gridCol w:w="3739"/>
        <w:gridCol w:w="46"/>
      </w:tblGrid>
      <w:tr w:rsidR="0066501F" w:rsidRPr="00BA503E" w14:paraId="5EA8D983" w14:textId="77777777" w:rsidTr="48B423CB">
        <w:trPr>
          <w:trHeight w:val="340"/>
        </w:trPr>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70BC447" w14:textId="77777777" w:rsidR="00160585" w:rsidRPr="00BA503E" w:rsidRDefault="00160585" w:rsidP="00697070">
            <w:pPr>
              <w:spacing w:after="180" w:line="312" w:lineRule="auto"/>
              <w:jc w:val="both"/>
              <w:rPr>
                <w:sz w:val="22"/>
                <w:szCs w:val="22"/>
              </w:rPr>
            </w:pPr>
            <w:r w:rsidRPr="48B423CB">
              <w:rPr>
                <w:rFonts w:eastAsia="Arial" w:cs="Arial"/>
                <w:b/>
                <w:bCs/>
                <w:sz w:val="22"/>
                <w:szCs w:val="22"/>
              </w:rPr>
              <w:lastRenderedPageBreak/>
              <w:t>Supplier details</w:t>
            </w:r>
          </w:p>
        </w:tc>
        <w:tc>
          <w:tcPr>
            <w:tcW w:w="78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9759382" w14:textId="77777777" w:rsidR="00160585" w:rsidRPr="00BA503E" w:rsidRDefault="00160585" w:rsidP="00697070">
            <w:pPr>
              <w:spacing w:after="180" w:line="312" w:lineRule="auto"/>
              <w:jc w:val="both"/>
              <w:rPr>
                <w:sz w:val="22"/>
                <w:szCs w:val="22"/>
              </w:rPr>
            </w:pPr>
            <w:r w:rsidRPr="48B423CB">
              <w:rPr>
                <w:rFonts w:eastAsia="Arial" w:cs="Arial"/>
                <w:b/>
                <w:bCs/>
                <w:sz w:val="22"/>
                <w:szCs w:val="22"/>
              </w:rPr>
              <w:t>Answer</w:t>
            </w:r>
          </w:p>
        </w:tc>
      </w:tr>
      <w:tr w:rsidR="0066501F" w:rsidRPr="00BA503E" w14:paraId="60904F9E" w14:textId="77777777" w:rsidTr="48B423CB">
        <w:trPr>
          <w:trHeight w:val="680"/>
        </w:trPr>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EAD5707" w14:textId="77777777" w:rsidR="00160585" w:rsidRPr="00BA503E" w:rsidRDefault="00160585" w:rsidP="00697070">
            <w:pPr>
              <w:spacing w:before="60" w:after="180" w:line="312" w:lineRule="auto"/>
              <w:jc w:val="both"/>
              <w:rPr>
                <w:sz w:val="22"/>
                <w:szCs w:val="22"/>
              </w:rPr>
            </w:pPr>
            <w:r w:rsidRPr="48B423CB">
              <w:rPr>
                <w:rFonts w:eastAsia="Arial" w:cs="Arial"/>
                <w:sz w:val="22"/>
                <w:szCs w:val="22"/>
              </w:rPr>
              <w:t xml:space="preserve">Full name </w:t>
            </w:r>
            <w:r w:rsidR="006E673F" w:rsidRPr="48B423CB">
              <w:rPr>
                <w:rFonts w:eastAsia="Arial" w:cs="Arial"/>
                <w:sz w:val="22"/>
                <w:szCs w:val="22"/>
              </w:rPr>
              <w:t xml:space="preserve">and address </w:t>
            </w:r>
            <w:r w:rsidRPr="48B423CB">
              <w:rPr>
                <w:rFonts w:eastAsia="Arial" w:cs="Arial"/>
                <w:sz w:val="22"/>
                <w:szCs w:val="22"/>
              </w:rPr>
              <w:t xml:space="preserve">of the Supplier  </w:t>
            </w:r>
          </w:p>
        </w:tc>
        <w:tc>
          <w:tcPr>
            <w:tcW w:w="78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AF05241" w14:textId="77777777" w:rsidR="00160585" w:rsidRPr="00BA503E" w:rsidRDefault="00160585" w:rsidP="00697070">
            <w:pPr>
              <w:spacing w:after="180" w:line="312" w:lineRule="auto"/>
              <w:jc w:val="both"/>
              <w:rPr>
                <w:sz w:val="22"/>
                <w:szCs w:val="22"/>
              </w:rPr>
            </w:pPr>
          </w:p>
        </w:tc>
      </w:tr>
      <w:tr w:rsidR="0066501F" w:rsidRPr="00BA503E" w14:paraId="2C615095" w14:textId="77777777" w:rsidTr="48B423CB">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B4B4F98" w14:textId="77777777" w:rsidR="00160585" w:rsidRPr="00BA503E" w:rsidRDefault="00160585" w:rsidP="00697070">
            <w:pPr>
              <w:spacing w:after="180" w:line="312" w:lineRule="auto"/>
              <w:jc w:val="both"/>
              <w:rPr>
                <w:sz w:val="22"/>
                <w:szCs w:val="22"/>
              </w:rPr>
            </w:pPr>
            <w:r w:rsidRPr="48B423CB">
              <w:rPr>
                <w:rFonts w:eastAsia="Arial" w:cs="Arial"/>
                <w:sz w:val="22"/>
                <w:szCs w:val="22"/>
              </w:rPr>
              <w:t>Registered company</w:t>
            </w:r>
            <w:r w:rsidR="006E673F" w:rsidRPr="48B423CB">
              <w:rPr>
                <w:rFonts w:eastAsia="Arial" w:cs="Arial"/>
                <w:sz w:val="22"/>
                <w:szCs w:val="22"/>
              </w:rPr>
              <w:t>/charity</w:t>
            </w:r>
            <w:r w:rsidRPr="48B423CB">
              <w:rPr>
                <w:rFonts w:eastAsia="Arial" w:cs="Arial"/>
                <w:sz w:val="22"/>
                <w:szCs w:val="22"/>
              </w:rPr>
              <w:t xml:space="preserve"> number</w:t>
            </w:r>
          </w:p>
        </w:tc>
        <w:tc>
          <w:tcPr>
            <w:tcW w:w="78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33942FA" w14:textId="77777777" w:rsidR="00160585" w:rsidRPr="00BA503E" w:rsidRDefault="00160585" w:rsidP="00697070">
            <w:pPr>
              <w:spacing w:after="180" w:line="312" w:lineRule="auto"/>
              <w:jc w:val="both"/>
              <w:rPr>
                <w:sz w:val="22"/>
                <w:szCs w:val="22"/>
              </w:rPr>
            </w:pPr>
          </w:p>
          <w:p w14:paraId="36CB329C" w14:textId="77777777" w:rsidR="00160585" w:rsidRPr="00BA503E" w:rsidRDefault="00160585" w:rsidP="00697070">
            <w:pPr>
              <w:spacing w:after="180" w:line="312" w:lineRule="auto"/>
              <w:jc w:val="both"/>
              <w:rPr>
                <w:sz w:val="22"/>
                <w:szCs w:val="22"/>
              </w:rPr>
            </w:pPr>
          </w:p>
        </w:tc>
      </w:tr>
      <w:tr w:rsidR="0066501F" w:rsidRPr="00BA503E" w14:paraId="42084A7F" w14:textId="77777777" w:rsidTr="48B423CB">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C5D29AA" w14:textId="77777777" w:rsidR="00160585" w:rsidRPr="00BA503E" w:rsidRDefault="00160585" w:rsidP="00697070">
            <w:pPr>
              <w:spacing w:after="180" w:line="312" w:lineRule="auto"/>
              <w:jc w:val="both"/>
              <w:rPr>
                <w:sz w:val="22"/>
                <w:szCs w:val="22"/>
              </w:rPr>
            </w:pPr>
            <w:r w:rsidRPr="48B423CB">
              <w:rPr>
                <w:rFonts w:eastAsia="Arial" w:cs="Arial"/>
                <w:sz w:val="22"/>
                <w:szCs w:val="22"/>
              </w:rPr>
              <w:t>Registered VAT number</w:t>
            </w:r>
          </w:p>
        </w:tc>
        <w:tc>
          <w:tcPr>
            <w:tcW w:w="78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D1427D1" w14:textId="77777777" w:rsidR="00160585" w:rsidRPr="00BA503E" w:rsidRDefault="00160585" w:rsidP="00697070">
            <w:pPr>
              <w:spacing w:after="180" w:line="312" w:lineRule="auto"/>
              <w:jc w:val="both"/>
              <w:rPr>
                <w:sz w:val="22"/>
                <w:szCs w:val="22"/>
              </w:rPr>
            </w:pPr>
          </w:p>
          <w:p w14:paraId="59483439" w14:textId="77777777" w:rsidR="00160585" w:rsidRPr="00BA503E" w:rsidRDefault="00160585" w:rsidP="00697070">
            <w:pPr>
              <w:spacing w:after="180" w:line="312" w:lineRule="auto"/>
              <w:jc w:val="both"/>
              <w:rPr>
                <w:sz w:val="22"/>
                <w:szCs w:val="22"/>
              </w:rPr>
            </w:pPr>
          </w:p>
        </w:tc>
      </w:tr>
      <w:tr w:rsidR="001B17E5" w:rsidRPr="00BA503E" w14:paraId="021DBC98" w14:textId="77777777" w:rsidTr="009F1D2A">
        <w:tc>
          <w:tcPr>
            <w:tcW w:w="206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15" w:type="dxa"/>
              <w:bottom w:w="0" w:type="dxa"/>
              <w:right w:w="115" w:type="dxa"/>
            </w:tcMar>
          </w:tcPr>
          <w:p w14:paraId="531EB12B" w14:textId="77777777" w:rsidR="00160585" w:rsidRPr="00BA503E" w:rsidRDefault="00160585" w:rsidP="00697070">
            <w:pPr>
              <w:spacing w:after="180" w:line="312" w:lineRule="auto"/>
              <w:jc w:val="both"/>
              <w:rPr>
                <w:sz w:val="22"/>
                <w:szCs w:val="22"/>
              </w:rPr>
            </w:pPr>
            <w:r w:rsidRPr="48B423CB">
              <w:rPr>
                <w:rFonts w:eastAsia="Arial" w:cs="Arial"/>
                <w:sz w:val="22"/>
                <w:szCs w:val="22"/>
              </w:rPr>
              <w:t>Name of parent company</w:t>
            </w:r>
          </w:p>
        </w:tc>
        <w:tc>
          <w:tcPr>
            <w:tcW w:w="78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B7F9FF4" w14:textId="77777777" w:rsidR="00160585" w:rsidRPr="00BA503E" w:rsidRDefault="00160585" w:rsidP="00697070">
            <w:pPr>
              <w:spacing w:after="180" w:line="312" w:lineRule="auto"/>
              <w:jc w:val="both"/>
              <w:rPr>
                <w:sz w:val="22"/>
                <w:szCs w:val="22"/>
              </w:rPr>
            </w:pPr>
          </w:p>
          <w:p w14:paraId="4A282B9B" w14:textId="77777777" w:rsidR="00160585" w:rsidRPr="00BA503E" w:rsidRDefault="00160585" w:rsidP="00697070">
            <w:pPr>
              <w:spacing w:after="180" w:line="312" w:lineRule="auto"/>
              <w:jc w:val="both"/>
              <w:rPr>
                <w:sz w:val="22"/>
                <w:szCs w:val="22"/>
              </w:rPr>
            </w:pPr>
          </w:p>
        </w:tc>
      </w:tr>
      <w:tr w:rsidR="001B17E5" w:rsidRPr="00BA503E" w14:paraId="047795DF" w14:textId="77777777" w:rsidTr="009F1D2A">
        <w:trPr>
          <w:trHeight w:val="400"/>
        </w:trPr>
        <w:tc>
          <w:tcPr>
            <w:tcW w:w="206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9D8BA2E" w14:textId="77777777" w:rsidR="00160585" w:rsidRPr="00BA503E" w:rsidRDefault="00160585" w:rsidP="00697070">
            <w:pPr>
              <w:spacing w:after="180" w:line="312" w:lineRule="auto"/>
              <w:jc w:val="both"/>
              <w:rPr>
                <w:sz w:val="22"/>
                <w:szCs w:val="22"/>
              </w:rPr>
            </w:pPr>
          </w:p>
          <w:p w14:paraId="1A6B61F0" w14:textId="77777777" w:rsidR="00160585" w:rsidRPr="00BA503E" w:rsidRDefault="00160585" w:rsidP="00697070">
            <w:pPr>
              <w:spacing w:after="180" w:line="312" w:lineRule="auto"/>
              <w:jc w:val="both"/>
              <w:rPr>
                <w:sz w:val="22"/>
                <w:szCs w:val="22"/>
              </w:rPr>
            </w:pPr>
            <w:r w:rsidRPr="48B423CB">
              <w:rPr>
                <w:rFonts w:eastAsia="Arial" w:cs="Arial"/>
                <w:sz w:val="22"/>
                <w:szCs w:val="22"/>
              </w:rPr>
              <w:t xml:space="preserve">Please mark ‘X’ in the relevant box to indicate your trading </w:t>
            </w:r>
            <w:proofErr w:type="gramStart"/>
            <w:r w:rsidRPr="48B423CB">
              <w:rPr>
                <w:rFonts w:eastAsia="Arial" w:cs="Arial"/>
                <w:sz w:val="22"/>
                <w:szCs w:val="22"/>
              </w:rPr>
              <w:t>status</w:t>
            </w:r>
            <w:proofErr w:type="gramEnd"/>
          </w:p>
          <w:p w14:paraId="2498FBE5" w14:textId="77777777" w:rsidR="00160585" w:rsidRPr="00BA503E" w:rsidRDefault="00160585" w:rsidP="00697070">
            <w:pPr>
              <w:spacing w:after="180" w:line="312" w:lineRule="auto"/>
              <w:jc w:val="both"/>
              <w:rPr>
                <w:sz w:val="22"/>
                <w:szCs w:val="22"/>
              </w:rPr>
            </w:pPr>
          </w:p>
          <w:p w14:paraId="1C045384" w14:textId="77777777" w:rsidR="00160585" w:rsidRPr="00BA503E" w:rsidRDefault="00160585" w:rsidP="00697070">
            <w:pPr>
              <w:spacing w:after="180" w:line="312" w:lineRule="auto"/>
              <w:jc w:val="both"/>
              <w:rPr>
                <w:sz w:val="22"/>
                <w:szCs w:val="22"/>
              </w:rPr>
            </w:pPr>
          </w:p>
        </w:tc>
        <w:tc>
          <w:tcPr>
            <w:tcW w:w="367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D04A1D4" w14:textId="77777777" w:rsidR="00160585" w:rsidRPr="00BA503E" w:rsidRDefault="00160585" w:rsidP="00697070">
            <w:pPr>
              <w:spacing w:after="180" w:line="312" w:lineRule="auto"/>
              <w:jc w:val="both"/>
              <w:rPr>
                <w:sz w:val="22"/>
                <w:szCs w:val="22"/>
              </w:rPr>
            </w:pPr>
            <w:proofErr w:type="spellStart"/>
            <w:r w:rsidRPr="48B423CB">
              <w:rPr>
                <w:rFonts w:eastAsia="Arial" w:cs="Arial"/>
                <w:sz w:val="22"/>
                <w:szCs w:val="22"/>
              </w:rPr>
              <w:t>i</w:t>
            </w:r>
            <w:proofErr w:type="spellEnd"/>
            <w:r w:rsidRPr="48B423CB">
              <w:rPr>
                <w:rFonts w:eastAsia="Arial" w:cs="Arial"/>
                <w:sz w:val="22"/>
                <w:szCs w:val="22"/>
              </w:rPr>
              <w:t xml:space="preserve">) a public limited company                    </w:t>
            </w:r>
          </w:p>
        </w:tc>
        <w:tc>
          <w:tcPr>
            <w:tcW w:w="41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E41FC44" w14:textId="7BF3C641" w:rsidR="00160585" w:rsidRPr="00BA503E" w:rsidRDefault="00160585" w:rsidP="00697070">
            <w:pPr>
              <w:tabs>
                <w:tab w:val="center" w:pos="4513"/>
                <w:tab w:val="right" w:pos="9026"/>
              </w:tabs>
              <w:spacing w:after="180" w:line="312" w:lineRule="auto"/>
              <w:jc w:val="both"/>
              <w:rPr>
                <w:sz w:val="22"/>
                <w:szCs w:val="22"/>
              </w:rPr>
            </w:pPr>
            <w:r w:rsidRPr="48B423CB">
              <w:rPr>
                <w:rFonts w:eastAsia="Arial" w:cs="Arial"/>
                <w:sz w:val="22"/>
                <w:szCs w:val="22"/>
              </w:rPr>
              <w:t xml:space="preserve"> </w:t>
            </w:r>
            <w:proofErr w:type="gramStart"/>
            <w:r w:rsidRPr="48B423CB">
              <w:rPr>
                <w:rFonts w:eastAsia="Arial" w:cs="Arial"/>
                <w:sz w:val="22"/>
                <w:szCs w:val="22"/>
              </w:rPr>
              <w:t>▢  Yes</w:t>
            </w:r>
            <w:proofErr w:type="gramEnd"/>
          </w:p>
        </w:tc>
      </w:tr>
      <w:tr w:rsidR="001B17E5" w:rsidRPr="00BA503E" w14:paraId="64820D87" w14:textId="77777777" w:rsidTr="009F1D2A">
        <w:trPr>
          <w:trHeight w:val="328"/>
        </w:trPr>
        <w:tc>
          <w:tcPr>
            <w:tcW w:w="2066" w:type="dxa"/>
            <w:vMerge/>
            <w:tcBorders>
              <w:left w:val="single" w:sz="4" w:space="0" w:color="auto"/>
              <w:bottom w:val="single" w:sz="4" w:space="0" w:color="auto"/>
              <w:right w:val="single" w:sz="4" w:space="0" w:color="auto"/>
            </w:tcBorders>
            <w:tcMar>
              <w:top w:w="0" w:type="dxa"/>
              <w:left w:w="115" w:type="dxa"/>
              <w:bottom w:w="0" w:type="dxa"/>
              <w:right w:w="115" w:type="dxa"/>
            </w:tcMar>
          </w:tcPr>
          <w:p w14:paraId="7ABD4554" w14:textId="77777777" w:rsidR="00160585" w:rsidRPr="00BA503E" w:rsidRDefault="00160585" w:rsidP="00697070">
            <w:pPr>
              <w:spacing w:after="180" w:line="312" w:lineRule="auto"/>
              <w:jc w:val="both"/>
              <w:rPr>
                <w:sz w:val="22"/>
                <w:szCs w:val="22"/>
              </w:rPr>
            </w:pPr>
          </w:p>
        </w:tc>
        <w:tc>
          <w:tcPr>
            <w:tcW w:w="367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A19A5FF" w14:textId="77777777" w:rsidR="00160585" w:rsidRPr="00BA503E" w:rsidRDefault="00160585" w:rsidP="00697070">
            <w:pPr>
              <w:spacing w:after="180" w:line="312" w:lineRule="auto"/>
              <w:jc w:val="both"/>
              <w:rPr>
                <w:sz w:val="22"/>
                <w:szCs w:val="22"/>
              </w:rPr>
            </w:pPr>
            <w:r w:rsidRPr="48B423CB">
              <w:rPr>
                <w:rFonts w:eastAsia="Arial" w:cs="Arial"/>
                <w:sz w:val="22"/>
                <w:szCs w:val="22"/>
              </w:rPr>
              <w:t>ii) a limited company</w:t>
            </w:r>
          </w:p>
        </w:tc>
        <w:tc>
          <w:tcPr>
            <w:tcW w:w="41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6C090DB" w14:textId="4C2043C9" w:rsidR="00160585" w:rsidRPr="00BA503E" w:rsidRDefault="00160585" w:rsidP="00697070">
            <w:pPr>
              <w:tabs>
                <w:tab w:val="center" w:pos="4513"/>
                <w:tab w:val="right" w:pos="9026"/>
              </w:tabs>
              <w:spacing w:after="180" w:line="312" w:lineRule="auto"/>
              <w:jc w:val="both"/>
              <w:rPr>
                <w:sz w:val="22"/>
                <w:szCs w:val="22"/>
              </w:rPr>
            </w:pPr>
            <w:r w:rsidRPr="48B423CB">
              <w:rPr>
                <w:rFonts w:eastAsia="Arial" w:cs="Arial"/>
                <w:sz w:val="22"/>
                <w:szCs w:val="22"/>
              </w:rPr>
              <w:t xml:space="preserve"> </w:t>
            </w:r>
            <w:proofErr w:type="gramStart"/>
            <w:r w:rsidRPr="48B423CB">
              <w:rPr>
                <w:rFonts w:eastAsia="Arial" w:cs="Arial"/>
                <w:sz w:val="22"/>
                <w:szCs w:val="22"/>
              </w:rPr>
              <w:t>▢  Yes</w:t>
            </w:r>
            <w:proofErr w:type="gramEnd"/>
          </w:p>
        </w:tc>
      </w:tr>
      <w:tr w:rsidR="001B17E5" w:rsidRPr="00BA503E" w14:paraId="029643D6" w14:textId="77777777" w:rsidTr="009F1D2A">
        <w:trPr>
          <w:trHeight w:val="233"/>
        </w:trPr>
        <w:tc>
          <w:tcPr>
            <w:tcW w:w="2066" w:type="dxa"/>
            <w:vMerge/>
            <w:tcBorders>
              <w:left w:val="single" w:sz="4" w:space="0" w:color="auto"/>
              <w:bottom w:val="single" w:sz="4" w:space="0" w:color="auto"/>
              <w:right w:val="single" w:sz="4" w:space="0" w:color="auto"/>
            </w:tcBorders>
            <w:tcMar>
              <w:top w:w="0" w:type="dxa"/>
              <w:left w:w="115" w:type="dxa"/>
              <w:bottom w:w="0" w:type="dxa"/>
              <w:right w:w="115" w:type="dxa"/>
            </w:tcMar>
          </w:tcPr>
          <w:p w14:paraId="6C4DEA6D" w14:textId="77777777" w:rsidR="00160585" w:rsidRPr="00BA503E" w:rsidRDefault="00160585" w:rsidP="00697070">
            <w:pPr>
              <w:spacing w:after="180" w:line="312" w:lineRule="auto"/>
              <w:jc w:val="both"/>
              <w:rPr>
                <w:sz w:val="22"/>
                <w:szCs w:val="22"/>
              </w:rPr>
            </w:pPr>
          </w:p>
        </w:tc>
        <w:tc>
          <w:tcPr>
            <w:tcW w:w="367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4275781" w14:textId="77777777" w:rsidR="00160585" w:rsidRPr="00BA503E" w:rsidRDefault="00160585" w:rsidP="00697070">
            <w:pPr>
              <w:spacing w:after="180" w:line="312" w:lineRule="auto"/>
              <w:jc w:val="both"/>
              <w:rPr>
                <w:sz w:val="22"/>
                <w:szCs w:val="22"/>
              </w:rPr>
            </w:pPr>
            <w:r w:rsidRPr="48B423CB">
              <w:rPr>
                <w:rFonts w:eastAsia="Arial" w:cs="Arial"/>
                <w:sz w:val="22"/>
                <w:szCs w:val="22"/>
              </w:rPr>
              <w:t>iii) a limited liability partnership</w:t>
            </w:r>
          </w:p>
        </w:tc>
        <w:tc>
          <w:tcPr>
            <w:tcW w:w="41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E670E23" w14:textId="7835FDF6" w:rsidR="00160585" w:rsidRPr="00BA503E" w:rsidRDefault="00160585" w:rsidP="00697070">
            <w:pPr>
              <w:tabs>
                <w:tab w:val="center" w:pos="4513"/>
                <w:tab w:val="right" w:pos="9026"/>
              </w:tabs>
              <w:spacing w:after="180" w:line="312" w:lineRule="auto"/>
              <w:jc w:val="both"/>
              <w:rPr>
                <w:sz w:val="22"/>
                <w:szCs w:val="22"/>
              </w:rPr>
            </w:pPr>
            <w:r w:rsidRPr="48B423CB">
              <w:rPr>
                <w:rFonts w:eastAsia="Arial" w:cs="Arial"/>
                <w:sz w:val="22"/>
                <w:szCs w:val="22"/>
              </w:rPr>
              <w:t>▢   Yes</w:t>
            </w:r>
          </w:p>
        </w:tc>
      </w:tr>
      <w:tr w:rsidR="001B17E5" w:rsidRPr="00BA503E" w14:paraId="559D63B2" w14:textId="77777777" w:rsidTr="009F1D2A">
        <w:trPr>
          <w:trHeight w:val="251"/>
        </w:trPr>
        <w:tc>
          <w:tcPr>
            <w:tcW w:w="2066" w:type="dxa"/>
            <w:vMerge/>
            <w:tcBorders>
              <w:left w:val="single" w:sz="4" w:space="0" w:color="auto"/>
              <w:bottom w:val="single" w:sz="4" w:space="0" w:color="auto"/>
              <w:right w:val="single" w:sz="4" w:space="0" w:color="auto"/>
            </w:tcBorders>
            <w:tcMar>
              <w:top w:w="0" w:type="dxa"/>
              <w:left w:w="115" w:type="dxa"/>
              <w:bottom w:w="0" w:type="dxa"/>
              <w:right w:w="115" w:type="dxa"/>
            </w:tcMar>
          </w:tcPr>
          <w:p w14:paraId="59B52A9A" w14:textId="77777777" w:rsidR="00160585" w:rsidRPr="00BA503E" w:rsidRDefault="00160585" w:rsidP="00697070">
            <w:pPr>
              <w:spacing w:after="180" w:line="312" w:lineRule="auto"/>
              <w:jc w:val="both"/>
              <w:rPr>
                <w:sz w:val="22"/>
                <w:szCs w:val="22"/>
              </w:rPr>
            </w:pPr>
          </w:p>
        </w:tc>
        <w:tc>
          <w:tcPr>
            <w:tcW w:w="367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6304931" w14:textId="77777777" w:rsidR="00160585" w:rsidRPr="00BA503E" w:rsidRDefault="00160585" w:rsidP="00697070">
            <w:pPr>
              <w:spacing w:after="180" w:line="312" w:lineRule="auto"/>
              <w:jc w:val="both"/>
              <w:rPr>
                <w:sz w:val="22"/>
                <w:szCs w:val="22"/>
              </w:rPr>
            </w:pPr>
            <w:r w:rsidRPr="48B423CB">
              <w:rPr>
                <w:rFonts w:eastAsia="Arial" w:cs="Arial"/>
                <w:sz w:val="22"/>
                <w:szCs w:val="22"/>
              </w:rPr>
              <w:t>iv) other partnership</w:t>
            </w:r>
          </w:p>
        </w:tc>
        <w:tc>
          <w:tcPr>
            <w:tcW w:w="41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39927EB" w14:textId="1F9D036B" w:rsidR="00160585" w:rsidRPr="00BA503E" w:rsidRDefault="00160585" w:rsidP="00697070">
            <w:pPr>
              <w:tabs>
                <w:tab w:val="center" w:pos="4513"/>
                <w:tab w:val="right" w:pos="9026"/>
              </w:tabs>
              <w:spacing w:after="180" w:line="312" w:lineRule="auto"/>
              <w:jc w:val="both"/>
              <w:rPr>
                <w:sz w:val="22"/>
                <w:szCs w:val="22"/>
              </w:rPr>
            </w:pPr>
            <w:r w:rsidRPr="48B423CB">
              <w:rPr>
                <w:rFonts w:eastAsia="Arial" w:cs="Arial"/>
                <w:sz w:val="22"/>
                <w:szCs w:val="22"/>
              </w:rPr>
              <w:t>▢   Yes</w:t>
            </w:r>
          </w:p>
        </w:tc>
      </w:tr>
      <w:tr w:rsidR="001B17E5" w:rsidRPr="00BA503E" w14:paraId="529DC56E" w14:textId="77777777" w:rsidTr="009F1D2A">
        <w:trPr>
          <w:trHeight w:val="300"/>
        </w:trPr>
        <w:tc>
          <w:tcPr>
            <w:tcW w:w="2066" w:type="dxa"/>
            <w:vMerge/>
            <w:tcBorders>
              <w:left w:val="single" w:sz="4" w:space="0" w:color="auto"/>
              <w:bottom w:val="single" w:sz="4" w:space="0" w:color="auto"/>
              <w:right w:val="single" w:sz="4" w:space="0" w:color="auto"/>
            </w:tcBorders>
            <w:tcMar>
              <w:top w:w="0" w:type="dxa"/>
              <w:left w:w="115" w:type="dxa"/>
              <w:bottom w:w="0" w:type="dxa"/>
              <w:right w:w="115" w:type="dxa"/>
            </w:tcMar>
          </w:tcPr>
          <w:p w14:paraId="1206914A" w14:textId="77777777" w:rsidR="00160585" w:rsidRPr="00BA503E" w:rsidRDefault="00160585" w:rsidP="00697070">
            <w:pPr>
              <w:spacing w:after="180" w:line="312" w:lineRule="auto"/>
              <w:jc w:val="both"/>
              <w:rPr>
                <w:sz w:val="22"/>
                <w:szCs w:val="22"/>
              </w:rPr>
            </w:pPr>
          </w:p>
        </w:tc>
        <w:tc>
          <w:tcPr>
            <w:tcW w:w="367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1006D65" w14:textId="77777777" w:rsidR="00160585" w:rsidRPr="00BA503E" w:rsidRDefault="00160585" w:rsidP="00697070">
            <w:pPr>
              <w:spacing w:after="180" w:line="312" w:lineRule="auto"/>
              <w:jc w:val="both"/>
              <w:rPr>
                <w:sz w:val="22"/>
                <w:szCs w:val="22"/>
              </w:rPr>
            </w:pPr>
            <w:r w:rsidRPr="48B423CB">
              <w:rPr>
                <w:rFonts w:eastAsia="Arial" w:cs="Arial"/>
                <w:sz w:val="22"/>
                <w:szCs w:val="22"/>
              </w:rPr>
              <w:t>v) sole trader</w:t>
            </w:r>
          </w:p>
        </w:tc>
        <w:tc>
          <w:tcPr>
            <w:tcW w:w="41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6602CA7" w14:textId="20036CEA" w:rsidR="00160585" w:rsidRPr="00BA503E" w:rsidRDefault="00160585" w:rsidP="00697070">
            <w:pPr>
              <w:tabs>
                <w:tab w:val="center" w:pos="4513"/>
                <w:tab w:val="right" w:pos="9026"/>
              </w:tabs>
              <w:spacing w:after="180" w:line="312" w:lineRule="auto"/>
              <w:jc w:val="both"/>
              <w:rPr>
                <w:sz w:val="22"/>
                <w:szCs w:val="22"/>
              </w:rPr>
            </w:pPr>
            <w:r w:rsidRPr="48B423CB">
              <w:rPr>
                <w:rFonts w:eastAsia="Arial" w:cs="Arial"/>
                <w:sz w:val="22"/>
                <w:szCs w:val="22"/>
              </w:rPr>
              <w:t>▢   Yes</w:t>
            </w:r>
          </w:p>
        </w:tc>
      </w:tr>
      <w:tr w:rsidR="001B17E5" w:rsidRPr="00BA503E" w14:paraId="0EC4122D" w14:textId="77777777" w:rsidTr="009F1D2A">
        <w:trPr>
          <w:trHeight w:val="103"/>
        </w:trPr>
        <w:tc>
          <w:tcPr>
            <w:tcW w:w="2066" w:type="dxa"/>
            <w:vMerge/>
            <w:tcBorders>
              <w:left w:val="single" w:sz="4" w:space="0" w:color="auto"/>
              <w:bottom w:val="single" w:sz="4" w:space="0" w:color="auto"/>
              <w:right w:val="single" w:sz="4" w:space="0" w:color="auto"/>
            </w:tcBorders>
            <w:tcMar>
              <w:top w:w="0" w:type="dxa"/>
              <w:left w:w="115" w:type="dxa"/>
              <w:bottom w:w="0" w:type="dxa"/>
              <w:right w:w="115" w:type="dxa"/>
            </w:tcMar>
          </w:tcPr>
          <w:p w14:paraId="09ABE0BC" w14:textId="77777777" w:rsidR="00160585" w:rsidRPr="00BA503E" w:rsidRDefault="00160585" w:rsidP="00697070">
            <w:pPr>
              <w:spacing w:after="180" w:line="312" w:lineRule="auto"/>
              <w:jc w:val="both"/>
              <w:rPr>
                <w:sz w:val="22"/>
                <w:szCs w:val="22"/>
              </w:rPr>
            </w:pPr>
          </w:p>
        </w:tc>
        <w:tc>
          <w:tcPr>
            <w:tcW w:w="367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1D9429F" w14:textId="77777777" w:rsidR="00160585" w:rsidRPr="00BA503E" w:rsidRDefault="00160585" w:rsidP="00697070">
            <w:pPr>
              <w:spacing w:after="180" w:line="312" w:lineRule="auto"/>
              <w:jc w:val="both"/>
              <w:rPr>
                <w:sz w:val="22"/>
                <w:szCs w:val="22"/>
              </w:rPr>
            </w:pPr>
            <w:r w:rsidRPr="48B423CB">
              <w:rPr>
                <w:rFonts w:eastAsia="Arial" w:cs="Arial"/>
                <w:sz w:val="22"/>
                <w:szCs w:val="22"/>
              </w:rPr>
              <w:t>vi) other (please specify)</w:t>
            </w:r>
          </w:p>
        </w:tc>
        <w:tc>
          <w:tcPr>
            <w:tcW w:w="41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EAA852F" w14:textId="5A7E7FFA" w:rsidR="00160585" w:rsidRPr="00BA503E" w:rsidRDefault="00160585" w:rsidP="00697070">
            <w:pPr>
              <w:tabs>
                <w:tab w:val="center" w:pos="4513"/>
                <w:tab w:val="right" w:pos="9026"/>
              </w:tabs>
              <w:spacing w:after="180" w:line="312" w:lineRule="auto"/>
              <w:jc w:val="both"/>
              <w:rPr>
                <w:sz w:val="22"/>
                <w:szCs w:val="22"/>
              </w:rPr>
            </w:pPr>
            <w:r w:rsidRPr="48B423CB">
              <w:rPr>
                <w:rFonts w:eastAsia="Arial" w:cs="Arial"/>
                <w:sz w:val="22"/>
                <w:szCs w:val="22"/>
              </w:rPr>
              <w:t>▢   Yes</w:t>
            </w:r>
          </w:p>
        </w:tc>
      </w:tr>
      <w:tr w:rsidR="001B17E5" w:rsidRPr="00BA503E" w14:paraId="2F769B48" w14:textId="77777777" w:rsidTr="009F1D2A">
        <w:trPr>
          <w:trHeight w:val="580"/>
        </w:trPr>
        <w:tc>
          <w:tcPr>
            <w:tcW w:w="206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12FA015F" w14:textId="77777777" w:rsidR="00160585" w:rsidRPr="00BA503E" w:rsidRDefault="00160585" w:rsidP="00697070">
            <w:pPr>
              <w:spacing w:after="180" w:line="312" w:lineRule="auto"/>
              <w:jc w:val="both"/>
              <w:rPr>
                <w:sz w:val="22"/>
                <w:szCs w:val="22"/>
              </w:rPr>
            </w:pPr>
          </w:p>
          <w:p w14:paraId="1C1355C2" w14:textId="77777777" w:rsidR="00160585" w:rsidRPr="00BA503E" w:rsidRDefault="00160585" w:rsidP="00697070">
            <w:pPr>
              <w:spacing w:after="180" w:line="312" w:lineRule="auto"/>
              <w:jc w:val="both"/>
              <w:rPr>
                <w:sz w:val="22"/>
                <w:szCs w:val="22"/>
              </w:rPr>
            </w:pPr>
            <w:r w:rsidRPr="48B423CB">
              <w:rPr>
                <w:rFonts w:eastAsia="Arial" w:cs="Arial"/>
                <w:sz w:val="22"/>
                <w:szCs w:val="22"/>
              </w:rPr>
              <w:t xml:space="preserve">Please mark ‘X’ in the relevant boxes to indicate whether any of the following classifications apply to </w:t>
            </w:r>
            <w:proofErr w:type="gramStart"/>
            <w:r w:rsidRPr="48B423CB">
              <w:rPr>
                <w:rFonts w:eastAsia="Arial" w:cs="Arial"/>
                <w:sz w:val="22"/>
                <w:szCs w:val="22"/>
              </w:rPr>
              <w:t>you</w:t>
            </w:r>
            <w:proofErr w:type="gramEnd"/>
          </w:p>
          <w:p w14:paraId="2CCDA874" w14:textId="77777777" w:rsidR="00160585" w:rsidRPr="00BA503E" w:rsidRDefault="00160585" w:rsidP="00697070">
            <w:pPr>
              <w:spacing w:after="180" w:line="312" w:lineRule="auto"/>
              <w:jc w:val="both"/>
              <w:rPr>
                <w:sz w:val="22"/>
                <w:szCs w:val="22"/>
              </w:rPr>
            </w:pPr>
          </w:p>
        </w:tc>
        <w:tc>
          <w:tcPr>
            <w:tcW w:w="367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8C42DB9" w14:textId="77777777" w:rsidR="00160585" w:rsidRPr="00BA503E" w:rsidRDefault="00160585" w:rsidP="00697070">
            <w:pPr>
              <w:spacing w:after="180" w:line="312" w:lineRule="auto"/>
              <w:jc w:val="both"/>
              <w:rPr>
                <w:sz w:val="22"/>
                <w:szCs w:val="22"/>
              </w:rPr>
            </w:pPr>
            <w:proofErr w:type="spellStart"/>
            <w:r w:rsidRPr="48B423CB">
              <w:rPr>
                <w:rFonts w:eastAsia="Arial" w:cs="Arial"/>
                <w:sz w:val="22"/>
                <w:szCs w:val="22"/>
              </w:rPr>
              <w:t>i</w:t>
            </w:r>
            <w:proofErr w:type="spellEnd"/>
            <w:r w:rsidRPr="48B423CB">
              <w:rPr>
                <w:rFonts w:eastAsia="Arial" w:cs="Arial"/>
                <w:sz w:val="22"/>
                <w:szCs w:val="22"/>
              </w:rPr>
              <w:t>)Voluntary, Community and Social Enterprise (VCSE)</w:t>
            </w:r>
          </w:p>
        </w:tc>
        <w:tc>
          <w:tcPr>
            <w:tcW w:w="41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DB2626C" w14:textId="17149134" w:rsidR="00160585" w:rsidRPr="00BA503E" w:rsidRDefault="00160585" w:rsidP="00697070">
            <w:pPr>
              <w:tabs>
                <w:tab w:val="center" w:pos="4513"/>
                <w:tab w:val="right" w:pos="9026"/>
              </w:tabs>
              <w:spacing w:after="180" w:line="312" w:lineRule="auto"/>
              <w:jc w:val="both"/>
              <w:rPr>
                <w:sz w:val="22"/>
                <w:szCs w:val="22"/>
              </w:rPr>
            </w:pPr>
            <w:r w:rsidRPr="48B423CB">
              <w:rPr>
                <w:rFonts w:eastAsia="Arial" w:cs="Arial"/>
                <w:sz w:val="22"/>
                <w:szCs w:val="22"/>
              </w:rPr>
              <w:t>▢   Yes</w:t>
            </w:r>
          </w:p>
        </w:tc>
      </w:tr>
      <w:tr w:rsidR="001B17E5" w:rsidRPr="00BA503E" w14:paraId="1C9AFD17" w14:textId="77777777" w:rsidTr="009F1D2A">
        <w:trPr>
          <w:trHeight w:val="101"/>
        </w:trPr>
        <w:tc>
          <w:tcPr>
            <w:tcW w:w="2066" w:type="dxa"/>
            <w:vMerge/>
            <w:tcBorders>
              <w:left w:val="single" w:sz="4" w:space="0" w:color="auto"/>
              <w:bottom w:val="single" w:sz="4" w:space="0" w:color="auto"/>
              <w:right w:val="single" w:sz="4" w:space="0" w:color="auto"/>
            </w:tcBorders>
            <w:tcMar>
              <w:top w:w="0" w:type="dxa"/>
              <w:left w:w="115" w:type="dxa"/>
              <w:bottom w:w="0" w:type="dxa"/>
              <w:right w:w="115" w:type="dxa"/>
            </w:tcMar>
          </w:tcPr>
          <w:p w14:paraId="742FEF05" w14:textId="77777777" w:rsidR="00160585" w:rsidRPr="00BA503E" w:rsidRDefault="00160585" w:rsidP="00697070">
            <w:pPr>
              <w:spacing w:after="180" w:line="312" w:lineRule="auto"/>
              <w:jc w:val="both"/>
              <w:rPr>
                <w:sz w:val="22"/>
                <w:szCs w:val="22"/>
              </w:rPr>
            </w:pPr>
          </w:p>
        </w:tc>
        <w:tc>
          <w:tcPr>
            <w:tcW w:w="367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DF19929" w14:textId="77777777" w:rsidR="00160585" w:rsidRPr="00BA503E" w:rsidRDefault="00160585" w:rsidP="00697070">
            <w:pPr>
              <w:spacing w:after="180" w:line="312" w:lineRule="auto"/>
              <w:jc w:val="both"/>
              <w:rPr>
                <w:sz w:val="22"/>
                <w:szCs w:val="22"/>
              </w:rPr>
            </w:pPr>
            <w:r w:rsidRPr="00BA503E">
              <w:rPr>
                <w:rFonts w:eastAsia="Arial" w:cs="Arial"/>
                <w:sz w:val="22"/>
                <w:szCs w:val="22"/>
              </w:rPr>
              <w:t xml:space="preserve">ii) Small or Medium Enterprise (SME) </w:t>
            </w:r>
            <w:r w:rsidRPr="00BA503E">
              <w:rPr>
                <w:rFonts w:eastAsia="Arial" w:cs="Arial"/>
                <w:sz w:val="22"/>
                <w:szCs w:val="22"/>
                <w:vertAlign w:val="superscript"/>
              </w:rPr>
              <w:footnoteReference w:id="2"/>
            </w:r>
          </w:p>
        </w:tc>
        <w:tc>
          <w:tcPr>
            <w:tcW w:w="41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E5777C8" w14:textId="08D280C6" w:rsidR="00160585" w:rsidRPr="00BA503E" w:rsidRDefault="00160585" w:rsidP="00697070">
            <w:pPr>
              <w:tabs>
                <w:tab w:val="center" w:pos="4513"/>
                <w:tab w:val="right" w:pos="9026"/>
              </w:tabs>
              <w:spacing w:after="180" w:line="312" w:lineRule="auto"/>
              <w:jc w:val="both"/>
              <w:rPr>
                <w:sz w:val="22"/>
                <w:szCs w:val="22"/>
              </w:rPr>
            </w:pPr>
            <w:r w:rsidRPr="48B423CB">
              <w:rPr>
                <w:rFonts w:eastAsia="Arial" w:cs="Arial"/>
                <w:sz w:val="22"/>
                <w:szCs w:val="22"/>
              </w:rPr>
              <w:t>▢   Yes</w:t>
            </w:r>
          </w:p>
        </w:tc>
      </w:tr>
      <w:tr w:rsidR="001B17E5" w:rsidRPr="00BA503E" w14:paraId="34650706" w14:textId="77777777" w:rsidTr="009F1D2A">
        <w:trPr>
          <w:trHeight w:val="58"/>
        </w:trPr>
        <w:tc>
          <w:tcPr>
            <w:tcW w:w="2066" w:type="dxa"/>
            <w:vMerge/>
            <w:tcBorders>
              <w:left w:val="single" w:sz="4" w:space="0" w:color="auto"/>
              <w:bottom w:val="single" w:sz="4" w:space="0" w:color="auto"/>
              <w:right w:val="single" w:sz="4" w:space="0" w:color="auto"/>
            </w:tcBorders>
            <w:tcMar>
              <w:top w:w="0" w:type="dxa"/>
              <w:left w:w="115" w:type="dxa"/>
              <w:bottom w:w="0" w:type="dxa"/>
              <w:right w:w="115" w:type="dxa"/>
            </w:tcMar>
          </w:tcPr>
          <w:p w14:paraId="00EC0F23" w14:textId="77777777" w:rsidR="00160585" w:rsidRPr="00BA503E" w:rsidRDefault="00160585" w:rsidP="00697070">
            <w:pPr>
              <w:spacing w:after="180" w:line="312" w:lineRule="auto"/>
              <w:jc w:val="both"/>
              <w:rPr>
                <w:sz w:val="22"/>
                <w:szCs w:val="22"/>
              </w:rPr>
            </w:pPr>
          </w:p>
        </w:tc>
        <w:tc>
          <w:tcPr>
            <w:tcW w:w="367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B0D5288" w14:textId="77777777" w:rsidR="00160585" w:rsidRPr="00BA503E" w:rsidRDefault="00160585" w:rsidP="00697070">
            <w:pPr>
              <w:spacing w:after="180" w:line="312" w:lineRule="auto"/>
              <w:jc w:val="both"/>
              <w:rPr>
                <w:sz w:val="22"/>
                <w:szCs w:val="22"/>
              </w:rPr>
            </w:pPr>
            <w:r w:rsidRPr="48B423CB">
              <w:rPr>
                <w:rFonts w:eastAsia="Arial" w:cs="Arial"/>
                <w:sz w:val="22"/>
                <w:szCs w:val="22"/>
              </w:rPr>
              <w:t>iii) Sheltered workshop</w:t>
            </w:r>
          </w:p>
        </w:tc>
        <w:tc>
          <w:tcPr>
            <w:tcW w:w="41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9203A30" w14:textId="06A1A1A7" w:rsidR="00160585" w:rsidRPr="00BA503E" w:rsidRDefault="00160585" w:rsidP="00697070">
            <w:pPr>
              <w:tabs>
                <w:tab w:val="center" w:pos="4513"/>
                <w:tab w:val="right" w:pos="9026"/>
              </w:tabs>
              <w:spacing w:after="180" w:line="312" w:lineRule="auto"/>
              <w:jc w:val="both"/>
              <w:rPr>
                <w:sz w:val="22"/>
                <w:szCs w:val="22"/>
              </w:rPr>
            </w:pPr>
            <w:r w:rsidRPr="48B423CB">
              <w:rPr>
                <w:rFonts w:eastAsia="Arial" w:cs="Arial"/>
                <w:sz w:val="22"/>
                <w:szCs w:val="22"/>
              </w:rPr>
              <w:t>▢   Yes</w:t>
            </w:r>
          </w:p>
        </w:tc>
      </w:tr>
      <w:tr w:rsidR="001B17E5" w:rsidRPr="00BA503E" w14:paraId="0F197479" w14:textId="77777777" w:rsidTr="009F1D2A">
        <w:trPr>
          <w:trHeight w:val="297"/>
        </w:trPr>
        <w:tc>
          <w:tcPr>
            <w:tcW w:w="2066" w:type="dxa"/>
            <w:vMerge/>
            <w:tcBorders>
              <w:left w:val="single" w:sz="4" w:space="0" w:color="auto"/>
              <w:bottom w:val="single" w:sz="4" w:space="0" w:color="auto"/>
              <w:right w:val="single" w:sz="4" w:space="0" w:color="auto"/>
            </w:tcBorders>
            <w:tcMar>
              <w:top w:w="0" w:type="dxa"/>
              <w:left w:w="115" w:type="dxa"/>
              <w:bottom w:w="0" w:type="dxa"/>
              <w:right w:w="115" w:type="dxa"/>
            </w:tcMar>
          </w:tcPr>
          <w:p w14:paraId="22CB44E0" w14:textId="77777777" w:rsidR="00160585" w:rsidRPr="00BA503E" w:rsidRDefault="00160585" w:rsidP="00697070">
            <w:pPr>
              <w:spacing w:after="180" w:line="312" w:lineRule="auto"/>
              <w:jc w:val="both"/>
              <w:rPr>
                <w:sz w:val="22"/>
                <w:szCs w:val="22"/>
              </w:rPr>
            </w:pPr>
          </w:p>
        </w:tc>
        <w:tc>
          <w:tcPr>
            <w:tcW w:w="367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B1E1B17" w14:textId="77777777" w:rsidR="00160585" w:rsidRPr="00BA503E" w:rsidRDefault="00160585" w:rsidP="00697070">
            <w:pPr>
              <w:spacing w:after="180" w:line="312" w:lineRule="auto"/>
              <w:jc w:val="both"/>
              <w:rPr>
                <w:sz w:val="22"/>
                <w:szCs w:val="22"/>
              </w:rPr>
            </w:pPr>
            <w:r w:rsidRPr="48B423CB">
              <w:rPr>
                <w:rFonts w:eastAsia="Arial" w:cs="Arial"/>
                <w:sz w:val="22"/>
                <w:szCs w:val="22"/>
              </w:rPr>
              <w:t xml:space="preserve">iv) </w:t>
            </w:r>
            <w:proofErr w:type="gramStart"/>
            <w:r w:rsidRPr="48B423CB">
              <w:rPr>
                <w:rFonts w:eastAsia="Arial" w:cs="Arial"/>
                <w:sz w:val="22"/>
                <w:szCs w:val="22"/>
              </w:rPr>
              <w:t>Public</w:t>
            </w:r>
            <w:proofErr w:type="gramEnd"/>
            <w:r w:rsidRPr="48B423CB">
              <w:rPr>
                <w:rFonts w:eastAsia="Arial" w:cs="Arial"/>
                <w:sz w:val="22"/>
                <w:szCs w:val="22"/>
              </w:rPr>
              <w:t xml:space="preserve"> service mutual</w:t>
            </w:r>
          </w:p>
        </w:tc>
        <w:tc>
          <w:tcPr>
            <w:tcW w:w="41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96EEA25" w14:textId="3D651181" w:rsidR="00160585" w:rsidRPr="00BA503E" w:rsidRDefault="00160585" w:rsidP="00697070">
            <w:pPr>
              <w:tabs>
                <w:tab w:val="center" w:pos="4513"/>
                <w:tab w:val="right" w:pos="9026"/>
              </w:tabs>
              <w:spacing w:after="180" w:line="312" w:lineRule="auto"/>
              <w:jc w:val="both"/>
              <w:rPr>
                <w:sz w:val="22"/>
                <w:szCs w:val="22"/>
              </w:rPr>
            </w:pPr>
            <w:r w:rsidRPr="48B423CB">
              <w:rPr>
                <w:rFonts w:eastAsia="Arial" w:cs="Arial"/>
                <w:sz w:val="22"/>
                <w:szCs w:val="22"/>
              </w:rPr>
              <w:t>▢   Yes</w:t>
            </w:r>
          </w:p>
        </w:tc>
      </w:tr>
      <w:tr w:rsidR="0066501F" w:rsidRPr="00BA503E" w14:paraId="3F2BA3B2" w14:textId="77777777" w:rsidTr="48B423CB">
        <w:trPr>
          <w:trHeight w:val="700"/>
        </w:trPr>
        <w:tc>
          <w:tcPr>
            <w:tcW w:w="984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E95F011" w14:textId="77777777" w:rsidR="00160585" w:rsidRPr="00BA503E" w:rsidRDefault="00160585" w:rsidP="00697070">
            <w:pPr>
              <w:spacing w:after="180" w:line="312" w:lineRule="auto"/>
              <w:jc w:val="both"/>
              <w:rPr>
                <w:sz w:val="22"/>
                <w:szCs w:val="22"/>
              </w:rPr>
            </w:pPr>
            <w:r w:rsidRPr="48B423CB">
              <w:rPr>
                <w:rFonts w:eastAsia="Arial" w:cs="Arial"/>
                <w:b/>
                <w:bCs/>
                <w:sz w:val="22"/>
                <w:szCs w:val="22"/>
              </w:rPr>
              <w:t>Bidding model</w:t>
            </w:r>
          </w:p>
        </w:tc>
        <w:tc>
          <w:tcPr>
            <w:tcW w:w="46" w:type="dxa"/>
            <w:shd w:val="clear" w:color="auto" w:fill="auto"/>
            <w:tcMar>
              <w:top w:w="0" w:type="dxa"/>
              <w:left w:w="10" w:type="dxa"/>
              <w:bottom w:w="0" w:type="dxa"/>
              <w:right w:w="10" w:type="dxa"/>
            </w:tcMar>
          </w:tcPr>
          <w:p w14:paraId="3927992A" w14:textId="77777777" w:rsidR="00160585" w:rsidRPr="00BA503E" w:rsidRDefault="00160585" w:rsidP="00697070">
            <w:pPr>
              <w:spacing w:after="180" w:line="312" w:lineRule="auto"/>
              <w:jc w:val="both"/>
              <w:rPr>
                <w:sz w:val="22"/>
                <w:szCs w:val="22"/>
              </w:rPr>
            </w:pPr>
          </w:p>
        </w:tc>
      </w:tr>
      <w:tr w:rsidR="0066501F" w:rsidRPr="00BA503E" w14:paraId="6FE4B975" w14:textId="77777777" w:rsidTr="48B423CB">
        <w:trPr>
          <w:trHeight w:val="440"/>
        </w:trPr>
        <w:tc>
          <w:tcPr>
            <w:tcW w:w="984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833A96D" w14:textId="77777777" w:rsidR="00160585" w:rsidRPr="00BA503E" w:rsidRDefault="00160585" w:rsidP="00697070">
            <w:pPr>
              <w:spacing w:after="180" w:line="312" w:lineRule="auto"/>
              <w:jc w:val="both"/>
              <w:rPr>
                <w:sz w:val="22"/>
                <w:szCs w:val="22"/>
              </w:rPr>
            </w:pPr>
            <w:r w:rsidRPr="48B423CB">
              <w:rPr>
                <w:rFonts w:eastAsia="Arial" w:cs="Arial"/>
                <w:b/>
                <w:bCs/>
                <w:sz w:val="22"/>
                <w:szCs w:val="22"/>
              </w:rPr>
              <w:lastRenderedPageBreak/>
              <w:t xml:space="preserve">Please mark ‘X’ in the relevant box to indicate whether you </w:t>
            </w:r>
            <w:proofErr w:type="gramStart"/>
            <w:r w:rsidRPr="48B423CB">
              <w:rPr>
                <w:rFonts w:eastAsia="Arial" w:cs="Arial"/>
                <w:b/>
                <w:bCs/>
                <w:sz w:val="22"/>
                <w:szCs w:val="22"/>
              </w:rPr>
              <w:t>are;</w:t>
            </w:r>
            <w:proofErr w:type="gramEnd"/>
          </w:p>
        </w:tc>
        <w:tc>
          <w:tcPr>
            <w:tcW w:w="46" w:type="dxa"/>
            <w:shd w:val="clear" w:color="auto" w:fill="auto"/>
            <w:tcMar>
              <w:top w:w="0" w:type="dxa"/>
              <w:left w:w="10" w:type="dxa"/>
              <w:bottom w:w="0" w:type="dxa"/>
              <w:right w:w="10" w:type="dxa"/>
            </w:tcMar>
          </w:tcPr>
          <w:p w14:paraId="40F77232" w14:textId="77777777" w:rsidR="00160585" w:rsidRPr="00BA503E" w:rsidRDefault="00160585" w:rsidP="00697070">
            <w:pPr>
              <w:spacing w:after="180" w:line="312" w:lineRule="auto"/>
              <w:jc w:val="both"/>
              <w:rPr>
                <w:sz w:val="22"/>
                <w:szCs w:val="22"/>
              </w:rPr>
            </w:pPr>
          </w:p>
        </w:tc>
      </w:tr>
      <w:tr w:rsidR="0031363B" w:rsidRPr="00BA503E" w14:paraId="3E1238BC" w14:textId="77777777" w:rsidTr="48B423CB">
        <w:trPr>
          <w:trHeight w:val="520"/>
        </w:trPr>
        <w:tc>
          <w:tcPr>
            <w:tcW w:w="610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4ABC0C7" w14:textId="77777777" w:rsidR="00160585" w:rsidRPr="00BA503E" w:rsidRDefault="00160585" w:rsidP="00697070">
            <w:pPr>
              <w:spacing w:after="180" w:line="312" w:lineRule="auto"/>
              <w:ind w:left="360" w:hanging="358"/>
              <w:jc w:val="both"/>
              <w:rPr>
                <w:sz w:val="22"/>
                <w:szCs w:val="22"/>
              </w:rPr>
            </w:pPr>
            <w:r w:rsidRPr="48B423CB">
              <w:rPr>
                <w:rFonts w:eastAsia="Arial" w:cs="Arial"/>
                <w:sz w:val="22"/>
                <w:szCs w:val="22"/>
              </w:rPr>
              <w:t xml:space="preserve">a)      Bidding as a Prime Contractor and will deliver 100% of the </w:t>
            </w:r>
            <w:proofErr w:type="gramStart"/>
            <w:r w:rsidRPr="48B423CB">
              <w:rPr>
                <w:rFonts w:eastAsia="Arial" w:cs="Arial"/>
                <w:sz w:val="22"/>
                <w:szCs w:val="22"/>
              </w:rPr>
              <w:t>key  contract</w:t>
            </w:r>
            <w:proofErr w:type="gramEnd"/>
            <w:r w:rsidRPr="48B423CB">
              <w:rPr>
                <w:rFonts w:eastAsia="Arial" w:cs="Arial"/>
                <w:sz w:val="22"/>
                <w:szCs w:val="22"/>
              </w:rPr>
              <w:t xml:space="preserve"> deliverables yourself</w:t>
            </w:r>
          </w:p>
          <w:p w14:paraId="3C0F7520" w14:textId="77777777" w:rsidR="00160585" w:rsidRPr="00BA503E" w:rsidRDefault="00160585" w:rsidP="00697070">
            <w:pPr>
              <w:spacing w:after="180" w:line="312" w:lineRule="auto"/>
              <w:ind w:left="360" w:hanging="358"/>
              <w:jc w:val="both"/>
              <w:rPr>
                <w:sz w:val="22"/>
                <w:szCs w:val="22"/>
              </w:rPr>
            </w:pPr>
          </w:p>
        </w:tc>
        <w:tc>
          <w:tcPr>
            <w:tcW w:w="3739" w:type="dxa"/>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80D1681" w14:textId="77777777" w:rsidR="00160585" w:rsidRPr="00BA503E" w:rsidRDefault="00160585" w:rsidP="00697070">
            <w:pPr>
              <w:tabs>
                <w:tab w:val="center" w:pos="4513"/>
                <w:tab w:val="right" w:pos="9026"/>
              </w:tabs>
              <w:spacing w:after="180" w:line="312" w:lineRule="auto"/>
              <w:jc w:val="both"/>
              <w:rPr>
                <w:sz w:val="22"/>
                <w:szCs w:val="22"/>
              </w:rPr>
            </w:pPr>
            <w:r w:rsidRPr="48B423CB">
              <w:rPr>
                <w:rFonts w:eastAsia="Arial" w:cs="Arial"/>
                <w:sz w:val="22"/>
                <w:szCs w:val="22"/>
              </w:rPr>
              <w:t>▢   Yes</w:t>
            </w:r>
          </w:p>
          <w:p w14:paraId="69253072" w14:textId="77777777" w:rsidR="00160585" w:rsidRPr="00BA503E" w:rsidRDefault="00160585" w:rsidP="00697070">
            <w:pPr>
              <w:spacing w:after="180" w:line="312" w:lineRule="auto"/>
              <w:jc w:val="both"/>
              <w:rPr>
                <w:sz w:val="22"/>
                <w:szCs w:val="22"/>
              </w:rPr>
            </w:pPr>
          </w:p>
        </w:tc>
        <w:tc>
          <w:tcPr>
            <w:tcW w:w="46" w:type="dxa"/>
            <w:shd w:val="clear" w:color="auto" w:fill="auto"/>
            <w:tcMar>
              <w:top w:w="0" w:type="dxa"/>
              <w:left w:w="10" w:type="dxa"/>
              <w:bottom w:w="0" w:type="dxa"/>
              <w:right w:w="10" w:type="dxa"/>
            </w:tcMar>
          </w:tcPr>
          <w:p w14:paraId="52C08098" w14:textId="77777777" w:rsidR="00160585" w:rsidRPr="00BA503E" w:rsidRDefault="00160585" w:rsidP="00697070">
            <w:pPr>
              <w:spacing w:after="180" w:line="312" w:lineRule="auto"/>
              <w:jc w:val="both"/>
              <w:rPr>
                <w:sz w:val="22"/>
                <w:szCs w:val="22"/>
              </w:rPr>
            </w:pPr>
          </w:p>
        </w:tc>
      </w:tr>
      <w:tr w:rsidR="0031363B" w:rsidRPr="00BA503E" w14:paraId="58582D8C" w14:textId="77777777" w:rsidTr="48B423CB">
        <w:trPr>
          <w:trHeight w:val="520"/>
        </w:trPr>
        <w:tc>
          <w:tcPr>
            <w:tcW w:w="6102" w:type="dxa"/>
            <w:gridSpan w:val="3"/>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C176541" w14:textId="77777777" w:rsidR="00160585" w:rsidRPr="00BA503E" w:rsidRDefault="00160585" w:rsidP="00697070">
            <w:pPr>
              <w:spacing w:after="180" w:line="312" w:lineRule="auto"/>
              <w:ind w:left="360" w:hanging="358"/>
              <w:jc w:val="both"/>
              <w:rPr>
                <w:sz w:val="22"/>
                <w:szCs w:val="22"/>
              </w:rPr>
            </w:pPr>
            <w:r w:rsidRPr="48B423CB">
              <w:rPr>
                <w:rFonts w:eastAsia="Arial" w:cs="Arial"/>
                <w:sz w:val="22"/>
                <w:szCs w:val="22"/>
              </w:rPr>
              <w:t xml:space="preserve">b)      Bidding as a Prime Contractor and will use third parties to deliver </w:t>
            </w:r>
            <w:r w:rsidRPr="48B423CB">
              <w:rPr>
                <w:rFonts w:eastAsia="Arial" w:cs="Arial"/>
                <w:sz w:val="22"/>
                <w:szCs w:val="22"/>
                <w:u w:val="single"/>
              </w:rPr>
              <w:t>some</w:t>
            </w:r>
            <w:r w:rsidRPr="48B423CB">
              <w:rPr>
                <w:rFonts w:eastAsia="Arial" w:cs="Arial"/>
                <w:sz w:val="22"/>
                <w:szCs w:val="22"/>
              </w:rPr>
              <w:t xml:space="preserve"> of the services</w:t>
            </w:r>
          </w:p>
        </w:tc>
        <w:tc>
          <w:tcPr>
            <w:tcW w:w="3739" w:type="dxa"/>
            <w:tcBorders>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8944A1B" w14:textId="77777777" w:rsidR="00160585" w:rsidRPr="00BA503E" w:rsidRDefault="00160585" w:rsidP="00697070">
            <w:pPr>
              <w:tabs>
                <w:tab w:val="center" w:pos="4513"/>
                <w:tab w:val="right" w:pos="9026"/>
              </w:tabs>
              <w:spacing w:after="180" w:line="312" w:lineRule="auto"/>
              <w:jc w:val="both"/>
              <w:rPr>
                <w:sz w:val="22"/>
                <w:szCs w:val="22"/>
              </w:rPr>
            </w:pPr>
            <w:r w:rsidRPr="48B423CB">
              <w:rPr>
                <w:rFonts w:eastAsia="Arial" w:cs="Arial"/>
                <w:i/>
                <w:iCs/>
                <w:sz w:val="22"/>
                <w:szCs w:val="22"/>
              </w:rPr>
              <w:t> </w:t>
            </w:r>
            <w:r w:rsidRPr="48B423CB">
              <w:rPr>
                <w:rFonts w:ascii="MS Gothic" w:eastAsia="MS Gothic" w:hAnsi="MS Gothic" w:cs="MS Gothic"/>
                <w:sz w:val="22"/>
                <w:szCs w:val="22"/>
              </w:rPr>
              <w:t>▢</w:t>
            </w:r>
            <w:r w:rsidRPr="48B423CB">
              <w:rPr>
                <w:rFonts w:eastAsia="Arial" w:cs="Arial"/>
                <w:sz w:val="22"/>
                <w:szCs w:val="22"/>
              </w:rPr>
              <w:t xml:space="preserve">   Yes</w:t>
            </w:r>
          </w:p>
        </w:tc>
        <w:tc>
          <w:tcPr>
            <w:tcW w:w="46" w:type="dxa"/>
            <w:shd w:val="clear" w:color="auto" w:fill="auto"/>
            <w:tcMar>
              <w:top w:w="0" w:type="dxa"/>
              <w:left w:w="10" w:type="dxa"/>
              <w:bottom w:w="0" w:type="dxa"/>
              <w:right w:w="10" w:type="dxa"/>
            </w:tcMar>
          </w:tcPr>
          <w:p w14:paraId="3BEB98F8" w14:textId="77777777" w:rsidR="00160585" w:rsidRPr="00BA503E" w:rsidRDefault="00160585" w:rsidP="00697070">
            <w:pPr>
              <w:spacing w:after="180" w:line="312" w:lineRule="auto"/>
              <w:jc w:val="both"/>
              <w:rPr>
                <w:sz w:val="22"/>
                <w:szCs w:val="22"/>
              </w:rPr>
            </w:pPr>
          </w:p>
        </w:tc>
      </w:tr>
    </w:tbl>
    <w:p w14:paraId="49D82A54" w14:textId="77777777" w:rsidR="00160585" w:rsidRPr="00BA503E" w:rsidRDefault="00160585" w:rsidP="00697070">
      <w:pPr>
        <w:spacing w:after="180" w:line="312" w:lineRule="auto"/>
        <w:jc w:val="both"/>
        <w:rPr>
          <w:sz w:val="22"/>
          <w:szCs w:val="22"/>
        </w:rPr>
      </w:pPr>
    </w:p>
    <w:p w14:paraId="04DCA386" w14:textId="77777777" w:rsidR="00640F98" w:rsidRPr="00BA503E" w:rsidRDefault="00640F98" w:rsidP="00697070">
      <w:pPr>
        <w:spacing w:after="180" w:line="312" w:lineRule="auto"/>
        <w:jc w:val="both"/>
        <w:rPr>
          <w:sz w:val="22"/>
          <w:szCs w:val="22"/>
        </w:rPr>
      </w:pPr>
    </w:p>
    <w:tbl>
      <w:tblPr>
        <w:tblW w:w="9747" w:type="dxa"/>
        <w:tblInd w:w="-228" w:type="dxa"/>
        <w:tblLayout w:type="fixed"/>
        <w:tblCellMar>
          <w:left w:w="10" w:type="dxa"/>
          <w:right w:w="10" w:type="dxa"/>
        </w:tblCellMar>
        <w:tblLook w:val="0000" w:firstRow="0" w:lastRow="0" w:firstColumn="0" w:lastColumn="0" w:noHBand="0" w:noVBand="0"/>
      </w:tblPr>
      <w:tblGrid>
        <w:gridCol w:w="1494"/>
        <w:gridCol w:w="8253"/>
      </w:tblGrid>
      <w:tr w:rsidR="0066501F" w:rsidRPr="00BA503E" w14:paraId="2538DEF9" w14:textId="77777777" w:rsidTr="48B423CB">
        <w:trPr>
          <w:trHeight w:val="320"/>
        </w:trPr>
        <w:tc>
          <w:tcPr>
            <w:tcW w:w="9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F79F857" w14:textId="77777777" w:rsidR="00160585" w:rsidRPr="00BA503E" w:rsidRDefault="00160585" w:rsidP="00697070">
            <w:pPr>
              <w:spacing w:after="180" w:line="312" w:lineRule="auto"/>
              <w:jc w:val="both"/>
              <w:rPr>
                <w:sz w:val="22"/>
                <w:szCs w:val="22"/>
              </w:rPr>
            </w:pPr>
            <w:r w:rsidRPr="48B423CB">
              <w:rPr>
                <w:rFonts w:eastAsia="Arial" w:cs="Arial"/>
                <w:b/>
                <w:bCs/>
                <w:sz w:val="22"/>
                <w:szCs w:val="22"/>
              </w:rPr>
              <w:t>Contact details</w:t>
            </w:r>
          </w:p>
        </w:tc>
      </w:tr>
      <w:tr w:rsidR="0066501F" w:rsidRPr="00BA503E" w14:paraId="44BDF4EE" w14:textId="77777777" w:rsidTr="48B423CB">
        <w:tc>
          <w:tcPr>
            <w:tcW w:w="97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1CEC73C" w14:textId="77777777" w:rsidR="00160585" w:rsidRPr="00BA503E" w:rsidRDefault="00160585" w:rsidP="00697070">
            <w:pPr>
              <w:spacing w:after="180" w:line="312" w:lineRule="auto"/>
              <w:jc w:val="both"/>
              <w:rPr>
                <w:sz w:val="22"/>
                <w:szCs w:val="22"/>
              </w:rPr>
            </w:pPr>
            <w:proofErr w:type="gramStart"/>
            <w:r w:rsidRPr="48B423CB">
              <w:rPr>
                <w:rFonts w:eastAsia="Arial" w:cs="Arial"/>
                <w:sz w:val="22"/>
                <w:szCs w:val="22"/>
              </w:rPr>
              <w:t>Supplier</w:t>
            </w:r>
            <w:proofErr w:type="gramEnd"/>
            <w:r w:rsidRPr="48B423CB">
              <w:rPr>
                <w:rFonts w:eastAsia="Arial" w:cs="Arial"/>
                <w:sz w:val="22"/>
                <w:szCs w:val="22"/>
              </w:rPr>
              <w:t xml:space="preserve"> contact details for enquiries </w:t>
            </w:r>
          </w:p>
        </w:tc>
      </w:tr>
      <w:tr w:rsidR="0066501F" w:rsidRPr="00BA503E" w14:paraId="0D75251A" w14:textId="77777777" w:rsidTr="48B423CB">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66A27C7" w14:textId="77777777" w:rsidR="00160585" w:rsidRPr="00BA503E" w:rsidRDefault="00160585" w:rsidP="00697070">
            <w:pPr>
              <w:spacing w:after="180" w:line="312" w:lineRule="auto"/>
              <w:jc w:val="both"/>
              <w:rPr>
                <w:sz w:val="22"/>
                <w:szCs w:val="22"/>
              </w:rPr>
            </w:pPr>
            <w:r w:rsidRPr="48B423CB">
              <w:rPr>
                <w:rFonts w:eastAsia="Arial" w:cs="Arial"/>
                <w:sz w:val="22"/>
                <w:szCs w:val="22"/>
              </w:rPr>
              <w:t>Name</w:t>
            </w:r>
          </w:p>
        </w:tc>
        <w:tc>
          <w:tcPr>
            <w:tcW w:w="8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184C48C" w14:textId="77777777" w:rsidR="00160585" w:rsidRPr="00BA503E" w:rsidRDefault="00160585" w:rsidP="00697070">
            <w:pPr>
              <w:spacing w:after="180" w:line="312" w:lineRule="auto"/>
              <w:jc w:val="both"/>
              <w:rPr>
                <w:sz w:val="22"/>
                <w:szCs w:val="22"/>
              </w:rPr>
            </w:pPr>
          </w:p>
        </w:tc>
      </w:tr>
      <w:tr w:rsidR="0066501F" w:rsidRPr="00BA503E" w14:paraId="5652CFBA" w14:textId="77777777" w:rsidTr="48B423CB">
        <w:trPr>
          <w:trHeight w:val="138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21CFBD5" w14:textId="77777777" w:rsidR="00160585" w:rsidRPr="00BA503E" w:rsidRDefault="00160585" w:rsidP="00697070">
            <w:pPr>
              <w:spacing w:after="180" w:line="312" w:lineRule="auto"/>
              <w:jc w:val="both"/>
              <w:rPr>
                <w:sz w:val="22"/>
                <w:szCs w:val="22"/>
              </w:rPr>
            </w:pPr>
            <w:r w:rsidRPr="48B423CB">
              <w:rPr>
                <w:rFonts w:eastAsia="Arial" w:cs="Arial"/>
                <w:sz w:val="22"/>
                <w:szCs w:val="22"/>
              </w:rPr>
              <w:t>Postal address</w:t>
            </w:r>
          </w:p>
        </w:tc>
        <w:tc>
          <w:tcPr>
            <w:tcW w:w="8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CF60CB9" w14:textId="77777777" w:rsidR="00160585" w:rsidRPr="00BA503E" w:rsidRDefault="00160585" w:rsidP="00697070">
            <w:pPr>
              <w:spacing w:after="180" w:line="312" w:lineRule="auto"/>
              <w:jc w:val="both"/>
              <w:rPr>
                <w:sz w:val="22"/>
                <w:szCs w:val="22"/>
              </w:rPr>
            </w:pPr>
          </w:p>
        </w:tc>
      </w:tr>
      <w:tr w:rsidR="0066501F" w:rsidRPr="00BA503E" w14:paraId="04D65215" w14:textId="77777777" w:rsidTr="48B423CB">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1F7E717" w14:textId="77777777" w:rsidR="00160585" w:rsidRPr="00BA503E" w:rsidRDefault="00160585" w:rsidP="00697070">
            <w:pPr>
              <w:spacing w:after="180" w:line="312" w:lineRule="auto"/>
              <w:jc w:val="both"/>
              <w:rPr>
                <w:sz w:val="22"/>
                <w:szCs w:val="22"/>
              </w:rPr>
            </w:pPr>
            <w:r w:rsidRPr="48B423CB">
              <w:rPr>
                <w:rFonts w:eastAsia="Arial" w:cs="Arial"/>
                <w:sz w:val="22"/>
                <w:szCs w:val="22"/>
              </w:rPr>
              <w:t>Phone</w:t>
            </w:r>
          </w:p>
        </w:tc>
        <w:tc>
          <w:tcPr>
            <w:tcW w:w="8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E6932FF" w14:textId="77777777" w:rsidR="00160585" w:rsidRPr="00BA503E" w:rsidRDefault="00160585" w:rsidP="00697070">
            <w:pPr>
              <w:spacing w:after="180" w:line="312" w:lineRule="auto"/>
              <w:jc w:val="both"/>
              <w:rPr>
                <w:sz w:val="22"/>
                <w:szCs w:val="22"/>
              </w:rPr>
            </w:pPr>
          </w:p>
        </w:tc>
      </w:tr>
      <w:tr w:rsidR="0066501F" w:rsidRPr="00BA503E" w14:paraId="45805FDB" w14:textId="77777777" w:rsidTr="48B423CB">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D17A342" w14:textId="77777777" w:rsidR="00160585" w:rsidRPr="00BA503E" w:rsidRDefault="00160585" w:rsidP="00697070">
            <w:pPr>
              <w:spacing w:after="180" w:line="312" w:lineRule="auto"/>
              <w:jc w:val="both"/>
              <w:rPr>
                <w:sz w:val="22"/>
                <w:szCs w:val="22"/>
              </w:rPr>
            </w:pPr>
            <w:r w:rsidRPr="48B423CB">
              <w:rPr>
                <w:rFonts w:eastAsia="Arial" w:cs="Arial"/>
                <w:sz w:val="22"/>
                <w:szCs w:val="22"/>
              </w:rPr>
              <w:t>Mobile</w:t>
            </w:r>
          </w:p>
        </w:tc>
        <w:tc>
          <w:tcPr>
            <w:tcW w:w="8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EDED438" w14:textId="77777777" w:rsidR="00160585" w:rsidRPr="00BA503E" w:rsidRDefault="00160585" w:rsidP="00697070">
            <w:pPr>
              <w:spacing w:after="180" w:line="312" w:lineRule="auto"/>
              <w:jc w:val="both"/>
              <w:rPr>
                <w:sz w:val="22"/>
                <w:szCs w:val="22"/>
              </w:rPr>
            </w:pPr>
          </w:p>
        </w:tc>
      </w:tr>
      <w:tr w:rsidR="0066501F" w:rsidRPr="00BA503E" w14:paraId="2E72B8B5" w14:textId="77777777" w:rsidTr="48B423CB">
        <w:trPr>
          <w:trHeight w:val="440"/>
        </w:trPr>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8EA239B" w14:textId="77777777" w:rsidR="00160585" w:rsidRPr="00BA503E" w:rsidRDefault="00160585" w:rsidP="00697070">
            <w:pPr>
              <w:spacing w:after="180" w:line="312" w:lineRule="auto"/>
              <w:jc w:val="both"/>
              <w:rPr>
                <w:sz w:val="22"/>
                <w:szCs w:val="22"/>
              </w:rPr>
            </w:pPr>
            <w:r w:rsidRPr="48B423CB">
              <w:rPr>
                <w:rFonts w:eastAsia="Arial" w:cs="Arial"/>
                <w:sz w:val="22"/>
                <w:szCs w:val="22"/>
              </w:rPr>
              <w:t>E-mail</w:t>
            </w:r>
          </w:p>
        </w:tc>
        <w:tc>
          <w:tcPr>
            <w:tcW w:w="8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964E359" w14:textId="77777777" w:rsidR="00160585" w:rsidRPr="00BA503E" w:rsidRDefault="00160585" w:rsidP="00697070">
            <w:pPr>
              <w:spacing w:after="180" w:line="312" w:lineRule="auto"/>
              <w:jc w:val="both"/>
              <w:rPr>
                <w:sz w:val="22"/>
                <w:szCs w:val="22"/>
              </w:rPr>
            </w:pPr>
          </w:p>
        </w:tc>
      </w:tr>
    </w:tbl>
    <w:p w14:paraId="0224B679" w14:textId="77777777" w:rsidR="004B6784" w:rsidRPr="00BA503E" w:rsidRDefault="004B6784" w:rsidP="48B423CB">
      <w:pPr>
        <w:spacing w:after="180" w:line="312" w:lineRule="auto"/>
        <w:jc w:val="both"/>
        <w:rPr>
          <w:b/>
          <w:bCs/>
          <w:sz w:val="22"/>
          <w:szCs w:val="22"/>
        </w:rPr>
      </w:pPr>
      <w:bookmarkStart w:id="24" w:name="h.2et92p0"/>
      <w:bookmarkStart w:id="25" w:name="h.tyjcwt"/>
      <w:bookmarkStart w:id="26" w:name="h.3dy6vkm"/>
      <w:bookmarkStart w:id="27" w:name="h.1t3h5sf"/>
      <w:bookmarkEnd w:id="24"/>
      <w:bookmarkEnd w:id="25"/>
      <w:bookmarkEnd w:id="26"/>
      <w:bookmarkEnd w:id="27"/>
    </w:p>
    <w:tbl>
      <w:tblPr>
        <w:tblW w:w="9538" w:type="dxa"/>
        <w:tblInd w:w="-40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9"/>
        <w:gridCol w:w="9215"/>
        <w:gridCol w:w="214"/>
      </w:tblGrid>
      <w:tr w:rsidR="001B17E5" w:rsidRPr="00BA503E" w14:paraId="07B317D6" w14:textId="77777777" w:rsidTr="038A6502">
        <w:trPr>
          <w:gridBefore w:val="1"/>
          <w:gridAfter w:val="1"/>
          <w:wBefore w:w="109" w:type="dxa"/>
          <w:wAfter w:w="214" w:type="dxa"/>
          <w:trHeight w:val="400"/>
        </w:trPr>
        <w:tc>
          <w:tcPr>
            <w:tcW w:w="9215" w:type="dxa"/>
            <w:tcBorders>
              <w:top w:val="single" w:sz="8" w:space="0" w:color="000000" w:themeColor="text1"/>
              <w:left w:val="single" w:sz="8" w:space="0" w:color="000000" w:themeColor="text1"/>
              <w:bottom w:val="single" w:sz="6" w:space="0" w:color="000000" w:themeColor="text1"/>
              <w:right w:val="single" w:sz="8" w:space="0" w:color="000000" w:themeColor="text1"/>
            </w:tcBorders>
            <w:shd w:val="clear" w:color="auto" w:fill="auto"/>
            <w:hideMark/>
          </w:tcPr>
          <w:p w14:paraId="57A8F45A" w14:textId="77777777" w:rsidR="004872B9" w:rsidRPr="00BA503E" w:rsidRDefault="004872B9" w:rsidP="00F92A11">
            <w:pPr>
              <w:pStyle w:val="Normal1"/>
              <w:spacing w:before="100"/>
              <w:jc w:val="both"/>
              <w:rPr>
                <w:sz w:val="22"/>
                <w:szCs w:val="22"/>
              </w:rPr>
            </w:pPr>
            <w:r w:rsidRPr="48B423CB">
              <w:rPr>
                <w:rFonts w:ascii="Arial" w:eastAsia="Arial" w:hAnsi="Arial" w:cs="Arial"/>
                <w:b/>
                <w:bCs/>
                <w:sz w:val="22"/>
                <w:szCs w:val="22"/>
              </w:rPr>
              <w:t xml:space="preserve">Technical and Professional Ability </w:t>
            </w:r>
          </w:p>
        </w:tc>
      </w:tr>
      <w:tr w:rsidR="0066501F" w:rsidRPr="00BA503E" w14:paraId="7988E8D2" w14:textId="77777777" w:rsidTr="038A65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0"/>
        </w:trPr>
        <w:tc>
          <w:tcPr>
            <w:tcW w:w="9538"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top w:w="0" w:type="dxa"/>
              <w:left w:w="108" w:type="dxa"/>
              <w:bottom w:w="0" w:type="dxa"/>
              <w:right w:w="108" w:type="dxa"/>
            </w:tcMar>
          </w:tcPr>
          <w:p w14:paraId="7CA618DF" w14:textId="77777777" w:rsidR="004872B9" w:rsidRDefault="004872B9" w:rsidP="48B423CB">
            <w:pPr>
              <w:spacing w:before="120" w:after="120"/>
              <w:rPr>
                <w:rFonts w:eastAsia="Arial" w:cs="Arial"/>
                <w:b/>
                <w:bCs/>
                <w:sz w:val="22"/>
                <w:szCs w:val="22"/>
              </w:rPr>
            </w:pPr>
          </w:p>
          <w:p w14:paraId="0B1522B1" w14:textId="202ABE7B" w:rsidR="004872B9" w:rsidRDefault="004872B9" w:rsidP="48B423CB">
            <w:pPr>
              <w:spacing w:before="120" w:after="120"/>
              <w:rPr>
                <w:rFonts w:eastAsia="Arial" w:cs="Arial"/>
                <w:b/>
                <w:bCs/>
                <w:sz w:val="22"/>
                <w:szCs w:val="22"/>
              </w:rPr>
            </w:pPr>
            <w:r w:rsidRPr="48B423CB">
              <w:rPr>
                <w:rFonts w:eastAsia="Arial" w:cs="Arial"/>
                <w:sz w:val="22"/>
                <w:szCs w:val="22"/>
              </w:rPr>
              <w:t>Please submit a proposal detailing</w:t>
            </w:r>
            <w:r w:rsidRPr="48B423CB">
              <w:rPr>
                <w:rFonts w:cs="Arial"/>
                <w:sz w:val="22"/>
                <w:szCs w:val="22"/>
              </w:rPr>
              <w:t xml:space="preserve"> how you will meet the specification and deliver the expected outcomes, answering the following questions:</w:t>
            </w:r>
          </w:p>
          <w:p w14:paraId="44E0A78F" w14:textId="77777777" w:rsidR="004872B9" w:rsidRPr="00BA503E" w:rsidRDefault="004872B9" w:rsidP="48B423CB">
            <w:pPr>
              <w:spacing w:before="120" w:after="120"/>
              <w:rPr>
                <w:rFonts w:eastAsia="Arial" w:cs="Arial"/>
                <w:b/>
                <w:bCs/>
                <w:sz w:val="22"/>
                <w:szCs w:val="22"/>
              </w:rPr>
            </w:pPr>
          </w:p>
        </w:tc>
      </w:tr>
      <w:tr w:rsidR="0066501F" w:rsidRPr="00BA503E" w14:paraId="26B269FA" w14:textId="77777777" w:rsidTr="038A65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0"/>
        </w:trPr>
        <w:tc>
          <w:tcPr>
            <w:tcW w:w="9538"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top w:w="0" w:type="dxa"/>
              <w:left w:w="108" w:type="dxa"/>
              <w:bottom w:w="0" w:type="dxa"/>
              <w:right w:w="108" w:type="dxa"/>
            </w:tcMar>
          </w:tcPr>
          <w:tbl>
            <w:tblPr>
              <w:tblStyle w:val="TableGrid"/>
              <w:tblW w:w="0" w:type="auto"/>
              <w:tblLayout w:type="fixed"/>
              <w:tblLook w:val="04A0" w:firstRow="1" w:lastRow="0" w:firstColumn="1" w:lastColumn="0" w:noHBand="0" w:noVBand="1"/>
            </w:tblPr>
            <w:tblGrid>
              <w:gridCol w:w="603"/>
              <w:gridCol w:w="3623"/>
              <w:gridCol w:w="3537"/>
              <w:gridCol w:w="1480"/>
            </w:tblGrid>
            <w:tr w:rsidR="004872B9" w:rsidRPr="00BA503E" w14:paraId="28E89FA9" w14:textId="77777777" w:rsidTr="038A6502">
              <w:trPr>
                <w:tblHeader/>
              </w:trPr>
              <w:tc>
                <w:tcPr>
                  <w:tcW w:w="603" w:type="dxa"/>
                </w:tcPr>
                <w:p w14:paraId="1458B242" w14:textId="77777777" w:rsidR="004872B9" w:rsidRPr="00BA503E" w:rsidRDefault="004872B9" w:rsidP="48B423CB">
                  <w:pPr>
                    <w:spacing w:before="120" w:after="120"/>
                    <w:rPr>
                      <w:rFonts w:eastAsia="Arial" w:cs="Arial"/>
                      <w:b/>
                      <w:bCs/>
                      <w:sz w:val="22"/>
                      <w:szCs w:val="22"/>
                    </w:rPr>
                  </w:pPr>
                  <w:bookmarkStart w:id="28" w:name="_Hlk528049104"/>
                  <w:r w:rsidRPr="48B423CB">
                    <w:rPr>
                      <w:rFonts w:eastAsia="Arial" w:cs="Arial"/>
                      <w:b/>
                      <w:bCs/>
                      <w:sz w:val="22"/>
                      <w:szCs w:val="22"/>
                    </w:rPr>
                    <w:t>No.</w:t>
                  </w:r>
                </w:p>
              </w:tc>
              <w:tc>
                <w:tcPr>
                  <w:tcW w:w="3623" w:type="dxa"/>
                </w:tcPr>
                <w:p w14:paraId="29BB4C18" w14:textId="77777777" w:rsidR="004872B9" w:rsidRPr="00BA503E" w:rsidRDefault="5577B36F" w:rsidP="3EFC8732">
                  <w:pPr>
                    <w:spacing w:before="120" w:after="120"/>
                    <w:rPr>
                      <w:rFonts w:eastAsia="Arial" w:cs="Arial"/>
                      <w:b/>
                      <w:bCs/>
                      <w:sz w:val="22"/>
                      <w:szCs w:val="22"/>
                    </w:rPr>
                  </w:pPr>
                  <w:r w:rsidRPr="48B423CB">
                    <w:rPr>
                      <w:rFonts w:eastAsia="Arial" w:cs="Arial"/>
                      <w:b/>
                      <w:bCs/>
                      <w:sz w:val="22"/>
                      <w:szCs w:val="22"/>
                    </w:rPr>
                    <w:t>Question</w:t>
                  </w:r>
                </w:p>
              </w:tc>
              <w:tc>
                <w:tcPr>
                  <w:tcW w:w="3537" w:type="dxa"/>
                </w:tcPr>
                <w:p w14:paraId="1162FE74" w14:textId="77777777" w:rsidR="004872B9" w:rsidRPr="00BA503E" w:rsidRDefault="004872B9" w:rsidP="48B423CB">
                  <w:pPr>
                    <w:spacing w:before="120" w:after="120"/>
                    <w:rPr>
                      <w:rFonts w:eastAsia="Arial" w:cs="Arial"/>
                      <w:b/>
                      <w:bCs/>
                      <w:sz w:val="22"/>
                      <w:szCs w:val="22"/>
                    </w:rPr>
                  </w:pPr>
                  <w:r w:rsidRPr="48B423CB">
                    <w:rPr>
                      <w:rFonts w:eastAsia="Arial" w:cs="Arial"/>
                      <w:b/>
                      <w:bCs/>
                      <w:sz w:val="22"/>
                      <w:szCs w:val="22"/>
                    </w:rPr>
                    <w:t>Evaluation Criteria</w:t>
                  </w:r>
                </w:p>
              </w:tc>
              <w:tc>
                <w:tcPr>
                  <w:tcW w:w="1480" w:type="dxa"/>
                </w:tcPr>
                <w:p w14:paraId="1DC8516E" w14:textId="77777777" w:rsidR="004872B9" w:rsidRPr="00BA503E" w:rsidRDefault="004872B9" w:rsidP="48B423CB">
                  <w:pPr>
                    <w:spacing w:before="120" w:after="120"/>
                    <w:rPr>
                      <w:rFonts w:eastAsia="Arial" w:cs="Arial"/>
                      <w:b/>
                      <w:bCs/>
                      <w:sz w:val="22"/>
                      <w:szCs w:val="22"/>
                    </w:rPr>
                  </w:pPr>
                  <w:r w:rsidRPr="48B423CB">
                    <w:rPr>
                      <w:rFonts w:eastAsia="Arial" w:cs="Arial"/>
                      <w:b/>
                      <w:bCs/>
                      <w:sz w:val="22"/>
                      <w:szCs w:val="22"/>
                    </w:rPr>
                    <w:t>Weighting</w:t>
                  </w:r>
                </w:p>
              </w:tc>
            </w:tr>
            <w:tr w:rsidR="000F1C07" w:rsidRPr="00BA503E" w14:paraId="33BC57D8" w14:textId="77777777" w:rsidTr="038A6502">
              <w:tc>
                <w:tcPr>
                  <w:tcW w:w="603" w:type="dxa"/>
                </w:tcPr>
                <w:p w14:paraId="1151DB0C" w14:textId="5B82DB66" w:rsidR="000F1C07" w:rsidRPr="00BA503E" w:rsidRDefault="000F1C07" w:rsidP="48B423CB">
                  <w:pPr>
                    <w:spacing w:before="120" w:after="120"/>
                    <w:rPr>
                      <w:rFonts w:eastAsia="Arial" w:cs="Arial"/>
                      <w:b/>
                      <w:bCs/>
                      <w:sz w:val="22"/>
                      <w:szCs w:val="22"/>
                    </w:rPr>
                  </w:pPr>
                  <w:r w:rsidRPr="48B423CB">
                    <w:rPr>
                      <w:rFonts w:eastAsia="Arial" w:cs="Arial"/>
                      <w:b/>
                      <w:bCs/>
                      <w:sz w:val="22"/>
                      <w:szCs w:val="22"/>
                    </w:rPr>
                    <w:t>1</w:t>
                  </w:r>
                </w:p>
              </w:tc>
              <w:tc>
                <w:tcPr>
                  <w:tcW w:w="3623" w:type="dxa"/>
                </w:tcPr>
                <w:p w14:paraId="5FB193F2" w14:textId="7B1C4A25" w:rsidR="00741C9F" w:rsidRPr="00F92A11" w:rsidRDefault="000F1C07" w:rsidP="000F1C07">
                  <w:pPr>
                    <w:rPr>
                      <w:rFonts w:eastAsia="Arial" w:cs="Arial"/>
                      <w:sz w:val="22"/>
                      <w:szCs w:val="22"/>
                    </w:rPr>
                  </w:pPr>
                  <w:r w:rsidRPr="48B423CB">
                    <w:rPr>
                      <w:rFonts w:eastAsia="Arial" w:cs="Arial"/>
                      <w:b/>
                      <w:bCs/>
                      <w:sz w:val="22"/>
                      <w:szCs w:val="22"/>
                    </w:rPr>
                    <w:t xml:space="preserve">Methodology: </w:t>
                  </w:r>
                  <w:r w:rsidRPr="48B423CB">
                    <w:rPr>
                      <w:rFonts w:eastAsia="Arial" w:cs="Arial"/>
                      <w:sz w:val="22"/>
                      <w:szCs w:val="22"/>
                    </w:rPr>
                    <w:t>Please detail your proposed methodology</w:t>
                  </w:r>
                  <w:r w:rsidR="000923A0">
                    <w:rPr>
                      <w:rFonts w:eastAsia="Arial" w:cs="Arial"/>
                      <w:sz w:val="22"/>
                      <w:szCs w:val="22"/>
                    </w:rPr>
                    <w:t xml:space="preserve"> to developing the report and event</w:t>
                  </w:r>
                  <w:r w:rsidR="006E13D8" w:rsidRPr="48B423CB">
                    <w:rPr>
                      <w:rFonts w:eastAsia="Arial" w:cs="Arial"/>
                      <w:sz w:val="22"/>
                      <w:szCs w:val="22"/>
                    </w:rPr>
                    <w:t>, including:</w:t>
                  </w:r>
                </w:p>
                <w:p w14:paraId="56C8CBF1" w14:textId="084B1DEB" w:rsidR="006E13D8" w:rsidRPr="00F92A11" w:rsidRDefault="00C640CF" w:rsidP="00B91DF9">
                  <w:pPr>
                    <w:pStyle w:val="ListParagraph"/>
                    <w:numPr>
                      <w:ilvl w:val="0"/>
                      <w:numId w:val="19"/>
                    </w:numPr>
                    <w:rPr>
                      <w:rFonts w:eastAsia="Arial" w:cs="Arial"/>
                      <w:sz w:val="22"/>
                      <w:szCs w:val="22"/>
                    </w:rPr>
                  </w:pPr>
                  <w:r w:rsidRPr="48B423CB">
                    <w:rPr>
                      <w:rFonts w:eastAsia="Arial" w:cs="Arial"/>
                      <w:sz w:val="22"/>
                      <w:szCs w:val="22"/>
                    </w:rPr>
                    <w:t xml:space="preserve">Identifying and prioritising </w:t>
                  </w:r>
                  <w:r w:rsidR="000923A0">
                    <w:rPr>
                      <w:rFonts w:eastAsia="Arial" w:cs="Arial"/>
                      <w:sz w:val="22"/>
                      <w:szCs w:val="22"/>
                    </w:rPr>
                    <w:t xml:space="preserve">potential data sources or </w:t>
                  </w:r>
                  <w:r w:rsidR="000923A0">
                    <w:rPr>
                      <w:rFonts w:eastAsia="Arial" w:cs="Arial"/>
                      <w:sz w:val="22"/>
                      <w:szCs w:val="22"/>
                    </w:rPr>
                    <w:lastRenderedPageBreak/>
                    <w:t xml:space="preserve">evidence bases to show the impact of </w:t>
                  </w:r>
                  <w:proofErr w:type="gramStart"/>
                  <w:r w:rsidR="000923A0">
                    <w:rPr>
                      <w:rFonts w:eastAsia="Arial" w:cs="Arial"/>
                      <w:sz w:val="22"/>
                      <w:szCs w:val="22"/>
                    </w:rPr>
                    <w:t>devolution</w:t>
                  </w:r>
                  <w:proofErr w:type="gramEnd"/>
                  <w:r w:rsidR="000923A0">
                    <w:rPr>
                      <w:rFonts w:eastAsia="Arial" w:cs="Arial"/>
                      <w:sz w:val="22"/>
                      <w:szCs w:val="22"/>
                    </w:rPr>
                    <w:t xml:space="preserve"> </w:t>
                  </w:r>
                </w:p>
                <w:p w14:paraId="624AC723" w14:textId="4350A135" w:rsidR="004679E3" w:rsidRPr="00F92A11" w:rsidRDefault="000923A0" w:rsidP="00B91DF9">
                  <w:pPr>
                    <w:pStyle w:val="ListParagraph"/>
                    <w:numPr>
                      <w:ilvl w:val="0"/>
                      <w:numId w:val="19"/>
                    </w:numPr>
                    <w:rPr>
                      <w:rFonts w:eastAsia="Arial" w:cs="Arial"/>
                      <w:sz w:val="22"/>
                      <w:szCs w:val="22"/>
                    </w:rPr>
                  </w:pPr>
                  <w:r>
                    <w:rPr>
                      <w:rFonts w:eastAsia="Arial" w:cs="Arial"/>
                      <w:sz w:val="22"/>
                      <w:szCs w:val="22"/>
                    </w:rPr>
                    <w:t>How data and evidence would be collated across the network</w:t>
                  </w:r>
                </w:p>
                <w:p w14:paraId="1C9B0BCF" w14:textId="49E19163" w:rsidR="006D00F3" w:rsidRPr="006D00F3" w:rsidRDefault="006D00F3" w:rsidP="006D00F3">
                  <w:pPr>
                    <w:pStyle w:val="ListParagraph"/>
                    <w:numPr>
                      <w:ilvl w:val="0"/>
                      <w:numId w:val="19"/>
                    </w:numPr>
                    <w:rPr>
                      <w:rStyle w:val="normaltextrun"/>
                      <w:rFonts w:eastAsia="Arial" w:cs="Arial"/>
                      <w:sz w:val="22"/>
                      <w:szCs w:val="22"/>
                    </w:rPr>
                  </w:pPr>
                  <w:r>
                    <w:rPr>
                      <w:rStyle w:val="normaltextrun"/>
                      <w:rFonts w:cs="Arial"/>
                      <w:sz w:val="22"/>
                      <w:szCs w:val="22"/>
                    </w:rPr>
                    <w:t xml:space="preserve">Approach to building consensus on key messages amongst the </w:t>
                  </w:r>
                  <w:proofErr w:type="gramStart"/>
                  <w:r>
                    <w:rPr>
                      <w:rStyle w:val="normaltextrun"/>
                      <w:rFonts w:cs="Arial"/>
                      <w:sz w:val="22"/>
                      <w:szCs w:val="22"/>
                    </w:rPr>
                    <w:t>network</w:t>
                  </w:r>
                  <w:proofErr w:type="gramEnd"/>
                  <w:r>
                    <w:rPr>
                      <w:rStyle w:val="normaltextrun"/>
                      <w:rFonts w:cs="Arial"/>
                      <w:sz w:val="22"/>
                      <w:szCs w:val="22"/>
                    </w:rPr>
                    <w:t xml:space="preserve"> </w:t>
                  </w:r>
                </w:p>
                <w:p w14:paraId="4A3692AE" w14:textId="3290FB7B" w:rsidR="006D00F3" w:rsidRPr="006D00F3" w:rsidRDefault="006D00F3" w:rsidP="006D00F3">
                  <w:pPr>
                    <w:pStyle w:val="ListParagraph"/>
                    <w:numPr>
                      <w:ilvl w:val="0"/>
                      <w:numId w:val="19"/>
                    </w:numPr>
                    <w:rPr>
                      <w:rFonts w:eastAsia="Arial" w:cs="Arial"/>
                      <w:sz w:val="22"/>
                      <w:szCs w:val="22"/>
                    </w:rPr>
                  </w:pPr>
                  <w:r>
                    <w:rPr>
                      <w:rStyle w:val="normaltextrun"/>
                      <w:rFonts w:cs="Arial"/>
                      <w:sz w:val="22"/>
                      <w:szCs w:val="22"/>
                    </w:rPr>
                    <w:t xml:space="preserve">Suggested agenda for the </w:t>
                  </w:r>
                  <w:r w:rsidR="00490AC7">
                    <w:rPr>
                      <w:rStyle w:val="normaltextrun"/>
                      <w:rFonts w:cs="Arial"/>
                      <w:sz w:val="22"/>
                      <w:szCs w:val="22"/>
                    </w:rPr>
                    <w:t xml:space="preserve">proposed </w:t>
                  </w:r>
                  <w:proofErr w:type="gramStart"/>
                  <w:r w:rsidR="00490AC7">
                    <w:rPr>
                      <w:rStyle w:val="normaltextrun"/>
                      <w:rFonts w:cs="Arial"/>
                      <w:sz w:val="22"/>
                      <w:szCs w:val="22"/>
                    </w:rPr>
                    <w:t>agenda</w:t>
                  </w:r>
                  <w:proofErr w:type="gramEnd"/>
                </w:p>
                <w:p w14:paraId="2FC6EBD6" w14:textId="77777777" w:rsidR="00741C9F" w:rsidRDefault="00741C9F" w:rsidP="000F1C07">
                  <w:pPr>
                    <w:rPr>
                      <w:rFonts w:eastAsia="Arial" w:cs="Arial"/>
                      <w:sz w:val="22"/>
                      <w:szCs w:val="22"/>
                    </w:rPr>
                  </w:pPr>
                </w:p>
                <w:p w14:paraId="48F3AEAC" w14:textId="46F3A871" w:rsidR="000927A4" w:rsidRPr="005C0A6D" w:rsidRDefault="000927A4" w:rsidP="000F1C07">
                  <w:pPr>
                    <w:rPr>
                      <w:rFonts w:eastAsia="Arial" w:cs="Arial"/>
                      <w:b/>
                      <w:bCs/>
                      <w:sz w:val="22"/>
                      <w:szCs w:val="22"/>
                    </w:rPr>
                  </w:pPr>
                  <w:r w:rsidRPr="005C0A6D">
                    <w:rPr>
                      <w:rFonts w:eastAsia="Arial" w:cs="Arial"/>
                      <w:b/>
                      <w:bCs/>
                      <w:sz w:val="22"/>
                      <w:szCs w:val="22"/>
                    </w:rPr>
                    <w:t>Response Limit:</w:t>
                  </w:r>
                  <w:r w:rsidR="005C0A6D" w:rsidRPr="005C0A6D">
                    <w:rPr>
                      <w:rFonts w:eastAsia="Arial" w:cs="Arial"/>
                      <w:b/>
                      <w:bCs/>
                      <w:sz w:val="22"/>
                      <w:szCs w:val="22"/>
                    </w:rPr>
                    <w:t xml:space="preserve"> 4 sides of A4</w:t>
                  </w:r>
                </w:p>
                <w:p w14:paraId="0C4D1B6D" w14:textId="77777777" w:rsidR="000F1C07" w:rsidRPr="00F92A11" w:rsidRDefault="000F1C07" w:rsidP="48B423CB">
                  <w:pPr>
                    <w:rPr>
                      <w:rFonts w:eastAsia="Arial" w:cs="Arial"/>
                      <w:b/>
                      <w:bCs/>
                      <w:sz w:val="22"/>
                      <w:szCs w:val="22"/>
                    </w:rPr>
                  </w:pPr>
                </w:p>
              </w:tc>
              <w:tc>
                <w:tcPr>
                  <w:tcW w:w="3537" w:type="dxa"/>
                </w:tcPr>
                <w:p w14:paraId="52FC4751" w14:textId="71B2C08E" w:rsidR="00B05B0F" w:rsidRPr="00B05B0F" w:rsidRDefault="00B05B0F" w:rsidP="000F1C07">
                  <w:pPr>
                    <w:spacing w:before="120" w:after="120"/>
                    <w:rPr>
                      <w:rFonts w:eastAsia="Arial" w:cs="Arial"/>
                      <w:sz w:val="22"/>
                      <w:szCs w:val="22"/>
                    </w:rPr>
                  </w:pPr>
                  <w:r w:rsidRPr="48B423CB">
                    <w:rPr>
                      <w:sz w:val="22"/>
                      <w:szCs w:val="22"/>
                    </w:rPr>
                    <w:lastRenderedPageBreak/>
                    <w:t>Provision of a detailed, robust</w:t>
                  </w:r>
                  <w:r w:rsidR="00262CCC" w:rsidRPr="48B423CB">
                    <w:rPr>
                      <w:sz w:val="22"/>
                      <w:szCs w:val="22"/>
                    </w:rPr>
                    <w:t xml:space="preserve">, </w:t>
                  </w:r>
                  <w:r w:rsidRPr="48B423CB">
                    <w:rPr>
                      <w:sz w:val="22"/>
                      <w:szCs w:val="22"/>
                    </w:rPr>
                    <w:t>and credible methodology</w:t>
                  </w:r>
                </w:p>
                <w:p w14:paraId="48E300ED" w14:textId="6057BC99" w:rsidR="00527E59" w:rsidRPr="00B05B0F" w:rsidRDefault="00B05B0F" w:rsidP="000F1C07">
                  <w:pPr>
                    <w:spacing w:before="120" w:after="120"/>
                    <w:rPr>
                      <w:rFonts w:eastAsia="Arial" w:cs="Arial"/>
                      <w:sz w:val="22"/>
                      <w:szCs w:val="22"/>
                    </w:rPr>
                  </w:pPr>
                  <w:r w:rsidRPr="48B423CB">
                    <w:rPr>
                      <w:sz w:val="22"/>
                      <w:szCs w:val="22"/>
                    </w:rPr>
                    <w:t xml:space="preserve">Methodology demonstrates a clear understanding of the aims, objectives, and scope of </w:t>
                  </w:r>
                  <w:proofErr w:type="gramStart"/>
                  <w:r w:rsidR="00490AC7">
                    <w:rPr>
                      <w:sz w:val="22"/>
                      <w:szCs w:val="22"/>
                    </w:rPr>
                    <w:t>work</w:t>
                  </w:r>
                  <w:proofErr w:type="gramEnd"/>
                </w:p>
                <w:p w14:paraId="75FB444C" w14:textId="047C794E" w:rsidR="000F1C07" w:rsidRPr="00B05B0F" w:rsidRDefault="00B05B0F" w:rsidP="000F1C07">
                  <w:pPr>
                    <w:spacing w:before="120" w:after="120"/>
                    <w:rPr>
                      <w:rFonts w:eastAsia="Arial" w:cs="Arial"/>
                      <w:sz w:val="22"/>
                      <w:szCs w:val="22"/>
                    </w:rPr>
                  </w:pPr>
                  <w:r w:rsidRPr="48B423CB">
                    <w:rPr>
                      <w:sz w:val="22"/>
                      <w:szCs w:val="22"/>
                    </w:rPr>
                    <w:lastRenderedPageBreak/>
                    <w:t>Provision of robust, credible information demonstrating recent and relevant experience delivering at least 3 similar projects over the last 3 years to timescale, budget, and Client requirements</w:t>
                  </w:r>
                </w:p>
                <w:p w14:paraId="0521E3B1" w14:textId="520831A8" w:rsidR="000F1C07" w:rsidRPr="00B05B0F" w:rsidRDefault="00B05B0F" w:rsidP="000F1C07">
                  <w:pPr>
                    <w:spacing w:before="120" w:after="120"/>
                    <w:rPr>
                      <w:rFonts w:eastAsia="Arial" w:cs="Arial"/>
                      <w:sz w:val="22"/>
                      <w:szCs w:val="22"/>
                    </w:rPr>
                  </w:pPr>
                  <w:r w:rsidRPr="48B423CB">
                    <w:rPr>
                      <w:sz w:val="22"/>
                      <w:szCs w:val="22"/>
                    </w:rPr>
                    <w:t>Proposed approach demonstrates an understanding of t</w:t>
                  </w:r>
                  <w:r w:rsidR="00490AC7">
                    <w:rPr>
                      <w:sz w:val="22"/>
                      <w:szCs w:val="22"/>
                    </w:rPr>
                    <w:t>he network’s</w:t>
                  </w:r>
                  <w:r w:rsidRPr="48B423CB">
                    <w:rPr>
                      <w:sz w:val="22"/>
                      <w:szCs w:val="22"/>
                    </w:rPr>
                    <w:t xml:space="preserve"> specific local circumstances and background</w:t>
                  </w:r>
                </w:p>
              </w:tc>
              <w:tc>
                <w:tcPr>
                  <w:tcW w:w="1480" w:type="dxa"/>
                </w:tcPr>
                <w:p w14:paraId="7113D9DC" w14:textId="781556E1" w:rsidR="000F1C07" w:rsidRPr="00A5398C" w:rsidRDefault="32B0F3AC" w:rsidP="000F1C07">
                  <w:pPr>
                    <w:spacing w:before="120" w:after="120"/>
                    <w:rPr>
                      <w:rFonts w:eastAsia="Arial" w:cs="Arial"/>
                      <w:sz w:val="22"/>
                      <w:szCs w:val="22"/>
                    </w:rPr>
                  </w:pPr>
                  <w:r w:rsidRPr="0DAAC398">
                    <w:rPr>
                      <w:rFonts w:eastAsia="Arial" w:cs="Arial"/>
                      <w:sz w:val="22"/>
                      <w:szCs w:val="22"/>
                    </w:rPr>
                    <w:lastRenderedPageBreak/>
                    <w:t>15</w:t>
                  </w:r>
                  <w:r w:rsidR="549279E1" w:rsidRPr="0DAAC398">
                    <w:rPr>
                      <w:rFonts w:eastAsia="Arial" w:cs="Arial"/>
                      <w:sz w:val="22"/>
                      <w:szCs w:val="22"/>
                    </w:rPr>
                    <w:t>%</w:t>
                  </w:r>
                </w:p>
                <w:p w14:paraId="7CE1E5BC" w14:textId="77777777" w:rsidR="00B05B0F" w:rsidRDefault="00B05B0F" w:rsidP="000F1C07">
                  <w:pPr>
                    <w:spacing w:before="120" w:after="120"/>
                    <w:rPr>
                      <w:rFonts w:eastAsia="Arial" w:cs="Arial"/>
                      <w:sz w:val="22"/>
                      <w:szCs w:val="22"/>
                    </w:rPr>
                  </w:pPr>
                </w:p>
                <w:p w14:paraId="35B2BB15" w14:textId="4CBC9839" w:rsidR="00B05B0F" w:rsidRDefault="00C9352D" w:rsidP="000F1C07">
                  <w:pPr>
                    <w:spacing w:before="120" w:after="120"/>
                    <w:rPr>
                      <w:rFonts w:eastAsia="Arial" w:cs="Arial"/>
                      <w:sz w:val="22"/>
                      <w:szCs w:val="22"/>
                    </w:rPr>
                  </w:pPr>
                  <w:r>
                    <w:rPr>
                      <w:rFonts w:eastAsia="Arial" w:cs="Arial"/>
                      <w:sz w:val="22"/>
                      <w:szCs w:val="22"/>
                    </w:rPr>
                    <w:t>5</w:t>
                  </w:r>
                  <w:r w:rsidR="00B05B0F" w:rsidRPr="48B423CB">
                    <w:rPr>
                      <w:rFonts w:eastAsia="Arial" w:cs="Arial"/>
                      <w:sz w:val="22"/>
                      <w:szCs w:val="22"/>
                    </w:rPr>
                    <w:t>%</w:t>
                  </w:r>
                </w:p>
                <w:p w14:paraId="6E552F7E" w14:textId="77777777" w:rsidR="00B05B0F" w:rsidRDefault="00B05B0F" w:rsidP="000F1C07">
                  <w:pPr>
                    <w:spacing w:before="120" w:after="120"/>
                    <w:rPr>
                      <w:rFonts w:eastAsia="Arial" w:cs="Arial"/>
                      <w:sz w:val="22"/>
                      <w:szCs w:val="22"/>
                    </w:rPr>
                  </w:pPr>
                </w:p>
                <w:p w14:paraId="452F7EAC" w14:textId="77777777" w:rsidR="00B05B0F" w:rsidRDefault="00B05B0F" w:rsidP="000F1C07">
                  <w:pPr>
                    <w:spacing w:before="120" w:after="120"/>
                    <w:rPr>
                      <w:rFonts w:eastAsia="Arial" w:cs="Arial"/>
                      <w:sz w:val="22"/>
                      <w:szCs w:val="22"/>
                    </w:rPr>
                  </w:pPr>
                </w:p>
                <w:p w14:paraId="764B32FD" w14:textId="77777777" w:rsidR="00B05B0F" w:rsidRDefault="00B05B0F" w:rsidP="000F1C07">
                  <w:pPr>
                    <w:spacing w:before="120" w:after="120"/>
                    <w:rPr>
                      <w:rFonts w:eastAsia="Arial" w:cs="Arial"/>
                      <w:sz w:val="22"/>
                      <w:szCs w:val="22"/>
                    </w:rPr>
                  </w:pPr>
                  <w:r w:rsidRPr="48B423CB">
                    <w:rPr>
                      <w:rFonts w:eastAsia="Arial" w:cs="Arial"/>
                      <w:sz w:val="22"/>
                      <w:szCs w:val="22"/>
                    </w:rPr>
                    <w:t>15%</w:t>
                  </w:r>
                </w:p>
                <w:p w14:paraId="3CBF3F9D" w14:textId="77777777" w:rsidR="00B05B0F" w:rsidRDefault="00B05B0F" w:rsidP="000F1C07">
                  <w:pPr>
                    <w:spacing w:before="120" w:after="120"/>
                    <w:rPr>
                      <w:rFonts w:eastAsia="Arial" w:cs="Arial"/>
                      <w:sz w:val="22"/>
                      <w:szCs w:val="22"/>
                    </w:rPr>
                  </w:pPr>
                </w:p>
                <w:p w14:paraId="371750B5" w14:textId="77777777" w:rsidR="00977265" w:rsidRDefault="00977265" w:rsidP="000F1C07">
                  <w:pPr>
                    <w:spacing w:before="120" w:after="120"/>
                    <w:rPr>
                      <w:rFonts w:eastAsia="Arial" w:cs="Arial"/>
                      <w:sz w:val="22"/>
                      <w:szCs w:val="22"/>
                    </w:rPr>
                  </w:pPr>
                </w:p>
                <w:p w14:paraId="3FCFB6E3" w14:textId="77777777" w:rsidR="00B05B0F" w:rsidRDefault="00B05B0F" w:rsidP="000F1C07">
                  <w:pPr>
                    <w:spacing w:before="120" w:after="120"/>
                    <w:rPr>
                      <w:rFonts w:eastAsia="Arial" w:cs="Arial"/>
                      <w:sz w:val="22"/>
                      <w:szCs w:val="22"/>
                    </w:rPr>
                  </w:pPr>
                </w:p>
                <w:p w14:paraId="7B379C5D" w14:textId="77777777" w:rsidR="001E01BC" w:rsidRDefault="001E01BC" w:rsidP="000F1C07">
                  <w:pPr>
                    <w:spacing w:before="120" w:after="120"/>
                    <w:rPr>
                      <w:rFonts w:eastAsia="Arial" w:cs="Arial"/>
                      <w:sz w:val="22"/>
                      <w:szCs w:val="22"/>
                    </w:rPr>
                  </w:pPr>
                </w:p>
                <w:p w14:paraId="0028AE88" w14:textId="33373D4A" w:rsidR="00B05B0F" w:rsidRPr="00A5398C" w:rsidRDefault="32B0F3AC" w:rsidP="000F1C07">
                  <w:pPr>
                    <w:spacing w:before="120" w:after="120"/>
                    <w:rPr>
                      <w:rFonts w:eastAsia="Arial" w:cs="Arial"/>
                      <w:sz w:val="22"/>
                      <w:szCs w:val="22"/>
                    </w:rPr>
                  </w:pPr>
                  <w:r w:rsidRPr="0DAAC398">
                    <w:rPr>
                      <w:rFonts w:eastAsia="Arial" w:cs="Arial"/>
                      <w:sz w:val="22"/>
                      <w:szCs w:val="22"/>
                    </w:rPr>
                    <w:t>10%</w:t>
                  </w:r>
                </w:p>
              </w:tc>
            </w:tr>
            <w:tr w:rsidR="000F1C07" w:rsidRPr="00BA503E" w14:paraId="414125C9" w14:textId="77777777" w:rsidTr="038A6502">
              <w:tc>
                <w:tcPr>
                  <w:tcW w:w="603" w:type="dxa"/>
                </w:tcPr>
                <w:p w14:paraId="7F41E0CB" w14:textId="1C8CCF67" w:rsidR="000F1C07" w:rsidRPr="00BA503E" w:rsidRDefault="00262CCC" w:rsidP="48B423CB">
                  <w:pPr>
                    <w:spacing w:before="120" w:after="120"/>
                    <w:rPr>
                      <w:rFonts w:eastAsia="Arial" w:cs="Arial"/>
                      <w:b/>
                      <w:bCs/>
                      <w:sz w:val="22"/>
                      <w:szCs w:val="22"/>
                    </w:rPr>
                  </w:pPr>
                  <w:r w:rsidRPr="48B423CB">
                    <w:rPr>
                      <w:rFonts w:eastAsia="Arial" w:cs="Arial"/>
                      <w:b/>
                      <w:bCs/>
                      <w:sz w:val="22"/>
                      <w:szCs w:val="22"/>
                    </w:rPr>
                    <w:lastRenderedPageBreak/>
                    <w:t>2</w:t>
                  </w:r>
                </w:p>
              </w:tc>
              <w:tc>
                <w:tcPr>
                  <w:tcW w:w="3623" w:type="dxa"/>
                </w:tcPr>
                <w:p w14:paraId="1D59DA1D" w14:textId="77777777" w:rsidR="000F1C07" w:rsidRPr="00A5398C" w:rsidRDefault="2868F48D" w:rsidP="75BC3016">
                  <w:pPr>
                    <w:rPr>
                      <w:rFonts w:eastAsia="Arial" w:cs="Arial"/>
                      <w:b/>
                      <w:bCs/>
                      <w:sz w:val="22"/>
                      <w:szCs w:val="22"/>
                    </w:rPr>
                  </w:pPr>
                  <w:r w:rsidRPr="48B423CB">
                    <w:rPr>
                      <w:rFonts w:eastAsia="Arial" w:cs="Arial"/>
                      <w:b/>
                      <w:bCs/>
                      <w:sz w:val="22"/>
                      <w:szCs w:val="22"/>
                    </w:rPr>
                    <w:t>Relevant expertise and experience</w:t>
                  </w:r>
                </w:p>
                <w:p w14:paraId="1B114282" w14:textId="77777777" w:rsidR="000F1C07" w:rsidRPr="00A5398C" w:rsidRDefault="000F1C07" w:rsidP="75BC3016">
                  <w:pPr>
                    <w:rPr>
                      <w:rFonts w:eastAsia="Arial" w:cs="Arial"/>
                      <w:sz w:val="22"/>
                      <w:szCs w:val="22"/>
                    </w:rPr>
                  </w:pPr>
                </w:p>
                <w:p w14:paraId="41AC8CA7" w14:textId="4C3E2480" w:rsidR="000F1C07" w:rsidRPr="00A5398C" w:rsidRDefault="2E4B58CF" w:rsidP="75BC3016">
                  <w:pPr>
                    <w:rPr>
                      <w:rFonts w:eastAsia="Arial" w:cs="Arial"/>
                      <w:sz w:val="22"/>
                      <w:szCs w:val="22"/>
                    </w:rPr>
                  </w:pPr>
                  <w:r w:rsidRPr="48B423CB">
                    <w:rPr>
                      <w:rFonts w:eastAsia="Arial" w:cs="Arial"/>
                      <w:sz w:val="22"/>
                      <w:szCs w:val="22"/>
                    </w:rPr>
                    <w:t xml:space="preserve">Named staff members should have direct experience of working on Energy Mapping &amp; </w:t>
                  </w:r>
                  <w:proofErr w:type="spellStart"/>
                  <w:r w:rsidRPr="48B423CB">
                    <w:rPr>
                      <w:rFonts w:eastAsia="Arial" w:cs="Arial"/>
                      <w:sz w:val="22"/>
                      <w:szCs w:val="22"/>
                    </w:rPr>
                    <w:t>Masterplanning</w:t>
                  </w:r>
                  <w:proofErr w:type="spellEnd"/>
                </w:p>
                <w:p w14:paraId="0CF06D7E" w14:textId="16065404" w:rsidR="000F1C07" w:rsidRPr="00A5398C" w:rsidRDefault="000F1C07" w:rsidP="75BC3016">
                  <w:pPr>
                    <w:rPr>
                      <w:rFonts w:eastAsia="Arial" w:cs="Arial"/>
                      <w:sz w:val="22"/>
                      <w:szCs w:val="22"/>
                    </w:rPr>
                  </w:pPr>
                </w:p>
                <w:p w14:paraId="5CDCF7D6" w14:textId="070B2BEE" w:rsidR="000F1C07" w:rsidRPr="00A5398C" w:rsidRDefault="1EC7F66A" w:rsidP="75BC3016">
                  <w:pPr>
                    <w:rPr>
                      <w:rFonts w:eastAsia="Arial" w:cs="Arial"/>
                      <w:sz w:val="22"/>
                      <w:szCs w:val="22"/>
                    </w:rPr>
                  </w:pPr>
                  <w:r w:rsidRPr="48B423CB">
                    <w:rPr>
                      <w:rFonts w:eastAsia="Arial" w:cs="Arial"/>
                      <w:sz w:val="22"/>
                      <w:szCs w:val="22"/>
                    </w:rPr>
                    <w:t>Demon</w:t>
                  </w:r>
                  <w:r w:rsidR="60A8C5D5" w:rsidRPr="48B423CB">
                    <w:rPr>
                      <w:rFonts w:eastAsia="Arial" w:cs="Arial"/>
                      <w:sz w:val="22"/>
                      <w:szCs w:val="22"/>
                    </w:rPr>
                    <w:t>s</w:t>
                  </w:r>
                  <w:r w:rsidR="2767C0A7" w:rsidRPr="48B423CB">
                    <w:rPr>
                      <w:rFonts w:eastAsia="Arial" w:cs="Arial"/>
                      <w:sz w:val="22"/>
                      <w:szCs w:val="22"/>
                    </w:rPr>
                    <w:t xml:space="preserve">trable expertise in developing the case for heat </w:t>
                  </w:r>
                  <w:proofErr w:type="gramStart"/>
                  <w:r w:rsidR="2767C0A7" w:rsidRPr="48B423CB">
                    <w:rPr>
                      <w:rFonts w:eastAsia="Arial" w:cs="Arial"/>
                      <w:sz w:val="22"/>
                      <w:szCs w:val="22"/>
                    </w:rPr>
                    <w:t>networks</w:t>
                  </w:r>
                  <w:proofErr w:type="gramEnd"/>
                </w:p>
                <w:p w14:paraId="422299C5" w14:textId="704E749C" w:rsidR="000F1C07" w:rsidRPr="00A5398C" w:rsidRDefault="000F1C07" w:rsidP="75BC3016">
                  <w:pPr>
                    <w:rPr>
                      <w:rFonts w:eastAsia="Arial" w:cs="Arial"/>
                      <w:sz w:val="22"/>
                      <w:szCs w:val="22"/>
                    </w:rPr>
                  </w:pPr>
                </w:p>
                <w:p w14:paraId="577CFD0F" w14:textId="52A0EC60" w:rsidR="000F1C07" w:rsidRPr="00A5398C" w:rsidRDefault="2767C0A7" w:rsidP="75BC3016">
                  <w:pPr>
                    <w:rPr>
                      <w:rFonts w:eastAsia="Arial" w:cs="Arial"/>
                      <w:sz w:val="22"/>
                      <w:szCs w:val="22"/>
                    </w:rPr>
                  </w:pPr>
                  <w:r w:rsidRPr="48B423CB">
                    <w:rPr>
                      <w:rFonts w:eastAsia="Arial" w:cs="Arial"/>
                      <w:sz w:val="22"/>
                      <w:szCs w:val="22"/>
                    </w:rPr>
                    <w:t>Experience of combined heat/cooling schemes</w:t>
                  </w:r>
                </w:p>
                <w:p w14:paraId="437B01AC" w14:textId="02991172" w:rsidR="000F1C07" w:rsidRDefault="000F1C07" w:rsidP="75BC3016">
                  <w:pPr>
                    <w:rPr>
                      <w:rFonts w:eastAsia="Arial" w:cs="Arial"/>
                      <w:sz w:val="22"/>
                      <w:szCs w:val="22"/>
                    </w:rPr>
                  </w:pPr>
                  <w:r>
                    <w:br/>
                  </w:r>
                  <w:r w:rsidR="0AD22C53" w:rsidRPr="48B423CB">
                    <w:rPr>
                      <w:rFonts w:eastAsia="Arial" w:cs="Arial"/>
                      <w:sz w:val="22"/>
                      <w:szCs w:val="22"/>
                    </w:rPr>
                    <w:t xml:space="preserve">Experience in how to develop residential </w:t>
                  </w:r>
                  <w:proofErr w:type="gramStart"/>
                  <w:r w:rsidR="0AD22C53" w:rsidRPr="48B423CB">
                    <w:rPr>
                      <w:rFonts w:eastAsia="Arial" w:cs="Arial"/>
                      <w:sz w:val="22"/>
                      <w:szCs w:val="22"/>
                    </w:rPr>
                    <w:t>schemes</w:t>
                  </w:r>
                  <w:proofErr w:type="gramEnd"/>
                </w:p>
                <w:p w14:paraId="3DBA26FE" w14:textId="77777777" w:rsidR="000D4BC1" w:rsidRDefault="000D4BC1" w:rsidP="75BC3016">
                  <w:pPr>
                    <w:rPr>
                      <w:rFonts w:eastAsia="Arial" w:cs="Arial"/>
                      <w:sz w:val="22"/>
                      <w:szCs w:val="22"/>
                    </w:rPr>
                  </w:pPr>
                </w:p>
                <w:p w14:paraId="78491806" w14:textId="3ED8FC67" w:rsidR="00C54D1C" w:rsidRPr="005C0A6D" w:rsidRDefault="00C54D1C" w:rsidP="00C54D1C">
                  <w:pPr>
                    <w:rPr>
                      <w:rFonts w:eastAsia="Arial" w:cs="Arial"/>
                      <w:b/>
                      <w:bCs/>
                      <w:sz w:val="22"/>
                      <w:szCs w:val="22"/>
                    </w:rPr>
                  </w:pPr>
                  <w:r w:rsidRPr="005C0A6D">
                    <w:rPr>
                      <w:rFonts w:eastAsia="Arial" w:cs="Arial"/>
                      <w:b/>
                      <w:bCs/>
                      <w:sz w:val="22"/>
                      <w:szCs w:val="22"/>
                    </w:rPr>
                    <w:t xml:space="preserve">Response Limit: </w:t>
                  </w:r>
                  <w:r w:rsidR="00A80AE0">
                    <w:rPr>
                      <w:rFonts w:eastAsia="Arial" w:cs="Arial"/>
                      <w:b/>
                      <w:bCs/>
                      <w:sz w:val="22"/>
                      <w:szCs w:val="22"/>
                    </w:rPr>
                    <w:t>CVs 3</w:t>
                  </w:r>
                  <w:r w:rsidRPr="005C0A6D">
                    <w:rPr>
                      <w:rFonts w:eastAsia="Arial" w:cs="Arial"/>
                      <w:b/>
                      <w:bCs/>
                      <w:sz w:val="22"/>
                      <w:szCs w:val="22"/>
                    </w:rPr>
                    <w:t xml:space="preserve"> sides of A4</w:t>
                  </w:r>
                  <w:r w:rsidR="00A80AE0">
                    <w:rPr>
                      <w:rFonts w:eastAsia="Arial" w:cs="Arial"/>
                      <w:b/>
                      <w:bCs/>
                      <w:sz w:val="22"/>
                      <w:szCs w:val="22"/>
                    </w:rPr>
                    <w:t>.</w:t>
                  </w:r>
                </w:p>
                <w:p w14:paraId="4A11E740" w14:textId="77777777" w:rsidR="000D4BC1" w:rsidRPr="00A5398C" w:rsidRDefault="000D4BC1" w:rsidP="75BC3016">
                  <w:pPr>
                    <w:rPr>
                      <w:rFonts w:eastAsia="Arial" w:cs="Arial"/>
                      <w:sz w:val="22"/>
                      <w:szCs w:val="22"/>
                    </w:rPr>
                  </w:pPr>
                </w:p>
                <w:p w14:paraId="527CC4A2" w14:textId="3F10075E" w:rsidR="000F1C07" w:rsidRPr="00A5398C" w:rsidRDefault="000F1C07" w:rsidP="75BC3016">
                  <w:pPr>
                    <w:rPr>
                      <w:rFonts w:eastAsia="Arial" w:cs="Arial"/>
                      <w:sz w:val="22"/>
                      <w:szCs w:val="22"/>
                    </w:rPr>
                  </w:pPr>
                </w:p>
                <w:p w14:paraId="00314302" w14:textId="426380A5" w:rsidR="000F1C07" w:rsidRPr="00A5398C" w:rsidRDefault="000F1C07" w:rsidP="75BC3016">
                  <w:pPr>
                    <w:rPr>
                      <w:rFonts w:eastAsia="Arial" w:cs="Arial"/>
                      <w:sz w:val="22"/>
                      <w:szCs w:val="22"/>
                    </w:rPr>
                  </w:pPr>
                </w:p>
              </w:tc>
              <w:tc>
                <w:tcPr>
                  <w:tcW w:w="3537" w:type="dxa"/>
                </w:tcPr>
                <w:p w14:paraId="1D44D9DC" w14:textId="77777777" w:rsidR="001E01BC" w:rsidRPr="001E01BC" w:rsidRDefault="001E01BC" w:rsidP="001E01BC">
                  <w:pPr>
                    <w:spacing w:before="120" w:after="180" w:line="312" w:lineRule="auto"/>
                    <w:jc w:val="both"/>
                    <w:rPr>
                      <w:sz w:val="22"/>
                      <w:szCs w:val="22"/>
                    </w:rPr>
                  </w:pPr>
                  <w:r w:rsidRPr="48B423CB">
                    <w:rPr>
                      <w:sz w:val="22"/>
                      <w:szCs w:val="22"/>
                    </w:rPr>
                    <w:t>Details of named staff who will be allocated to deliver the scope of works, including name, position, full CVs (not summaries), specific project roles, key assigned tasks, hours, cost rates, costs and specific relevant experience. The number of hours and charge-out rates shall be provided for each staff member working on the project.</w:t>
                  </w:r>
                </w:p>
                <w:p w14:paraId="65211B68" w14:textId="77777777" w:rsidR="000F1C07" w:rsidRPr="001E01BC" w:rsidRDefault="001E01BC" w:rsidP="001E01BC">
                  <w:pPr>
                    <w:spacing w:before="120" w:after="120"/>
                    <w:rPr>
                      <w:b/>
                      <w:bCs/>
                      <w:sz w:val="22"/>
                      <w:szCs w:val="22"/>
                    </w:rPr>
                  </w:pPr>
                  <w:r w:rsidRPr="48B423CB">
                    <w:rPr>
                      <w:b/>
                      <w:bCs/>
                      <w:sz w:val="22"/>
                      <w:szCs w:val="22"/>
                    </w:rPr>
                    <w:t xml:space="preserve">(NB: the allocated hours/costs per individual staff member may vary during the delivery of the project, but the overall cost </w:t>
                  </w:r>
                  <w:proofErr w:type="gramStart"/>
                  <w:r w:rsidRPr="48B423CB">
                    <w:rPr>
                      <w:b/>
                      <w:bCs/>
                      <w:sz w:val="22"/>
                      <w:szCs w:val="22"/>
                    </w:rPr>
                    <w:t>submitted</w:t>
                  </w:r>
                  <w:proofErr w:type="gramEnd"/>
                  <w:r w:rsidRPr="48B423CB">
                    <w:rPr>
                      <w:b/>
                      <w:bCs/>
                      <w:sz w:val="22"/>
                      <w:szCs w:val="22"/>
                    </w:rPr>
                    <w:t xml:space="preserve"> and the assessment of individual staff allocations is at the </w:t>
                  </w:r>
                  <w:r w:rsidRPr="48B423CB">
                    <w:rPr>
                      <w:b/>
                      <w:bCs/>
                      <w:sz w:val="22"/>
                      <w:szCs w:val="22"/>
                      <w:u w:val="single"/>
                    </w:rPr>
                    <w:t>Supplier’s risk</w:t>
                  </w:r>
                  <w:r w:rsidRPr="48B423CB">
                    <w:rPr>
                      <w:b/>
                      <w:bCs/>
                      <w:sz w:val="22"/>
                      <w:szCs w:val="22"/>
                    </w:rPr>
                    <w:t xml:space="preserve"> if subsequently deemed by the Supplier to be insufficient to meet this specification. For the avoidance of doubt the Suppliers fee will not exceed the tendered amount under any circumstance except where the Client instructs a variation to this scope of works).</w:t>
                  </w:r>
                </w:p>
                <w:p w14:paraId="348355AA" w14:textId="422560DD" w:rsidR="001E01BC" w:rsidRPr="001E01BC" w:rsidRDefault="001E01BC" w:rsidP="001E01BC">
                  <w:pPr>
                    <w:spacing w:before="120" w:after="120"/>
                    <w:rPr>
                      <w:rFonts w:eastAsia="Arial" w:cs="Arial"/>
                      <w:sz w:val="22"/>
                      <w:szCs w:val="22"/>
                    </w:rPr>
                  </w:pPr>
                  <w:r w:rsidRPr="48B423CB">
                    <w:rPr>
                      <w:sz w:val="22"/>
                      <w:szCs w:val="22"/>
                    </w:rPr>
                    <w:t>Credible contingency proposals to ensure deliverability of the proposed programme to timescale and budget in the event of loss or absence of staff</w:t>
                  </w:r>
                </w:p>
              </w:tc>
              <w:tc>
                <w:tcPr>
                  <w:tcW w:w="1480" w:type="dxa"/>
                </w:tcPr>
                <w:p w14:paraId="39DB6E45" w14:textId="77777777" w:rsidR="000F1C07" w:rsidRDefault="001E01BC" w:rsidP="000F1C07">
                  <w:pPr>
                    <w:spacing w:before="120" w:after="120"/>
                    <w:rPr>
                      <w:rFonts w:eastAsia="Arial" w:cs="Arial"/>
                      <w:sz w:val="22"/>
                      <w:szCs w:val="22"/>
                    </w:rPr>
                  </w:pPr>
                  <w:r w:rsidRPr="48B423CB">
                    <w:rPr>
                      <w:rFonts w:eastAsia="Arial" w:cs="Arial"/>
                      <w:sz w:val="22"/>
                      <w:szCs w:val="22"/>
                    </w:rPr>
                    <w:t>15</w:t>
                  </w:r>
                  <w:r w:rsidR="000F1C07" w:rsidRPr="48B423CB">
                    <w:rPr>
                      <w:rFonts w:eastAsia="Arial" w:cs="Arial"/>
                      <w:sz w:val="22"/>
                      <w:szCs w:val="22"/>
                    </w:rPr>
                    <w:t>%</w:t>
                  </w:r>
                </w:p>
                <w:p w14:paraId="602D8721" w14:textId="77777777" w:rsidR="001E01BC" w:rsidRDefault="001E01BC" w:rsidP="000F1C07">
                  <w:pPr>
                    <w:spacing w:before="120" w:after="120"/>
                    <w:rPr>
                      <w:rFonts w:eastAsia="Arial" w:cs="Arial"/>
                      <w:sz w:val="22"/>
                      <w:szCs w:val="22"/>
                    </w:rPr>
                  </w:pPr>
                </w:p>
                <w:p w14:paraId="6F6006FA" w14:textId="77777777" w:rsidR="001E01BC" w:rsidRDefault="001E01BC" w:rsidP="000F1C07">
                  <w:pPr>
                    <w:spacing w:before="120" w:after="120"/>
                    <w:rPr>
                      <w:rFonts w:eastAsia="Arial" w:cs="Arial"/>
                      <w:sz w:val="22"/>
                      <w:szCs w:val="22"/>
                    </w:rPr>
                  </w:pPr>
                </w:p>
                <w:p w14:paraId="4895434F" w14:textId="77777777" w:rsidR="001E01BC" w:rsidRDefault="001E01BC" w:rsidP="000F1C07">
                  <w:pPr>
                    <w:spacing w:before="120" w:after="120"/>
                    <w:rPr>
                      <w:rFonts w:eastAsia="Arial" w:cs="Arial"/>
                      <w:sz w:val="22"/>
                      <w:szCs w:val="22"/>
                    </w:rPr>
                  </w:pPr>
                </w:p>
                <w:p w14:paraId="4A5DA53E" w14:textId="77777777" w:rsidR="001E01BC" w:rsidRDefault="001E01BC" w:rsidP="000F1C07">
                  <w:pPr>
                    <w:spacing w:before="120" w:after="120"/>
                    <w:rPr>
                      <w:rFonts w:eastAsia="Arial" w:cs="Arial"/>
                      <w:sz w:val="22"/>
                      <w:szCs w:val="22"/>
                    </w:rPr>
                  </w:pPr>
                </w:p>
                <w:p w14:paraId="5EF4AA03" w14:textId="77777777" w:rsidR="001E01BC" w:rsidRDefault="001E01BC" w:rsidP="000F1C07">
                  <w:pPr>
                    <w:spacing w:before="120" w:after="120"/>
                    <w:rPr>
                      <w:rFonts w:eastAsia="Arial" w:cs="Arial"/>
                      <w:sz w:val="22"/>
                      <w:szCs w:val="22"/>
                    </w:rPr>
                  </w:pPr>
                </w:p>
                <w:p w14:paraId="71D984BD" w14:textId="77777777" w:rsidR="001E01BC" w:rsidRDefault="001E01BC" w:rsidP="000F1C07">
                  <w:pPr>
                    <w:spacing w:before="120" w:after="120"/>
                    <w:rPr>
                      <w:rFonts w:eastAsia="Arial" w:cs="Arial"/>
                      <w:sz w:val="22"/>
                      <w:szCs w:val="22"/>
                    </w:rPr>
                  </w:pPr>
                </w:p>
                <w:p w14:paraId="0D7D4D5E" w14:textId="77777777" w:rsidR="001E01BC" w:rsidRDefault="001E01BC" w:rsidP="000F1C07">
                  <w:pPr>
                    <w:spacing w:before="120" w:after="120"/>
                    <w:rPr>
                      <w:rFonts w:eastAsia="Arial" w:cs="Arial"/>
                      <w:sz w:val="22"/>
                      <w:szCs w:val="22"/>
                    </w:rPr>
                  </w:pPr>
                </w:p>
                <w:p w14:paraId="7CBC0597" w14:textId="77777777" w:rsidR="001E01BC" w:rsidRDefault="001E01BC" w:rsidP="000F1C07">
                  <w:pPr>
                    <w:spacing w:before="120" w:after="120"/>
                    <w:rPr>
                      <w:rFonts w:eastAsia="Arial" w:cs="Arial"/>
                      <w:sz w:val="22"/>
                      <w:szCs w:val="22"/>
                    </w:rPr>
                  </w:pPr>
                </w:p>
                <w:p w14:paraId="3C990B5D" w14:textId="77777777" w:rsidR="001E01BC" w:rsidRDefault="001E01BC" w:rsidP="000F1C07">
                  <w:pPr>
                    <w:spacing w:before="120" w:after="120"/>
                    <w:rPr>
                      <w:rFonts w:eastAsia="Arial" w:cs="Arial"/>
                      <w:sz w:val="22"/>
                      <w:szCs w:val="22"/>
                    </w:rPr>
                  </w:pPr>
                </w:p>
                <w:p w14:paraId="34CA8A9E" w14:textId="77777777" w:rsidR="001E01BC" w:rsidRDefault="001E01BC" w:rsidP="000F1C07">
                  <w:pPr>
                    <w:spacing w:before="120" w:after="120"/>
                    <w:rPr>
                      <w:rFonts w:eastAsia="Arial" w:cs="Arial"/>
                      <w:sz w:val="22"/>
                      <w:szCs w:val="22"/>
                    </w:rPr>
                  </w:pPr>
                </w:p>
                <w:p w14:paraId="50A1651F" w14:textId="77777777" w:rsidR="001E01BC" w:rsidRDefault="001E01BC" w:rsidP="000F1C07">
                  <w:pPr>
                    <w:spacing w:before="120" w:after="120"/>
                    <w:rPr>
                      <w:rFonts w:eastAsia="Arial" w:cs="Arial"/>
                      <w:sz w:val="22"/>
                      <w:szCs w:val="22"/>
                    </w:rPr>
                  </w:pPr>
                </w:p>
                <w:p w14:paraId="5B38BF7C" w14:textId="77777777" w:rsidR="001E01BC" w:rsidRDefault="001E01BC" w:rsidP="000F1C07">
                  <w:pPr>
                    <w:spacing w:before="120" w:after="120"/>
                    <w:rPr>
                      <w:rFonts w:eastAsia="Arial" w:cs="Arial"/>
                      <w:sz w:val="22"/>
                      <w:szCs w:val="22"/>
                    </w:rPr>
                  </w:pPr>
                </w:p>
                <w:p w14:paraId="293BF813" w14:textId="77777777" w:rsidR="001E01BC" w:rsidRDefault="001E01BC" w:rsidP="000F1C07">
                  <w:pPr>
                    <w:spacing w:before="120" w:after="120"/>
                    <w:rPr>
                      <w:rFonts w:eastAsia="Arial" w:cs="Arial"/>
                      <w:sz w:val="22"/>
                      <w:szCs w:val="22"/>
                    </w:rPr>
                  </w:pPr>
                </w:p>
                <w:p w14:paraId="6DF6008D" w14:textId="77777777" w:rsidR="001E01BC" w:rsidRDefault="001E01BC" w:rsidP="000F1C07">
                  <w:pPr>
                    <w:spacing w:before="120" w:after="120"/>
                    <w:rPr>
                      <w:rFonts w:eastAsia="Arial" w:cs="Arial"/>
                      <w:sz w:val="22"/>
                      <w:szCs w:val="22"/>
                    </w:rPr>
                  </w:pPr>
                </w:p>
                <w:p w14:paraId="7BF0DFF2" w14:textId="77777777" w:rsidR="001E01BC" w:rsidRDefault="001E01BC" w:rsidP="000F1C07">
                  <w:pPr>
                    <w:spacing w:before="120" w:after="120"/>
                    <w:rPr>
                      <w:rFonts w:eastAsia="Arial" w:cs="Arial"/>
                      <w:sz w:val="22"/>
                      <w:szCs w:val="22"/>
                    </w:rPr>
                  </w:pPr>
                </w:p>
                <w:p w14:paraId="4F0B1B83" w14:textId="77777777" w:rsidR="001E01BC" w:rsidRDefault="001E01BC" w:rsidP="000F1C07">
                  <w:pPr>
                    <w:spacing w:before="120" w:after="120"/>
                    <w:rPr>
                      <w:rFonts w:eastAsia="Arial" w:cs="Arial"/>
                      <w:sz w:val="22"/>
                      <w:szCs w:val="22"/>
                    </w:rPr>
                  </w:pPr>
                </w:p>
                <w:p w14:paraId="32D2AD1B" w14:textId="77777777" w:rsidR="001E01BC" w:rsidRDefault="001E01BC" w:rsidP="000F1C07">
                  <w:pPr>
                    <w:spacing w:before="120" w:after="120"/>
                    <w:rPr>
                      <w:rFonts w:eastAsia="Arial" w:cs="Arial"/>
                      <w:sz w:val="22"/>
                      <w:szCs w:val="22"/>
                    </w:rPr>
                  </w:pPr>
                </w:p>
                <w:p w14:paraId="727025C1" w14:textId="77777777" w:rsidR="001E01BC" w:rsidRDefault="001E01BC" w:rsidP="000F1C07">
                  <w:pPr>
                    <w:spacing w:before="120" w:after="120"/>
                    <w:rPr>
                      <w:rFonts w:eastAsia="Arial" w:cs="Arial"/>
                      <w:sz w:val="22"/>
                      <w:szCs w:val="22"/>
                    </w:rPr>
                  </w:pPr>
                </w:p>
                <w:p w14:paraId="72D0BD23" w14:textId="77777777" w:rsidR="001E01BC" w:rsidRDefault="001E01BC" w:rsidP="000F1C07">
                  <w:pPr>
                    <w:spacing w:before="120" w:after="120"/>
                    <w:rPr>
                      <w:rFonts w:eastAsia="Arial" w:cs="Arial"/>
                      <w:sz w:val="22"/>
                      <w:szCs w:val="22"/>
                    </w:rPr>
                  </w:pPr>
                </w:p>
                <w:p w14:paraId="667B41D8" w14:textId="77777777" w:rsidR="001E01BC" w:rsidRDefault="001E01BC" w:rsidP="000F1C07">
                  <w:pPr>
                    <w:spacing w:before="120" w:after="120"/>
                    <w:rPr>
                      <w:rFonts w:eastAsia="Arial" w:cs="Arial"/>
                      <w:sz w:val="22"/>
                      <w:szCs w:val="22"/>
                    </w:rPr>
                  </w:pPr>
                </w:p>
                <w:p w14:paraId="27289766" w14:textId="77777777" w:rsidR="001E01BC" w:rsidRDefault="001E01BC" w:rsidP="000F1C07">
                  <w:pPr>
                    <w:spacing w:before="120" w:after="120"/>
                    <w:rPr>
                      <w:rFonts w:eastAsia="Arial" w:cs="Arial"/>
                      <w:sz w:val="22"/>
                      <w:szCs w:val="22"/>
                    </w:rPr>
                  </w:pPr>
                </w:p>
                <w:p w14:paraId="2D7A2098" w14:textId="5B3F88A9" w:rsidR="001E01BC" w:rsidRPr="00A5398C" w:rsidRDefault="001A205E" w:rsidP="000F1C07">
                  <w:pPr>
                    <w:spacing w:before="120" w:after="120"/>
                    <w:rPr>
                      <w:rFonts w:eastAsia="Arial" w:cs="Arial"/>
                      <w:sz w:val="22"/>
                      <w:szCs w:val="22"/>
                    </w:rPr>
                  </w:pPr>
                  <w:r w:rsidRPr="48B423CB">
                    <w:rPr>
                      <w:rFonts w:eastAsia="Arial" w:cs="Arial"/>
                      <w:sz w:val="22"/>
                      <w:szCs w:val="22"/>
                    </w:rPr>
                    <w:t>5%</w:t>
                  </w:r>
                </w:p>
              </w:tc>
            </w:tr>
            <w:tr w:rsidR="000F1C07" w:rsidRPr="00BA503E" w14:paraId="1CF199B6" w14:textId="77777777" w:rsidTr="038A6502">
              <w:tc>
                <w:tcPr>
                  <w:tcW w:w="603" w:type="dxa"/>
                </w:tcPr>
                <w:p w14:paraId="756CADD4" w14:textId="77777777" w:rsidR="000F1C07" w:rsidRPr="00BA503E" w:rsidRDefault="000F1C07" w:rsidP="48B423CB">
                  <w:pPr>
                    <w:spacing w:before="120" w:after="120"/>
                    <w:rPr>
                      <w:rFonts w:eastAsia="Arial" w:cs="Arial"/>
                      <w:b/>
                      <w:bCs/>
                      <w:sz w:val="22"/>
                      <w:szCs w:val="22"/>
                    </w:rPr>
                  </w:pPr>
                  <w:r w:rsidRPr="48B423CB">
                    <w:rPr>
                      <w:rFonts w:eastAsia="Arial" w:cs="Arial"/>
                      <w:b/>
                      <w:bCs/>
                      <w:sz w:val="22"/>
                      <w:szCs w:val="22"/>
                    </w:rPr>
                    <w:lastRenderedPageBreak/>
                    <w:t>3</w:t>
                  </w:r>
                </w:p>
              </w:tc>
              <w:tc>
                <w:tcPr>
                  <w:tcW w:w="3623" w:type="dxa"/>
                </w:tcPr>
                <w:p w14:paraId="223A0F23" w14:textId="3780F164" w:rsidR="00343259" w:rsidRPr="00A5398C" w:rsidRDefault="000F1C07" w:rsidP="00343259">
                  <w:pPr>
                    <w:rPr>
                      <w:rFonts w:eastAsia="Arial" w:cs="Arial"/>
                      <w:sz w:val="22"/>
                      <w:szCs w:val="22"/>
                    </w:rPr>
                  </w:pPr>
                  <w:r w:rsidRPr="48B423CB">
                    <w:rPr>
                      <w:rFonts w:eastAsia="Arial" w:cs="Arial"/>
                      <w:b/>
                      <w:bCs/>
                      <w:sz w:val="22"/>
                      <w:szCs w:val="22"/>
                    </w:rPr>
                    <w:t xml:space="preserve">Project Plan: </w:t>
                  </w:r>
                  <w:r w:rsidRPr="48B423CB">
                    <w:rPr>
                      <w:rFonts w:eastAsia="Arial" w:cs="Arial"/>
                      <w:sz w:val="22"/>
                      <w:szCs w:val="22"/>
                    </w:rPr>
                    <w:t>Please provide an indicative timeline/project plan for completing the work by the indicated deadline</w:t>
                  </w:r>
                  <w:r w:rsidR="00343259" w:rsidRPr="48B423CB">
                    <w:rPr>
                      <w:rFonts w:eastAsia="Arial" w:cs="Arial"/>
                      <w:sz w:val="22"/>
                      <w:szCs w:val="22"/>
                    </w:rPr>
                    <w:t>, including:</w:t>
                  </w:r>
                </w:p>
                <w:p w14:paraId="2863814A" w14:textId="77777777" w:rsidR="00343259" w:rsidRPr="00A5398C" w:rsidRDefault="00343259" w:rsidP="00B91DF9">
                  <w:pPr>
                    <w:pStyle w:val="ListParagraph"/>
                    <w:numPr>
                      <w:ilvl w:val="0"/>
                      <w:numId w:val="3"/>
                    </w:numPr>
                    <w:spacing w:before="120" w:after="120"/>
                    <w:ind w:left="339" w:hanging="284"/>
                    <w:rPr>
                      <w:rFonts w:eastAsia="Arial" w:cs="Arial"/>
                      <w:sz w:val="22"/>
                      <w:szCs w:val="22"/>
                    </w:rPr>
                  </w:pPr>
                  <w:r w:rsidRPr="48B423CB">
                    <w:rPr>
                      <w:rFonts w:eastAsia="Arial" w:cs="Arial"/>
                      <w:sz w:val="22"/>
                      <w:szCs w:val="22"/>
                    </w:rPr>
                    <w:t xml:space="preserve">milestones </w:t>
                  </w:r>
                </w:p>
                <w:p w14:paraId="0C63C9FB" w14:textId="77777777" w:rsidR="00343259" w:rsidRPr="00A5398C" w:rsidRDefault="00343259" w:rsidP="00B91DF9">
                  <w:pPr>
                    <w:pStyle w:val="ListParagraph"/>
                    <w:numPr>
                      <w:ilvl w:val="0"/>
                      <w:numId w:val="3"/>
                    </w:numPr>
                    <w:spacing w:before="120" w:after="120"/>
                    <w:ind w:left="339" w:hanging="284"/>
                    <w:rPr>
                      <w:rFonts w:eastAsia="Arial" w:cs="Arial"/>
                      <w:sz w:val="22"/>
                      <w:szCs w:val="22"/>
                    </w:rPr>
                  </w:pPr>
                  <w:r w:rsidRPr="48B423CB">
                    <w:rPr>
                      <w:rFonts w:eastAsia="Arial" w:cs="Arial"/>
                      <w:sz w:val="22"/>
                      <w:szCs w:val="22"/>
                    </w:rPr>
                    <w:t>staff allocation including days allocated across team members and associated costings.</w:t>
                  </w:r>
                </w:p>
                <w:p w14:paraId="56A99C2C" w14:textId="1F65CB41" w:rsidR="00343259" w:rsidRPr="00343259" w:rsidRDefault="00343259" w:rsidP="48B423CB">
                  <w:pPr>
                    <w:pStyle w:val="ListParagraph"/>
                    <w:numPr>
                      <w:ilvl w:val="0"/>
                      <w:numId w:val="3"/>
                    </w:numPr>
                    <w:spacing w:before="120" w:after="120"/>
                    <w:ind w:left="339" w:hanging="284"/>
                    <w:rPr>
                      <w:rFonts w:eastAsia="Arial" w:cs="Arial"/>
                      <w:b/>
                      <w:bCs/>
                      <w:sz w:val="22"/>
                      <w:szCs w:val="22"/>
                    </w:rPr>
                  </w:pPr>
                  <w:r w:rsidRPr="48B423CB">
                    <w:rPr>
                      <w:rFonts w:eastAsia="Arial" w:cs="Arial"/>
                      <w:sz w:val="22"/>
                      <w:szCs w:val="22"/>
                    </w:rPr>
                    <w:t xml:space="preserve">information on your intended approach to engaging required </w:t>
                  </w:r>
                  <w:proofErr w:type="gramStart"/>
                  <w:r w:rsidRPr="48B423CB">
                    <w:rPr>
                      <w:rFonts w:eastAsia="Arial" w:cs="Arial"/>
                      <w:sz w:val="22"/>
                      <w:szCs w:val="22"/>
                    </w:rPr>
                    <w:t>parties</w:t>
                  </w:r>
                  <w:proofErr w:type="gramEnd"/>
                  <w:r w:rsidRPr="48B423CB">
                    <w:rPr>
                      <w:rFonts w:eastAsia="Arial" w:cs="Arial"/>
                      <w:sz w:val="22"/>
                      <w:szCs w:val="22"/>
                    </w:rPr>
                    <w:t xml:space="preserve"> </w:t>
                  </w:r>
                </w:p>
                <w:p w14:paraId="33FF2946" w14:textId="77777777" w:rsidR="000F1C07" w:rsidRPr="00A80AE0" w:rsidRDefault="00343259" w:rsidP="48B423CB">
                  <w:pPr>
                    <w:pStyle w:val="ListParagraph"/>
                    <w:numPr>
                      <w:ilvl w:val="0"/>
                      <w:numId w:val="3"/>
                    </w:numPr>
                    <w:spacing w:before="120" w:after="120"/>
                    <w:ind w:left="339" w:hanging="284"/>
                    <w:rPr>
                      <w:rFonts w:eastAsia="Arial" w:cs="Arial"/>
                      <w:b/>
                      <w:bCs/>
                      <w:sz w:val="22"/>
                      <w:szCs w:val="22"/>
                    </w:rPr>
                  </w:pPr>
                  <w:r w:rsidRPr="48B423CB">
                    <w:rPr>
                      <w:rFonts w:eastAsia="Arial" w:cs="Arial"/>
                      <w:sz w:val="22"/>
                      <w:szCs w:val="22"/>
                    </w:rPr>
                    <w:t>An indication of presentation of the final Plan</w:t>
                  </w:r>
                </w:p>
                <w:p w14:paraId="50E4C26E" w14:textId="77777777" w:rsidR="00A80AE0" w:rsidRDefault="00A80AE0" w:rsidP="00A80AE0">
                  <w:pPr>
                    <w:pStyle w:val="ListParagraph"/>
                    <w:spacing w:before="120" w:after="120"/>
                    <w:ind w:left="339"/>
                    <w:rPr>
                      <w:rFonts w:eastAsia="Arial" w:cs="Arial"/>
                      <w:sz w:val="22"/>
                      <w:szCs w:val="22"/>
                    </w:rPr>
                  </w:pPr>
                </w:p>
                <w:p w14:paraId="35169257" w14:textId="0D6AF989" w:rsidR="00A80AE0" w:rsidRPr="005C0A6D" w:rsidRDefault="00A80AE0" w:rsidP="00A80AE0">
                  <w:pPr>
                    <w:rPr>
                      <w:rFonts w:eastAsia="Arial" w:cs="Arial"/>
                      <w:b/>
                      <w:bCs/>
                      <w:sz w:val="22"/>
                      <w:szCs w:val="22"/>
                    </w:rPr>
                  </w:pPr>
                  <w:r w:rsidRPr="005C0A6D">
                    <w:rPr>
                      <w:rFonts w:eastAsia="Arial" w:cs="Arial"/>
                      <w:b/>
                      <w:bCs/>
                      <w:sz w:val="22"/>
                      <w:szCs w:val="22"/>
                    </w:rPr>
                    <w:t xml:space="preserve">Response Limit: </w:t>
                  </w:r>
                  <w:r w:rsidR="00DA2A18">
                    <w:rPr>
                      <w:rFonts w:eastAsia="Arial" w:cs="Arial"/>
                      <w:b/>
                      <w:bCs/>
                      <w:sz w:val="22"/>
                      <w:szCs w:val="22"/>
                    </w:rPr>
                    <w:t>2</w:t>
                  </w:r>
                  <w:r w:rsidRPr="005C0A6D">
                    <w:rPr>
                      <w:rFonts w:eastAsia="Arial" w:cs="Arial"/>
                      <w:b/>
                      <w:bCs/>
                      <w:sz w:val="22"/>
                      <w:szCs w:val="22"/>
                    </w:rPr>
                    <w:t xml:space="preserve"> sides of A4</w:t>
                  </w:r>
                  <w:r w:rsidR="00DA2A18">
                    <w:rPr>
                      <w:rFonts w:eastAsia="Arial" w:cs="Arial"/>
                      <w:b/>
                      <w:bCs/>
                      <w:sz w:val="22"/>
                      <w:szCs w:val="22"/>
                    </w:rPr>
                    <w:t xml:space="preserve">. Project plan / programme </w:t>
                  </w:r>
                  <w:r w:rsidR="00D2095B">
                    <w:rPr>
                      <w:rFonts w:eastAsia="Arial" w:cs="Arial"/>
                      <w:b/>
                      <w:bCs/>
                      <w:sz w:val="22"/>
                      <w:szCs w:val="22"/>
                    </w:rPr>
                    <w:t>– 1 side of A3.</w:t>
                  </w:r>
                </w:p>
                <w:p w14:paraId="7718FC6C" w14:textId="7B824D84" w:rsidR="00A80AE0" w:rsidRPr="00A80AE0" w:rsidRDefault="00A80AE0" w:rsidP="00A80AE0">
                  <w:pPr>
                    <w:spacing w:before="120" w:after="120"/>
                    <w:rPr>
                      <w:rFonts w:eastAsia="Arial" w:cs="Arial"/>
                      <w:b/>
                      <w:bCs/>
                      <w:sz w:val="22"/>
                      <w:szCs w:val="22"/>
                    </w:rPr>
                  </w:pPr>
                </w:p>
              </w:tc>
              <w:tc>
                <w:tcPr>
                  <w:tcW w:w="3537" w:type="dxa"/>
                </w:tcPr>
                <w:p w14:paraId="29F1AB74" w14:textId="26DFBD09" w:rsidR="00343259" w:rsidRPr="00343259" w:rsidRDefault="00343259" w:rsidP="000F1C07">
                  <w:pPr>
                    <w:spacing w:before="120" w:after="120"/>
                    <w:rPr>
                      <w:rFonts w:eastAsia="Arial" w:cs="Arial"/>
                      <w:sz w:val="22"/>
                      <w:szCs w:val="22"/>
                    </w:rPr>
                  </w:pPr>
                  <w:r w:rsidRPr="48B423CB">
                    <w:rPr>
                      <w:sz w:val="22"/>
                      <w:szCs w:val="22"/>
                    </w:rPr>
                    <w:t xml:space="preserve">Provision of clear, robust, and credible proposals for the project management and quality assurance approach to be adopted, including a response to dealing with Client’s issues and </w:t>
                  </w:r>
                  <w:proofErr w:type="gramStart"/>
                  <w:r w:rsidRPr="48B423CB">
                    <w:rPr>
                      <w:sz w:val="22"/>
                      <w:szCs w:val="22"/>
                    </w:rPr>
                    <w:t>concerns</w:t>
                  </w:r>
                  <w:proofErr w:type="gramEnd"/>
                </w:p>
                <w:p w14:paraId="0506C1F5" w14:textId="77777777" w:rsidR="000F1C07" w:rsidRPr="00343259" w:rsidRDefault="00343259" w:rsidP="00343259">
                  <w:pPr>
                    <w:spacing w:before="120" w:after="120"/>
                    <w:rPr>
                      <w:sz w:val="22"/>
                      <w:szCs w:val="22"/>
                    </w:rPr>
                  </w:pPr>
                  <w:r w:rsidRPr="48B423CB">
                    <w:rPr>
                      <w:sz w:val="22"/>
                      <w:szCs w:val="22"/>
                    </w:rPr>
                    <w:t>Provision of a credible and acceptable project programme and associated Gantt chart</w:t>
                  </w:r>
                </w:p>
                <w:p w14:paraId="283F12D1" w14:textId="3E967B40" w:rsidR="00343259" w:rsidRPr="00343259" w:rsidRDefault="00343259" w:rsidP="00343259">
                  <w:pPr>
                    <w:spacing w:before="120" w:after="120"/>
                    <w:rPr>
                      <w:rFonts w:eastAsia="Arial" w:cs="Arial"/>
                      <w:sz w:val="22"/>
                      <w:szCs w:val="22"/>
                    </w:rPr>
                  </w:pPr>
                  <w:r w:rsidRPr="48B423CB">
                    <w:rPr>
                      <w:sz w:val="22"/>
                      <w:szCs w:val="22"/>
                    </w:rPr>
                    <w:t>Provision of allocated costs for key work packages</w:t>
                  </w:r>
                </w:p>
              </w:tc>
              <w:tc>
                <w:tcPr>
                  <w:tcW w:w="1480" w:type="dxa"/>
                  <w:shd w:val="clear" w:color="auto" w:fill="auto"/>
                </w:tcPr>
                <w:p w14:paraId="76841FF6" w14:textId="35B0C999" w:rsidR="000F1C07" w:rsidRDefault="000F1C07" w:rsidP="000F1C07">
                  <w:pPr>
                    <w:spacing w:before="120" w:after="120"/>
                    <w:rPr>
                      <w:rFonts w:eastAsia="Arial" w:cs="Arial"/>
                      <w:sz w:val="22"/>
                      <w:szCs w:val="22"/>
                    </w:rPr>
                  </w:pPr>
                </w:p>
                <w:p w14:paraId="1A3D8EED" w14:textId="77777777" w:rsidR="00343259" w:rsidRDefault="00343259" w:rsidP="000F1C07">
                  <w:pPr>
                    <w:spacing w:before="120" w:after="120"/>
                    <w:rPr>
                      <w:rFonts w:eastAsia="Arial" w:cs="Arial"/>
                      <w:sz w:val="22"/>
                      <w:szCs w:val="22"/>
                    </w:rPr>
                  </w:pPr>
                </w:p>
                <w:p w14:paraId="25C9C63C" w14:textId="77777777" w:rsidR="00343259" w:rsidRDefault="00343259" w:rsidP="000F1C07">
                  <w:pPr>
                    <w:spacing w:before="120" w:after="120"/>
                    <w:rPr>
                      <w:rFonts w:eastAsia="Arial" w:cs="Arial"/>
                      <w:sz w:val="22"/>
                      <w:szCs w:val="22"/>
                    </w:rPr>
                  </w:pPr>
                </w:p>
                <w:p w14:paraId="4386D361" w14:textId="77777777" w:rsidR="00343259" w:rsidRDefault="00343259" w:rsidP="000F1C07">
                  <w:pPr>
                    <w:spacing w:before="120" w:after="120"/>
                    <w:rPr>
                      <w:rFonts w:eastAsia="Arial" w:cs="Arial"/>
                      <w:sz w:val="22"/>
                      <w:szCs w:val="22"/>
                    </w:rPr>
                  </w:pPr>
                </w:p>
                <w:p w14:paraId="11CB3F40" w14:textId="77777777" w:rsidR="00343259" w:rsidRDefault="00343259" w:rsidP="000F1C07">
                  <w:pPr>
                    <w:spacing w:before="120" w:after="120"/>
                    <w:rPr>
                      <w:rFonts w:eastAsia="Arial" w:cs="Arial"/>
                      <w:sz w:val="22"/>
                      <w:szCs w:val="22"/>
                    </w:rPr>
                  </w:pPr>
                </w:p>
                <w:p w14:paraId="4B5A4774" w14:textId="77777777" w:rsidR="00343259" w:rsidRDefault="00343259" w:rsidP="000F1C07">
                  <w:pPr>
                    <w:spacing w:before="120" w:after="120"/>
                    <w:rPr>
                      <w:rFonts w:eastAsia="Arial" w:cs="Arial"/>
                      <w:sz w:val="22"/>
                      <w:szCs w:val="22"/>
                    </w:rPr>
                  </w:pPr>
                </w:p>
                <w:p w14:paraId="47DC1092" w14:textId="77777777" w:rsidR="00343259" w:rsidRDefault="00343259" w:rsidP="000F1C07">
                  <w:pPr>
                    <w:spacing w:before="120" w:after="120"/>
                    <w:rPr>
                      <w:rFonts w:eastAsia="Arial" w:cs="Arial"/>
                      <w:sz w:val="22"/>
                      <w:szCs w:val="22"/>
                    </w:rPr>
                  </w:pPr>
                  <w:r w:rsidRPr="48B423CB">
                    <w:rPr>
                      <w:rFonts w:eastAsia="Arial" w:cs="Arial"/>
                      <w:sz w:val="22"/>
                      <w:szCs w:val="22"/>
                    </w:rPr>
                    <w:t>5%</w:t>
                  </w:r>
                </w:p>
                <w:p w14:paraId="74597061" w14:textId="77777777" w:rsidR="00343259" w:rsidRDefault="00343259" w:rsidP="000F1C07">
                  <w:pPr>
                    <w:spacing w:before="120" w:after="120"/>
                    <w:rPr>
                      <w:rFonts w:eastAsia="Arial" w:cs="Arial"/>
                      <w:sz w:val="22"/>
                      <w:szCs w:val="22"/>
                    </w:rPr>
                  </w:pPr>
                </w:p>
                <w:p w14:paraId="16C19EB1" w14:textId="79B43485" w:rsidR="00343259" w:rsidRPr="00A5398C" w:rsidRDefault="05BA6B9F" w:rsidP="000F1C07">
                  <w:pPr>
                    <w:spacing w:before="120" w:after="120"/>
                    <w:rPr>
                      <w:rFonts w:eastAsia="Arial" w:cs="Arial"/>
                      <w:sz w:val="22"/>
                      <w:szCs w:val="22"/>
                    </w:rPr>
                  </w:pPr>
                  <w:r w:rsidRPr="0DAAC398">
                    <w:rPr>
                      <w:rFonts w:eastAsia="Arial" w:cs="Arial"/>
                      <w:sz w:val="22"/>
                      <w:szCs w:val="22"/>
                    </w:rPr>
                    <w:t>5%</w:t>
                  </w:r>
                </w:p>
              </w:tc>
            </w:tr>
          </w:tbl>
          <w:p w14:paraId="7BA29170" w14:textId="77777777" w:rsidR="004872B9" w:rsidRPr="00BA503E" w:rsidRDefault="004872B9" w:rsidP="00F92A11">
            <w:pPr>
              <w:ind w:left="720"/>
              <w:rPr>
                <w:sz w:val="22"/>
                <w:szCs w:val="22"/>
              </w:rPr>
            </w:pPr>
          </w:p>
        </w:tc>
      </w:tr>
      <w:bookmarkEnd w:id="28"/>
    </w:tbl>
    <w:p w14:paraId="1741D6E2" w14:textId="62C9A544" w:rsidR="00AD7EBB" w:rsidRDefault="00AE649F" w:rsidP="48B423CB">
      <w:pPr>
        <w:spacing w:after="180" w:line="312" w:lineRule="auto"/>
        <w:jc w:val="both"/>
        <w:rPr>
          <w:rFonts w:cs="Arial"/>
          <w:b/>
          <w:bCs/>
          <w:sz w:val="22"/>
          <w:szCs w:val="22"/>
        </w:rPr>
      </w:pPr>
      <w:r w:rsidRPr="48B423CB">
        <w:rPr>
          <w:rFonts w:cs="Arial"/>
          <w:b/>
          <w:bCs/>
          <w:sz w:val="22"/>
          <w:szCs w:val="22"/>
        </w:rPr>
        <w:lastRenderedPageBreak/>
        <w:br w:type="page"/>
      </w:r>
    </w:p>
    <w:p w14:paraId="4632207A" w14:textId="77F75283" w:rsidR="00826B71" w:rsidRPr="000F0B20" w:rsidRDefault="00826B71" w:rsidP="48B423CB">
      <w:pPr>
        <w:spacing w:after="180" w:line="312" w:lineRule="auto"/>
        <w:jc w:val="both"/>
        <w:rPr>
          <w:rFonts w:cs="Arial"/>
          <w:b/>
          <w:bCs/>
          <w:sz w:val="28"/>
          <w:szCs w:val="28"/>
        </w:rPr>
      </w:pPr>
      <w:r w:rsidRPr="48B423CB">
        <w:rPr>
          <w:rFonts w:cs="Arial"/>
          <w:b/>
          <w:bCs/>
          <w:sz w:val="28"/>
          <w:szCs w:val="28"/>
        </w:rPr>
        <w:lastRenderedPageBreak/>
        <w:t>SECTION 4 – PRICING SCHEDULE</w:t>
      </w:r>
    </w:p>
    <w:p w14:paraId="162C90C1" w14:textId="77777777" w:rsidR="00826B71" w:rsidRPr="00BA503E" w:rsidRDefault="00826B71" w:rsidP="00697070">
      <w:pPr>
        <w:spacing w:after="180" w:line="312" w:lineRule="auto"/>
        <w:jc w:val="both"/>
        <w:rPr>
          <w:rFonts w:cs="Arial"/>
          <w:sz w:val="22"/>
          <w:szCs w:val="22"/>
          <w:u w:val="single"/>
        </w:rPr>
      </w:pPr>
      <w:r w:rsidRPr="48B423CB">
        <w:rPr>
          <w:rFonts w:cs="Arial"/>
          <w:b/>
          <w:bCs/>
          <w:sz w:val="22"/>
          <w:szCs w:val="22"/>
        </w:rPr>
        <w:t>Pricing</w:t>
      </w:r>
    </w:p>
    <w:p w14:paraId="69652047" w14:textId="77777777" w:rsidR="00826B71" w:rsidRPr="00BA503E" w:rsidRDefault="00F21F34" w:rsidP="00697070">
      <w:pPr>
        <w:spacing w:after="180" w:line="312" w:lineRule="auto"/>
        <w:jc w:val="both"/>
        <w:rPr>
          <w:rFonts w:cs="Arial"/>
          <w:sz w:val="22"/>
          <w:szCs w:val="22"/>
        </w:rPr>
      </w:pPr>
      <w:r w:rsidRPr="48B423CB">
        <w:rPr>
          <w:rFonts w:cs="Arial"/>
          <w:sz w:val="22"/>
          <w:szCs w:val="22"/>
        </w:rPr>
        <w:t>Suppliers</w:t>
      </w:r>
      <w:r w:rsidR="00826B71" w:rsidRPr="48B423CB">
        <w:rPr>
          <w:rFonts w:cs="Arial"/>
          <w:sz w:val="22"/>
          <w:szCs w:val="22"/>
        </w:rPr>
        <w:t xml:space="preserve"> must complete </w:t>
      </w:r>
      <w:r w:rsidR="00723C8C" w:rsidRPr="48B423CB">
        <w:rPr>
          <w:rFonts w:cs="Arial"/>
          <w:sz w:val="22"/>
          <w:szCs w:val="22"/>
        </w:rPr>
        <w:t xml:space="preserve">the price schedule below. </w:t>
      </w:r>
    </w:p>
    <w:p w14:paraId="3E4C1BF2" w14:textId="77777777" w:rsidR="00826B71" w:rsidRDefault="00826B71" w:rsidP="00697070">
      <w:pPr>
        <w:spacing w:after="180" w:line="312" w:lineRule="auto"/>
        <w:jc w:val="both"/>
        <w:rPr>
          <w:rFonts w:cs="Arial"/>
          <w:sz w:val="22"/>
          <w:szCs w:val="22"/>
        </w:rPr>
      </w:pPr>
      <w:r w:rsidRPr="48B423CB">
        <w:rPr>
          <w:rFonts w:cs="Arial"/>
          <w:sz w:val="22"/>
          <w:szCs w:val="22"/>
        </w:rPr>
        <w:t>All charges/prices must be in pounds sterling and should be exclusive of VAT</w:t>
      </w:r>
      <w:r w:rsidR="007F24F7" w:rsidRPr="48B423CB">
        <w:rPr>
          <w:rFonts w:cs="Arial"/>
          <w:sz w:val="22"/>
          <w:szCs w:val="22"/>
        </w:rPr>
        <w:t xml:space="preserve"> but include all costs</w:t>
      </w:r>
      <w:r w:rsidRPr="48B423CB">
        <w:rPr>
          <w:rFonts w:cs="Arial"/>
          <w:sz w:val="22"/>
          <w:szCs w:val="22"/>
        </w:rPr>
        <w:t>.  All pricing information will form the basis of any resulting Contract.</w:t>
      </w:r>
    </w:p>
    <w:p w14:paraId="4C7192EE" w14:textId="07863808" w:rsidR="001928D4" w:rsidRDefault="001928D4" w:rsidP="006E4952">
      <w:pPr>
        <w:tabs>
          <w:tab w:val="left" w:pos="5028"/>
        </w:tabs>
        <w:spacing w:after="180" w:line="312" w:lineRule="auto"/>
        <w:jc w:val="both"/>
        <w:rPr>
          <w:rFonts w:cs="Arial"/>
          <w:sz w:val="22"/>
          <w:szCs w:val="22"/>
        </w:rPr>
      </w:pPr>
      <w:r>
        <w:rPr>
          <w:rFonts w:cs="Arial"/>
          <w:sz w:val="22"/>
          <w:szCs w:val="22"/>
        </w:rPr>
        <w:t>The maximum available budget is £</w:t>
      </w:r>
      <w:r w:rsidR="00316E98">
        <w:rPr>
          <w:rFonts w:cs="Arial"/>
          <w:sz w:val="22"/>
          <w:szCs w:val="22"/>
        </w:rPr>
        <w:t>7</w:t>
      </w:r>
      <w:r>
        <w:rPr>
          <w:rFonts w:cs="Arial"/>
          <w:sz w:val="22"/>
          <w:szCs w:val="22"/>
        </w:rPr>
        <w:t>0,000</w:t>
      </w:r>
      <w:r w:rsidR="001879C9">
        <w:rPr>
          <w:rFonts w:cs="Arial"/>
          <w:sz w:val="22"/>
          <w:szCs w:val="22"/>
        </w:rPr>
        <w:t>.</w:t>
      </w:r>
      <w:r w:rsidR="004C0012">
        <w:rPr>
          <w:rFonts w:cs="Arial"/>
          <w:sz w:val="22"/>
          <w:szCs w:val="22"/>
        </w:rPr>
        <w:t>00</w:t>
      </w:r>
      <w:r w:rsidR="006E4952">
        <w:rPr>
          <w:rFonts w:cs="Arial"/>
          <w:sz w:val="22"/>
          <w:szCs w:val="22"/>
        </w:rPr>
        <w:t xml:space="preserve"> for production</w:t>
      </w:r>
      <w:r w:rsidR="00610195">
        <w:rPr>
          <w:rFonts w:cs="Arial"/>
          <w:sz w:val="22"/>
          <w:szCs w:val="22"/>
        </w:rPr>
        <w:t xml:space="preserve"> of the r</w:t>
      </w:r>
      <w:r w:rsidR="006E4952" w:rsidRPr="006E4952">
        <w:rPr>
          <w:rFonts w:cs="Arial"/>
          <w:sz w:val="22"/>
          <w:szCs w:val="22"/>
        </w:rPr>
        <w:t xml:space="preserve">eport and </w:t>
      </w:r>
      <w:r w:rsidR="00316E98">
        <w:rPr>
          <w:rFonts w:cs="Arial"/>
          <w:sz w:val="22"/>
          <w:szCs w:val="22"/>
        </w:rPr>
        <w:t>event</w:t>
      </w:r>
      <w:r w:rsidR="006E4952" w:rsidRPr="006E4952">
        <w:rPr>
          <w:rFonts w:cs="Arial"/>
          <w:sz w:val="22"/>
          <w:szCs w:val="22"/>
        </w:rPr>
        <w:t xml:space="preserve"> as detailed this invitation to tender document.</w:t>
      </w:r>
      <w:r w:rsidR="006E4952">
        <w:rPr>
          <w:rFonts w:cs="Arial"/>
          <w:sz w:val="22"/>
          <w:szCs w:val="22"/>
        </w:rPr>
        <w:t xml:space="preserve"> </w:t>
      </w:r>
    </w:p>
    <w:p w14:paraId="33FF91D6" w14:textId="7FBA5940" w:rsidR="00977AD2" w:rsidRPr="00BA503E" w:rsidRDefault="00977AD2" w:rsidP="006E4952">
      <w:pPr>
        <w:tabs>
          <w:tab w:val="left" w:pos="5028"/>
        </w:tabs>
        <w:spacing w:after="180" w:line="312" w:lineRule="auto"/>
        <w:jc w:val="both"/>
        <w:rPr>
          <w:rFonts w:cs="Arial"/>
          <w:sz w:val="22"/>
          <w:szCs w:val="22"/>
        </w:rPr>
      </w:pPr>
      <w:r>
        <w:rPr>
          <w:rFonts w:cs="Arial"/>
          <w:sz w:val="22"/>
          <w:szCs w:val="22"/>
        </w:rPr>
        <w:t xml:space="preserve">Bidders should provide a </w:t>
      </w:r>
      <w:proofErr w:type="spellStart"/>
      <w:r>
        <w:rPr>
          <w:rFonts w:cs="Arial"/>
          <w:sz w:val="22"/>
          <w:szCs w:val="22"/>
        </w:rPr>
        <w:t>break down</w:t>
      </w:r>
      <w:proofErr w:type="spellEnd"/>
      <w:r>
        <w:rPr>
          <w:rFonts w:cs="Arial"/>
          <w:sz w:val="22"/>
          <w:szCs w:val="22"/>
        </w:rPr>
        <w:t xml:space="preserve"> </w:t>
      </w:r>
      <w:r w:rsidR="0034081E">
        <w:rPr>
          <w:rFonts w:cs="Arial"/>
          <w:sz w:val="22"/>
          <w:szCs w:val="22"/>
        </w:rPr>
        <w:t>of costs</w:t>
      </w:r>
      <w:r w:rsidR="006C31E7">
        <w:rPr>
          <w:rFonts w:cs="Arial"/>
          <w:sz w:val="22"/>
          <w:szCs w:val="22"/>
        </w:rPr>
        <w:t xml:space="preserve"> for </w:t>
      </w:r>
      <w:r>
        <w:rPr>
          <w:rFonts w:cs="Arial"/>
          <w:sz w:val="22"/>
          <w:szCs w:val="22"/>
        </w:rPr>
        <w:t>activities by consultant</w:t>
      </w:r>
      <w:r w:rsidR="00B77F7D">
        <w:rPr>
          <w:rFonts w:cs="Arial"/>
          <w:sz w:val="22"/>
          <w:szCs w:val="22"/>
        </w:rPr>
        <w:t xml:space="preserve"> by </w:t>
      </w:r>
      <w:proofErr w:type="gramStart"/>
      <w:r w:rsidR="00B77F7D">
        <w:rPr>
          <w:rFonts w:cs="Arial"/>
          <w:sz w:val="22"/>
          <w:szCs w:val="22"/>
        </w:rPr>
        <w:t>rate</w:t>
      </w:r>
      <w:proofErr w:type="gramEnd"/>
    </w:p>
    <w:tbl>
      <w:tblPr>
        <w:tblW w:w="9017" w:type="dxa"/>
        <w:tblLook w:val="04A0" w:firstRow="1" w:lastRow="0" w:firstColumn="1" w:lastColumn="0" w:noHBand="0" w:noVBand="1"/>
      </w:tblPr>
      <w:tblGrid>
        <w:gridCol w:w="3114"/>
        <w:gridCol w:w="1773"/>
        <w:gridCol w:w="1116"/>
        <w:gridCol w:w="1080"/>
        <w:gridCol w:w="1934"/>
      </w:tblGrid>
      <w:tr w:rsidR="006C31E7" w:rsidRPr="008855F9" w14:paraId="4823602A" w14:textId="77777777" w:rsidTr="00863D60">
        <w:trPr>
          <w:trHeight w:val="1028"/>
        </w:trPr>
        <w:tc>
          <w:tcPr>
            <w:tcW w:w="3114" w:type="dxa"/>
            <w:tcBorders>
              <w:top w:val="single" w:sz="4" w:space="0" w:color="auto"/>
              <w:left w:val="single" w:sz="4" w:space="0" w:color="auto"/>
              <w:bottom w:val="nil"/>
              <w:right w:val="single" w:sz="4" w:space="0" w:color="auto"/>
            </w:tcBorders>
            <w:shd w:val="clear" w:color="auto" w:fill="E5E5E5"/>
            <w:hideMark/>
          </w:tcPr>
          <w:p w14:paraId="6B714A79" w14:textId="7E47088A" w:rsidR="006C31E7" w:rsidRPr="008855F9" w:rsidRDefault="006C31E7" w:rsidP="00697070">
            <w:pPr>
              <w:spacing w:after="180" w:line="312" w:lineRule="auto"/>
              <w:jc w:val="both"/>
              <w:rPr>
                <w:rFonts w:cs="Arial"/>
                <w:color w:val="000000"/>
                <w:sz w:val="22"/>
                <w:szCs w:val="22"/>
              </w:rPr>
            </w:pPr>
            <w:r>
              <w:rPr>
                <w:rFonts w:cs="Arial"/>
                <w:color w:val="000000"/>
                <w:sz w:val="22"/>
                <w:szCs w:val="22"/>
              </w:rPr>
              <w:t>Activity</w:t>
            </w:r>
          </w:p>
        </w:tc>
        <w:tc>
          <w:tcPr>
            <w:tcW w:w="1773" w:type="dxa"/>
            <w:tcBorders>
              <w:top w:val="single" w:sz="4" w:space="0" w:color="auto"/>
              <w:left w:val="single" w:sz="4" w:space="0" w:color="auto"/>
              <w:right w:val="single" w:sz="4" w:space="0" w:color="auto"/>
            </w:tcBorders>
            <w:shd w:val="clear" w:color="auto" w:fill="E5E5E5"/>
          </w:tcPr>
          <w:p w14:paraId="136E6741" w14:textId="6384694F" w:rsidR="006C31E7" w:rsidRDefault="006C31E7" w:rsidP="00697070">
            <w:pPr>
              <w:spacing w:after="180" w:line="312" w:lineRule="auto"/>
              <w:jc w:val="both"/>
              <w:rPr>
                <w:rFonts w:cs="Arial"/>
                <w:color w:val="000000" w:themeColor="text1"/>
                <w:sz w:val="22"/>
                <w:szCs w:val="22"/>
              </w:rPr>
            </w:pPr>
            <w:r>
              <w:rPr>
                <w:rFonts w:cs="Arial"/>
                <w:color w:val="000000" w:themeColor="text1"/>
                <w:sz w:val="22"/>
                <w:szCs w:val="22"/>
              </w:rPr>
              <w:t>Consultant Grade / Name</w:t>
            </w:r>
          </w:p>
        </w:tc>
        <w:tc>
          <w:tcPr>
            <w:tcW w:w="1116" w:type="dxa"/>
            <w:tcBorders>
              <w:top w:val="single" w:sz="4" w:space="0" w:color="auto"/>
              <w:left w:val="single" w:sz="4" w:space="0" w:color="auto"/>
              <w:right w:val="single" w:sz="4" w:space="0" w:color="auto"/>
            </w:tcBorders>
            <w:shd w:val="clear" w:color="auto" w:fill="E5E5E5"/>
          </w:tcPr>
          <w:p w14:paraId="1146F69D" w14:textId="3E67380A" w:rsidR="006C31E7" w:rsidRPr="48B423CB" w:rsidRDefault="00B20EDE" w:rsidP="00697070">
            <w:pPr>
              <w:spacing w:after="180" w:line="312" w:lineRule="auto"/>
              <w:jc w:val="both"/>
              <w:rPr>
                <w:rFonts w:cs="Arial"/>
                <w:color w:val="000000" w:themeColor="text1"/>
                <w:sz w:val="22"/>
                <w:szCs w:val="22"/>
              </w:rPr>
            </w:pPr>
            <w:r>
              <w:rPr>
                <w:rFonts w:cs="Arial"/>
                <w:color w:val="000000" w:themeColor="text1"/>
                <w:sz w:val="22"/>
                <w:szCs w:val="22"/>
              </w:rPr>
              <w:t>Days per activity</w:t>
            </w:r>
          </w:p>
        </w:tc>
        <w:tc>
          <w:tcPr>
            <w:tcW w:w="1080" w:type="dxa"/>
            <w:tcBorders>
              <w:top w:val="single" w:sz="4" w:space="0" w:color="auto"/>
              <w:left w:val="single" w:sz="4" w:space="0" w:color="auto"/>
              <w:right w:val="single" w:sz="4" w:space="0" w:color="auto"/>
            </w:tcBorders>
            <w:shd w:val="clear" w:color="auto" w:fill="E5E5E5"/>
          </w:tcPr>
          <w:p w14:paraId="11EF7CF3" w14:textId="4B51EFBB" w:rsidR="006C31E7" w:rsidRPr="48B423CB" w:rsidRDefault="00B20EDE" w:rsidP="00697070">
            <w:pPr>
              <w:spacing w:after="180" w:line="312" w:lineRule="auto"/>
              <w:jc w:val="both"/>
              <w:rPr>
                <w:rFonts w:cs="Arial"/>
                <w:color w:val="000000" w:themeColor="text1"/>
                <w:sz w:val="22"/>
                <w:szCs w:val="22"/>
              </w:rPr>
            </w:pPr>
            <w:r>
              <w:rPr>
                <w:rFonts w:cs="Arial"/>
                <w:color w:val="000000" w:themeColor="text1"/>
                <w:sz w:val="22"/>
                <w:szCs w:val="22"/>
              </w:rPr>
              <w:t>Day rate / Charge</w:t>
            </w:r>
          </w:p>
        </w:tc>
        <w:tc>
          <w:tcPr>
            <w:tcW w:w="1934" w:type="dxa"/>
            <w:tcBorders>
              <w:top w:val="single" w:sz="4" w:space="0" w:color="auto"/>
              <w:left w:val="single" w:sz="4" w:space="0" w:color="auto"/>
              <w:bottom w:val="nil"/>
              <w:right w:val="single" w:sz="4" w:space="0" w:color="auto"/>
            </w:tcBorders>
            <w:shd w:val="clear" w:color="auto" w:fill="E5E5E5"/>
            <w:hideMark/>
          </w:tcPr>
          <w:p w14:paraId="7442F7A5" w14:textId="2AF84804" w:rsidR="006C31E7" w:rsidRPr="008855F9" w:rsidRDefault="006C31E7" w:rsidP="00697070">
            <w:pPr>
              <w:spacing w:after="180" w:line="312" w:lineRule="auto"/>
              <w:jc w:val="both"/>
              <w:rPr>
                <w:rFonts w:cs="Arial"/>
                <w:color w:val="000000"/>
                <w:sz w:val="22"/>
                <w:szCs w:val="22"/>
              </w:rPr>
            </w:pPr>
            <w:r w:rsidRPr="48B423CB">
              <w:rPr>
                <w:rFonts w:cs="Arial"/>
                <w:color w:val="000000" w:themeColor="text1"/>
                <w:sz w:val="22"/>
                <w:szCs w:val="22"/>
              </w:rPr>
              <w:t>Price</w:t>
            </w:r>
          </w:p>
        </w:tc>
      </w:tr>
      <w:tr w:rsidR="006C31E7" w:rsidRPr="008855F9" w14:paraId="71515ACB" w14:textId="77777777" w:rsidTr="00863D60">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noWrap/>
          </w:tcPr>
          <w:p w14:paraId="574AF913" w14:textId="332940A2" w:rsidR="006C31E7" w:rsidRPr="48B423CB" w:rsidRDefault="00316E98" w:rsidP="00E45FC3">
            <w:pPr>
              <w:spacing w:after="180" w:line="312" w:lineRule="auto"/>
              <w:jc w:val="both"/>
              <w:rPr>
                <w:rFonts w:cs="Arial"/>
                <w:color w:val="000000" w:themeColor="text1"/>
                <w:sz w:val="22"/>
                <w:szCs w:val="22"/>
              </w:rPr>
            </w:pPr>
            <w:r>
              <w:rPr>
                <w:rFonts w:cs="Arial"/>
                <w:color w:val="000000" w:themeColor="text1"/>
                <w:sz w:val="22"/>
                <w:szCs w:val="22"/>
              </w:rPr>
              <w:t xml:space="preserve">Production of Devolution Impact Report </w:t>
            </w:r>
          </w:p>
        </w:tc>
        <w:tc>
          <w:tcPr>
            <w:tcW w:w="1773" w:type="dxa"/>
            <w:tcBorders>
              <w:top w:val="single" w:sz="4" w:space="0" w:color="auto"/>
              <w:left w:val="nil"/>
              <w:bottom w:val="single" w:sz="4" w:space="0" w:color="auto"/>
              <w:right w:val="single" w:sz="4" w:space="0" w:color="auto"/>
            </w:tcBorders>
          </w:tcPr>
          <w:p w14:paraId="48C39F61" w14:textId="77777777" w:rsidR="006C31E7" w:rsidRPr="48B423CB" w:rsidRDefault="006C31E7" w:rsidP="00E45FC3">
            <w:pPr>
              <w:spacing w:after="180" w:line="312" w:lineRule="auto"/>
              <w:jc w:val="both"/>
              <w:rPr>
                <w:rFonts w:cs="Arial"/>
                <w:color w:val="000000" w:themeColor="text1"/>
                <w:sz w:val="22"/>
                <w:szCs w:val="22"/>
              </w:rPr>
            </w:pPr>
          </w:p>
        </w:tc>
        <w:tc>
          <w:tcPr>
            <w:tcW w:w="1116" w:type="dxa"/>
            <w:tcBorders>
              <w:top w:val="single" w:sz="4" w:space="0" w:color="auto"/>
              <w:left w:val="single" w:sz="4" w:space="0" w:color="auto"/>
              <w:bottom w:val="single" w:sz="4" w:space="0" w:color="auto"/>
              <w:right w:val="single" w:sz="4" w:space="0" w:color="auto"/>
            </w:tcBorders>
          </w:tcPr>
          <w:p w14:paraId="24D3E8ED" w14:textId="77777777" w:rsidR="006C31E7" w:rsidRPr="48B423CB" w:rsidRDefault="006C31E7" w:rsidP="00E45FC3">
            <w:pPr>
              <w:spacing w:after="180" w:line="312" w:lineRule="auto"/>
              <w:jc w:val="both"/>
              <w:rPr>
                <w:rFonts w:cs="Arial"/>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6D88B7C" w14:textId="77777777" w:rsidR="006C31E7" w:rsidRPr="48B423CB" w:rsidRDefault="006C31E7" w:rsidP="00E45FC3">
            <w:pPr>
              <w:spacing w:after="180" w:line="312" w:lineRule="auto"/>
              <w:jc w:val="both"/>
              <w:rPr>
                <w:rFonts w:cs="Arial"/>
                <w:color w:val="000000" w:themeColor="text1"/>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23753" w14:textId="2C43F9F2" w:rsidR="006C31E7" w:rsidRPr="48B423CB" w:rsidRDefault="006C31E7" w:rsidP="00E45FC3">
            <w:pPr>
              <w:spacing w:after="180" w:line="312" w:lineRule="auto"/>
              <w:jc w:val="both"/>
              <w:rPr>
                <w:rFonts w:cs="Arial"/>
                <w:color w:val="000000" w:themeColor="text1"/>
                <w:sz w:val="22"/>
                <w:szCs w:val="22"/>
              </w:rPr>
            </w:pPr>
          </w:p>
        </w:tc>
      </w:tr>
      <w:tr w:rsidR="006C31E7" w:rsidRPr="008855F9" w14:paraId="1218FA57" w14:textId="77777777" w:rsidTr="00863D60">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noWrap/>
          </w:tcPr>
          <w:p w14:paraId="6E114B5C" w14:textId="57116300" w:rsidR="006C31E7" w:rsidRPr="48B423CB" w:rsidRDefault="00316E98" w:rsidP="00E45FC3">
            <w:pPr>
              <w:spacing w:after="180" w:line="312" w:lineRule="auto"/>
              <w:jc w:val="both"/>
              <w:rPr>
                <w:rFonts w:cs="Arial"/>
                <w:color w:val="000000" w:themeColor="text1"/>
                <w:sz w:val="22"/>
                <w:szCs w:val="22"/>
              </w:rPr>
            </w:pPr>
            <w:r>
              <w:rPr>
                <w:rFonts w:cs="Arial"/>
                <w:color w:val="000000" w:themeColor="text1"/>
                <w:sz w:val="22"/>
                <w:szCs w:val="22"/>
              </w:rPr>
              <w:t xml:space="preserve">Production </w:t>
            </w:r>
            <w:r w:rsidR="00233D93">
              <w:rPr>
                <w:rFonts w:cs="Arial"/>
                <w:color w:val="000000" w:themeColor="text1"/>
                <w:sz w:val="22"/>
                <w:szCs w:val="22"/>
              </w:rPr>
              <w:t xml:space="preserve">and management of Devolution event </w:t>
            </w:r>
          </w:p>
        </w:tc>
        <w:tc>
          <w:tcPr>
            <w:tcW w:w="1773" w:type="dxa"/>
            <w:tcBorders>
              <w:top w:val="single" w:sz="4" w:space="0" w:color="auto"/>
              <w:left w:val="nil"/>
              <w:bottom w:val="single" w:sz="4" w:space="0" w:color="auto"/>
              <w:right w:val="single" w:sz="4" w:space="0" w:color="auto"/>
            </w:tcBorders>
          </w:tcPr>
          <w:p w14:paraId="31DF1039" w14:textId="77777777" w:rsidR="006C31E7" w:rsidRPr="48B423CB" w:rsidRDefault="006C31E7" w:rsidP="00E45FC3">
            <w:pPr>
              <w:spacing w:after="180" w:line="312" w:lineRule="auto"/>
              <w:jc w:val="both"/>
              <w:rPr>
                <w:rFonts w:cs="Arial"/>
                <w:color w:val="000000" w:themeColor="text1"/>
                <w:sz w:val="22"/>
                <w:szCs w:val="22"/>
              </w:rPr>
            </w:pPr>
          </w:p>
        </w:tc>
        <w:tc>
          <w:tcPr>
            <w:tcW w:w="1116" w:type="dxa"/>
            <w:tcBorders>
              <w:top w:val="single" w:sz="4" w:space="0" w:color="auto"/>
              <w:left w:val="single" w:sz="4" w:space="0" w:color="auto"/>
              <w:bottom w:val="single" w:sz="4" w:space="0" w:color="auto"/>
              <w:right w:val="single" w:sz="4" w:space="0" w:color="auto"/>
            </w:tcBorders>
          </w:tcPr>
          <w:p w14:paraId="5BCC8F1A" w14:textId="77777777" w:rsidR="006C31E7" w:rsidRPr="48B423CB" w:rsidRDefault="006C31E7" w:rsidP="00E45FC3">
            <w:pPr>
              <w:spacing w:after="180" w:line="312" w:lineRule="auto"/>
              <w:jc w:val="both"/>
              <w:rPr>
                <w:rFonts w:cs="Arial"/>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7DE2A78" w14:textId="77777777" w:rsidR="006C31E7" w:rsidRPr="48B423CB" w:rsidRDefault="006C31E7" w:rsidP="00E45FC3">
            <w:pPr>
              <w:spacing w:after="180" w:line="312" w:lineRule="auto"/>
              <w:jc w:val="both"/>
              <w:rPr>
                <w:rFonts w:cs="Arial"/>
                <w:color w:val="000000" w:themeColor="text1"/>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504E1" w14:textId="2C377DB4" w:rsidR="006C31E7" w:rsidRPr="48B423CB" w:rsidRDefault="006C31E7" w:rsidP="00E45FC3">
            <w:pPr>
              <w:spacing w:after="180" w:line="312" w:lineRule="auto"/>
              <w:jc w:val="both"/>
              <w:rPr>
                <w:rFonts w:cs="Arial"/>
                <w:color w:val="000000" w:themeColor="text1"/>
                <w:sz w:val="22"/>
                <w:szCs w:val="22"/>
              </w:rPr>
            </w:pPr>
          </w:p>
        </w:tc>
      </w:tr>
      <w:tr w:rsidR="006C31E7" w:rsidRPr="008855F9" w14:paraId="79190A2E" w14:textId="77777777" w:rsidTr="00863D60">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noWrap/>
          </w:tcPr>
          <w:p w14:paraId="40235339" w14:textId="77777777" w:rsidR="006C31E7" w:rsidRPr="48B423CB" w:rsidRDefault="006C31E7" w:rsidP="00E45FC3">
            <w:pPr>
              <w:spacing w:after="180" w:line="312" w:lineRule="auto"/>
              <w:jc w:val="both"/>
              <w:rPr>
                <w:rFonts w:cs="Arial"/>
                <w:color w:val="000000" w:themeColor="text1"/>
                <w:sz w:val="22"/>
                <w:szCs w:val="22"/>
              </w:rPr>
            </w:pPr>
          </w:p>
        </w:tc>
        <w:tc>
          <w:tcPr>
            <w:tcW w:w="1773" w:type="dxa"/>
            <w:tcBorders>
              <w:top w:val="single" w:sz="4" w:space="0" w:color="auto"/>
              <w:left w:val="nil"/>
              <w:bottom w:val="single" w:sz="4" w:space="0" w:color="auto"/>
              <w:right w:val="single" w:sz="4" w:space="0" w:color="auto"/>
            </w:tcBorders>
          </w:tcPr>
          <w:p w14:paraId="765452E2" w14:textId="77777777" w:rsidR="006C31E7" w:rsidRPr="48B423CB" w:rsidRDefault="006C31E7" w:rsidP="00E45FC3">
            <w:pPr>
              <w:spacing w:after="180" w:line="312" w:lineRule="auto"/>
              <w:jc w:val="both"/>
              <w:rPr>
                <w:rFonts w:cs="Arial"/>
                <w:color w:val="000000" w:themeColor="text1"/>
                <w:sz w:val="22"/>
                <w:szCs w:val="22"/>
              </w:rPr>
            </w:pPr>
          </w:p>
        </w:tc>
        <w:tc>
          <w:tcPr>
            <w:tcW w:w="1116" w:type="dxa"/>
            <w:tcBorders>
              <w:top w:val="single" w:sz="4" w:space="0" w:color="auto"/>
              <w:left w:val="single" w:sz="4" w:space="0" w:color="auto"/>
              <w:bottom w:val="single" w:sz="4" w:space="0" w:color="auto"/>
              <w:right w:val="single" w:sz="4" w:space="0" w:color="auto"/>
            </w:tcBorders>
          </w:tcPr>
          <w:p w14:paraId="507AF146" w14:textId="77777777" w:rsidR="006C31E7" w:rsidRPr="48B423CB" w:rsidRDefault="006C31E7" w:rsidP="00E45FC3">
            <w:pPr>
              <w:spacing w:after="180" w:line="312" w:lineRule="auto"/>
              <w:jc w:val="both"/>
              <w:rPr>
                <w:rFonts w:cs="Arial"/>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0F7D57D" w14:textId="77777777" w:rsidR="006C31E7" w:rsidRPr="48B423CB" w:rsidRDefault="006C31E7" w:rsidP="00E45FC3">
            <w:pPr>
              <w:spacing w:after="180" w:line="312" w:lineRule="auto"/>
              <w:jc w:val="both"/>
              <w:rPr>
                <w:rFonts w:cs="Arial"/>
                <w:color w:val="000000" w:themeColor="text1"/>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C79CA" w14:textId="578D40B2" w:rsidR="006C31E7" w:rsidRPr="48B423CB" w:rsidRDefault="006C31E7" w:rsidP="00E45FC3">
            <w:pPr>
              <w:spacing w:after="180" w:line="312" w:lineRule="auto"/>
              <w:jc w:val="both"/>
              <w:rPr>
                <w:rFonts w:cs="Arial"/>
                <w:color w:val="000000" w:themeColor="text1"/>
                <w:sz w:val="22"/>
                <w:szCs w:val="22"/>
              </w:rPr>
            </w:pPr>
          </w:p>
        </w:tc>
      </w:tr>
      <w:tr w:rsidR="006C31E7" w:rsidRPr="008855F9" w14:paraId="36A48450" w14:textId="77777777" w:rsidTr="00863D60">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noWrap/>
          </w:tcPr>
          <w:p w14:paraId="68802D8A" w14:textId="77777777" w:rsidR="006C31E7" w:rsidRPr="48B423CB" w:rsidRDefault="006C31E7" w:rsidP="00E45FC3">
            <w:pPr>
              <w:spacing w:after="180" w:line="312" w:lineRule="auto"/>
              <w:jc w:val="both"/>
              <w:rPr>
                <w:rFonts w:cs="Arial"/>
                <w:color w:val="000000" w:themeColor="text1"/>
                <w:sz w:val="22"/>
                <w:szCs w:val="22"/>
              </w:rPr>
            </w:pPr>
          </w:p>
        </w:tc>
        <w:tc>
          <w:tcPr>
            <w:tcW w:w="1773" w:type="dxa"/>
            <w:tcBorders>
              <w:top w:val="single" w:sz="4" w:space="0" w:color="auto"/>
              <w:left w:val="nil"/>
              <w:bottom w:val="single" w:sz="4" w:space="0" w:color="auto"/>
              <w:right w:val="single" w:sz="4" w:space="0" w:color="auto"/>
            </w:tcBorders>
          </w:tcPr>
          <w:p w14:paraId="53740AC6" w14:textId="77777777" w:rsidR="006C31E7" w:rsidRPr="48B423CB" w:rsidRDefault="006C31E7" w:rsidP="00E45FC3">
            <w:pPr>
              <w:spacing w:after="180" w:line="312" w:lineRule="auto"/>
              <w:jc w:val="both"/>
              <w:rPr>
                <w:rFonts w:cs="Arial"/>
                <w:color w:val="000000" w:themeColor="text1"/>
                <w:sz w:val="22"/>
                <w:szCs w:val="22"/>
              </w:rPr>
            </w:pPr>
          </w:p>
        </w:tc>
        <w:tc>
          <w:tcPr>
            <w:tcW w:w="1116" w:type="dxa"/>
            <w:tcBorders>
              <w:top w:val="single" w:sz="4" w:space="0" w:color="auto"/>
              <w:left w:val="single" w:sz="4" w:space="0" w:color="auto"/>
              <w:bottom w:val="single" w:sz="4" w:space="0" w:color="auto"/>
              <w:right w:val="single" w:sz="4" w:space="0" w:color="auto"/>
            </w:tcBorders>
          </w:tcPr>
          <w:p w14:paraId="01A81F7A" w14:textId="77777777" w:rsidR="006C31E7" w:rsidRPr="48B423CB" w:rsidRDefault="006C31E7" w:rsidP="00E45FC3">
            <w:pPr>
              <w:spacing w:after="180" w:line="312" w:lineRule="auto"/>
              <w:jc w:val="both"/>
              <w:rPr>
                <w:rFonts w:cs="Arial"/>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1C386D0" w14:textId="77777777" w:rsidR="006C31E7" w:rsidRPr="48B423CB" w:rsidRDefault="006C31E7" w:rsidP="00E45FC3">
            <w:pPr>
              <w:spacing w:after="180" w:line="312" w:lineRule="auto"/>
              <w:jc w:val="both"/>
              <w:rPr>
                <w:rFonts w:cs="Arial"/>
                <w:color w:val="000000" w:themeColor="text1"/>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004CA" w14:textId="0A0A8CAD" w:rsidR="006C31E7" w:rsidRPr="48B423CB" w:rsidRDefault="006C31E7" w:rsidP="00E45FC3">
            <w:pPr>
              <w:spacing w:after="180" w:line="312" w:lineRule="auto"/>
              <w:jc w:val="both"/>
              <w:rPr>
                <w:rFonts w:cs="Arial"/>
                <w:color w:val="000000" w:themeColor="text1"/>
                <w:sz w:val="22"/>
                <w:szCs w:val="22"/>
              </w:rPr>
            </w:pPr>
          </w:p>
        </w:tc>
      </w:tr>
      <w:tr w:rsidR="006C31E7" w:rsidRPr="008855F9" w14:paraId="230D9A82" w14:textId="77777777" w:rsidTr="00863D60">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noWrap/>
          </w:tcPr>
          <w:p w14:paraId="713761FB" w14:textId="77777777" w:rsidR="006C31E7" w:rsidRPr="48B423CB" w:rsidRDefault="006C31E7" w:rsidP="00E45FC3">
            <w:pPr>
              <w:spacing w:after="180" w:line="312" w:lineRule="auto"/>
              <w:jc w:val="both"/>
              <w:rPr>
                <w:rFonts w:cs="Arial"/>
                <w:color w:val="000000" w:themeColor="text1"/>
                <w:sz w:val="22"/>
                <w:szCs w:val="22"/>
              </w:rPr>
            </w:pPr>
          </w:p>
        </w:tc>
        <w:tc>
          <w:tcPr>
            <w:tcW w:w="1773" w:type="dxa"/>
            <w:tcBorders>
              <w:top w:val="single" w:sz="4" w:space="0" w:color="auto"/>
              <w:left w:val="nil"/>
              <w:bottom w:val="single" w:sz="4" w:space="0" w:color="auto"/>
              <w:right w:val="single" w:sz="4" w:space="0" w:color="auto"/>
            </w:tcBorders>
          </w:tcPr>
          <w:p w14:paraId="42884BC7" w14:textId="77777777" w:rsidR="006C31E7" w:rsidRPr="48B423CB" w:rsidRDefault="006C31E7" w:rsidP="00E45FC3">
            <w:pPr>
              <w:spacing w:after="180" w:line="312" w:lineRule="auto"/>
              <w:jc w:val="both"/>
              <w:rPr>
                <w:rFonts w:cs="Arial"/>
                <w:color w:val="000000" w:themeColor="text1"/>
                <w:sz w:val="22"/>
                <w:szCs w:val="22"/>
              </w:rPr>
            </w:pPr>
          </w:p>
        </w:tc>
        <w:tc>
          <w:tcPr>
            <w:tcW w:w="1116" w:type="dxa"/>
            <w:tcBorders>
              <w:top w:val="single" w:sz="4" w:space="0" w:color="auto"/>
              <w:left w:val="single" w:sz="4" w:space="0" w:color="auto"/>
              <w:bottom w:val="single" w:sz="4" w:space="0" w:color="auto"/>
              <w:right w:val="single" w:sz="4" w:space="0" w:color="auto"/>
            </w:tcBorders>
          </w:tcPr>
          <w:p w14:paraId="4F4DC59A" w14:textId="77777777" w:rsidR="006C31E7" w:rsidRPr="48B423CB" w:rsidRDefault="006C31E7" w:rsidP="00E45FC3">
            <w:pPr>
              <w:spacing w:after="180" w:line="312" w:lineRule="auto"/>
              <w:jc w:val="both"/>
              <w:rPr>
                <w:rFonts w:cs="Arial"/>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3C7FB1F" w14:textId="77777777" w:rsidR="006C31E7" w:rsidRPr="48B423CB" w:rsidRDefault="006C31E7" w:rsidP="00E45FC3">
            <w:pPr>
              <w:spacing w:after="180" w:line="312" w:lineRule="auto"/>
              <w:jc w:val="both"/>
              <w:rPr>
                <w:rFonts w:cs="Arial"/>
                <w:color w:val="000000" w:themeColor="text1"/>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6C76D" w14:textId="52445D9C" w:rsidR="006C31E7" w:rsidRPr="48B423CB" w:rsidRDefault="006C31E7" w:rsidP="00E45FC3">
            <w:pPr>
              <w:spacing w:after="180" w:line="312" w:lineRule="auto"/>
              <w:jc w:val="both"/>
              <w:rPr>
                <w:rFonts w:cs="Arial"/>
                <w:color w:val="000000" w:themeColor="text1"/>
                <w:sz w:val="22"/>
                <w:szCs w:val="22"/>
              </w:rPr>
            </w:pPr>
          </w:p>
        </w:tc>
      </w:tr>
      <w:tr w:rsidR="006C31E7" w:rsidRPr="008855F9" w14:paraId="531EEDC7" w14:textId="77777777" w:rsidTr="00863D60">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noWrap/>
          </w:tcPr>
          <w:p w14:paraId="3880CDF9" w14:textId="5F02A9F6" w:rsidR="006C31E7" w:rsidRPr="008855F9" w:rsidRDefault="006C31E7" w:rsidP="00E45FC3">
            <w:pPr>
              <w:spacing w:after="180" w:line="312" w:lineRule="auto"/>
              <w:jc w:val="both"/>
              <w:rPr>
                <w:rFonts w:cs="Arial"/>
                <w:color w:val="000000"/>
                <w:sz w:val="22"/>
                <w:szCs w:val="22"/>
              </w:rPr>
            </w:pPr>
            <w:bookmarkStart w:id="29" w:name="_Hlk150761467"/>
          </w:p>
        </w:tc>
        <w:tc>
          <w:tcPr>
            <w:tcW w:w="1773" w:type="dxa"/>
            <w:tcBorders>
              <w:top w:val="single" w:sz="4" w:space="0" w:color="auto"/>
              <w:left w:val="nil"/>
              <w:bottom w:val="single" w:sz="4" w:space="0" w:color="auto"/>
              <w:right w:val="single" w:sz="4" w:space="0" w:color="auto"/>
            </w:tcBorders>
          </w:tcPr>
          <w:p w14:paraId="1E4AF154" w14:textId="77777777" w:rsidR="006C31E7" w:rsidRPr="48B423CB" w:rsidRDefault="006C31E7" w:rsidP="00E45FC3">
            <w:pPr>
              <w:spacing w:after="180" w:line="312" w:lineRule="auto"/>
              <w:jc w:val="both"/>
              <w:rPr>
                <w:rFonts w:cs="Arial"/>
                <w:color w:val="000000" w:themeColor="text1"/>
                <w:sz w:val="22"/>
                <w:szCs w:val="22"/>
              </w:rPr>
            </w:pPr>
          </w:p>
        </w:tc>
        <w:tc>
          <w:tcPr>
            <w:tcW w:w="1116" w:type="dxa"/>
            <w:tcBorders>
              <w:top w:val="single" w:sz="4" w:space="0" w:color="auto"/>
              <w:left w:val="single" w:sz="4" w:space="0" w:color="auto"/>
              <w:bottom w:val="single" w:sz="4" w:space="0" w:color="auto"/>
              <w:right w:val="single" w:sz="4" w:space="0" w:color="auto"/>
            </w:tcBorders>
          </w:tcPr>
          <w:p w14:paraId="480F80A9" w14:textId="77777777" w:rsidR="006C31E7" w:rsidRPr="48B423CB" w:rsidRDefault="006C31E7" w:rsidP="00E45FC3">
            <w:pPr>
              <w:spacing w:after="180" w:line="312" w:lineRule="auto"/>
              <w:jc w:val="both"/>
              <w:rPr>
                <w:rFonts w:cs="Arial"/>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14:paraId="638AA851" w14:textId="77777777" w:rsidR="006C31E7" w:rsidRDefault="006C31E7" w:rsidP="00E45FC3">
            <w:pPr>
              <w:spacing w:after="180" w:line="312" w:lineRule="auto"/>
              <w:jc w:val="both"/>
              <w:rPr>
                <w:rFonts w:cs="Arial"/>
                <w:color w:val="000000"/>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6A8FE4" w14:textId="63698E72" w:rsidR="006C31E7" w:rsidRDefault="006C31E7" w:rsidP="00E45FC3">
            <w:pPr>
              <w:spacing w:after="180" w:line="312" w:lineRule="auto"/>
              <w:jc w:val="both"/>
              <w:rPr>
                <w:rFonts w:cs="Arial"/>
                <w:color w:val="000000"/>
                <w:sz w:val="22"/>
                <w:szCs w:val="22"/>
              </w:rPr>
            </w:pPr>
          </w:p>
        </w:tc>
      </w:tr>
      <w:tr w:rsidR="000327D9" w:rsidRPr="008855F9" w14:paraId="4C87EC2E" w14:textId="77777777" w:rsidTr="00863D60">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noWrap/>
          </w:tcPr>
          <w:p w14:paraId="2A326C32" w14:textId="77777777" w:rsidR="000327D9" w:rsidRPr="008855F9" w:rsidRDefault="000327D9" w:rsidP="00E45FC3">
            <w:pPr>
              <w:spacing w:after="180" w:line="312" w:lineRule="auto"/>
              <w:jc w:val="both"/>
              <w:rPr>
                <w:rFonts w:cs="Arial"/>
                <w:color w:val="000000"/>
                <w:sz w:val="22"/>
                <w:szCs w:val="22"/>
              </w:rPr>
            </w:pPr>
          </w:p>
        </w:tc>
        <w:tc>
          <w:tcPr>
            <w:tcW w:w="1773" w:type="dxa"/>
            <w:tcBorders>
              <w:top w:val="single" w:sz="4" w:space="0" w:color="auto"/>
              <w:left w:val="nil"/>
              <w:bottom w:val="single" w:sz="4" w:space="0" w:color="auto"/>
              <w:right w:val="single" w:sz="4" w:space="0" w:color="auto"/>
            </w:tcBorders>
          </w:tcPr>
          <w:p w14:paraId="6B6D9221" w14:textId="77777777" w:rsidR="000327D9" w:rsidRPr="48B423CB" w:rsidRDefault="000327D9" w:rsidP="00E45FC3">
            <w:pPr>
              <w:spacing w:after="180" w:line="312" w:lineRule="auto"/>
              <w:jc w:val="both"/>
              <w:rPr>
                <w:rFonts w:cs="Arial"/>
                <w:color w:val="000000" w:themeColor="text1"/>
                <w:sz w:val="22"/>
                <w:szCs w:val="22"/>
              </w:rPr>
            </w:pPr>
          </w:p>
        </w:tc>
        <w:tc>
          <w:tcPr>
            <w:tcW w:w="1116" w:type="dxa"/>
            <w:tcBorders>
              <w:top w:val="single" w:sz="4" w:space="0" w:color="auto"/>
              <w:left w:val="single" w:sz="4" w:space="0" w:color="auto"/>
              <w:bottom w:val="single" w:sz="4" w:space="0" w:color="auto"/>
              <w:right w:val="single" w:sz="4" w:space="0" w:color="auto"/>
            </w:tcBorders>
          </w:tcPr>
          <w:p w14:paraId="658BDF44" w14:textId="77777777" w:rsidR="000327D9" w:rsidRPr="48B423CB" w:rsidRDefault="000327D9" w:rsidP="00E45FC3">
            <w:pPr>
              <w:spacing w:after="180" w:line="312" w:lineRule="auto"/>
              <w:jc w:val="both"/>
              <w:rPr>
                <w:rFonts w:cs="Arial"/>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2012778" w14:textId="77777777" w:rsidR="000327D9" w:rsidRDefault="000327D9" w:rsidP="00E45FC3">
            <w:pPr>
              <w:spacing w:after="180" w:line="312" w:lineRule="auto"/>
              <w:jc w:val="both"/>
              <w:rPr>
                <w:rFonts w:cs="Arial"/>
                <w:color w:val="000000"/>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3F26C" w14:textId="77777777" w:rsidR="000327D9" w:rsidRDefault="000327D9" w:rsidP="00E45FC3">
            <w:pPr>
              <w:spacing w:after="180" w:line="312" w:lineRule="auto"/>
              <w:jc w:val="both"/>
              <w:rPr>
                <w:rFonts w:cs="Arial"/>
                <w:color w:val="000000"/>
                <w:sz w:val="22"/>
                <w:szCs w:val="22"/>
              </w:rPr>
            </w:pPr>
          </w:p>
        </w:tc>
      </w:tr>
      <w:tr w:rsidR="000327D9" w:rsidRPr="008855F9" w14:paraId="4C0326E4" w14:textId="77777777" w:rsidTr="00863D60">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noWrap/>
          </w:tcPr>
          <w:p w14:paraId="157C7D7A" w14:textId="77777777" w:rsidR="000327D9" w:rsidRPr="008855F9" w:rsidRDefault="000327D9" w:rsidP="00E45FC3">
            <w:pPr>
              <w:spacing w:after="180" w:line="312" w:lineRule="auto"/>
              <w:jc w:val="both"/>
              <w:rPr>
                <w:rFonts w:cs="Arial"/>
                <w:color w:val="000000"/>
                <w:sz w:val="22"/>
                <w:szCs w:val="22"/>
              </w:rPr>
            </w:pPr>
          </w:p>
        </w:tc>
        <w:tc>
          <w:tcPr>
            <w:tcW w:w="1773" w:type="dxa"/>
            <w:tcBorders>
              <w:top w:val="single" w:sz="4" w:space="0" w:color="auto"/>
              <w:left w:val="nil"/>
              <w:bottom w:val="single" w:sz="4" w:space="0" w:color="auto"/>
              <w:right w:val="single" w:sz="4" w:space="0" w:color="auto"/>
            </w:tcBorders>
          </w:tcPr>
          <w:p w14:paraId="63E65FD9" w14:textId="77777777" w:rsidR="000327D9" w:rsidRPr="48B423CB" w:rsidRDefault="000327D9" w:rsidP="00E45FC3">
            <w:pPr>
              <w:spacing w:after="180" w:line="312" w:lineRule="auto"/>
              <w:jc w:val="both"/>
              <w:rPr>
                <w:rFonts w:cs="Arial"/>
                <w:color w:val="000000" w:themeColor="text1"/>
                <w:sz w:val="22"/>
                <w:szCs w:val="22"/>
              </w:rPr>
            </w:pPr>
          </w:p>
        </w:tc>
        <w:tc>
          <w:tcPr>
            <w:tcW w:w="1116" w:type="dxa"/>
            <w:tcBorders>
              <w:top w:val="single" w:sz="4" w:space="0" w:color="auto"/>
              <w:left w:val="single" w:sz="4" w:space="0" w:color="auto"/>
              <w:bottom w:val="single" w:sz="4" w:space="0" w:color="auto"/>
              <w:right w:val="single" w:sz="4" w:space="0" w:color="auto"/>
            </w:tcBorders>
          </w:tcPr>
          <w:p w14:paraId="17F80052" w14:textId="77777777" w:rsidR="000327D9" w:rsidRPr="48B423CB" w:rsidRDefault="000327D9" w:rsidP="00E45FC3">
            <w:pPr>
              <w:spacing w:after="180" w:line="312" w:lineRule="auto"/>
              <w:jc w:val="both"/>
              <w:rPr>
                <w:rFonts w:cs="Arial"/>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14:paraId="20310044" w14:textId="77777777" w:rsidR="000327D9" w:rsidRDefault="000327D9" w:rsidP="00E45FC3">
            <w:pPr>
              <w:spacing w:after="180" w:line="312" w:lineRule="auto"/>
              <w:jc w:val="both"/>
              <w:rPr>
                <w:rFonts w:cs="Arial"/>
                <w:color w:val="000000"/>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3E634" w14:textId="77777777" w:rsidR="000327D9" w:rsidRDefault="000327D9" w:rsidP="00E45FC3">
            <w:pPr>
              <w:spacing w:after="180" w:line="312" w:lineRule="auto"/>
              <w:jc w:val="both"/>
              <w:rPr>
                <w:rFonts w:cs="Arial"/>
                <w:color w:val="000000"/>
                <w:sz w:val="22"/>
                <w:szCs w:val="22"/>
              </w:rPr>
            </w:pPr>
          </w:p>
        </w:tc>
      </w:tr>
      <w:tr w:rsidR="000327D9" w:rsidRPr="008855F9" w14:paraId="19B3541B" w14:textId="77777777" w:rsidTr="00863D60">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noWrap/>
          </w:tcPr>
          <w:p w14:paraId="2FF7D60A" w14:textId="77777777" w:rsidR="000327D9" w:rsidRPr="008855F9" w:rsidRDefault="000327D9" w:rsidP="00E45FC3">
            <w:pPr>
              <w:spacing w:after="180" w:line="312" w:lineRule="auto"/>
              <w:jc w:val="both"/>
              <w:rPr>
                <w:rFonts w:cs="Arial"/>
                <w:color w:val="000000"/>
                <w:sz w:val="22"/>
                <w:szCs w:val="22"/>
              </w:rPr>
            </w:pPr>
          </w:p>
        </w:tc>
        <w:tc>
          <w:tcPr>
            <w:tcW w:w="1773" w:type="dxa"/>
            <w:tcBorders>
              <w:top w:val="single" w:sz="4" w:space="0" w:color="auto"/>
              <w:left w:val="nil"/>
              <w:bottom w:val="single" w:sz="4" w:space="0" w:color="auto"/>
              <w:right w:val="single" w:sz="4" w:space="0" w:color="auto"/>
            </w:tcBorders>
          </w:tcPr>
          <w:p w14:paraId="51DB15F9" w14:textId="77777777" w:rsidR="000327D9" w:rsidRPr="48B423CB" w:rsidRDefault="000327D9" w:rsidP="00E45FC3">
            <w:pPr>
              <w:spacing w:after="180" w:line="312" w:lineRule="auto"/>
              <w:jc w:val="both"/>
              <w:rPr>
                <w:rFonts w:cs="Arial"/>
                <w:color w:val="000000" w:themeColor="text1"/>
                <w:sz w:val="22"/>
                <w:szCs w:val="22"/>
              </w:rPr>
            </w:pPr>
          </w:p>
        </w:tc>
        <w:tc>
          <w:tcPr>
            <w:tcW w:w="1116" w:type="dxa"/>
            <w:tcBorders>
              <w:top w:val="single" w:sz="4" w:space="0" w:color="auto"/>
              <w:left w:val="single" w:sz="4" w:space="0" w:color="auto"/>
              <w:bottom w:val="single" w:sz="4" w:space="0" w:color="auto"/>
              <w:right w:val="single" w:sz="4" w:space="0" w:color="auto"/>
            </w:tcBorders>
          </w:tcPr>
          <w:p w14:paraId="5CE6D137" w14:textId="77777777" w:rsidR="000327D9" w:rsidRPr="48B423CB" w:rsidRDefault="000327D9" w:rsidP="00E45FC3">
            <w:pPr>
              <w:spacing w:after="180" w:line="312" w:lineRule="auto"/>
              <w:jc w:val="both"/>
              <w:rPr>
                <w:rFonts w:cs="Arial"/>
                <w:color w:val="000000" w:themeColor="text1"/>
                <w:sz w:val="22"/>
                <w:szCs w:val="22"/>
              </w:rPr>
            </w:pPr>
          </w:p>
        </w:tc>
        <w:tc>
          <w:tcPr>
            <w:tcW w:w="1080" w:type="dxa"/>
            <w:tcBorders>
              <w:top w:val="single" w:sz="4" w:space="0" w:color="auto"/>
              <w:left w:val="single" w:sz="4" w:space="0" w:color="auto"/>
              <w:bottom w:val="single" w:sz="4" w:space="0" w:color="auto"/>
              <w:right w:val="single" w:sz="4" w:space="0" w:color="auto"/>
            </w:tcBorders>
          </w:tcPr>
          <w:p w14:paraId="1DF50A11" w14:textId="77777777" w:rsidR="000327D9" w:rsidRDefault="000327D9" w:rsidP="00E45FC3">
            <w:pPr>
              <w:spacing w:after="180" w:line="312" w:lineRule="auto"/>
              <w:jc w:val="both"/>
              <w:rPr>
                <w:rFonts w:cs="Arial"/>
                <w:color w:val="000000"/>
                <w:sz w:val="22"/>
                <w:szCs w:val="22"/>
              </w:rPr>
            </w:pPr>
          </w:p>
        </w:tc>
        <w:tc>
          <w:tcPr>
            <w:tcW w:w="19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FF4E8" w14:textId="77777777" w:rsidR="000327D9" w:rsidRDefault="000327D9" w:rsidP="00E45FC3">
            <w:pPr>
              <w:spacing w:after="180" w:line="312" w:lineRule="auto"/>
              <w:jc w:val="both"/>
              <w:rPr>
                <w:rFonts w:cs="Arial"/>
                <w:color w:val="000000"/>
                <w:sz w:val="22"/>
                <w:szCs w:val="22"/>
              </w:rPr>
            </w:pPr>
          </w:p>
        </w:tc>
      </w:tr>
      <w:bookmarkEnd w:id="29"/>
      <w:tr w:rsidR="006C31E7" w:rsidRPr="008855F9" w14:paraId="7648C06C" w14:textId="77777777" w:rsidTr="00863D60">
        <w:trPr>
          <w:trHeight w:val="300"/>
        </w:trPr>
        <w:tc>
          <w:tcPr>
            <w:tcW w:w="3114" w:type="dxa"/>
            <w:tcBorders>
              <w:top w:val="nil"/>
              <w:left w:val="nil"/>
              <w:bottom w:val="nil"/>
              <w:right w:val="nil"/>
            </w:tcBorders>
            <w:shd w:val="clear" w:color="auto" w:fill="auto"/>
            <w:noWrap/>
            <w:hideMark/>
          </w:tcPr>
          <w:p w14:paraId="176ED221" w14:textId="77777777" w:rsidR="006C31E7" w:rsidRPr="008855F9" w:rsidRDefault="006C31E7" w:rsidP="00E45FC3">
            <w:pPr>
              <w:spacing w:after="180" w:line="312" w:lineRule="auto"/>
              <w:jc w:val="both"/>
              <w:rPr>
                <w:rFonts w:cs="Arial"/>
                <w:color w:val="000000"/>
                <w:sz w:val="22"/>
                <w:szCs w:val="22"/>
              </w:rPr>
            </w:pPr>
          </w:p>
        </w:tc>
        <w:tc>
          <w:tcPr>
            <w:tcW w:w="1773" w:type="dxa"/>
            <w:tcBorders>
              <w:top w:val="nil"/>
              <w:left w:val="nil"/>
              <w:bottom w:val="nil"/>
              <w:right w:val="nil"/>
            </w:tcBorders>
          </w:tcPr>
          <w:p w14:paraId="0EE825F0" w14:textId="77777777" w:rsidR="006C31E7" w:rsidRPr="008855F9" w:rsidRDefault="006C31E7" w:rsidP="00E45FC3">
            <w:pPr>
              <w:spacing w:after="180" w:line="312" w:lineRule="auto"/>
              <w:jc w:val="both"/>
              <w:rPr>
                <w:rFonts w:ascii="Times New Roman" w:hAnsi="Times New Roman"/>
                <w:sz w:val="22"/>
                <w:szCs w:val="22"/>
              </w:rPr>
            </w:pPr>
          </w:p>
        </w:tc>
        <w:tc>
          <w:tcPr>
            <w:tcW w:w="1116" w:type="dxa"/>
            <w:tcBorders>
              <w:top w:val="nil"/>
              <w:left w:val="nil"/>
              <w:bottom w:val="nil"/>
              <w:right w:val="nil"/>
            </w:tcBorders>
          </w:tcPr>
          <w:p w14:paraId="2AA63A8C" w14:textId="77777777" w:rsidR="006C31E7" w:rsidRPr="008855F9" w:rsidRDefault="006C31E7" w:rsidP="00E45FC3">
            <w:pPr>
              <w:spacing w:after="180" w:line="312" w:lineRule="auto"/>
              <w:jc w:val="both"/>
              <w:rPr>
                <w:rFonts w:ascii="Times New Roman" w:hAnsi="Times New Roman"/>
                <w:sz w:val="22"/>
                <w:szCs w:val="22"/>
              </w:rPr>
            </w:pPr>
          </w:p>
        </w:tc>
        <w:tc>
          <w:tcPr>
            <w:tcW w:w="1080" w:type="dxa"/>
            <w:tcBorders>
              <w:top w:val="nil"/>
              <w:left w:val="nil"/>
              <w:bottom w:val="nil"/>
              <w:right w:val="nil"/>
            </w:tcBorders>
          </w:tcPr>
          <w:p w14:paraId="1EB1F875" w14:textId="77777777" w:rsidR="006C31E7" w:rsidRPr="008855F9" w:rsidRDefault="006C31E7" w:rsidP="00E45FC3">
            <w:pPr>
              <w:spacing w:after="180" w:line="312" w:lineRule="auto"/>
              <w:jc w:val="both"/>
              <w:rPr>
                <w:rFonts w:ascii="Times New Roman" w:hAnsi="Times New Roman"/>
                <w:sz w:val="22"/>
                <w:szCs w:val="22"/>
              </w:rPr>
            </w:pPr>
          </w:p>
        </w:tc>
        <w:tc>
          <w:tcPr>
            <w:tcW w:w="1934" w:type="dxa"/>
            <w:tcBorders>
              <w:top w:val="nil"/>
              <w:left w:val="nil"/>
              <w:bottom w:val="nil"/>
              <w:right w:val="nil"/>
            </w:tcBorders>
            <w:shd w:val="clear" w:color="auto" w:fill="auto"/>
            <w:noWrap/>
            <w:hideMark/>
          </w:tcPr>
          <w:p w14:paraId="117FFE3A" w14:textId="68123CC3" w:rsidR="006C31E7" w:rsidRPr="008855F9" w:rsidRDefault="006C31E7" w:rsidP="00E45FC3">
            <w:pPr>
              <w:spacing w:after="180" w:line="312" w:lineRule="auto"/>
              <w:jc w:val="both"/>
              <w:rPr>
                <w:rFonts w:ascii="Times New Roman" w:hAnsi="Times New Roman"/>
                <w:sz w:val="22"/>
                <w:szCs w:val="22"/>
              </w:rPr>
            </w:pPr>
          </w:p>
        </w:tc>
      </w:tr>
      <w:tr w:rsidR="006C31E7" w:rsidRPr="00BA503E" w14:paraId="4F4B2B48" w14:textId="77777777" w:rsidTr="00863D60">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noWrap/>
            <w:hideMark/>
          </w:tcPr>
          <w:p w14:paraId="600AE8C4" w14:textId="08A9FEF1" w:rsidR="006C31E7" w:rsidRPr="00BA503E" w:rsidRDefault="006C31E7" w:rsidP="00E45FC3">
            <w:pPr>
              <w:spacing w:after="180" w:line="312" w:lineRule="auto"/>
              <w:jc w:val="both"/>
              <w:rPr>
                <w:rFonts w:cs="Arial"/>
                <w:color w:val="000000"/>
                <w:sz w:val="22"/>
                <w:szCs w:val="22"/>
              </w:rPr>
            </w:pPr>
            <w:r w:rsidRPr="48B423CB">
              <w:rPr>
                <w:rFonts w:cs="Arial"/>
                <w:color w:val="000000" w:themeColor="text1"/>
                <w:sz w:val="22"/>
                <w:szCs w:val="22"/>
              </w:rPr>
              <w:t>Total</w:t>
            </w:r>
            <w:r>
              <w:rPr>
                <w:rFonts w:cs="Arial"/>
                <w:color w:val="000000" w:themeColor="text1"/>
                <w:sz w:val="22"/>
                <w:szCs w:val="22"/>
              </w:rPr>
              <w:t xml:space="preserve"> Price</w:t>
            </w:r>
          </w:p>
        </w:tc>
        <w:tc>
          <w:tcPr>
            <w:tcW w:w="1773" w:type="dxa"/>
            <w:tcBorders>
              <w:top w:val="single" w:sz="4" w:space="0" w:color="auto"/>
              <w:left w:val="nil"/>
              <w:bottom w:val="single" w:sz="4" w:space="0" w:color="auto"/>
              <w:right w:val="nil"/>
            </w:tcBorders>
          </w:tcPr>
          <w:p w14:paraId="54E5B6EA" w14:textId="77777777" w:rsidR="006C31E7" w:rsidRPr="00BA503E" w:rsidRDefault="006C31E7" w:rsidP="00E45FC3">
            <w:pPr>
              <w:spacing w:after="180" w:line="312" w:lineRule="auto"/>
              <w:jc w:val="both"/>
              <w:rPr>
                <w:rFonts w:cs="Arial"/>
                <w:color w:val="000000"/>
                <w:sz w:val="22"/>
                <w:szCs w:val="22"/>
              </w:rPr>
            </w:pPr>
          </w:p>
        </w:tc>
        <w:tc>
          <w:tcPr>
            <w:tcW w:w="1116" w:type="dxa"/>
            <w:tcBorders>
              <w:top w:val="single" w:sz="4" w:space="0" w:color="auto"/>
              <w:left w:val="nil"/>
              <w:bottom w:val="single" w:sz="4" w:space="0" w:color="auto"/>
              <w:right w:val="nil"/>
            </w:tcBorders>
          </w:tcPr>
          <w:p w14:paraId="74A2757B" w14:textId="77777777" w:rsidR="006C31E7" w:rsidRPr="00BA503E" w:rsidRDefault="006C31E7" w:rsidP="00E45FC3">
            <w:pPr>
              <w:spacing w:after="180" w:line="312" w:lineRule="auto"/>
              <w:jc w:val="both"/>
              <w:rPr>
                <w:rFonts w:cs="Arial"/>
                <w:color w:val="000000"/>
                <w:sz w:val="22"/>
                <w:szCs w:val="22"/>
              </w:rPr>
            </w:pPr>
          </w:p>
        </w:tc>
        <w:tc>
          <w:tcPr>
            <w:tcW w:w="1080" w:type="dxa"/>
            <w:tcBorders>
              <w:top w:val="single" w:sz="4" w:space="0" w:color="auto"/>
              <w:left w:val="nil"/>
              <w:bottom w:val="single" w:sz="4" w:space="0" w:color="auto"/>
              <w:right w:val="nil"/>
            </w:tcBorders>
          </w:tcPr>
          <w:p w14:paraId="250483B0" w14:textId="77777777" w:rsidR="006C31E7" w:rsidRPr="00BA503E" w:rsidRDefault="006C31E7" w:rsidP="00E45FC3">
            <w:pPr>
              <w:spacing w:after="180" w:line="312" w:lineRule="auto"/>
              <w:jc w:val="both"/>
              <w:rPr>
                <w:rFonts w:cs="Arial"/>
                <w:color w:val="000000"/>
                <w:sz w:val="22"/>
                <w:szCs w:val="22"/>
              </w:rPr>
            </w:pPr>
          </w:p>
        </w:tc>
        <w:tc>
          <w:tcPr>
            <w:tcW w:w="1934" w:type="dxa"/>
            <w:tcBorders>
              <w:top w:val="single" w:sz="4" w:space="0" w:color="auto"/>
              <w:left w:val="nil"/>
              <w:bottom w:val="single" w:sz="4" w:space="0" w:color="auto"/>
              <w:right w:val="single" w:sz="4" w:space="0" w:color="auto"/>
            </w:tcBorders>
            <w:shd w:val="clear" w:color="auto" w:fill="auto"/>
            <w:noWrap/>
            <w:vAlign w:val="bottom"/>
            <w:hideMark/>
          </w:tcPr>
          <w:p w14:paraId="1D909906" w14:textId="05944AC1" w:rsidR="006C31E7" w:rsidRPr="00BA503E" w:rsidRDefault="006C31E7" w:rsidP="00E45FC3">
            <w:pPr>
              <w:spacing w:after="180" w:line="312" w:lineRule="auto"/>
              <w:jc w:val="both"/>
              <w:rPr>
                <w:rFonts w:cs="Arial"/>
                <w:color w:val="000000"/>
                <w:sz w:val="22"/>
                <w:szCs w:val="22"/>
              </w:rPr>
            </w:pPr>
          </w:p>
        </w:tc>
      </w:tr>
    </w:tbl>
    <w:p w14:paraId="11C85A87" w14:textId="77777777" w:rsidR="00723C8C" w:rsidRPr="00BA503E" w:rsidRDefault="00723C8C" w:rsidP="00697070">
      <w:pPr>
        <w:spacing w:after="180" w:line="312" w:lineRule="auto"/>
        <w:jc w:val="both"/>
        <w:rPr>
          <w:sz w:val="22"/>
          <w:szCs w:val="22"/>
          <w:highlight w:val="yellow"/>
        </w:rPr>
      </w:pPr>
    </w:p>
    <w:p w14:paraId="4E4599B3" w14:textId="77777777" w:rsidR="00723C8C" w:rsidRDefault="00723C8C" w:rsidP="48B423CB">
      <w:pPr>
        <w:spacing w:after="180" w:line="312" w:lineRule="auto"/>
        <w:jc w:val="both"/>
        <w:sectPr w:rsidR="00723C8C" w:rsidSect="00706B3F">
          <w:headerReference w:type="default" r:id="rId15"/>
          <w:footerReference w:type="default" r:id="rId16"/>
          <w:type w:val="continuous"/>
          <w:pgSz w:w="11907" w:h="16839"/>
          <w:pgMar w:top="1440" w:right="1440" w:bottom="1440" w:left="1440" w:header="720" w:footer="720" w:gutter="0"/>
          <w:cols w:space="720"/>
        </w:sectPr>
      </w:pPr>
    </w:p>
    <w:p w14:paraId="5F264BC1" w14:textId="77777777" w:rsidR="009429B4" w:rsidRPr="00FD6FD0" w:rsidRDefault="009429B4" w:rsidP="48B423CB">
      <w:pPr>
        <w:spacing w:after="180" w:line="312" w:lineRule="auto"/>
        <w:jc w:val="both"/>
        <w:rPr>
          <w:rFonts w:cs="Arial"/>
          <w:b/>
          <w:bCs/>
          <w:sz w:val="28"/>
          <w:szCs w:val="28"/>
        </w:rPr>
      </w:pPr>
      <w:r w:rsidRPr="48B423CB">
        <w:rPr>
          <w:rFonts w:cs="Arial"/>
          <w:b/>
          <w:bCs/>
          <w:sz w:val="28"/>
          <w:szCs w:val="28"/>
        </w:rPr>
        <w:lastRenderedPageBreak/>
        <w:t>SECTION 5</w:t>
      </w:r>
      <w:r w:rsidR="00FD6FD0" w:rsidRPr="48B423CB">
        <w:rPr>
          <w:rFonts w:cs="Arial"/>
          <w:b/>
          <w:bCs/>
          <w:sz w:val="28"/>
          <w:szCs w:val="28"/>
        </w:rPr>
        <w:t xml:space="preserve"> – EVALUATION AND AWARD</w:t>
      </w:r>
    </w:p>
    <w:p w14:paraId="206FC3C0" w14:textId="77777777" w:rsidR="00AC7BE5" w:rsidRPr="00BA503E" w:rsidRDefault="00376369" w:rsidP="00697070">
      <w:pPr>
        <w:spacing w:after="180" w:line="312" w:lineRule="auto"/>
        <w:jc w:val="both"/>
        <w:rPr>
          <w:rFonts w:cs="Arial"/>
          <w:sz w:val="22"/>
          <w:szCs w:val="22"/>
          <w:u w:val="single"/>
        </w:rPr>
      </w:pPr>
      <w:r w:rsidRPr="48B423CB">
        <w:rPr>
          <w:rFonts w:cs="Arial"/>
        </w:rPr>
        <w:t>5.1</w:t>
      </w:r>
      <w:r>
        <w:tab/>
      </w:r>
      <w:r w:rsidR="00AC7BE5" w:rsidRPr="48B423CB">
        <w:rPr>
          <w:rFonts w:cs="Arial"/>
          <w:b/>
          <w:bCs/>
          <w:sz w:val="22"/>
          <w:szCs w:val="22"/>
        </w:rPr>
        <w:t xml:space="preserve">Evaluation </w:t>
      </w:r>
    </w:p>
    <w:p w14:paraId="18BF73A6" w14:textId="438FA9B5" w:rsidR="00961764" w:rsidRPr="00BA503E" w:rsidRDefault="000E3B9C" w:rsidP="00697070">
      <w:pPr>
        <w:spacing w:after="180" w:line="312" w:lineRule="auto"/>
        <w:ind w:left="720"/>
        <w:jc w:val="both"/>
        <w:rPr>
          <w:rFonts w:cs="Arial"/>
          <w:sz w:val="22"/>
          <w:szCs w:val="22"/>
        </w:rPr>
      </w:pPr>
      <w:r w:rsidRPr="48B423CB">
        <w:rPr>
          <w:rFonts w:cs="Arial"/>
          <w:sz w:val="22"/>
          <w:szCs w:val="22"/>
        </w:rPr>
        <w:t>Quote</w:t>
      </w:r>
      <w:r w:rsidR="00AC7BE5" w:rsidRPr="48B423CB">
        <w:rPr>
          <w:rFonts w:cs="Arial"/>
          <w:sz w:val="22"/>
          <w:szCs w:val="22"/>
        </w:rPr>
        <w:t xml:space="preserve">s will be evaluated to find the most suitable </w:t>
      </w:r>
      <w:r w:rsidR="00560065" w:rsidRPr="48B423CB">
        <w:rPr>
          <w:rFonts w:cs="Arial"/>
          <w:sz w:val="22"/>
          <w:szCs w:val="22"/>
        </w:rPr>
        <w:t>supplier</w:t>
      </w:r>
      <w:r w:rsidR="00AC7BE5" w:rsidRPr="48B423CB">
        <w:rPr>
          <w:rFonts w:cs="Arial"/>
          <w:sz w:val="22"/>
          <w:szCs w:val="22"/>
        </w:rPr>
        <w:t xml:space="preserve"> who can meet the Specification and provide competitiveness of price.</w:t>
      </w:r>
      <w:r w:rsidR="00961764" w:rsidRPr="48B423CB">
        <w:rPr>
          <w:rFonts w:cs="Arial"/>
          <w:sz w:val="22"/>
          <w:szCs w:val="22"/>
        </w:rPr>
        <w:t xml:space="preserve">  The award will be based on the evaluation criteria as outlined </w:t>
      </w:r>
      <w:r w:rsidR="00EC7506" w:rsidRPr="48B423CB">
        <w:rPr>
          <w:rFonts w:cs="Arial"/>
          <w:sz w:val="22"/>
          <w:szCs w:val="22"/>
        </w:rPr>
        <w:t>in the table below</w:t>
      </w:r>
      <w:r w:rsidR="00961764" w:rsidRPr="48B423CB">
        <w:rPr>
          <w:rFonts w:cs="Arial"/>
          <w:sz w:val="22"/>
          <w:szCs w:val="22"/>
        </w:rPr>
        <w:t>.</w:t>
      </w:r>
    </w:p>
    <w:p w14:paraId="231FCB30" w14:textId="77777777" w:rsidR="00260AB6" w:rsidRPr="00BA503E" w:rsidRDefault="00D17DE3" w:rsidP="00697070">
      <w:pPr>
        <w:spacing w:after="180" w:line="312" w:lineRule="auto"/>
        <w:ind w:left="720"/>
        <w:jc w:val="both"/>
        <w:rPr>
          <w:rFonts w:cs="Arial"/>
          <w:sz w:val="22"/>
          <w:szCs w:val="22"/>
        </w:rPr>
      </w:pPr>
      <w:r w:rsidRPr="48B423CB">
        <w:rPr>
          <w:rFonts w:cs="Arial"/>
          <w:sz w:val="22"/>
          <w:szCs w:val="22"/>
        </w:rPr>
        <w:t>Upon acceptance</w:t>
      </w:r>
      <w:r w:rsidR="00560065" w:rsidRPr="48B423CB">
        <w:rPr>
          <w:rFonts w:cs="Arial"/>
          <w:sz w:val="22"/>
          <w:szCs w:val="22"/>
        </w:rPr>
        <w:t xml:space="preserve"> of the Quote</w:t>
      </w:r>
      <w:r w:rsidRPr="48B423CB">
        <w:rPr>
          <w:rFonts w:cs="Arial"/>
          <w:sz w:val="22"/>
          <w:szCs w:val="22"/>
        </w:rPr>
        <w:t xml:space="preserve">, the Contract shall be </w:t>
      </w:r>
      <w:r w:rsidR="00560065" w:rsidRPr="48B423CB">
        <w:rPr>
          <w:rFonts w:cs="Arial"/>
          <w:sz w:val="22"/>
          <w:szCs w:val="22"/>
        </w:rPr>
        <w:t>formed</w:t>
      </w:r>
      <w:r w:rsidRPr="48B423CB">
        <w:rPr>
          <w:rFonts w:cs="Arial"/>
          <w:sz w:val="22"/>
          <w:szCs w:val="22"/>
        </w:rPr>
        <w:t xml:space="preserve"> and become binding on both parties.</w:t>
      </w:r>
      <w:r w:rsidR="00560065" w:rsidRPr="48B423CB">
        <w:rPr>
          <w:rFonts w:cs="Arial"/>
          <w:sz w:val="22"/>
          <w:szCs w:val="22"/>
        </w:rPr>
        <w:t xml:space="preserve">  </w:t>
      </w:r>
      <w:r w:rsidR="00F21F34" w:rsidRPr="48B423CB">
        <w:rPr>
          <w:rFonts w:cs="Arial"/>
          <w:sz w:val="22"/>
          <w:szCs w:val="22"/>
        </w:rPr>
        <w:t>Suppliers</w:t>
      </w:r>
      <w:r w:rsidRPr="48B423CB">
        <w:rPr>
          <w:rFonts w:cs="Arial"/>
          <w:sz w:val="22"/>
          <w:szCs w:val="22"/>
        </w:rPr>
        <w:t xml:space="preserve"> must not undertake work without wr</w:t>
      </w:r>
      <w:r w:rsidR="00560065" w:rsidRPr="48B423CB">
        <w:rPr>
          <w:rFonts w:cs="Arial"/>
          <w:sz w:val="22"/>
          <w:szCs w:val="22"/>
        </w:rPr>
        <w:t>itt</w:t>
      </w:r>
      <w:r w:rsidRPr="48B423CB">
        <w:rPr>
          <w:rFonts w:cs="Arial"/>
          <w:sz w:val="22"/>
          <w:szCs w:val="22"/>
        </w:rPr>
        <w:t>en notification that they have been awarded a Contract and are required to start work.</w:t>
      </w:r>
    </w:p>
    <w:p w14:paraId="680E4E8E" w14:textId="796E511A" w:rsidR="00260AB6" w:rsidRPr="00BA503E" w:rsidRDefault="00F21F34" w:rsidP="00697070">
      <w:pPr>
        <w:spacing w:after="180" w:line="312" w:lineRule="auto"/>
        <w:ind w:left="720"/>
        <w:jc w:val="both"/>
        <w:rPr>
          <w:rFonts w:cs="Arial"/>
          <w:sz w:val="22"/>
          <w:szCs w:val="22"/>
        </w:rPr>
      </w:pPr>
      <w:r w:rsidRPr="48B423CB">
        <w:rPr>
          <w:rFonts w:cs="Arial"/>
          <w:sz w:val="22"/>
          <w:szCs w:val="22"/>
        </w:rPr>
        <w:t>Suppliers</w:t>
      </w:r>
      <w:r w:rsidR="00260AB6" w:rsidRPr="48B423CB">
        <w:rPr>
          <w:rFonts w:cs="Arial"/>
          <w:sz w:val="22"/>
          <w:szCs w:val="22"/>
        </w:rPr>
        <w:t xml:space="preserve"> should note that the </w:t>
      </w:r>
      <w:r w:rsidR="00737543" w:rsidRPr="48B423CB">
        <w:rPr>
          <w:rFonts w:cs="Arial"/>
          <w:sz w:val="22"/>
          <w:szCs w:val="22"/>
        </w:rPr>
        <w:t>Authority</w:t>
      </w:r>
      <w:r w:rsidR="00260AB6" w:rsidRPr="48B423CB">
        <w:rPr>
          <w:rFonts w:cs="Arial"/>
          <w:sz w:val="22"/>
          <w:szCs w:val="22"/>
        </w:rPr>
        <w:t xml:space="preserve"> reserves the right to terminate this procedure without any decision to award</w:t>
      </w:r>
      <w:r w:rsidR="00846470" w:rsidRPr="48B423CB">
        <w:rPr>
          <w:rFonts w:cs="Arial"/>
          <w:sz w:val="22"/>
          <w:szCs w:val="22"/>
        </w:rPr>
        <w:t xml:space="preserve"> and will not be liable for any costs incurred by </w:t>
      </w:r>
      <w:r w:rsidRPr="48B423CB">
        <w:rPr>
          <w:rFonts w:cs="Arial"/>
          <w:sz w:val="22"/>
          <w:szCs w:val="22"/>
        </w:rPr>
        <w:t>suppliers</w:t>
      </w:r>
      <w:r w:rsidR="00846470" w:rsidRPr="48B423CB">
        <w:rPr>
          <w:rFonts w:cs="Arial"/>
          <w:sz w:val="22"/>
          <w:szCs w:val="22"/>
        </w:rPr>
        <w:t xml:space="preserve"> in developing their quote</w:t>
      </w:r>
      <w:r w:rsidR="00260AB6" w:rsidRPr="48B423CB">
        <w:rPr>
          <w:rFonts w:cs="Arial"/>
          <w:sz w:val="22"/>
          <w:szCs w:val="22"/>
        </w:rPr>
        <w:t>.</w:t>
      </w:r>
    </w:p>
    <w:p w14:paraId="008A309D" w14:textId="182A562C" w:rsidR="004E3FAE" w:rsidRPr="00BA503E" w:rsidRDefault="00F21F34" w:rsidP="00697070">
      <w:pPr>
        <w:spacing w:after="180" w:line="312" w:lineRule="auto"/>
        <w:ind w:left="720"/>
        <w:jc w:val="both"/>
        <w:rPr>
          <w:rFonts w:cs="Arial"/>
          <w:sz w:val="22"/>
          <w:szCs w:val="22"/>
        </w:rPr>
      </w:pPr>
      <w:r w:rsidRPr="48B423CB">
        <w:rPr>
          <w:rFonts w:cs="Arial"/>
          <w:sz w:val="22"/>
          <w:szCs w:val="22"/>
        </w:rPr>
        <w:t>Suppliers</w:t>
      </w:r>
      <w:r w:rsidR="00260AB6" w:rsidRPr="48B423CB">
        <w:rPr>
          <w:rFonts w:cs="Arial"/>
          <w:sz w:val="22"/>
          <w:szCs w:val="22"/>
        </w:rPr>
        <w:t xml:space="preserve"> should also note that, should they be successful the </w:t>
      </w:r>
      <w:r w:rsidR="00737543" w:rsidRPr="48B423CB">
        <w:rPr>
          <w:rFonts w:cs="Arial"/>
          <w:sz w:val="22"/>
          <w:szCs w:val="22"/>
        </w:rPr>
        <w:t>Authority</w:t>
      </w:r>
      <w:r w:rsidR="00260AB6" w:rsidRPr="48B423CB">
        <w:rPr>
          <w:rFonts w:cs="Arial"/>
          <w:sz w:val="22"/>
          <w:szCs w:val="22"/>
        </w:rPr>
        <w:t xml:space="preserve"> reserves the right to terminate the Contract, if at any time it is discovered that the </w:t>
      </w:r>
      <w:r w:rsidR="00865A82" w:rsidRPr="48B423CB">
        <w:rPr>
          <w:rFonts w:cs="Arial"/>
          <w:sz w:val="22"/>
          <w:szCs w:val="22"/>
        </w:rPr>
        <w:t>S</w:t>
      </w:r>
      <w:r w:rsidRPr="48B423CB">
        <w:rPr>
          <w:rFonts w:cs="Arial"/>
          <w:sz w:val="22"/>
          <w:szCs w:val="22"/>
        </w:rPr>
        <w:t>upplier</w:t>
      </w:r>
      <w:r w:rsidR="00260AB6" w:rsidRPr="48B423CB">
        <w:rPr>
          <w:rFonts w:cs="Arial"/>
          <w:sz w:val="22"/>
          <w:szCs w:val="22"/>
        </w:rPr>
        <w:t xml:space="preserve"> made any material misrepresentation and/or have not notified to the </w:t>
      </w:r>
      <w:r w:rsidR="00737543" w:rsidRPr="48B423CB">
        <w:rPr>
          <w:rFonts w:cs="Arial"/>
          <w:sz w:val="22"/>
          <w:szCs w:val="22"/>
        </w:rPr>
        <w:t>Authority</w:t>
      </w:r>
      <w:r w:rsidR="00260AB6" w:rsidRPr="48B423CB">
        <w:rPr>
          <w:rFonts w:cs="Arial"/>
          <w:sz w:val="22"/>
          <w:szCs w:val="22"/>
        </w:rPr>
        <w:t xml:space="preserve"> about any material changes in relation to the information provided in the </w:t>
      </w:r>
      <w:r w:rsidR="000E3B9C" w:rsidRPr="48B423CB">
        <w:rPr>
          <w:rFonts w:cs="Arial"/>
          <w:sz w:val="22"/>
          <w:szCs w:val="22"/>
        </w:rPr>
        <w:t>Quote</w:t>
      </w:r>
      <w:r w:rsidR="00260AB6" w:rsidRPr="48B423CB">
        <w:rPr>
          <w:rFonts w:cs="Arial"/>
          <w:sz w:val="22"/>
          <w:szCs w:val="22"/>
        </w:rPr>
        <w:t>.</w:t>
      </w:r>
    </w:p>
    <w:tbl>
      <w:tblPr>
        <w:tblW w:w="93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1897"/>
        <w:gridCol w:w="6272"/>
      </w:tblGrid>
      <w:tr w:rsidR="00070FB9" w:rsidRPr="00BA503E" w14:paraId="4165C679" w14:textId="77777777" w:rsidTr="48B423CB">
        <w:tc>
          <w:tcPr>
            <w:tcW w:w="9336" w:type="dxa"/>
            <w:gridSpan w:val="3"/>
            <w:shd w:val="clear" w:color="auto" w:fill="auto"/>
          </w:tcPr>
          <w:p w14:paraId="18540698" w14:textId="77777777" w:rsidR="00070FB9" w:rsidRPr="00BA503E" w:rsidRDefault="00070FB9" w:rsidP="48B423CB">
            <w:pPr>
              <w:spacing w:after="180" w:line="312" w:lineRule="auto"/>
              <w:jc w:val="both"/>
              <w:outlineLvl w:val="0"/>
              <w:rPr>
                <w:rFonts w:cs="Arial"/>
                <w:b/>
                <w:bCs/>
                <w:kern w:val="28"/>
                <w:sz w:val="22"/>
                <w:szCs w:val="22"/>
              </w:rPr>
            </w:pPr>
          </w:p>
          <w:p w14:paraId="6A8DC2D8" w14:textId="77777777" w:rsidR="00070FB9" w:rsidRPr="00BA503E" w:rsidRDefault="00070FB9" w:rsidP="48B423CB">
            <w:pPr>
              <w:shd w:val="clear" w:color="auto" w:fill="FFFFFF" w:themeFill="background1"/>
              <w:spacing w:after="180" w:line="312" w:lineRule="auto"/>
              <w:jc w:val="both"/>
              <w:outlineLvl w:val="0"/>
              <w:rPr>
                <w:rFonts w:cs="Arial"/>
                <w:b/>
                <w:bCs/>
                <w:kern w:val="28"/>
                <w:sz w:val="22"/>
                <w:szCs w:val="22"/>
              </w:rPr>
            </w:pPr>
            <w:r w:rsidRPr="48B423CB">
              <w:rPr>
                <w:rFonts w:cs="Arial"/>
                <w:b/>
                <w:bCs/>
                <w:kern w:val="28"/>
                <w:sz w:val="22"/>
                <w:szCs w:val="22"/>
              </w:rPr>
              <w:t>AWARD CRITERIA &amp; WEIGHTINGS</w:t>
            </w:r>
          </w:p>
          <w:p w14:paraId="5B78B933" w14:textId="77777777" w:rsidR="00070FB9" w:rsidRPr="00BA503E" w:rsidRDefault="00070FB9" w:rsidP="48B423CB">
            <w:pPr>
              <w:spacing w:after="180" w:line="312" w:lineRule="auto"/>
              <w:jc w:val="both"/>
              <w:outlineLvl w:val="0"/>
              <w:rPr>
                <w:rFonts w:cs="Arial"/>
                <w:b/>
                <w:bCs/>
                <w:kern w:val="28"/>
                <w:sz w:val="22"/>
                <w:szCs w:val="22"/>
              </w:rPr>
            </w:pPr>
          </w:p>
        </w:tc>
      </w:tr>
      <w:tr w:rsidR="00070FB9" w:rsidRPr="00BA503E" w14:paraId="7DFCB02B" w14:textId="77777777" w:rsidTr="48B423CB">
        <w:trPr>
          <w:trHeight w:val="470"/>
        </w:trPr>
        <w:tc>
          <w:tcPr>
            <w:tcW w:w="1167" w:type="dxa"/>
            <w:shd w:val="clear" w:color="auto" w:fill="auto"/>
          </w:tcPr>
          <w:p w14:paraId="787BEDD7" w14:textId="77777777" w:rsidR="00070FB9" w:rsidRPr="00A5398C" w:rsidRDefault="00070FB9" w:rsidP="48B423CB">
            <w:pPr>
              <w:spacing w:after="180" w:line="312" w:lineRule="auto"/>
              <w:jc w:val="both"/>
              <w:outlineLvl w:val="0"/>
              <w:rPr>
                <w:rFonts w:cs="Arial"/>
                <w:b/>
                <w:bCs/>
                <w:kern w:val="28"/>
                <w:sz w:val="22"/>
                <w:szCs w:val="22"/>
              </w:rPr>
            </w:pPr>
            <w:r w:rsidRPr="48B423CB">
              <w:rPr>
                <w:rFonts w:cs="Arial"/>
                <w:b/>
                <w:bCs/>
                <w:kern w:val="28"/>
                <w:sz w:val="22"/>
                <w:szCs w:val="22"/>
              </w:rPr>
              <w:t>Price</w:t>
            </w:r>
          </w:p>
          <w:p w14:paraId="456041CC" w14:textId="77777777" w:rsidR="00070FB9" w:rsidRPr="00A5398C" w:rsidRDefault="00070FB9" w:rsidP="48B423CB">
            <w:pPr>
              <w:spacing w:after="180" w:line="312" w:lineRule="auto"/>
              <w:jc w:val="both"/>
              <w:outlineLvl w:val="0"/>
              <w:rPr>
                <w:rFonts w:cs="Arial"/>
                <w:b/>
                <w:bCs/>
                <w:kern w:val="28"/>
                <w:sz w:val="22"/>
                <w:szCs w:val="22"/>
              </w:rPr>
            </w:pPr>
          </w:p>
        </w:tc>
        <w:tc>
          <w:tcPr>
            <w:tcW w:w="1897" w:type="dxa"/>
            <w:shd w:val="clear" w:color="auto" w:fill="auto"/>
          </w:tcPr>
          <w:p w14:paraId="18C91025" w14:textId="6E3CC71C" w:rsidR="00070FB9" w:rsidRPr="00A5398C" w:rsidRDefault="002E2F68" w:rsidP="48B423CB">
            <w:pPr>
              <w:spacing w:after="180" w:line="312" w:lineRule="auto"/>
              <w:jc w:val="both"/>
              <w:outlineLvl w:val="0"/>
              <w:rPr>
                <w:rFonts w:cs="Arial"/>
                <w:b/>
                <w:bCs/>
                <w:kern w:val="28"/>
                <w:sz w:val="22"/>
                <w:szCs w:val="22"/>
              </w:rPr>
            </w:pPr>
            <w:r w:rsidRPr="48B423CB">
              <w:rPr>
                <w:rFonts w:cs="Arial"/>
                <w:b/>
                <w:bCs/>
                <w:kern w:val="28"/>
                <w:sz w:val="22"/>
                <w:szCs w:val="22"/>
              </w:rPr>
              <w:t>2</w:t>
            </w:r>
            <w:r w:rsidR="002068CC" w:rsidRPr="48B423CB">
              <w:rPr>
                <w:rFonts w:cs="Arial"/>
                <w:b/>
                <w:bCs/>
                <w:kern w:val="28"/>
                <w:sz w:val="22"/>
                <w:szCs w:val="22"/>
              </w:rPr>
              <w:t>0</w:t>
            </w:r>
            <w:r w:rsidR="00070FB9" w:rsidRPr="48B423CB">
              <w:rPr>
                <w:rFonts w:cs="Arial"/>
                <w:b/>
                <w:bCs/>
                <w:kern w:val="28"/>
                <w:sz w:val="22"/>
                <w:szCs w:val="22"/>
              </w:rPr>
              <w:t>%</w:t>
            </w:r>
          </w:p>
        </w:tc>
        <w:tc>
          <w:tcPr>
            <w:tcW w:w="6272" w:type="dxa"/>
            <w:shd w:val="clear" w:color="auto" w:fill="auto"/>
          </w:tcPr>
          <w:p w14:paraId="747D1788" w14:textId="77777777" w:rsidR="00070FB9" w:rsidRPr="00A5398C" w:rsidRDefault="000F2852" w:rsidP="48B423CB">
            <w:pPr>
              <w:spacing w:after="180" w:line="312" w:lineRule="auto"/>
              <w:jc w:val="both"/>
              <w:outlineLvl w:val="0"/>
              <w:rPr>
                <w:rFonts w:cs="Arial"/>
                <w:b/>
                <w:bCs/>
                <w:kern w:val="28"/>
                <w:sz w:val="22"/>
                <w:szCs w:val="22"/>
              </w:rPr>
            </w:pPr>
            <w:r w:rsidRPr="48B423CB">
              <w:rPr>
                <w:rFonts w:cs="Arial"/>
                <w:b/>
                <w:bCs/>
                <w:kern w:val="28"/>
                <w:sz w:val="22"/>
                <w:szCs w:val="22"/>
              </w:rPr>
              <w:t xml:space="preserve">Total Price on the pricing schedule. </w:t>
            </w:r>
          </w:p>
        </w:tc>
      </w:tr>
      <w:tr w:rsidR="00070FB9" w:rsidRPr="00BA503E" w14:paraId="0F30AC08" w14:textId="77777777" w:rsidTr="00C9352D">
        <w:trPr>
          <w:trHeight w:val="408"/>
        </w:trPr>
        <w:tc>
          <w:tcPr>
            <w:tcW w:w="1167" w:type="dxa"/>
            <w:shd w:val="clear" w:color="auto" w:fill="auto"/>
          </w:tcPr>
          <w:p w14:paraId="61FF53E3" w14:textId="77777777" w:rsidR="00070FB9" w:rsidRPr="00A5398C" w:rsidRDefault="00070FB9" w:rsidP="48B423CB">
            <w:pPr>
              <w:spacing w:after="180" w:line="312" w:lineRule="auto"/>
              <w:jc w:val="both"/>
              <w:outlineLvl w:val="0"/>
              <w:rPr>
                <w:rFonts w:cs="Arial"/>
                <w:b/>
                <w:bCs/>
                <w:kern w:val="28"/>
                <w:sz w:val="22"/>
                <w:szCs w:val="22"/>
              </w:rPr>
            </w:pPr>
            <w:r w:rsidRPr="48B423CB">
              <w:rPr>
                <w:rFonts w:cs="Arial"/>
                <w:b/>
                <w:bCs/>
                <w:kern w:val="28"/>
                <w:sz w:val="22"/>
                <w:szCs w:val="22"/>
              </w:rPr>
              <w:t>Quality</w:t>
            </w:r>
          </w:p>
        </w:tc>
        <w:tc>
          <w:tcPr>
            <w:tcW w:w="1897" w:type="dxa"/>
            <w:shd w:val="clear" w:color="auto" w:fill="FFFFFF" w:themeFill="background1"/>
          </w:tcPr>
          <w:p w14:paraId="1B420575" w14:textId="60FF995A" w:rsidR="00070FB9" w:rsidRPr="00A5398C" w:rsidRDefault="002E2F68" w:rsidP="48B423CB">
            <w:pPr>
              <w:spacing w:after="180" w:line="312" w:lineRule="auto"/>
              <w:jc w:val="both"/>
              <w:outlineLvl w:val="0"/>
              <w:rPr>
                <w:rFonts w:cs="Arial"/>
                <w:b/>
                <w:bCs/>
                <w:kern w:val="28"/>
                <w:sz w:val="22"/>
                <w:szCs w:val="22"/>
              </w:rPr>
            </w:pPr>
            <w:r w:rsidRPr="48B423CB">
              <w:rPr>
                <w:rFonts w:cs="Arial"/>
                <w:b/>
                <w:bCs/>
                <w:kern w:val="28"/>
                <w:sz w:val="22"/>
                <w:szCs w:val="22"/>
              </w:rPr>
              <w:t>8</w:t>
            </w:r>
            <w:r w:rsidR="002068CC" w:rsidRPr="48B423CB">
              <w:rPr>
                <w:rFonts w:cs="Arial"/>
                <w:b/>
                <w:bCs/>
                <w:kern w:val="28"/>
                <w:sz w:val="22"/>
                <w:szCs w:val="22"/>
              </w:rPr>
              <w:t>0</w:t>
            </w:r>
            <w:r w:rsidR="00070FB9" w:rsidRPr="48B423CB">
              <w:rPr>
                <w:rFonts w:cs="Arial"/>
                <w:b/>
                <w:bCs/>
                <w:kern w:val="28"/>
                <w:sz w:val="22"/>
                <w:szCs w:val="22"/>
              </w:rPr>
              <w:t>%</w:t>
            </w:r>
          </w:p>
        </w:tc>
        <w:tc>
          <w:tcPr>
            <w:tcW w:w="6272" w:type="dxa"/>
            <w:shd w:val="clear" w:color="auto" w:fill="auto"/>
          </w:tcPr>
          <w:p w14:paraId="25CAA348" w14:textId="5975D4D0" w:rsidR="00F32BC6" w:rsidRPr="00C9352D" w:rsidRDefault="00F32BC6" w:rsidP="48B423CB">
            <w:pPr>
              <w:spacing w:after="180" w:line="312" w:lineRule="auto"/>
              <w:jc w:val="both"/>
              <w:outlineLvl w:val="0"/>
              <w:rPr>
                <w:rFonts w:cs="Arial"/>
                <w:b/>
                <w:bCs/>
                <w:kern w:val="28"/>
                <w:sz w:val="22"/>
                <w:szCs w:val="22"/>
              </w:rPr>
            </w:pPr>
            <w:r w:rsidRPr="00C9352D">
              <w:rPr>
                <w:rFonts w:cs="Arial"/>
                <w:b/>
                <w:bCs/>
                <w:kern w:val="28"/>
                <w:sz w:val="22"/>
                <w:szCs w:val="22"/>
              </w:rPr>
              <w:t xml:space="preserve">Question 1 </w:t>
            </w:r>
            <w:r w:rsidRPr="00C9352D">
              <w:rPr>
                <w:rFonts w:cs="Arial"/>
                <w:kern w:val="28"/>
                <w:sz w:val="22"/>
                <w:szCs w:val="22"/>
              </w:rPr>
              <w:t>(</w:t>
            </w:r>
            <w:proofErr w:type="gramStart"/>
            <w:r w:rsidRPr="00C9352D">
              <w:rPr>
                <w:rFonts w:eastAsia="Arial" w:cs="Arial"/>
                <w:sz w:val="22"/>
                <w:szCs w:val="22"/>
              </w:rPr>
              <w:t xml:space="preserve">Methodology)  </w:t>
            </w:r>
            <w:r w:rsidRPr="00C9352D">
              <w:rPr>
                <w:rFonts w:cs="Arial"/>
                <w:b/>
                <w:bCs/>
                <w:kern w:val="28"/>
                <w:sz w:val="22"/>
                <w:szCs w:val="22"/>
              </w:rPr>
              <w:t xml:space="preserve"> </w:t>
            </w:r>
            <w:proofErr w:type="gramEnd"/>
            <w:r w:rsidRPr="00C9352D">
              <w:rPr>
                <w:rFonts w:cs="Arial"/>
                <w:b/>
                <w:bCs/>
                <w:kern w:val="28"/>
                <w:sz w:val="22"/>
                <w:szCs w:val="22"/>
              </w:rPr>
              <w:t xml:space="preserve">                                – 45%</w:t>
            </w:r>
          </w:p>
          <w:p w14:paraId="4ED812C0" w14:textId="3DF41627" w:rsidR="00E772CD" w:rsidRPr="00C9352D" w:rsidRDefault="002D26D9" w:rsidP="00697070">
            <w:pPr>
              <w:spacing w:after="180" w:line="312" w:lineRule="auto"/>
              <w:jc w:val="both"/>
              <w:rPr>
                <w:rFonts w:eastAsia="Arial" w:cs="Arial"/>
                <w:sz w:val="22"/>
                <w:szCs w:val="22"/>
              </w:rPr>
            </w:pPr>
            <w:r w:rsidRPr="00C9352D">
              <w:rPr>
                <w:rFonts w:cs="Arial"/>
                <w:b/>
                <w:bCs/>
                <w:kern w:val="28"/>
                <w:sz w:val="22"/>
                <w:szCs w:val="22"/>
              </w:rPr>
              <w:t xml:space="preserve">Question </w:t>
            </w:r>
            <w:r w:rsidR="00F32BC6" w:rsidRPr="00C9352D">
              <w:rPr>
                <w:rFonts w:cs="Arial"/>
                <w:b/>
                <w:bCs/>
                <w:kern w:val="28"/>
                <w:sz w:val="22"/>
                <w:szCs w:val="22"/>
              </w:rPr>
              <w:t>2</w:t>
            </w:r>
            <w:r w:rsidRPr="00C9352D">
              <w:rPr>
                <w:rFonts w:cs="Arial"/>
                <w:b/>
                <w:bCs/>
                <w:kern w:val="28"/>
                <w:sz w:val="22"/>
                <w:szCs w:val="22"/>
              </w:rPr>
              <w:t xml:space="preserve"> </w:t>
            </w:r>
            <w:r w:rsidR="00F94551" w:rsidRPr="00C9352D">
              <w:rPr>
                <w:rFonts w:cs="Arial"/>
                <w:kern w:val="28"/>
                <w:sz w:val="22"/>
                <w:szCs w:val="22"/>
              </w:rPr>
              <w:t>(</w:t>
            </w:r>
            <w:r w:rsidR="00F94551" w:rsidRPr="00C9352D">
              <w:rPr>
                <w:rFonts w:eastAsia="Arial" w:cs="Arial"/>
                <w:sz w:val="22"/>
                <w:szCs w:val="22"/>
              </w:rPr>
              <w:t>Relevant expertise and experience</w:t>
            </w:r>
            <w:r w:rsidR="00F94551" w:rsidRPr="00C9352D">
              <w:rPr>
                <w:rFonts w:cs="Arial"/>
                <w:kern w:val="28"/>
                <w:sz w:val="22"/>
                <w:szCs w:val="22"/>
              </w:rPr>
              <w:t>)</w:t>
            </w:r>
            <w:r w:rsidR="00F94551" w:rsidRPr="00C9352D">
              <w:rPr>
                <w:rFonts w:cs="Arial"/>
                <w:b/>
                <w:bCs/>
                <w:kern w:val="28"/>
                <w:sz w:val="22"/>
                <w:szCs w:val="22"/>
              </w:rPr>
              <w:t xml:space="preserve"> </w:t>
            </w:r>
            <w:r w:rsidRPr="00C9352D">
              <w:rPr>
                <w:rFonts w:cs="Arial"/>
                <w:b/>
                <w:bCs/>
                <w:kern w:val="28"/>
                <w:sz w:val="22"/>
                <w:szCs w:val="22"/>
              </w:rPr>
              <w:t xml:space="preserve">– </w:t>
            </w:r>
            <w:r w:rsidR="00121EDA" w:rsidRPr="00C9352D">
              <w:rPr>
                <w:rFonts w:cs="Arial"/>
                <w:b/>
                <w:bCs/>
                <w:kern w:val="28"/>
                <w:sz w:val="22"/>
                <w:szCs w:val="22"/>
              </w:rPr>
              <w:t>25</w:t>
            </w:r>
            <w:r w:rsidRPr="00C9352D">
              <w:rPr>
                <w:rFonts w:cs="Arial"/>
                <w:b/>
                <w:bCs/>
                <w:kern w:val="28"/>
                <w:sz w:val="22"/>
                <w:szCs w:val="22"/>
              </w:rPr>
              <w:t>%</w:t>
            </w:r>
          </w:p>
          <w:p w14:paraId="007EE689" w14:textId="61EEBD5A" w:rsidR="00E772CD" w:rsidRPr="00A5398C" w:rsidRDefault="00E772CD" w:rsidP="48B423CB">
            <w:pPr>
              <w:spacing w:after="180" w:line="312" w:lineRule="auto"/>
              <w:jc w:val="both"/>
              <w:outlineLvl w:val="0"/>
              <w:rPr>
                <w:rFonts w:cs="Arial"/>
                <w:b/>
                <w:bCs/>
                <w:kern w:val="28"/>
                <w:sz w:val="22"/>
                <w:szCs w:val="22"/>
              </w:rPr>
            </w:pPr>
            <w:r w:rsidRPr="00C9352D">
              <w:rPr>
                <w:rFonts w:cs="Arial"/>
                <w:b/>
                <w:bCs/>
                <w:kern w:val="28"/>
                <w:sz w:val="22"/>
                <w:szCs w:val="22"/>
              </w:rPr>
              <w:t xml:space="preserve">Question 3 </w:t>
            </w:r>
            <w:r w:rsidR="00F94551" w:rsidRPr="00C9352D">
              <w:rPr>
                <w:rFonts w:cs="Arial"/>
                <w:kern w:val="28"/>
                <w:sz w:val="22"/>
                <w:szCs w:val="22"/>
              </w:rPr>
              <w:t xml:space="preserve">(project </w:t>
            </w:r>
            <w:proofErr w:type="gramStart"/>
            <w:r w:rsidR="00F94551" w:rsidRPr="00C9352D">
              <w:rPr>
                <w:rFonts w:cs="Arial"/>
                <w:kern w:val="28"/>
                <w:sz w:val="22"/>
                <w:szCs w:val="22"/>
              </w:rPr>
              <w:t xml:space="preserve">plan)  </w:t>
            </w:r>
            <w:r w:rsidR="00F94551" w:rsidRPr="00C9352D">
              <w:rPr>
                <w:rFonts w:cs="Arial"/>
                <w:b/>
                <w:bCs/>
                <w:kern w:val="28"/>
                <w:sz w:val="22"/>
                <w:szCs w:val="22"/>
              </w:rPr>
              <w:t xml:space="preserve"> </w:t>
            </w:r>
            <w:proofErr w:type="gramEnd"/>
            <w:r w:rsidR="00F94551" w:rsidRPr="00C9352D">
              <w:rPr>
                <w:rFonts w:cs="Arial"/>
                <w:b/>
                <w:bCs/>
                <w:kern w:val="28"/>
                <w:sz w:val="22"/>
                <w:szCs w:val="22"/>
              </w:rPr>
              <w:t xml:space="preserve">                                  </w:t>
            </w:r>
            <w:r w:rsidRPr="00C9352D">
              <w:rPr>
                <w:rFonts w:cs="Arial"/>
                <w:b/>
                <w:bCs/>
                <w:kern w:val="28"/>
                <w:sz w:val="22"/>
                <w:szCs w:val="22"/>
              </w:rPr>
              <w:t xml:space="preserve">– </w:t>
            </w:r>
            <w:r w:rsidR="00E47A6B" w:rsidRPr="00C9352D">
              <w:rPr>
                <w:rFonts w:cs="Arial"/>
                <w:b/>
                <w:bCs/>
                <w:kern w:val="28"/>
                <w:sz w:val="22"/>
                <w:szCs w:val="22"/>
              </w:rPr>
              <w:t>1</w:t>
            </w:r>
            <w:r w:rsidR="000C73AE" w:rsidRPr="00C9352D">
              <w:rPr>
                <w:rFonts w:cs="Arial"/>
                <w:b/>
                <w:bCs/>
                <w:kern w:val="28"/>
                <w:sz w:val="22"/>
                <w:szCs w:val="22"/>
              </w:rPr>
              <w:t>0</w:t>
            </w:r>
            <w:r w:rsidRPr="00C9352D">
              <w:rPr>
                <w:rFonts w:cs="Arial"/>
                <w:b/>
                <w:bCs/>
                <w:kern w:val="28"/>
                <w:sz w:val="22"/>
                <w:szCs w:val="22"/>
              </w:rPr>
              <w:t>%</w:t>
            </w:r>
          </w:p>
          <w:p w14:paraId="1F5EB41E" w14:textId="77777777" w:rsidR="00723C8C" w:rsidRPr="00A5398C" w:rsidRDefault="00723C8C" w:rsidP="48B423CB">
            <w:pPr>
              <w:spacing w:after="180" w:line="312" w:lineRule="auto"/>
              <w:jc w:val="both"/>
              <w:outlineLvl w:val="0"/>
              <w:rPr>
                <w:rFonts w:cs="Arial"/>
                <w:b/>
                <w:bCs/>
                <w:kern w:val="28"/>
                <w:sz w:val="22"/>
                <w:szCs w:val="22"/>
              </w:rPr>
            </w:pPr>
          </w:p>
        </w:tc>
      </w:tr>
    </w:tbl>
    <w:p w14:paraId="594478AC" w14:textId="77777777" w:rsidR="00930DF0" w:rsidRPr="00BA503E" w:rsidRDefault="00930DF0" w:rsidP="48B423CB">
      <w:pPr>
        <w:spacing w:after="180" w:line="312" w:lineRule="auto"/>
        <w:jc w:val="both"/>
        <w:rPr>
          <w:rFonts w:cs="Arial"/>
          <w:b/>
          <w:bCs/>
          <w:sz w:val="22"/>
          <w:szCs w:val="22"/>
        </w:rPr>
      </w:pPr>
    </w:p>
    <w:p w14:paraId="32D644CD" w14:textId="77777777" w:rsidR="00AF5AC0" w:rsidRPr="00BA503E" w:rsidRDefault="00AF5AC0" w:rsidP="48B423CB">
      <w:pPr>
        <w:spacing w:after="180" w:line="312" w:lineRule="auto"/>
        <w:jc w:val="both"/>
        <w:outlineLvl w:val="0"/>
        <w:rPr>
          <w:rFonts w:cs="Arial"/>
          <w:b/>
          <w:bCs/>
          <w:kern w:val="28"/>
          <w:sz w:val="22"/>
          <w:szCs w:val="22"/>
        </w:rPr>
      </w:pPr>
      <w:r w:rsidRPr="48B423CB">
        <w:rPr>
          <w:rFonts w:cs="Arial"/>
          <w:b/>
          <w:bCs/>
          <w:kern w:val="28"/>
          <w:sz w:val="22"/>
          <w:szCs w:val="22"/>
        </w:rPr>
        <w:t>All the individual questions are mandatory therefore Bidders are required to submit a response.  Failure to complete the questions will result in a Fail as Evaluators will not be able to evaluate fully the submitted Tender.</w:t>
      </w:r>
    </w:p>
    <w:p w14:paraId="611A3441" w14:textId="77777777" w:rsidR="00AF5AC0" w:rsidRPr="00BA503E" w:rsidRDefault="00AF5AC0" w:rsidP="48B423CB">
      <w:pPr>
        <w:spacing w:after="180" w:line="312" w:lineRule="auto"/>
        <w:jc w:val="both"/>
        <w:rPr>
          <w:rFonts w:cs="Arial"/>
          <w:b/>
          <w:bCs/>
          <w:sz w:val="22"/>
          <w:szCs w:val="22"/>
        </w:rPr>
      </w:pPr>
    </w:p>
    <w:p w14:paraId="45537BE7" w14:textId="77777777" w:rsidR="00AF5AC0" w:rsidRPr="00BA503E" w:rsidRDefault="00AF5AC0" w:rsidP="00697070">
      <w:pPr>
        <w:spacing w:after="180" w:line="312" w:lineRule="auto"/>
        <w:jc w:val="both"/>
        <w:rPr>
          <w:rFonts w:cs="Arial"/>
          <w:sz w:val="22"/>
          <w:szCs w:val="22"/>
        </w:rPr>
      </w:pPr>
      <w:r w:rsidRPr="48B423CB">
        <w:rPr>
          <w:rFonts w:cs="Arial"/>
          <w:b/>
          <w:bCs/>
          <w:sz w:val="22"/>
          <w:szCs w:val="22"/>
        </w:rPr>
        <w:lastRenderedPageBreak/>
        <w:t xml:space="preserve">Pass / Fail: </w:t>
      </w:r>
      <w:r w:rsidRPr="48B423CB">
        <w:rPr>
          <w:rFonts w:cs="Arial"/>
          <w:sz w:val="22"/>
          <w:szCs w:val="22"/>
        </w:rPr>
        <w:t>Where sections or questions have the criteria as a Pass or Fail, it will be clearly stated as such.  Section or questions scored as a Fail will result in the Tender not proceeding to full evaluation.</w:t>
      </w:r>
    </w:p>
    <w:p w14:paraId="5BB79A4B" w14:textId="77777777" w:rsidR="00AF5AC0" w:rsidRPr="00BA503E" w:rsidRDefault="00AF5AC0" w:rsidP="48B423CB">
      <w:pPr>
        <w:spacing w:after="180" w:line="312" w:lineRule="auto"/>
        <w:jc w:val="both"/>
        <w:outlineLvl w:val="0"/>
        <w:rPr>
          <w:rFonts w:cs="Arial"/>
          <w:b/>
          <w:bCs/>
          <w:kern w:val="28"/>
          <w:sz w:val="22"/>
          <w:szCs w:val="22"/>
        </w:rPr>
      </w:pPr>
      <w:r w:rsidRPr="48B423CB">
        <w:rPr>
          <w:rFonts w:cs="Arial"/>
          <w:b/>
          <w:bCs/>
          <w:kern w:val="28"/>
          <w:sz w:val="22"/>
          <w:szCs w:val="22"/>
        </w:rPr>
        <w:t>Quality Scoring</w:t>
      </w:r>
    </w:p>
    <w:p w14:paraId="2DA72615" w14:textId="77777777" w:rsidR="00AF5AC0" w:rsidRPr="00BA503E" w:rsidRDefault="00AF5AC0" w:rsidP="00697070">
      <w:pPr>
        <w:spacing w:after="180" w:line="312" w:lineRule="auto"/>
        <w:jc w:val="both"/>
        <w:outlineLvl w:val="0"/>
        <w:rPr>
          <w:rFonts w:cs="Arial"/>
          <w:kern w:val="28"/>
          <w:sz w:val="22"/>
          <w:szCs w:val="22"/>
        </w:rPr>
      </w:pPr>
      <w:r w:rsidRPr="00BA503E">
        <w:rPr>
          <w:rFonts w:cs="Arial"/>
          <w:kern w:val="28"/>
          <w:sz w:val="22"/>
          <w:szCs w:val="22"/>
        </w:rPr>
        <w:t>Where responses to questions are to be scored, the following scores are applied by Evaluators to a Bidder’s submitted responses.</w:t>
      </w:r>
    </w:p>
    <w:p w14:paraId="698C00D5" w14:textId="77777777" w:rsidR="00AF5AC0" w:rsidRPr="00BA503E" w:rsidRDefault="00AF5AC0" w:rsidP="00697070">
      <w:pPr>
        <w:spacing w:after="180" w:line="312" w:lineRule="auto"/>
        <w:jc w:val="both"/>
        <w:outlineLvl w:val="0"/>
        <w:rPr>
          <w:rFonts w:cs="Arial"/>
          <w:kern w:val="28"/>
          <w:sz w:val="22"/>
          <w:szCs w:val="22"/>
        </w:rPr>
      </w:pPr>
      <w:r w:rsidRPr="00BA503E">
        <w:rPr>
          <w:rFonts w:cs="Arial"/>
          <w:kern w:val="28"/>
          <w:sz w:val="22"/>
          <w:szCs w:val="22"/>
        </w:rPr>
        <w:t>The scores are awarded dependent on the level of evidence provided to each question.  A score of 3 represents an acceptable level of evidence.</w:t>
      </w:r>
    </w:p>
    <w:p w14:paraId="5D4032EC" w14:textId="77777777" w:rsidR="00AF5AC0" w:rsidRPr="00BA503E" w:rsidRDefault="00AF5AC0" w:rsidP="48B423CB">
      <w:pPr>
        <w:tabs>
          <w:tab w:val="left" w:pos="360"/>
        </w:tabs>
        <w:spacing w:after="180" w:line="312" w:lineRule="auto"/>
        <w:jc w:val="both"/>
        <w:rPr>
          <w:rFonts w:cs="Arial"/>
          <w:sz w:val="22"/>
          <w:szCs w:val="22"/>
        </w:rPr>
      </w:pPr>
      <w:r w:rsidRPr="00BA503E">
        <w:rPr>
          <w:rFonts w:cs="Arial"/>
          <w:kern w:val="28"/>
          <w:sz w:val="22"/>
          <w:szCs w:val="22"/>
        </w:rPr>
        <w:t xml:space="preserve">0 – </w:t>
      </w:r>
      <w:r w:rsidRPr="48B423CB">
        <w:rPr>
          <w:rFonts w:cs="Arial"/>
          <w:sz w:val="22"/>
          <w:szCs w:val="22"/>
        </w:rPr>
        <w:t>No response and/or evidence is unacceptable or non-existent, or there is a failure to properly address any issue.   The Authority does not have any confidence in the Bidder’s experience, capacity and ability to meet its requirements.</w:t>
      </w:r>
    </w:p>
    <w:p w14:paraId="11669072" w14:textId="77777777" w:rsidR="00AF5AC0" w:rsidRPr="00BA503E" w:rsidRDefault="00AF5AC0" w:rsidP="48B423CB">
      <w:pPr>
        <w:tabs>
          <w:tab w:val="left" w:pos="360"/>
        </w:tabs>
        <w:spacing w:after="180" w:line="312" w:lineRule="auto"/>
        <w:jc w:val="both"/>
        <w:rPr>
          <w:rFonts w:cs="Arial"/>
          <w:sz w:val="22"/>
          <w:szCs w:val="22"/>
        </w:rPr>
      </w:pPr>
      <w:r w:rsidRPr="00BA503E">
        <w:rPr>
          <w:rFonts w:cs="Arial"/>
          <w:kern w:val="28"/>
          <w:sz w:val="22"/>
          <w:szCs w:val="22"/>
        </w:rPr>
        <w:t xml:space="preserve">1 – </w:t>
      </w:r>
      <w:r w:rsidRPr="48B423CB">
        <w:rPr>
          <w:rFonts w:cs="Arial"/>
          <w:sz w:val="22"/>
          <w:szCs w:val="22"/>
        </w:rPr>
        <w:t xml:space="preserve">The response and/or the evidence are deficient (or not relevant) in </w:t>
      </w:r>
      <w:proofErr w:type="gramStart"/>
      <w:r w:rsidRPr="48B423CB">
        <w:rPr>
          <w:rFonts w:cs="Arial"/>
          <w:sz w:val="22"/>
          <w:szCs w:val="22"/>
        </w:rPr>
        <w:t>the majority of</w:t>
      </w:r>
      <w:proofErr w:type="gramEnd"/>
      <w:r w:rsidRPr="48B423CB">
        <w:rPr>
          <w:rFonts w:cs="Arial"/>
          <w:sz w:val="22"/>
          <w:szCs w:val="22"/>
        </w:rPr>
        <w:t xml:space="preserve"> areas and the Authority has a low level of confidence in the Bidder’s experience, capacity and capability to meet its requirements.</w:t>
      </w:r>
    </w:p>
    <w:p w14:paraId="30F83D7B" w14:textId="77777777" w:rsidR="00AF5AC0" w:rsidRPr="00BA503E" w:rsidRDefault="00AF5AC0" w:rsidP="48B423CB">
      <w:pPr>
        <w:spacing w:after="180" w:line="312" w:lineRule="auto"/>
        <w:jc w:val="both"/>
        <w:outlineLvl w:val="0"/>
        <w:rPr>
          <w:rFonts w:cs="Arial"/>
          <w:sz w:val="22"/>
          <w:szCs w:val="22"/>
        </w:rPr>
      </w:pPr>
      <w:r w:rsidRPr="00BA503E">
        <w:rPr>
          <w:rFonts w:cs="Arial"/>
          <w:kern w:val="28"/>
          <w:sz w:val="22"/>
          <w:szCs w:val="22"/>
        </w:rPr>
        <w:t xml:space="preserve">2 – </w:t>
      </w:r>
      <w:r w:rsidRPr="48B423CB">
        <w:rPr>
          <w:rFonts w:cs="Arial"/>
          <w:sz w:val="22"/>
          <w:szCs w:val="22"/>
        </w:rPr>
        <w:t>Large portions of the response are not satisfactory and/or are not supported by a satisfactory level of evidence and the Authority has limited confidence in the Bidder’s experience, capacity and capability to meet its requirements.</w:t>
      </w:r>
    </w:p>
    <w:p w14:paraId="534D484D" w14:textId="77777777" w:rsidR="00AF5AC0" w:rsidRPr="00BA503E" w:rsidRDefault="00AF5AC0" w:rsidP="48B423CB">
      <w:pPr>
        <w:keepNext/>
        <w:tabs>
          <w:tab w:val="left" w:pos="360"/>
        </w:tabs>
        <w:spacing w:after="180" w:line="312" w:lineRule="auto"/>
        <w:jc w:val="both"/>
        <w:rPr>
          <w:rFonts w:cs="Arial"/>
          <w:sz w:val="22"/>
          <w:szCs w:val="22"/>
        </w:rPr>
      </w:pPr>
      <w:r w:rsidRPr="00BA503E">
        <w:rPr>
          <w:rFonts w:cs="Arial"/>
          <w:kern w:val="28"/>
          <w:sz w:val="22"/>
          <w:szCs w:val="22"/>
        </w:rPr>
        <w:t xml:space="preserve">3 – </w:t>
      </w:r>
      <w:r w:rsidRPr="48B423CB">
        <w:rPr>
          <w:rFonts w:cs="Arial"/>
          <w:sz w:val="22"/>
          <w:szCs w:val="22"/>
        </w:rPr>
        <w:t>The response is satisfactory and supported by an acceptable standard of relevant evidence but with some reservations/issues not addressed.  The Authority is satisfied with the Bidder’s experience, capacity and capability to meet its requirements.</w:t>
      </w:r>
    </w:p>
    <w:p w14:paraId="41CE625F" w14:textId="77777777" w:rsidR="00AF5AC0" w:rsidRPr="00BA503E" w:rsidRDefault="00AF5AC0" w:rsidP="48B423CB">
      <w:pPr>
        <w:tabs>
          <w:tab w:val="left" w:pos="360"/>
        </w:tabs>
        <w:spacing w:after="180" w:line="312" w:lineRule="auto"/>
        <w:jc w:val="both"/>
        <w:rPr>
          <w:rFonts w:cs="Arial"/>
          <w:sz w:val="22"/>
          <w:szCs w:val="22"/>
        </w:rPr>
      </w:pPr>
      <w:r w:rsidRPr="00BA503E">
        <w:rPr>
          <w:rFonts w:cs="Arial"/>
          <w:kern w:val="28"/>
          <w:sz w:val="22"/>
          <w:szCs w:val="22"/>
        </w:rPr>
        <w:t xml:space="preserve">4 – </w:t>
      </w:r>
      <w:r w:rsidRPr="48B423CB">
        <w:rPr>
          <w:rFonts w:cs="Arial"/>
          <w:sz w:val="22"/>
          <w:szCs w:val="22"/>
        </w:rPr>
        <w:t>The response is comprehensive and supported by a good standard of relevant evidence and provides the Authority with a good standard of confidence in the Bidder’s experience, capacity and capability to meet its requirements.</w:t>
      </w:r>
    </w:p>
    <w:p w14:paraId="1DC01F38" w14:textId="2CB6F21C" w:rsidR="00AF5AC0" w:rsidRPr="00BA503E" w:rsidRDefault="00AF5AC0" w:rsidP="48B423CB">
      <w:pPr>
        <w:tabs>
          <w:tab w:val="left" w:pos="360"/>
        </w:tabs>
        <w:spacing w:after="180" w:line="312" w:lineRule="auto"/>
        <w:jc w:val="both"/>
        <w:rPr>
          <w:rFonts w:cs="Arial"/>
          <w:sz w:val="22"/>
          <w:szCs w:val="22"/>
        </w:rPr>
      </w:pPr>
      <w:r w:rsidRPr="00BA503E">
        <w:rPr>
          <w:rFonts w:cs="Arial"/>
          <w:kern w:val="28"/>
          <w:sz w:val="22"/>
          <w:szCs w:val="22"/>
        </w:rPr>
        <w:t xml:space="preserve">5 – </w:t>
      </w:r>
      <w:r w:rsidRPr="48B423CB">
        <w:rPr>
          <w:rFonts w:cs="Arial"/>
          <w:sz w:val="22"/>
          <w:szCs w:val="22"/>
        </w:rPr>
        <w:t>The standard of the response is very high</w:t>
      </w:r>
      <w:r w:rsidR="263C983A" w:rsidRPr="48B423CB">
        <w:rPr>
          <w:rFonts w:cs="Arial"/>
          <w:sz w:val="22"/>
          <w:szCs w:val="22"/>
        </w:rPr>
        <w:t>,</w:t>
      </w:r>
      <w:r w:rsidRPr="48B423CB">
        <w:rPr>
          <w:rFonts w:cs="Arial"/>
          <w:sz w:val="22"/>
          <w:szCs w:val="22"/>
        </w:rPr>
        <w:t xml:space="preserve"> and the relevance of the response and the supporting evidence is very comprehensive and provides the Authority with a very high level of confidence in the Bidder’s experience, capacity and capability to meet the Authority’s requirements.</w:t>
      </w:r>
    </w:p>
    <w:p w14:paraId="688D69DA" w14:textId="77777777" w:rsidR="00AF5AC0" w:rsidRPr="00BA503E" w:rsidRDefault="00AF5AC0" w:rsidP="48B423CB">
      <w:pPr>
        <w:spacing w:after="180" w:line="312" w:lineRule="auto"/>
        <w:jc w:val="both"/>
        <w:outlineLvl w:val="0"/>
        <w:rPr>
          <w:rFonts w:cs="Arial"/>
          <w:b/>
          <w:bCs/>
          <w:kern w:val="28"/>
          <w:sz w:val="22"/>
          <w:szCs w:val="22"/>
        </w:rPr>
      </w:pPr>
      <w:r w:rsidRPr="48B423CB">
        <w:rPr>
          <w:rFonts w:cs="Arial"/>
          <w:b/>
          <w:bCs/>
          <w:kern w:val="28"/>
          <w:sz w:val="22"/>
          <w:szCs w:val="22"/>
        </w:rPr>
        <w:t>Applying weightings to scores</w:t>
      </w:r>
    </w:p>
    <w:p w14:paraId="165CADD5" w14:textId="77777777" w:rsidR="00AF5AC0" w:rsidRPr="00BA503E" w:rsidRDefault="00AF5AC0" w:rsidP="00697070">
      <w:pPr>
        <w:spacing w:after="180" w:line="312" w:lineRule="auto"/>
        <w:jc w:val="both"/>
        <w:outlineLvl w:val="0"/>
        <w:rPr>
          <w:rFonts w:cs="Arial"/>
          <w:kern w:val="28"/>
          <w:sz w:val="22"/>
          <w:szCs w:val="22"/>
        </w:rPr>
      </w:pPr>
      <w:r w:rsidRPr="00BA503E">
        <w:rPr>
          <w:rFonts w:cs="Arial"/>
          <w:kern w:val="28"/>
          <w:sz w:val="22"/>
          <w:szCs w:val="22"/>
        </w:rPr>
        <w:t>The weighting for the overall tender between quality and price is listed in the table above.  The quality and price criteria are given sub-weightings (also listed above).</w:t>
      </w:r>
    </w:p>
    <w:p w14:paraId="2A9578BA" w14:textId="012FE1CC" w:rsidR="00AF5AC0" w:rsidRPr="00BA503E" w:rsidRDefault="00AF5AC0" w:rsidP="00697070">
      <w:pPr>
        <w:spacing w:after="180" w:line="312" w:lineRule="auto"/>
        <w:jc w:val="both"/>
        <w:outlineLvl w:val="0"/>
        <w:rPr>
          <w:rFonts w:cs="Arial"/>
          <w:kern w:val="28"/>
          <w:sz w:val="22"/>
          <w:szCs w:val="22"/>
        </w:rPr>
      </w:pPr>
      <w:r w:rsidRPr="00BA503E">
        <w:rPr>
          <w:rFonts w:cs="Arial"/>
          <w:kern w:val="28"/>
          <w:sz w:val="22"/>
          <w:szCs w:val="22"/>
        </w:rPr>
        <w:t>The total score will depend on the number of questions for that criterion.  So</w:t>
      </w:r>
      <w:r w:rsidR="00ED7D87">
        <w:rPr>
          <w:rFonts w:cs="Arial"/>
          <w:kern w:val="28"/>
          <w:sz w:val="22"/>
          <w:szCs w:val="22"/>
        </w:rPr>
        <w:t>,</w:t>
      </w:r>
      <w:r w:rsidRPr="00BA503E">
        <w:rPr>
          <w:rFonts w:cs="Arial"/>
          <w:kern w:val="28"/>
          <w:sz w:val="22"/>
          <w:szCs w:val="22"/>
        </w:rPr>
        <w:t xml:space="preserve"> if there are 20 questions for Contract Management, for example, then the maximum marks will be 100 (20 x 5) because each question is scored out of 5.</w:t>
      </w:r>
    </w:p>
    <w:p w14:paraId="545F85AE" w14:textId="611F5C37" w:rsidR="00AF5AC0" w:rsidRPr="00BA503E" w:rsidRDefault="00AF5AC0" w:rsidP="00697070">
      <w:pPr>
        <w:spacing w:after="180" w:line="312" w:lineRule="auto"/>
        <w:jc w:val="both"/>
        <w:outlineLvl w:val="0"/>
        <w:rPr>
          <w:rFonts w:cs="Arial"/>
          <w:kern w:val="28"/>
          <w:sz w:val="22"/>
          <w:szCs w:val="22"/>
        </w:rPr>
      </w:pPr>
      <w:r w:rsidRPr="00BA503E">
        <w:rPr>
          <w:rFonts w:cs="Arial"/>
          <w:kern w:val="28"/>
          <w:sz w:val="22"/>
          <w:szCs w:val="22"/>
        </w:rPr>
        <w:lastRenderedPageBreak/>
        <w:t xml:space="preserve">The weighted score is the total score represented as a percentage of the sub-weighting.  </w:t>
      </w:r>
      <w:proofErr w:type="gramStart"/>
      <w:r w:rsidRPr="00BA503E">
        <w:rPr>
          <w:rFonts w:cs="Arial"/>
          <w:kern w:val="28"/>
          <w:sz w:val="22"/>
          <w:szCs w:val="22"/>
        </w:rPr>
        <w:t>So</w:t>
      </w:r>
      <w:proofErr w:type="gramEnd"/>
      <w:r w:rsidRPr="00BA503E">
        <w:rPr>
          <w:rFonts w:cs="Arial"/>
          <w:kern w:val="28"/>
          <w:sz w:val="22"/>
          <w:szCs w:val="22"/>
        </w:rPr>
        <w:t xml:space="preserve"> if the sub-weighting for Contract Management was 20%, then scoring 100 would achieve the full 20%</w:t>
      </w:r>
      <w:r w:rsidR="00DD6179">
        <w:rPr>
          <w:rFonts w:cs="Arial"/>
          <w:kern w:val="28"/>
          <w:sz w:val="22"/>
          <w:szCs w:val="22"/>
        </w:rPr>
        <w:t>,</w:t>
      </w:r>
      <w:r w:rsidRPr="00BA503E">
        <w:rPr>
          <w:rFonts w:cs="Arial"/>
          <w:kern w:val="28"/>
          <w:sz w:val="22"/>
          <w:szCs w:val="22"/>
        </w:rPr>
        <w:t xml:space="preserve"> 50 would achieve 10% out of 20% etc.</w:t>
      </w:r>
    </w:p>
    <w:p w14:paraId="3EA2899E" w14:textId="77777777" w:rsidR="00AF5AC0" w:rsidRPr="00BA503E" w:rsidRDefault="00AF5AC0" w:rsidP="00697070">
      <w:pPr>
        <w:spacing w:after="180" w:line="312" w:lineRule="auto"/>
        <w:jc w:val="both"/>
        <w:outlineLvl w:val="0"/>
        <w:rPr>
          <w:rFonts w:cs="Arial"/>
          <w:kern w:val="28"/>
          <w:sz w:val="22"/>
          <w:szCs w:val="22"/>
        </w:rPr>
      </w:pPr>
      <w:r w:rsidRPr="00BA503E">
        <w:rPr>
          <w:rFonts w:cs="Arial"/>
          <w:kern w:val="28"/>
          <w:sz w:val="22"/>
          <w:szCs w:val="22"/>
        </w:rPr>
        <w:t>All sub-criteria weighted scores are added together to achieve a total weighted score out of the main quality weighting.</w:t>
      </w:r>
    </w:p>
    <w:p w14:paraId="49217B12" w14:textId="77777777" w:rsidR="00AF5AC0" w:rsidRPr="00BA503E" w:rsidRDefault="00AF5AC0" w:rsidP="00697070">
      <w:pPr>
        <w:spacing w:after="180" w:line="312" w:lineRule="auto"/>
        <w:jc w:val="both"/>
        <w:outlineLvl w:val="0"/>
        <w:rPr>
          <w:rFonts w:cs="Arial"/>
          <w:kern w:val="28"/>
          <w:sz w:val="22"/>
          <w:szCs w:val="22"/>
        </w:rPr>
      </w:pPr>
      <w:r w:rsidRPr="00BA503E">
        <w:rPr>
          <w:rFonts w:cs="Arial"/>
          <w:kern w:val="28"/>
          <w:sz w:val="22"/>
          <w:szCs w:val="22"/>
        </w:rPr>
        <w:t>See the attached blank score sheet for further details.</w:t>
      </w:r>
    </w:p>
    <w:p w14:paraId="1BE5FC3A" w14:textId="77777777" w:rsidR="00AF5AC0" w:rsidRPr="00BA503E" w:rsidRDefault="00AF5AC0" w:rsidP="00697070">
      <w:pPr>
        <w:spacing w:after="180" w:line="312" w:lineRule="auto"/>
        <w:jc w:val="both"/>
        <w:outlineLvl w:val="0"/>
        <w:rPr>
          <w:rFonts w:cs="Arial"/>
          <w:kern w:val="28"/>
          <w:sz w:val="22"/>
          <w:szCs w:val="22"/>
        </w:rPr>
      </w:pPr>
      <w:r w:rsidRPr="48B423CB">
        <w:rPr>
          <w:rFonts w:cs="Arial"/>
          <w:b/>
          <w:bCs/>
          <w:kern w:val="28"/>
          <w:sz w:val="22"/>
          <w:szCs w:val="22"/>
        </w:rPr>
        <w:t>Price Evaluations:</w:t>
      </w:r>
      <w:r w:rsidRPr="00BA503E">
        <w:rPr>
          <w:rFonts w:cs="Arial"/>
          <w:kern w:val="28"/>
          <w:sz w:val="22"/>
          <w:szCs w:val="22"/>
        </w:rPr>
        <w:t xml:space="preserve"> The scoring is carried out within an Excel spread sheet outside of the e-tender system.</w:t>
      </w:r>
    </w:p>
    <w:p w14:paraId="5618D420" w14:textId="067D506B" w:rsidR="00AF5AC0" w:rsidRPr="00BA503E" w:rsidRDefault="00AF5AC0" w:rsidP="00697070">
      <w:pPr>
        <w:spacing w:after="180" w:line="312" w:lineRule="auto"/>
        <w:jc w:val="both"/>
        <w:outlineLvl w:val="0"/>
        <w:rPr>
          <w:rFonts w:cs="Arial"/>
          <w:kern w:val="28"/>
          <w:sz w:val="22"/>
          <w:szCs w:val="22"/>
        </w:rPr>
      </w:pPr>
      <w:r w:rsidRPr="00BA503E">
        <w:rPr>
          <w:rFonts w:cs="Arial"/>
          <w:kern w:val="28"/>
          <w:sz w:val="22"/>
          <w:szCs w:val="22"/>
        </w:rPr>
        <w:t>All price bids are compared against the lowest bid to reach the percentage difference from the lowest bid.</w:t>
      </w:r>
    </w:p>
    <w:p w14:paraId="2910AB84" w14:textId="77777777" w:rsidR="00AF5AC0" w:rsidRPr="00BA503E" w:rsidRDefault="00AF5AC0" w:rsidP="00697070">
      <w:pPr>
        <w:spacing w:after="180" w:line="312" w:lineRule="auto"/>
        <w:jc w:val="both"/>
        <w:outlineLvl w:val="0"/>
        <w:rPr>
          <w:rFonts w:cs="Arial"/>
          <w:kern w:val="28"/>
          <w:sz w:val="22"/>
          <w:szCs w:val="22"/>
        </w:rPr>
      </w:pPr>
      <w:r w:rsidRPr="00BA503E">
        <w:rPr>
          <w:rFonts w:cs="Arial"/>
          <w:kern w:val="28"/>
          <w:sz w:val="22"/>
          <w:szCs w:val="22"/>
        </w:rPr>
        <w:t>Example with price weighting 40%, the calculation is:</w:t>
      </w:r>
    </w:p>
    <w:p w14:paraId="6D557388" w14:textId="77777777" w:rsidR="00AF5AC0" w:rsidRPr="00BA503E" w:rsidRDefault="00AF5AC0" w:rsidP="00697070">
      <w:pPr>
        <w:spacing w:after="180" w:line="312" w:lineRule="auto"/>
        <w:jc w:val="both"/>
        <w:outlineLvl w:val="0"/>
        <w:rPr>
          <w:rFonts w:cs="Arial"/>
          <w:kern w:val="28"/>
          <w:sz w:val="22"/>
          <w:szCs w:val="22"/>
        </w:rPr>
      </w:pPr>
      <w:r w:rsidRPr="00BA503E">
        <w:rPr>
          <w:rFonts w:cs="Arial"/>
          <w:kern w:val="28"/>
          <w:sz w:val="22"/>
          <w:szCs w:val="22"/>
        </w:rPr>
        <w:t>(40* lowest price)/bid price</w:t>
      </w:r>
    </w:p>
    <w:p w14:paraId="023E1009" w14:textId="77777777" w:rsidR="00AF5AC0" w:rsidRPr="00BA503E" w:rsidRDefault="00AF5AC0" w:rsidP="00697070">
      <w:pPr>
        <w:spacing w:after="180" w:line="312" w:lineRule="auto"/>
        <w:jc w:val="both"/>
        <w:outlineLvl w:val="0"/>
        <w:rPr>
          <w:rFonts w:cs="Arial"/>
          <w:kern w:val="28"/>
          <w:sz w:val="22"/>
          <w:szCs w:val="22"/>
        </w:rPr>
      </w:pPr>
      <w:r w:rsidRPr="00BA503E">
        <w:rPr>
          <w:rFonts w:cs="Arial"/>
          <w:kern w:val="28"/>
          <w:sz w:val="22"/>
          <w:szCs w:val="22"/>
        </w:rPr>
        <w:t>The lowest price bid would receive the full 40 points.</w:t>
      </w:r>
    </w:p>
    <w:p w14:paraId="0ACCCF19" w14:textId="77777777" w:rsidR="00AF5AC0" w:rsidRPr="00BA503E" w:rsidRDefault="00AF5AC0" w:rsidP="48B423CB">
      <w:pPr>
        <w:spacing w:after="180" w:line="312" w:lineRule="auto"/>
        <w:jc w:val="both"/>
        <w:rPr>
          <w:rFonts w:cs="Arial"/>
          <w:b/>
          <w:bCs/>
          <w:sz w:val="22"/>
          <w:szCs w:val="22"/>
        </w:rPr>
      </w:pPr>
      <w:r w:rsidRPr="00BA503E">
        <w:rPr>
          <w:rFonts w:cs="Arial"/>
          <w:kern w:val="28"/>
          <w:sz w:val="22"/>
          <w:szCs w:val="22"/>
        </w:rPr>
        <w:t>The price weighting applicable to this tender is in the table above.</w:t>
      </w:r>
    </w:p>
    <w:p w14:paraId="01951188" w14:textId="77777777" w:rsidR="00433AFC" w:rsidRPr="00BA503E" w:rsidRDefault="00376369" w:rsidP="48B423CB">
      <w:pPr>
        <w:spacing w:after="180" w:line="312" w:lineRule="auto"/>
        <w:jc w:val="both"/>
        <w:rPr>
          <w:rFonts w:cs="Arial"/>
          <w:b/>
          <w:bCs/>
          <w:sz w:val="22"/>
          <w:szCs w:val="22"/>
        </w:rPr>
      </w:pPr>
      <w:r w:rsidRPr="48B423CB">
        <w:rPr>
          <w:rFonts w:cs="Arial"/>
          <w:sz w:val="22"/>
          <w:szCs w:val="22"/>
        </w:rPr>
        <w:t>5.</w:t>
      </w:r>
      <w:r w:rsidR="00EC7506" w:rsidRPr="48B423CB">
        <w:rPr>
          <w:rFonts w:cs="Arial"/>
          <w:sz w:val="22"/>
          <w:szCs w:val="22"/>
        </w:rPr>
        <w:t>2</w:t>
      </w:r>
      <w:r>
        <w:tab/>
      </w:r>
      <w:r w:rsidR="00433AFC" w:rsidRPr="48B423CB">
        <w:rPr>
          <w:rFonts w:cs="Arial"/>
          <w:b/>
          <w:bCs/>
          <w:sz w:val="22"/>
          <w:szCs w:val="22"/>
        </w:rPr>
        <w:t>Recommendation</w:t>
      </w:r>
    </w:p>
    <w:p w14:paraId="5846DDD8" w14:textId="77777777" w:rsidR="00AF7E46" w:rsidRPr="00BA503E" w:rsidRDefault="00AF7E46" w:rsidP="00697070">
      <w:pPr>
        <w:spacing w:after="180" w:line="312" w:lineRule="auto"/>
        <w:ind w:left="720"/>
        <w:jc w:val="both"/>
        <w:rPr>
          <w:rFonts w:cs="Arial"/>
          <w:sz w:val="22"/>
          <w:szCs w:val="22"/>
        </w:rPr>
      </w:pPr>
      <w:r w:rsidRPr="48B423CB">
        <w:rPr>
          <w:rFonts w:cs="Arial"/>
          <w:sz w:val="22"/>
          <w:szCs w:val="22"/>
        </w:rPr>
        <w:t xml:space="preserve">An evaluation will be produced by the panel and recommendation made to award to the winning </w:t>
      </w:r>
      <w:r w:rsidR="00F21F34" w:rsidRPr="48B423CB">
        <w:rPr>
          <w:rFonts w:cs="Arial"/>
          <w:sz w:val="22"/>
          <w:szCs w:val="22"/>
        </w:rPr>
        <w:t>Contractor</w:t>
      </w:r>
      <w:r w:rsidRPr="48B423CB">
        <w:rPr>
          <w:rFonts w:cs="Arial"/>
          <w:sz w:val="22"/>
          <w:szCs w:val="22"/>
        </w:rPr>
        <w:t>.</w:t>
      </w:r>
    </w:p>
    <w:p w14:paraId="37518677" w14:textId="77777777" w:rsidR="00433AFC" w:rsidRPr="00BA503E" w:rsidRDefault="00376369" w:rsidP="48B423CB">
      <w:pPr>
        <w:spacing w:after="180" w:line="312" w:lineRule="auto"/>
        <w:jc w:val="both"/>
        <w:rPr>
          <w:rFonts w:cs="Arial"/>
          <w:b/>
          <w:bCs/>
          <w:sz w:val="22"/>
          <w:szCs w:val="22"/>
        </w:rPr>
      </w:pPr>
      <w:r w:rsidRPr="48B423CB">
        <w:rPr>
          <w:rFonts w:cs="Arial"/>
          <w:sz w:val="22"/>
          <w:szCs w:val="22"/>
        </w:rPr>
        <w:t>5.</w:t>
      </w:r>
      <w:r w:rsidR="00EC7506" w:rsidRPr="48B423CB">
        <w:rPr>
          <w:rFonts w:cs="Arial"/>
          <w:sz w:val="22"/>
          <w:szCs w:val="22"/>
        </w:rPr>
        <w:t>3</w:t>
      </w:r>
      <w:r>
        <w:tab/>
      </w:r>
      <w:r w:rsidR="00433AFC" w:rsidRPr="48B423CB">
        <w:rPr>
          <w:rFonts w:cs="Arial"/>
          <w:b/>
          <w:bCs/>
          <w:sz w:val="22"/>
          <w:szCs w:val="22"/>
        </w:rPr>
        <w:t>Contract A</w:t>
      </w:r>
      <w:r w:rsidR="004A2202" w:rsidRPr="48B423CB">
        <w:rPr>
          <w:rFonts w:cs="Arial"/>
          <w:b/>
          <w:bCs/>
          <w:sz w:val="22"/>
          <w:szCs w:val="22"/>
        </w:rPr>
        <w:t>ward</w:t>
      </w:r>
    </w:p>
    <w:p w14:paraId="182E5A9B" w14:textId="77777777" w:rsidR="000B0242" w:rsidRPr="00BA503E" w:rsidRDefault="00AF7E46" w:rsidP="00697070">
      <w:pPr>
        <w:spacing w:after="180" w:line="312" w:lineRule="auto"/>
        <w:ind w:left="720"/>
        <w:jc w:val="both"/>
        <w:rPr>
          <w:rFonts w:cs="Arial"/>
          <w:sz w:val="22"/>
          <w:szCs w:val="22"/>
        </w:rPr>
      </w:pPr>
      <w:r w:rsidRPr="48B423CB">
        <w:rPr>
          <w:rFonts w:cs="Arial"/>
          <w:sz w:val="22"/>
          <w:szCs w:val="22"/>
        </w:rPr>
        <w:t xml:space="preserve">The approval of the award will be made by the appropriate </w:t>
      </w:r>
      <w:r w:rsidR="00737543" w:rsidRPr="48B423CB">
        <w:rPr>
          <w:rFonts w:cs="Arial"/>
          <w:sz w:val="22"/>
          <w:szCs w:val="22"/>
        </w:rPr>
        <w:t>Authority</w:t>
      </w:r>
      <w:r w:rsidRPr="48B423CB">
        <w:rPr>
          <w:rFonts w:cs="Arial"/>
          <w:sz w:val="22"/>
          <w:szCs w:val="22"/>
        </w:rPr>
        <w:t xml:space="preserve"> representative</w:t>
      </w:r>
      <w:r w:rsidR="004A2202" w:rsidRPr="48B423CB">
        <w:rPr>
          <w:rFonts w:cs="Arial"/>
          <w:sz w:val="22"/>
          <w:szCs w:val="22"/>
        </w:rPr>
        <w:t xml:space="preserve">.  </w:t>
      </w:r>
    </w:p>
    <w:p w14:paraId="4A6B3DE0" w14:textId="21BFDDBB" w:rsidR="009D799F" w:rsidRDefault="009D799F" w:rsidP="00697070">
      <w:pPr>
        <w:spacing w:after="180" w:line="312" w:lineRule="auto"/>
        <w:jc w:val="both"/>
        <w:rPr>
          <w:rFonts w:cs="Arial"/>
        </w:rPr>
      </w:pPr>
      <w:r w:rsidRPr="48B423CB">
        <w:rPr>
          <w:rFonts w:cs="Arial"/>
        </w:rPr>
        <w:br w:type="page"/>
      </w:r>
    </w:p>
    <w:p w14:paraId="3B50EDF4" w14:textId="77777777" w:rsidR="00B25618" w:rsidRPr="00FD6FD0" w:rsidRDefault="00772E21" w:rsidP="48B423CB">
      <w:pPr>
        <w:spacing w:after="180" w:line="312" w:lineRule="auto"/>
        <w:jc w:val="both"/>
        <w:rPr>
          <w:rFonts w:cs="Arial"/>
          <w:b/>
          <w:bCs/>
          <w:sz w:val="28"/>
          <w:szCs w:val="28"/>
        </w:rPr>
      </w:pPr>
      <w:r w:rsidRPr="48B423CB">
        <w:rPr>
          <w:rFonts w:cs="Arial"/>
          <w:b/>
          <w:bCs/>
          <w:sz w:val="28"/>
          <w:szCs w:val="28"/>
        </w:rPr>
        <w:lastRenderedPageBreak/>
        <w:t>SECTION 6</w:t>
      </w:r>
      <w:r w:rsidR="00FD6FD0" w:rsidRPr="48B423CB">
        <w:rPr>
          <w:rFonts w:cs="Arial"/>
          <w:b/>
          <w:bCs/>
          <w:sz w:val="28"/>
          <w:szCs w:val="28"/>
        </w:rPr>
        <w:t xml:space="preserve"> - APPENDICES</w:t>
      </w:r>
    </w:p>
    <w:p w14:paraId="7806C3B2" w14:textId="77777777" w:rsidR="0048115F" w:rsidRPr="00BA503E" w:rsidRDefault="00772E21" w:rsidP="48B423CB">
      <w:pPr>
        <w:spacing w:after="180" w:line="312" w:lineRule="auto"/>
        <w:ind w:firstLine="567"/>
        <w:jc w:val="both"/>
        <w:rPr>
          <w:rFonts w:cs="Arial"/>
          <w:b/>
          <w:bCs/>
          <w:sz w:val="22"/>
          <w:szCs w:val="22"/>
        </w:rPr>
      </w:pPr>
      <w:r w:rsidRPr="48B423CB">
        <w:rPr>
          <w:rFonts w:cs="Arial"/>
          <w:b/>
          <w:bCs/>
          <w:sz w:val="22"/>
          <w:szCs w:val="22"/>
        </w:rPr>
        <w:t xml:space="preserve">Appendices </w:t>
      </w:r>
    </w:p>
    <w:p w14:paraId="27DDE313" w14:textId="77777777" w:rsidR="00772E21" w:rsidRPr="00BA503E" w:rsidRDefault="00FF516D" w:rsidP="48B423CB">
      <w:pPr>
        <w:pStyle w:val="ListParagraph"/>
        <w:numPr>
          <w:ilvl w:val="0"/>
          <w:numId w:val="2"/>
        </w:numPr>
        <w:spacing w:after="180" w:line="312" w:lineRule="auto"/>
        <w:jc w:val="both"/>
        <w:rPr>
          <w:rFonts w:cs="Arial"/>
          <w:sz w:val="22"/>
          <w:szCs w:val="22"/>
        </w:rPr>
      </w:pPr>
      <w:r w:rsidRPr="48B423CB">
        <w:rPr>
          <w:rFonts w:cs="Arial"/>
          <w:sz w:val="22"/>
          <w:szCs w:val="22"/>
        </w:rPr>
        <w:t>Non-Collusion Certificate</w:t>
      </w:r>
    </w:p>
    <w:p w14:paraId="065D258D" w14:textId="77777777" w:rsidR="00FF516D" w:rsidRPr="00BA503E" w:rsidRDefault="00FF516D" w:rsidP="48B423CB">
      <w:pPr>
        <w:pStyle w:val="ListParagraph"/>
        <w:numPr>
          <w:ilvl w:val="0"/>
          <w:numId w:val="2"/>
        </w:numPr>
        <w:spacing w:after="180" w:line="312" w:lineRule="auto"/>
        <w:jc w:val="both"/>
        <w:rPr>
          <w:rFonts w:cs="Arial"/>
          <w:sz w:val="22"/>
          <w:szCs w:val="22"/>
        </w:rPr>
      </w:pPr>
      <w:r w:rsidRPr="48B423CB">
        <w:rPr>
          <w:rFonts w:cs="Arial"/>
          <w:sz w:val="22"/>
          <w:szCs w:val="22"/>
        </w:rPr>
        <w:t>Terms and Conditions of Contract</w:t>
      </w:r>
    </w:p>
    <w:p w14:paraId="2C618A31" w14:textId="77777777" w:rsidR="00F56072" w:rsidRDefault="00F56072" w:rsidP="48B423CB">
      <w:pPr>
        <w:spacing w:after="180" w:line="312" w:lineRule="auto"/>
        <w:jc w:val="both"/>
        <w:rPr>
          <w:rFonts w:cs="Arial"/>
          <w:b/>
          <w:bCs/>
          <w:sz w:val="22"/>
          <w:szCs w:val="22"/>
        </w:rPr>
      </w:pPr>
      <w:r w:rsidRPr="48B423CB">
        <w:rPr>
          <w:rFonts w:cs="Arial"/>
          <w:b/>
          <w:bCs/>
          <w:sz w:val="22"/>
          <w:szCs w:val="22"/>
        </w:rPr>
        <w:br w:type="page"/>
      </w:r>
    </w:p>
    <w:p w14:paraId="13BAA9EA" w14:textId="47CD5C7A" w:rsidR="008B652C" w:rsidRPr="00BA503E" w:rsidRDefault="003D4C37" w:rsidP="48B423CB">
      <w:pPr>
        <w:spacing w:after="180" w:line="312" w:lineRule="auto"/>
        <w:jc w:val="both"/>
        <w:rPr>
          <w:rFonts w:cs="Arial"/>
          <w:b/>
          <w:bCs/>
          <w:sz w:val="22"/>
          <w:szCs w:val="22"/>
        </w:rPr>
      </w:pPr>
      <w:r w:rsidRPr="48B423CB">
        <w:rPr>
          <w:rFonts w:cs="Arial"/>
          <w:b/>
          <w:bCs/>
          <w:sz w:val="22"/>
          <w:szCs w:val="22"/>
        </w:rPr>
        <w:lastRenderedPageBreak/>
        <w:t>APPEN</w:t>
      </w:r>
      <w:r w:rsidR="008B652C" w:rsidRPr="48B423CB">
        <w:rPr>
          <w:rFonts w:cs="Arial"/>
          <w:b/>
          <w:bCs/>
          <w:sz w:val="22"/>
          <w:szCs w:val="22"/>
        </w:rPr>
        <w:t>DIX 1</w:t>
      </w:r>
    </w:p>
    <w:p w14:paraId="79D91E31" w14:textId="77777777" w:rsidR="008B652C" w:rsidRPr="00BA503E" w:rsidRDefault="008B652C" w:rsidP="48B423CB">
      <w:pPr>
        <w:spacing w:after="180" w:line="312" w:lineRule="auto"/>
        <w:jc w:val="both"/>
        <w:rPr>
          <w:rFonts w:cs="Arial"/>
          <w:b/>
          <w:bCs/>
          <w:sz w:val="22"/>
          <w:szCs w:val="22"/>
        </w:rPr>
      </w:pPr>
      <w:r w:rsidRPr="48B423CB">
        <w:rPr>
          <w:rFonts w:cs="Arial"/>
          <w:b/>
          <w:bCs/>
          <w:sz w:val="22"/>
          <w:szCs w:val="22"/>
        </w:rPr>
        <w:t>NON-COLLUSION CERTIFICATE</w:t>
      </w:r>
    </w:p>
    <w:p w14:paraId="2783E679" w14:textId="77777777" w:rsidR="008B652C" w:rsidRPr="00BA503E" w:rsidRDefault="008B652C" w:rsidP="00697070">
      <w:pPr>
        <w:spacing w:after="180" w:line="312" w:lineRule="auto"/>
        <w:jc w:val="both"/>
        <w:rPr>
          <w:rFonts w:cs="Arial"/>
          <w:sz w:val="22"/>
          <w:szCs w:val="22"/>
        </w:rPr>
      </w:pPr>
      <w:r w:rsidRPr="48B423CB">
        <w:rPr>
          <w:rFonts w:cs="Arial"/>
          <w:sz w:val="22"/>
          <w:szCs w:val="22"/>
        </w:rPr>
        <w:t>I, the undersigned, in subm</w:t>
      </w:r>
      <w:r w:rsidR="004A2202" w:rsidRPr="48B423CB">
        <w:rPr>
          <w:rFonts w:cs="Arial"/>
          <w:sz w:val="22"/>
          <w:szCs w:val="22"/>
        </w:rPr>
        <w:t>itti</w:t>
      </w:r>
      <w:r w:rsidRPr="48B423CB">
        <w:rPr>
          <w:rFonts w:cs="Arial"/>
          <w:sz w:val="22"/>
          <w:szCs w:val="22"/>
        </w:rPr>
        <w:t xml:space="preserve">ng the accompanying </w:t>
      </w:r>
      <w:r w:rsidR="000E3B9C" w:rsidRPr="48B423CB">
        <w:rPr>
          <w:rFonts w:cs="Arial"/>
          <w:sz w:val="22"/>
          <w:szCs w:val="22"/>
        </w:rPr>
        <w:t>Quote</w:t>
      </w:r>
      <w:r w:rsidRPr="48B423CB">
        <w:rPr>
          <w:rFonts w:cs="Arial"/>
          <w:sz w:val="22"/>
          <w:szCs w:val="22"/>
        </w:rPr>
        <w:t xml:space="preserve"> to</w:t>
      </w:r>
    </w:p>
    <w:p w14:paraId="0A2D762B" w14:textId="77777777" w:rsidR="008B652C" w:rsidRPr="00BA503E" w:rsidRDefault="008B652C" w:rsidP="00697070">
      <w:pPr>
        <w:spacing w:after="180" w:line="312" w:lineRule="auto"/>
        <w:jc w:val="both"/>
        <w:rPr>
          <w:rFonts w:cs="Arial"/>
          <w:sz w:val="22"/>
          <w:szCs w:val="22"/>
        </w:rPr>
      </w:pPr>
    </w:p>
    <w:p w14:paraId="0D1B0AAB" w14:textId="77777777" w:rsidR="008B652C" w:rsidRPr="00BA503E" w:rsidRDefault="008B652C" w:rsidP="00697070">
      <w:pPr>
        <w:spacing w:after="180" w:line="312" w:lineRule="auto"/>
        <w:jc w:val="both"/>
        <w:rPr>
          <w:rFonts w:cs="Arial"/>
          <w:sz w:val="22"/>
          <w:szCs w:val="22"/>
        </w:rPr>
      </w:pPr>
      <w:r w:rsidRPr="48B423CB">
        <w:rPr>
          <w:rFonts w:cs="Arial"/>
          <w:sz w:val="22"/>
          <w:szCs w:val="22"/>
        </w:rPr>
        <w:t>(</w:t>
      </w:r>
      <w:r w:rsidR="00CD25E9" w:rsidRPr="48B423CB">
        <w:rPr>
          <w:rFonts w:cs="Arial"/>
          <w:sz w:val="22"/>
          <w:szCs w:val="22"/>
        </w:rPr>
        <w:t>N</w:t>
      </w:r>
      <w:r w:rsidRPr="48B423CB">
        <w:rPr>
          <w:rFonts w:cs="Arial"/>
          <w:sz w:val="22"/>
          <w:szCs w:val="22"/>
        </w:rPr>
        <w:t xml:space="preserve">ame of </w:t>
      </w:r>
      <w:proofErr w:type="gramStart"/>
      <w:r w:rsidRPr="48B423CB">
        <w:rPr>
          <w:rFonts w:cs="Arial"/>
          <w:sz w:val="22"/>
          <w:szCs w:val="22"/>
        </w:rPr>
        <w:t>Client)…</w:t>
      </w:r>
      <w:proofErr w:type="gramEnd"/>
      <w:r w:rsidRPr="48B423CB">
        <w:rPr>
          <w:rFonts w:cs="Arial"/>
          <w:sz w:val="22"/>
          <w:szCs w:val="22"/>
        </w:rPr>
        <w:t>……………………………………………</w:t>
      </w:r>
    </w:p>
    <w:p w14:paraId="6174FAB1" w14:textId="77777777" w:rsidR="008B652C" w:rsidRPr="00BA503E" w:rsidRDefault="008B652C" w:rsidP="00697070">
      <w:pPr>
        <w:spacing w:after="180" w:line="312" w:lineRule="auto"/>
        <w:jc w:val="both"/>
        <w:rPr>
          <w:rFonts w:cs="Arial"/>
          <w:sz w:val="22"/>
          <w:szCs w:val="22"/>
        </w:rPr>
      </w:pPr>
    </w:p>
    <w:p w14:paraId="5FC23775" w14:textId="77777777" w:rsidR="008B652C" w:rsidRPr="00BA503E" w:rsidRDefault="008B652C" w:rsidP="00697070">
      <w:pPr>
        <w:spacing w:after="180" w:line="312" w:lineRule="auto"/>
        <w:jc w:val="both"/>
        <w:rPr>
          <w:rFonts w:cs="Arial"/>
          <w:sz w:val="22"/>
          <w:szCs w:val="22"/>
        </w:rPr>
      </w:pPr>
      <w:r w:rsidRPr="48B423CB">
        <w:rPr>
          <w:rFonts w:cs="Arial"/>
          <w:sz w:val="22"/>
          <w:szCs w:val="22"/>
        </w:rPr>
        <w:t>………………………………………………………………………………………………</w:t>
      </w:r>
    </w:p>
    <w:p w14:paraId="38D67792" w14:textId="77777777" w:rsidR="008B652C" w:rsidRPr="00BA503E" w:rsidRDefault="008B652C" w:rsidP="00697070">
      <w:pPr>
        <w:spacing w:after="180" w:line="312" w:lineRule="auto"/>
        <w:jc w:val="both"/>
        <w:rPr>
          <w:rFonts w:cs="Arial"/>
          <w:sz w:val="22"/>
          <w:szCs w:val="22"/>
        </w:rPr>
      </w:pPr>
    </w:p>
    <w:p w14:paraId="16B5DD61" w14:textId="77777777" w:rsidR="008B652C" w:rsidRPr="00BA503E" w:rsidRDefault="008B652C" w:rsidP="00697070">
      <w:pPr>
        <w:spacing w:after="180" w:line="312" w:lineRule="auto"/>
        <w:jc w:val="both"/>
        <w:rPr>
          <w:rFonts w:cs="Arial"/>
          <w:sz w:val="22"/>
          <w:szCs w:val="22"/>
        </w:rPr>
      </w:pPr>
      <w:r w:rsidRPr="48B423CB">
        <w:rPr>
          <w:rFonts w:cs="Arial"/>
          <w:sz w:val="22"/>
          <w:szCs w:val="22"/>
        </w:rPr>
        <w:t xml:space="preserve">in relation to (details of </w:t>
      </w:r>
      <w:r w:rsidR="000E3B9C" w:rsidRPr="48B423CB">
        <w:rPr>
          <w:rFonts w:cs="Arial"/>
          <w:sz w:val="22"/>
          <w:szCs w:val="22"/>
        </w:rPr>
        <w:t>Quote</w:t>
      </w:r>
      <w:r w:rsidRPr="48B423CB">
        <w:rPr>
          <w:rFonts w:cs="Arial"/>
          <w:sz w:val="22"/>
          <w:szCs w:val="22"/>
        </w:rPr>
        <w:t xml:space="preserve"> and </w:t>
      </w:r>
      <w:proofErr w:type="gramStart"/>
      <w:r w:rsidRPr="48B423CB">
        <w:rPr>
          <w:rFonts w:cs="Arial"/>
          <w:sz w:val="22"/>
          <w:szCs w:val="22"/>
        </w:rPr>
        <w:t>reference)…</w:t>
      </w:r>
      <w:proofErr w:type="gramEnd"/>
      <w:r w:rsidRPr="48B423CB">
        <w:rPr>
          <w:rFonts w:cs="Arial"/>
          <w:sz w:val="22"/>
          <w:szCs w:val="22"/>
        </w:rPr>
        <w:t>…………………………............</w:t>
      </w:r>
    </w:p>
    <w:p w14:paraId="59FA94B3" w14:textId="77777777" w:rsidR="008B652C" w:rsidRPr="00BA503E" w:rsidRDefault="008B652C" w:rsidP="00697070">
      <w:pPr>
        <w:spacing w:after="180" w:line="312" w:lineRule="auto"/>
        <w:jc w:val="both"/>
        <w:rPr>
          <w:rFonts w:cs="Arial"/>
          <w:sz w:val="22"/>
          <w:szCs w:val="22"/>
        </w:rPr>
      </w:pPr>
    </w:p>
    <w:p w14:paraId="7D277549" w14:textId="77777777" w:rsidR="008B652C" w:rsidRPr="00BA503E" w:rsidRDefault="008B652C" w:rsidP="00697070">
      <w:pPr>
        <w:spacing w:after="180" w:line="312" w:lineRule="auto"/>
        <w:jc w:val="both"/>
        <w:rPr>
          <w:rFonts w:cs="Arial"/>
          <w:sz w:val="22"/>
          <w:szCs w:val="22"/>
        </w:rPr>
      </w:pPr>
      <w:r w:rsidRPr="48B423CB">
        <w:rPr>
          <w:rFonts w:cs="Arial"/>
          <w:sz w:val="22"/>
          <w:szCs w:val="22"/>
        </w:rPr>
        <w:t>……………………………………………………………………………………………….</w:t>
      </w:r>
    </w:p>
    <w:p w14:paraId="6DCB5EB0" w14:textId="77777777" w:rsidR="008B652C" w:rsidRPr="00BA503E" w:rsidRDefault="008B652C" w:rsidP="00697070">
      <w:pPr>
        <w:spacing w:after="180" w:line="312" w:lineRule="auto"/>
        <w:jc w:val="both"/>
        <w:rPr>
          <w:rFonts w:cs="Arial"/>
          <w:sz w:val="22"/>
          <w:szCs w:val="22"/>
        </w:rPr>
      </w:pPr>
    </w:p>
    <w:p w14:paraId="2DFC78CE" w14:textId="77777777" w:rsidR="008B652C" w:rsidRPr="00BA503E" w:rsidRDefault="008B652C" w:rsidP="00697070">
      <w:pPr>
        <w:spacing w:after="180" w:line="312" w:lineRule="auto"/>
        <w:jc w:val="both"/>
        <w:rPr>
          <w:rFonts w:cs="Arial"/>
          <w:sz w:val="22"/>
          <w:szCs w:val="22"/>
        </w:rPr>
      </w:pPr>
      <w:r w:rsidRPr="48B423CB">
        <w:rPr>
          <w:rFonts w:cs="Arial"/>
          <w:sz w:val="22"/>
          <w:szCs w:val="22"/>
        </w:rPr>
        <w:t xml:space="preserve">certify on behalf of (name of </w:t>
      </w:r>
      <w:proofErr w:type="gramStart"/>
      <w:r w:rsidR="00F21F34" w:rsidRPr="48B423CB">
        <w:rPr>
          <w:rFonts w:cs="Arial"/>
          <w:sz w:val="22"/>
          <w:szCs w:val="22"/>
        </w:rPr>
        <w:t>supplier</w:t>
      </w:r>
      <w:r w:rsidRPr="48B423CB">
        <w:rPr>
          <w:rFonts w:cs="Arial"/>
          <w:sz w:val="22"/>
          <w:szCs w:val="22"/>
        </w:rPr>
        <w:t>)…</w:t>
      </w:r>
      <w:proofErr w:type="gramEnd"/>
      <w:r w:rsidRPr="48B423CB">
        <w:rPr>
          <w:rFonts w:cs="Arial"/>
          <w:sz w:val="22"/>
          <w:szCs w:val="22"/>
        </w:rPr>
        <w:t>……………………………………………</w:t>
      </w:r>
    </w:p>
    <w:p w14:paraId="49B33BD8" w14:textId="77777777" w:rsidR="008B652C" w:rsidRPr="00BA503E" w:rsidRDefault="008B652C" w:rsidP="00697070">
      <w:pPr>
        <w:spacing w:after="180" w:line="312" w:lineRule="auto"/>
        <w:jc w:val="both"/>
        <w:rPr>
          <w:rFonts w:cs="Arial"/>
          <w:sz w:val="22"/>
          <w:szCs w:val="22"/>
        </w:rPr>
      </w:pPr>
    </w:p>
    <w:p w14:paraId="7C0BB278" w14:textId="77777777" w:rsidR="008B652C" w:rsidRPr="00BA503E" w:rsidRDefault="008B652C" w:rsidP="00697070">
      <w:pPr>
        <w:spacing w:after="180" w:line="312" w:lineRule="auto"/>
        <w:jc w:val="both"/>
        <w:rPr>
          <w:rFonts w:cs="Arial"/>
          <w:sz w:val="22"/>
          <w:szCs w:val="22"/>
        </w:rPr>
      </w:pPr>
      <w:r w:rsidRPr="48B423CB">
        <w:rPr>
          <w:rFonts w:cs="Arial"/>
          <w:sz w:val="22"/>
          <w:szCs w:val="22"/>
        </w:rPr>
        <w:t xml:space="preserve">that, </w:t>
      </w:r>
      <w:proofErr w:type="gramStart"/>
      <w:r w:rsidRPr="48B423CB">
        <w:rPr>
          <w:rFonts w:cs="Arial"/>
          <w:sz w:val="22"/>
          <w:szCs w:val="22"/>
        </w:rPr>
        <w:t>with the exception of</w:t>
      </w:r>
      <w:proofErr w:type="gramEnd"/>
      <w:r w:rsidRPr="48B423CB">
        <w:rPr>
          <w:rFonts w:cs="Arial"/>
          <w:sz w:val="22"/>
          <w:szCs w:val="22"/>
        </w:rPr>
        <w:t xml:space="preserve"> any information attached hereto (see * below):</w:t>
      </w:r>
    </w:p>
    <w:p w14:paraId="636CDEAF" w14:textId="77777777" w:rsidR="008B652C" w:rsidRPr="00BA503E" w:rsidRDefault="008B652C" w:rsidP="00697070">
      <w:pPr>
        <w:spacing w:after="180" w:line="312" w:lineRule="auto"/>
        <w:jc w:val="both"/>
        <w:rPr>
          <w:rFonts w:cs="Arial"/>
          <w:sz w:val="22"/>
          <w:szCs w:val="22"/>
        </w:rPr>
      </w:pPr>
      <w:r w:rsidRPr="48B423CB">
        <w:rPr>
          <w:rFonts w:cs="Arial"/>
          <w:sz w:val="22"/>
          <w:szCs w:val="22"/>
        </w:rPr>
        <w:t>1)</w:t>
      </w:r>
      <w:r>
        <w:tab/>
      </w:r>
      <w:r w:rsidRPr="48B423CB">
        <w:rPr>
          <w:rFonts w:cs="Arial"/>
          <w:sz w:val="22"/>
          <w:szCs w:val="22"/>
        </w:rPr>
        <w:t xml:space="preserve">this </w:t>
      </w:r>
      <w:r w:rsidR="000E3B9C" w:rsidRPr="48B423CB">
        <w:rPr>
          <w:rFonts w:cs="Arial"/>
          <w:sz w:val="22"/>
          <w:szCs w:val="22"/>
        </w:rPr>
        <w:t>Quote</w:t>
      </w:r>
      <w:r w:rsidRPr="48B423CB">
        <w:rPr>
          <w:rFonts w:cs="Arial"/>
          <w:sz w:val="22"/>
          <w:szCs w:val="22"/>
        </w:rPr>
        <w:t xml:space="preserve"> is made in good faith, and is intended to be genuinely </w:t>
      </w:r>
      <w:proofErr w:type="gramStart"/>
      <w:r w:rsidRPr="48B423CB">
        <w:rPr>
          <w:rFonts w:cs="Arial"/>
          <w:sz w:val="22"/>
          <w:szCs w:val="22"/>
        </w:rPr>
        <w:t>competitive;</w:t>
      </w:r>
      <w:proofErr w:type="gramEnd"/>
    </w:p>
    <w:p w14:paraId="596C7310" w14:textId="77777777" w:rsidR="008B652C" w:rsidRPr="00BA503E" w:rsidRDefault="008B652C" w:rsidP="00697070">
      <w:pPr>
        <w:spacing w:after="180" w:line="312" w:lineRule="auto"/>
        <w:ind w:left="720" w:hanging="720"/>
        <w:jc w:val="both"/>
        <w:rPr>
          <w:rFonts w:cs="Arial"/>
          <w:sz w:val="22"/>
          <w:szCs w:val="22"/>
        </w:rPr>
      </w:pPr>
      <w:r w:rsidRPr="48B423CB">
        <w:rPr>
          <w:rFonts w:cs="Arial"/>
          <w:sz w:val="22"/>
          <w:szCs w:val="22"/>
        </w:rPr>
        <w:t>2)</w:t>
      </w:r>
      <w:r>
        <w:tab/>
      </w:r>
      <w:r w:rsidRPr="48B423CB">
        <w:rPr>
          <w:rFonts w:cs="Arial"/>
          <w:sz w:val="22"/>
          <w:szCs w:val="22"/>
        </w:rPr>
        <w:t xml:space="preserve">the amount of this </w:t>
      </w:r>
      <w:r w:rsidR="000E3B9C" w:rsidRPr="48B423CB">
        <w:rPr>
          <w:rFonts w:cs="Arial"/>
          <w:sz w:val="22"/>
          <w:szCs w:val="22"/>
        </w:rPr>
        <w:t>Quote</w:t>
      </w:r>
      <w:r w:rsidRPr="48B423CB">
        <w:rPr>
          <w:rFonts w:cs="Arial"/>
          <w:sz w:val="22"/>
          <w:szCs w:val="22"/>
        </w:rPr>
        <w:t xml:space="preserve"> has been arrived at independently, and has not been </w:t>
      </w:r>
      <w:r w:rsidR="00FB6A4D" w:rsidRPr="48B423CB">
        <w:rPr>
          <w:rFonts w:cs="Arial"/>
          <w:sz w:val="22"/>
          <w:szCs w:val="22"/>
        </w:rPr>
        <w:t xml:space="preserve">       </w:t>
      </w:r>
      <w:r w:rsidRPr="48B423CB">
        <w:rPr>
          <w:rFonts w:cs="Arial"/>
          <w:sz w:val="22"/>
          <w:szCs w:val="22"/>
        </w:rPr>
        <w:t xml:space="preserve">fixed, adjusted or influenced by any agreement or </w:t>
      </w:r>
      <w:proofErr w:type="gramStart"/>
      <w:r w:rsidRPr="48B423CB">
        <w:rPr>
          <w:rFonts w:cs="Arial"/>
          <w:sz w:val="22"/>
          <w:szCs w:val="22"/>
        </w:rPr>
        <w:t>arrangement  with</w:t>
      </w:r>
      <w:proofErr w:type="gramEnd"/>
      <w:r w:rsidRPr="48B423CB">
        <w:rPr>
          <w:rFonts w:cs="Arial"/>
          <w:sz w:val="22"/>
          <w:szCs w:val="22"/>
        </w:rPr>
        <w:t xml:space="preserve"> any other undertaking, and has not been communicated to any competitor;</w:t>
      </w:r>
    </w:p>
    <w:p w14:paraId="4AA63D58" w14:textId="77777777" w:rsidR="008B652C" w:rsidRPr="00BA503E" w:rsidRDefault="008B652C" w:rsidP="00697070">
      <w:pPr>
        <w:spacing w:after="180" w:line="312" w:lineRule="auto"/>
        <w:ind w:left="720" w:hanging="720"/>
        <w:jc w:val="both"/>
        <w:rPr>
          <w:rFonts w:cs="Arial"/>
          <w:sz w:val="22"/>
          <w:szCs w:val="22"/>
        </w:rPr>
      </w:pPr>
      <w:r w:rsidRPr="48B423CB">
        <w:rPr>
          <w:rFonts w:cs="Arial"/>
          <w:sz w:val="22"/>
          <w:szCs w:val="22"/>
        </w:rPr>
        <w:t>3)</w:t>
      </w:r>
      <w:r>
        <w:tab/>
      </w:r>
      <w:r w:rsidRPr="48B423CB">
        <w:rPr>
          <w:rFonts w:cs="Arial"/>
          <w:sz w:val="22"/>
          <w:szCs w:val="22"/>
        </w:rPr>
        <w:t xml:space="preserve">we have not entered into any agreement or arrangement with any competitor or potential competitor in relation to this </w:t>
      </w:r>
      <w:proofErr w:type="gramStart"/>
      <w:r w:rsidR="000E3B9C" w:rsidRPr="48B423CB">
        <w:rPr>
          <w:rFonts w:cs="Arial"/>
          <w:sz w:val="22"/>
          <w:szCs w:val="22"/>
        </w:rPr>
        <w:t>Quote</w:t>
      </w:r>
      <w:r w:rsidRPr="48B423CB">
        <w:rPr>
          <w:rFonts w:cs="Arial"/>
          <w:sz w:val="22"/>
          <w:szCs w:val="22"/>
        </w:rPr>
        <w:t>;</w:t>
      </w:r>
      <w:proofErr w:type="gramEnd"/>
    </w:p>
    <w:p w14:paraId="2B272524" w14:textId="77777777" w:rsidR="008B652C" w:rsidRPr="00BA503E" w:rsidRDefault="008B652C" w:rsidP="00697070">
      <w:pPr>
        <w:spacing w:after="180" w:line="312" w:lineRule="auto"/>
        <w:ind w:left="720" w:hanging="720"/>
        <w:jc w:val="both"/>
        <w:rPr>
          <w:rFonts w:cs="Arial"/>
          <w:sz w:val="22"/>
          <w:szCs w:val="22"/>
        </w:rPr>
      </w:pPr>
      <w:r w:rsidRPr="48B423CB">
        <w:rPr>
          <w:rFonts w:cs="Arial"/>
          <w:sz w:val="22"/>
          <w:szCs w:val="22"/>
        </w:rPr>
        <w:t>4)</w:t>
      </w:r>
      <w:r>
        <w:tab/>
      </w:r>
      <w:r w:rsidRPr="48B423CB">
        <w:rPr>
          <w:rFonts w:cs="Arial"/>
          <w:sz w:val="22"/>
          <w:szCs w:val="22"/>
        </w:rPr>
        <w:t xml:space="preserve">I have </w:t>
      </w:r>
      <w:proofErr w:type="gramStart"/>
      <w:r w:rsidRPr="48B423CB">
        <w:rPr>
          <w:rFonts w:cs="Arial"/>
          <w:sz w:val="22"/>
          <w:szCs w:val="22"/>
        </w:rPr>
        <w:t>read</w:t>
      </w:r>
      <w:proofErr w:type="gramEnd"/>
      <w:r w:rsidRPr="48B423CB">
        <w:rPr>
          <w:rFonts w:cs="Arial"/>
          <w:sz w:val="22"/>
          <w:szCs w:val="22"/>
        </w:rPr>
        <w:t xml:space="preserve"> and I understand the contents of this Certificate, and I understand that knowingly making a false declaration on this form may result in legal action being taken against me.</w:t>
      </w:r>
    </w:p>
    <w:p w14:paraId="06629AF5" w14:textId="77777777" w:rsidR="008B652C" w:rsidRPr="00BA503E" w:rsidRDefault="008B652C" w:rsidP="00697070">
      <w:pPr>
        <w:spacing w:after="180" w:line="312" w:lineRule="auto"/>
        <w:jc w:val="both"/>
        <w:rPr>
          <w:rFonts w:cs="Arial"/>
          <w:sz w:val="22"/>
          <w:szCs w:val="22"/>
        </w:rPr>
      </w:pPr>
      <w:r w:rsidRPr="48B423CB">
        <w:rPr>
          <w:rFonts w:cs="Arial"/>
          <w:sz w:val="22"/>
          <w:szCs w:val="22"/>
        </w:rPr>
        <w:t xml:space="preserve">In this certificate, the word ‘competitor’ includes any undertaking who has been requested to submit a </w:t>
      </w:r>
      <w:r w:rsidR="000E3B9C" w:rsidRPr="48B423CB">
        <w:rPr>
          <w:rFonts w:cs="Arial"/>
          <w:sz w:val="22"/>
          <w:szCs w:val="22"/>
        </w:rPr>
        <w:t>Quote</w:t>
      </w:r>
      <w:r w:rsidRPr="48B423CB">
        <w:rPr>
          <w:rFonts w:cs="Arial"/>
          <w:sz w:val="22"/>
          <w:szCs w:val="22"/>
        </w:rPr>
        <w:t xml:space="preserve"> or who is qualified to submit a </w:t>
      </w:r>
      <w:r w:rsidR="000E3B9C" w:rsidRPr="48B423CB">
        <w:rPr>
          <w:rFonts w:cs="Arial"/>
          <w:sz w:val="22"/>
          <w:szCs w:val="22"/>
        </w:rPr>
        <w:t>Quote</w:t>
      </w:r>
      <w:r w:rsidRPr="48B423CB">
        <w:rPr>
          <w:rFonts w:cs="Arial"/>
          <w:sz w:val="22"/>
          <w:szCs w:val="22"/>
        </w:rPr>
        <w:t xml:space="preserve"> in response to this request for </w:t>
      </w:r>
      <w:r w:rsidR="000E3B9C" w:rsidRPr="48B423CB">
        <w:rPr>
          <w:rFonts w:cs="Arial"/>
          <w:sz w:val="22"/>
          <w:szCs w:val="22"/>
        </w:rPr>
        <w:t>Quote</w:t>
      </w:r>
      <w:r w:rsidRPr="48B423CB">
        <w:rPr>
          <w:rFonts w:cs="Arial"/>
          <w:sz w:val="22"/>
          <w:szCs w:val="22"/>
        </w:rPr>
        <w:t xml:space="preserve">, and the words ‘any agreement or arrangement’ include any such transaction, </w:t>
      </w:r>
      <w:proofErr w:type="gramStart"/>
      <w:r w:rsidRPr="48B423CB">
        <w:rPr>
          <w:rFonts w:cs="Arial"/>
          <w:sz w:val="22"/>
          <w:szCs w:val="22"/>
        </w:rPr>
        <w:t>whether or not</w:t>
      </w:r>
      <w:proofErr w:type="gramEnd"/>
      <w:r w:rsidRPr="48B423CB">
        <w:rPr>
          <w:rFonts w:cs="Arial"/>
          <w:sz w:val="22"/>
          <w:szCs w:val="22"/>
        </w:rPr>
        <w:t xml:space="preserve"> legally binding, formal or informal, wr</w:t>
      </w:r>
      <w:r w:rsidR="004A2202" w:rsidRPr="48B423CB">
        <w:rPr>
          <w:rFonts w:cs="Arial"/>
          <w:sz w:val="22"/>
          <w:szCs w:val="22"/>
        </w:rPr>
        <w:t>itt</w:t>
      </w:r>
      <w:r w:rsidRPr="48B423CB">
        <w:rPr>
          <w:rFonts w:cs="Arial"/>
          <w:sz w:val="22"/>
          <w:szCs w:val="22"/>
        </w:rPr>
        <w:t>en or oral.</w:t>
      </w:r>
    </w:p>
    <w:p w14:paraId="04FA62BC" w14:textId="77777777" w:rsidR="008B652C" w:rsidRPr="00BA503E" w:rsidRDefault="008B652C" w:rsidP="00697070">
      <w:pPr>
        <w:spacing w:after="180" w:line="312" w:lineRule="auto"/>
        <w:jc w:val="both"/>
        <w:rPr>
          <w:rFonts w:cs="Arial"/>
          <w:sz w:val="22"/>
          <w:szCs w:val="22"/>
        </w:rPr>
      </w:pPr>
      <w:r w:rsidRPr="48B423CB">
        <w:rPr>
          <w:rFonts w:cs="Arial"/>
          <w:sz w:val="22"/>
          <w:szCs w:val="22"/>
        </w:rPr>
        <w:t>* Information is/is not attached hereto (delete as appropriate)</w:t>
      </w:r>
    </w:p>
    <w:p w14:paraId="6898EEEC" w14:textId="77777777" w:rsidR="008B652C" w:rsidRPr="00BA503E" w:rsidRDefault="008B652C" w:rsidP="00697070">
      <w:pPr>
        <w:spacing w:after="180" w:line="312" w:lineRule="auto"/>
        <w:jc w:val="both"/>
        <w:rPr>
          <w:rFonts w:cs="Arial"/>
          <w:sz w:val="22"/>
          <w:szCs w:val="22"/>
        </w:rPr>
      </w:pPr>
    </w:p>
    <w:p w14:paraId="4E12C147" w14:textId="77777777" w:rsidR="008B652C" w:rsidRPr="00BA503E" w:rsidRDefault="008B652C" w:rsidP="00697070">
      <w:pPr>
        <w:spacing w:after="180" w:line="312" w:lineRule="auto"/>
        <w:jc w:val="both"/>
        <w:rPr>
          <w:rFonts w:cs="Arial"/>
          <w:sz w:val="22"/>
          <w:szCs w:val="22"/>
        </w:rPr>
      </w:pPr>
      <w:proofErr w:type="gramStart"/>
      <w:r w:rsidRPr="48B423CB">
        <w:rPr>
          <w:rFonts w:cs="Arial"/>
          <w:sz w:val="22"/>
          <w:szCs w:val="22"/>
        </w:rPr>
        <w:lastRenderedPageBreak/>
        <w:t>SIGNED:....................................................</w:t>
      </w:r>
      <w:proofErr w:type="gramEnd"/>
      <w:r w:rsidRPr="48B423CB">
        <w:rPr>
          <w:rFonts w:cs="Arial"/>
          <w:sz w:val="22"/>
          <w:szCs w:val="22"/>
        </w:rPr>
        <w:t xml:space="preserve"> </w:t>
      </w:r>
    </w:p>
    <w:p w14:paraId="408DB010" w14:textId="77777777" w:rsidR="008B652C" w:rsidRPr="00BA503E" w:rsidRDefault="008B652C" w:rsidP="00697070">
      <w:pPr>
        <w:spacing w:after="180" w:line="312" w:lineRule="auto"/>
        <w:jc w:val="both"/>
        <w:rPr>
          <w:rFonts w:cs="Arial"/>
          <w:sz w:val="22"/>
          <w:szCs w:val="22"/>
        </w:rPr>
      </w:pPr>
    </w:p>
    <w:p w14:paraId="16A8258A" w14:textId="77777777" w:rsidR="008B652C" w:rsidRPr="00BA503E" w:rsidRDefault="008B652C" w:rsidP="00697070">
      <w:pPr>
        <w:spacing w:after="180" w:line="312" w:lineRule="auto"/>
        <w:jc w:val="both"/>
        <w:rPr>
          <w:rFonts w:cs="Arial"/>
          <w:sz w:val="22"/>
          <w:szCs w:val="22"/>
        </w:rPr>
      </w:pPr>
      <w:r w:rsidRPr="48B423CB">
        <w:rPr>
          <w:rFonts w:cs="Arial"/>
          <w:sz w:val="22"/>
          <w:szCs w:val="22"/>
        </w:rPr>
        <w:t xml:space="preserve">FOR AND ON BEHALF </w:t>
      </w:r>
      <w:proofErr w:type="gramStart"/>
      <w:r w:rsidRPr="48B423CB">
        <w:rPr>
          <w:rFonts w:cs="Arial"/>
          <w:sz w:val="22"/>
          <w:szCs w:val="22"/>
        </w:rPr>
        <w:t>OF:........................................</w:t>
      </w:r>
      <w:proofErr w:type="gramEnd"/>
      <w:r w:rsidRPr="48B423CB">
        <w:rPr>
          <w:rFonts w:cs="Arial"/>
          <w:sz w:val="22"/>
          <w:szCs w:val="22"/>
        </w:rPr>
        <w:t xml:space="preserve"> </w:t>
      </w:r>
    </w:p>
    <w:p w14:paraId="4BB4DCCC" w14:textId="77777777" w:rsidR="008B652C" w:rsidRPr="00BA503E" w:rsidRDefault="008B652C" w:rsidP="00697070">
      <w:pPr>
        <w:spacing w:after="180" w:line="312" w:lineRule="auto"/>
        <w:jc w:val="both"/>
        <w:rPr>
          <w:rFonts w:cs="Arial"/>
          <w:sz w:val="22"/>
          <w:szCs w:val="22"/>
        </w:rPr>
      </w:pPr>
    </w:p>
    <w:p w14:paraId="74876AC1" w14:textId="77777777" w:rsidR="008B652C" w:rsidRPr="00BA503E" w:rsidRDefault="008B652C" w:rsidP="00697070">
      <w:pPr>
        <w:spacing w:after="180" w:line="312" w:lineRule="auto"/>
        <w:jc w:val="both"/>
        <w:rPr>
          <w:rFonts w:cs="Arial"/>
          <w:sz w:val="22"/>
          <w:szCs w:val="22"/>
        </w:rPr>
      </w:pPr>
      <w:proofErr w:type="gramStart"/>
      <w:r w:rsidRPr="48B423CB">
        <w:rPr>
          <w:rFonts w:cs="Arial"/>
          <w:sz w:val="22"/>
          <w:szCs w:val="22"/>
        </w:rPr>
        <w:t>DATE:.........................................</w:t>
      </w:r>
      <w:proofErr w:type="gramEnd"/>
    </w:p>
    <w:p w14:paraId="0A17567E" w14:textId="77777777" w:rsidR="008B652C" w:rsidRPr="00BA503E" w:rsidRDefault="008B652C" w:rsidP="00697070">
      <w:pPr>
        <w:spacing w:after="180" w:line="312" w:lineRule="auto"/>
        <w:jc w:val="both"/>
        <w:rPr>
          <w:rFonts w:cs="Arial"/>
          <w:sz w:val="22"/>
          <w:szCs w:val="22"/>
        </w:rPr>
      </w:pPr>
    </w:p>
    <w:p w14:paraId="3C5DD44C" w14:textId="77777777" w:rsidR="008B652C" w:rsidRPr="00BA503E" w:rsidRDefault="008B652C" w:rsidP="00697070">
      <w:pPr>
        <w:spacing w:after="180" w:line="312" w:lineRule="auto"/>
        <w:jc w:val="both"/>
        <w:rPr>
          <w:rFonts w:cs="Arial"/>
          <w:sz w:val="22"/>
          <w:szCs w:val="22"/>
        </w:rPr>
      </w:pPr>
    </w:p>
    <w:p w14:paraId="76A64E1C" w14:textId="77777777" w:rsidR="001F2196" w:rsidRPr="00BA503E" w:rsidRDefault="001F2196" w:rsidP="00697070">
      <w:pPr>
        <w:spacing w:after="180" w:line="312" w:lineRule="auto"/>
        <w:jc w:val="both"/>
        <w:rPr>
          <w:rFonts w:cs="Arial"/>
          <w:sz w:val="22"/>
          <w:szCs w:val="22"/>
        </w:rPr>
      </w:pPr>
    </w:p>
    <w:p w14:paraId="650F7497" w14:textId="77777777" w:rsidR="00996680" w:rsidRPr="00BA503E" w:rsidRDefault="00996680" w:rsidP="48B423CB">
      <w:pPr>
        <w:spacing w:after="180" w:line="312" w:lineRule="auto"/>
        <w:jc w:val="both"/>
        <w:rPr>
          <w:rFonts w:cs="Arial"/>
          <w:b/>
          <w:bCs/>
          <w:sz w:val="22"/>
          <w:szCs w:val="22"/>
        </w:rPr>
      </w:pPr>
    </w:p>
    <w:p w14:paraId="3D6483DC" w14:textId="77777777" w:rsidR="00F56072" w:rsidRDefault="00F56072" w:rsidP="48B423CB">
      <w:pPr>
        <w:spacing w:after="180" w:line="312" w:lineRule="auto"/>
        <w:jc w:val="both"/>
        <w:rPr>
          <w:rFonts w:cs="Arial"/>
          <w:b/>
          <w:bCs/>
          <w:sz w:val="22"/>
          <w:szCs w:val="22"/>
        </w:rPr>
      </w:pPr>
      <w:r w:rsidRPr="48B423CB">
        <w:rPr>
          <w:rFonts w:cs="Arial"/>
          <w:b/>
          <w:bCs/>
          <w:sz w:val="22"/>
          <w:szCs w:val="22"/>
        </w:rPr>
        <w:br w:type="page"/>
      </w:r>
    </w:p>
    <w:p w14:paraId="1CF8BEC4" w14:textId="34FF336C" w:rsidR="00996680" w:rsidRPr="00F56072" w:rsidRDefault="00996680" w:rsidP="48B423CB">
      <w:pPr>
        <w:spacing w:after="180" w:line="312" w:lineRule="auto"/>
        <w:jc w:val="both"/>
        <w:rPr>
          <w:rFonts w:cs="Arial"/>
          <w:b/>
          <w:bCs/>
        </w:rPr>
      </w:pPr>
      <w:r w:rsidRPr="48B423CB">
        <w:rPr>
          <w:rFonts w:cs="Arial"/>
          <w:b/>
          <w:bCs/>
          <w:sz w:val="22"/>
          <w:szCs w:val="22"/>
        </w:rPr>
        <w:lastRenderedPageBreak/>
        <w:t xml:space="preserve">APPENDIX </w:t>
      </w:r>
      <w:r w:rsidR="00AF5AC0" w:rsidRPr="48B423CB">
        <w:rPr>
          <w:rFonts w:cs="Arial"/>
          <w:b/>
          <w:bCs/>
          <w:sz w:val="22"/>
          <w:szCs w:val="22"/>
        </w:rPr>
        <w:t>2</w:t>
      </w:r>
      <w:r w:rsidRPr="48B423CB">
        <w:rPr>
          <w:rFonts w:cs="Arial"/>
          <w:b/>
          <w:bCs/>
          <w:sz w:val="22"/>
          <w:szCs w:val="22"/>
        </w:rPr>
        <w:t xml:space="preserve"> </w:t>
      </w:r>
      <w:r w:rsidR="0029018C" w:rsidRPr="48B423CB">
        <w:rPr>
          <w:rFonts w:cs="Arial"/>
          <w:b/>
          <w:bCs/>
          <w:sz w:val="22"/>
          <w:szCs w:val="22"/>
        </w:rPr>
        <w:t>– Terms and Conditions.</w:t>
      </w:r>
      <w:r w:rsidR="0029018C" w:rsidRPr="48B423CB">
        <w:rPr>
          <w:rFonts w:cs="Arial"/>
          <w:b/>
          <w:bCs/>
        </w:rPr>
        <w:t xml:space="preserve"> </w:t>
      </w:r>
    </w:p>
    <w:p w14:paraId="4B4F7BDC" w14:textId="77777777" w:rsidR="0029018C" w:rsidRPr="00855B76" w:rsidRDefault="0029018C" w:rsidP="00697070">
      <w:pPr>
        <w:tabs>
          <w:tab w:val="left" w:pos="8416"/>
        </w:tabs>
        <w:autoSpaceDE w:val="0"/>
        <w:autoSpaceDN w:val="0"/>
        <w:adjustRightInd w:val="0"/>
        <w:spacing w:after="180" w:line="312" w:lineRule="auto"/>
        <w:ind w:right="-30"/>
        <w:jc w:val="both"/>
        <w:rPr>
          <w:rFonts w:cs="Arial"/>
          <w:b/>
          <w:bCs/>
          <w:sz w:val="22"/>
          <w:szCs w:val="22"/>
        </w:rPr>
      </w:pPr>
      <w:r w:rsidRPr="48B423CB">
        <w:rPr>
          <w:rFonts w:cs="Arial"/>
          <w:b/>
          <w:bCs/>
          <w:sz w:val="22"/>
          <w:szCs w:val="22"/>
        </w:rPr>
        <w:t xml:space="preserve">CONTRACT FOR THE PROVISION OF SERVICE(S) TO </w:t>
      </w:r>
    </w:p>
    <w:p w14:paraId="24865A07" w14:textId="77777777" w:rsidR="007536B0" w:rsidRDefault="007536B0" w:rsidP="00697070">
      <w:pPr>
        <w:spacing w:after="180" w:line="312" w:lineRule="auto"/>
        <w:ind w:right="-30"/>
        <w:jc w:val="both"/>
        <w:rPr>
          <w:rFonts w:cs="Arial"/>
          <w:b/>
          <w:bCs/>
          <w:sz w:val="22"/>
          <w:szCs w:val="22"/>
          <w:lang w:eastAsia="en-US"/>
        </w:rPr>
      </w:pPr>
    </w:p>
    <w:p w14:paraId="434F8DF3" w14:textId="717B5C07" w:rsidR="0029018C" w:rsidRPr="00855B76" w:rsidRDefault="0029018C" w:rsidP="00697070">
      <w:pPr>
        <w:spacing w:after="180" w:line="312" w:lineRule="auto"/>
        <w:ind w:right="-30"/>
        <w:jc w:val="both"/>
        <w:rPr>
          <w:rFonts w:cs="Arial"/>
          <w:b/>
          <w:bCs/>
          <w:sz w:val="22"/>
          <w:szCs w:val="22"/>
          <w:lang w:eastAsia="en-US"/>
        </w:rPr>
      </w:pPr>
      <w:r w:rsidRPr="48B423CB">
        <w:rPr>
          <w:rFonts w:cs="Arial"/>
          <w:b/>
          <w:bCs/>
          <w:sz w:val="22"/>
          <w:szCs w:val="22"/>
        </w:rPr>
        <w:t xml:space="preserve">     WEST OF ENGLAND COMBINED AUTHORITY</w:t>
      </w:r>
    </w:p>
    <w:p w14:paraId="4C833B18" w14:textId="77777777" w:rsidR="0029018C" w:rsidRPr="00855B76" w:rsidRDefault="0029018C" w:rsidP="00697070">
      <w:pPr>
        <w:spacing w:after="180" w:line="312" w:lineRule="auto"/>
        <w:ind w:right="-30"/>
        <w:jc w:val="both"/>
        <w:rPr>
          <w:rFonts w:cs="Arial"/>
          <w:b/>
          <w:bCs/>
          <w:sz w:val="22"/>
          <w:szCs w:val="22"/>
          <w:lang w:eastAsia="en-US"/>
        </w:rPr>
      </w:pPr>
    </w:p>
    <w:p w14:paraId="5E5D5D10" w14:textId="04E36423" w:rsidR="0029018C" w:rsidRPr="00855B76" w:rsidRDefault="0029018C" w:rsidP="48B423CB">
      <w:pPr>
        <w:spacing w:after="180" w:line="312" w:lineRule="auto"/>
        <w:ind w:right="-30"/>
        <w:jc w:val="both"/>
        <w:rPr>
          <w:rFonts w:asciiTheme="minorHAnsi" w:hAnsiTheme="minorHAnsi" w:cstheme="minorBidi"/>
          <w:sz w:val="22"/>
          <w:szCs w:val="22"/>
          <w:lang w:eastAsia="en-US"/>
        </w:rPr>
      </w:pPr>
      <w:r w:rsidRPr="48B423CB">
        <w:rPr>
          <w:rFonts w:cs="Arial"/>
          <w:b/>
          <w:bCs/>
          <w:sz w:val="22"/>
          <w:szCs w:val="22"/>
        </w:rPr>
        <w:t xml:space="preserve">     TITLE OF SERVICE: </w:t>
      </w:r>
      <w:r w:rsidR="006F083A" w:rsidRPr="48B423CB">
        <w:rPr>
          <w:rFonts w:cs="Arial"/>
          <w:b/>
          <w:bCs/>
          <w:sz w:val="22"/>
          <w:szCs w:val="22"/>
        </w:rPr>
        <w:t xml:space="preserve">Support for completing Energy Mapping &amp; </w:t>
      </w:r>
      <w:proofErr w:type="spellStart"/>
      <w:r w:rsidR="006F083A" w:rsidRPr="48B423CB">
        <w:rPr>
          <w:rFonts w:cs="Arial"/>
          <w:b/>
          <w:bCs/>
          <w:sz w:val="22"/>
          <w:szCs w:val="22"/>
        </w:rPr>
        <w:t>Masterplanning</w:t>
      </w:r>
      <w:proofErr w:type="spellEnd"/>
      <w:r w:rsidR="006F083A" w:rsidRPr="48B423CB">
        <w:rPr>
          <w:rFonts w:cs="Arial"/>
          <w:b/>
          <w:bCs/>
          <w:sz w:val="22"/>
          <w:szCs w:val="22"/>
        </w:rPr>
        <w:t xml:space="preserve"> for South Gloucestershire Council Energy from Mines</w:t>
      </w:r>
    </w:p>
    <w:p w14:paraId="1F78CCDF" w14:textId="77777777" w:rsidR="0029018C" w:rsidRPr="00855B76" w:rsidRDefault="0029018C" w:rsidP="00697070">
      <w:pPr>
        <w:spacing w:after="180" w:line="312" w:lineRule="auto"/>
        <w:ind w:right="-30"/>
        <w:jc w:val="both"/>
        <w:rPr>
          <w:rFonts w:cs="Arial"/>
          <w:sz w:val="22"/>
          <w:szCs w:val="22"/>
          <w:lang w:eastAsia="en-US"/>
        </w:rPr>
      </w:pPr>
    </w:p>
    <w:p w14:paraId="7858437A" w14:textId="77777777" w:rsidR="0029018C" w:rsidRPr="00855B76" w:rsidRDefault="0029018C" w:rsidP="48B423CB">
      <w:pPr>
        <w:spacing w:after="180" w:line="312" w:lineRule="auto"/>
        <w:ind w:right="-30"/>
        <w:jc w:val="both"/>
        <w:rPr>
          <w:rFonts w:cs="Arial"/>
          <w:b/>
          <w:bCs/>
          <w:sz w:val="22"/>
          <w:szCs w:val="22"/>
          <w:lang w:eastAsia="en-US"/>
        </w:rPr>
      </w:pPr>
      <w:r w:rsidRPr="12A1DD5F">
        <w:rPr>
          <w:rFonts w:cs="Arial"/>
          <w:b/>
          <w:bCs/>
          <w:sz w:val="22"/>
          <w:szCs w:val="22"/>
        </w:rPr>
        <w:t xml:space="preserve">      PARTIES:</w:t>
      </w:r>
      <w:r>
        <w:tab/>
      </w:r>
      <w:r w:rsidRPr="12A1DD5F">
        <w:rPr>
          <w:rFonts w:cs="Arial"/>
          <w:b/>
          <w:bCs/>
          <w:sz w:val="22"/>
          <w:szCs w:val="22"/>
        </w:rPr>
        <w:t>(1) West of England Combined Authority</w:t>
      </w:r>
    </w:p>
    <w:p w14:paraId="6D218F8F" w14:textId="77777777" w:rsidR="0029018C" w:rsidRPr="00B9256F" w:rsidRDefault="0029018C" w:rsidP="48B423CB">
      <w:pPr>
        <w:spacing w:after="180" w:line="312" w:lineRule="auto"/>
        <w:ind w:right="-30"/>
        <w:jc w:val="both"/>
        <w:rPr>
          <w:rFonts w:cs="Arial"/>
          <w:b/>
          <w:bCs/>
          <w:sz w:val="22"/>
          <w:szCs w:val="22"/>
          <w:lang w:eastAsia="en-US"/>
        </w:rPr>
      </w:pPr>
      <w:r w:rsidRPr="00855B76">
        <w:rPr>
          <w:rFonts w:cs="Arial"/>
          <w:b/>
          <w:sz w:val="22"/>
          <w:szCs w:val="22"/>
          <w:lang w:eastAsia="en-US"/>
        </w:rPr>
        <w:tab/>
      </w:r>
      <w:r w:rsidRPr="00855B76">
        <w:rPr>
          <w:rFonts w:cs="Arial"/>
          <w:b/>
          <w:sz w:val="22"/>
          <w:szCs w:val="22"/>
          <w:lang w:eastAsia="en-US"/>
        </w:rPr>
        <w:tab/>
      </w:r>
      <w:r w:rsidRPr="00855B76">
        <w:rPr>
          <w:rFonts w:cs="Arial"/>
          <w:b/>
          <w:sz w:val="22"/>
          <w:szCs w:val="22"/>
          <w:lang w:eastAsia="en-US"/>
        </w:rPr>
        <w:tab/>
      </w:r>
      <w:r w:rsidRPr="48B423CB">
        <w:rPr>
          <w:rFonts w:cs="Arial"/>
          <w:b/>
          <w:bCs/>
          <w:sz w:val="22"/>
          <w:szCs w:val="22"/>
          <w:lang w:eastAsia="en-US"/>
        </w:rPr>
        <w:t>3 Rivergate</w:t>
      </w:r>
    </w:p>
    <w:p w14:paraId="3B8D650C" w14:textId="77777777" w:rsidR="0029018C" w:rsidRPr="00200F7B" w:rsidRDefault="0029018C" w:rsidP="48B423CB">
      <w:pPr>
        <w:spacing w:after="180" w:line="312" w:lineRule="auto"/>
        <w:ind w:right="-30"/>
        <w:jc w:val="both"/>
        <w:rPr>
          <w:rFonts w:cs="Arial"/>
          <w:b/>
          <w:bCs/>
          <w:sz w:val="22"/>
          <w:szCs w:val="22"/>
          <w:lang w:eastAsia="en-US"/>
        </w:rPr>
      </w:pPr>
      <w:r w:rsidRPr="00B9256F">
        <w:rPr>
          <w:rFonts w:cs="Arial"/>
          <w:b/>
          <w:sz w:val="22"/>
          <w:szCs w:val="22"/>
          <w:lang w:eastAsia="en-US"/>
        </w:rPr>
        <w:tab/>
      </w:r>
      <w:r w:rsidRPr="00B9256F">
        <w:rPr>
          <w:rFonts w:cs="Arial"/>
          <w:b/>
          <w:sz w:val="22"/>
          <w:szCs w:val="22"/>
          <w:lang w:eastAsia="en-US"/>
        </w:rPr>
        <w:tab/>
      </w:r>
      <w:r w:rsidRPr="00B9256F">
        <w:rPr>
          <w:rFonts w:cs="Arial"/>
          <w:b/>
          <w:sz w:val="22"/>
          <w:szCs w:val="22"/>
          <w:lang w:eastAsia="en-US"/>
        </w:rPr>
        <w:tab/>
      </w:r>
      <w:r w:rsidRPr="48B423CB">
        <w:rPr>
          <w:rFonts w:cs="Arial"/>
          <w:b/>
          <w:bCs/>
          <w:sz w:val="22"/>
          <w:szCs w:val="22"/>
          <w:lang w:eastAsia="en-US"/>
        </w:rPr>
        <w:t>Temple Quay</w:t>
      </w:r>
    </w:p>
    <w:p w14:paraId="3A6A6031" w14:textId="77777777" w:rsidR="0029018C" w:rsidRPr="00200F7B" w:rsidRDefault="0029018C" w:rsidP="48B423CB">
      <w:pPr>
        <w:spacing w:after="180" w:line="312" w:lineRule="auto"/>
        <w:ind w:right="-30"/>
        <w:jc w:val="both"/>
        <w:rPr>
          <w:rFonts w:cs="Arial"/>
          <w:b/>
          <w:bCs/>
          <w:sz w:val="22"/>
          <w:szCs w:val="22"/>
          <w:lang w:eastAsia="en-US"/>
        </w:rPr>
      </w:pPr>
      <w:r w:rsidRPr="00200F7B">
        <w:rPr>
          <w:rFonts w:cs="Arial"/>
          <w:b/>
          <w:sz w:val="22"/>
          <w:szCs w:val="22"/>
          <w:lang w:eastAsia="en-US"/>
        </w:rPr>
        <w:tab/>
      </w:r>
      <w:r w:rsidRPr="00200F7B">
        <w:rPr>
          <w:rFonts w:cs="Arial"/>
          <w:b/>
          <w:sz w:val="22"/>
          <w:szCs w:val="22"/>
          <w:lang w:eastAsia="en-US"/>
        </w:rPr>
        <w:tab/>
      </w:r>
      <w:r w:rsidRPr="00200F7B">
        <w:rPr>
          <w:rFonts w:cs="Arial"/>
          <w:b/>
          <w:sz w:val="22"/>
          <w:szCs w:val="22"/>
          <w:lang w:eastAsia="en-US"/>
        </w:rPr>
        <w:tab/>
      </w:r>
      <w:r w:rsidRPr="48B423CB">
        <w:rPr>
          <w:rFonts w:cs="Arial"/>
          <w:b/>
          <w:bCs/>
          <w:sz w:val="22"/>
          <w:szCs w:val="22"/>
          <w:lang w:eastAsia="en-US"/>
        </w:rPr>
        <w:t>Bristol</w:t>
      </w:r>
    </w:p>
    <w:p w14:paraId="1DF901AF" w14:textId="77777777" w:rsidR="0029018C" w:rsidRPr="00855B76" w:rsidRDefault="0029018C" w:rsidP="00697070">
      <w:pPr>
        <w:spacing w:after="180" w:line="312" w:lineRule="auto"/>
        <w:ind w:right="-30"/>
        <w:jc w:val="both"/>
        <w:rPr>
          <w:rFonts w:cs="Arial"/>
          <w:sz w:val="22"/>
          <w:szCs w:val="22"/>
          <w:lang w:eastAsia="en-US"/>
        </w:rPr>
      </w:pPr>
      <w:r w:rsidRPr="00200F7B">
        <w:rPr>
          <w:rFonts w:cs="Arial"/>
          <w:b/>
          <w:sz w:val="22"/>
          <w:szCs w:val="22"/>
          <w:lang w:eastAsia="en-US"/>
        </w:rPr>
        <w:tab/>
      </w:r>
      <w:r w:rsidRPr="00200F7B">
        <w:rPr>
          <w:rFonts w:cs="Arial"/>
          <w:b/>
          <w:sz w:val="22"/>
          <w:szCs w:val="22"/>
          <w:lang w:eastAsia="en-US"/>
        </w:rPr>
        <w:tab/>
      </w:r>
      <w:r w:rsidRPr="00200F7B">
        <w:rPr>
          <w:rFonts w:cs="Arial"/>
          <w:b/>
          <w:sz w:val="22"/>
          <w:szCs w:val="22"/>
          <w:lang w:eastAsia="en-US"/>
        </w:rPr>
        <w:tab/>
      </w:r>
      <w:r w:rsidRPr="48B423CB">
        <w:rPr>
          <w:rFonts w:cs="Arial"/>
          <w:b/>
          <w:bCs/>
          <w:sz w:val="22"/>
          <w:szCs w:val="22"/>
          <w:lang w:eastAsia="en-US"/>
        </w:rPr>
        <w:t>BS1 6ER</w:t>
      </w:r>
    </w:p>
    <w:p w14:paraId="74C24DCB" w14:textId="77777777" w:rsidR="0029018C" w:rsidRPr="00855B76" w:rsidRDefault="0029018C" w:rsidP="48B423CB">
      <w:pPr>
        <w:spacing w:after="180" w:line="312" w:lineRule="auto"/>
        <w:ind w:right="-30"/>
        <w:jc w:val="both"/>
        <w:rPr>
          <w:rFonts w:cs="Arial"/>
          <w:b/>
          <w:bCs/>
          <w:sz w:val="22"/>
          <w:szCs w:val="22"/>
          <w:lang w:eastAsia="en-US"/>
        </w:rPr>
      </w:pPr>
    </w:p>
    <w:p w14:paraId="6A480EE9" w14:textId="77777777" w:rsidR="0029018C" w:rsidRPr="00855B76" w:rsidRDefault="0029018C" w:rsidP="48B423CB">
      <w:pPr>
        <w:spacing w:after="180" w:line="312" w:lineRule="auto"/>
        <w:ind w:right="-30"/>
        <w:jc w:val="both"/>
        <w:rPr>
          <w:rFonts w:cs="Arial"/>
          <w:b/>
          <w:bCs/>
          <w:sz w:val="22"/>
          <w:szCs w:val="22"/>
          <w:lang w:eastAsia="en-US"/>
        </w:rPr>
      </w:pPr>
      <w:r w:rsidRPr="00855B76">
        <w:rPr>
          <w:rFonts w:cs="Arial"/>
          <w:b/>
          <w:sz w:val="22"/>
          <w:szCs w:val="22"/>
          <w:lang w:eastAsia="en-US"/>
        </w:rPr>
        <w:tab/>
      </w:r>
      <w:r w:rsidRPr="48B423CB">
        <w:rPr>
          <w:rFonts w:cs="Arial"/>
          <w:b/>
          <w:bCs/>
          <w:sz w:val="22"/>
          <w:szCs w:val="22"/>
          <w:lang w:eastAsia="en-US"/>
        </w:rPr>
        <w:t xml:space="preserve">   </w:t>
      </w:r>
      <w:r w:rsidRPr="00855B76">
        <w:rPr>
          <w:rFonts w:cs="Arial"/>
          <w:b/>
          <w:sz w:val="22"/>
          <w:szCs w:val="22"/>
          <w:lang w:eastAsia="en-US"/>
        </w:rPr>
        <w:tab/>
      </w:r>
      <w:r w:rsidRPr="48B423CB">
        <w:rPr>
          <w:rFonts w:cs="Arial"/>
          <w:b/>
          <w:bCs/>
          <w:sz w:val="22"/>
          <w:szCs w:val="22"/>
          <w:lang w:eastAsia="en-US"/>
        </w:rPr>
        <w:t xml:space="preserve">    (2)   To be decided. </w:t>
      </w:r>
    </w:p>
    <w:p w14:paraId="2A522F05" w14:textId="77777777" w:rsidR="0029018C" w:rsidRPr="00855B76" w:rsidRDefault="0029018C" w:rsidP="00697070">
      <w:pPr>
        <w:autoSpaceDE w:val="0"/>
        <w:autoSpaceDN w:val="0"/>
        <w:adjustRightInd w:val="0"/>
        <w:spacing w:after="180" w:line="312" w:lineRule="auto"/>
        <w:jc w:val="both"/>
        <w:outlineLvl w:val="3"/>
        <w:rPr>
          <w:rFonts w:cs="Arial"/>
          <w:color w:val="000000"/>
          <w:sz w:val="22"/>
          <w:szCs w:val="22"/>
        </w:rPr>
      </w:pPr>
    </w:p>
    <w:p w14:paraId="30B931F1" w14:textId="77777777" w:rsidR="002C30F9" w:rsidRDefault="002C30F9" w:rsidP="00697070">
      <w:pPr>
        <w:spacing w:after="180" w:line="312" w:lineRule="auto"/>
        <w:jc w:val="both"/>
        <w:rPr>
          <w:rFonts w:cs="Arial"/>
          <w:b/>
          <w:bCs/>
          <w:color w:val="000000"/>
          <w:sz w:val="22"/>
          <w:szCs w:val="22"/>
        </w:rPr>
        <w:sectPr w:rsidR="002C30F9" w:rsidSect="00706B3F">
          <w:footerReference w:type="default" r:id="rId17"/>
          <w:pgSz w:w="11906" w:h="16838"/>
          <w:pgMar w:top="1440" w:right="1274" w:bottom="1440" w:left="1276" w:header="708" w:footer="708" w:gutter="0"/>
          <w:pgNumType w:start="12"/>
          <w:cols w:space="708"/>
          <w:docGrid w:linePitch="360"/>
        </w:sectPr>
      </w:pPr>
    </w:p>
    <w:p w14:paraId="6589C691" w14:textId="77777777" w:rsidR="002C30F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lastRenderedPageBreak/>
        <w:t>DEFINITIONS</w:t>
      </w:r>
    </w:p>
    <w:p w14:paraId="7193861C" w14:textId="77777777" w:rsidR="002C30F9" w:rsidRPr="00B7543A" w:rsidRDefault="002C30F9" w:rsidP="00697070">
      <w:pPr>
        <w:pStyle w:val="NumPara"/>
        <w:keepNext w:val="0"/>
        <w:numPr>
          <w:ilvl w:val="0"/>
          <w:numId w:val="0"/>
        </w:numPr>
        <w:spacing w:before="0" w:after="180" w:line="312" w:lineRule="auto"/>
        <w:jc w:val="both"/>
        <w:rPr>
          <w:rFonts w:cs="Arial"/>
          <w:b w:val="0"/>
          <w:bCs w:val="0"/>
          <w:sz w:val="18"/>
          <w:szCs w:val="18"/>
        </w:rPr>
      </w:pPr>
      <w:r w:rsidRPr="48B423CB">
        <w:rPr>
          <w:rFonts w:cs="Arial"/>
          <w:b w:val="0"/>
          <w:bCs w:val="0"/>
          <w:sz w:val="18"/>
          <w:szCs w:val="18"/>
        </w:rPr>
        <w:t>In these conditions defined terms have capital initials.</w:t>
      </w:r>
    </w:p>
    <w:p w14:paraId="438CCD6B" w14:textId="77777777" w:rsidR="002C30F9" w:rsidRPr="003E5B39" w:rsidRDefault="002C30F9" w:rsidP="00697070">
      <w:pPr>
        <w:pStyle w:val="SubNumPara"/>
        <w:numPr>
          <w:ilvl w:val="1"/>
          <w:numId w:val="0"/>
        </w:numPr>
        <w:spacing w:after="180" w:line="312" w:lineRule="auto"/>
        <w:ind w:left="540" w:hanging="540"/>
        <w:rPr>
          <w:rFonts w:cs="Arial"/>
          <w:sz w:val="18"/>
          <w:szCs w:val="18"/>
        </w:rPr>
      </w:pPr>
      <w:r w:rsidRPr="48B423CB">
        <w:rPr>
          <w:rFonts w:cs="Arial"/>
          <w:sz w:val="18"/>
          <w:szCs w:val="18"/>
        </w:rPr>
        <w:t>1.1</w:t>
      </w:r>
      <w:r>
        <w:tab/>
      </w:r>
      <w:r w:rsidRPr="48B423CB">
        <w:rPr>
          <w:rFonts w:cs="Arial"/>
          <w:color w:val="000000" w:themeColor="text1"/>
          <w:sz w:val="18"/>
          <w:szCs w:val="18"/>
        </w:rPr>
        <w:t>“Business Day” means any day other than a Saturday, Sunday or a public or bank holiday in England and Wales.</w:t>
      </w:r>
    </w:p>
    <w:p w14:paraId="0BB1556B" w14:textId="77777777" w:rsidR="002C30F9" w:rsidRPr="003E5B39" w:rsidRDefault="002C30F9" w:rsidP="00697070">
      <w:pPr>
        <w:pStyle w:val="SubNumPara"/>
        <w:numPr>
          <w:ilvl w:val="1"/>
          <w:numId w:val="0"/>
        </w:numPr>
        <w:spacing w:after="180" w:line="312" w:lineRule="auto"/>
        <w:ind w:left="540" w:hanging="540"/>
        <w:rPr>
          <w:rFonts w:cs="Arial"/>
          <w:sz w:val="18"/>
          <w:szCs w:val="18"/>
        </w:rPr>
      </w:pPr>
      <w:r w:rsidRPr="48B423CB">
        <w:rPr>
          <w:rFonts w:cs="Arial"/>
          <w:sz w:val="18"/>
          <w:szCs w:val="18"/>
        </w:rPr>
        <w:t>1.2</w:t>
      </w:r>
      <w:r>
        <w:tab/>
      </w:r>
      <w:r w:rsidRPr="48B423CB">
        <w:rPr>
          <w:rFonts w:cs="Arial"/>
          <w:sz w:val="18"/>
          <w:szCs w:val="18"/>
        </w:rPr>
        <w:t>“Authority” means the Authority issuing and named on the Purchase Order.</w:t>
      </w:r>
    </w:p>
    <w:p w14:paraId="2D26B1A7" w14:textId="77777777" w:rsidR="002C30F9" w:rsidRPr="003E5B39" w:rsidRDefault="002C30F9" w:rsidP="00697070">
      <w:pPr>
        <w:pStyle w:val="SubNumPara"/>
        <w:numPr>
          <w:ilvl w:val="1"/>
          <w:numId w:val="0"/>
        </w:numPr>
        <w:tabs>
          <w:tab w:val="left" w:pos="540"/>
        </w:tabs>
        <w:spacing w:after="180" w:line="312" w:lineRule="auto"/>
        <w:ind w:left="540" w:hanging="540"/>
        <w:rPr>
          <w:rFonts w:cs="Arial"/>
          <w:sz w:val="18"/>
          <w:szCs w:val="18"/>
        </w:rPr>
      </w:pPr>
      <w:r w:rsidRPr="48B423CB">
        <w:rPr>
          <w:rFonts w:cs="Arial"/>
          <w:sz w:val="18"/>
          <w:szCs w:val="18"/>
        </w:rPr>
        <w:t>1.3</w:t>
      </w:r>
      <w:r>
        <w:tab/>
      </w:r>
      <w:r w:rsidRPr="48B423CB">
        <w:rPr>
          <w:rFonts w:cs="Arial"/>
          <w:sz w:val="18"/>
          <w:szCs w:val="18"/>
        </w:rPr>
        <w:t>“Authority Representative” means the person issuing the Purchase Order on behalf of the Authority or subsequently advised in writing by the Authority.</w:t>
      </w:r>
    </w:p>
    <w:p w14:paraId="407A2DF5" w14:textId="77777777" w:rsidR="002C30F9" w:rsidRPr="003E5B39" w:rsidRDefault="002C30F9" w:rsidP="00697070">
      <w:pPr>
        <w:pStyle w:val="SubNumPara"/>
        <w:numPr>
          <w:ilvl w:val="1"/>
          <w:numId w:val="0"/>
        </w:numPr>
        <w:tabs>
          <w:tab w:val="left" w:pos="540"/>
        </w:tabs>
        <w:spacing w:after="180" w:line="312" w:lineRule="auto"/>
        <w:ind w:left="540" w:hanging="540"/>
        <w:rPr>
          <w:rFonts w:cs="Arial"/>
          <w:sz w:val="18"/>
          <w:szCs w:val="18"/>
        </w:rPr>
      </w:pPr>
      <w:r w:rsidRPr="48B423CB">
        <w:rPr>
          <w:rFonts w:cs="Arial"/>
          <w:sz w:val="18"/>
          <w:szCs w:val="18"/>
        </w:rPr>
        <w:t>1.4</w:t>
      </w:r>
      <w:r>
        <w:tab/>
      </w:r>
      <w:r w:rsidRPr="48B423CB">
        <w:rPr>
          <w:rFonts w:cs="Arial"/>
          <w:color w:val="000000" w:themeColor="text1"/>
          <w:sz w:val="18"/>
          <w:szCs w:val="18"/>
        </w:rPr>
        <w:t>“Clause” means the clause referred to under these Conditions of Contract for the Supply of Goods and/or Services.</w:t>
      </w:r>
    </w:p>
    <w:p w14:paraId="2A41E520" w14:textId="77777777" w:rsidR="002C30F9" w:rsidRPr="003E5B39" w:rsidRDefault="002C30F9" w:rsidP="00697070">
      <w:pPr>
        <w:pStyle w:val="SubNumPara"/>
        <w:numPr>
          <w:ilvl w:val="1"/>
          <w:numId w:val="0"/>
        </w:numPr>
        <w:tabs>
          <w:tab w:val="left" w:pos="540"/>
        </w:tabs>
        <w:spacing w:after="180" w:line="312" w:lineRule="auto"/>
        <w:rPr>
          <w:rFonts w:cs="Arial"/>
          <w:sz w:val="18"/>
          <w:szCs w:val="18"/>
        </w:rPr>
      </w:pPr>
      <w:r w:rsidRPr="48B423CB">
        <w:rPr>
          <w:rFonts w:cs="Arial"/>
          <w:sz w:val="18"/>
          <w:szCs w:val="18"/>
        </w:rPr>
        <w:t>1.5</w:t>
      </w:r>
      <w:r>
        <w:tab/>
      </w:r>
      <w:r w:rsidRPr="48B423CB">
        <w:rPr>
          <w:rFonts w:cs="Arial"/>
          <w:sz w:val="18"/>
          <w:szCs w:val="18"/>
        </w:rPr>
        <w:t>“Defect” means a part of the Goods and/or services that are not in accordance with the Purchase Order.</w:t>
      </w:r>
    </w:p>
    <w:p w14:paraId="3CFFBD4A" w14:textId="77777777" w:rsidR="002C30F9" w:rsidRPr="003E5B39" w:rsidRDefault="002C30F9" w:rsidP="00697070">
      <w:pPr>
        <w:pStyle w:val="SubNumPara"/>
        <w:numPr>
          <w:ilvl w:val="1"/>
          <w:numId w:val="0"/>
        </w:numPr>
        <w:tabs>
          <w:tab w:val="left" w:pos="540"/>
        </w:tabs>
        <w:spacing w:after="180" w:line="312" w:lineRule="auto"/>
        <w:rPr>
          <w:rFonts w:cs="Arial"/>
          <w:sz w:val="18"/>
          <w:szCs w:val="18"/>
        </w:rPr>
      </w:pPr>
      <w:r w:rsidRPr="48B423CB">
        <w:rPr>
          <w:rFonts w:cs="Arial"/>
          <w:sz w:val="18"/>
          <w:szCs w:val="18"/>
        </w:rPr>
        <w:t>1.6</w:t>
      </w:r>
      <w:r>
        <w:tab/>
      </w:r>
      <w:r w:rsidRPr="48B423CB">
        <w:rPr>
          <w:rFonts w:cs="Arial"/>
          <w:sz w:val="18"/>
          <w:szCs w:val="18"/>
        </w:rPr>
        <w:t xml:space="preserve">“Delivery” is when the Supplier has done </w:t>
      </w:r>
      <w:proofErr w:type="gramStart"/>
      <w:r w:rsidRPr="48B423CB">
        <w:rPr>
          <w:rFonts w:cs="Arial"/>
          <w:sz w:val="18"/>
          <w:szCs w:val="18"/>
        </w:rPr>
        <w:t>all of</w:t>
      </w:r>
      <w:proofErr w:type="gramEnd"/>
      <w:r w:rsidRPr="48B423CB">
        <w:rPr>
          <w:rFonts w:cs="Arial"/>
          <w:sz w:val="18"/>
          <w:szCs w:val="18"/>
        </w:rPr>
        <w:t xml:space="preserve"> the work the Purchase Order requires it to do.</w:t>
      </w:r>
    </w:p>
    <w:p w14:paraId="3A0D905B" w14:textId="77777777" w:rsidR="002C30F9" w:rsidRPr="003E5B39" w:rsidRDefault="002C30F9" w:rsidP="00697070">
      <w:pPr>
        <w:pStyle w:val="SubNumPara"/>
        <w:numPr>
          <w:ilvl w:val="1"/>
          <w:numId w:val="0"/>
        </w:numPr>
        <w:tabs>
          <w:tab w:val="left" w:pos="540"/>
        </w:tabs>
        <w:spacing w:after="180" w:line="312" w:lineRule="auto"/>
        <w:ind w:left="540" w:hanging="540"/>
        <w:rPr>
          <w:rFonts w:cs="Arial"/>
          <w:sz w:val="18"/>
          <w:szCs w:val="18"/>
        </w:rPr>
      </w:pPr>
      <w:r w:rsidRPr="48B423CB">
        <w:rPr>
          <w:rFonts w:cs="Arial"/>
          <w:sz w:val="18"/>
          <w:szCs w:val="18"/>
        </w:rPr>
        <w:t>1.7</w:t>
      </w:r>
      <w:r>
        <w:tab/>
      </w:r>
      <w:r w:rsidRPr="48B423CB">
        <w:rPr>
          <w:rFonts w:cs="Arial"/>
          <w:sz w:val="18"/>
          <w:szCs w:val="18"/>
        </w:rPr>
        <w:t>“Delivery Date” is the date stated in the Purchase Order for Delivery or, where the Purchase Order requires Delivery within a stated period, the date when the period has elapsed following the date of the Purchase Order.</w:t>
      </w:r>
    </w:p>
    <w:p w14:paraId="3567D00C" w14:textId="77777777" w:rsidR="002C30F9" w:rsidRPr="003E5B39" w:rsidRDefault="002C30F9" w:rsidP="00697070">
      <w:pPr>
        <w:pStyle w:val="SubNumPara"/>
        <w:numPr>
          <w:ilvl w:val="1"/>
          <w:numId w:val="0"/>
        </w:numPr>
        <w:tabs>
          <w:tab w:val="left" w:pos="540"/>
        </w:tabs>
        <w:spacing w:after="180" w:line="312" w:lineRule="auto"/>
        <w:ind w:left="540" w:hanging="540"/>
        <w:rPr>
          <w:rFonts w:cs="Arial"/>
          <w:sz w:val="18"/>
          <w:szCs w:val="18"/>
        </w:rPr>
      </w:pPr>
      <w:r w:rsidRPr="48B423CB">
        <w:rPr>
          <w:rFonts w:cs="Arial"/>
          <w:sz w:val="18"/>
          <w:szCs w:val="18"/>
        </w:rPr>
        <w:t>1.8</w:t>
      </w:r>
      <w:r>
        <w:tab/>
      </w:r>
      <w:r w:rsidRPr="48B423CB">
        <w:rPr>
          <w:rFonts w:cs="Arial"/>
          <w:sz w:val="18"/>
          <w:szCs w:val="18"/>
        </w:rPr>
        <w:t>“Delivery Address” means the place or places stated in the Purchase Order for provision of the Goods and/or Services.</w:t>
      </w:r>
    </w:p>
    <w:p w14:paraId="6AA51FCB" w14:textId="77777777" w:rsidR="002C30F9" w:rsidRPr="003E5B39" w:rsidRDefault="002C30F9" w:rsidP="00697070">
      <w:pPr>
        <w:spacing w:after="180" w:line="312" w:lineRule="auto"/>
        <w:ind w:left="539" w:hanging="539"/>
        <w:jc w:val="both"/>
        <w:rPr>
          <w:rFonts w:cs="Arial"/>
          <w:sz w:val="18"/>
          <w:szCs w:val="18"/>
        </w:rPr>
      </w:pPr>
      <w:r w:rsidRPr="48B423CB">
        <w:rPr>
          <w:rFonts w:cs="Arial"/>
          <w:sz w:val="18"/>
          <w:szCs w:val="18"/>
        </w:rPr>
        <w:t>1.9</w:t>
      </w:r>
      <w:r>
        <w:tab/>
      </w:r>
      <w:r w:rsidRPr="48B423CB">
        <w:rPr>
          <w:rFonts w:cs="Arial"/>
          <w:sz w:val="18"/>
          <w:szCs w:val="18"/>
        </w:rPr>
        <w:t>“Force Majeure” means any unforeseeable circumstance preventing either Party from performing any or all of its obligations under this Purchase Order which arises from or is attributable to acts or events beyond the control of the Party so prevented including, without limitation, acts of war, civil war, strikes, lockouts (but for the avoidance of doubt excluding strikes, lockouts or other industrial disputes which have their origin within the employees of the Party so prevented or by any default on the part of the Party’s suppliers or subcontractors) riot, civil commotion, compliance with any Applicable Law or governmental order, rule, regulation or direction that was not in force at the time the Purchase Order was placed, nuclear and radioactive explosion and contamination from any nuclear utility or nuclear weapon and the effects of which a Party could not have avoided and could not have been overcome by the use of reasonable diligence.</w:t>
      </w:r>
    </w:p>
    <w:p w14:paraId="5BC19ADE" w14:textId="77777777" w:rsidR="002C30F9" w:rsidRPr="003E5B39" w:rsidRDefault="002C30F9" w:rsidP="00697070">
      <w:pPr>
        <w:pStyle w:val="SubNumPara"/>
        <w:numPr>
          <w:ilvl w:val="1"/>
          <w:numId w:val="0"/>
        </w:numPr>
        <w:tabs>
          <w:tab w:val="left" w:pos="540"/>
        </w:tabs>
        <w:spacing w:after="180" w:line="312" w:lineRule="auto"/>
        <w:ind w:left="540" w:hanging="540"/>
        <w:rPr>
          <w:rFonts w:cs="Arial"/>
          <w:sz w:val="18"/>
          <w:szCs w:val="18"/>
        </w:rPr>
      </w:pPr>
      <w:r w:rsidRPr="48B423CB">
        <w:rPr>
          <w:rFonts w:cs="Arial"/>
          <w:sz w:val="18"/>
          <w:szCs w:val="18"/>
        </w:rPr>
        <w:t>1.10</w:t>
      </w:r>
      <w:r>
        <w:tab/>
      </w:r>
      <w:r w:rsidRPr="48B423CB">
        <w:rPr>
          <w:rFonts w:cs="Arial"/>
          <w:sz w:val="18"/>
          <w:szCs w:val="18"/>
        </w:rPr>
        <w:t>“Goods and/or Services” means the Goods and/or Services including works described in the Purchase Order and ‘Goods’ or ‘Services’ shall be construed accordingly.</w:t>
      </w:r>
    </w:p>
    <w:p w14:paraId="2D5F149C" w14:textId="77777777" w:rsidR="002C30F9" w:rsidRPr="003E5B39" w:rsidRDefault="002C30F9" w:rsidP="00697070">
      <w:pPr>
        <w:pStyle w:val="SubNumPara"/>
        <w:numPr>
          <w:ilvl w:val="1"/>
          <w:numId w:val="0"/>
        </w:numPr>
        <w:tabs>
          <w:tab w:val="left" w:pos="540"/>
        </w:tabs>
        <w:spacing w:after="180" w:line="312" w:lineRule="auto"/>
        <w:ind w:left="540" w:hanging="540"/>
        <w:rPr>
          <w:rFonts w:cs="Arial"/>
          <w:sz w:val="18"/>
          <w:szCs w:val="18"/>
        </w:rPr>
      </w:pPr>
      <w:r w:rsidRPr="48B423CB">
        <w:rPr>
          <w:rFonts w:cs="Arial"/>
          <w:sz w:val="18"/>
          <w:szCs w:val="18"/>
        </w:rPr>
        <w:t>1.11</w:t>
      </w:r>
      <w:r>
        <w:tab/>
      </w:r>
      <w:r w:rsidRPr="48B423CB">
        <w:rPr>
          <w:rFonts w:cs="Arial"/>
          <w:sz w:val="18"/>
          <w:szCs w:val="18"/>
        </w:rPr>
        <w:t>“Guarantee Period” means a period of eighteen months following Delivery or, in respect of work to remedy a Defect, eighteen months following the remedy or as stated in the Purchase Order or in any Authority agreement under which the Purchase Order is issued.</w:t>
      </w:r>
    </w:p>
    <w:p w14:paraId="33A675F8" w14:textId="77777777" w:rsidR="002C30F9" w:rsidRPr="003E5B39" w:rsidRDefault="002C30F9" w:rsidP="00697070">
      <w:pPr>
        <w:pStyle w:val="SubNumPara"/>
        <w:numPr>
          <w:ilvl w:val="1"/>
          <w:numId w:val="0"/>
        </w:numPr>
        <w:tabs>
          <w:tab w:val="left" w:pos="540"/>
        </w:tabs>
        <w:spacing w:after="180" w:line="312" w:lineRule="auto"/>
        <w:ind w:left="540" w:hanging="540"/>
        <w:rPr>
          <w:rFonts w:cs="Arial"/>
          <w:sz w:val="18"/>
          <w:szCs w:val="18"/>
        </w:rPr>
      </w:pPr>
      <w:r w:rsidRPr="48B423CB">
        <w:rPr>
          <w:rFonts w:cs="Arial"/>
          <w:sz w:val="18"/>
          <w:szCs w:val="18"/>
        </w:rPr>
        <w:t>1.12</w:t>
      </w:r>
      <w:proofErr w:type="gramStart"/>
      <w:r>
        <w:tab/>
      </w:r>
      <w:r w:rsidRPr="48B423CB">
        <w:rPr>
          <w:rFonts w:cs="Arial"/>
          <w:sz w:val="18"/>
          <w:szCs w:val="18"/>
        </w:rPr>
        <w:t>”Intellectual</w:t>
      </w:r>
      <w:proofErr w:type="gramEnd"/>
      <w:r w:rsidRPr="48B423CB">
        <w:rPr>
          <w:rFonts w:cs="Arial"/>
          <w:sz w:val="18"/>
          <w:szCs w:val="18"/>
        </w:rPr>
        <w:t xml:space="preserve"> Property Rights” means rights in any patent, copyright, registered or unregistered design, trade mark and any application for any of the foregoing, any rights in respect of confidential information and any other intellectual property right.</w:t>
      </w:r>
    </w:p>
    <w:p w14:paraId="14088802" w14:textId="77777777" w:rsidR="002C30F9" w:rsidRPr="003E5B39" w:rsidRDefault="002C30F9" w:rsidP="00697070">
      <w:pPr>
        <w:pStyle w:val="SubNumPara"/>
        <w:numPr>
          <w:ilvl w:val="1"/>
          <w:numId w:val="0"/>
        </w:numPr>
        <w:tabs>
          <w:tab w:val="left" w:pos="540"/>
        </w:tabs>
        <w:spacing w:after="180" w:line="312" w:lineRule="auto"/>
        <w:rPr>
          <w:rFonts w:cs="Arial"/>
          <w:sz w:val="18"/>
          <w:szCs w:val="18"/>
        </w:rPr>
      </w:pPr>
      <w:r w:rsidRPr="48B423CB">
        <w:rPr>
          <w:rFonts w:cs="Arial"/>
          <w:sz w:val="18"/>
          <w:szCs w:val="18"/>
        </w:rPr>
        <w:t>1.13</w:t>
      </w:r>
      <w:r>
        <w:tab/>
      </w:r>
      <w:r w:rsidRPr="48B423CB">
        <w:rPr>
          <w:rFonts w:cs="Arial"/>
          <w:sz w:val="18"/>
          <w:szCs w:val="18"/>
        </w:rPr>
        <w:t>“Order Value” means the price of the Goods and/or Services as stated in the Purchase Order.</w:t>
      </w:r>
    </w:p>
    <w:p w14:paraId="26567132" w14:textId="77777777" w:rsidR="002C30F9" w:rsidRPr="003E5B39" w:rsidRDefault="002C30F9" w:rsidP="00697070">
      <w:pPr>
        <w:pStyle w:val="SubNumPara"/>
        <w:numPr>
          <w:ilvl w:val="1"/>
          <w:numId w:val="0"/>
        </w:numPr>
        <w:tabs>
          <w:tab w:val="left" w:pos="540"/>
        </w:tabs>
        <w:spacing w:after="180" w:line="312" w:lineRule="auto"/>
        <w:rPr>
          <w:rFonts w:cs="Arial"/>
          <w:sz w:val="18"/>
          <w:szCs w:val="18"/>
        </w:rPr>
      </w:pPr>
      <w:r w:rsidRPr="48B423CB">
        <w:rPr>
          <w:rFonts w:cs="Arial"/>
          <w:sz w:val="18"/>
          <w:szCs w:val="18"/>
        </w:rPr>
        <w:t>1.14</w:t>
      </w:r>
      <w:r>
        <w:tab/>
      </w:r>
      <w:r w:rsidRPr="48B423CB">
        <w:rPr>
          <w:rFonts w:cs="Arial"/>
          <w:sz w:val="18"/>
          <w:szCs w:val="18"/>
        </w:rPr>
        <w:t>“Party” or “Parties” means the Authority and/or the Supplier.</w:t>
      </w:r>
    </w:p>
    <w:p w14:paraId="5D41550B" w14:textId="77777777" w:rsidR="002C30F9" w:rsidRPr="003E5B39" w:rsidRDefault="002C30F9" w:rsidP="00697070">
      <w:pPr>
        <w:pStyle w:val="SubNumPara"/>
        <w:numPr>
          <w:ilvl w:val="1"/>
          <w:numId w:val="0"/>
        </w:numPr>
        <w:tabs>
          <w:tab w:val="left" w:pos="540"/>
        </w:tabs>
        <w:spacing w:after="180" w:line="312" w:lineRule="auto"/>
        <w:ind w:left="540" w:hanging="540"/>
        <w:rPr>
          <w:rFonts w:cs="Arial"/>
          <w:sz w:val="18"/>
          <w:szCs w:val="18"/>
        </w:rPr>
      </w:pPr>
      <w:r w:rsidRPr="48B423CB">
        <w:rPr>
          <w:rFonts w:cs="Arial"/>
          <w:sz w:val="18"/>
          <w:szCs w:val="18"/>
        </w:rPr>
        <w:t>1.15</w:t>
      </w:r>
      <w:r>
        <w:tab/>
      </w:r>
      <w:r w:rsidRPr="48B423CB">
        <w:rPr>
          <w:rFonts w:cs="Arial"/>
          <w:sz w:val="18"/>
          <w:szCs w:val="18"/>
        </w:rPr>
        <w:t xml:space="preserve">“Provide the Goods and/or Services” </w:t>
      </w:r>
      <w:r w:rsidRPr="48B423CB">
        <w:rPr>
          <w:rFonts w:cs="Arial"/>
          <w:color w:val="000000" w:themeColor="text1"/>
          <w:sz w:val="18"/>
          <w:szCs w:val="18"/>
        </w:rPr>
        <w:t xml:space="preserve">or “Providing the Goods and/or Services” </w:t>
      </w:r>
      <w:r w:rsidRPr="48B423CB">
        <w:rPr>
          <w:rFonts w:cs="Arial"/>
          <w:sz w:val="18"/>
          <w:szCs w:val="18"/>
        </w:rPr>
        <w:t>means to do the work necessary to discharge the Supplier’s obligations under the Purchase Order.</w:t>
      </w:r>
    </w:p>
    <w:p w14:paraId="2E686495" w14:textId="77777777" w:rsidR="002C30F9" w:rsidRPr="003E5B39" w:rsidRDefault="002C30F9" w:rsidP="00697070">
      <w:pPr>
        <w:pStyle w:val="SubNumPara"/>
        <w:numPr>
          <w:ilvl w:val="1"/>
          <w:numId w:val="0"/>
        </w:numPr>
        <w:tabs>
          <w:tab w:val="left" w:pos="540"/>
        </w:tabs>
        <w:spacing w:after="180" w:line="312" w:lineRule="auto"/>
        <w:ind w:left="540" w:hanging="540"/>
        <w:rPr>
          <w:rFonts w:cs="Arial"/>
          <w:color w:val="000000"/>
          <w:sz w:val="18"/>
          <w:szCs w:val="18"/>
        </w:rPr>
      </w:pPr>
      <w:r w:rsidRPr="48B423CB">
        <w:rPr>
          <w:rFonts w:cs="Arial"/>
          <w:sz w:val="18"/>
          <w:szCs w:val="18"/>
        </w:rPr>
        <w:t>1.16</w:t>
      </w:r>
      <w:proofErr w:type="gramStart"/>
      <w:r>
        <w:tab/>
      </w:r>
      <w:r w:rsidRPr="48B423CB">
        <w:rPr>
          <w:rFonts w:cs="Arial"/>
          <w:sz w:val="18"/>
          <w:szCs w:val="18"/>
        </w:rPr>
        <w:t>”</w:t>
      </w:r>
      <w:r w:rsidRPr="48B423CB">
        <w:rPr>
          <w:rFonts w:cs="Arial"/>
          <w:color w:val="000000" w:themeColor="text1"/>
          <w:sz w:val="18"/>
          <w:szCs w:val="18"/>
        </w:rPr>
        <w:t>Purchase</w:t>
      </w:r>
      <w:proofErr w:type="gramEnd"/>
      <w:r w:rsidRPr="48B423CB">
        <w:rPr>
          <w:rFonts w:cs="Arial"/>
          <w:color w:val="000000" w:themeColor="text1"/>
          <w:sz w:val="18"/>
          <w:szCs w:val="18"/>
        </w:rPr>
        <w:t xml:space="preserve"> Order” means a contract made between the Authority and the Supplier for the provision of Goods and/or Services stated in the ‘Purchase Order’ and includes the Purchase Order Conditions, the Specification and any documents to which they refer.</w:t>
      </w:r>
    </w:p>
    <w:p w14:paraId="75E77CF2" w14:textId="77777777" w:rsidR="002C30F9" w:rsidRDefault="002C30F9" w:rsidP="00697070">
      <w:pPr>
        <w:pStyle w:val="SubNumPara"/>
        <w:numPr>
          <w:ilvl w:val="1"/>
          <w:numId w:val="0"/>
        </w:numPr>
        <w:tabs>
          <w:tab w:val="left" w:pos="540"/>
        </w:tabs>
        <w:spacing w:after="180" w:line="312" w:lineRule="auto"/>
        <w:ind w:left="540" w:hanging="540"/>
        <w:rPr>
          <w:rFonts w:cs="Arial"/>
          <w:color w:val="000000"/>
          <w:sz w:val="18"/>
          <w:szCs w:val="18"/>
        </w:rPr>
      </w:pPr>
      <w:r w:rsidRPr="48B423CB">
        <w:rPr>
          <w:rFonts w:cs="Arial"/>
          <w:color w:val="000000" w:themeColor="text1"/>
          <w:sz w:val="18"/>
          <w:szCs w:val="18"/>
        </w:rPr>
        <w:t>1.17</w:t>
      </w:r>
      <w:r>
        <w:tab/>
      </w:r>
      <w:r w:rsidRPr="48B423CB">
        <w:rPr>
          <w:rFonts w:cs="Arial"/>
          <w:color w:val="000000" w:themeColor="text1"/>
          <w:sz w:val="18"/>
          <w:szCs w:val="18"/>
        </w:rPr>
        <w:t xml:space="preserve">“Purchase Order Conditions” are these Conditions of Contract for the Supply of Goods and/or Services. </w:t>
      </w:r>
    </w:p>
    <w:p w14:paraId="4CB1416E" w14:textId="77777777" w:rsidR="002C30F9" w:rsidRPr="003E5B39" w:rsidRDefault="002C30F9" w:rsidP="00697070">
      <w:pPr>
        <w:pStyle w:val="SubNumPara"/>
        <w:numPr>
          <w:ilvl w:val="1"/>
          <w:numId w:val="0"/>
        </w:numPr>
        <w:tabs>
          <w:tab w:val="left" w:pos="540"/>
        </w:tabs>
        <w:spacing w:after="180" w:line="312" w:lineRule="auto"/>
        <w:ind w:left="540" w:hanging="540"/>
        <w:rPr>
          <w:rFonts w:cs="Arial"/>
          <w:sz w:val="18"/>
          <w:szCs w:val="18"/>
        </w:rPr>
      </w:pPr>
      <w:r w:rsidRPr="48B423CB">
        <w:rPr>
          <w:rFonts w:cs="Arial"/>
          <w:sz w:val="18"/>
          <w:szCs w:val="18"/>
        </w:rPr>
        <w:lastRenderedPageBreak/>
        <w:t>1.18</w:t>
      </w:r>
      <w:proofErr w:type="gramStart"/>
      <w:r w:rsidRPr="48B423CB">
        <w:rPr>
          <w:rFonts w:cs="Arial"/>
          <w:sz w:val="18"/>
          <w:szCs w:val="18"/>
        </w:rPr>
        <w:t xml:space="preserve">   “</w:t>
      </w:r>
      <w:proofErr w:type="gramEnd"/>
      <w:r w:rsidRPr="48B423CB">
        <w:rPr>
          <w:rFonts w:cs="Arial"/>
          <w:sz w:val="18"/>
          <w:szCs w:val="18"/>
        </w:rPr>
        <w:t>Specification” means the drawings, patterns, specification, samples (if any) and the description of the Goods and/or Services contained or referred to in the Purchase Order.</w:t>
      </w:r>
    </w:p>
    <w:p w14:paraId="4727F9FE" w14:textId="77777777" w:rsidR="002C30F9" w:rsidRPr="003E5B39" w:rsidRDefault="002C30F9" w:rsidP="00697070">
      <w:pPr>
        <w:pStyle w:val="SubNumPara"/>
        <w:numPr>
          <w:ilvl w:val="1"/>
          <w:numId w:val="0"/>
        </w:numPr>
        <w:tabs>
          <w:tab w:val="left" w:pos="540"/>
        </w:tabs>
        <w:spacing w:after="180" w:line="312" w:lineRule="auto"/>
        <w:ind w:left="540" w:hanging="540"/>
        <w:rPr>
          <w:rFonts w:cs="Arial"/>
          <w:sz w:val="18"/>
          <w:szCs w:val="18"/>
        </w:rPr>
      </w:pPr>
      <w:r w:rsidRPr="48B423CB">
        <w:rPr>
          <w:rFonts w:cs="Arial"/>
          <w:sz w:val="18"/>
          <w:szCs w:val="18"/>
        </w:rPr>
        <w:t>1.19</w:t>
      </w:r>
      <w:r>
        <w:tab/>
      </w:r>
      <w:r w:rsidRPr="48B423CB">
        <w:rPr>
          <w:rFonts w:cs="Arial"/>
          <w:sz w:val="18"/>
          <w:szCs w:val="18"/>
        </w:rPr>
        <w:t>“Supplier” means the person, firm, Authority or other organisation with whom the Purchase Order is made, including its subcontractors, suppliers or persons engaged to provide the Goods and/or Services.</w:t>
      </w:r>
    </w:p>
    <w:p w14:paraId="63AE67BA" w14:textId="77777777" w:rsidR="002C30F9" w:rsidRPr="003E5B39" w:rsidRDefault="002C30F9" w:rsidP="00697070">
      <w:pPr>
        <w:pStyle w:val="SubNumPara"/>
        <w:numPr>
          <w:ilvl w:val="1"/>
          <w:numId w:val="0"/>
        </w:numPr>
        <w:tabs>
          <w:tab w:val="left" w:pos="540"/>
        </w:tabs>
        <w:spacing w:after="180" w:line="312" w:lineRule="auto"/>
        <w:rPr>
          <w:rFonts w:cs="Arial"/>
          <w:sz w:val="18"/>
          <w:szCs w:val="18"/>
        </w:rPr>
      </w:pPr>
      <w:r w:rsidRPr="48B423CB">
        <w:rPr>
          <w:rFonts w:cs="Arial"/>
          <w:sz w:val="18"/>
          <w:szCs w:val="18"/>
        </w:rPr>
        <w:t>1.20</w:t>
      </w:r>
      <w:r>
        <w:tab/>
      </w:r>
      <w:r w:rsidRPr="48B423CB">
        <w:rPr>
          <w:rFonts w:cs="Arial"/>
          <w:sz w:val="18"/>
          <w:szCs w:val="18"/>
        </w:rPr>
        <w:t>The headings in these Purchase Order Conditions shall not affect the interpretation thereof.</w:t>
      </w:r>
    </w:p>
    <w:p w14:paraId="34CE3E56" w14:textId="77777777" w:rsidR="002C30F9" w:rsidRPr="003E5B39" w:rsidRDefault="002C30F9" w:rsidP="00697070">
      <w:pPr>
        <w:pStyle w:val="SubNumPara"/>
        <w:numPr>
          <w:ilvl w:val="1"/>
          <w:numId w:val="0"/>
        </w:numPr>
        <w:tabs>
          <w:tab w:val="left" w:pos="540"/>
        </w:tabs>
        <w:spacing w:after="180" w:line="312" w:lineRule="auto"/>
        <w:ind w:left="540" w:hanging="540"/>
        <w:rPr>
          <w:rFonts w:cs="Arial"/>
          <w:sz w:val="18"/>
          <w:szCs w:val="18"/>
        </w:rPr>
      </w:pPr>
      <w:r w:rsidRPr="48B423CB">
        <w:rPr>
          <w:rFonts w:cs="Arial"/>
          <w:sz w:val="18"/>
          <w:szCs w:val="18"/>
        </w:rPr>
        <w:t>1.21</w:t>
      </w:r>
      <w:r>
        <w:tab/>
      </w:r>
      <w:r w:rsidRPr="48B423CB">
        <w:rPr>
          <w:rFonts w:cs="Arial"/>
          <w:sz w:val="18"/>
          <w:szCs w:val="18"/>
        </w:rPr>
        <w:t>Words in the singular also mean the plural and vice versa.</w:t>
      </w:r>
    </w:p>
    <w:p w14:paraId="673A3511" w14:textId="77777777" w:rsidR="002C30F9" w:rsidRPr="003E5B3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SUPPLIER’S OBLIGATIONS</w:t>
      </w:r>
    </w:p>
    <w:p w14:paraId="3F12C67C" w14:textId="77777777" w:rsidR="002C30F9" w:rsidRPr="003E5B39" w:rsidRDefault="002C30F9" w:rsidP="00697070">
      <w:pPr>
        <w:pStyle w:val="SubNumPara"/>
        <w:tabs>
          <w:tab w:val="clear" w:pos="792"/>
          <w:tab w:val="num" w:pos="540"/>
        </w:tabs>
        <w:spacing w:after="180" w:line="312" w:lineRule="auto"/>
        <w:ind w:left="540" w:hanging="540"/>
        <w:rPr>
          <w:rFonts w:cs="Arial"/>
          <w:sz w:val="18"/>
          <w:szCs w:val="18"/>
        </w:rPr>
      </w:pPr>
      <w:r w:rsidRPr="48B423CB">
        <w:rPr>
          <w:rFonts w:cs="Arial"/>
          <w:sz w:val="18"/>
          <w:szCs w:val="18"/>
        </w:rPr>
        <w:t xml:space="preserve">The Supplier </w:t>
      </w:r>
      <w:proofErr w:type="gramStart"/>
      <w:r w:rsidRPr="48B423CB">
        <w:rPr>
          <w:rFonts w:cs="Arial"/>
          <w:sz w:val="18"/>
          <w:szCs w:val="18"/>
        </w:rPr>
        <w:t>shall:-</w:t>
      </w:r>
      <w:proofErr w:type="gramEnd"/>
    </w:p>
    <w:p w14:paraId="4E555FCF" w14:textId="77777777" w:rsidR="002C30F9" w:rsidRPr="003E5B39" w:rsidRDefault="002C30F9" w:rsidP="00B91DF9">
      <w:pPr>
        <w:pStyle w:val="SubNumPara"/>
        <w:numPr>
          <w:ilvl w:val="2"/>
          <w:numId w:val="6"/>
        </w:numPr>
        <w:spacing w:after="180" w:line="312" w:lineRule="auto"/>
        <w:ind w:hanging="684"/>
        <w:rPr>
          <w:rFonts w:cs="Arial"/>
          <w:sz w:val="18"/>
          <w:szCs w:val="18"/>
        </w:rPr>
      </w:pPr>
      <w:r w:rsidRPr="48B423CB">
        <w:rPr>
          <w:rFonts w:cs="Arial"/>
          <w:sz w:val="18"/>
          <w:szCs w:val="18"/>
        </w:rPr>
        <w:t xml:space="preserve">Provide the Goods and/or Services in accordance with the requirements, dates and periods shown in the Purchase </w:t>
      </w:r>
      <w:proofErr w:type="gramStart"/>
      <w:r w:rsidRPr="48B423CB">
        <w:rPr>
          <w:rFonts w:cs="Arial"/>
          <w:sz w:val="18"/>
          <w:szCs w:val="18"/>
        </w:rPr>
        <w:t>Order;</w:t>
      </w:r>
      <w:proofErr w:type="gramEnd"/>
    </w:p>
    <w:p w14:paraId="3C495D18" w14:textId="77777777" w:rsidR="002C30F9" w:rsidRPr="003E5B39" w:rsidRDefault="002C30F9" w:rsidP="00B91DF9">
      <w:pPr>
        <w:pStyle w:val="SubNumPara"/>
        <w:numPr>
          <w:ilvl w:val="2"/>
          <w:numId w:val="6"/>
        </w:numPr>
        <w:spacing w:after="180" w:line="312" w:lineRule="auto"/>
        <w:ind w:hanging="684"/>
        <w:rPr>
          <w:rFonts w:cs="Arial"/>
          <w:sz w:val="18"/>
          <w:szCs w:val="18"/>
        </w:rPr>
      </w:pPr>
      <w:r w:rsidRPr="48B423CB">
        <w:rPr>
          <w:rFonts w:cs="Arial"/>
          <w:sz w:val="18"/>
          <w:szCs w:val="18"/>
        </w:rPr>
        <w:t xml:space="preserve">achieve Delivery of Goods and/or Services by the Delivery </w:t>
      </w:r>
      <w:proofErr w:type="gramStart"/>
      <w:r w:rsidRPr="48B423CB">
        <w:rPr>
          <w:rFonts w:cs="Arial"/>
          <w:sz w:val="18"/>
          <w:szCs w:val="18"/>
        </w:rPr>
        <w:t>Date;</w:t>
      </w:r>
      <w:proofErr w:type="gramEnd"/>
    </w:p>
    <w:p w14:paraId="658533D7" w14:textId="77777777" w:rsidR="002C30F9" w:rsidRPr="003E5B39" w:rsidRDefault="002C30F9" w:rsidP="00B91DF9">
      <w:pPr>
        <w:pStyle w:val="SubNumPara"/>
        <w:numPr>
          <w:ilvl w:val="2"/>
          <w:numId w:val="6"/>
        </w:numPr>
        <w:spacing w:after="180" w:line="312" w:lineRule="auto"/>
        <w:ind w:hanging="684"/>
        <w:rPr>
          <w:rFonts w:cs="Arial"/>
          <w:sz w:val="18"/>
          <w:szCs w:val="18"/>
        </w:rPr>
      </w:pPr>
      <w:r w:rsidRPr="48B423CB">
        <w:rPr>
          <w:rFonts w:cs="Arial"/>
          <w:sz w:val="18"/>
          <w:szCs w:val="18"/>
        </w:rPr>
        <w:t xml:space="preserve">ensure that the quantity and description of the Goods and/or Services will be as set out in the Purchase </w:t>
      </w:r>
      <w:proofErr w:type="gramStart"/>
      <w:r w:rsidRPr="48B423CB">
        <w:rPr>
          <w:rFonts w:cs="Arial"/>
          <w:sz w:val="18"/>
          <w:szCs w:val="18"/>
        </w:rPr>
        <w:t>Order;</w:t>
      </w:r>
      <w:proofErr w:type="gramEnd"/>
      <w:r w:rsidRPr="48B423CB">
        <w:rPr>
          <w:rFonts w:cs="Arial"/>
          <w:sz w:val="18"/>
          <w:szCs w:val="18"/>
        </w:rPr>
        <w:t xml:space="preserve"> </w:t>
      </w:r>
    </w:p>
    <w:p w14:paraId="42229BF1" w14:textId="77777777" w:rsidR="002C30F9" w:rsidRPr="003E5B39" w:rsidRDefault="002C30F9" w:rsidP="00B91DF9">
      <w:pPr>
        <w:pStyle w:val="SubNumPara"/>
        <w:numPr>
          <w:ilvl w:val="2"/>
          <w:numId w:val="6"/>
        </w:numPr>
        <w:spacing w:after="180" w:line="312" w:lineRule="auto"/>
        <w:ind w:hanging="684"/>
        <w:rPr>
          <w:rFonts w:cs="Arial"/>
          <w:sz w:val="18"/>
          <w:szCs w:val="18"/>
        </w:rPr>
      </w:pPr>
      <w:r w:rsidRPr="48B423CB">
        <w:rPr>
          <w:rFonts w:cs="Arial"/>
          <w:sz w:val="18"/>
          <w:szCs w:val="18"/>
        </w:rPr>
        <w:t xml:space="preserve">comply with the Authority’s written instructions and reasonable directions relating to the Goods and/or Services or otherwise to the Purchase </w:t>
      </w:r>
      <w:proofErr w:type="gramStart"/>
      <w:r w:rsidRPr="48B423CB">
        <w:rPr>
          <w:rFonts w:cs="Arial"/>
          <w:sz w:val="18"/>
          <w:szCs w:val="18"/>
        </w:rPr>
        <w:t>Order;</w:t>
      </w:r>
      <w:proofErr w:type="gramEnd"/>
      <w:r w:rsidRPr="48B423CB">
        <w:rPr>
          <w:rFonts w:cs="Arial"/>
          <w:sz w:val="18"/>
          <w:szCs w:val="18"/>
        </w:rPr>
        <w:t xml:space="preserve"> </w:t>
      </w:r>
    </w:p>
    <w:p w14:paraId="44C5486A" w14:textId="77777777" w:rsidR="002C30F9" w:rsidRPr="003E5B39" w:rsidRDefault="002C30F9" w:rsidP="00B91DF9">
      <w:pPr>
        <w:pStyle w:val="SubNumPara"/>
        <w:numPr>
          <w:ilvl w:val="2"/>
          <w:numId w:val="6"/>
        </w:numPr>
        <w:spacing w:after="180" w:line="312" w:lineRule="auto"/>
        <w:ind w:hanging="684"/>
        <w:rPr>
          <w:rFonts w:cs="Arial"/>
          <w:sz w:val="18"/>
          <w:szCs w:val="18"/>
        </w:rPr>
      </w:pPr>
      <w:r w:rsidRPr="48B423CB">
        <w:rPr>
          <w:rFonts w:cs="Arial"/>
          <w:sz w:val="18"/>
          <w:szCs w:val="18"/>
        </w:rPr>
        <w:t xml:space="preserve">mark any consignment of Goods with the Supplier’s name and address, the Purchase Order number and the Delivery Address shown in the Purchase Order and include a packing note with a description of the Goods and the weight, number or volume of the </w:t>
      </w:r>
      <w:proofErr w:type="gramStart"/>
      <w:r w:rsidRPr="48B423CB">
        <w:rPr>
          <w:rFonts w:cs="Arial"/>
          <w:sz w:val="18"/>
          <w:szCs w:val="18"/>
        </w:rPr>
        <w:t>Goods;</w:t>
      </w:r>
      <w:proofErr w:type="gramEnd"/>
    </w:p>
    <w:p w14:paraId="5F77D882" w14:textId="77777777" w:rsidR="002C30F9" w:rsidRPr="003E5B39" w:rsidRDefault="002C30F9" w:rsidP="00B91DF9">
      <w:pPr>
        <w:pStyle w:val="SubNumPara"/>
        <w:numPr>
          <w:ilvl w:val="2"/>
          <w:numId w:val="6"/>
        </w:numPr>
        <w:spacing w:after="180" w:line="312" w:lineRule="auto"/>
        <w:ind w:hanging="684"/>
        <w:rPr>
          <w:rFonts w:cs="Arial"/>
          <w:sz w:val="18"/>
          <w:szCs w:val="18"/>
        </w:rPr>
      </w:pPr>
      <w:r w:rsidRPr="48B423CB">
        <w:rPr>
          <w:rFonts w:cs="Arial"/>
          <w:sz w:val="18"/>
          <w:szCs w:val="18"/>
        </w:rPr>
        <w:t xml:space="preserve">be deemed to have made all necessary enquiries and ascertained the technical, logistic and operational requirements for Providing the Goods and/or Services at the Delivery Address prior to </w:t>
      </w:r>
      <w:proofErr w:type="gramStart"/>
      <w:r w:rsidRPr="48B423CB">
        <w:rPr>
          <w:rFonts w:cs="Arial"/>
          <w:sz w:val="18"/>
          <w:szCs w:val="18"/>
        </w:rPr>
        <w:t>Delivery;</w:t>
      </w:r>
      <w:proofErr w:type="gramEnd"/>
    </w:p>
    <w:p w14:paraId="13B9D071" w14:textId="77777777" w:rsidR="002C30F9" w:rsidRPr="003E5B39" w:rsidRDefault="002C30F9" w:rsidP="00B91DF9">
      <w:pPr>
        <w:pStyle w:val="SubNumPara"/>
        <w:numPr>
          <w:ilvl w:val="2"/>
          <w:numId w:val="6"/>
        </w:numPr>
        <w:spacing w:after="180" w:line="312" w:lineRule="auto"/>
        <w:ind w:hanging="684"/>
        <w:rPr>
          <w:rFonts w:cs="Arial"/>
          <w:sz w:val="18"/>
          <w:szCs w:val="18"/>
        </w:rPr>
      </w:pPr>
      <w:r w:rsidRPr="48B423CB">
        <w:rPr>
          <w:rFonts w:cs="Arial"/>
          <w:sz w:val="18"/>
          <w:szCs w:val="18"/>
        </w:rPr>
        <w:t xml:space="preserve">warrant that it has full clear and unencumbered title to all Goods provided under the Purchase </w:t>
      </w:r>
      <w:proofErr w:type="gramStart"/>
      <w:r w:rsidRPr="48B423CB">
        <w:rPr>
          <w:rFonts w:cs="Arial"/>
          <w:sz w:val="18"/>
          <w:szCs w:val="18"/>
        </w:rPr>
        <w:t>Order;</w:t>
      </w:r>
      <w:proofErr w:type="gramEnd"/>
    </w:p>
    <w:p w14:paraId="5A7E3107" w14:textId="77777777" w:rsidR="002C30F9" w:rsidRPr="003E5B39" w:rsidRDefault="002C30F9" w:rsidP="00B91DF9">
      <w:pPr>
        <w:pStyle w:val="SubNumPara"/>
        <w:numPr>
          <w:ilvl w:val="2"/>
          <w:numId w:val="6"/>
        </w:numPr>
        <w:spacing w:after="180" w:line="312" w:lineRule="auto"/>
        <w:ind w:hanging="684"/>
        <w:rPr>
          <w:rFonts w:cs="Arial"/>
          <w:sz w:val="18"/>
          <w:szCs w:val="18"/>
        </w:rPr>
      </w:pPr>
      <w:r w:rsidRPr="48B423CB">
        <w:rPr>
          <w:rFonts w:cs="Arial"/>
          <w:sz w:val="18"/>
          <w:szCs w:val="18"/>
        </w:rPr>
        <w:t xml:space="preserve">unless otherwise stated in the Purchase Order, submit any design it undertakes to the Authority for acceptance, which will not be unreasonably delayed by the Authority, prior to proceeding further with Providing the Goods and/or Services. </w:t>
      </w:r>
    </w:p>
    <w:p w14:paraId="362BB94D" w14:textId="77777777" w:rsidR="002C30F9" w:rsidRPr="003E5B39" w:rsidRDefault="002C30F9" w:rsidP="00697070">
      <w:pPr>
        <w:pStyle w:val="SubNumPara"/>
        <w:tabs>
          <w:tab w:val="clear" w:pos="792"/>
          <w:tab w:val="num" w:pos="567"/>
        </w:tabs>
        <w:spacing w:after="180" w:line="312" w:lineRule="auto"/>
        <w:ind w:left="567" w:hanging="567"/>
        <w:rPr>
          <w:rFonts w:cs="Arial"/>
          <w:sz w:val="18"/>
          <w:szCs w:val="18"/>
        </w:rPr>
      </w:pPr>
      <w:r w:rsidRPr="48B423CB">
        <w:rPr>
          <w:rFonts w:cs="Arial"/>
          <w:sz w:val="18"/>
          <w:szCs w:val="18"/>
        </w:rPr>
        <w:t xml:space="preserve">The Supplier acknowledges that precise conformity of the Goods and/or Services with the Purchase Order is of the essence of the contract and the Authority will be entitled to reject the Goods and/or Services or terminate the Purchase Order if the Goods and/or Services are not in conformance with the Purchase Order.  </w:t>
      </w:r>
    </w:p>
    <w:p w14:paraId="46709E0E" w14:textId="77777777" w:rsidR="002C30F9" w:rsidRPr="003E5B3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HEALTH AND SAFETY</w:t>
      </w:r>
    </w:p>
    <w:p w14:paraId="696C6C2E" w14:textId="77777777" w:rsidR="002C30F9" w:rsidRPr="003E5B39" w:rsidRDefault="002C30F9" w:rsidP="00697070">
      <w:pPr>
        <w:pStyle w:val="SubNumPara"/>
        <w:tabs>
          <w:tab w:val="clear" w:pos="792"/>
          <w:tab w:val="num" w:pos="540"/>
        </w:tabs>
        <w:spacing w:after="180" w:line="312" w:lineRule="auto"/>
        <w:ind w:left="540" w:hanging="540"/>
        <w:rPr>
          <w:rFonts w:cs="Arial"/>
          <w:sz w:val="18"/>
          <w:szCs w:val="18"/>
        </w:rPr>
      </w:pPr>
      <w:r w:rsidRPr="48B423CB">
        <w:rPr>
          <w:rFonts w:cs="Arial"/>
          <w:sz w:val="18"/>
          <w:szCs w:val="18"/>
        </w:rPr>
        <w:t xml:space="preserve">Where the Purchase Order requires the Supplier to provide Services at the Delivery Address, the Supplier </w:t>
      </w:r>
      <w:proofErr w:type="gramStart"/>
      <w:r w:rsidRPr="48B423CB">
        <w:rPr>
          <w:rFonts w:cs="Arial"/>
          <w:sz w:val="18"/>
          <w:szCs w:val="18"/>
        </w:rPr>
        <w:t>shall:-</w:t>
      </w:r>
      <w:proofErr w:type="gramEnd"/>
    </w:p>
    <w:p w14:paraId="7F7F0C87" w14:textId="77777777" w:rsidR="002C30F9" w:rsidRPr="003E5B39" w:rsidRDefault="002C30F9" w:rsidP="00B91DF9">
      <w:pPr>
        <w:pStyle w:val="SubNumPara"/>
        <w:numPr>
          <w:ilvl w:val="2"/>
          <w:numId w:val="6"/>
        </w:numPr>
        <w:tabs>
          <w:tab w:val="num" w:pos="1260"/>
        </w:tabs>
        <w:spacing w:after="180" w:line="312" w:lineRule="auto"/>
        <w:ind w:hanging="684"/>
        <w:rPr>
          <w:rFonts w:cs="Arial"/>
          <w:sz w:val="18"/>
          <w:szCs w:val="18"/>
        </w:rPr>
      </w:pPr>
      <w:r w:rsidRPr="48B423CB">
        <w:rPr>
          <w:rFonts w:cs="Arial"/>
          <w:sz w:val="18"/>
          <w:szCs w:val="18"/>
        </w:rPr>
        <w:t xml:space="preserve"> ensure that a competent supervisor is in attendance for the duration of the </w:t>
      </w:r>
      <w:proofErr w:type="gramStart"/>
      <w:r w:rsidRPr="48B423CB">
        <w:rPr>
          <w:rFonts w:cs="Arial"/>
          <w:sz w:val="18"/>
          <w:szCs w:val="18"/>
        </w:rPr>
        <w:t>Services;</w:t>
      </w:r>
      <w:proofErr w:type="gramEnd"/>
    </w:p>
    <w:p w14:paraId="4810A5DB" w14:textId="77777777" w:rsidR="002C30F9" w:rsidRPr="003E5B39" w:rsidRDefault="002C30F9" w:rsidP="00B91DF9">
      <w:pPr>
        <w:pStyle w:val="SubNumPara"/>
        <w:numPr>
          <w:ilvl w:val="2"/>
          <w:numId w:val="6"/>
        </w:numPr>
        <w:tabs>
          <w:tab w:val="num" w:pos="1260"/>
        </w:tabs>
        <w:spacing w:after="180" w:line="312" w:lineRule="auto"/>
        <w:ind w:hanging="684"/>
        <w:rPr>
          <w:rFonts w:cs="Arial"/>
          <w:sz w:val="18"/>
          <w:szCs w:val="18"/>
        </w:rPr>
      </w:pPr>
      <w:r w:rsidRPr="48B423CB">
        <w:rPr>
          <w:rFonts w:cs="Arial"/>
          <w:sz w:val="18"/>
          <w:szCs w:val="18"/>
        </w:rPr>
        <w:t xml:space="preserve">ensure that a safe system of work (including risk assessments and method statements) has been submitted to the Authority Representative for agreement prior to the commencement of the </w:t>
      </w:r>
      <w:proofErr w:type="gramStart"/>
      <w:r w:rsidRPr="48B423CB">
        <w:rPr>
          <w:rFonts w:cs="Arial"/>
          <w:sz w:val="18"/>
          <w:szCs w:val="18"/>
        </w:rPr>
        <w:t>Services;</w:t>
      </w:r>
      <w:proofErr w:type="gramEnd"/>
    </w:p>
    <w:p w14:paraId="41B7A47D" w14:textId="77777777" w:rsidR="002C30F9" w:rsidRPr="003E5B39" w:rsidRDefault="002C30F9" w:rsidP="00B91DF9">
      <w:pPr>
        <w:pStyle w:val="SubNumPara"/>
        <w:numPr>
          <w:ilvl w:val="2"/>
          <w:numId w:val="6"/>
        </w:numPr>
        <w:tabs>
          <w:tab w:val="num" w:pos="1260"/>
        </w:tabs>
        <w:spacing w:after="180" w:line="312" w:lineRule="auto"/>
        <w:ind w:hanging="684"/>
        <w:rPr>
          <w:rFonts w:cs="Arial"/>
          <w:sz w:val="18"/>
          <w:szCs w:val="18"/>
        </w:rPr>
      </w:pPr>
      <w:r w:rsidRPr="48B423CB">
        <w:rPr>
          <w:rFonts w:cs="Arial"/>
          <w:sz w:val="18"/>
          <w:szCs w:val="18"/>
        </w:rPr>
        <w:t xml:space="preserve">ensure that all operatives under its control are competent and have received a </w:t>
      </w:r>
      <w:proofErr w:type="gramStart"/>
      <w:r w:rsidRPr="48B423CB">
        <w:rPr>
          <w:rFonts w:cs="Arial"/>
          <w:sz w:val="18"/>
          <w:szCs w:val="18"/>
        </w:rPr>
        <w:t>site specific</w:t>
      </w:r>
      <w:proofErr w:type="gramEnd"/>
      <w:r w:rsidRPr="48B423CB">
        <w:rPr>
          <w:rFonts w:cs="Arial"/>
          <w:sz w:val="18"/>
          <w:szCs w:val="18"/>
        </w:rPr>
        <w:t xml:space="preserve"> induction which include the Authority’s site rules and procedures;</w:t>
      </w:r>
    </w:p>
    <w:p w14:paraId="3D2E38C3" w14:textId="77777777" w:rsidR="002C30F9" w:rsidRPr="003E5B39" w:rsidRDefault="002C30F9" w:rsidP="00B91DF9">
      <w:pPr>
        <w:pStyle w:val="SubNumPara"/>
        <w:numPr>
          <w:ilvl w:val="2"/>
          <w:numId w:val="6"/>
        </w:numPr>
        <w:tabs>
          <w:tab w:val="num" w:pos="1260"/>
        </w:tabs>
        <w:spacing w:after="180" w:line="312" w:lineRule="auto"/>
        <w:ind w:hanging="684"/>
        <w:rPr>
          <w:rFonts w:cs="Arial"/>
          <w:sz w:val="18"/>
          <w:szCs w:val="18"/>
        </w:rPr>
      </w:pPr>
      <w:r w:rsidRPr="48B423CB">
        <w:rPr>
          <w:rFonts w:cs="Arial"/>
          <w:sz w:val="18"/>
          <w:szCs w:val="18"/>
        </w:rPr>
        <w:t xml:space="preserve">ensure suitable and sufficient welfare and first aid arrangements are in place prior to commencement of the </w:t>
      </w:r>
      <w:proofErr w:type="gramStart"/>
      <w:r w:rsidRPr="48B423CB">
        <w:rPr>
          <w:rFonts w:cs="Arial"/>
          <w:sz w:val="18"/>
          <w:szCs w:val="18"/>
        </w:rPr>
        <w:t>Services;</w:t>
      </w:r>
      <w:proofErr w:type="gramEnd"/>
    </w:p>
    <w:p w14:paraId="31445327" w14:textId="77777777" w:rsidR="002C30F9" w:rsidRPr="003E5B39" w:rsidRDefault="002C30F9" w:rsidP="00B91DF9">
      <w:pPr>
        <w:pStyle w:val="SubNumPara"/>
        <w:numPr>
          <w:ilvl w:val="2"/>
          <w:numId w:val="6"/>
        </w:numPr>
        <w:tabs>
          <w:tab w:val="num" w:pos="1260"/>
        </w:tabs>
        <w:spacing w:after="180" w:line="312" w:lineRule="auto"/>
        <w:ind w:hanging="684"/>
        <w:rPr>
          <w:rFonts w:cs="Arial"/>
          <w:sz w:val="18"/>
          <w:szCs w:val="18"/>
        </w:rPr>
      </w:pPr>
      <w:r w:rsidRPr="48B423CB">
        <w:rPr>
          <w:rFonts w:cs="Arial"/>
          <w:sz w:val="18"/>
          <w:szCs w:val="18"/>
        </w:rPr>
        <w:lastRenderedPageBreak/>
        <w:t xml:space="preserve">provide the Authority Representative with emergency arrangements and contacts prior to commencement of the </w:t>
      </w:r>
      <w:proofErr w:type="gramStart"/>
      <w:r w:rsidRPr="48B423CB">
        <w:rPr>
          <w:rFonts w:cs="Arial"/>
          <w:sz w:val="18"/>
          <w:szCs w:val="18"/>
        </w:rPr>
        <w:t>Services;</w:t>
      </w:r>
      <w:proofErr w:type="gramEnd"/>
    </w:p>
    <w:p w14:paraId="2536CF7E" w14:textId="77777777" w:rsidR="002C30F9" w:rsidRPr="003E5B39" w:rsidRDefault="002C30F9" w:rsidP="00B91DF9">
      <w:pPr>
        <w:pStyle w:val="SubNumPara"/>
        <w:numPr>
          <w:ilvl w:val="2"/>
          <w:numId w:val="6"/>
        </w:numPr>
        <w:tabs>
          <w:tab w:val="num" w:pos="1260"/>
        </w:tabs>
        <w:spacing w:after="180" w:line="312" w:lineRule="auto"/>
        <w:ind w:hanging="684"/>
        <w:rPr>
          <w:rFonts w:cs="Arial"/>
          <w:sz w:val="18"/>
          <w:szCs w:val="18"/>
        </w:rPr>
      </w:pPr>
      <w:r w:rsidRPr="48B423CB">
        <w:rPr>
          <w:rFonts w:cs="Arial"/>
          <w:sz w:val="18"/>
          <w:szCs w:val="18"/>
        </w:rPr>
        <w:t xml:space="preserve">report all incidents to the Authority Representative in accordance with the relevant Authority procedure, a copy of which will be provided on </w:t>
      </w:r>
      <w:proofErr w:type="gramStart"/>
      <w:r w:rsidRPr="48B423CB">
        <w:rPr>
          <w:rFonts w:cs="Arial"/>
          <w:sz w:val="18"/>
          <w:szCs w:val="18"/>
        </w:rPr>
        <w:t>request;</w:t>
      </w:r>
      <w:proofErr w:type="gramEnd"/>
    </w:p>
    <w:p w14:paraId="42C2E3D3" w14:textId="77777777" w:rsidR="002C30F9" w:rsidRDefault="002C30F9" w:rsidP="00B91DF9">
      <w:pPr>
        <w:pStyle w:val="SubNumPara"/>
        <w:numPr>
          <w:ilvl w:val="2"/>
          <w:numId w:val="6"/>
        </w:numPr>
        <w:spacing w:after="180" w:line="312" w:lineRule="auto"/>
        <w:ind w:hanging="684"/>
        <w:rPr>
          <w:rFonts w:cs="Arial"/>
          <w:sz w:val="18"/>
          <w:szCs w:val="18"/>
        </w:rPr>
      </w:pPr>
      <w:r w:rsidRPr="48B423CB">
        <w:rPr>
          <w:rFonts w:cs="Arial"/>
          <w:sz w:val="18"/>
          <w:szCs w:val="18"/>
        </w:rPr>
        <w:t xml:space="preserve">inform the Authority Representative of any changes in method of working or changes in design which must be agreed with a revised safe system of work recorded and communicated accordingly. </w:t>
      </w:r>
    </w:p>
    <w:p w14:paraId="1AE06F79" w14:textId="77777777" w:rsidR="002C30F9" w:rsidRPr="003E5B3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CONFIDENTIALITY</w:t>
      </w:r>
    </w:p>
    <w:p w14:paraId="2F2122BD" w14:textId="77777777" w:rsidR="002C30F9" w:rsidRPr="003E5B39" w:rsidRDefault="002C30F9" w:rsidP="00697070">
      <w:pPr>
        <w:pStyle w:val="SubNumPara"/>
        <w:tabs>
          <w:tab w:val="clear" w:pos="792"/>
          <w:tab w:val="num" w:pos="540"/>
        </w:tabs>
        <w:spacing w:after="180" w:line="312" w:lineRule="auto"/>
        <w:ind w:left="540" w:hanging="540"/>
        <w:rPr>
          <w:rFonts w:cs="Arial"/>
          <w:sz w:val="18"/>
          <w:szCs w:val="18"/>
        </w:rPr>
      </w:pPr>
      <w:r w:rsidRPr="48B423CB">
        <w:rPr>
          <w:rFonts w:cs="Arial"/>
          <w:sz w:val="18"/>
          <w:szCs w:val="18"/>
        </w:rPr>
        <w:t>The Supplier shall keep confidential and shall not disclose or reproduce any information or data (including without limitation personal data) processed, collected, obtained, created or developed by the Supplier for the Authority or otherwise made available to the Supplier by the Authority in connection with the Purchase Order or which otherwise becomes known to the Supplier through the Supplier’s performance of the Purchase Order.  The Supplier shall not mention the Authority’s name in connection with the Purchase Order or disclose the existence of the Purchase Order in any publicity material or other similar communication without prior written consent of the Authority’s Communications Department.</w:t>
      </w:r>
    </w:p>
    <w:p w14:paraId="253E85D4" w14:textId="6E446253" w:rsidR="002C30F9" w:rsidRPr="003E5B39" w:rsidRDefault="002C30F9" w:rsidP="00697070">
      <w:pPr>
        <w:pStyle w:val="SubNumPara"/>
        <w:tabs>
          <w:tab w:val="clear" w:pos="792"/>
        </w:tabs>
        <w:spacing w:after="180" w:line="312" w:lineRule="auto"/>
        <w:ind w:left="540" w:hanging="540"/>
        <w:rPr>
          <w:rFonts w:cs="Arial"/>
          <w:sz w:val="18"/>
          <w:szCs w:val="18"/>
        </w:rPr>
      </w:pPr>
      <w:r w:rsidRPr="48B423CB">
        <w:rPr>
          <w:rFonts w:cs="Arial"/>
          <w:sz w:val="18"/>
          <w:szCs w:val="18"/>
        </w:rPr>
        <w:t>The Supplier is only permitted to use confidential information and data described in Clause 4.1 internally for the purpose of providing the Goods and/or Services and shall disclose it only to its employees, consultants or professional advisors who have a need to know the same for this purpose.  The Supplier shall procure that any person receiving confidential information shall observe the provisions of this Clause 4.0 (Confidentiality).</w:t>
      </w:r>
    </w:p>
    <w:p w14:paraId="6AA0CF55" w14:textId="77777777" w:rsidR="002C30F9" w:rsidRPr="003363E2" w:rsidRDefault="002C30F9" w:rsidP="00697070">
      <w:pPr>
        <w:pStyle w:val="SubNumPara"/>
        <w:tabs>
          <w:tab w:val="clear" w:pos="792"/>
        </w:tabs>
        <w:spacing w:after="180" w:line="312" w:lineRule="auto"/>
        <w:ind w:left="540" w:hanging="540"/>
        <w:rPr>
          <w:rFonts w:cs="Arial"/>
          <w:sz w:val="18"/>
          <w:szCs w:val="18"/>
        </w:rPr>
      </w:pPr>
      <w:r w:rsidRPr="48B423CB">
        <w:rPr>
          <w:rFonts w:cs="Arial"/>
          <w:sz w:val="18"/>
          <w:szCs w:val="18"/>
        </w:rPr>
        <w:t xml:space="preserve">The Supplier shall ensure it complies with the Data Protection Act 1998 and shall use appropriate technical and organisational measures to protect confidential information and data against unauthorised or unlawful processing and against accidental loss, destruction, damage, theft, use and/or disclosure.  The Supplier shall indemnify the Authority against all liabilities, claims, damages, costs, expenses or proceedings whatsoever incurred by the Authority </w:t>
      </w:r>
      <w:proofErr w:type="gramStart"/>
      <w:r w:rsidRPr="48B423CB">
        <w:rPr>
          <w:rFonts w:cs="Arial"/>
          <w:sz w:val="18"/>
          <w:szCs w:val="18"/>
        </w:rPr>
        <w:t>as a result of</w:t>
      </w:r>
      <w:proofErr w:type="gramEnd"/>
      <w:r w:rsidRPr="48B423CB">
        <w:rPr>
          <w:rFonts w:cs="Arial"/>
          <w:sz w:val="18"/>
          <w:szCs w:val="18"/>
        </w:rPr>
        <w:t xml:space="preserve"> the Supplier breaching any provision of this Clause 4.</w:t>
      </w:r>
    </w:p>
    <w:p w14:paraId="363EEE5C" w14:textId="77777777" w:rsidR="002C30F9" w:rsidRPr="003363E2" w:rsidRDefault="002C30F9" w:rsidP="00697070">
      <w:pPr>
        <w:pStyle w:val="NumPara"/>
        <w:spacing w:after="180" w:line="312" w:lineRule="auto"/>
        <w:jc w:val="both"/>
        <w:rPr>
          <w:rFonts w:cs="Arial"/>
          <w:sz w:val="18"/>
          <w:szCs w:val="18"/>
        </w:rPr>
      </w:pPr>
      <w:r w:rsidRPr="48B423CB">
        <w:rPr>
          <w:rFonts w:cs="Arial"/>
          <w:sz w:val="18"/>
          <w:szCs w:val="18"/>
        </w:rPr>
        <w:t>FREEDOM OF INFORMATION</w:t>
      </w:r>
      <w:bookmarkStart w:id="30" w:name="_Toc139080290"/>
    </w:p>
    <w:p w14:paraId="274B0A47" w14:textId="77777777" w:rsidR="002C30F9" w:rsidRDefault="002C30F9" w:rsidP="00697070">
      <w:pPr>
        <w:pStyle w:val="NumPara"/>
        <w:numPr>
          <w:ilvl w:val="0"/>
          <w:numId w:val="0"/>
        </w:numPr>
        <w:spacing w:after="180" w:line="312" w:lineRule="auto"/>
        <w:jc w:val="both"/>
        <w:rPr>
          <w:rFonts w:cs="Arial"/>
          <w:b w:val="0"/>
          <w:bCs w:val="0"/>
          <w:sz w:val="18"/>
          <w:szCs w:val="18"/>
        </w:rPr>
      </w:pPr>
      <w:r>
        <w:rPr>
          <w:rFonts w:cs="Arial"/>
          <w:b w:val="0"/>
          <w:bCs w:val="0"/>
          <w:sz w:val="18"/>
          <w:szCs w:val="18"/>
        </w:rPr>
        <w:t>5.1</w:t>
      </w:r>
      <w:r>
        <w:rPr>
          <w:rFonts w:cs="Arial"/>
          <w:b w:val="0"/>
          <w:sz w:val="18"/>
          <w:szCs w:val="18"/>
        </w:rPr>
        <w:tab/>
      </w:r>
      <w:r w:rsidRPr="003363E2">
        <w:rPr>
          <w:rFonts w:cs="Arial"/>
          <w:b w:val="0"/>
          <w:bCs w:val="0"/>
          <w:sz w:val="18"/>
          <w:szCs w:val="18"/>
        </w:rPr>
        <w:t xml:space="preserve">The Contractor acknowledges that the </w:t>
      </w:r>
      <w:r>
        <w:rPr>
          <w:rFonts w:cs="Arial"/>
          <w:b w:val="0"/>
          <w:bCs w:val="0"/>
          <w:spacing w:val="-6"/>
          <w:sz w:val="18"/>
          <w:szCs w:val="18"/>
        </w:rPr>
        <w:t>Authority</w:t>
      </w:r>
      <w:r w:rsidRPr="003363E2">
        <w:rPr>
          <w:rFonts w:cs="Arial"/>
          <w:b w:val="0"/>
          <w:bCs w:val="0"/>
          <w:sz w:val="18"/>
          <w:szCs w:val="18"/>
        </w:rPr>
        <w:t xml:space="preserve"> is subject to the requirements of the Code of Practice on </w:t>
      </w:r>
      <w:r>
        <w:rPr>
          <w:rFonts w:cs="Arial"/>
          <w:b w:val="0"/>
          <w:sz w:val="18"/>
          <w:szCs w:val="18"/>
        </w:rPr>
        <w:tab/>
      </w:r>
      <w:r w:rsidRPr="003363E2">
        <w:rPr>
          <w:rFonts w:cs="Arial"/>
          <w:b w:val="0"/>
          <w:bCs w:val="0"/>
          <w:sz w:val="18"/>
          <w:szCs w:val="18"/>
        </w:rPr>
        <w:t xml:space="preserve">Government Information, FOIA and the Environmental Information Regulations and shall assist and </w:t>
      </w:r>
      <w:r>
        <w:rPr>
          <w:rFonts w:cs="Arial"/>
          <w:b w:val="0"/>
          <w:sz w:val="18"/>
          <w:szCs w:val="18"/>
        </w:rPr>
        <w:tab/>
      </w:r>
      <w:r w:rsidRPr="003363E2">
        <w:rPr>
          <w:rFonts w:cs="Arial"/>
          <w:b w:val="0"/>
          <w:bCs w:val="0"/>
          <w:sz w:val="18"/>
          <w:szCs w:val="18"/>
        </w:rPr>
        <w:t xml:space="preserve">cooperate with the </w:t>
      </w:r>
      <w:r>
        <w:rPr>
          <w:rFonts w:cs="Arial"/>
          <w:b w:val="0"/>
          <w:bCs w:val="0"/>
          <w:spacing w:val="-6"/>
          <w:sz w:val="18"/>
          <w:szCs w:val="18"/>
        </w:rPr>
        <w:t>Authority</w:t>
      </w:r>
      <w:r w:rsidRPr="003363E2">
        <w:rPr>
          <w:rFonts w:cs="Arial"/>
          <w:b w:val="0"/>
          <w:bCs w:val="0"/>
          <w:sz w:val="18"/>
          <w:szCs w:val="18"/>
        </w:rPr>
        <w:t xml:space="preserve"> to enable the </w:t>
      </w:r>
      <w:r>
        <w:rPr>
          <w:rFonts w:cs="Arial"/>
          <w:b w:val="0"/>
          <w:bCs w:val="0"/>
          <w:spacing w:val="-6"/>
          <w:sz w:val="18"/>
          <w:szCs w:val="18"/>
        </w:rPr>
        <w:t>Authority</w:t>
      </w:r>
      <w:r w:rsidRPr="003363E2">
        <w:rPr>
          <w:rFonts w:cs="Arial"/>
          <w:b w:val="0"/>
          <w:bCs w:val="0"/>
          <w:sz w:val="18"/>
          <w:szCs w:val="18"/>
        </w:rPr>
        <w:t xml:space="preserve"> to comply with its Information disclosure obligations.</w:t>
      </w:r>
      <w:bookmarkEnd w:id="30"/>
      <w:r w:rsidRPr="003363E2">
        <w:rPr>
          <w:rFonts w:cs="Arial"/>
          <w:b w:val="0"/>
          <w:bCs w:val="0"/>
          <w:sz w:val="18"/>
          <w:szCs w:val="18"/>
        </w:rPr>
        <w:t xml:space="preserve"> </w:t>
      </w:r>
    </w:p>
    <w:p w14:paraId="04D60AE1" w14:textId="77777777" w:rsidR="002C30F9" w:rsidRPr="00444297" w:rsidRDefault="002C30F9" w:rsidP="00697070">
      <w:pPr>
        <w:pStyle w:val="NumPara"/>
        <w:numPr>
          <w:ilvl w:val="0"/>
          <w:numId w:val="0"/>
        </w:numPr>
        <w:spacing w:after="180" w:line="312" w:lineRule="auto"/>
        <w:jc w:val="both"/>
        <w:rPr>
          <w:rFonts w:cs="Arial"/>
          <w:sz w:val="18"/>
          <w:szCs w:val="18"/>
        </w:rPr>
      </w:pPr>
      <w:r w:rsidRPr="48B423CB">
        <w:rPr>
          <w:rFonts w:cs="Arial"/>
          <w:sz w:val="18"/>
          <w:szCs w:val="18"/>
        </w:rPr>
        <w:t>6.   PROTECTION OF PUBLIC FUNDS</w:t>
      </w:r>
    </w:p>
    <w:p w14:paraId="226C1F59" w14:textId="77777777" w:rsidR="002C30F9" w:rsidRPr="003363E2" w:rsidRDefault="002C30F9" w:rsidP="00697070">
      <w:pPr>
        <w:pStyle w:val="NumPara"/>
        <w:numPr>
          <w:ilvl w:val="0"/>
          <w:numId w:val="0"/>
        </w:numPr>
        <w:spacing w:after="180" w:line="312" w:lineRule="auto"/>
        <w:jc w:val="both"/>
        <w:rPr>
          <w:rFonts w:cs="Arial"/>
          <w:b w:val="0"/>
          <w:bCs w:val="0"/>
          <w:sz w:val="18"/>
          <w:szCs w:val="18"/>
        </w:rPr>
      </w:pPr>
      <w:r w:rsidRPr="48B423CB">
        <w:rPr>
          <w:rFonts w:cs="Arial"/>
          <w:b w:val="0"/>
          <w:bCs w:val="0"/>
          <w:sz w:val="18"/>
          <w:szCs w:val="18"/>
        </w:rPr>
        <w:t>6.1</w:t>
      </w:r>
      <w:r>
        <w:tab/>
      </w:r>
      <w:r w:rsidRPr="48B423CB">
        <w:rPr>
          <w:rFonts w:cs="Arial"/>
          <w:b w:val="0"/>
          <w:bCs w:val="0"/>
          <w:sz w:val="18"/>
          <w:szCs w:val="18"/>
        </w:rPr>
        <w:t xml:space="preserve">The Contractor acknowledges that the Authority is under a duty to protect the public funds it administers and </w:t>
      </w:r>
      <w:r>
        <w:tab/>
      </w:r>
      <w:r w:rsidRPr="48B423CB">
        <w:rPr>
          <w:rFonts w:cs="Arial"/>
          <w:b w:val="0"/>
          <w:bCs w:val="0"/>
          <w:sz w:val="18"/>
          <w:szCs w:val="18"/>
        </w:rPr>
        <w:t xml:space="preserve">that it may use information provided by the Contractor for the purpose of prevention and detection of fraud.  </w:t>
      </w:r>
      <w:r>
        <w:tab/>
      </w:r>
      <w:r w:rsidRPr="48B423CB">
        <w:rPr>
          <w:rFonts w:cs="Arial"/>
          <w:b w:val="0"/>
          <w:bCs w:val="0"/>
          <w:sz w:val="18"/>
          <w:szCs w:val="18"/>
        </w:rPr>
        <w:t xml:space="preserve">The Authority may be obliged to share this information with bodies responsible for auditing or administering </w:t>
      </w:r>
      <w:r>
        <w:tab/>
      </w:r>
      <w:r w:rsidRPr="48B423CB">
        <w:rPr>
          <w:rFonts w:cs="Arial"/>
          <w:b w:val="0"/>
          <w:bCs w:val="0"/>
          <w:sz w:val="18"/>
          <w:szCs w:val="18"/>
        </w:rPr>
        <w:t>public funds, for example, the National Fraud Initiative.</w:t>
      </w:r>
    </w:p>
    <w:p w14:paraId="28FB695B" w14:textId="77777777" w:rsidR="002C30F9" w:rsidRPr="00444297" w:rsidRDefault="002C30F9" w:rsidP="00B91DF9">
      <w:pPr>
        <w:pStyle w:val="NumPara"/>
        <w:keepNext w:val="0"/>
        <w:numPr>
          <w:ilvl w:val="0"/>
          <w:numId w:val="9"/>
        </w:numPr>
        <w:spacing w:before="0" w:after="180" w:line="312" w:lineRule="auto"/>
        <w:jc w:val="both"/>
        <w:rPr>
          <w:rFonts w:cs="Arial"/>
          <w:sz w:val="18"/>
          <w:szCs w:val="18"/>
        </w:rPr>
      </w:pPr>
      <w:r w:rsidRPr="48B423CB">
        <w:rPr>
          <w:rFonts w:cs="Arial"/>
          <w:sz w:val="18"/>
          <w:szCs w:val="18"/>
        </w:rPr>
        <w:t>QUALITY AND MARKING</w:t>
      </w:r>
    </w:p>
    <w:p w14:paraId="5005A199"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 xml:space="preserve">The Goods and/or Services shall be of satisfactory quality and fit for the purpose for which they are required and shall meet the quality, description and performance stated or referred to in the Purchase Order and shall be equal in all respects to submitted and accepted designs, samples and patterns.  </w:t>
      </w:r>
    </w:p>
    <w:p w14:paraId="031546BF"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The Goods and/or Services shall comply with all applicable standards, regulations and other legal requirements and with the Specification.</w:t>
      </w:r>
    </w:p>
    <w:p w14:paraId="6247D0E5"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lastRenderedPageBreak/>
        <w:t xml:space="preserve">The Supplier shall maintain and observe quality control and supplier quality assurance standards in accordance with the requirements of the Authority, its customs, relevant EU Standards and statutory and regulatory </w:t>
      </w:r>
      <w:proofErr w:type="gramStart"/>
      <w:r w:rsidRPr="48B423CB">
        <w:rPr>
          <w:rFonts w:cs="Arial"/>
          <w:sz w:val="18"/>
          <w:szCs w:val="18"/>
        </w:rPr>
        <w:t>bodies;</w:t>
      </w:r>
      <w:proofErr w:type="gramEnd"/>
    </w:p>
    <w:p w14:paraId="7825D448"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Goods shall be suitably and sufficiently marked and labelled with information and advice necessary to instruct and warn of any hazards to health and/or safety.</w:t>
      </w:r>
    </w:p>
    <w:p w14:paraId="5E4DBEFF"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Services will be carried out with all reasonable skill, care and diligence, utilising appropriate equipment and materials and following good industry practice.</w:t>
      </w:r>
    </w:p>
    <w:p w14:paraId="67A52BC1" w14:textId="77777777" w:rsidR="002C30F9" w:rsidRPr="003E5B3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INTERPRETATION OF SPECIFICATIONS</w:t>
      </w:r>
    </w:p>
    <w:p w14:paraId="468C7343"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Any discrepancies or difference between the Parties as to the intent or meaning of anything within the Purchase Order shall be subject to the decision of the Authority which shall be binding on both Parties.</w:t>
      </w:r>
    </w:p>
    <w:p w14:paraId="63DB2C06" w14:textId="05ADAB37" w:rsidR="002C30F9" w:rsidRDefault="002C30F9" w:rsidP="00697070">
      <w:pPr>
        <w:pStyle w:val="SubNumPara"/>
        <w:spacing w:after="180" w:line="312" w:lineRule="auto"/>
        <w:rPr>
          <w:rFonts w:cs="Arial"/>
          <w:sz w:val="18"/>
          <w:szCs w:val="18"/>
        </w:rPr>
      </w:pPr>
      <w:r w:rsidRPr="48B423CB">
        <w:rPr>
          <w:rFonts w:cs="Arial"/>
          <w:sz w:val="18"/>
          <w:szCs w:val="18"/>
        </w:rPr>
        <w:t xml:space="preserve">The Supplier shall provide all labour, designs, patterns, implements, carriage and all minor details </w:t>
      </w:r>
      <w:proofErr w:type="gramStart"/>
      <w:r w:rsidRPr="48B423CB">
        <w:rPr>
          <w:rFonts w:cs="Arial"/>
          <w:sz w:val="18"/>
          <w:szCs w:val="18"/>
        </w:rPr>
        <w:t>whether or not</w:t>
      </w:r>
      <w:proofErr w:type="gramEnd"/>
      <w:r w:rsidRPr="48B423CB">
        <w:rPr>
          <w:rFonts w:cs="Arial"/>
          <w:sz w:val="18"/>
          <w:szCs w:val="18"/>
        </w:rPr>
        <w:t xml:space="preserve"> described in the Specification or shown on the drawings, but which may be necessary in order to provide the Goods and/or Services.</w:t>
      </w:r>
    </w:p>
    <w:p w14:paraId="3D2CF592" w14:textId="536EFC8A" w:rsidR="002C30F9" w:rsidRPr="002C30F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INTELLECTUAL PROPERTY</w:t>
      </w:r>
    </w:p>
    <w:p w14:paraId="00D5AB19" w14:textId="77777777" w:rsidR="002C30F9" w:rsidRDefault="002C30F9" w:rsidP="00697070">
      <w:pPr>
        <w:pStyle w:val="SubNumPara"/>
        <w:spacing w:after="180" w:line="312" w:lineRule="auto"/>
        <w:rPr>
          <w:rFonts w:cs="Arial"/>
          <w:sz w:val="18"/>
          <w:szCs w:val="18"/>
        </w:rPr>
      </w:pPr>
      <w:r w:rsidRPr="48B423CB">
        <w:rPr>
          <w:rFonts w:cs="Arial"/>
          <w:sz w:val="18"/>
          <w:szCs w:val="18"/>
        </w:rPr>
        <w:t xml:space="preserve">The Supplier grants to the Authority a non-exclusive, royalty-free, perpetual, irrevocable, world-wide licence (with the right to sub-license) to use, copy, modify, adapt and otherwise exploit the materials produced for the purposes of delivery of this contract </w:t>
      </w:r>
      <w:proofErr w:type="gramStart"/>
      <w:r w:rsidRPr="48B423CB">
        <w:rPr>
          <w:rFonts w:cs="Arial"/>
          <w:sz w:val="18"/>
          <w:szCs w:val="18"/>
        </w:rPr>
        <w:t>in order to</w:t>
      </w:r>
      <w:proofErr w:type="gramEnd"/>
      <w:r w:rsidRPr="48B423CB">
        <w:rPr>
          <w:rFonts w:cs="Arial"/>
          <w:sz w:val="18"/>
          <w:szCs w:val="18"/>
        </w:rPr>
        <w:t xml:space="preserve"> use the Goods and/or Services or undertake other work at the Delivery Address.</w:t>
      </w:r>
    </w:p>
    <w:p w14:paraId="20119562" w14:textId="77777777" w:rsidR="002C30F9" w:rsidRDefault="002C30F9" w:rsidP="00697070">
      <w:pPr>
        <w:pStyle w:val="SubNumPara"/>
        <w:spacing w:after="180" w:line="312" w:lineRule="auto"/>
        <w:rPr>
          <w:rFonts w:cs="Arial"/>
          <w:sz w:val="18"/>
          <w:szCs w:val="18"/>
        </w:rPr>
      </w:pPr>
      <w:r w:rsidRPr="48B423CB">
        <w:rPr>
          <w:rFonts w:cs="Arial"/>
          <w:sz w:val="18"/>
          <w:szCs w:val="18"/>
        </w:rPr>
        <w:t>The Supplier shall indemnify the Authority against all actions, claims, damages, liabilities, losses, costs, expenses or proceedings arising from any infringement or alleged infringement of any Intellectual Property Right, by the use or possession of any part of the Goods and/or Services.</w:t>
      </w:r>
    </w:p>
    <w:p w14:paraId="5D9C8606" w14:textId="77777777" w:rsidR="002C30F9" w:rsidRPr="00310476"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COMMUNICATION AND NOTICES</w:t>
      </w:r>
    </w:p>
    <w:p w14:paraId="58CE8D13"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Each instruction, submission, notification, reply and other communication which the Purchase Order requires is communicated in English and in a form which can be read, copied and recorded.</w:t>
      </w:r>
    </w:p>
    <w:p w14:paraId="070701D9"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Notices from the Supplier in relation to Clause 20.0 (Termination and Cancellation) and Clause 21.0 (Force Majeure) shall be sent by recorded delivery post, addressed to the Authority, at the Authority’s registered address and a copy sent immediately to the Authority Representative by either email or fax and followed up with a signed copy by first class post.  Notices relating to other matters shall be sent to the Authority Representative by first class post or email.  Unless stated otherwise, notices from the Authority to the Supplier shall be sent by first class post to the other Party’s last known place of abode or principal place of business or registered office or by email. Notices posted by either Party shall be deemed to have been received three Business Days after the date of posting.</w:t>
      </w:r>
    </w:p>
    <w:p w14:paraId="32DEA38C" w14:textId="77777777" w:rsidR="002C30F9" w:rsidRPr="003E5B3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 xml:space="preserve">VARIATIONS </w:t>
      </w:r>
    </w:p>
    <w:p w14:paraId="2234F0CD"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The Authority Representative may instruct written variations to the Purchase Order changing the Goods and/or Services, the Delivery Date and the Delivery Address giving reasonable notice to the Supplier where possible.  The Supplier shall comply with such instructions.</w:t>
      </w:r>
    </w:p>
    <w:p w14:paraId="6406B220"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 xml:space="preserve">The Order Value shall be amended by the value of variations.  Variations shall be valued by the Authority with reference to the Order Value and any prices within it or, if no suitable prices exist, at reasonable market rates or the Authority may invite the Supplier to provide a quotation for the cost of the variation. </w:t>
      </w:r>
    </w:p>
    <w:p w14:paraId="6FEC64AB"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lastRenderedPageBreak/>
        <w:t>Should the Authority prevent the Supplier from meeting the Delivery Date, by virtue of a variation or for any other cause, the Authority shall make a suitable adjustment to the Delivery Date and notify the Supplier accordingly.</w:t>
      </w:r>
    </w:p>
    <w:p w14:paraId="5ADED54D"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No variation to the Purchase Order shall have effect unless it has been agreed and confirmed in writing by the Authority Representative.</w:t>
      </w:r>
    </w:p>
    <w:p w14:paraId="31A9DB71" w14:textId="77777777" w:rsidR="002C30F9" w:rsidRPr="003E5B3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PAYMENT</w:t>
      </w:r>
    </w:p>
    <w:p w14:paraId="5C544A2D"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Unless otherwise stated in the Purchase Order, the Supplier shall send to the Authority, following Delivery, a detailed priced invoice for the Order Value, stating the Purchase Order number and item numbers.</w:t>
      </w:r>
    </w:p>
    <w:p w14:paraId="28AE8F2B"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 xml:space="preserve">The Authority shall pay the Order Value to the Supplier in the manner stated in the Purchase Order or if no manner is stated, following Delivery and against the Supplier’s correctly submitted invoice. Unless otherwise stated in the Purchase Order, payment will be made within 30 days from the date of an undisputed invoice.  </w:t>
      </w:r>
    </w:p>
    <w:p w14:paraId="4BB730E6"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 xml:space="preserve">Payment by the Authority to the Supplier will be made by Bank Automated Cleaning System (BACS) </w:t>
      </w:r>
      <w:proofErr w:type="gramStart"/>
      <w:r w:rsidRPr="48B423CB">
        <w:rPr>
          <w:rFonts w:cs="Arial"/>
          <w:sz w:val="18"/>
          <w:szCs w:val="18"/>
        </w:rPr>
        <w:t>transfer</w:t>
      </w:r>
      <w:proofErr w:type="gramEnd"/>
    </w:p>
    <w:p w14:paraId="4DDBBDF2"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Unless otherwise stated in the Purchase Order, the Order Value and any prices forming part of it are exclusive of Value Added Tax.</w:t>
      </w:r>
    </w:p>
    <w:p w14:paraId="0212D751" w14:textId="77777777" w:rsidR="002C30F9" w:rsidRPr="003E5B3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RECOVERY OF SUMS DUE AND SET OFF</w:t>
      </w:r>
    </w:p>
    <w:p w14:paraId="27DAEF35"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The Authority may set off any sum of money or obligation due to the Supplier under this Purchase Order or any other order against any sum of money or obligation owed by the Supplier to the Authority under this Purchase Order or any other order or other agreement between the Parties.</w:t>
      </w:r>
    </w:p>
    <w:p w14:paraId="15178140"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Where no sum of money or obligation is due to the Supplier under this Purchase Order or any other order the Authority may invoice the Supplier for any sum of money or obligation owed by the Supplier to the Authority under this Purchase Order or any other order or other agreement between the Parties.</w:t>
      </w:r>
    </w:p>
    <w:p w14:paraId="41C6392F" w14:textId="77777777" w:rsidR="002C30F9" w:rsidRPr="003E5B3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INSPECTION AND TESTING</w:t>
      </w:r>
    </w:p>
    <w:p w14:paraId="6C8C9E1B"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The Supplier shall carefully inspect and test the Goods and/or Services for compliance with the Specification.  The Supplier shall, if requested by the Authority, give the Authority reasonable notice of such tests and allow the Authority to witness the tests.  If requested, the Supplier shall supply the Authority with certificates of inspections and tests.</w:t>
      </w:r>
    </w:p>
    <w:p w14:paraId="699A706F"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The Authority may inspect and test the Goods and/or Services during manufacture, processing, transit, storage or installation and the Supplier shall provide facilities as may reasonably be required by the Authority.</w:t>
      </w:r>
    </w:p>
    <w:p w14:paraId="64D851A0"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 xml:space="preserve">Where site tests are required by the Specification they shall be carried out after installation and at least seven </w:t>
      </w:r>
      <w:proofErr w:type="spellStart"/>
      <w:r w:rsidRPr="48B423CB">
        <w:rPr>
          <w:rFonts w:cs="Arial"/>
          <w:sz w:val="18"/>
          <w:szCs w:val="18"/>
        </w:rPr>
        <w:t>day’s notice</w:t>
      </w:r>
      <w:proofErr w:type="spellEnd"/>
      <w:r w:rsidRPr="48B423CB">
        <w:rPr>
          <w:rFonts w:cs="Arial"/>
          <w:sz w:val="18"/>
          <w:szCs w:val="18"/>
        </w:rPr>
        <w:t xml:space="preserve"> in writing shall be given to the Authority Representative inviting a delegate of the Authority to witness the tests.  Where any site test is failed, any necessary adjustments shall be carried out by the Supplier and the tests shall be repeated in the presence of the Authority delegate at a time agreed with the Authority. </w:t>
      </w:r>
    </w:p>
    <w:p w14:paraId="59C05844"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The Authority may use other suppliers to carry out the necessary adjustments and/or modifications if the site tests are not repeated and passed in a reasonable time. The Authority may recover the additional cost of using such other suppliers from the Supplier.</w:t>
      </w:r>
    </w:p>
    <w:p w14:paraId="43070D2F"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 xml:space="preserve">Upon request by the Authority, the Supplier shall, at the Supplier’s sole expense, grant the Authority and/or any of the Authority’s nominated sub-contractors free and unrestricted access to the Supplier's premises and records as the Authority may reasonably require without limitation for the purposes of inspection of storage, plant, equipment, transport, data, accounts and other records and assets relating to the Goods and/or Services for the purposes of verifying the Supplier's compliance or ability to comply with its obligations under </w:t>
      </w:r>
      <w:r w:rsidRPr="48B423CB">
        <w:rPr>
          <w:rFonts w:cs="Arial"/>
          <w:sz w:val="18"/>
          <w:szCs w:val="18"/>
        </w:rPr>
        <w:lastRenderedPageBreak/>
        <w:t>the Purchase Order.  Such records shall be maintained for a minimum of 6 (six) years following the performance of the obligation under the terms of the Purchase Order.</w:t>
      </w:r>
    </w:p>
    <w:p w14:paraId="00918DCF" w14:textId="77777777" w:rsidR="002C30F9" w:rsidRPr="003E5B3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DELAY AND DAMAGES</w:t>
      </w:r>
    </w:p>
    <w:p w14:paraId="6AF9E77B"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The Authority may recover from the Supplier all additional cost, loss and expense reasonably incurred by the Authority which is properly attributable to the Supplier’s failure to meet the Delivery Date (save where Clause 15.3 applies) or its breach of the Purchase Order or arises from termination of the Purchase Order pursuant to Clause 20.3 including, without limitation, all additional costs incurred by the Authority in obtaining the Goods and/or Services (or any part of them) in substitution from an alternative supplier.</w:t>
      </w:r>
    </w:p>
    <w:p w14:paraId="10325D1D" w14:textId="77777777" w:rsidR="002C30F9" w:rsidRPr="00B502B9" w:rsidRDefault="002C30F9" w:rsidP="00697070">
      <w:pPr>
        <w:pStyle w:val="SubNumPara"/>
        <w:spacing w:after="180" w:line="312" w:lineRule="auto"/>
        <w:rPr>
          <w:rFonts w:cs="Arial"/>
          <w:sz w:val="18"/>
          <w:szCs w:val="18"/>
        </w:rPr>
      </w:pPr>
      <w:r w:rsidRPr="48B423CB">
        <w:rPr>
          <w:rFonts w:cs="Arial"/>
          <w:sz w:val="18"/>
          <w:szCs w:val="18"/>
        </w:rPr>
        <w:t>Failure by the Supplier to provide the Goods and/or Services within the required time will constitute a breach of contract under Clause 20.1.1 of the Purchase Order Conditions.</w:t>
      </w:r>
    </w:p>
    <w:p w14:paraId="772AD11D"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 xml:space="preserve">Where liquidated damages for delay are stated in the Purchase Order to be applicable and an amount payable in respect of liquidated damages is included, </w:t>
      </w:r>
      <w:proofErr w:type="gramStart"/>
      <w:r w:rsidRPr="48B423CB">
        <w:rPr>
          <w:rFonts w:cs="Arial"/>
          <w:sz w:val="18"/>
          <w:szCs w:val="18"/>
        </w:rPr>
        <w:t>in the event that</w:t>
      </w:r>
      <w:proofErr w:type="gramEnd"/>
      <w:r w:rsidRPr="48B423CB">
        <w:rPr>
          <w:rFonts w:cs="Arial"/>
          <w:sz w:val="18"/>
          <w:szCs w:val="18"/>
        </w:rPr>
        <w:t xml:space="preserve"> the Supplier fails to meet the Delivery Date, the Supplier shall pay to the Authority the liquidated damages at the rate stated in the Purchase Order for the period from the Delivery Date until Delivery.</w:t>
      </w:r>
    </w:p>
    <w:p w14:paraId="40A52C7D" w14:textId="77777777" w:rsidR="002C30F9" w:rsidRPr="003E5B3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SUPPLIER’S RESPONSIBILITY FOR THE GOODS AND/OR SERVICES</w:t>
      </w:r>
    </w:p>
    <w:p w14:paraId="1BA88111"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Until Delivery, risk in the Goods and/or Services shall rest with the Supplier.</w:t>
      </w:r>
    </w:p>
    <w:p w14:paraId="2A6C31DC"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Unless otherwise agreed in writing all tools, patterns, drawings, designs and other documents or equipment supplied by, or on behalf of, the Authority shall be and remain the property of the Authority and the Supplier shall be responsible for their safe custody and return upon request of the Authority or immediately upon termination.  They shall not be disposed of by the Supplier to any third party or used except for the purpose of Providing the Goods and/or Services.</w:t>
      </w:r>
    </w:p>
    <w:p w14:paraId="13C17FBE"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 xml:space="preserve">Property in the Goods shall pass to the Authority when they are delivered to the Delivery Address and the Goods are found by the Authority to be in accordance with the Purchase Order.  </w:t>
      </w:r>
    </w:p>
    <w:p w14:paraId="59D25404" w14:textId="600B1D13" w:rsidR="002C30F9" w:rsidRDefault="002C30F9" w:rsidP="00697070">
      <w:pPr>
        <w:pStyle w:val="SubNumPara"/>
        <w:spacing w:after="180" w:line="312" w:lineRule="auto"/>
        <w:rPr>
          <w:rFonts w:cs="Arial"/>
          <w:sz w:val="18"/>
          <w:szCs w:val="18"/>
        </w:rPr>
      </w:pPr>
      <w:r w:rsidRPr="48B423CB">
        <w:rPr>
          <w:rFonts w:cs="Arial"/>
          <w:sz w:val="18"/>
          <w:szCs w:val="18"/>
        </w:rPr>
        <w:t xml:space="preserve">In the Provision of Goods and/or Services the Parties do not intend on creating any relationship of employer and employee or otherwise between the Supplier personnel and the Authority.  The Supplier shall </w:t>
      </w:r>
      <w:proofErr w:type="gramStart"/>
      <w:r w:rsidRPr="48B423CB">
        <w:rPr>
          <w:rFonts w:cs="Arial"/>
          <w:sz w:val="18"/>
          <w:szCs w:val="18"/>
        </w:rPr>
        <w:t>at all times</w:t>
      </w:r>
      <w:proofErr w:type="gramEnd"/>
      <w:r w:rsidRPr="48B423CB">
        <w:rPr>
          <w:rFonts w:cs="Arial"/>
          <w:sz w:val="18"/>
          <w:szCs w:val="18"/>
        </w:rPr>
        <w:t xml:space="preserve"> remain responsible for effecting all statutory deductions, insurances and accruals in respect of the Suppliers’ personnel.</w:t>
      </w:r>
    </w:p>
    <w:p w14:paraId="37ADEC3F" w14:textId="32AAB444" w:rsidR="002C30F9" w:rsidRPr="002C30F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DEFECTS</w:t>
      </w:r>
    </w:p>
    <w:p w14:paraId="264CF977"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 xml:space="preserve">Defects arising prior to the end of the Guarantee Period shall be remedied by the Supplier at the Supplier’s cost in accordance with the Authority’s reasonable instructions, or if not instructed, as soon as reasonably practicable and in any event within one month of notification of Defect. The Authority may elect whether the remedy is achieved by repair, replacement or rework.  </w:t>
      </w:r>
    </w:p>
    <w:p w14:paraId="720B2198"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Other than at the Authority’s discretion, defective Goods will only be returned to the Supplier once replacement Goods have been provided.  Goods returned shall be sent carriage forward to the Supplier at the risk and cost of the Supplier. Repair or replacement Goods shall themselves be subject to the provisions of the Guarantee Period.</w:t>
      </w:r>
    </w:p>
    <w:p w14:paraId="3014BC7B"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If the Supplier fails to remedy a Defect in accordance with this Clause 16, the Authority may, having given written notice to the Supplier, assess the cost of having the Defect remedied by another supplier and recover the reasonable costs incurred from the Supplier.</w:t>
      </w:r>
    </w:p>
    <w:p w14:paraId="268F82B1"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 xml:space="preserve">The Parties may agree that a Defect will not be remedied in return for a reduction in the Order Value. A variation shall be made confirming the agreement and the reduction to the Order Value. </w:t>
      </w:r>
    </w:p>
    <w:p w14:paraId="6A958921" w14:textId="77777777" w:rsidR="002C30F9" w:rsidRPr="003E5B3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lastRenderedPageBreak/>
        <w:t>ASSIGNMENT</w:t>
      </w:r>
    </w:p>
    <w:p w14:paraId="05BAA61C"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The Authority may assign or transfer the Purchase Order or any part of it at will.</w:t>
      </w:r>
    </w:p>
    <w:p w14:paraId="648341F5"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The Supplier may not sub-contract, assign or transfer the Purchase Order or any part of it without the consent in writing of the Authority. Such consent shall not relieve the Supplier from any liability or obligation under the Purchase Order.  The Supplier acknowledges and agrees that the Authority may reasonably withhold its consent to such a proposal if it, acting in good faith, considers that the Suppliers proposal to sub-contract, assign or transfer its obligations under this Purchase Order is to such number of sub-contractors, or to such a degree or in such a manner as might jeopardise the efficient or effective performance of the Suppliers obligations or delivery of the Goods and/or Services.</w:t>
      </w:r>
    </w:p>
    <w:p w14:paraId="1A864047" w14:textId="77777777" w:rsidR="002C30F9" w:rsidRPr="003E5B3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INDEMNITY AND INSURANCE</w:t>
      </w:r>
    </w:p>
    <w:p w14:paraId="2B5CA954"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 xml:space="preserve">Unless otherwise stated in the Purchase Order, the Supplier shall </w:t>
      </w:r>
      <w:proofErr w:type="gramStart"/>
      <w:r w:rsidRPr="48B423CB">
        <w:rPr>
          <w:rFonts w:cs="Arial"/>
          <w:sz w:val="18"/>
          <w:szCs w:val="18"/>
        </w:rPr>
        <w:t>effect</w:t>
      </w:r>
      <w:proofErr w:type="gramEnd"/>
      <w:r w:rsidRPr="48B423CB">
        <w:rPr>
          <w:rFonts w:cs="Arial"/>
          <w:sz w:val="18"/>
          <w:szCs w:val="18"/>
        </w:rPr>
        <w:t xml:space="preserve"> and maintain insurance for:</w:t>
      </w:r>
    </w:p>
    <w:p w14:paraId="1CD8C493" w14:textId="77777777" w:rsidR="002C30F9" w:rsidRPr="003E5B39" w:rsidRDefault="002C30F9" w:rsidP="00B91DF9">
      <w:pPr>
        <w:pStyle w:val="SubNumPara"/>
        <w:numPr>
          <w:ilvl w:val="2"/>
          <w:numId w:val="6"/>
        </w:numPr>
        <w:tabs>
          <w:tab w:val="clear" w:pos="1224"/>
        </w:tabs>
        <w:spacing w:after="180" w:line="312" w:lineRule="auto"/>
        <w:ind w:left="1418" w:hanging="698"/>
        <w:rPr>
          <w:rFonts w:cs="Arial"/>
          <w:sz w:val="18"/>
          <w:szCs w:val="18"/>
        </w:rPr>
      </w:pPr>
      <w:r w:rsidRPr="48B423CB">
        <w:rPr>
          <w:rFonts w:cs="Arial"/>
          <w:sz w:val="18"/>
          <w:szCs w:val="18"/>
        </w:rPr>
        <w:t>Public liability insurance in respect of loss of or damage to property, including property owned by the Authority, (other than the Goods and/or Services) and for bodily injury to or death of a person (other than an employee of the Supplier) arising from or in connection with the provision of the Goods and/or Services. The minimum limit of indemnity shall be £5,000,000 for any one occurrence and unlimited as to the number of occurrences and the insurance shall be maintained until the end of the Guarantee Period.</w:t>
      </w:r>
    </w:p>
    <w:p w14:paraId="42F9F2B3" w14:textId="77777777" w:rsidR="002C30F9" w:rsidRPr="003E5B39" w:rsidRDefault="002C30F9" w:rsidP="00B91DF9">
      <w:pPr>
        <w:pStyle w:val="SubNumPara"/>
        <w:numPr>
          <w:ilvl w:val="2"/>
          <w:numId w:val="6"/>
        </w:numPr>
        <w:tabs>
          <w:tab w:val="clear" w:pos="1224"/>
        </w:tabs>
        <w:spacing w:after="180" w:line="312" w:lineRule="auto"/>
        <w:ind w:left="1418" w:hanging="698"/>
        <w:rPr>
          <w:rFonts w:cs="Arial"/>
          <w:sz w:val="18"/>
          <w:szCs w:val="18"/>
        </w:rPr>
      </w:pPr>
      <w:r w:rsidRPr="48B423CB">
        <w:rPr>
          <w:rFonts w:cs="Arial"/>
          <w:sz w:val="18"/>
          <w:szCs w:val="18"/>
        </w:rPr>
        <w:t>Employer’s liability insurance in respect of death of or bodily injury to employees of the Supplier arising out of and in the course of their employment in connection with the Purchase Order. The minimum level of indemnity shall be £5,000,000 and the insurance shall be provided until the end of the Guarantee Period.</w:t>
      </w:r>
    </w:p>
    <w:p w14:paraId="09E098D1" w14:textId="77777777" w:rsidR="002C30F9" w:rsidRPr="003E5B39" w:rsidDel="001144FF" w:rsidRDefault="002C30F9" w:rsidP="00B91DF9">
      <w:pPr>
        <w:pStyle w:val="SubNumPara"/>
        <w:numPr>
          <w:ilvl w:val="2"/>
          <w:numId w:val="6"/>
        </w:numPr>
        <w:tabs>
          <w:tab w:val="clear" w:pos="1224"/>
        </w:tabs>
        <w:spacing w:after="180" w:line="312" w:lineRule="auto"/>
        <w:ind w:left="1418" w:hanging="698"/>
        <w:rPr>
          <w:rFonts w:cs="Arial"/>
          <w:sz w:val="18"/>
          <w:szCs w:val="18"/>
        </w:rPr>
      </w:pPr>
      <w:r w:rsidRPr="48B423CB">
        <w:rPr>
          <w:rFonts w:cs="Arial"/>
          <w:sz w:val="18"/>
          <w:szCs w:val="18"/>
        </w:rPr>
        <w:t xml:space="preserve">Professional indemnity insurance covering the liability of the Supplier in respect of the design and specification of the Goods and/or Services where liability on the part of the Supplier for design and specification of the Goods and/or Services applies under the Purchase Order.  The minimum level of indemnity shall be £5,000,000 </w:t>
      </w:r>
      <w:proofErr w:type="gramStart"/>
      <w:r w:rsidRPr="48B423CB">
        <w:rPr>
          <w:rFonts w:cs="Arial"/>
          <w:sz w:val="18"/>
          <w:szCs w:val="18"/>
        </w:rPr>
        <w:t>each and every</w:t>
      </w:r>
      <w:proofErr w:type="gramEnd"/>
      <w:r w:rsidRPr="48B423CB">
        <w:rPr>
          <w:rFonts w:cs="Arial"/>
          <w:sz w:val="18"/>
          <w:szCs w:val="18"/>
        </w:rPr>
        <w:t xml:space="preserve"> claim and shall be provided until 6 years after Delivery.</w:t>
      </w:r>
    </w:p>
    <w:p w14:paraId="085350F6" w14:textId="77777777" w:rsidR="002C30F9" w:rsidRPr="003E5B39" w:rsidRDefault="002C30F9" w:rsidP="00697070">
      <w:pPr>
        <w:pStyle w:val="SubNumPara"/>
        <w:spacing w:after="180" w:line="312" w:lineRule="auto"/>
        <w:rPr>
          <w:sz w:val="18"/>
          <w:szCs w:val="18"/>
        </w:rPr>
      </w:pPr>
      <w:r w:rsidRPr="48B423CB">
        <w:rPr>
          <w:sz w:val="18"/>
          <w:szCs w:val="18"/>
        </w:rPr>
        <w:t xml:space="preserve">The Supplier shall ensure that the interests of the Authority are indemnified under the insurances to be </w:t>
      </w:r>
      <w:proofErr w:type="gramStart"/>
      <w:r w:rsidRPr="48B423CB">
        <w:rPr>
          <w:sz w:val="18"/>
          <w:szCs w:val="18"/>
        </w:rPr>
        <w:t>effected</w:t>
      </w:r>
      <w:proofErr w:type="gramEnd"/>
      <w:r w:rsidRPr="48B423CB">
        <w:rPr>
          <w:sz w:val="18"/>
          <w:szCs w:val="18"/>
        </w:rPr>
        <w:t xml:space="preserve"> and maintained by the Supplier under Clause 19.1 in the following manner:</w:t>
      </w:r>
    </w:p>
    <w:p w14:paraId="7F55A855" w14:textId="77777777" w:rsidR="002C30F9" w:rsidRPr="003E5B39" w:rsidRDefault="002C30F9" w:rsidP="00B91DF9">
      <w:pPr>
        <w:pStyle w:val="SubNumPara"/>
        <w:numPr>
          <w:ilvl w:val="2"/>
          <w:numId w:val="6"/>
        </w:numPr>
        <w:tabs>
          <w:tab w:val="clear" w:pos="1224"/>
          <w:tab w:val="num" w:pos="1418"/>
        </w:tabs>
        <w:spacing w:after="180" w:line="312" w:lineRule="auto"/>
        <w:ind w:left="1418" w:hanging="698"/>
        <w:rPr>
          <w:sz w:val="18"/>
          <w:szCs w:val="18"/>
        </w:rPr>
      </w:pPr>
      <w:r w:rsidRPr="48B423CB">
        <w:rPr>
          <w:sz w:val="18"/>
          <w:szCs w:val="18"/>
        </w:rPr>
        <w:t xml:space="preserve">Under the provisions of an indemnity to </w:t>
      </w:r>
      <w:proofErr w:type="gramStart"/>
      <w:r w:rsidRPr="48B423CB">
        <w:rPr>
          <w:sz w:val="18"/>
          <w:szCs w:val="18"/>
        </w:rPr>
        <w:t>principals</w:t>
      </w:r>
      <w:proofErr w:type="gramEnd"/>
      <w:r w:rsidRPr="48B423CB">
        <w:rPr>
          <w:sz w:val="18"/>
          <w:szCs w:val="18"/>
        </w:rPr>
        <w:t xml:space="preserve"> clause in respect of public liability and employer’s liability insurance</w:t>
      </w:r>
    </w:p>
    <w:p w14:paraId="1427C336" w14:textId="77777777" w:rsidR="002C30F9" w:rsidRPr="003E5B39" w:rsidRDefault="002C30F9" w:rsidP="00B91DF9">
      <w:pPr>
        <w:pStyle w:val="SubNumPara"/>
        <w:numPr>
          <w:ilvl w:val="2"/>
          <w:numId w:val="6"/>
        </w:numPr>
        <w:spacing w:after="180" w:line="312" w:lineRule="auto"/>
        <w:rPr>
          <w:sz w:val="18"/>
          <w:szCs w:val="18"/>
        </w:rPr>
      </w:pPr>
      <w:r w:rsidRPr="48B423CB">
        <w:rPr>
          <w:sz w:val="18"/>
          <w:szCs w:val="18"/>
        </w:rPr>
        <w:t>As an additional insured in respect of property damage insurance</w:t>
      </w:r>
    </w:p>
    <w:p w14:paraId="5478ABAF"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The insurances shall be affected with well- established insurance companies or underwriters of repute (i.e. with a Standard and Poor’s rating of A- or above). When required by the Authority, the Supplier shall supply to the Authority documentary evidence that the Insurances required under Clause 18 have been taken out and are being maintained.</w:t>
      </w:r>
    </w:p>
    <w:p w14:paraId="345F33D7"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The Supplier shall be liable for and shall indemnify the Authority against any expense, liability, loss, claim, damages, costs or proceedings arising under any statute or at common law in respect of personal injury to or the death of any person arising out of or caused by the Provision of the Goods and/or Service, except to the extent that the same is due to any negligence or default on the part of the Authority or of any person for whom the Authority is responsible (including other contractors and their servants or agents employed by the Authority).</w:t>
      </w:r>
    </w:p>
    <w:p w14:paraId="43547BB9"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 xml:space="preserve">The Supplier shall be liable for, and shall indemnify the Authority against, any expense, liability, loss, claim, damages, costs or proceedings in respect of any injury or damage to any property real or personal (including </w:t>
      </w:r>
      <w:r w:rsidRPr="48B423CB">
        <w:rPr>
          <w:rFonts w:cs="Arial"/>
          <w:sz w:val="18"/>
          <w:szCs w:val="18"/>
        </w:rPr>
        <w:lastRenderedPageBreak/>
        <w:t>injury or damage to property of the Authority) insofar as such injury or damage arises out of or is caused by the carrying out of the Provision of Goods and/or Services by the Supplier and to the extent that the same is due to any act, omission, negligence, breach of statutory duty or default of the Supplier, its servants or agents or any of the Supplier’s sub-contractors or their servants or agents.</w:t>
      </w:r>
    </w:p>
    <w:p w14:paraId="1B1B4007"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Nothing in any Authority agreement or Purchase Order excludes or limits the liability of a Party for death or personal injury caused by its own negligence, for fraudulent misrepresentation by it, for fraud or for any matter for which it would be illegal for that Party to exclude or to attempt to exclude its liability.</w:t>
      </w:r>
    </w:p>
    <w:p w14:paraId="7F73FB85"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 xml:space="preserve">The Supplier shall indemnify, and keep indemnified, the Authority against any expense, liability, loss, claim, costs or proceedings the Authority may suffer or incur </w:t>
      </w:r>
      <w:proofErr w:type="gramStart"/>
      <w:r w:rsidRPr="48B423CB">
        <w:rPr>
          <w:rFonts w:cs="Arial"/>
          <w:sz w:val="18"/>
          <w:szCs w:val="18"/>
        </w:rPr>
        <w:t>as a result of</w:t>
      </w:r>
      <w:proofErr w:type="gramEnd"/>
      <w:r w:rsidRPr="48B423CB">
        <w:rPr>
          <w:rFonts w:cs="Arial"/>
          <w:sz w:val="18"/>
          <w:szCs w:val="18"/>
        </w:rPr>
        <w:t xml:space="preserve"> any claims made against it in respect of TUPE, National Insurance contributions, income tax and other statutory charges arising out of any Supplier personnel being found or considered to be an employee of the Authority.</w:t>
      </w:r>
    </w:p>
    <w:p w14:paraId="1F851940"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 xml:space="preserve">Save in respect of the provisions of Clause 19.6, the Authority’s liability to the Supplier under or in connection with the Purchase Order, or any Authority agreement with the Supplier under which the Purchase Order is made, howsoever arising including, without limitation, negligence, breach of contract or breach of statutory duty shall be limited to the Order Value.  </w:t>
      </w:r>
    </w:p>
    <w:p w14:paraId="50267082" w14:textId="77777777" w:rsidR="002C30F9" w:rsidRPr="003E5B3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TERMINATION AND CANCELLATION</w:t>
      </w:r>
    </w:p>
    <w:p w14:paraId="6DB71745" w14:textId="77777777" w:rsidR="002C30F9" w:rsidRPr="00B502B9" w:rsidRDefault="002C30F9" w:rsidP="00697070">
      <w:pPr>
        <w:pStyle w:val="SubNumPara"/>
        <w:spacing w:after="180" w:line="312" w:lineRule="auto"/>
        <w:rPr>
          <w:rFonts w:cs="Arial"/>
          <w:sz w:val="18"/>
          <w:szCs w:val="18"/>
        </w:rPr>
      </w:pPr>
      <w:r w:rsidRPr="48B423CB">
        <w:rPr>
          <w:rFonts w:cs="Arial"/>
          <w:sz w:val="18"/>
          <w:szCs w:val="18"/>
        </w:rPr>
        <w:t xml:space="preserve">The Authority may terminate the Purchase Order immediately in whole or in part, by giving written notice to the Supplier if the Supplier has failed, or in the opinion of the Authority is likely to fail </w:t>
      </w:r>
      <w:proofErr w:type="gramStart"/>
      <w:r w:rsidRPr="48B423CB">
        <w:rPr>
          <w:rFonts w:cs="Arial"/>
          <w:sz w:val="18"/>
          <w:szCs w:val="18"/>
        </w:rPr>
        <w:t>to:-</w:t>
      </w:r>
      <w:proofErr w:type="gramEnd"/>
    </w:p>
    <w:p w14:paraId="2404AF6C" w14:textId="77777777" w:rsidR="002C30F9" w:rsidRPr="00B502B9" w:rsidRDefault="002C30F9" w:rsidP="00B91DF9">
      <w:pPr>
        <w:pStyle w:val="SubNumPara"/>
        <w:numPr>
          <w:ilvl w:val="2"/>
          <w:numId w:val="6"/>
        </w:numPr>
        <w:tabs>
          <w:tab w:val="clear" w:pos="1224"/>
        </w:tabs>
        <w:spacing w:after="180" w:line="312" w:lineRule="auto"/>
        <w:ind w:left="1418" w:hanging="698"/>
        <w:rPr>
          <w:rFonts w:cs="Arial"/>
          <w:sz w:val="18"/>
          <w:szCs w:val="18"/>
        </w:rPr>
      </w:pPr>
      <w:r w:rsidRPr="48B423CB">
        <w:rPr>
          <w:rFonts w:cs="Arial"/>
          <w:sz w:val="18"/>
          <w:szCs w:val="18"/>
        </w:rPr>
        <w:t>provide all or part of the Goods and/or Services or remedy a Defect (in whole or in part) upon being required to do so in writing by the Authority; and/or</w:t>
      </w:r>
    </w:p>
    <w:p w14:paraId="62CA97BA" w14:textId="77777777" w:rsidR="002C30F9" w:rsidRPr="00B502B9" w:rsidRDefault="002C30F9" w:rsidP="00B91DF9">
      <w:pPr>
        <w:pStyle w:val="SubNumPara"/>
        <w:numPr>
          <w:ilvl w:val="2"/>
          <w:numId w:val="6"/>
        </w:numPr>
        <w:spacing w:after="180" w:line="312" w:lineRule="auto"/>
        <w:rPr>
          <w:rFonts w:cs="Arial"/>
          <w:sz w:val="18"/>
          <w:szCs w:val="18"/>
        </w:rPr>
      </w:pPr>
      <w:r w:rsidRPr="48B423CB">
        <w:rPr>
          <w:rFonts w:cs="Arial"/>
          <w:sz w:val="18"/>
          <w:szCs w:val="18"/>
        </w:rPr>
        <w:t>achieve Delivery by the Delivery Date; and/or</w:t>
      </w:r>
    </w:p>
    <w:p w14:paraId="112B9E14" w14:textId="77777777" w:rsidR="002C30F9" w:rsidRPr="00B502B9" w:rsidRDefault="002C30F9" w:rsidP="00B91DF9">
      <w:pPr>
        <w:pStyle w:val="SubNumPara"/>
        <w:numPr>
          <w:ilvl w:val="2"/>
          <w:numId w:val="6"/>
        </w:numPr>
        <w:spacing w:after="180" w:line="312" w:lineRule="auto"/>
        <w:ind w:left="1440" w:hanging="720"/>
        <w:rPr>
          <w:rFonts w:cs="Arial"/>
          <w:sz w:val="18"/>
          <w:szCs w:val="18"/>
        </w:rPr>
      </w:pPr>
      <w:r w:rsidRPr="48B423CB">
        <w:rPr>
          <w:rFonts w:cs="Arial"/>
          <w:sz w:val="18"/>
          <w:szCs w:val="18"/>
        </w:rPr>
        <w:t xml:space="preserve">comply with an instruction of the Authority relating to the Goods and/or Services or otherwise relating to the Purchase Order </w:t>
      </w:r>
    </w:p>
    <w:p w14:paraId="515C2122" w14:textId="77777777" w:rsidR="002C30F9" w:rsidRPr="003E5B39" w:rsidRDefault="002C30F9" w:rsidP="48B423CB">
      <w:pPr>
        <w:pStyle w:val="Level2"/>
        <w:widowControl w:val="0"/>
        <w:suppressAutoHyphens/>
        <w:spacing w:after="180" w:line="312" w:lineRule="auto"/>
        <w:ind w:left="720" w:hanging="720"/>
        <w:rPr>
          <w:rFonts w:cs="Arial"/>
          <w:sz w:val="18"/>
          <w:szCs w:val="18"/>
        </w:rPr>
      </w:pPr>
      <w:r w:rsidRPr="48B423CB">
        <w:rPr>
          <w:rFonts w:cs="Arial"/>
          <w:sz w:val="18"/>
          <w:szCs w:val="18"/>
        </w:rPr>
        <w:t>19.2</w:t>
      </w:r>
      <w:r>
        <w:tab/>
      </w:r>
      <w:r w:rsidRPr="48B423CB">
        <w:rPr>
          <w:rFonts w:cs="Arial"/>
          <w:sz w:val="18"/>
          <w:szCs w:val="18"/>
        </w:rPr>
        <w:t xml:space="preserve">Either Party shall be entitled to terminate this Purchase Order immediately by giving written notice to the other </w:t>
      </w:r>
      <w:proofErr w:type="gramStart"/>
      <w:r w:rsidRPr="48B423CB">
        <w:rPr>
          <w:rFonts w:cs="Arial"/>
          <w:sz w:val="18"/>
          <w:szCs w:val="18"/>
        </w:rPr>
        <w:t>if:-</w:t>
      </w:r>
      <w:proofErr w:type="gramEnd"/>
    </w:p>
    <w:p w14:paraId="1FF893CF" w14:textId="77777777" w:rsidR="002C30F9" w:rsidRPr="003E5B39" w:rsidRDefault="002C30F9" w:rsidP="48B423CB">
      <w:pPr>
        <w:pStyle w:val="Level2"/>
        <w:widowControl w:val="0"/>
        <w:suppressAutoHyphens/>
        <w:spacing w:after="180" w:line="312" w:lineRule="auto"/>
        <w:ind w:left="1440" w:hanging="720"/>
        <w:rPr>
          <w:rFonts w:cs="Arial"/>
          <w:sz w:val="18"/>
          <w:szCs w:val="18"/>
        </w:rPr>
      </w:pPr>
      <w:r w:rsidRPr="48B423CB">
        <w:rPr>
          <w:rFonts w:cs="Arial"/>
          <w:sz w:val="18"/>
          <w:szCs w:val="18"/>
        </w:rPr>
        <w:t>19.2.1</w:t>
      </w:r>
      <w:r>
        <w:tab/>
      </w:r>
      <w:r w:rsidRPr="48B423CB">
        <w:rPr>
          <w:rFonts w:cs="Arial"/>
          <w:sz w:val="18"/>
          <w:szCs w:val="18"/>
        </w:rPr>
        <w:t xml:space="preserve">an encumbrancer takes </w:t>
      </w:r>
      <w:proofErr w:type="gramStart"/>
      <w:r w:rsidRPr="48B423CB">
        <w:rPr>
          <w:rFonts w:cs="Arial"/>
          <w:sz w:val="18"/>
          <w:szCs w:val="18"/>
        </w:rPr>
        <w:t>possession</w:t>
      </w:r>
      <w:proofErr w:type="gramEnd"/>
      <w:r w:rsidRPr="48B423CB">
        <w:rPr>
          <w:rFonts w:cs="Arial"/>
          <w:sz w:val="18"/>
          <w:szCs w:val="18"/>
        </w:rPr>
        <w:t xml:space="preserve"> or a receiver is appointed over any of the property or assets of the other Party;</w:t>
      </w:r>
    </w:p>
    <w:p w14:paraId="47972D24" w14:textId="77777777" w:rsidR="002C30F9" w:rsidRPr="003E5B39" w:rsidRDefault="002C30F9" w:rsidP="48B423CB">
      <w:pPr>
        <w:pStyle w:val="Level2"/>
        <w:widowControl w:val="0"/>
        <w:suppressAutoHyphens/>
        <w:spacing w:after="180" w:line="312" w:lineRule="auto"/>
        <w:ind w:left="1440" w:hanging="720"/>
        <w:rPr>
          <w:rFonts w:cs="Arial"/>
          <w:sz w:val="18"/>
          <w:szCs w:val="18"/>
        </w:rPr>
      </w:pPr>
      <w:r w:rsidRPr="48B423CB">
        <w:rPr>
          <w:rFonts w:cs="Arial"/>
          <w:sz w:val="18"/>
          <w:szCs w:val="18"/>
        </w:rPr>
        <w:t>19.2.2</w:t>
      </w:r>
      <w:r>
        <w:tab/>
      </w:r>
      <w:r w:rsidRPr="48B423CB">
        <w:rPr>
          <w:rFonts w:cs="Arial"/>
          <w:sz w:val="18"/>
          <w:szCs w:val="18"/>
        </w:rPr>
        <w:t xml:space="preserve">the other Party makes any composition or voluntary arrangement with its creditors or enters into </w:t>
      </w:r>
      <w:proofErr w:type="gramStart"/>
      <w:r w:rsidRPr="48B423CB">
        <w:rPr>
          <w:rFonts w:cs="Arial"/>
          <w:sz w:val="18"/>
          <w:szCs w:val="18"/>
        </w:rPr>
        <w:t>administration</w:t>
      </w:r>
      <w:proofErr w:type="gramEnd"/>
      <w:r w:rsidRPr="48B423CB">
        <w:rPr>
          <w:rFonts w:cs="Arial"/>
          <w:sz w:val="18"/>
          <w:szCs w:val="18"/>
        </w:rPr>
        <w:t xml:space="preserve"> or a moratorium comes into force in respect of the other party (within the meaning of the Insolvency Act 1986);</w:t>
      </w:r>
    </w:p>
    <w:p w14:paraId="0DB5E41A" w14:textId="77777777" w:rsidR="002C30F9" w:rsidRPr="003E5B39" w:rsidRDefault="002C30F9" w:rsidP="48B423CB">
      <w:pPr>
        <w:pStyle w:val="Level2"/>
        <w:widowControl w:val="0"/>
        <w:suppressAutoHyphens/>
        <w:spacing w:after="180" w:line="312" w:lineRule="auto"/>
        <w:ind w:left="1440" w:hanging="720"/>
        <w:rPr>
          <w:rFonts w:cs="Arial"/>
          <w:sz w:val="18"/>
          <w:szCs w:val="18"/>
        </w:rPr>
      </w:pPr>
      <w:r w:rsidRPr="48B423CB">
        <w:rPr>
          <w:rFonts w:cs="Arial"/>
          <w:sz w:val="18"/>
          <w:szCs w:val="18"/>
        </w:rPr>
        <w:t>19.2.3</w:t>
      </w:r>
      <w:r>
        <w:tab/>
      </w:r>
      <w:r w:rsidRPr="48B423CB">
        <w:rPr>
          <w:rFonts w:cs="Arial"/>
          <w:sz w:val="18"/>
          <w:szCs w:val="18"/>
        </w:rPr>
        <w:t>the other Party goes into liquidation (except for the purposes of an amalgamation, reconstruction or other reorganisation and so that the Authority resulting from the reorganisation effectively agrees to be bound by or to assume the obligations imposed on the other party under this Purchase Order</w:t>
      </w:r>
      <w:proofErr w:type="gramStart"/>
      <w:r w:rsidRPr="48B423CB">
        <w:rPr>
          <w:rFonts w:cs="Arial"/>
          <w:sz w:val="18"/>
          <w:szCs w:val="18"/>
        </w:rPr>
        <w:t>);</w:t>
      </w:r>
      <w:proofErr w:type="gramEnd"/>
      <w:r w:rsidRPr="48B423CB">
        <w:rPr>
          <w:rFonts w:cs="Arial"/>
          <w:sz w:val="18"/>
          <w:szCs w:val="18"/>
        </w:rPr>
        <w:t xml:space="preserve"> </w:t>
      </w:r>
    </w:p>
    <w:p w14:paraId="12892D47" w14:textId="77777777" w:rsidR="002C30F9" w:rsidRPr="003E5B39" w:rsidRDefault="002C30F9" w:rsidP="00697070">
      <w:pPr>
        <w:pStyle w:val="SubNumPara"/>
        <w:numPr>
          <w:ilvl w:val="1"/>
          <w:numId w:val="0"/>
        </w:numPr>
        <w:spacing w:after="180" w:line="312" w:lineRule="auto"/>
        <w:ind w:left="720"/>
        <w:rPr>
          <w:rFonts w:cs="Arial"/>
          <w:sz w:val="18"/>
          <w:szCs w:val="18"/>
        </w:rPr>
      </w:pPr>
      <w:r w:rsidRPr="48B423CB">
        <w:rPr>
          <w:rFonts w:cs="Arial"/>
          <w:sz w:val="18"/>
          <w:szCs w:val="18"/>
        </w:rPr>
        <w:t>19.2.4</w:t>
      </w:r>
      <w:r>
        <w:tab/>
      </w:r>
      <w:r w:rsidRPr="48B423CB">
        <w:rPr>
          <w:rFonts w:cs="Arial"/>
          <w:sz w:val="18"/>
          <w:szCs w:val="18"/>
        </w:rPr>
        <w:t>an insolvency practitioner has been appointed by the other Party; or</w:t>
      </w:r>
    </w:p>
    <w:p w14:paraId="339AAEB2" w14:textId="77777777" w:rsidR="002C30F9" w:rsidRPr="003E5B39" w:rsidRDefault="002C30F9" w:rsidP="48B423CB">
      <w:pPr>
        <w:pStyle w:val="Level2"/>
        <w:widowControl w:val="0"/>
        <w:suppressAutoHyphens/>
        <w:spacing w:after="180" w:line="312" w:lineRule="auto"/>
        <w:ind w:left="720"/>
        <w:rPr>
          <w:rFonts w:cs="Arial"/>
          <w:sz w:val="18"/>
          <w:szCs w:val="18"/>
        </w:rPr>
      </w:pPr>
      <w:r w:rsidRPr="48B423CB">
        <w:rPr>
          <w:rFonts w:cs="Arial"/>
          <w:sz w:val="18"/>
          <w:szCs w:val="18"/>
        </w:rPr>
        <w:t>19.2.5</w:t>
      </w:r>
      <w:r>
        <w:tab/>
      </w:r>
      <w:r w:rsidRPr="48B423CB">
        <w:rPr>
          <w:rFonts w:cs="Arial"/>
          <w:sz w:val="18"/>
          <w:szCs w:val="18"/>
        </w:rPr>
        <w:t>the other Party ceases or threatens to cease to carry on business.</w:t>
      </w:r>
    </w:p>
    <w:p w14:paraId="5F203458" w14:textId="77777777" w:rsidR="002C30F9" w:rsidRPr="003E5B39" w:rsidRDefault="002C30F9" w:rsidP="00697070">
      <w:pPr>
        <w:pStyle w:val="SubNumPara"/>
        <w:numPr>
          <w:ilvl w:val="1"/>
          <w:numId w:val="0"/>
        </w:numPr>
        <w:spacing w:after="180" w:line="312" w:lineRule="auto"/>
        <w:ind w:left="720" w:hanging="720"/>
        <w:rPr>
          <w:rFonts w:cs="Arial"/>
          <w:sz w:val="18"/>
          <w:szCs w:val="18"/>
        </w:rPr>
      </w:pPr>
      <w:r w:rsidRPr="48B423CB">
        <w:rPr>
          <w:rFonts w:cs="Arial"/>
          <w:sz w:val="18"/>
          <w:szCs w:val="18"/>
        </w:rPr>
        <w:t>19.3</w:t>
      </w:r>
      <w:r>
        <w:tab/>
      </w:r>
      <w:r w:rsidRPr="48B423CB">
        <w:rPr>
          <w:rFonts w:cs="Arial"/>
          <w:sz w:val="18"/>
          <w:szCs w:val="18"/>
        </w:rPr>
        <w:t>If the Authority terminates the Purchase Order or cancels any part of it, under Sub-Clauses 20.1 and 20.2 above, the Authority may recover from the Supplier the forecast additional cost to the Authority of procuring the Goods and/or Services from an alternative supplier.</w:t>
      </w:r>
    </w:p>
    <w:p w14:paraId="718500B0" w14:textId="77777777" w:rsidR="002C30F9" w:rsidRPr="003E5B39" w:rsidRDefault="002C30F9" w:rsidP="00697070">
      <w:pPr>
        <w:pStyle w:val="SubNumPara"/>
        <w:numPr>
          <w:ilvl w:val="1"/>
          <w:numId w:val="0"/>
        </w:numPr>
        <w:spacing w:after="180" w:line="312" w:lineRule="auto"/>
        <w:ind w:left="720" w:hanging="720"/>
        <w:rPr>
          <w:rFonts w:cs="Arial"/>
          <w:sz w:val="18"/>
          <w:szCs w:val="18"/>
        </w:rPr>
      </w:pPr>
      <w:r w:rsidRPr="48B423CB">
        <w:rPr>
          <w:rFonts w:cs="Arial"/>
          <w:sz w:val="18"/>
          <w:szCs w:val="18"/>
        </w:rPr>
        <w:t>19.4</w:t>
      </w:r>
      <w:r>
        <w:tab/>
      </w:r>
      <w:r w:rsidRPr="48B423CB">
        <w:rPr>
          <w:rFonts w:cs="Arial"/>
          <w:sz w:val="18"/>
          <w:szCs w:val="18"/>
        </w:rPr>
        <w:t xml:space="preserve">The Authority may terminate the Purchase Order immediately by written notice or cancel any part of it for any other reason in which case, subject to Clause 21.7, the Authority shall pay the Supplier his reasonable and </w:t>
      </w:r>
      <w:r w:rsidRPr="48B423CB">
        <w:rPr>
          <w:rFonts w:cs="Arial"/>
          <w:sz w:val="18"/>
          <w:szCs w:val="18"/>
        </w:rPr>
        <w:lastRenderedPageBreak/>
        <w:t xml:space="preserve">substantiated costs incurred up to the date of termination or cancellation </w:t>
      </w:r>
      <w:proofErr w:type="gramStart"/>
      <w:r w:rsidRPr="48B423CB">
        <w:rPr>
          <w:rFonts w:cs="Arial"/>
          <w:sz w:val="18"/>
          <w:szCs w:val="18"/>
        </w:rPr>
        <w:t>in order to</w:t>
      </w:r>
      <w:proofErr w:type="gramEnd"/>
      <w:r w:rsidRPr="48B423CB">
        <w:rPr>
          <w:rFonts w:cs="Arial"/>
          <w:sz w:val="18"/>
          <w:szCs w:val="18"/>
        </w:rPr>
        <w:t xml:space="preserve"> provide the Goods and/or Services in whole or part as the case may be.</w:t>
      </w:r>
    </w:p>
    <w:p w14:paraId="16784F49" w14:textId="77777777" w:rsidR="002C30F9" w:rsidRDefault="002C30F9" w:rsidP="00697070">
      <w:pPr>
        <w:pStyle w:val="SubNumPara"/>
        <w:numPr>
          <w:ilvl w:val="1"/>
          <w:numId w:val="0"/>
        </w:numPr>
        <w:spacing w:after="180" w:line="312" w:lineRule="auto"/>
        <w:ind w:left="720" w:hanging="720"/>
        <w:rPr>
          <w:rFonts w:cs="Arial"/>
          <w:sz w:val="18"/>
          <w:szCs w:val="18"/>
        </w:rPr>
      </w:pPr>
      <w:r w:rsidRPr="48B423CB">
        <w:rPr>
          <w:rFonts w:cs="Arial"/>
          <w:sz w:val="18"/>
          <w:szCs w:val="18"/>
        </w:rPr>
        <w:t>19.5</w:t>
      </w:r>
      <w:r>
        <w:tab/>
      </w:r>
      <w:r w:rsidRPr="48B423CB">
        <w:rPr>
          <w:rFonts w:cs="Arial"/>
          <w:sz w:val="18"/>
          <w:szCs w:val="18"/>
        </w:rPr>
        <w:t>The conditions of contract that expressly or by implication have effect after termination of the Purchase Order including, without limitation, Clause 4 (Confidentiality), Clause 10 (Communication and Notices), Clause 13 (Recovery of Sums Due and Set Off), Clause 17 (Defects), Clause 18 (Assignment), Clause 19 (Indemnity and Insurance) and Clause 23 (Waiver) will continue to be enforceable notwithstanding termination.</w:t>
      </w:r>
    </w:p>
    <w:p w14:paraId="20865400" w14:textId="77777777" w:rsidR="002C30F9" w:rsidRPr="003E5B3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FORCE MAJEURE</w:t>
      </w:r>
    </w:p>
    <w:p w14:paraId="5C514B7B" w14:textId="77777777" w:rsidR="002C30F9" w:rsidRPr="003E5B39" w:rsidRDefault="002C30F9" w:rsidP="00697070">
      <w:pPr>
        <w:pStyle w:val="SubNumPara"/>
        <w:spacing w:after="180" w:line="312" w:lineRule="auto"/>
        <w:rPr>
          <w:sz w:val="18"/>
          <w:szCs w:val="18"/>
          <w:lang w:eastAsia="en-US"/>
        </w:rPr>
      </w:pPr>
      <w:r w:rsidRPr="48B423CB">
        <w:rPr>
          <w:sz w:val="18"/>
          <w:szCs w:val="18"/>
        </w:rPr>
        <w:t xml:space="preserve">Subject to Clause 21.4, neither Party shall be liable for any failure to perform, or delay in performing, an obligation (other than indemnity obligations) if and to the extent that the failure or delay is caused by Force Majeure.  </w:t>
      </w:r>
    </w:p>
    <w:p w14:paraId="35C99277" w14:textId="77777777" w:rsidR="002C30F9" w:rsidRPr="003E5B39" w:rsidRDefault="002C30F9" w:rsidP="00697070">
      <w:pPr>
        <w:pStyle w:val="SubNumPara"/>
        <w:spacing w:after="180" w:line="312" w:lineRule="auto"/>
        <w:rPr>
          <w:sz w:val="18"/>
          <w:szCs w:val="18"/>
          <w:lang w:eastAsia="en-US"/>
        </w:rPr>
      </w:pPr>
      <w:r w:rsidRPr="48B423CB">
        <w:rPr>
          <w:rFonts w:cs="Arial"/>
          <w:sz w:val="18"/>
          <w:szCs w:val="18"/>
        </w:rPr>
        <w:t xml:space="preserve">Where the Supplier is unable to perform it obligations by reason of Force Majeure the Supplier shall immediately notify the Authority Representative in writing of its wish to claim relief under Clause 21.1 and </w:t>
      </w:r>
      <w:r w:rsidRPr="48B423CB">
        <w:rPr>
          <w:sz w:val="18"/>
          <w:szCs w:val="18"/>
        </w:rPr>
        <w:t xml:space="preserve">provide an estimate of its duration, details of the obligations which are affected by Force Majeure and the way in which and the extent to which the Party considers that the performance of its obligations is likely to be affected.  </w:t>
      </w:r>
    </w:p>
    <w:p w14:paraId="11049E79" w14:textId="77777777" w:rsidR="002C30F9" w:rsidRPr="003E5B39" w:rsidRDefault="002C30F9" w:rsidP="00697070">
      <w:pPr>
        <w:pStyle w:val="SubNumPara"/>
        <w:spacing w:after="180" w:line="312" w:lineRule="auto"/>
        <w:rPr>
          <w:sz w:val="18"/>
          <w:szCs w:val="18"/>
          <w:lang w:eastAsia="en-US"/>
        </w:rPr>
      </w:pPr>
      <w:r w:rsidRPr="48B423CB">
        <w:rPr>
          <w:rFonts w:cs="Arial"/>
          <w:sz w:val="18"/>
          <w:szCs w:val="18"/>
        </w:rPr>
        <w:t>Where the Supplier is unable to provide the Goods and/or Services by reason of Force Majeure</w:t>
      </w:r>
      <w:r w:rsidRPr="48B423CB">
        <w:rPr>
          <w:sz w:val="18"/>
          <w:szCs w:val="18"/>
        </w:rPr>
        <w:t xml:space="preserve"> the Authority shall assess the information provided under Clause 21.2 and either alter the Delivery Date </w:t>
      </w:r>
      <w:proofErr w:type="gramStart"/>
      <w:r w:rsidRPr="48B423CB">
        <w:rPr>
          <w:sz w:val="18"/>
          <w:szCs w:val="18"/>
        </w:rPr>
        <w:t>accordingly, or</w:t>
      </w:r>
      <w:proofErr w:type="gramEnd"/>
      <w:r w:rsidRPr="48B423CB">
        <w:rPr>
          <w:sz w:val="18"/>
          <w:szCs w:val="18"/>
        </w:rPr>
        <w:t xml:space="preserve"> cancel any part of or terminate the Purchase Order. </w:t>
      </w:r>
    </w:p>
    <w:p w14:paraId="7940471E"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For the period of the Force Majeure each Party shall:</w:t>
      </w:r>
    </w:p>
    <w:p w14:paraId="31F54ED3" w14:textId="77777777" w:rsidR="002C30F9" w:rsidRPr="003E5B39" w:rsidRDefault="002C30F9" w:rsidP="00697070">
      <w:pPr>
        <w:pStyle w:val="SubNumPara"/>
        <w:numPr>
          <w:ilvl w:val="1"/>
          <w:numId w:val="0"/>
        </w:numPr>
        <w:spacing w:after="180" w:line="312" w:lineRule="auto"/>
        <w:ind w:left="1620" w:hanging="720"/>
        <w:rPr>
          <w:rFonts w:cs="Arial"/>
          <w:sz w:val="18"/>
          <w:szCs w:val="18"/>
        </w:rPr>
      </w:pPr>
      <w:r w:rsidRPr="48B423CB">
        <w:rPr>
          <w:rFonts w:cs="Arial"/>
          <w:sz w:val="18"/>
          <w:szCs w:val="18"/>
        </w:rPr>
        <w:t>19.4.1</w:t>
      </w:r>
      <w:r>
        <w:tab/>
      </w:r>
      <w:r w:rsidRPr="48B423CB">
        <w:rPr>
          <w:rFonts w:cs="Arial"/>
          <w:sz w:val="18"/>
          <w:szCs w:val="18"/>
        </w:rPr>
        <w:t xml:space="preserve">take all reasonable steps available to minimise the effects of the Force Majeure on the performance of its obligations and to resume full performance of the Purchase Order without reasonably avoidable </w:t>
      </w:r>
      <w:proofErr w:type="gramStart"/>
      <w:r w:rsidRPr="48B423CB">
        <w:rPr>
          <w:rFonts w:cs="Arial"/>
          <w:sz w:val="18"/>
          <w:szCs w:val="18"/>
        </w:rPr>
        <w:t>delay;</w:t>
      </w:r>
      <w:proofErr w:type="gramEnd"/>
    </w:p>
    <w:p w14:paraId="2ADDB11F" w14:textId="77777777" w:rsidR="002C30F9" w:rsidRPr="003E5B39" w:rsidRDefault="002C30F9" w:rsidP="00697070">
      <w:pPr>
        <w:pStyle w:val="SubNumPara"/>
        <w:numPr>
          <w:ilvl w:val="1"/>
          <w:numId w:val="0"/>
        </w:numPr>
        <w:spacing w:after="180" w:line="312" w:lineRule="auto"/>
        <w:ind w:left="1620" w:hanging="720"/>
        <w:rPr>
          <w:rFonts w:cs="Arial"/>
          <w:sz w:val="18"/>
          <w:szCs w:val="18"/>
        </w:rPr>
      </w:pPr>
      <w:r w:rsidRPr="48B423CB">
        <w:rPr>
          <w:rFonts w:cs="Arial"/>
          <w:sz w:val="18"/>
          <w:szCs w:val="18"/>
        </w:rPr>
        <w:t>19.4.2</w:t>
      </w:r>
      <w:r>
        <w:tab/>
      </w:r>
      <w:r w:rsidRPr="48B423CB">
        <w:rPr>
          <w:rFonts w:cs="Arial"/>
          <w:sz w:val="18"/>
          <w:szCs w:val="18"/>
        </w:rPr>
        <w:t xml:space="preserve">permit, and use all reasonable efforts to facilitate, any efforts that the other Party may make to obtain alternative supplies or </w:t>
      </w:r>
      <w:proofErr w:type="gramStart"/>
      <w:r w:rsidRPr="48B423CB">
        <w:rPr>
          <w:rFonts w:cs="Arial"/>
          <w:sz w:val="18"/>
          <w:szCs w:val="18"/>
        </w:rPr>
        <w:t>services;</w:t>
      </w:r>
      <w:proofErr w:type="gramEnd"/>
    </w:p>
    <w:p w14:paraId="15E0BC25" w14:textId="77777777" w:rsidR="002C30F9" w:rsidRPr="003E5B39" w:rsidRDefault="002C30F9" w:rsidP="00697070">
      <w:pPr>
        <w:pStyle w:val="SubNumPara"/>
        <w:numPr>
          <w:ilvl w:val="1"/>
          <w:numId w:val="0"/>
        </w:numPr>
        <w:spacing w:after="180" w:line="312" w:lineRule="auto"/>
        <w:ind w:left="1620" w:hanging="720"/>
        <w:rPr>
          <w:rFonts w:cs="Arial"/>
          <w:sz w:val="18"/>
          <w:szCs w:val="18"/>
        </w:rPr>
      </w:pPr>
      <w:r w:rsidRPr="48B423CB">
        <w:rPr>
          <w:rFonts w:cs="Arial"/>
          <w:sz w:val="18"/>
          <w:szCs w:val="18"/>
        </w:rPr>
        <w:t>19.4.3</w:t>
      </w:r>
      <w:r>
        <w:tab/>
      </w:r>
      <w:r w:rsidRPr="48B423CB">
        <w:rPr>
          <w:rFonts w:cs="Arial"/>
          <w:sz w:val="18"/>
          <w:szCs w:val="18"/>
        </w:rPr>
        <w:t>update the information provided in the notice under Clause 21.2 at least once a week throughout the period during which the performance of its obligations is affected.</w:t>
      </w:r>
    </w:p>
    <w:p w14:paraId="699E8EA9"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For the avoidance of doubt, if the Supplier is relieved from performing any obligation affected by Force Majeure it shall not be entitled to payment for the performance of that obligation in respect of the period for which relief is obtained.</w:t>
      </w:r>
    </w:p>
    <w:p w14:paraId="02D3E495" w14:textId="77777777" w:rsidR="002C30F9" w:rsidRPr="00B502B9" w:rsidRDefault="002C30F9" w:rsidP="00697070">
      <w:pPr>
        <w:pStyle w:val="SubNumPara"/>
        <w:spacing w:after="180" w:line="312" w:lineRule="auto"/>
        <w:rPr>
          <w:rFonts w:cs="Arial"/>
          <w:sz w:val="18"/>
          <w:szCs w:val="18"/>
        </w:rPr>
      </w:pPr>
      <w:r w:rsidRPr="48B423CB">
        <w:rPr>
          <w:rFonts w:cs="Arial"/>
          <w:sz w:val="18"/>
          <w:szCs w:val="18"/>
        </w:rPr>
        <w:t>If the Party claiming relief under Clause 21.1 is prevented by the Force Majeure from wholly or substantially performing its obligations under the Purchase Order for a period of more than 1 month either Party may terminate the Purchase Order by written notice to the other Party.</w:t>
      </w:r>
    </w:p>
    <w:p w14:paraId="15F4CCEC"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Clause 20.4 does not apply if the Authority terminates or cancels any part of the Purchase Order under Clause 21.3, Clause 21.6 or Clause 4 (Severance).</w:t>
      </w:r>
    </w:p>
    <w:p w14:paraId="6B663454" w14:textId="77777777" w:rsidR="002C30F9" w:rsidRPr="003E5B3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BONA FIDES OF WORKPEOPLE</w:t>
      </w:r>
    </w:p>
    <w:p w14:paraId="4AF26D01" w14:textId="77777777" w:rsidR="002C30F9" w:rsidRPr="003E5B39" w:rsidRDefault="002C30F9" w:rsidP="00B91DF9">
      <w:pPr>
        <w:pStyle w:val="SubNumPara"/>
        <w:numPr>
          <w:ilvl w:val="1"/>
          <w:numId w:val="7"/>
        </w:numPr>
        <w:spacing w:after="180" w:line="312" w:lineRule="auto"/>
        <w:rPr>
          <w:sz w:val="18"/>
          <w:szCs w:val="18"/>
        </w:rPr>
      </w:pPr>
      <w:r w:rsidRPr="48B423CB">
        <w:rPr>
          <w:rFonts w:cs="Arial"/>
          <w:sz w:val="18"/>
          <w:szCs w:val="18"/>
        </w:rPr>
        <w:t>The Supplier shall, if required, provide accreditations and permits for the labour and staff it uses, with a form of authority acceptable to the Authority for each person whom it requires to have access to the Authority’s property and shall keep a record of all forms provided. Forms and passes shall be surrendered as soon as access is no longer required</w:t>
      </w:r>
      <w:r w:rsidRPr="48B423CB">
        <w:rPr>
          <w:sz w:val="18"/>
          <w:szCs w:val="18"/>
        </w:rPr>
        <w:t>.</w:t>
      </w:r>
    </w:p>
    <w:p w14:paraId="514CAE2E" w14:textId="77777777" w:rsidR="002C30F9" w:rsidRDefault="002C30F9" w:rsidP="00B91DF9">
      <w:pPr>
        <w:pStyle w:val="SubNumPara"/>
        <w:numPr>
          <w:ilvl w:val="1"/>
          <w:numId w:val="7"/>
        </w:numPr>
        <w:spacing w:after="180" w:line="312" w:lineRule="auto"/>
        <w:rPr>
          <w:rFonts w:cs="Arial"/>
          <w:sz w:val="18"/>
          <w:szCs w:val="18"/>
        </w:rPr>
      </w:pPr>
      <w:r w:rsidRPr="48B423CB">
        <w:rPr>
          <w:rFonts w:cs="Arial"/>
          <w:sz w:val="18"/>
          <w:szCs w:val="18"/>
        </w:rPr>
        <w:lastRenderedPageBreak/>
        <w:t>The Authority shall be entitled, at its discretion, to request that an individual under the control of the Supplier be removed from its property and, in the event of any such request the Supplier shall forthwith remove such individual and arrange for their replacement, if required, to provide the Goods and/or Services.</w:t>
      </w:r>
    </w:p>
    <w:p w14:paraId="05C30D5B" w14:textId="2723A6E6" w:rsidR="002C30F9" w:rsidRDefault="002C30F9" w:rsidP="00B91DF9">
      <w:pPr>
        <w:pStyle w:val="SubNumPara"/>
        <w:numPr>
          <w:ilvl w:val="1"/>
          <w:numId w:val="7"/>
        </w:numPr>
        <w:spacing w:after="180" w:line="312" w:lineRule="auto"/>
        <w:rPr>
          <w:rFonts w:cs="Arial"/>
          <w:sz w:val="18"/>
          <w:szCs w:val="18"/>
        </w:rPr>
      </w:pPr>
      <w:r w:rsidRPr="48B423CB">
        <w:rPr>
          <w:rFonts w:cs="Arial"/>
          <w:sz w:val="18"/>
          <w:szCs w:val="18"/>
        </w:rPr>
        <w:t xml:space="preserve">The Supplier shall at all times ensure its business and supply chains meet their obligations under the Modern Slavery Act </w:t>
      </w:r>
      <w:proofErr w:type="gramStart"/>
      <w:r w:rsidRPr="48B423CB">
        <w:rPr>
          <w:rFonts w:cs="Arial"/>
          <w:sz w:val="18"/>
          <w:szCs w:val="18"/>
        </w:rPr>
        <w:t>2015, and</w:t>
      </w:r>
      <w:proofErr w:type="gramEnd"/>
      <w:r w:rsidRPr="48B423CB">
        <w:rPr>
          <w:rFonts w:cs="Arial"/>
          <w:sz w:val="18"/>
          <w:szCs w:val="18"/>
        </w:rPr>
        <w:t xml:space="preserve"> shall demonstrate the steps it takes to monitor compliance at the request of the Authority.</w:t>
      </w:r>
    </w:p>
    <w:p w14:paraId="26E40C17" w14:textId="77777777" w:rsidR="002C30F9" w:rsidRPr="003E5B3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WAIVER</w:t>
      </w:r>
    </w:p>
    <w:p w14:paraId="1F52826A" w14:textId="77777777" w:rsidR="002C30F9" w:rsidRDefault="002C30F9" w:rsidP="00B91DF9">
      <w:pPr>
        <w:pStyle w:val="SubNumPara"/>
        <w:numPr>
          <w:ilvl w:val="1"/>
          <w:numId w:val="7"/>
        </w:numPr>
        <w:spacing w:after="180" w:line="312" w:lineRule="auto"/>
        <w:rPr>
          <w:rFonts w:cs="Arial"/>
          <w:sz w:val="18"/>
          <w:szCs w:val="18"/>
        </w:rPr>
      </w:pPr>
      <w:r w:rsidRPr="48B423CB">
        <w:rPr>
          <w:rFonts w:cs="Arial"/>
          <w:sz w:val="18"/>
          <w:szCs w:val="18"/>
        </w:rPr>
        <w:t>No failure or delay by a Party to exercise any right or remedy provided under this Purchase Order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14:paraId="31ECDD79" w14:textId="7EBC77F2" w:rsidR="002C30F9" w:rsidRPr="002C30F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RIGHTS OF THIRD PARTIES</w:t>
      </w:r>
    </w:p>
    <w:p w14:paraId="66F927F2"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 xml:space="preserve">Neither the Authority nor Supplier confers or purports to confer on any Third Party any benefit or right to enforce any term of the Purchase Order under the Contracts (Rights of Third Parties) Act 1999. </w:t>
      </w:r>
    </w:p>
    <w:p w14:paraId="7F7E6991" w14:textId="77777777" w:rsidR="002C30F9" w:rsidRPr="003E5B39" w:rsidRDefault="002C30F9" w:rsidP="00697070">
      <w:pPr>
        <w:pStyle w:val="NumPara"/>
        <w:keepNext w:val="0"/>
        <w:spacing w:before="0" w:after="180" w:line="312" w:lineRule="auto"/>
        <w:ind w:left="357" w:hanging="357"/>
        <w:jc w:val="both"/>
        <w:rPr>
          <w:rFonts w:cs="Arial"/>
          <w:sz w:val="18"/>
          <w:szCs w:val="18"/>
        </w:rPr>
      </w:pPr>
      <w:r w:rsidRPr="48B423CB">
        <w:rPr>
          <w:rFonts w:cs="Arial"/>
          <w:sz w:val="18"/>
          <w:szCs w:val="18"/>
        </w:rPr>
        <w:t>SEVERANCE</w:t>
      </w:r>
    </w:p>
    <w:p w14:paraId="2FA4ED24"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If a provision of the Purchase Order is held to be illegal, invalid or unenforceable, in whole or in part the provision will be severed from this Purchase Order and rendered ineffective and the Parties intend that the legality, validity and enforceability of the remainder of the Purchase Order shall not be affected.</w:t>
      </w:r>
    </w:p>
    <w:p w14:paraId="652A5584" w14:textId="77777777" w:rsidR="002C30F9" w:rsidRPr="003E5B39" w:rsidRDefault="002C30F9" w:rsidP="00697070">
      <w:pPr>
        <w:pStyle w:val="SubNumPara"/>
        <w:spacing w:after="180" w:line="312" w:lineRule="auto"/>
        <w:rPr>
          <w:rFonts w:cs="Arial"/>
          <w:sz w:val="18"/>
          <w:szCs w:val="18"/>
        </w:rPr>
      </w:pPr>
      <w:r w:rsidRPr="48B423CB">
        <w:rPr>
          <w:rFonts w:cs="Arial"/>
          <w:sz w:val="18"/>
          <w:szCs w:val="18"/>
        </w:rPr>
        <w:t>In the case of any discrepancy or ambiguity or conflict between any of the documents forming the Purchase Order, the order of precedence shall follow:</w:t>
      </w:r>
    </w:p>
    <w:p w14:paraId="241FA82F" w14:textId="77777777" w:rsidR="002C30F9" w:rsidRPr="003E5B39" w:rsidRDefault="002C30F9" w:rsidP="00B91DF9">
      <w:pPr>
        <w:pStyle w:val="SubNumPara"/>
        <w:numPr>
          <w:ilvl w:val="2"/>
          <w:numId w:val="8"/>
        </w:numPr>
        <w:tabs>
          <w:tab w:val="clear" w:pos="1080"/>
        </w:tabs>
        <w:spacing w:after="180" w:line="312" w:lineRule="auto"/>
        <w:ind w:left="1620"/>
        <w:rPr>
          <w:rFonts w:cs="Arial"/>
          <w:sz w:val="18"/>
          <w:szCs w:val="18"/>
        </w:rPr>
      </w:pPr>
      <w:r w:rsidRPr="48B423CB">
        <w:rPr>
          <w:rFonts w:cs="Arial"/>
          <w:sz w:val="18"/>
          <w:szCs w:val="18"/>
        </w:rPr>
        <w:t>the Purchase Order</w:t>
      </w:r>
    </w:p>
    <w:p w14:paraId="6D83D6E2" w14:textId="77777777" w:rsidR="002C30F9" w:rsidRPr="003E5B39" w:rsidRDefault="002C30F9" w:rsidP="00B91DF9">
      <w:pPr>
        <w:pStyle w:val="SubNumPara"/>
        <w:numPr>
          <w:ilvl w:val="2"/>
          <w:numId w:val="8"/>
        </w:numPr>
        <w:tabs>
          <w:tab w:val="clear" w:pos="1080"/>
        </w:tabs>
        <w:spacing w:after="180" w:line="312" w:lineRule="auto"/>
        <w:ind w:left="1621" w:hanging="357"/>
        <w:rPr>
          <w:rFonts w:cs="Arial"/>
          <w:sz w:val="18"/>
          <w:szCs w:val="18"/>
        </w:rPr>
      </w:pPr>
      <w:r w:rsidRPr="48B423CB">
        <w:rPr>
          <w:rFonts w:cs="Arial"/>
          <w:sz w:val="18"/>
          <w:szCs w:val="18"/>
        </w:rPr>
        <w:t>the Purchase Order Conditions</w:t>
      </w:r>
    </w:p>
    <w:p w14:paraId="75D784B3" w14:textId="77777777" w:rsidR="002C30F9" w:rsidRPr="003E5B39" w:rsidRDefault="002C30F9" w:rsidP="00B91DF9">
      <w:pPr>
        <w:pStyle w:val="SubNumPara"/>
        <w:numPr>
          <w:ilvl w:val="2"/>
          <w:numId w:val="8"/>
        </w:numPr>
        <w:tabs>
          <w:tab w:val="clear" w:pos="1080"/>
        </w:tabs>
        <w:spacing w:after="180" w:line="312" w:lineRule="auto"/>
        <w:ind w:left="1621" w:hanging="357"/>
        <w:rPr>
          <w:rFonts w:cs="Arial"/>
          <w:sz w:val="18"/>
          <w:szCs w:val="18"/>
        </w:rPr>
      </w:pPr>
      <w:r>
        <w:t>t</w:t>
      </w:r>
      <w:r w:rsidRPr="48B423CB">
        <w:rPr>
          <w:rFonts w:cs="Arial"/>
          <w:sz w:val="18"/>
          <w:szCs w:val="18"/>
        </w:rPr>
        <w:t>he Specification</w:t>
      </w:r>
    </w:p>
    <w:p w14:paraId="7E1190A1" w14:textId="77777777" w:rsidR="002C30F9" w:rsidRPr="003E5B39" w:rsidRDefault="002C30F9" w:rsidP="48B423CB">
      <w:pPr>
        <w:pStyle w:val="SubNumPara"/>
        <w:numPr>
          <w:ilvl w:val="1"/>
          <w:numId w:val="0"/>
        </w:numPr>
        <w:spacing w:after="180" w:line="312" w:lineRule="auto"/>
        <w:ind w:left="357" w:hanging="357"/>
        <w:rPr>
          <w:rFonts w:cs="Arial"/>
          <w:b/>
          <w:bCs/>
          <w:sz w:val="18"/>
          <w:szCs w:val="18"/>
        </w:rPr>
      </w:pPr>
      <w:r w:rsidRPr="48B423CB">
        <w:rPr>
          <w:rFonts w:cs="Arial"/>
          <w:b/>
          <w:bCs/>
          <w:sz w:val="18"/>
          <w:szCs w:val="18"/>
        </w:rPr>
        <w:t>25.</w:t>
      </w:r>
      <w:r>
        <w:tab/>
      </w:r>
      <w:r w:rsidRPr="48B423CB">
        <w:rPr>
          <w:rFonts w:cs="Arial"/>
          <w:b/>
          <w:bCs/>
          <w:sz w:val="18"/>
          <w:szCs w:val="18"/>
        </w:rPr>
        <w:t>ANTI-CORRUPTION</w:t>
      </w:r>
    </w:p>
    <w:p w14:paraId="02E66920" w14:textId="77777777" w:rsidR="002C30F9" w:rsidRPr="003E5B39" w:rsidRDefault="002C30F9" w:rsidP="00697070">
      <w:pPr>
        <w:spacing w:after="180" w:line="312" w:lineRule="auto"/>
        <w:ind w:left="720" w:hanging="720"/>
        <w:jc w:val="both"/>
        <w:rPr>
          <w:rFonts w:cs="Arial"/>
          <w:sz w:val="18"/>
          <w:szCs w:val="18"/>
        </w:rPr>
      </w:pPr>
      <w:r w:rsidRPr="48B423CB">
        <w:rPr>
          <w:rFonts w:cs="Arial"/>
          <w:sz w:val="18"/>
          <w:szCs w:val="18"/>
        </w:rPr>
        <w:t>25.1</w:t>
      </w:r>
      <w:r>
        <w:tab/>
      </w:r>
      <w:r w:rsidRPr="48B423CB">
        <w:rPr>
          <w:rFonts w:cs="Arial"/>
          <w:sz w:val="18"/>
          <w:szCs w:val="18"/>
        </w:rPr>
        <w:t>The Authority may terminate the Purchase Order forthwith by giving notice in writing to the Supplier and recover from the Supplier the amount of any loss resulting from such termination if the Supplier shall have offered or given or agreed to give any person any gift or consideration of any kind as an inducement or reward for doing or forbearing to do or for having done or forborne to do any action in relation to the obtaining or execution of the Purchase Order or any other contract with the Authority or for showing or forbearing to show favour or disfavour to any person in relation to the Purchase Order or any other contract with the Authority or if the like acts shall have been done by any person employed by the Supplier or acting on its behalf (whether with or without the knowledge of the Supplier) or if in relation to any contract with the Authority the Supplier or any person employed by the Supplier or acting on its behalf shall have committed any offence under the Bribery Act 2010.</w:t>
      </w:r>
    </w:p>
    <w:p w14:paraId="4542ADA2" w14:textId="77777777" w:rsidR="002C30F9" w:rsidRPr="003E5B39" w:rsidRDefault="002C30F9" w:rsidP="00697070">
      <w:pPr>
        <w:spacing w:after="180" w:line="312" w:lineRule="auto"/>
        <w:ind w:left="720" w:hanging="720"/>
        <w:jc w:val="both"/>
        <w:rPr>
          <w:rFonts w:cs="Arial"/>
          <w:sz w:val="18"/>
          <w:szCs w:val="18"/>
        </w:rPr>
      </w:pPr>
      <w:r w:rsidRPr="48B423CB">
        <w:rPr>
          <w:rFonts w:cs="Arial"/>
          <w:sz w:val="18"/>
          <w:szCs w:val="18"/>
        </w:rPr>
        <w:t>25.2</w:t>
      </w:r>
      <w:r>
        <w:tab/>
      </w:r>
      <w:r w:rsidRPr="48B423CB">
        <w:rPr>
          <w:rFonts w:cs="Arial"/>
          <w:sz w:val="18"/>
          <w:szCs w:val="18"/>
        </w:rPr>
        <w:t>Any clause in the Purchase Order limiting the Supplier's liability does not apply to this Clause 25 (Anti-Corruption).</w:t>
      </w:r>
    </w:p>
    <w:p w14:paraId="2A0BFD5D" w14:textId="77777777" w:rsidR="002C30F9" w:rsidRPr="003E5B39" w:rsidRDefault="002C30F9" w:rsidP="48B423CB">
      <w:pPr>
        <w:pStyle w:val="SubNumPara"/>
        <w:numPr>
          <w:ilvl w:val="1"/>
          <w:numId w:val="0"/>
        </w:numPr>
        <w:spacing w:after="180" w:line="312" w:lineRule="auto"/>
        <w:ind w:left="357" w:hanging="357"/>
        <w:rPr>
          <w:rFonts w:cs="Arial"/>
          <w:b/>
          <w:bCs/>
          <w:sz w:val="18"/>
          <w:szCs w:val="18"/>
        </w:rPr>
      </w:pPr>
      <w:r w:rsidRPr="48B423CB">
        <w:rPr>
          <w:rFonts w:cs="Arial"/>
          <w:b/>
          <w:bCs/>
          <w:sz w:val="18"/>
          <w:szCs w:val="18"/>
        </w:rPr>
        <w:t>26.</w:t>
      </w:r>
      <w:r>
        <w:tab/>
      </w:r>
      <w:r w:rsidRPr="48B423CB">
        <w:rPr>
          <w:rFonts w:cs="Arial"/>
          <w:b/>
          <w:bCs/>
          <w:sz w:val="18"/>
          <w:szCs w:val="18"/>
        </w:rPr>
        <w:t>ENTIRE AGREEMENT</w:t>
      </w:r>
    </w:p>
    <w:p w14:paraId="2903A6A3" w14:textId="77777777" w:rsidR="002C30F9" w:rsidRPr="003E5B39" w:rsidRDefault="002C30F9" w:rsidP="00697070">
      <w:pPr>
        <w:spacing w:after="180" w:line="312" w:lineRule="auto"/>
        <w:ind w:left="720" w:hanging="720"/>
        <w:jc w:val="both"/>
        <w:rPr>
          <w:sz w:val="18"/>
          <w:szCs w:val="18"/>
          <w:lang w:eastAsia="en-US"/>
        </w:rPr>
      </w:pPr>
      <w:r w:rsidRPr="48B423CB">
        <w:rPr>
          <w:sz w:val="18"/>
          <w:szCs w:val="18"/>
        </w:rPr>
        <w:t>26.1</w:t>
      </w:r>
      <w:r>
        <w:tab/>
      </w:r>
      <w:r w:rsidRPr="48B423CB">
        <w:rPr>
          <w:sz w:val="18"/>
          <w:szCs w:val="18"/>
        </w:rPr>
        <w:t xml:space="preserve">The Purchase Order, and any Authority agreement with the Supplier under which the Purchase Order is made, is the entire agreement between the Parties and supersedes all prior proposals, promises, agreements, arrangements, representation, misrepresentation, understandings and misunderstandings between the </w:t>
      </w:r>
      <w:r w:rsidRPr="48B423CB">
        <w:rPr>
          <w:sz w:val="18"/>
          <w:szCs w:val="18"/>
        </w:rPr>
        <w:lastRenderedPageBreak/>
        <w:t xml:space="preserve">Parties and relating to its subject matter </w:t>
      </w:r>
      <w:r w:rsidRPr="48B423CB">
        <w:rPr>
          <w:rFonts w:cs="Arial"/>
          <w:sz w:val="18"/>
          <w:szCs w:val="18"/>
        </w:rPr>
        <w:t>(whether oral or in writing)</w:t>
      </w:r>
      <w:r w:rsidRPr="48B423CB">
        <w:rPr>
          <w:sz w:val="18"/>
          <w:szCs w:val="18"/>
        </w:rPr>
        <w:t xml:space="preserve">.  </w:t>
      </w:r>
      <w:r w:rsidRPr="48B423CB">
        <w:rPr>
          <w:rFonts w:cs="Arial"/>
          <w:color w:val="000000" w:themeColor="text1"/>
          <w:sz w:val="18"/>
          <w:szCs w:val="18"/>
        </w:rPr>
        <w:t xml:space="preserve">For the avoidance of doubt these Purchase Order Conditions shall prevail over the Supplier’s terms and conditions which, </w:t>
      </w:r>
      <w:proofErr w:type="gramStart"/>
      <w:r w:rsidRPr="48B423CB">
        <w:rPr>
          <w:rFonts w:cs="Arial"/>
          <w:color w:val="000000" w:themeColor="text1"/>
          <w:sz w:val="18"/>
          <w:szCs w:val="18"/>
        </w:rPr>
        <w:t>whether or not</w:t>
      </w:r>
      <w:proofErr w:type="gramEnd"/>
      <w:r w:rsidRPr="48B423CB">
        <w:rPr>
          <w:rFonts w:cs="Arial"/>
          <w:color w:val="000000" w:themeColor="text1"/>
          <w:sz w:val="18"/>
          <w:szCs w:val="18"/>
        </w:rPr>
        <w:t xml:space="preserve"> notified to the Authority on any invoice, other document or otherwise, shall not form part of the Purchase Order.  The terms of the Purchase Order may only be varied in accordance with Clause 11 (Variations).</w:t>
      </w:r>
    </w:p>
    <w:p w14:paraId="3DF9BDFE" w14:textId="4B0A296E" w:rsidR="002C30F9" w:rsidRDefault="002C30F9" w:rsidP="00697070">
      <w:pPr>
        <w:pStyle w:val="AgtLevel2"/>
        <w:numPr>
          <w:ilvl w:val="1"/>
          <w:numId w:val="0"/>
        </w:numPr>
        <w:spacing w:after="180" w:line="312" w:lineRule="auto"/>
        <w:ind w:left="720" w:hanging="720"/>
        <w:rPr>
          <w:sz w:val="18"/>
          <w:szCs w:val="18"/>
        </w:rPr>
      </w:pPr>
      <w:r w:rsidRPr="48B423CB">
        <w:rPr>
          <w:sz w:val="18"/>
          <w:szCs w:val="18"/>
        </w:rPr>
        <w:t>26.2</w:t>
      </w:r>
      <w:r>
        <w:tab/>
      </w:r>
      <w:r w:rsidRPr="48B423CB">
        <w:rPr>
          <w:sz w:val="18"/>
          <w:szCs w:val="18"/>
        </w:rPr>
        <w:t xml:space="preserve">Each Party acknowledges that in entering into the Purchase Order it does not rely on any representation, warranty, collateral contract or other assurance of any person (whether a Party to the Purchase Order or not) that is not set out in the Purchase </w:t>
      </w:r>
      <w:proofErr w:type="gramStart"/>
      <w:r w:rsidRPr="48B423CB">
        <w:rPr>
          <w:sz w:val="18"/>
          <w:szCs w:val="18"/>
        </w:rPr>
        <w:t>Order</w:t>
      </w:r>
      <w:proofErr w:type="gramEnd"/>
      <w:r w:rsidRPr="48B423CB">
        <w:rPr>
          <w:sz w:val="18"/>
          <w:szCs w:val="18"/>
        </w:rPr>
        <w:t xml:space="preserve"> or the documents referred to in it.  Subject to Clause 28.2, each Party waives all rights and remedies which, but for this Clause 26, might otherwise be available to it in respect of any such representation, warranty, collateral contract or other assurance. The only remedy available to any Party in respect of any representation, warranty, collateral contract or other assurance that is set out in this Purchase Order (or any document referred to in it) is for breach of contract under the terms of the Purchase Order.  Nothing in the Purchase Order shall, however, limit or exclude any liability for fraud.</w:t>
      </w:r>
    </w:p>
    <w:p w14:paraId="30FA9849" w14:textId="77777777" w:rsidR="002C30F9" w:rsidRPr="003E5B39" w:rsidRDefault="002C30F9" w:rsidP="48B423CB">
      <w:pPr>
        <w:pStyle w:val="Level2"/>
        <w:widowControl w:val="0"/>
        <w:suppressAutoHyphens/>
        <w:spacing w:after="180" w:line="312" w:lineRule="auto"/>
        <w:rPr>
          <w:rFonts w:cs="Arial"/>
          <w:b/>
          <w:bCs/>
          <w:sz w:val="18"/>
          <w:szCs w:val="18"/>
        </w:rPr>
      </w:pPr>
      <w:r w:rsidRPr="48B423CB">
        <w:rPr>
          <w:rFonts w:cs="Arial"/>
          <w:b/>
          <w:bCs/>
          <w:sz w:val="18"/>
          <w:szCs w:val="18"/>
        </w:rPr>
        <w:t>27.</w:t>
      </w:r>
      <w:r>
        <w:tab/>
      </w:r>
      <w:r w:rsidRPr="48B423CB">
        <w:rPr>
          <w:rFonts w:cs="Arial"/>
          <w:b/>
          <w:bCs/>
          <w:sz w:val="18"/>
          <w:szCs w:val="18"/>
        </w:rPr>
        <w:t>DISPUTE RESOLUTION</w:t>
      </w:r>
    </w:p>
    <w:p w14:paraId="55CC0219" w14:textId="77777777" w:rsidR="002C30F9" w:rsidRPr="003E5B39" w:rsidRDefault="002C30F9" w:rsidP="00697070">
      <w:pPr>
        <w:spacing w:after="180" w:line="312" w:lineRule="auto"/>
        <w:ind w:left="715" w:hanging="715"/>
        <w:jc w:val="both"/>
        <w:rPr>
          <w:rFonts w:cs="Arial"/>
          <w:sz w:val="18"/>
          <w:szCs w:val="18"/>
        </w:rPr>
      </w:pPr>
      <w:r w:rsidRPr="48B423CB">
        <w:rPr>
          <w:rFonts w:cs="Arial"/>
          <w:sz w:val="18"/>
          <w:szCs w:val="18"/>
        </w:rPr>
        <w:t>27.1</w:t>
      </w:r>
      <w:r>
        <w:tab/>
      </w:r>
      <w:r w:rsidRPr="48B423CB">
        <w:rPr>
          <w:rFonts w:cs="Arial"/>
          <w:sz w:val="18"/>
          <w:szCs w:val="18"/>
        </w:rPr>
        <w:t>Any dispute arising out of or in respect of the Purchase Order may be referred in writing by either Party to a dispute resolution committee comprising the Authority Representative and the Supplier Representative.  Failing resolution of the dispute by the dispute resolution committee within a period of 10 (ten) Business Days of the reference to them the dispute may immediately be referred in writing by either Party for determination to the Authority’s procurement team and Supplier sales manager who shall seek to reach agreement of the dispute within 1 (one) calendar month.</w:t>
      </w:r>
    </w:p>
    <w:p w14:paraId="619120D5" w14:textId="77777777" w:rsidR="002C30F9" w:rsidRPr="003E5B39" w:rsidRDefault="002C30F9" w:rsidP="48B423CB">
      <w:pPr>
        <w:pStyle w:val="SubNumPara"/>
        <w:numPr>
          <w:ilvl w:val="1"/>
          <w:numId w:val="0"/>
        </w:numPr>
        <w:spacing w:after="180" w:line="312" w:lineRule="auto"/>
        <w:ind w:left="357" w:hanging="357"/>
        <w:rPr>
          <w:rFonts w:cs="Arial"/>
          <w:b/>
          <w:bCs/>
          <w:sz w:val="18"/>
          <w:szCs w:val="18"/>
        </w:rPr>
      </w:pPr>
      <w:r w:rsidRPr="48B423CB">
        <w:rPr>
          <w:rFonts w:cs="Arial"/>
          <w:b/>
          <w:bCs/>
          <w:sz w:val="18"/>
          <w:szCs w:val="18"/>
        </w:rPr>
        <w:t>28.</w:t>
      </w:r>
      <w:r>
        <w:tab/>
      </w:r>
      <w:r w:rsidRPr="48B423CB">
        <w:rPr>
          <w:rFonts w:cs="Arial"/>
          <w:b/>
          <w:bCs/>
          <w:sz w:val="18"/>
          <w:szCs w:val="18"/>
        </w:rPr>
        <w:t>LAW AND JURISDICTION</w:t>
      </w:r>
    </w:p>
    <w:p w14:paraId="17A57B66" w14:textId="77777777" w:rsidR="002C30F9" w:rsidRPr="003E5B39" w:rsidRDefault="002C30F9" w:rsidP="00697070">
      <w:pPr>
        <w:pStyle w:val="SubNumPara"/>
        <w:numPr>
          <w:ilvl w:val="1"/>
          <w:numId w:val="0"/>
        </w:numPr>
        <w:spacing w:after="180" w:line="312" w:lineRule="auto"/>
        <w:ind w:left="720" w:hanging="720"/>
        <w:rPr>
          <w:rFonts w:cs="Arial"/>
          <w:sz w:val="18"/>
          <w:szCs w:val="18"/>
        </w:rPr>
      </w:pPr>
      <w:r w:rsidRPr="48B423CB">
        <w:rPr>
          <w:rFonts w:cs="Arial"/>
          <w:sz w:val="18"/>
          <w:szCs w:val="18"/>
        </w:rPr>
        <w:t xml:space="preserve">28.1 </w:t>
      </w:r>
      <w:r>
        <w:tab/>
      </w:r>
      <w:r w:rsidRPr="48B423CB">
        <w:rPr>
          <w:rFonts w:cs="Arial"/>
          <w:sz w:val="18"/>
          <w:szCs w:val="18"/>
        </w:rPr>
        <w:t>Each party irrevocably submits to the exclusive jurisdiction of the English and Welsh Courts in relation to all matters arising out of or in connection with the Purchase Order which shall be governed by the laws of England and Wales.</w:t>
      </w:r>
    </w:p>
    <w:p w14:paraId="427BC0BC" w14:textId="77777777" w:rsidR="002C30F9" w:rsidRDefault="002C30F9" w:rsidP="00697070">
      <w:pPr>
        <w:pStyle w:val="SubNumPara"/>
        <w:numPr>
          <w:ilvl w:val="1"/>
          <w:numId w:val="0"/>
        </w:numPr>
        <w:spacing w:after="180" w:line="312" w:lineRule="auto"/>
        <w:ind w:left="720" w:hanging="720"/>
        <w:rPr>
          <w:rFonts w:cs="Arial"/>
          <w:sz w:val="18"/>
          <w:szCs w:val="18"/>
        </w:rPr>
      </w:pPr>
      <w:r w:rsidRPr="48B423CB">
        <w:rPr>
          <w:rFonts w:cs="Arial"/>
          <w:sz w:val="18"/>
          <w:szCs w:val="18"/>
        </w:rPr>
        <w:t>28.2</w:t>
      </w:r>
      <w:r>
        <w:tab/>
      </w:r>
      <w:r w:rsidRPr="48B423CB">
        <w:rPr>
          <w:rFonts w:cs="Arial"/>
          <w:sz w:val="18"/>
          <w:szCs w:val="18"/>
        </w:rPr>
        <w:t>For the avoidance of doubt, nothing in the Purchase Order shall relieve the Supplier and its sub-contractors and agents of their statutory or common law responsibilities or obligations in relation to the Goods and/or Services (or any part of it).</w:t>
      </w:r>
    </w:p>
    <w:p w14:paraId="60E0B1B6" w14:textId="77777777" w:rsidR="002C30F9" w:rsidRDefault="002C30F9" w:rsidP="00697070">
      <w:pPr>
        <w:pStyle w:val="SubNumPara"/>
        <w:numPr>
          <w:ilvl w:val="1"/>
          <w:numId w:val="0"/>
        </w:numPr>
        <w:spacing w:after="180" w:line="312" w:lineRule="auto"/>
        <w:ind w:left="357" w:hanging="357"/>
        <w:rPr>
          <w:rFonts w:cs="Arial"/>
          <w:sz w:val="18"/>
          <w:szCs w:val="18"/>
        </w:rPr>
      </w:pPr>
      <w:r w:rsidRPr="48B423CB">
        <w:rPr>
          <w:rFonts w:cs="Arial"/>
          <w:sz w:val="18"/>
          <w:szCs w:val="18"/>
        </w:rPr>
        <w:t xml:space="preserve">Signed on behalf of the supplier: </w:t>
      </w:r>
    </w:p>
    <w:p w14:paraId="270E7EA4" w14:textId="77777777" w:rsidR="002C30F9" w:rsidRDefault="002C30F9" w:rsidP="00697070">
      <w:pPr>
        <w:pStyle w:val="SubNumPara"/>
        <w:numPr>
          <w:ilvl w:val="1"/>
          <w:numId w:val="0"/>
        </w:numPr>
        <w:spacing w:after="180" w:line="312" w:lineRule="auto"/>
        <w:ind w:left="357" w:hanging="357"/>
        <w:rPr>
          <w:rFonts w:cs="Arial"/>
          <w:sz w:val="18"/>
          <w:szCs w:val="18"/>
        </w:rPr>
      </w:pPr>
      <w:r w:rsidRPr="48B423CB">
        <w:rPr>
          <w:rFonts w:cs="Arial"/>
          <w:sz w:val="18"/>
          <w:szCs w:val="18"/>
        </w:rPr>
        <w:t xml:space="preserve">Name: </w:t>
      </w:r>
    </w:p>
    <w:p w14:paraId="721D2627" w14:textId="77777777" w:rsidR="002C30F9" w:rsidRDefault="002C30F9" w:rsidP="00697070">
      <w:pPr>
        <w:pStyle w:val="SubNumPara"/>
        <w:numPr>
          <w:ilvl w:val="1"/>
          <w:numId w:val="0"/>
        </w:numPr>
        <w:spacing w:after="180" w:line="312" w:lineRule="auto"/>
        <w:ind w:left="357" w:hanging="357"/>
        <w:rPr>
          <w:rFonts w:cs="Arial"/>
          <w:sz w:val="18"/>
          <w:szCs w:val="18"/>
        </w:rPr>
      </w:pPr>
      <w:r w:rsidRPr="48B423CB">
        <w:rPr>
          <w:rFonts w:cs="Arial"/>
          <w:sz w:val="18"/>
          <w:szCs w:val="18"/>
        </w:rPr>
        <w:t xml:space="preserve">Job title: </w:t>
      </w:r>
    </w:p>
    <w:p w14:paraId="634D986F" w14:textId="77777777" w:rsidR="002C30F9" w:rsidRDefault="002C30F9" w:rsidP="00697070">
      <w:pPr>
        <w:pStyle w:val="SubNumPara"/>
        <w:numPr>
          <w:ilvl w:val="1"/>
          <w:numId w:val="0"/>
        </w:numPr>
        <w:spacing w:after="180" w:line="312" w:lineRule="auto"/>
        <w:ind w:left="357" w:hanging="357"/>
        <w:rPr>
          <w:rFonts w:cs="Arial"/>
          <w:sz w:val="18"/>
          <w:szCs w:val="18"/>
        </w:rPr>
      </w:pPr>
      <w:r w:rsidRPr="48B423CB">
        <w:rPr>
          <w:rFonts w:cs="Arial"/>
          <w:sz w:val="18"/>
          <w:szCs w:val="18"/>
        </w:rPr>
        <w:t xml:space="preserve">Signature: </w:t>
      </w:r>
    </w:p>
    <w:p w14:paraId="32DDB450" w14:textId="77777777" w:rsidR="002C30F9" w:rsidRDefault="002C30F9" w:rsidP="00697070">
      <w:pPr>
        <w:pStyle w:val="SubNumPara"/>
        <w:numPr>
          <w:ilvl w:val="1"/>
          <w:numId w:val="0"/>
        </w:numPr>
        <w:spacing w:after="180" w:line="312" w:lineRule="auto"/>
        <w:rPr>
          <w:rFonts w:cs="Arial"/>
          <w:sz w:val="18"/>
          <w:szCs w:val="18"/>
        </w:rPr>
      </w:pPr>
      <w:r w:rsidRPr="48B423CB">
        <w:rPr>
          <w:rFonts w:cs="Arial"/>
          <w:sz w:val="18"/>
          <w:szCs w:val="18"/>
        </w:rPr>
        <w:t xml:space="preserve">Date: </w:t>
      </w:r>
    </w:p>
    <w:p w14:paraId="7E5B40AB" w14:textId="77777777" w:rsidR="002C30F9" w:rsidRDefault="002C30F9" w:rsidP="00697070">
      <w:pPr>
        <w:pStyle w:val="SubNumPara"/>
        <w:numPr>
          <w:ilvl w:val="1"/>
          <w:numId w:val="0"/>
        </w:numPr>
        <w:spacing w:after="180" w:line="312" w:lineRule="auto"/>
        <w:ind w:left="357" w:hanging="357"/>
        <w:rPr>
          <w:rFonts w:cs="Arial"/>
          <w:sz w:val="18"/>
          <w:szCs w:val="18"/>
        </w:rPr>
      </w:pPr>
    </w:p>
    <w:p w14:paraId="0DCCD7A3" w14:textId="77777777" w:rsidR="002C30F9" w:rsidRDefault="002C30F9" w:rsidP="00697070">
      <w:pPr>
        <w:pStyle w:val="SubNumPara"/>
        <w:numPr>
          <w:ilvl w:val="1"/>
          <w:numId w:val="0"/>
        </w:numPr>
        <w:spacing w:after="180" w:line="312" w:lineRule="auto"/>
        <w:ind w:left="357" w:hanging="357"/>
        <w:rPr>
          <w:rFonts w:cs="Arial"/>
          <w:sz w:val="18"/>
          <w:szCs w:val="18"/>
        </w:rPr>
      </w:pPr>
      <w:r w:rsidRPr="48B423CB">
        <w:rPr>
          <w:rFonts w:cs="Arial"/>
          <w:sz w:val="18"/>
          <w:szCs w:val="18"/>
        </w:rPr>
        <w:t xml:space="preserve">Signed on behalf of the West of England Combined Authority </w:t>
      </w:r>
    </w:p>
    <w:p w14:paraId="067930E8" w14:textId="77777777" w:rsidR="002C30F9" w:rsidRDefault="002C30F9" w:rsidP="00697070">
      <w:pPr>
        <w:pStyle w:val="SubNumPara"/>
        <w:numPr>
          <w:ilvl w:val="1"/>
          <w:numId w:val="0"/>
        </w:numPr>
        <w:spacing w:after="180" w:line="312" w:lineRule="auto"/>
        <w:ind w:left="357" w:hanging="357"/>
        <w:rPr>
          <w:rFonts w:cs="Arial"/>
          <w:sz w:val="18"/>
          <w:szCs w:val="18"/>
        </w:rPr>
      </w:pPr>
      <w:r w:rsidRPr="48B423CB">
        <w:rPr>
          <w:rFonts w:cs="Arial"/>
          <w:sz w:val="18"/>
          <w:szCs w:val="18"/>
        </w:rPr>
        <w:t>Name:</w:t>
      </w:r>
    </w:p>
    <w:p w14:paraId="7255D998" w14:textId="77777777" w:rsidR="002C30F9" w:rsidRDefault="002C30F9" w:rsidP="00697070">
      <w:pPr>
        <w:pStyle w:val="SubNumPara"/>
        <w:numPr>
          <w:ilvl w:val="1"/>
          <w:numId w:val="0"/>
        </w:numPr>
        <w:spacing w:after="180" w:line="312" w:lineRule="auto"/>
        <w:ind w:left="357" w:hanging="357"/>
        <w:rPr>
          <w:rFonts w:cs="Arial"/>
          <w:sz w:val="18"/>
          <w:szCs w:val="18"/>
        </w:rPr>
      </w:pPr>
      <w:r w:rsidRPr="48B423CB">
        <w:rPr>
          <w:rFonts w:cs="Arial"/>
          <w:sz w:val="18"/>
          <w:szCs w:val="18"/>
        </w:rPr>
        <w:t>Job title:</w:t>
      </w:r>
    </w:p>
    <w:p w14:paraId="62898797" w14:textId="77777777" w:rsidR="002C30F9" w:rsidRDefault="002C30F9" w:rsidP="00697070">
      <w:pPr>
        <w:pStyle w:val="SubNumPara"/>
        <w:numPr>
          <w:ilvl w:val="1"/>
          <w:numId w:val="0"/>
        </w:numPr>
        <w:spacing w:after="180" w:line="312" w:lineRule="auto"/>
        <w:ind w:left="357" w:hanging="357"/>
        <w:rPr>
          <w:rFonts w:cs="Arial"/>
          <w:sz w:val="18"/>
          <w:szCs w:val="18"/>
        </w:rPr>
      </w:pPr>
      <w:r w:rsidRPr="48B423CB">
        <w:rPr>
          <w:rFonts w:cs="Arial"/>
          <w:sz w:val="18"/>
          <w:szCs w:val="18"/>
        </w:rPr>
        <w:t>Signature:</w:t>
      </w:r>
    </w:p>
    <w:p w14:paraId="512390EF" w14:textId="77777777" w:rsidR="002C30F9" w:rsidRPr="005B5C1A" w:rsidRDefault="002C30F9" w:rsidP="00697070">
      <w:pPr>
        <w:pStyle w:val="SubNumPara"/>
        <w:numPr>
          <w:ilvl w:val="1"/>
          <w:numId w:val="0"/>
        </w:numPr>
        <w:spacing w:after="180" w:line="312" w:lineRule="auto"/>
        <w:ind w:left="357" w:hanging="357"/>
        <w:rPr>
          <w:rFonts w:cs="Arial"/>
          <w:sz w:val="18"/>
          <w:szCs w:val="18"/>
        </w:rPr>
      </w:pPr>
      <w:r w:rsidRPr="48B423CB">
        <w:rPr>
          <w:rFonts w:cs="Arial"/>
          <w:sz w:val="18"/>
          <w:szCs w:val="18"/>
        </w:rPr>
        <w:t>Date:</w:t>
      </w:r>
    </w:p>
    <w:p w14:paraId="22D1B66A" w14:textId="0B1B7DF9" w:rsidR="0029018C" w:rsidRPr="002C30F9" w:rsidRDefault="0029018C" w:rsidP="77D417E8">
      <w:pPr>
        <w:spacing w:after="180" w:line="312" w:lineRule="auto"/>
        <w:jc w:val="both"/>
        <w:rPr>
          <w:rFonts w:cs="Arial"/>
          <w:b/>
          <w:bCs/>
          <w:color w:val="000000"/>
          <w:sz w:val="22"/>
          <w:szCs w:val="22"/>
        </w:rPr>
      </w:pPr>
    </w:p>
    <w:sectPr w:rsidR="0029018C" w:rsidRPr="002C30F9" w:rsidSect="00706B3F">
      <w:footerReference w:type="even" r:id="rId18"/>
      <w:footerReference w:type="default" r:id="rId19"/>
      <w:pgSz w:w="11906" w:h="16838"/>
      <w:pgMar w:top="899" w:right="1286" w:bottom="1258" w:left="1260" w:header="708" w:footer="7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A21A6" w14:textId="77777777" w:rsidR="00706B3F" w:rsidRDefault="00706B3F" w:rsidP="008B652C">
      <w:r>
        <w:separator/>
      </w:r>
    </w:p>
  </w:endnote>
  <w:endnote w:type="continuationSeparator" w:id="0">
    <w:p w14:paraId="5A9641C1" w14:textId="77777777" w:rsidR="00706B3F" w:rsidRDefault="00706B3F" w:rsidP="008B652C">
      <w:r>
        <w:continuationSeparator/>
      </w:r>
    </w:p>
  </w:endnote>
  <w:endnote w:type="continuationNotice" w:id="1">
    <w:p w14:paraId="3CE4D608" w14:textId="77777777" w:rsidR="00706B3F" w:rsidRDefault="00706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9362" w14:textId="77777777" w:rsidR="00397817" w:rsidRDefault="00397817">
    <w:pPr>
      <w:pStyle w:val="Footer"/>
    </w:pPr>
    <w:r>
      <w:tab/>
    </w:r>
    <w:r>
      <w:tab/>
    </w:r>
    <w:r>
      <w:tab/>
    </w:r>
  </w:p>
  <w:p w14:paraId="30CEDF49" w14:textId="77777777" w:rsidR="00397817" w:rsidRDefault="00397817">
    <w:pPr>
      <w:tabs>
        <w:tab w:val="center" w:pos="4513"/>
        <w:tab w:val="right" w:pos="9026"/>
      </w:tabs>
      <w:jc w:val="center"/>
    </w:pPr>
  </w:p>
  <w:p w14:paraId="0B58AE57" w14:textId="77777777" w:rsidR="00397817" w:rsidRDefault="00397817"/>
  <w:p w14:paraId="642509A2" w14:textId="77777777" w:rsidR="00397817" w:rsidRDefault="003978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7998" w14:textId="77777777" w:rsidR="00397817" w:rsidRDefault="00397817">
    <w:pPr>
      <w:pStyle w:val="Footer"/>
    </w:pPr>
  </w:p>
  <w:p w14:paraId="47FB7D7B" w14:textId="77777777" w:rsidR="00397817" w:rsidRDefault="00397817">
    <w:pPr>
      <w:tabs>
        <w:tab w:val="center" w:pos="4513"/>
        <w:tab w:val="right" w:pos="9026"/>
      </w:tabs>
      <w:jc w:val="center"/>
    </w:pPr>
  </w:p>
  <w:p w14:paraId="1609B98B" w14:textId="77777777" w:rsidR="00397817" w:rsidRDefault="00397817"/>
  <w:p w14:paraId="0E1FC584" w14:textId="77777777" w:rsidR="00397817" w:rsidRDefault="003978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085723"/>
      <w:docPartObj>
        <w:docPartGallery w:val="Page Numbers (Bottom of Page)"/>
        <w:docPartUnique/>
      </w:docPartObj>
    </w:sdtPr>
    <w:sdtEndPr>
      <w:rPr>
        <w:noProof/>
      </w:rPr>
    </w:sdtEndPr>
    <w:sdtContent>
      <w:p w14:paraId="5165E8EA" w14:textId="77777777" w:rsidR="00397817" w:rsidRDefault="00397817">
        <w:pPr>
          <w:pStyle w:val="Footer"/>
          <w:jc w:val="center"/>
        </w:pPr>
        <w:r>
          <w:fldChar w:fldCharType="begin"/>
        </w:r>
        <w:r>
          <w:instrText xml:space="preserve"> PAGE   \* MERGEFORMAT </w:instrText>
        </w:r>
        <w:r>
          <w:fldChar w:fldCharType="separate"/>
        </w:r>
        <w:r w:rsidR="48B423CB">
          <w:t>17</w:t>
        </w:r>
        <w:r>
          <w:fldChar w:fldCharType="end"/>
        </w:r>
      </w:p>
    </w:sdtContent>
  </w:sdt>
  <w:p w14:paraId="4DA52BA7" w14:textId="77777777" w:rsidR="00397817" w:rsidRDefault="003978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6579" w14:textId="77777777" w:rsidR="00397817" w:rsidRDefault="00397817" w:rsidP="002C30F9">
    <w:pPr>
      <w:pStyle w:val="Footer"/>
      <w:framePr w:wrap="around" w:vAnchor="text" w:hAnchor="margin" w:xAlign="right" w:y="1"/>
      <w:rPr>
        <w:rStyle w:val="PageNumber"/>
      </w:rPr>
    </w:pPr>
    <w:r w:rsidRPr="48B423CB">
      <w:rPr>
        <w:rStyle w:val="PageNumber"/>
      </w:rPr>
      <w:fldChar w:fldCharType="begin"/>
    </w:r>
    <w:r w:rsidRPr="48B423CB">
      <w:rPr>
        <w:rStyle w:val="PageNumber"/>
      </w:rPr>
      <w:instrText xml:space="preserve">PAGE  </w:instrText>
    </w:r>
    <w:r w:rsidRPr="48B423CB">
      <w:rPr>
        <w:rStyle w:val="PageNumber"/>
      </w:rPr>
      <w:fldChar w:fldCharType="separate"/>
    </w:r>
    <w:r w:rsidR="48B423CB" w:rsidRPr="48B423CB">
      <w:rPr>
        <w:rStyle w:val="PageNumber"/>
      </w:rPr>
      <w:t>15</w:t>
    </w:r>
    <w:r w:rsidRPr="48B423CB">
      <w:rPr>
        <w:rStyle w:val="PageNumber"/>
      </w:rPr>
      <w:fldChar w:fldCharType="end"/>
    </w:r>
  </w:p>
  <w:p w14:paraId="3D80AF0B" w14:textId="77777777" w:rsidR="00397817" w:rsidRDefault="00397817" w:rsidP="002C30F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3DC3" w14:textId="282435FA" w:rsidR="00397817" w:rsidRPr="00076BC5" w:rsidRDefault="547AEA1E" w:rsidP="002C30F9">
    <w:pPr>
      <w:pStyle w:val="Footer"/>
      <w:rPr>
        <w:rFonts w:cs="Arial"/>
        <w:sz w:val="16"/>
        <w:szCs w:val="16"/>
      </w:rPr>
    </w:pPr>
    <w:r w:rsidRPr="547AEA1E">
      <w:rPr>
        <w:rStyle w:val="PageNumber"/>
        <w:rFonts w:cs="Arial"/>
        <w:sz w:val="16"/>
        <w:szCs w:val="16"/>
      </w:rPr>
      <w:t>Appendix 2: Terms &amp; Conditions</w:t>
    </w:r>
    <w:r w:rsidR="48B423CB">
      <w:tab/>
    </w:r>
    <w:r w:rsidR="48B423CB" w:rsidRPr="547AEA1E">
      <w:rPr>
        <w:rStyle w:val="PageNumber"/>
        <w:rFonts w:cs="Arial"/>
        <w:sz w:val="16"/>
        <w:szCs w:val="16"/>
      </w:rPr>
      <w:fldChar w:fldCharType="begin"/>
    </w:r>
    <w:r w:rsidR="48B423CB" w:rsidRPr="547AEA1E">
      <w:rPr>
        <w:rStyle w:val="PageNumber"/>
        <w:rFonts w:cs="Arial"/>
        <w:sz w:val="16"/>
        <w:szCs w:val="16"/>
      </w:rPr>
      <w:instrText xml:space="preserve"> PAGE </w:instrText>
    </w:r>
    <w:r w:rsidR="48B423CB" w:rsidRPr="547AEA1E">
      <w:rPr>
        <w:rStyle w:val="PageNumber"/>
        <w:rFonts w:cs="Arial"/>
        <w:sz w:val="16"/>
        <w:szCs w:val="16"/>
      </w:rPr>
      <w:fldChar w:fldCharType="separate"/>
    </w:r>
    <w:r w:rsidRPr="547AEA1E">
      <w:rPr>
        <w:rStyle w:val="PageNumber"/>
        <w:rFonts w:cs="Arial"/>
        <w:sz w:val="16"/>
        <w:szCs w:val="16"/>
      </w:rPr>
      <w:t>10</w:t>
    </w:r>
    <w:r w:rsidR="48B423CB" w:rsidRPr="547AEA1E">
      <w:rPr>
        <w:rStyle w:val="PageNumber"/>
        <w:rFonts w:cs="Arial"/>
        <w:sz w:val="16"/>
        <w:szCs w:val="16"/>
      </w:rPr>
      <w:fldChar w:fldCharType="end"/>
    </w:r>
    <w:r w:rsidRPr="547AEA1E">
      <w:rPr>
        <w:rStyle w:val="PageNumber"/>
        <w:rFonts w:cs="Arial"/>
        <w:sz w:val="16"/>
        <w:szCs w:val="16"/>
      </w:rPr>
      <w:t xml:space="preserve"> of </w:t>
    </w:r>
    <w:r w:rsidR="48B423CB" w:rsidRPr="547AEA1E">
      <w:rPr>
        <w:rStyle w:val="PageNumber"/>
        <w:rFonts w:cs="Arial"/>
        <w:sz w:val="16"/>
        <w:szCs w:val="16"/>
      </w:rPr>
      <w:fldChar w:fldCharType="begin"/>
    </w:r>
    <w:r w:rsidR="48B423CB" w:rsidRPr="547AEA1E">
      <w:rPr>
        <w:rStyle w:val="PageNumber"/>
        <w:rFonts w:cs="Arial"/>
        <w:sz w:val="16"/>
        <w:szCs w:val="16"/>
      </w:rPr>
      <w:instrText xml:space="preserve"> NUMPAGES </w:instrText>
    </w:r>
    <w:r w:rsidR="48B423CB" w:rsidRPr="547AEA1E">
      <w:rPr>
        <w:rStyle w:val="PageNumber"/>
        <w:rFonts w:cs="Arial"/>
        <w:sz w:val="16"/>
        <w:szCs w:val="16"/>
      </w:rPr>
      <w:fldChar w:fldCharType="separate"/>
    </w:r>
    <w:r w:rsidRPr="547AEA1E">
      <w:rPr>
        <w:rStyle w:val="PageNumber"/>
        <w:rFonts w:cs="Arial"/>
        <w:sz w:val="16"/>
        <w:szCs w:val="16"/>
      </w:rPr>
      <w:t>10</w:t>
    </w:r>
    <w:r w:rsidR="48B423CB" w:rsidRPr="547AEA1E">
      <w:rPr>
        <w:rStyle w:val="PageNumber"/>
        <w:rFonts w:cs="Arial"/>
        <w:sz w:val="16"/>
        <w:szCs w:val="16"/>
      </w:rPr>
      <w:fldChar w:fldCharType="end"/>
    </w:r>
    <w:r w:rsidR="48B423CB">
      <w:tab/>
    </w:r>
    <w:r w:rsidRPr="547AEA1E">
      <w:rPr>
        <w:rStyle w:val="PageNumber"/>
        <w:rFonts w:cs="Arial"/>
        <w:sz w:val="16"/>
        <w:szCs w:val="16"/>
      </w:rPr>
      <w:t xml:space="preserve">    </w:t>
    </w:r>
    <w:r w:rsidR="48B423CB">
      <w:tab/>
    </w:r>
    <w:r w:rsidR="48B423C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F9AC9" w14:textId="77777777" w:rsidR="00706B3F" w:rsidRDefault="00706B3F" w:rsidP="008B652C">
      <w:r>
        <w:separator/>
      </w:r>
    </w:p>
  </w:footnote>
  <w:footnote w:type="continuationSeparator" w:id="0">
    <w:p w14:paraId="2C1FE04A" w14:textId="77777777" w:rsidR="00706B3F" w:rsidRDefault="00706B3F" w:rsidP="008B652C">
      <w:r>
        <w:continuationSeparator/>
      </w:r>
    </w:p>
  </w:footnote>
  <w:footnote w:type="continuationNotice" w:id="1">
    <w:p w14:paraId="49249174" w14:textId="77777777" w:rsidR="00706B3F" w:rsidRDefault="00706B3F"/>
  </w:footnote>
  <w:footnote w:id="2">
    <w:p w14:paraId="1EF75D70" w14:textId="77777777" w:rsidR="00397817" w:rsidRPr="004F66D9" w:rsidRDefault="00397817" w:rsidP="00673EBE">
      <w:pPr>
        <w:pStyle w:val="FootnoteText"/>
        <w:rPr>
          <w:rFonts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8B0C" w14:textId="77777777" w:rsidR="00397817" w:rsidRDefault="00397817">
    <w:pPr>
      <w:pStyle w:val="Header"/>
      <w:jc w:val="right"/>
    </w:pPr>
  </w:p>
  <w:p w14:paraId="5F991AA2" w14:textId="77777777" w:rsidR="00397817" w:rsidRDefault="00397817">
    <w:pPr>
      <w:tabs>
        <w:tab w:val="center" w:pos="4513"/>
        <w:tab w:val="right" w:pos="9026"/>
      </w:tabs>
      <w:jc w:val="center"/>
    </w:pPr>
  </w:p>
  <w:p w14:paraId="0F9F9970" w14:textId="77777777" w:rsidR="00397817" w:rsidRDefault="00397817"/>
  <w:p w14:paraId="78CE1655" w14:textId="77777777" w:rsidR="00397817" w:rsidRDefault="003978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6A74" w14:textId="77777777" w:rsidR="00397817" w:rsidRDefault="00397817">
    <w:pPr>
      <w:pStyle w:val="Header"/>
      <w:jc w:val="right"/>
    </w:pPr>
  </w:p>
  <w:p w14:paraId="5FD7B031" w14:textId="77777777" w:rsidR="00397817" w:rsidRDefault="00397817">
    <w:pPr>
      <w:tabs>
        <w:tab w:val="center" w:pos="4513"/>
        <w:tab w:val="right" w:pos="9026"/>
      </w:tabs>
      <w:jc w:val="center"/>
    </w:pPr>
  </w:p>
  <w:p w14:paraId="708F2FA6" w14:textId="77777777" w:rsidR="00397817" w:rsidRDefault="00397817"/>
  <w:p w14:paraId="4023EA11" w14:textId="77777777" w:rsidR="00397817" w:rsidRDefault="003978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62FF"/>
    <w:multiLevelType w:val="hybridMultilevel"/>
    <w:tmpl w:val="AE5ED156"/>
    <w:lvl w:ilvl="0" w:tplc="0809001B">
      <w:start w:val="1"/>
      <w:numFmt w:val="lowerRoman"/>
      <w:lvlText w:val="%1."/>
      <w:lvlJc w:val="right"/>
      <w:pPr>
        <w:ind w:left="833" w:hanging="360"/>
      </w:pPr>
    </w:lvl>
    <w:lvl w:ilvl="1" w:tplc="08090019">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 w15:restartNumberingAfterBreak="0">
    <w:nsid w:val="060B777C"/>
    <w:multiLevelType w:val="hybridMultilevel"/>
    <w:tmpl w:val="38D22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D64F0"/>
    <w:multiLevelType w:val="hybridMultilevel"/>
    <w:tmpl w:val="421A43DE"/>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3" w15:restartNumberingAfterBreak="0">
    <w:nsid w:val="0A9533F3"/>
    <w:multiLevelType w:val="hybridMultilevel"/>
    <w:tmpl w:val="457A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B35AB"/>
    <w:multiLevelType w:val="hybridMultilevel"/>
    <w:tmpl w:val="1D50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44413"/>
    <w:multiLevelType w:val="hybridMultilevel"/>
    <w:tmpl w:val="ADE6FE68"/>
    <w:lvl w:ilvl="0" w:tplc="5EF09C08">
      <w:start w:val="1"/>
      <w:numFmt w:val="decimal"/>
      <w:pStyle w:val="HNDUHeadingStyle2"/>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8027F3"/>
    <w:multiLevelType w:val="hybridMultilevel"/>
    <w:tmpl w:val="85EE9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E4F07"/>
    <w:multiLevelType w:val="multilevel"/>
    <w:tmpl w:val="17DC9FE8"/>
    <w:lvl w:ilvl="0">
      <w:start w:val="1"/>
      <w:numFmt w:val="decimal"/>
      <w:lvlText w:val="%1"/>
      <w:lvlJc w:val="left"/>
      <w:pPr>
        <w:ind w:left="360" w:hanging="360"/>
      </w:pPr>
      <w:rPr>
        <w:rFonts w:hint="default"/>
      </w:rPr>
    </w:lvl>
    <w:lvl w:ilvl="1">
      <w:start w:val="4"/>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8" w15:restartNumberingAfterBreak="0">
    <w:nsid w:val="22664EFC"/>
    <w:multiLevelType w:val="hybridMultilevel"/>
    <w:tmpl w:val="AE5ED156"/>
    <w:lvl w:ilvl="0" w:tplc="0809001B">
      <w:start w:val="1"/>
      <w:numFmt w:val="lowerRoman"/>
      <w:lvlText w:val="%1."/>
      <w:lvlJc w:val="righ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9" w15:restartNumberingAfterBreak="0">
    <w:nsid w:val="245E6D3E"/>
    <w:multiLevelType w:val="hybridMultilevel"/>
    <w:tmpl w:val="6394A8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5A1D3B"/>
    <w:multiLevelType w:val="hybridMultilevel"/>
    <w:tmpl w:val="1080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5483A"/>
    <w:multiLevelType w:val="hybridMultilevel"/>
    <w:tmpl w:val="66CCF81E"/>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DC2253E"/>
    <w:multiLevelType w:val="hybridMultilevel"/>
    <w:tmpl w:val="DCE2762C"/>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3" w15:restartNumberingAfterBreak="0">
    <w:nsid w:val="33ED38E1"/>
    <w:multiLevelType w:val="hybridMultilevel"/>
    <w:tmpl w:val="B548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04991"/>
    <w:multiLevelType w:val="hybridMultilevel"/>
    <w:tmpl w:val="FD485DBC"/>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5" w15:restartNumberingAfterBreak="0">
    <w:nsid w:val="37404192"/>
    <w:multiLevelType w:val="multilevel"/>
    <w:tmpl w:val="69D0A702"/>
    <w:lvl w:ilvl="0">
      <w:start w:val="5"/>
      <w:numFmt w:val="decimal"/>
      <w:lvlText w:val="%1"/>
      <w:lvlJc w:val="left"/>
      <w:pPr>
        <w:tabs>
          <w:tab w:val="num" w:pos="360"/>
        </w:tabs>
        <w:ind w:left="360" w:hanging="360"/>
      </w:pPr>
      <w:rPr>
        <w:rFonts w:cs="Times New Roman" w:hint="default"/>
      </w:rPr>
    </w:lvl>
    <w:lvl w:ilvl="1">
      <w:start w:val="2"/>
      <w:numFmt w:val="decimal"/>
      <w:pStyle w:val="AgtLevel2"/>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9025119"/>
    <w:multiLevelType w:val="hybridMultilevel"/>
    <w:tmpl w:val="1722B0F6"/>
    <w:lvl w:ilvl="0" w:tplc="08090001">
      <w:start w:val="1"/>
      <w:numFmt w:val="bullet"/>
      <w:lvlText w:val=""/>
      <w:lvlJc w:val="left"/>
      <w:pPr>
        <w:ind w:left="804" w:hanging="360"/>
      </w:pPr>
      <w:rPr>
        <w:rFonts w:ascii="Symbol" w:hAnsi="Symbol" w:hint="default"/>
      </w:rPr>
    </w:lvl>
    <w:lvl w:ilvl="1" w:tplc="08090019">
      <w:start w:val="1"/>
      <w:numFmt w:val="lowerLetter"/>
      <w:lvlText w:val="%2."/>
      <w:lvlJc w:val="left"/>
      <w:pPr>
        <w:ind w:left="1524" w:hanging="360"/>
      </w:pPr>
    </w:lvl>
    <w:lvl w:ilvl="2" w:tplc="0809001B">
      <w:start w:val="1"/>
      <w:numFmt w:val="lowerRoman"/>
      <w:lvlText w:val="%3."/>
      <w:lvlJc w:val="right"/>
      <w:pPr>
        <w:ind w:left="2244" w:hanging="180"/>
      </w:pPr>
    </w:lvl>
    <w:lvl w:ilvl="3" w:tplc="38928E56">
      <w:start w:val="1"/>
      <w:numFmt w:val="decimal"/>
      <w:pStyle w:val="Style1"/>
      <w:lvlText w:val="%4."/>
      <w:lvlJc w:val="left"/>
      <w:pPr>
        <w:ind w:left="851" w:hanging="284"/>
      </w:pPr>
      <w:rPr>
        <w:rFonts w:hint="default"/>
      </w:rPr>
    </w:lvl>
    <w:lvl w:ilvl="4" w:tplc="08090019">
      <w:start w:val="1"/>
      <w:numFmt w:val="lowerLetter"/>
      <w:lvlText w:val="%5."/>
      <w:lvlJc w:val="left"/>
      <w:pPr>
        <w:ind w:left="3684" w:hanging="360"/>
      </w:pPr>
    </w:lvl>
    <w:lvl w:ilvl="5" w:tplc="0809001B">
      <w:start w:val="1"/>
      <w:numFmt w:val="lowerRoman"/>
      <w:lvlText w:val="%6."/>
      <w:lvlJc w:val="right"/>
      <w:pPr>
        <w:ind w:left="4404" w:hanging="180"/>
      </w:pPr>
    </w:lvl>
    <w:lvl w:ilvl="6" w:tplc="0809000F">
      <w:start w:val="1"/>
      <w:numFmt w:val="decimal"/>
      <w:lvlText w:val="%7."/>
      <w:lvlJc w:val="left"/>
      <w:pPr>
        <w:ind w:left="5124" w:hanging="360"/>
      </w:pPr>
    </w:lvl>
    <w:lvl w:ilvl="7" w:tplc="08090019">
      <w:start w:val="1"/>
      <w:numFmt w:val="lowerLetter"/>
      <w:lvlText w:val="%8."/>
      <w:lvlJc w:val="left"/>
      <w:pPr>
        <w:ind w:left="5844" w:hanging="360"/>
      </w:pPr>
    </w:lvl>
    <w:lvl w:ilvl="8" w:tplc="0809001B">
      <w:start w:val="1"/>
      <w:numFmt w:val="lowerRoman"/>
      <w:lvlText w:val="%9."/>
      <w:lvlJc w:val="right"/>
      <w:pPr>
        <w:ind w:left="6564" w:hanging="180"/>
      </w:pPr>
    </w:lvl>
  </w:abstractNum>
  <w:abstractNum w:abstractNumId="17" w15:restartNumberingAfterBreak="0">
    <w:nsid w:val="3F136DFB"/>
    <w:multiLevelType w:val="hybridMultilevel"/>
    <w:tmpl w:val="AE5ED156"/>
    <w:lvl w:ilvl="0" w:tplc="0809001B">
      <w:start w:val="1"/>
      <w:numFmt w:val="lowerRoman"/>
      <w:lvlText w:val="%1."/>
      <w:lvlJc w:val="right"/>
      <w:pPr>
        <w:ind w:left="833" w:hanging="360"/>
      </w:pPr>
    </w:lvl>
    <w:lvl w:ilvl="1" w:tplc="08090019">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8" w15:restartNumberingAfterBreak="0">
    <w:nsid w:val="3F9E4CB3"/>
    <w:multiLevelType w:val="hybridMultilevel"/>
    <w:tmpl w:val="476A1B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8B07F2"/>
    <w:multiLevelType w:val="multilevel"/>
    <w:tmpl w:val="4F7EED88"/>
    <w:lvl w:ilvl="0">
      <w:start w:val="1"/>
      <w:numFmt w:val="decimal"/>
      <w:lvlText w:val="%1"/>
      <w:lvlJc w:val="left"/>
      <w:pPr>
        <w:ind w:left="360" w:hanging="360"/>
      </w:pPr>
      <w:rPr>
        <w:rFonts w:hint="default"/>
      </w:rPr>
    </w:lvl>
    <w:lvl w:ilvl="1">
      <w:start w:val="1"/>
      <w:numFmt w:val="decimal"/>
      <w:pStyle w:val="HNDUStyle4"/>
      <w:lvlText w:val="%1.%2"/>
      <w:lvlJc w:val="left"/>
      <w:pPr>
        <w:ind w:left="680" w:hanging="567"/>
      </w:pPr>
      <w:rPr>
        <w:rFonts w:hint="default"/>
        <w:b/>
        <w:bCs/>
        <w:color w:val="auto"/>
      </w:rPr>
    </w:lvl>
    <w:lvl w:ilvl="2">
      <w:start w:val="1"/>
      <w:numFmt w:val="decimal"/>
      <w:lvlText w:val="%1.%2.%3"/>
      <w:lvlJc w:val="left"/>
      <w:pPr>
        <w:ind w:left="1418" w:hanging="851"/>
      </w:pPr>
      <w:rPr>
        <w:rFonts w:ascii="Calibri" w:hAnsi="Calibri" w:hint="default"/>
        <w:b w:val="0"/>
        <w:bCs w:val="0"/>
        <w:i w:val="0"/>
        <w:color w:val="365F91" w:themeColor="accent1" w:themeShade="BF"/>
        <w:sz w:val="22"/>
        <w:u w:color="808080" w:themeColor="background1" w:themeShade="80"/>
      </w:rPr>
    </w:lvl>
    <w:lvl w:ilvl="3">
      <w:start w:val="1"/>
      <w:numFmt w:val="lowerLetter"/>
      <w:lvlText w:val="%4."/>
      <w:lvlJc w:val="left"/>
      <w:pPr>
        <w:ind w:left="1985" w:hanging="284"/>
      </w:pPr>
      <w:rPr>
        <w:rFonts w:hint="default"/>
      </w:rPr>
    </w:lvl>
    <w:lvl w:ilvl="4">
      <w:start w:val="1"/>
      <w:numFmt w:val="decimal"/>
      <w:lvlText w:val="%1.%2.%3.%4.%5"/>
      <w:lvlJc w:val="left"/>
      <w:pPr>
        <w:ind w:left="3996" w:hanging="1080"/>
      </w:pPr>
      <w:rPr>
        <w:rFonts w:hint="default"/>
      </w:rPr>
    </w:lvl>
    <w:lvl w:ilvl="5">
      <w:start w:val="1"/>
      <w:numFmt w:val="decimal"/>
      <w:lvlText w:val="%1.%2.%3.%4.%5.%6"/>
      <w:lvlJc w:val="left"/>
      <w:pPr>
        <w:ind w:left="4725" w:hanging="1080"/>
      </w:pPr>
      <w:rPr>
        <w:rFonts w:hint="default"/>
      </w:rPr>
    </w:lvl>
    <w:lvl w:ilvl="6">
      <w:start w:val="1"/>
      <w:numFmt w:val="decimal"/>
      <w:lvlText w:val="%1.%2.%3.%4.%5.%6.%7"/>
      <w:lvlJc w:val="left"/>
      <w:pPr>
        <w:ind w:left="5814" w:hanging="1440"/>
      </w:pPr>
      <w:rPr>
        <w:rFonts w:hint="default"/>
      </w:rPr>
    </w:lvl>
    <w:lvl w:ilvl="7">
      <w:start w:val="1"/>
      <w:numFmt w:val="decimal"/>
      <w:lvlText w:val="%1.%2.%3.%4.%5.%6.%7.%8"/>
      <w:lvlJc w:val="left"/>
      <w:pPr>
        <w:ind w:left="6543" w:hanging="1440"/>
      </w:pPr>
      <w:rPr>
        <w:rFonts w:hint="default"/>
      </w:rPr>
    </w:lvl>
    <w:lvl w:ilvl="8">
      <w:start w:val="1"/>
      <w:numFmt w:val="decimal"/>
      <w:lvlText w:val="%1.%2.%3.%4.%5.%6.%7.%8.%9"/>
      <w:lvlJc w:val="left"/>
      <w:pPr>
        <w:ind w:left="7272" w:hanging="1440"/>
      </w:pPr>
      <w:rPr>
        <w:rFonts w:hint="default"/>
      </w:rPr>
    </w:lvl>
  </w:abstractNum>
  <w:abstractNum w:abstractNumId="20" w15:restartNumberingAfterBreak="0">
    <w:nsid w:val="452430CC"/>
    <w:multiLevelType w:val="hybridMultilevel"/>
    <w:tmpl w:val="582C166E"/>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1" w15:restartNumberingAfterBreak="0">
    <w:nsid w:val="475F599D"/>
    <w:multiLevelType w:val="hybridMultilevel"/>
    <w:tmpl w:val="37F05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5127148C"/>
    <w:multiLevelType w:val="hybridMultilevel"/>
    <w:tmpl w:val="EA7049BC"/>
    <w:lvl w:ilvl="0" w:tplc="08090001">
      <w:start w:val="1"/>
      <w:numFmt w:val="bullet"/>
      <w:lvlText w:val=""/>
      <w:lvlJc w:val="left"/>
      <w:pPr>
        <w:ind w:left="792" w:hanging="360"/>
      </w:pPr>
      <w:rPr>
        <w:rFonts w:ascii="Symbol" w:hAnsi="Symbol" w:hint="default"/>
      </w:rPr>
    </w:lvl>
    <w:lvl w:ilvl="1" w:tplc="08090003" w:tentative="1">
      <w:start w:val="1"/>
      <w:numFmt w:val="bullet"/>
      <w:pStyle w:val="HNDUHeadingStyle1"/>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4" w15:restartNumberingAfterBreak="0">
    <w:nsid w:val="5AB8081D"/>
    <w:multiLevelType w:val="multilevel"/>
    <w:tmpl w:val="F05E00D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372939"/>
    <w:multiLevelType w:val="hybridMultilevel"/>
    <w:tmpl w:val="FFFFFFFF"/>
    <w:lvl w:ilvl="0" w:tplc="FA7297B4">
      <w:start w:val="1"/>
      <w:numFmt w:val="bullet"/>
      <w:lvlText w:val=""/>
      <w:lvlJc w:val="left"/>
      <w:pPr>
        <w:ind w:left="720" w:hanging="360"/>
      </w:pPr>
      <w:rPr>
        <w:rFonts w:ascii="Symbol" w:hAnsi="Symbol" w:hint="default"/>
      </w:rPr>
    </w:lvl>
    <w:lvl w:ilvl="1" w:tplc="55FE5ED0">
      <w:start w:val="1"/>
      <w:numFmt w:val="bullet"/>
      <w:lvlText w:val="o"/>
      <w:lvlJc w:val="left"/>
      <w:pPr>
        <w:ind w:left="1440" w:hanging="360"/>
      </w:pPr>
      <w:rPr>
        <w:rFonts w:ascii="Courier New" w:hAnsi="Courier New" w:hint="default"/>
      </w:rPr>
    </w:lvl>
    <w:lvl w:ilvl="2" w:tplc="C8A2A0BC">
      <w:start w:val="1"/>
      <w:numFmt w:val="bullet"/>
      <w:lvlText w:val=""/>
      <w:lvlJc w:val="left"/>
      <w:pPr>
        <w:ind w:left="2160" w:hanging="360"/>
      </w:pPr>
      <w:rPr>
        <w:rFonts w:ascii="Wingdings" w:hAnsi="Wingdings" w:hint="default"/>
      </w:rPr>
    </w:lvl>
    <w:lvl w:ilvl="3" w:tplc="B830BAE4">
      <w:start w:val="1"/>
      <w:numFmt w:val="bullet"/>
      <w:lvlText w:val=""/>
      <w:lvlJc w:val="left"/>
      <w:pPr>
        <w:ind w:left="2880" w:hanging="360"/>
      </w:pPr>
      <w:rPr>
        <w:rFonts w:ascii="Symbol" w:hAnsi="Symbol" w:hint="default"/>
      </w:rPr>
    </w:lvl>
    <w:lvl w:ilvl="4" w:tplc="5B461ACA">
      <w:start w:val="1"/>
      <w:numFmt w:val="bullet"/>
      <w:lvlText w:val="o"/>
      <w:lvlJc w:val="left"/>
      <w:pPr>
        <w:ind w:left="3600" w:hanging="360"/>
      </w:pPr>
      <w:rPr>
        <w:rFonts w:ascii="Courier New" w:hAnsi="Courier New" w:hint="default"/>
      </w:rPr>
    </w:lvl>
    <w:lvl w:ilvl="5" w:tplc="38F8EF7A">
      <w:start w:val="1"/>
      <w:numFmt w:val="bullet"/>
      <w:lvlText w:val=""/>
      <w:lvlJc w:val="left"/>
      <w:pPr>
        <w:ind w:left="4320" w:hanging="360"/>
      </w:pPr>
      <w:rPr>
        <w:rFonts w:ascii="Wingdings" w:hAnsi="Wingdings" w:hint="default"/>
      </w:rPr>
    </w:lvl>
    <w:lvl w:ilvl="6" w:tplc="B55641B4">
      <w:start w:val="1"/>
      <w:numFmt w:val="bullet"/>
      <w:lvlText w:val=""/>
      <w:lvlJc w:val="left"/>
      <w:pPr>
        <w:ind w:left="5040" w:hanging="360"/>
      </w:pPr>
      <w:rPr>
        <w:rFonts w:ascii="Symbol" w:hAnsi="Symbol" w:hint="default"/>
      </w:rPr>
    </w:lvl>
    <w:lvl w:ilvl="7" w:tplc="08A26C00">
      <w:start w:val="1"/>
      <w:numFmt w:val="bullet"/>
      <w:lvlText w:val="o"/>
      <w:lvlJc w:val="left"/>
      <w:pPr>
        <w:ind w:left="5760" w:hanging="360"/>
      </w:pPr>
      <w:rPr>
        <w:rFonts w:ascii="Courier New" w:hAnsi="Courier New" w:hint="default"/>
      </w:rPr>
    </w:lvl>
    <w:lvl w:ilvl="8" w:tplc="C7D0133A">
      <w:start w:val="1"/>
      <w:numFmt w:val="bullet"/>
      <w:lvlText w:val=""/>
      <w:lvlJc w:val="left"/>
      <w:pPr>
        <w:ind w:left="6480" w:hanging="360"/>
      </w:pPr>
      <w:rPr>
        <w:rFonts w:ascii="Wingdings" w:hAnsi="Wingdings" w:hint="default"/>
      </w:rPr>
    </w:lvl>
  </w:abstractNum>
  <w:abstractNum w:abstractNumId="26" w15:restartNumberingAfterBreak="0">
    <w:nsid w:val="5E92534D"/>
    <w:multiLevelType w:val="hybridMultilevel"/>
    <w:tmpl w:val="DF3462CA"/>
    <w:lvl w:ilvl="0" w:tplc="08090001">
      <w:start w:val="1"/>
      <w:numFmt w:val="bullet"/>
      <w:lvlText w:val=""/>
      <w:lvlJc w:val="left"/>
      <w:pPr>
        <w:ind w:left="357" w:hanging="360"/>
      </w:pPr>
      <w:rPr>
        <w:rFonts w:ascii="Symbol" w:hAnsi="Symbol" w:hint="default"/>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27" w15:restartNumberingAfterBreak="0">
    <w:nsid w:val="60381C51"/>
    <w:multiLevelType w:val="hybridMultilevel"/>
    <w:tmpl w:val="1508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D5DC4"/>
    <w:multiLevelType w:val="multilevel"/>
    <w:tmpl w:val="F0744A6A"/>
    <w:lvl w:ilvl="0">
      <w:start w:val="1"/>
      <w:numFmt w:val="decimal"/>
      <w:pStyle w:val="NumPara"/>
      <w:lvlText w:val="%1."/>
      <w:lvlJc w:val="left"/>
      <w:pPr>
        <w:tabs>
          <w:tab w:val="num" w:pos="360"/>
        </w:tabs>
        <w:ind w:left="360" w:hanging="360"/>
      </w:pPr>
      <w:rPr>
        <w:rFonts w:cs="Times New Roman"/>
      </w:rPr>
    </w:lvl>
    <w:lvl w:ilvl="1">
      <w:start w:val="1"/>
      <w:numFmt w:val="decimal"/>
      <w:pStyle w:val="SubNumPara"/>
      <w:lvlText w:val="%1.%2."/>
      <w:lvlJc w:val="left"/>
      <w:pPr>
        <w:tabs>
          <w:tab w:val="num" w:pos="792"/>
        </w:tabs>
        <w:ind w:left="792" w:hanging="792"/>
      </w:pPr>
      <w:rPr>
        <w:rFonts w:ascii="Arial" w:hAnsi="Arial" w:cs="Arial" w:hint="default"/>
        <w:sz w:val="18"/>
        <w:szCs w:val="18"/>
      </w:rPr>
    </w:lvl>
    <w:lvl w:ilvl="2">
      <w:start w:val="1"/>
      <w:numFmt w:val="decimal"/>
      <w:lvlText w:val="%1.%2.%3."/>
      <w:lvlJc w:val="left"/>
      <w:pPr>
        <w:tabs>
          <w:tab w:val="num" w:pos="1224"/>
        </w:tabs>
        <w:ind w:left="1224" w:hanging="504"/>
      </w:pPr>
      <w:rPr>
        <w:rFonts w:cs="Times New Roman"/>
        <w:sz w:val="18"/>
        <w:szCs w:val="18"/>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15:restartNumberingAfterBreak="0">
    <w:nsid w:val="677550F0"/>
    <w:multiLevelType w:val="hybridMultilevel"/>
    <w:tmpl w:val="D9A40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FC01F5"/>
    <w:multiLevelType w:val="multilevel"/>
    <w:tmpl w:val="9B06BE4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79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6C8211B8"/>
    <w:multiLevelType w:val="hybridMultilevel"/>
    <w:tmpl w:val="C87E40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946566"/>
    <w:multiLevelType w:val="hybridMultilevel"/>
    <w:tmpl w:val="26807D72"/>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3" w15:restartNumberingAfterBreak="0">
    <w:nsid w:val="704319A5"/>
    <w:multiLevelType w:val="hybridMultilevel"/>
    <w:tmpl w:val="EB80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205ED"/>
    <w:multiLevelType w:val="multilevel"/>
    <w:tmpl w:val="450C6B48"/>
    <w:lvl w:ilvl="0">
      <w:start w:val="1"/>
      <w:numFmt w:val="bullet"/>
      <w:pStyle w:val="bulletsinnumberedlist"/>
      <w:lvlText w:val=""/>
      <w:lvlJc w:val="left"/>
      <w:pPr>
        <w:ind w:left="1570" w:hanging="360"/>
      </w:pPr>
      <w:rPr>
        <w:rFonts w:ascii="Symbol" w:hAnsi="Symbol" w:hint="default"/>
      </w:rPr>
    </w:lvl>
    <w:lvl w:ilvl="1">
      <w:start w:val="1"/>
      <w:numFmt w:val="bullet"/>
      <w:lvlText w:val=""/>
      <w:lvlJc w:val="left"/>
      <w:pPr>
        <w:ind w:left="1636" w:hanging="360"/>
      </w:pPr>
    </w:lvl>
    <w:lvl w:ilvl="2">
      <w:start w:val="1"/>
      <w:numFmt w:val="decimal"/>
      <w:lvlText w:val="%1.%2.%3"/>
      <w:lvlJc w:val="left"/>
      <w:pPr>
        <w:ind w:left="2062" w:hanging="720"/>
      </w:pPr>
    </w:lvl>
    <w:lvl w:ilvl="3">
      <w:start w:val="1"/>
      <w:numFmt w:val="decimal"/>
      <w:lvlText w:val="%1.%2.%3.%4"/>
      <w:lvlJc w:val="left"/>
      <w:pPr>
        <w:ind w:left="2128" w:hanging="720"/>
      </w:pPr>
    </w:lvl>
    <w:lvl w:ilvl="4">
      <w:start w:val="1"/>
      <w:numFmt w:val="decimal"/>
      <w:lvlText w:val="%1.%2.%3.%4.%5"/>
      <w:lvlJc w:val="left"/>
      <w:pPr>
        <w:ind w:left="2554" w:hanging="1080"/>
      </w:pPr>
    </w:lvl>
    <w:lvl w:ilvl="5">
      <w:start w:val="1"/>
      <w:numFmt w:val="decimal"/>
      <w:lvlText w:val="%1.%2.%3.%4.%5.%6"/>
      <w:lvlJc w:val="left"/>
      <w:pPr>
        <w:ind w:left="2620" w:hanging="1080"/>
      </w:pPr>
    </w:lvl>
    <w:lvl w:ilvl="6">
      <w:start w:val="1"/>
      <w:numFmt w:val="decimal"/>
      <w:lvlText w:val="%1.%2.%3.%4.%5.%6.%7"/>
      <w:lvlJc w:val="left"/>
      <w:pPr>
        <w:ind w:left="3046" w:hanging="1440"/>
      </w:pPr>
    </w:lvl>
    <w:lvl w:ilvl="7">
      <w:start w:val="1"/>
      <w:numFmt w:val="decimal"/>
      <w:lvlText w:val="%1.%2.%3.%4.%5.%6.%7.%8"/>
      <w:lvlJc w:val="left"/>
      <w:pPr>
        <w:ind w:left="3112" w:hanging="1440"/>
      </w:pPr>
    </w:lvl>
    <w:lvl w:ilvl="8">
      <w:start w:val="1"/>
      <w:numFmt w:val="decimal"/>
      <w:lvlText w:val="%1.%2.%3.%4.%5.%6.%7.%8.%9"/>
      <w:lvlJc w:val="left"/>
      <w:pPr>
        <w:ind w:left="3178" w:hanging="1440"/>
      </w:pPr>
    </w:lvl>
  </w:abstractNum>
  <w:abstractNum w:abstractNumId="35" w15:restartNumberingAfterBreak="0">
    <w:nsid w:val="7CD07C08"/>
    <w:multiLevelType w:val="hybridMultilevel"/>
    <w:tmpl w:val="3280DE2A"/>
    <w:lvl w:ilvl="0" w:tplc="08090001">
      <w:start w:val="1"/>
      <w:numFmt w:val="bullet"/>
      <w:lvlText w:val=""/>
      <w:lvlJc w:val="left"/>
      <w:pPr>
        <w:ind w:left="357" w:hanging="360"/>
      </w:pPr>
      <w:rPr>
        <w:rFonts w:ascii="Symbol" w:hAnsi="Symbol" w:hint="default"/>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36" w15:restartNumberingAfterBreak="0">
    <w:nsid w:val="7EED2BEF"/>
    <w:multiLevelType w:val="hybridMultilevel"/>
    <w:tmpl w:val="3414565C"/>
    <w:lvl w:ilvl="0" w:tplc="08090001">
      <w:start w:val="1"/>
      <w:numFmt w:val="bullet"/>
      <w:lvlText w:val=""/>
      <w:lvlJc w:val="left"/>
      <w:pPr>
        <w:ind w:left="357" w:hanging="360"/>
      </w:pPr>
      <w:rPr>
        <w:rFonts w:ascii="Symbol" w:hAnsi="Symbol" w:hint="default"/>
      </w:rPr>
    </w:lvl>
    <w:lvl w:ilvl="1" w:tplc="08090003" w:tentative="1">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num w:numId="1" w16cid:durableId="691153177">
    <w:abstractNumId w:val="9"/>
  </w:num>
  <w:num w:numId="2" w16cid:durableId="538132519">
    <w:abstractNumId w:val="11"/>
  </w:num>
  <w:num w:numId="3" w16cid:durableId="736975997">
    <w:abstractNumId w:val="23"/>
  </w:num>
  <w:num w:numId="4" w16cid:durableId="175193136">
    <w:abstractNumId w:val="22"/>
  </w:num>
  <w:num w:numId="5" w16cid:durableId="308443769">
    <w:abstractNumId w:val="15"/>
  </w:num>
  <w:num w:numId="6" w16cid:durableId="570164104">
    <w:abstractNumId w:val="28"/>
  </w:num>
  <w:num w:numId="7" w16cid:durableId="13330970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0765598">
    <w:abstractNumId w:val="30"/>
  </w:num>
  <w:num w:numId="9" w16cid:durableId="1553736521">
    <w:abstractNumId w:val="28"/>
    <w:lvlOverride w:ilvl="0">
      <w:startOverride w:val="7"/>
    </w:lvlOverride>
  </w:num>
  <w:num w:numId="10" w16cid:durableId="399258967">
    <w:abstractNumId w:val="5"/>
  </w:num>
  <w:num w:numId="11" w16cid:durableId="606355433">
    <w:abstractNumId w:val="34"/>
  </w:num>
  <w:num w:numId="12" w16cid:durableId="210698460">
    <w:abstractNumId w:val="16"/>
  </w:num>
  <w:num w:numId="13" w16cid:durableId="925184993">
    <w:abstractNumId w:val="19"/>
  </w:num>
  <w:num w:numId="14" w16cid:durableId="763501971">
    <w:abstractNumId w:val="29"/>
  </w:num>
  <w:num w:numId="15" w16cid:durableId="861557428">
    <w:abstractNumId w:val="14"/>
  </w:num>
  <w:num w:numId="16" w16cid:durableId="419371548">
    <w:abstractNumId w:val="20"/>
  </w:num>
  <w:num w:numId="17" w16cid:durableId="1405489760">
    <w:abstractNumId w:val="12"/>
  </w:num>
  <w:num w:numId="18" w16cid:durableId="1778914089">
    <w:abstractNumId w:val="2"/>
  </w:num>
  <w:num w:numId="19" w16cid:durableId="105008616">
    <w:abstractNumId w:val="33"/>
  </w:num>
  <w:num w:numId="20" w16cid:durableId="1340354989">
    <w:abstractNumId w:val="8"/>
  </w:num>
  <w:num w:numId="21" w16cid:durableId="1232957975">
    <w:abstractNumId w:val="32"/>
  </w:num>
  <w:num w:numId="22" w16cid:durableId="529802213">
    <w:abstractNumId w:val="17"/>
  </w:num>
  <w:num w:numId="23" w16cid:durableId="1353411094">
    <w:abstractNumId w:val="7"/>
  </w:num>
  <w:num w:numId="24" w16cid:durableId="1717392020">
    <w:abstractNumId w:val="0"/>
  </w:num>
  <w:num w:numId="25" w16cid:durableId="1563755048">
    <w:abstractNumId w:val="24"/>
  </w:num>
  <w:num w:numId="26" w16cid:durableId="1735464658">
    <w:abstractNumId w:val="31"/>
  </w:num>
  <w:num w:numId="27" w16cid:durableId="1322584475">
    <w:abstractNumId w:val="10"/>
  </w:num>
  <w:num w:numId="28" w16cid:durableId="778377268">
    <w:abstractNumId w:val="4"/>
  </w:num>
  <w:num w:numId="29" w16cid:durableId="1044479750">
    <w:abstractNumId w:val="3"/>
  </w:num>
  <w:num w:numId="30" w16cid:durableId="1621178952">
    <w:abstractNumId w:val="6"/>
  </w:num>
  <w:num w:numId="31" w16cid:durableId="477496187">
    <w:abstractNumId w:val="36"/>
  </w:num>
  <w:num w:numId="32" w16cid:durableId="1070619600">
    <w:abstractNumId w:val="26"/>
  </w:num>
  <w:num w:numId="33" w16cid:durableId="389690950">
    <w:abstractNumId w:val="35"/>
  </w:num>
  <w:num w:numId="34" w16cid:durableId="1244024616">
    <w:abstractNumId w:val="18"/>
  </w:num>
  <w:num w:numId="35" w16cid:durableId="1701931681">
    <w:abstractNumId w:val="1"/>
  </w:num>
  <w:num w:numId="36" w16cid:durableId="42678754">
    <w:abstractNumId w:val="27"/>
  </w:num>
  <w:num w:numId="37" w16cid:durableId="1638947770">
    <w:abstractNumId w:val="21"/>
  </w:num>
  <w:num w:numId="38" w16cid:durableId="1334723647">
    <w:abstractNumId w:val="13"/>
  </w:num>
  <w:num w:numId="39" w16cid:durableId="125693489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23"/>
    <w:rsid w:val="000003A0"/>
    <w:rsid w:val="00002068"/>
    <w:rsid w:val="00005292"/>
    <w:rsid w:val="00005907"/>
    <w:rsid w:val="000072B7"/>
    <w:rsid w:val="00011A9A"/>
    <w:rsid w:val="00012531"/>
    <w:rsid w:val="00012BDC"/>
    <w:rsid w:val="00013A72"/>
    <w:rsid w:val="00013EF9"/>
    <w:rsid w:val="000156C8"/>
    <w:rsid w:val="000165F3"/>
    <w:rsid w:val="00016865"/>
    <w:rsid w:val="000245E4"/>
    <w:rsid w:val="00024C66"/>
    <w:rsid w:val="00025394"/>
    <w:rsid w:val="00025945"/>
    <w:rsid w:val="00026640"/>
    <w:rsid w:val="00027F54"/>
    <w:rsid w:val="00030551"/>
    <w:rsid w:val="000327D9"/>
    <w:rsid w:val="00033F3F"/>
    <w:rsid w:val="00034A1E"/>
    <w:rsid w:val="0003738F"/>
    <w:rsid w:val="00037515"/>
    <w:rsid w:val="0004037B"/>
    <w:rsid w:val="00040BD2"/>
    <w:rsid w:val="00040C3B"/>
    <w:rsid w:val="00041C43"/>
    <w:rsid w:val="000424BC"/>
    <w:rsid w:val="00042991"/>
    <w:rsid w:val="00042ED5"/>
    <w:rsid w:val="000443CB"/>
    <w:rsid w:val="000444AE"/>
    <w:rsid w:val="00044C35"/>
    <w:rsid w:val="00045B43"/>
    <w:rsid w:val="00045D8D"/>
    <w:rsid w:val="000502CE"/>
    <w:rsid w:val="00050489"/>
    <w:rsid w:val="0005074E"/>
    <w:rsid w:val="00050B78"/>
    <w:rsid w:val="0005211D"/>
    <w:rsid w:val="00052C86"/>
    <w:rsid w:val="00053CD0"/>
    <w:rsid w:val="00053F1D"/>
    <w:rsid w:val="00054B7E"/>
    <w:rsid w:val="00055304"/>
    <w:rsid w:val="00056ED3"/>
    <w:rsid w:val="00061254"/>
    <w:rsid w:val="000614C5"/>
    <w:rsid w:val="0006164E"/>
    <w:rsid w:val="00063B40"/>
    <w:rsid w:val="00063F33"/>
    <w:rsid w:val="0006428E"/>
    <w:rsid w:val="00065658"/>
    <w:rsid w:val="00066332"/>
    <w:rsid w:val="00066DEF"/>
    <w:rsid w:val="00066E72"/>
    <w:rsid w:val="00070168"/>
    <w:rsid w:val="00070FB9"/>
    <w:rsid w:val="00071C45"/>
    <w:rsid w:val="00073E6C"/>
    <w:rsid w:val="000748EA"/>
    <w:rsid w:val="00075550"/>
    <w:rsid w:val="0007676B"/>
    <w:rsid w:val="00080A02"/>
    <w:rsid w:val="000814DA"/>
    <w:rsid w:val="00081D6A"/>
    <w:rsid w:val="000822AC"/>
    <w:rsid w:val="00084861"/>
    <w:rsid w:val="000848C2"/>
    <w:rsid w:val="00085BAE"/>
    <w:rsid w:val="00085DEA"/>
    <w:rsid w:val="0008644E"/>
    <w:rsid w:val="00087950"/>
    <w:rsid w:val="00087C58"/>
    <w:rsid w:val="00087EFB"/>
    <w:rsid w:val="00090BAD"/>
    <w:rsid w:val="000923A0"/>
    <w:rsid w:val="000927A4"/>
    <w:rsid w:val="000936AB"/>
    <w:rsid w:val="00093F2B"/>
    <w:rsid w:val="00095947"/>
    <w:rsid w:val="00095B65"/>
    <w:rsid w:val="00096CAA"/>
    <w:rsid w:val="0009794B"/>
    <w:rsid w:val="000A01DF"/>
    <w:rsid w:val="000A09FE"/>
    <w:rsid w:val="000A0E07"/>
    <w:rsid w:val="000A4BE7"/>
    <w:rsid w:val="000A54FC"/>
    <w:rsid w:val="000B0242"/>
    <w:rsid w:val="000B1FFB"/>
    <w:rsid w:val="000B2770"/>
    <w:rsid w:val="000B2DA5"/>
    <w:rsid w:val="000B302D"/>
    <w:rsid w:val="000B38E0"/>
    <w:rsid w:val="000B66E3"/>
    <w:rsid w:val="000B6E1D"/>
    <w:rsid w:val="000B77FF"/>
    <w:rsid w:val="000C09B2"/>
    <w:rsid w:val="000C2767"/>
    <w:rsid w:val="000C4281"/>
    <w:rsid w:val="000C4A12"/>
    <w:rsid w:val="000C5CC3"/>
    <w:rsid w:val="000C72BA"/>
    <w:rsid w:val="000C73AE"/>
    <w:rsid w:val="000C79C4"/>
    <w:rsid w:val="000D018A"/>
    <w:rsid w:val="000D1BD5"/>
    <w:rsid w:val="000D1E71"/>
    <w:rsid w:val="000D2DD6"/>
    <w:rsid w:val="000D3E3F"/>
    <w:rsid w:val="000D4BC1"/>
    <w:rsid w:val="000D7364"/>
    <w:rsid w:val="000D7C64"/>
    <w:rsid w:val="000E24C5"/>
    <w:rsid w:val="000E3426"/>
    <w:rsid w:val="000E35EE"/>
    <w:rsid w:val="000E3B9C"/>
    <w:rsid w:val="000E3C4F"/>
    <w:rsid w:val="000E47DA"/>
    <w:rsid w:val="000E50B2"/>
    <w:rsid w:val="000E5515"/>
    <w:rsid w:val="000E560E"/>
    <w:rsid w:val="000E59B2"/>
    <w:rsid w:val="000E7D92"/>
    <w:rsid w:val="000F05CB"/>
    <w:rsid w:val="000F0B20"/>
    <w:rsid w:val="000F0CDF"/>
    <w:rsid w:val="000F1C07"/>
    <w:rsid w:val="000F2532"/>
    <w:rsid w:val="000F2852"/>
    <w:rsid w:val="000F30E9"/>
    <w:rsid w:val="000F4F9F"/>
    <w:rsid w:val="000F5315"/>
    <w:rsid w:val="000F5AB8"/>
    <w:rsid w:val="000F634D"/>
    <w:rsid w:val="001001E5"/>
    <w:rsid w:val="00103DC9"/>
    <w:rsid w:val="00104D42"/>
    <w:rsid w:val="001063B9"/>
    <w:rsid w:val="00106BC0"/>
    <w:rsid w:val="00106FAF"/>
    <w:rsid w:val="00107CCA"/>
    <w:rsid w:val="00107D75"/>
    <w:rsid w:val="00111CFC"/>
    <w:rsid w:val="00112FC9"/>
    <w:rsid w:val="001137CD"/>
    <w:rsid w:val="00114800"/>
    <w:rsid w:val="00116136"/>
    <w:rsid w:val="001200D5"/>
    <w:rsid w:val="00121A33"/>
    <w:rsid w:val="00121EDA"/>
    <w:rsid w:val="00122E75"/>
    <w:rsid w:val="00125114"/>
    <w:rsid w:val="00130E31"/>
    <w:rsid w:val="00130F35"/>
    <w:rsid w:val="0013186F"/>
    <w:rsid w:val="00133D81"/>
    <w:rsid w:val="00135556"/>
    <w:rsid w:val="00135B9B"/>
    <w:rsid w:val="001365A2"/>
    <w:rsid w:val="00137987"/>
    <w:rsid w:val="001413D9"/>
    <w:rsid w:val="00142236"/>
    <w:rsid w:val="00143C9C"/>
    <w:rsid w:val="00143E86"/>
    <w:rsid w:val="00143E99"/>
    <w:rsid w:val="00144551"/>
    <w:rsid w:val="00144BE1"/>
    <w:rsid w:val="00144EBA"/>
    <w:rsid w:val="00145DC5"/>
    <w:rsid w:val="001462E3"/>
    <w:rsid w:val="00147A77"/>
    <w:rsid w:val="0015068F"/>
    <w:rsid w:val="00151237"/>
    <w:rsid w:val="00151649"/>
    <w:rsid w:val="00151D3F"/>
    <w:rsid w:val="00152263"/>
    <w:rsid w:val="001541ED"/>
    <w:rsid w:val="00154F26"/>
    <w:rsid w:val="0015640F"/>
    <w:rsid w:val="001569E2"/>
    <w:rsid w:val="001604B9"/>
    <w:rsid w:val="00160585"/>
    <w:rsid w:val="001609CD"/>
    <w:rsid w:val="00161E99"/>
    <w:rsid w:val="00162866"/>
    <w:rsid w:val="001638D7"/>
    <w:rsid w:val="001644D3"/>
    <w:rsid w:val="001648C3"/>
    <w:rsid w:val="00165CD9"/>
    <w:rsid w:val="001665B3"/>
    <w:rsid w:val="00167BCE"/>
    <w:rsid w:val="00171769"/>
    <w:rsid w:val="00171802"/>
    <w:rsid w:val="0017261C"/>
    <w:rsid w:val="00173181"/>
    <w:rsid w:val="00174162"/>
    <w:rsid w:val="0017420D"/>
    <w:rsid w:val="001745DF"/>
    <w:rsid w:val="00174A11"/>
    <w:rsid w:val="001757E8"/>
    <w:rsid w:val="0017609A"/>
    <w:rsid w:val="0017650B"/>
    <w:rsid w:val="001804B9"/>
    <w:rsid w:val="0018075E"/>
    <w:rsid w:val="00180D6B"/>
    <w:rsid w:val="00181887"/>
    <w:rsid w:val="00181957"/>
    <w:rsid w:val="00182624"/>
    <w:rsid w:val="00183312"/>
    <w:rsid w:val="001833BC"/>
    <w:rsid w:val="00183D4D"/>
    <w:rsid w:val="0018507E"/>
    <w:rsid w:val="001879C9"/>
    <w:rsid w:val="00190C04"/>
    <w:rsid w:val="00191209"/>
    <w:rsid w:val="00191618"/>
    <w:rsid w:val="001919D0"/>
    <w:rsid w:val="00191A54"/>
    <w:rsid w:val="001928D4"/>
    <w:rsid w:val="00195EDE"/>
    <w:rsid w:val="0019671E"/>
    <w:rsid w:val="001A153B"/>
    <w:rsid w:val="001A205E"/>
    <w:rsid w:val="001A277A"/>
    <w:rsid w:val="001A291D"/>
    <w:rsid w:val="001A425F"/>
    <w:rsid w:val="001A505A"/>
    <w:rsid w:val="001A72AC"/>
    <w:rsid w:val="001B011D"/>
    <w:rsid w:val="001B088D"/>
    <w:rsid w:val="001B17E5"/>
    <w:rsid w:val="001B1EFC"/>
    <w:rsid w:val="001B3693"/>
    <w:rsid w:val="001B36D4"/>
    <w:rsid w:val="001B518B"/>
    <w:rsid w:val="001B555B"/>
    <w:rsid w:val="001B5A7F"/>
    <w:rsid w:val="001B6B46"/>
    <w:rsid w:val="001C10EA"/>
    <w:rsid w:val="001C3788"/>
    <w:rsid w:val="001C3F7B"/>
    <w:rsid w:val="001C65B6"/>
    <w:rsid w:val="001D03BF"/>
    <w:rsid w:val="001D159B"/>
    <w:rsid w:val="001D1992"/>
    <w:rsid w:val="001D19CD"/>
    <w:rsid w:val="001D22B8"/>
    <w:rsid w:val="001D3740"/>
    <w:rsid w:val="001D400B"/>
    <w:rsid w:val="001D6AB2"/>
    <w:rsid w:val="001D7DEB"/>
    <w:rsid w:val="001E01BC"/>
    <w:rsid w:val="001E0D4D"/>
    <w:rsid w:val="001E14F1"/>
    <w:rsid w:val="001E2F82"/>
    <w:rsid w:val="001E7905"/>
    <w:rsid w:val="001F144F"/>
    <w:rsid w:val="001F2196"/>
    <w:rsid w:val="001F241D"/>
    <w:rsid w:val="001F2CAE"/>
    <w:rsid w:val="001F2D19"/>
    <w:rsid w:val="001F5280"/>
    <w:rsid w:val="001F5FBE"/>
    <w:rsid w:val="00200362"/>
    <w:rsid w:val="002005C8"/>
    <w:rsid w:val="00200F7B"/>
    <w:rsid w:val="00201C1B"/>
    <w:rsid w:val="00201CEE"/>
    <w:rsid w:val="00203597"/>
    <w:rsid w:val="0020509D"/>
    <w:rsid w:val="00206612"/>
    <w:rsid w:val="002068CC"/>
    <w:rsid w:val="00206F51"/>
    <w:rsid w:val="00207291"/>
    <w:rsid w:val="0020747E"/>
    <w:rsid w:val="00210F5E"/>
    <w:rsid w:val="00212C4D"/>
    <w:rsid w:val="002166D0"/>
    <w:rsid w:val="00217973"/>
    <w:rsid w:val="0022027A"/>
    <w:rsid w:val="0022054C"/>
    <w:rsid w:val="00221BB8"/>
    <w:rsid w:val="00222148"/>
    <w:rsid w:val="00224660"/>
    <w:rsid w:val="00225C4B"/>
    <w:rsid w:val="002265F9"/>
    <w:rsid w:val="0023067C"/>
    <w:rsid w:val="00230D9B"/>
    <w:rsid w:val="002325F6"/>
    <w:rsid w:val="00233D93"/>
    <w:rsid w:val="0023555A"/>
    <w:rsid w:val="00236544"/>
    <w:rsid w:val="00236C05"/>
    <w:rsid w:val="0024011F"/>
    <w:rsid w:val="00240FFD"/>
    <w:rsid w:val="00241E9F"/>
    <w:rsid w:val="0024263A"/>
    <w:rsid w:val="00246972"/>
    <w:rsid w:val="00246C44"/>
    <w:rsid w:val="002473C3"/>
    <w:rsid w:val="002507D8"/>
    <w:rsid w:val="00251736"/>
    <w:rsid w:val="00253043"/>
    <w:rsid w:val="00253465"/>
    <w:rsid w:val="0025638D"/>
    <w:rsid w:val="002569DB"/>
    <w:rsid w:val="00257068"/>
    <w:rsid w:val="00257549"/>
    <w:rsid w:val="0025777E"/>
    <w:rsid w:val="00260AB6"/>
    <w:rsid w:val="00260FCC"/>
    <w:rsid w:val="00261B3D"/>
    <w:rsid w:val="00262B75"/>
    <w:rsid w:val="00262CCC"/>
    <w:rsid w:val="00263DC4"/>
    <w:rsid w:val="00264AF4"/>
    <w:rsid w:val="00264C9B"/>
    <w:rsid w:val="00267619"/>
    <w:rsid w:val="00267741"/>
    <w:rsid w:val="002719A1"/>
    <w:rsid w:val="00271AD4"/>
    <w:rsid w:val="00274156"/>
    <w:rsid w:val="00274571"/>
    <w:rsid w:val="00275A36"/>
    <w:rsid w:val="00276D03"/>
    <w:rsid w:val="002778C8"/>
    <w:rsid w:val="00281038"/>
    <w:rsid w:val="002816F8"/>
    <w:rsid w:val="00282291"/>
    <w:rsid w:val="00284371"/>
    <w:rsid w:val="00284510"/>
    <w:rsid w:val="0028593F"/>
    <w:rsid w:val="00286B35"/>
    <w:rsid w:val="00287073"/>
    <w:rsid w:val="00287168"/>
    <w:rsid w:val="00287F9F"/>
    <w:rsid w:val="0029018C"/>
    <w:rsid w:val="00290B19"/>
    <w:rsid w:val="00292291"/>
    <w:rsid w:val="00293D0B"/>
    <w:rsid w:val="00293D0D"/>
    <w:rsid w:val="0029483D"/>
    <w:rsid w:val="00296EC1"/>
    <w:rsid w:val="002A252B"/>
    <w:rsid w:val="002A2D1C"/>
    <w:rsid w:val="002A5A5A"/>
    <w:rsid w:val="002A5F97"/>
    <w:rsid w:val="002A7620"/>
    <w:rsid w:val="002A7BE6"/>
    <w:rsid w:val="002B03FF"/>
    <w:rsid w:val="002B09C0"/>
    <w:rsid w:val="002B1F9E"/>
    <w:rsid w:val="002B2606"/>
    <w:rsid w:val="002B27C1"/>
    <w:rsid w:val="002B29D7"/>
    <w:rsid w:val="002B29DE"/>
    <w:rsid w:val="002B3FD6"/>
    <w:rsid w:val="002B4399"/>
    <w:rsid w:val="002B4601"/>
    <w:rsid w:val="002B5AB4"/>
    <w:rsid w:val="002C06A9"/>
    <w:rsid w:val="002C0EF3"/>
    <w:rsid w:val="002C0FBF"/>
    <w:rsid w:val="002C1D0A"/>
    <w:rsid w:val="002C22D0"/>
    <w:rsid w:val="002C2865"/>
    <w:rsid w:val="002C30F9"/>
    <w:rsid w:val="002C44E8"/>
    <w:rsid w:val="002D014C"/>
    <w:rsid w:val="002D0B0E"/>
    <w:rsid w:val="002D10EB"/>
    <w:rsid w:val="002D1F13"/>
    <w:rsid w:val="002D26D9"/>
    <w:rsid w:val="002D35D1"/>
    <w:rsid w:val="002D62C4"/>
    <w:rsid w:val="002D6D49"/>
    <w:rsid w:val="002D786F"/>
    <w:rsid w:val="002E0042"/>
    <w:rsid w:val="002E2047"/>
    <w:rsid w:val="002E2B68"/>
    <w:rsid w:val="002E2F68"/>
    <w:rsid w:val="002E37AE"/>
    <w:rsid w:val="002E58B8"/>
    <w:rsid w:val="002E5E1E"/>
    <w:rsid w:val="002E7FD2"/>
    <w:rsid w:val="002F11A5"/>
    <w:rsid w:val="002F43F6"/>
    <w:rsid w:val="002F6180"/>
    <w:rsid w:val="002F6D27"/>
    <w:rsid w:val="00303F23"/>
    <w:rsid w:val="00304EC1"/>
    <w:rsid w:val="00312098"/>
    <w:rsid w:val="0031363B"/>
    <w:rsid w:val="00316206"/>
    <w:rsid w:val="00316954"/>
    <w:rsid w:val="00316D18"/>
    <w:rsid w:val="00316E98"/>
    <w:rsid w:val="0031722A"/>
    <w:rsid w:val="00320966"/>
    <w:rsid w:val="00320F7A"/>
    <w:rsid w:val="0032175F"/>
    <w:rsid w:val="0032294C"/>
    <w:rsid w:val="0032324D"/>
    <w:rsid w:val="003249AA"/>
    <w:rsid w:val="00324B23"/>
    <w:rsid w:val="003259EC"/>
    <w:rsid w:val="00325A62"/>
    <w:rsid w:val="003302BD"/>
    <w:rsid w:val="003302E7"/>
    <w:rsid w:val="0033190E"/>
    <w:rsid w:val="0033659E"/>
    <w:rsid w:val="00336645"/>
    <w:rsid w:val="0034081E"/>
    <w:rsid w:val="0034117C"/>
    <w:rsid w:val="003419D2"/>
    <w:rsid w:val="0034214A"/>
    <w:rsid w:val="0034221D"/>
    <w:rsid w:val="00343259"/>
    <w:rsid w:val="00343C96"/>
    <w:rsid w:val="00346800"/>
    <w:rsid w:val="00346F03"/>
    <w:rsid w:val="00347FD5"/>
    <w:rsid w:val="00351C3D"/>
    <w:rsid w:val="003530EF"/>
    <w:rsid w:val="0035375C"/>
    <w:rsid w:val="003539A6"/>
    <w:rsid w:val="00354513"/>
    <w:rsid w:val="00354514"/>
    <w:rsid w:val="00354FDF"/>
    <w:rsid w:val="00356C1A"/>
    <w:rsid w:val="00357C02"/>
    <w:rsid w:val="0036034C"/>
    <w:rsid w:val="00361475"/>
    <w:rsid w:val="003619BA"/>
    <w:rsid w:val="00361A8D"/>
    <w:rsid w:val="00361D74"/>
    <w:rsid w:val="00362CDD"/>
    <w:rsid w:val="00363577"/>
    <w:rsid w:val="003638D7"/>
    <w:rsid w:val="00364432"/>
    <w:rsid w:val="00367778"/>
    <w:rsid w:val="00367871"/>
    <w:rsid w:val="00370568"/>
    <w:rsid w:val="003712BD"/>
    <w:rsid w:val="003746FE"/>
    <w:rsid w:val="00376369"/>
    <w:rsid w:val="0038060D"/>
    <w:rsid w:val="00380FCF"/>
    <w:rsid w:val="003823CB"/>
    <w:rsid w:val="003828D3"/>
    <w:rsid w:val="00383857"/>
    <w:rsid w:val="00386007"/>
    <w:rsid w:val="00387C39"/>
    <w:rsid w:val="00390700"/>
    <w:rsid w:val="00393671"/>
    <w:rsid w:val="00393C23"/>
    <w:rsid w:val="00394417"/>
    <w:rsid w:val="00394C92"/>
    <w:rsid w:val="0039564E"/>
    <w:rsid w:val="003956F0"/>
    <w:rsid w:val="00397817"/>
    <w:rsid w:val="003A0AA4"/>
    <w:rsid w:val="003A1616"/>
    <w:rsid w:val="003A1E03"/>
    <w:rsid w:val="003A2062"/>
    <w:rsid w:val="003A4CA8"/>
    <w:rsid w:val="003A5786"/>
    <w:rsid w:val="003A7A7A"/>
    <w:rsid w:val="003B0DD5"/>
    <w:rsid w:val="003B14BE"/>
    <w:rsid w:val="003B3521"/>
    <w:rsid w:val="003B3B54"/>
    <w:rsid w:val="003B5308"/>
    <w:rsid w:val="003B6A5F"/>
    <w:rsid w:val="003B7AFC"/>
    <w:rsid w:val="003C06DA"/>
    <w:rsid w:val="003C18C2"/>
    <w:rsid w:val="003C1DF3"/>
    <w:rsid w:val="003C267D"/>
    <w:rsid w:val="003C2982"/>
    <w:rsid w:val="003C2FC2"/>
    <w:rsid w:val="003C3E77"/>
    <w:rsid w:val="003C5A49"/>
    <w:rsid w:val="003C6339"/>
    <w:rsid w:val="003C6A40"/>
    <w:rsid w:val="003D1EE2"/>
    <w:rsid w:val="003D1FAE"/>
    <w:rsid w:val="003D2808"/>
    <w:rsid w:val="003D3934"/>
    <w:rsid w:val="003D4C37"/>
    <w:rsid w:val="003D4DD4"/>
    <w:rsid w:val="003D5332"/>
    <w:rsid w:val="003D5F01"/>
    <w:rsid w:val="003E05D8"/>
    <w:rsid w:val="003E0783"/>
    <w:rsid w:val="003E07C8"/>
    <w:rsid w:val="003E08F0"/>
    <w:rsid w:val="003E0DF8"/>
    <w:rsid w:val="003E115C"/>
    <w:rsid w:val="003E152F"/>
    <w:rsid w:val="003E1EB6"/>
    <w:rsid w:val="003E3031"/>
    <w:rsid w:val="003E42B5"/>
    <w:rsid w:val="003E49E7"/>
    <w:rsid w:val="003E629C"/>
    <w:rsid w:val="003F0091"/>
    <w:rsid w:val="003F1969"/>
    <w:rsid w:val="003F28B2"/>
    <w:rsid w:val="003F3627"/>
    <w:rsid w:val="003F6BA1"/>
    <w:rsid w:val="00401C10"/>
    <w:rsid w:val="004022DE"/>
    <w:rsid w:val="00403CAF"/>
    <w:rsid w:val="004048DF"/>
    <w:rsid w:val="00404CFD"/>
    <w:rsid w:val="00405C6A"/>
    <w:rsid w:val="00405DA3"/>
    <w:rsid w:val="004074B3"/>
    <w:rsid w:val="0041047C"/>
    <w:rsid w:val="00413DA1"/>
    <w:rsid w:val="00413DF0"/>
    <w:rsid w:val="004141BA"/>
    <w:rsid w:val="004144FB"/>
    <w:rsid w:val="00415087"/>
    <w:rsid w:val="0041530A"/>
    <w:rsid w:val="004155BE"/>
    <w:rsid w:val="00415F32"/>
    <w:rsid w:val="0041611A"/>
    <w:rsid w:val="00417E52"/>
    <w:rsid w:val="004218A5"/>
    <w:rsid w:val="0042276D"/>
    <w:rsid w:val="00422AB4"/>
    <w:rsid w:val="00423586"/>
    <w:rsid w:val="004269A2"/>
    <w:rsid w:val="00427B33"/>
    <w:rsid w:val="00431318"/>
    <w:rsid w:val="0043213A"/>
    <w:rsid w:val="0043262E"/>
    <w:rsid w:val="00432A88"/>
    <w:rsid w:val="00433666"/>
    <w:rsid w:val="00433AFC"/>
    <w:rsid w:val="0043506C"/>
    <w:rsid w:val="00435EA0"/>
    <w:rsid w:val="00437418"/>
    <w:rsid w:val="00440CD7"/>
    <w:rsid w:val="00444DA8"/>
    <w:rsid w:val="004455F4"/>
    <w:rsid w:val="004467EE"/>
    <w:rsid w:val="00446F00"/>
    <w:rsid w:val="00447FE2"/>
    <w:rsid w:val="004503B1"/>
    <w:rsid w:val="00450E10"/>
    <w:rsid w:val="00451064"/>
    <w:rsid w:val="0045150C"/>
    <w:rsid w:val="00451C7B"/>
    <w:rsid w:val="00454C2C"/>
    <w:rsid w:val="00455340"/>
    <w:rsid w:val="00456307"/>
    <w:rsid w:val="00457FEA"/>
    <w:rsid w:val="00463BE6"/>
    <w:rsid w:val="00464220"/>
    <w:rsid w:val="00464378"/>
    <w:rsid w:val="00465091"/>
    <w:rsid w:val="00465B13"/>
    <w:rsid w:val="004679E3"/>
    <w:rsid w:val="0047216B"/>
    <w:rsid w:val="0047278D"/>
    <w:rsid w:val="00472BD9"/>
    <w:rsid w:val="0047389C"/>
    <w:rsid w:val="0047399A"/>
    <w:rsid w:val="0047411D"/>
    <w:rsid w:val="0047521A"/>
    <w:rsid w:val="004760B0"/>
    <w:rsid w:val="00477667"/>
    <w:rsid w:val="00477935"/>
    <w:rsid w:val="0048115F"/>
    <w:rsid w:val="00483736"/>
    <w:rsid w:val="00483D6D"/>
    <w:rsid w:val="00485330"/>
    <w:rsid w:val="004857AF"/>
    <w:rsid w:val="00486BF7"/>
    <w:rsid w:val="004872B9"/>
    <w:rsid w:val="00490AC7"/>
    <w:rsid w:val="004911D8"/>
    <w:rsid w:val="0049205B"/>
    <w:rsid w:val="004939A9"/>
    <w:rsid w:val="00493D53"/>
    <w:rsid w:val="00494537"/>
    <w:rsid w:val="00494CEB"/>
    <w:rsid w:val="00496F76"/>
    <w:rsid w:val="004A2202"/>
    <w:rsid w:val="004A70D7"/>
    <w:rsid w:val="004B2511"/>
    <w:rsid w:val="004B3114"/>
    <w:rsid w:val="004B4C5D"/>
    <w:rsid w:val="004B6784"/>
    <w:rsid w:val="004C0012"/>
    <w:rsid w:val="004C0593"/>
    <w:rsid w:val="004C0D8E"/>
    <w:rsid w:val="004C15D9"/>
    <w:rsid w:val="004C2996"/>
    <w:rsid w:val="004C2CE5"/>
    <w:rsid w:val="004C442F"/>
    <w:rsid w:val="004C70D0"/>
    <w:rsid w:val="004C75F0"/>
    <w:rsid w:val="004C7759"/>
    <w:rsid w:val="004D1050"/>
    <w:rsid w:val="004D5F8E"/>
    <w:rsid w:val="004D7940"/>
    <w:rsid w:val="004E1B3A"/>
    <w:rsid w:val="004E21D8"/>
    <w:rsid w:val="004E287A"/>
    <w:rsid w:val="004E28D1"/>
    <w:rsid w:val="004E3FAE"/>
    <w:rsid w:val="004E4E4F"/>
    <w:rsid w:val="004E4F17"/>
    <w:rsid w:val="004E71D2"/>
    <w:rsid w:val="004F0173"/>
    <w:rsid w:val="004F0BB6"/>
    <w:rsid w:val="004F31DD"/>
    <w:rsid w:val="004F3202"/>
    <w:rsid w:val="004F3691"/>
    <w:rsid w:val="004F512A"/>
    <w:rsid w:val="004F54D6"/>
    <w:rsid w:val="004F55EA"/>
    <w:rsid w:val="004F66D9"/>
    <w:rsid w:val="004F730D"/>
    <w:rsid w:val="004F757D"/>
    <w:rsid w:val="004F76E7"/>
    <w:rsid w:val="004F7ED0"/>
    <w:rsid w:val="005001E0"/>
    <w:rsid w:val="005024B0"/>
    <w:rsid w:val="00502FF0"/>
    <w:rsid w:val="00504075"/>
    <w:rsid w:val="005058C7"/>
    <w:rsid w:val="00506B67"/>
    <w:rsid w:val="00507689"/>
    <w:rsid w:val="00507A6F"/>
    <w:rsid w:val="00507D83"/>
    <w:rsid w:val="00511B66"/>
    <w:rsid w:val="00512559"/>
    <w:rsid w:val="0051271A"/>
    <w:rsid w:val="00514C7A"/>
    <w:rsid w:val="0051503E"/>
    <w:rsid w:val="0051539B"/>
    <w:rsid w:val="0051655D"/>
    <w:rsid w:val="00516AC3"/>
    <w:rsid w:val="005179CA"/>
    <w:rsid w:val="0052151D"/>
    <w:rsid w:val="0052293C"/>
    <w:rsid w:val="00527608"/>
    <w:rsid w:val="00527733"/>
    <w:rsid w:val="00527E59"/>
    <w:rsid w:val="00532D41"/>
    <w:rsid w:val="00534882"/>
    <w:rsid w:val="00535749"/>
    <w:rsid w:val="0053589F"/>
    <w:rsid w:val="00536960"/>
    <w:rsid w:val="005405D7"/>
    <w:rsid w:val="00540B3A"/>
    <w:rsid w:val="00540D81"/>
    <w:rsid w:val="00541C8B"/>
    <w:rsid w:val="00543692"/>
    <w:rsid w:val="00543B26"/>
    <w:rsid w:val="00543D5C"/>
    <w:rsid w:val="005447C2"/>
    <w:rsid w:val="00544BB1"/>
    <w:rsid w:val="00546FE8"/>
    <w:rsid w:val="00551867"/>
    <w:rsid w:val="00553143"/>
    <w:rsid w:val="005551FE"/>
    <w:rsid w:val="005555B5"/>
    <w:rsid w:val="005558F1"/>
    <w:rsid w:val="00556144"/>
    <w:rsid w:val="00556D0C"/>
    <w:rsid w:val="00557BE8"/>
    <w:rsid w:val="00560065"/>
    <w:rsid w:val="005601C5"/>
    <w:rsid w:val="00561451"/>
    <w:rsid w:val="0056280E"/>
    <w:rsid w:val="00562F43"/>
    <w:rsid w:val="005645DF"/>
    <w:rsid w:val="00566086"/>
    <w:rsid w:val="00566937"/>
    <w:rsid w:val="00566F4D"/>
    <w:rsid w:val="00567419"/>
    <w:rsid w:val="0056758B"/>
    <w:rsid w:val="00567D9E"/>
    <w:rsid w:val="0057184D"/>
    <w:rsid w:val="00571BBC"/>
    <w:rsid w:val="0057282A"/>
    <w:rsid w:val="00572B56"/>
    <w:rsid w:val="00573701"/>
    <w:rsid w:val="00573DB8"/>
    <w:rsid w:val="00574640"/>
    <w:rsid w:val="00574C06"/>
    <w:rsid w:val="00577089"/>
    <w:rsid w:val="005807F4"/>
    <w:rsid w:val="0058217D"/>
    <w:rsid w:val="0058229E"/>
    <w:rsid w:val="00582765"/>
    <w:rsid w:val="00583A9C"/>
    <w:rsid w:val="00584B5E"/>
    <w:rsid w:val="0059003B"/>
    <w:rsid w:val="0059014E"/>
    <w:rsid w:val="0059017C"/>
    <w:rsid w:val="005911AF"/>
    <w:rsid w:val="00591844"/>
    <w:rsid w:val="00594B13"/>
    <w:rsid w:val="00595C31"/>
    <w:rsid w:val="00597649"/>
    <w:rsid w:val="005A0F13"/>
    <w:rsid w:val="005A2B03"/>
    <w:rsid w:val="005A2BCD"/>
    <w:rsid w:val="005A3265"/>
    <w:rsid w:val="005A38D6"/>
    <w:rsid w:val="005A4069"/>
    <w:rsid w:val="005A64A8"/>
    <w:rsid w:val="005A65A4"/>
    <w:rsid w:val="005A67F1"/>
    <w:rsid w:val="005A79B8"/>
    <w:rsid w:val="005B14EE"/>
    <w:rsid w:val="005B1958"/>
    <w:rsid w:val="005B20C9"/>
    <w:rsid w:val="005B558E"/>
    <w:rsid w:val="005C04C2"/>
    <w:rsid w:val="005C0A6D"/>
    <w:rsid w:val="005C1A97"/>
    <w:rsid w:val="005C1CFB"/>
    <w:rsid w:val="005C3A9B"/>
    <w:rsid w:val="005C3C4B"/>
    <w:rsid w:val="005C522F"/>
    <w:rsid w:val="005C56BD"/>
    <w:rsid w:val="005C603A"/>
    <w:rsid w:val="005C61D5"/>
    <w:rsid w:val="005C6911"/>
    <w:rsid w:val="005D034D"/>
    <w:rsid w:val="005D0D1D"/>
    <w:rsid w:val="005D3863"/>
    <w:rsid w:val="005D4548"/>
    <w:rsid w:val="005D72D2"/>
    <w:rsid w:val="005D7700"/>
    <w:rsid w:val="005E024E"/>
    <w:rsid w:val="005E0D93"/>
    <w:rsid w:val="005E20CB"/>
    <w:rsid w:val="005E4857"/>
    <w:rsid w:val="005E6A81"/>
    <w:rsid w:val="005E6B07"/>
    <w:rsid w:val="005F1680"/>
    <w:rsid w:val="005F2CC6"/>
    <w:rsid w:val="005F352A"/>
    <w:rsid w:val="005F3E82"/>
    <w:rsid w:val="005F6579"/>
    <w:rsid w:val="005F71A3"/>
    <w:rsid w:val="005F7385"/>
    <w:rsid w:val="0060041A"/>
    <w:rsid w:val="006005B5"/>
    <w:rsid w:val="00600B91"/>
    <w:rsid w:val="00601A03"/>
    <w:rsid w:val="00605AB4"/>
    <w:rsid w:val="00607B0A"/>
    <w:rsid w:val="00610195"/>
    <w:rsid w:val="0061480C"/>
    <w:rsid w:val="00614EB9"/>
    <w:rsid w:val="00616C1E"/>
    <w:rsid w:val="00617368"/>
    <w:rsid w:val="00617CAC"/>
    <w:rsid w:val="00620D59"/>
    <w:rsid w:val="00620F17"/>
    <w:rsid w:val="00621E59"/>
    <w:rsid w:val="006230F4"/>
    <w:rsid w:val="006235EA"/>
    <w:rsid w:val="006236ED"/>
    <w:rsid w:val="006237AF"/>
    <w:rsid w:val="006251F8"/>
    <w:rsid w:val="0062635B"/>
    <w:rsid w:val="00627F1F"/>
    <w:rsid w:val="00630801"/>
    <w:rsid w:val="00632C0B"/>
    <w:rsid w:val="0063381F"/>
    <w:rsid w:val="00634D01"/>
    <w:rsid w:val="0063524E"/>
    <w:rsid w:val="00635624"/>
    <w:rsid w:val="00636087"/>
    <w:rsid w:val="0063720F"/>
    <w:rsid w:val="00640F98"/>
    <w:rsid w:val="00642E4D"/>
    <w:rsid w:val="00645284"/>
    <w:rsid w:val="0064637A"/>
    <w:rsid w:val="00647381"/>
    <w:rsid w:val="006475C5"/>
    <w:rsid w:val="00650503"/>
    <w:rsid w:val="00650ECC"/>
    <w:rsid w:val="0065234D"/>
    <w:rsid w:val="006555A6"/>
    <w:rsid w:val="00655E32"/>
    <w:rsid w:val="006612E3"/>
    <w:rsid w:val="00661D7D"/>
    <w:rsid w:val="00664506"/>
    <w:rsid w:val="0066501F"/>
    <w:rsid w:val="006655DF"/>
    <w:rsid w:val="00666A2E"/>
    <w:rsid w:val="006673EB"/>
    <w:rsid w:val="00672A02"/>
    <w:rsid w:val="00673EBE"/>
    <w:rsid w:val="00673F9A"/>
    <w:rsid w:val="00674C82"/>
    <w:rsid w:val="0068272B"/>
    <w:rsid w:val="00682DAF"/>
    <w:rsid w:val="0068340C"/>
    <w:rsid w:val="00683421"/>
    <w:rsid w:val="00683E9B"/>
    <w:rsid w:val="00686607"/>
    <w:rsid w:val="00686753"/>
    <w:rsid w:val="0068677F"/>
    <w:rsid w:val="00687CF6"/>
    <w:rsid w:val="006918BF"/>
    <w:rsid w:val="00693673"/>
    <w:rsid w:val="00694488"/>
    <w:rsid w:val="00697070"/>
    <w:rsid w:val="006A02F4"/>
    <w:rsid w:val="006A0E02"/>
    <w:rsid w:val="006A16D6"/>
    <w:rsid w:val="006A36AB"/>
    <w:rsid w:val="006A39EB"/>
    <w:rsid w:val="006A3C82"/>
    <w:rsid w:val="006A4E0B"/>
    <w:rsid w:val="006A5F17"/>
    <w:rsid w:val="006A7486"/>
    <w:rsid w:val="006A7664"/>
    <w:rsid w:val="006B0BC1"/>
    <w:rsid w:val="006B0D72"/>
    <w:rsid w:val="006B2E23"/>
    <w:rsid w:val="006B3CF1"/>
    <w:rsid w:val="006B44D7"/>
    <w:rsid w:val="006B45E9"/>
    <w:rsid w:val="006B5AF3"/>
    <w:rsid w:val="006B5B04"/>
    <w:rsid w:val="006B5F5B"/>
    <w:rsid w:val="006B6092"/>
    <w:rsid w:val="006B641D"/>
    <w:rsid w:val="006B787C"/>
    <w:rsid w:val="006C3100"/>
    <w:rsid w:val="006C31E7"/>
    <w:rsid w:val="006C38EA"/>
    <w:rsid w:val="006C451A"/>
    <w:rsid w:val="006C49E8"/>
    <w:rsid w:val="006C6F80"/>
    <w:rsid w:val="006D00F3"/>
    <w:rsid w:val="006D2194"/>
    <w:rsid w:val="006D31D7"/>
    <w:rsid w:val="006D3259"/>
    <w:rsid w:val="006D3417"/>
    <w:rsid w:val="006D4B0C"/>
    <w:rsid w:val="006D521D"/>
    <w:rsid w:val="006D5A58"/>
    <w:rsid w:val="006E0F82"/>
    <w:rsid w:val="006E13D8"/>
    <w:rsid w:val="006E222A"/>
    <w:rsid w:val="006E43B6"/>
    <w:rsid w:val="006E477F"/>
    <w:rsid w:val="006E4952"/>
    <w:rsid w:val="006E5B48"/>
    <w:rsid w:val="006E673F"/>
    <w:rsid w:val="006F0318"/>
    <w:rsid w:val="006F07ED"/>
    <w:rsid w:val="006F083A"/>
    <w:rsid w:val="006F2363"/>
    <w:rsid w:val="006F2542"/>
    <w:rsid w:val="006F2795"/>
    <w:rsid w:val="006F5385"/>
    <w:rsid w:val="006F5E14"/>
    <w:rsid w:val="00700B69"/>
    <w:rsid w:val="00704886"/>
    <w:rsid w:val="00704C5A"/>
    <w:rsid w:val="0070658F"/>
    <w:rsid w:val="00706B3F"/>
    <w:rsid w:val="007074A6"/>
    <w:rsid w:val="007116B2"/>
    <w:rsid w:val="00711E1F"/>
    <w:rsid w:val="00713CB7"/>
    <w:rsid w:val="007153D0"/>
    <w:rsid w:val="00715AC6"/>
    <w:rsid w:val="007165DE"/>
    <w:rsid w:val="00716AFA"/>
    <w:rsid w:val="00720160"/>
    <w:rsid w:val="00720C7E"/>
    <w:rsid w:val="00723C8C"/>
    <w:rsid w:val="00723FF9"/>
    <w:rsid w:val="00725327"/>
    <w:rsid w:val="007265B4"/>
    <w:rsid w:val="00730C4D"/>
    <w:rsid w:val="00730FC6"/>
    <w:rsid w:val="007312E7"/>
    <w:rsid w:val="00731655"/>
    <w:rsid w:val="0073374F"/>
    <w:rsid w:val="00735384"/>
    <w:rsid w:val="00736E99"/>
    <w:rsid w:val="00737543"/>
    <w:rsid w:val="00741C9F"/>
    <w:rsid w:val="00743979"/>
    <w:rsid w:val="0074520C"/>
    <w:rsid w:val="00745BE8"/>
    <w:rsid w:val="00746DD4"/>
    <w:rsid w:val="00746F19"/>
    <w:rsid w:val="00747056"/>
    <w:rsid w:val="00747933"/>
    <w:rsid w:val="007502A1"/>
    <w:rsid w:val="00750A84"/>
    <w:rsid w:val="00751C9E"/>
    <w:rsid w:val="00752233"/>
    <w:rsid w:val="00752F7D"/>
    <w:rsid w:val="007536B0"/>
    <w:rsid w:val="007542B6"/>
    <w:rsid w:val="00755684"/>
    <w:rsid w:val="007564F9"/>
    <w:rsid w:val="00757049"/>
    <w:rsid w:val="00757E2E"/>
    <w:rsid w:val="00757EA5"/>
    <w:rsid w:val="00757FD6"/>
    <w:rsid w:val="007608F6"/>
    <w:rsid w:val="0076207B"/>
    <w:rsid w:val="007620F6"/>
    <w:rsid w:val="00762EC4"/>
    <w:rsid w:val="007635BC"/>
    <w:rsid w:val="007645DB"/>
    <w:rsid w:val="00765BEE"/>
    <w:rsid w:val="00766B5A"/>
    <w:rsid w:val="00771930"/>
    <w:rsid w:val="00772E21"/>
    <w:rsid w:val="0077482E"/>
    <w:rsid w:val="00775854"/>
    <w:rsid w:val="007760B9"/>
    <w:rsid w:val="0077658D"/>
    <w:rsid w:val="00781632"/>
    <w:rsid w:val="00781C82"/>
    <w:rsid w:val="007823AC"/>
    <w:rsid w:val="007823ED"/>
    <w:rsid w:val="00783C90"/>
    <w:rsid w:val="007876B1"/>
    <w:rsid w:val="007909C5"/>
    <w:rsid w:val="00793BB4"/>
    <w:rsid w:val="007966EC"/>
    <w:rsid w:val="00797018"/>
    <w:rsid w:val="007971D7"/>
    <w:rsid w:val="00797C45"/>
    <w:rsid w:val="007A162A"/>
    <w:rsid w:val="007A2FB9"/>
    <w:rsid w:val="007A4875"/>
    <w:rsid w:val="007A5505"/>
    <w:rsid w:val="007A60DC"/>
    <w:rsid w:val="007A6E80"/>
    <w:rsid w:val="007A7B0C"/>
    <w:rsid w:val="007B48E1"/>
    <w:rsid w:val="007B5832"/>
    <w:rsid w:val="007B63D3"/>
    <w:rsid w:val="007B6E8D"/>
    <w:rsid w:val="007C1BD6"/>
    <w:rsid w:val="007C24B5"/>
    <w:rsid w:val="007C24B9"/>
    <w:rsid w:val="007C4359"/>
    <w:rsid w:val="007C4622"/>
    <w:rsid w:val="007C622E"/>
    <w:rsid w:val="007C70EE"/>
    <w:rsid w:val="007C7F2C"/>
    <w:rsid w:val="007D1264"/>
    <w:rsid w:val="007D23D7"/>
    <w:rsid w:val="007D3885"/>
    <w:rsid w:val="007D53CD"/>
    <w:rsid w:val="007E0C06"/>
    <w:rsid w:val="007E1073"/>
    <w:rsid w:val="007E1770"/>
    <w:rsid w:val="007E2F5E"/>
    <w:rsid w:val="007E2FEB"/>
    <w:rsid w:val="007E7116"/>
    <w:rsid w:val="007E781B"/>
    <w:rsid w:val="007E7A83"/>
    <w:rsid w:val="007F0990"/>
    <w:rsid w:val="007F1782"/>
    <w:rsid w:val="007F24F7"/>
    <w:rsid w:val="007F3673"/>
    <w:rsid w:val="007F4804"/>
    <w:rsid w:val="007F5B8B"/>
    <w:rsid w:val="007F60CC"/>
    <w:rsid w:val="007F621F"/>
    <w:rsid w:val="007F695A"/>
    <w:rsid w:val="007F740B"/>
    <w:rsid w:val="007F7560"/>
    <w:rsid w:val="007F7C4C"/>
    <w:rsid w:val="007F7DA3"/>
    <w:rsid w:val="008004D6"/>
    <w:rsid w:val="008009A0"/>
    <w:rsid w:val="008024A3"/>
    <w:rsid w:val="00803BE7"/>
    <w:rsid w:val="0080484E"/>
    <w:rsid w:val="00804869"/>
    <w:rsid w:val="008050EA"/>
    <w:rsid w:val="0080557E"/>
    <w:rsid w:val="00806D57"/>
    <w:rsid w:val="00806F4A"/>
    <w:rsid w:val="00807028"/>
    <w:rsid w:val="0080737F"/>
    <w:rsid w:val="00810378"/>
    <w:rsid w:val="00810EB6"/>
    <w:rsid w:val="00811304"/>
    <w:rsid w:val="00811600"/>
    <w:rsid w:val="00812007"/>
    <w:rsid w:val="008124E2"/>
    <w:rsid w:val="00813F0C"/>
    <w:rsid w:val="0081625D"/>
    <w:rsid w:val="008163E6"/>
    <w:rsid w:val="0081782B"/>
    <w:rsid w:val="00823324"/>
    <w:rsid w:val="00823BD3"/>
    <w:rsid w:val="00823BEE"/>
    <w:rsid w:val="0082492A"/>
    <w:rsid w:val="00825E42"/>
    <w:rsid w:val="008263F7"/>
    <w:rsid w:val="00826B71"/>
    <w:rsid w:val="00827AC1"/>
    <w:rsid w:val="008325A8"/>
    <w:rsid w:val="00832F9B"/>
    <w:rsid w:val="0083363D"/>
    <w:rsid w:val="008338B8"/>
    <w:rsid w:val="008350A3"/>
    <w:rsid w:val="00836063"/>
    <w:rsid w:val="00837E82"/>
    <w:rsid w:val="00841AE4"/>
    <w:rsid w:val="00842B9C"/>
    <w:rsid w:val="00843415"/>
    <w:rsid w:val="00843FD6"/>
    <w:rsid w:val="00844B1A"/>
    <w:rsid w:val="00846470"/>
    <w:rsid w:val="008469C6"/>
    <w:rsid w:val="008524CA"/>
    <w:rsid w:val="008531B4"/>
    <w:rsid w:val="0085343C"/>
    <w:rsid w:val="00854C51"/>
    <w:rsid w:val="008553C2"/>
    <w:rsid w:val="008554FC"/>
    <w:rsid w:val="00855B76"/>
    <w:rsid w:val="00856883"/>
    <w:rsid w:val="00862C84"/>
    <w:rsid w:val="00863D60"/>
    <w:rsid w:val="008652BA"/>
    <w:rsid w:val="008653B1"/>
    <w:rsid w:val="00865A82"/>
    <w:rsid w:val="00867067"/>
    <w:rsid w:val="008676F0"/>
    <w:rsid w:val="0087199F"/>
    <w:rsid w:val="008735F6"/>
    <w:rsid w:val="00874DD9"/>
    <w:rsid w:val="008753A7"/>
    <w:rsid w:val="008754E6"/>
    <w:rsid w:val="00875ACE"/>
    <w:rsid w:val="00875E06"/>
    <w:rsid w:val="0087674F"/>
    <w:rsid w:val="00877A3A"/>
    <w:rsid w:val="00880459"/>
    <w:rsid w:val="0088136F"/>
    <w:rsid w:val="0088237F"/>
    <w:rsid w:val="00882E0F"/>
    <w:rsid w:val="008855F9"/>
    <w:rsid w:val="00885D3F"/>
    <w:rsid w:val="0088716D"/>
    <w:rsid w:val="008871DA"/>
    <w:rsid w:val="00887867"/>
    <w:rsid w:val="008908E1"/>
    <w:rsid w:val="00890D68"/>
    <w:rsid w:val="0089139C"/>
    <w:rsid w:val="00893DC2"/>
    <w:rsid w:val="00894F60"/>
    <w:rsid w:val="0089556D"/>
    <w:rsid w:val="00897474"/>
    <w:rsid w:val="00897A86"/>
    <w:rsid w:val="008A1D7A"/>
    <w:rsid w:val="008A1E13"/>
    <w:rsid w:val="008A2283"/>
    <w:rsid w:val="008A2AF6"/>
    <w:rsid w:val="008A4D1B"/>
    <w:rsid w:val="008A4D9F"/>
    <w:rsid w:val="008A58FC"/>
    <w:rsid w:val="008A7211"/>
    <w:rsid w:val="008B04CA"/>
    <w:rsid w:val="008B1D98"/>
    <w:rsid w:val="008B3EB7"/>
    <w:rsid w:val="008B4ACE"/>
    <w:rsid w:val="008B652C"/>
    <w:rsid w:val="008B7808"/>
    <w:rsid w:val="008C11D8"/>
    <w:rsid w:val="008C2B05"/>
    <w:rsid w:val="008C33A9"/>
    <w:rsid w:val="008C5298"/>
    <w:rsid w:val="008C669A"/>
    <w:rsid w:val="008C6881"/>
    <w:rsid w:val="008D3779"/>
    <w:rsid w:val="008D4F24"/>
    <w:rsid w:val="008D5132"/>
    <w:rsid w:val="008D571B"/>
    <w:rsid w:val="008D594F"/>
    <w:rsid w:val="008D7412"/>
    <w:rsid w:val="008D7A57"/>
    <w:rsid w:val="008D7E94"/>
    <w:rsid w:val="008E00A0"/>
    <w:rsid w:val="008E0402"/>
    <w:rsid w:val="008E0884"/>
    <w:rsid w:val="008E0DED"/>
    <w:rsid w:val="008E1372"/>
    <w:rsid w:val="008E3845"/>
    <w:rsid w:val="008E4454"/>
    <w:rsid w:val="008E4E83"/>
    <w:rsid w:val="008E6B05"/>
    <w:rsid w:val="008E7D0B"/>
    <w:rsid w:val="008F28B5"/>
    <w:rsid w:val="008F2A1A"/>
    <w:rsid w:val="008F33BA"/>
    <w:rsid w:val="008F407D"/>
    <w:rsid w:val="008F5239"/>
    <w:rsid w:val="008F52DE"/>
    <w:rsid w:val="008F5AB0"/>
    <w:rsid w:val="00903028"/>
    <w:rsid w:val="009040A1"/>
    <w:rsid w:val="009042DF"/>
    <w:rsid w:val="0090501F"/>
    <w:rsid w:val="00905AD6"/>
    <w:rsid w:val="00905F7F"/>
    <w:rsid w:val="00906A0F"/>
    <w:rsid w:val="00906FEA"/>
    <w:rsid w:val="00912343"/>
    <w:rsid w:val="009124CB"/>
    <w:rsid w:val="00913CFF"/>
    <w:rsid w:val="0091617B"/>
    <w:rsid w:val="009163DC"/>
    <w:rsid w:val="00916A7F"/>
    <w:rsid w:val="00916C1B"/>
    <w:rsid w:val="00917749"/>
    <w:rsid w:val="00920280"/>
    <w:rsid w:val="009206A1"/>
    <w:rsid w:val="00920B68"/>
    <w:rsid w:val="00921C4E"/>
    <w:rsid w:val="00922593"/>
    <w:rsid w:val="0092355D"/>
    <w:rsid w:val="0092559F"/>
    <w:rsid w:val="009256B7"/>
    <w:rsid w:val="00927364"/>
    <w:rsid w:val="00927772"/>
    <w:rsid w:val="00930DF0"/>
    <w:rsid w:val="00931DD6"/>
    <w:rsid w:val="00932BE1"/>
    <w:rsid w:val="00934006"/>
    <w:rsid w:val="009350A0"/>
    <w:rsid w:val="00936631"/>
    <w:rsid w:val="009379B6"/>
    <w:rsid w:val="00940046"/>
    <w:rsid w:val="0094157D"/>
    <w:rsid w:val="0094195B"/>
    <w:rsid w:val="009429B4"/>
    <w:rsid w:val="009437C8"/>
    <w:rsid w:val="00947084"/>
    <w:rsid w:val="0095132F"/>
    <w:rsid w:val="00952312"/>
    <w:rsid w:val="00952A2C"/>
    <w:rsid w:val="00952F50"/>
    <w:rsid w:val="009544F0"/>
    <w:rsid w:val="00954C85"/>
    <w:rsid w:val="00954C89"/>
    <w:rsid w:val="0095592B"/>
    <w:rsid w:val="00956120"/>
    <w:rsid w:val="00957713"/>
    <w:rsid w:val="009579BF"/>
    <w:rsid w:val="009607AD"/>
    <w:rsid w:val="00961061"/>
    <w:rsid w:val="009611BF"/>
    <w:rsid w:val="00961436"/>
    <w:rsid w:val="00961764"/>
    <w:rsid w:val="00961A39"/>
    <w:rsid w:val="00963CE3"/>
    <w:rsid w:val="00964259"/>
    <w:rsid w:val="009644B3"/>
    <w:rsid w:val="009655E1"/>
    <w:rsid w:val="00971620"/>
    <w:rsid w:val="00971DFB"/>
    <w:rsid w:val="00971E8D"/>
    <w:rsid w:val="00972D1C"/>
    <w:rsid w:val="00973A42"/>
    <w:rsid w:val="00973BF1"/>
    <w:rsid w:val="00973BFB"/>
    <w:rsid w:val="00976838"/>
    <w:rsid w:val="00977265"/>
    <w:rsid w:val="00977A7B"/>
    <w:rsid w:val="00977AD2"/>
    <w:rsid w:val="00981A49"/>
    <w:rsid w:val="00981FD9"/>
    <w:rsid w:val="00985193"/>
    <w:rsid w:val="009855C5"/>
    <w:rsid w:val="009860B6"/>
    <w:rsid w:val="00987D29"/>
    <w:rsid w:val="009915E3"/>
    <w:rsid w:val="009930B5"/>
    <w:rsid w:val="00993229"/>
    <w:rsid w:val="009945C1"/>
    <w:rsid w:val="00996680"/>
    <w:rsid w:val="009A0B1E"/>
    <w:rsid w:val="009A212A"/>
    <w:rsid w:val="009A5980"/>
    <w:rsid w:val="009A7424"/>
    <w:rsid w:val="009B0433"/>
    <w:rsid w:val="009B15E6"/>
    <w:rsid w:val="009B6896"/>
    <w:rsid w:val="009C072C"/>
    <w:rsid w:val="009C1DCD"/>
    <w:rsid w:val="009C257B"/>
    <w:rsid w:val="009C3906"/>
    <w:rsid w:val="009C523E"/>
    <w:rsid w:val="009C534D"/>
    <w:rsid w:val="009C5BC1"/>
    <w:rsid w:val="009C5C01"/>
    <w:rsid w:val="009C6236"/>
    <w:rsid w:val="009C65F3"/>
    <w:rsid w:val="009D0189"/>
    <w:rsid w:val="009D0323"/>
    <w:rsid w:val="009D09EB"/>
    <w:rsid w:val="009D1A0D"/>
    <w:rsid w:val="009D1DD8"/>
    <w:rsid w:val="009D3EA7"/>
    <w:rsid w:val="009D799F"/>
    <w:rsid w:val="009D79B7"/>
    <w:rsid w:val="009E3006"/>
    <w:rsid w:val="009E444C"/>
    <w:rsid w:val="009E5B33"/>
    <w:rsid w:val="009E6276"/>
    <w:rsid w:val="009E675F"/>
    <w:rsid w:val="009F100A"/>
    <w:rsid w:val="009F1D2A"/>
    <w:rsid w:val="009F3801"/>
    <w:rsid w:val="009F39E0"/>
    <w:rsid w:val="009F3F38"/>
    <w:rsid w:val="009F6363"/>
    <w:rsid w:val="009F693E"/>
    <w:rsid w:val="009F6CA2"/>
    <w:rsid w:val="00A007DF"/>
    <w:rsid w:val="00A00968"/>
    <w:rsid w:val="00A01E2F"/>
    <w:rsid w:val="00A01F96"/>
    <w:rsid w:val="00A021CC"/>
    <w:rsid w:val="00A03CE6"/>
    <w:rsid w:val="00A05276"/>
    <w:rsid w:val="00A075BE"/>
    <w:rsid w:val="00A07848"/>
    <w:rsid w:val="00A1300E"/>
    <w:rsid w:val="00A13883"/>
    <w:rsid w:val="00A156A1"/>
    <w:rsid w:val="00A15B15"/>
    <w:rsid w:val="00A17057"/>
    <w:rsid w:val="00A1716A"/>
    <w:rsid w:val="00A20364"/>
    <w:rsid w:val="00A21349"/>
    <w:rsid w:val="00A213BA"/>
    <w:rsid w:val="00A217CC"/>
    <w:rsid w:val="00A25C1A"/>
    <w:rsid w:val="00A268D3"/>
    <w:rsid w:val="00A30496"/>
    <w:rsid w:val="00A35B27"/>
    <w:rsid w:val="00A36AC7"/>
    <w:rsid w:val="00A37EDF"/>
    <w:rsid w:val="00A41422"/>
    <w:rsid w:val="00A421BA"/>
    <w:rsid w:val="00A425DD"/>
    <w:rsid w:val="00A45AF1"/>
    <w:rsid w:val="00A47859"/>
    <w:rsid w:val="00A5252F"/>
    <w:rsid w:val="00A52828"/>
    <w:rsid w:val="00A52D06"/>
    <w:rsid w:val="00A53676"/>
    <w:rsid w:val="00A5398C"/>
    <w:rsid w:val="00A55620"/>
    <w:rsid w:val="00A55A90"/>
    <w:rsid w:val="00A5753B"/>
    <w:rsid w:val="00A608ED"/>
    <w:rsid w:val="00A622A9"/>
    <w:rsid w:val="00A62BA4"/>
    <w:rsid w:val="00A6428A"/>
    <w:rsid w:val="00A66BD8"/>
    <w:rsid w:val="00A679AE"/>
    <w:rsid w:val="00A7064B"/>
    <w:rsid w:val="00A75E50"/>
    <w:rsid w:val="00A77EBC"/>
    <w:rsid w:val="00A80AE0"/>
    <w:rsid w:val="00A817C2"/>
    <w:rsid w:val="00A82E37"/>
    <w:rsid w:val="00A854C0"/>
    <w:rsid w:val="00A85D51"/>
    <w:rsid w:val="00A85DDB"/>
    <w:rsid w:val="00A86EBF"/>
    <w:rsid w:val="00A90B72"/>
    <w:rsid w:val="00A911A0"/>
    <w:rsid w:val="00A91405"/>
    <w:rsid w:val="00A921DC"/>
    <w:rsid w:val="00A92B41"/>
    <w:rsid w:val="00A92D3A"/>
    <w:rsid w:val="00A936D8"/>
    <w:rsid w:val="00A93736"/>
    <w:rsid w:val="00A939BF"/>
    <w:rsid w:val="00A97335"/>
    <w:rsid w:val="00A974F4"/>
    <w:rsid w:val="00A977E7"/>
    <w:rsid w:val="00AA0DA7"/>
    <w:rsid w:val="00AA17A4"/>
    <w:rsid w:val="00AA241B"/>
    <w:rsid w:val="00AA2792"/>
    <w:rsid w:val="00AA30C1"/>
    <w:rsid w:val="00AA3D09"/>
    <w:rsid w:val="00AA5E9F"/>
    <w:rsid w:val="00AA677F"/>
    <w:rsid w:val="00AA6EC2"/>
    <w:rsid w:val="00AA7E04"/>
    <w:rsid w:val="00AB11BC"/>
    <w:rsid w:val="00AB1935"/>
    <w:rsid w:val="00AB38A0"/>
    <w:rsid w:val="00AC11BA"/>
    <w:rsid w:val="00AC151B"/>
    <w:rsid w:val="00AC15F7"/>
    <w:rsid w:val="00AC41AD"/>
    <w:rsid w:val="00AC42AE"/>
    <w:rsid w:val="00AC457B"/>
    <w:rsid w:val="00AC4EDC"/>
    <w:rsid w:val="00AC5705"/>
    <w:rsid w:val="00AC7BE5"/>
    <w:rsid w:val="00AD371F"/>
    <w:rsid w:val="00AD3B08"/>
    <w:rsid w:val="00AD412F"/>
    <w:rsid w:val="00AD56FE"/>
    <w:rsid w:val="00AD588C"/>
    <w:rsid w:val="00AD7292"/>
    <w:rsid w:val="00AD7EBB"/>
    <w:rsid w:val="00AE010A"/>
    <w:rsid w:val="00AE0856"/>
    <w:rsid w:val="00AE1D99"/>
    <w:rsid w:val="00AE3418"/>
    <w:rsid w:val="00AE4DB3"/>
    <w:rsid w:val="00AE649F"/>
    <w:rsid w:val="00AE69A8"/>
    <w:rsid w:val="00AE7ED3"/>
    <w:rsid w:val="00AF5AC0"/>
    <w:rsid w:val="00AF6834"/>
    <w:rsid w:val="00AF7E46"/>
    <w:rsid w:val="00B007B0"/>
    <w:rsid w:val="00B02C97"/>
    <w:rsid w:val="00B05B0F"/>
    <w:rsid w:val="00B063D2"/>
    <w:rsid w:val="00B0704C"/>
    <w:rsid w:val="00B11546"/>
    <w:rsid w:val="00B123D2"/>
    <w:rsid w:val="00B12A48"/>
    <w:rsid w:val="00B12ABE"/>
    <w:rsid w:val="00B147A6"/>
    <w:rsid w:val="00B14FDC"/>
    <w:rsid w:val="00B15F43"/>
    <w:rsid w:val="00B1609A"/>
    <w:rsid w:val="00B1637F"/>
    <w:rsid w:val="00B16F8E"/>
    <w:rsid w:val="00B17429"/>
    <w:rsid w:val="00B20E8B"/>
    <w:rsid w:val="00B20EDE"/>
    <w:rsid w:val="00B21C98"/>
    <w:rsid w:val="00B21CDD"/>
    <w:rsid w:val="00B24F64"/>
    <w:rsid w:val="00B25618"/>
    <w:rsid w:val="00B25687"/>
    <w:rsid w:val="00B25CA1"/>
    <w:rsid w:val="00B274D3"/>
    <w:rsid w:val="00B30C18"/>
    <w:rsid w:val="00B3184A"/>
    <w:rsid w:val="00B3244C"/>
    <w:rsid w:val="00B32473"/>
    <w:rsid w:val="00B33D39"/>
    <w:rsid w:val="00B41CC9"/>
    <w:rsid w:val="00B41F9C"/>
    <w:rsid w:val="00B43E83"/>
    <w:rsid w:val="00B45388"/>
    <w:rsid w:val="00B468AC"/>
    <w:rsid w:val="00B46F5C"/>
    <w:rsid w:val="00B47CF5"/>
    <w:rsid w:val="00B508EB"/>
    <w:rsid w:val="00B50B53"/>
    <w:rsid w:val="00B50C04"/>
    <w:rsid w:val="00B5190A"/>
    <w:rsid w:val="00B51F0C"/>
    <w:rsid w:val="00B52488"/>
    <w:rsid w:val="00B52D80"/>
    <w:rsid w:val="00B53D4A"/>
    <w:rsid w:val="00B54B96"/>
    <w:rsid w:val="00B54F1C"/>
    <w:rsid w:val="00B55EBE"/>
    <w:rsid w:val="00B57489"/>
    <w:rsid w:val="00B5790A"/>
    <w:rsid w:val="00B57DFD"/>
    <w:rsid w:val="00B57E7D"/>
    <w:rsid w:val="00B60C96"/>
    <w:rsid w:val="00B60DA5"/>
    <w:rsid w:val="00B6223A"/>
    <w:rsid w:val="00B62506"/>
    <w:rsid w:val="00B643BE"/>
    <w:rsid w:val="00B66FDB"/>
    <w:rsid w:val="00B677C7"/>
    <w:rsid w:val="00B705FA"/>
    <w:rsid w:val="00B71854"/>
    <w:rsid w:val="00B7296B"/>
    <w:rsid w:val="00B72D03"/>
    <w:rsid w:val="00B72DD2"/>
    <w:rsid w:val="00B77663"/>
    <w:rsid w:val="00B778AA"/>
    <w:rsid w:val="00B77F7D"/>
    <w:rsid w:val="00B8113D"/>
    <w:rsid w:val="00B82A9F"/>
    <w:rsid w:val="00B86E5B"/>
    <w:rsid w:val="00B87F11"/>
    <w:rsid w:val="00B90CCE"/>
    <w:rsid w:val="00B90DC7"/>
    <w:rsid w:val="00B90DEE"/>
    <w:rsid w:val="00B91DF9"/>
    <w:rsid w:val="00B91FAD"/>
    <w:rsid w:val="00B9214F"/>
    <w:rsid w:val="00B9256F"/>
    <w:rsid w:val="00B9277E"/>
    <w:rsid w:val="00B92863"/>
    <w:rsid w:val="00B933B7"/>
    <w:rsid w:val="00B93ECD"/>
    <w:rsid w:val="00B94139"/>
    <w:rsid w:val="00B94AEB"/>
    <w:rsid w:val="00B9633E"/>
    <w:rsid w:val="00B963CA"/>
    <w:rsid w:val="00B97325"/>
    <w:rsid w:val="00BA11E1"/>
    <w:rsid w:val="00BA195F"/>
    <w:rsid w:val="00BA2CAC"/>
    <w:rsid w:val="00BA3375"/>
    <w:rsid w:val="00BA35B7"/>
    <w:rsid w:val="00BA4EF4"/>
    <w:rsid w:val="00BA503E"/>
    <w:rsid w:val="00BB07C8"/>
    <w:rsid w:val="00BB16CA"/>
    <w:rsid w:val="00BB31CA"/>
    <w:rsid w:val="00BB3DF7"/>
    <w:rsid w:val="00BB4610"/>
    <w:rsid w:val="00BC303F"/>
    <w:rsid w:val="00BC3BE7"/>
    <w:rsid w:val="00BC65A4"/>
    <w:rsid w:val="00BC7277"/>
    <w:rsid w:val="00BD04EB"/>
    <w:rsid w:val="00BD09D8"/>
    <w:rsid w:val="00BD4A4D"/>
    <w:rsid w:val="00BD5350"/>
    <w:rsid w:val="00BD6B43"/>
    <w:rsid w:val="00BD7136"/>
    <w:rsid w:val="00BE00C1"/>
    <w:rsid w:val="00BE2F8B"/>
    <w:rsid w:val="00BE3F4E"/>
    <w:rsid w:val="00BE5BB4"/>
    <w:rsid w:val="00BE656F"/>
    <w:rsid w:val="00BE6AC9"/>
    <w:rsid w:val="00BF1214"/>
    <w:rsid w:val="00BF1B16"/>
    <w:rsid w:val="00BF461E"/>
    <w:rsid w:val="00C0169C"/>
    <w:rsid w:val="00C018C3"/>
    <w:rsid w:val="00C03B2E"/>
    <w:rsid w:val="00C03F07"/>
    <w:rsid w:val="00C05562"/>
    <w:rsid w:val="00C06358"/>
    <w:rsid w:val="00C100BA"/>
    <w:rsid w:val="00C1106F"/>
    <w:rsid w:val="00C115BB"/>
    <w:rsid w:val="00C119D2"/>
    <w:rsid w:val="00C11D95"/>
    <w:rsid w:val="00C122E8"/>
    <w:rsid w:val="00C14415"/>
    <w:rsid w:val="00C14EEC"/>
    <w:rsid w:val="00C15676"/>
    <w:rsid w:val="00C15C26"/>
    <w:rsid w:val="00C17700"/>
    <w:rsid w:val="00C17DC9"/>
    <w:rsid w:val="00C218A0"/>
    <w:rsid w:val="00C21FCE"/>
    <w:rsid w:val="00C22AD0"/>
    <w:rsid w:val="00C2325F"/>
    <w:rsid w:val="00C2532F"/>
    <w:rsid w:val="00C25868"/>
    <w:rsid w:val="00C26518"/>
    <w:rsid w:val="00C305D9"/>
    <w:rsid w:val="00C32BCD"/>
    <w:rsid w:val="00C33809"/>
    <w:rsid w:val="00C34DBC"/>
    <w:rsid w:val="00C36144"/>
    <w:rsid w:val="00C369CF"/>
    <w:rsid w:val="00C41187"/>
    <w:rsid w:val="00C4403D"/>
    <w:rsid w:val="00C45CF4"/>
    <w:rsid w:val="00C472DD"/>
    <w:rsid w:val="00C47A8C"/>
    <w:rsid w:val="00C50F76"/>
    <w:rsid w:val="00C511C4"/>
    <w:rsid w:val="00C51B08"/>
    <w:rsid w:val="00C528F3"/>
    <w:rsid w:val="00C52959"/>
    <w:rsid w:val="00C54D1C"/>
    <w:rsid w:val="00C560C9"/>
    <w:rsid w:val="00C561FF"/>
    <w:rsid w:val="00C57F3E"/>
    <w:rsid w:val="00C611AB"/>
    <w:rsid w:val="00C61528"/>
    <w:rsid w:val="00C624BA"/>
    <w:rsid w:val="00C62792"/>
    <w:rsid w:val="00C62842"/>
    <w:rsid w:val="00C632E5"/>
    <w:rsid w:val="00C637D6"/>
    <w:rsid w:val="00C63B21"/>
    <w:rsid w:val="00C640CF"/>
    <w:rsid w:val="00C647CF"/>
    <w:rsid w:val="00C64D84"/>
    <w:rsid w:val="00C64E7F"/>
    <w:rsid w:val="00C65B27"/>
    <w:rsid w:val="00C662F4"/>
    <w:rsid w:val="00C70583"/>
    <w:rsid w:val="00C714CC"/>
    <w:rsid w:val="00C71866"/>
    <w:rsid w:val="00C72110"/>
    <w:rsid w:val="00C73582"/>
    <w:rsid w:val="00C75089"/>
    <w:rsid w:val="00C753E5"/>
    <w:rsid w:val="00C756B5"/>
    <w:rsid w:val="00C76D85"/>
    <w:rsid w:val="00C77131"/>
    <w:rsid w:val="00C807B2"/>
    <w:rsid w:val="00C818B0"/>
    <w:rsid w:val="00C82623"/>
    <w:rsid w:val="00C84167"/>
    <w:rsid w:val="00C8624B"/>
    <w:rsid w:val="00C8679D"/>
    <w:rsid w:val="00C87940"/>
    <w:rsid w:val="00C87DA0"/>
    <w:rsid w:val="00C90868"/>
    <w:rsid w:val="00C909A6"/>
    <w:rsid w:val="00C92B8B"/>
    <w:rsid w:val="00C9327D"/>
    <w:rsid w:val="00C9352D"/>
    <w:rsid w:val="00C93CC7"/>
    <w:rsid w:val="00C94587"/>
    <w:rsid w:val="00C9513C"/>
    <w:rsid w:val="00C95176"/>
    <w:rsid w:val="00C95DE7"/>
    <w:rsid w:val="00C97C14"/>
    <w:rsid w:val="00C97DF0"/>
    <w:rsid w:val="00CA0060"/>
    <w:rsid w:val="00CA0077"/>
    <w:rsid w:val="00CA1BE0"/>
    <w:rsid w:val="00CA3E4C"/>
    <w:rsid w:val="00CA75F1"/>
    <w:rsid w:val="00CB0B3D"/>
    <w:rsid w:val="00CB2975"/>
    <w:rsid w:val="00CB5638"/>
    <w:rsid w:val="00CB744A"/>
    <w:rsid w:val="00CB7DFD"/>
    <w:rsid w:val="00CC14A1"/>
    <w:rsid w:val="00CC1987"/>
    <w:rsid w:val="00CC2426"/>
    <w:rsid w:val="00CC3633"/>
    <w:rsid w:val="00CC464F"/>
    <w:rsid w:val="00CC4DC1"/>
    <w:rsid w:val="00CC5061"/>
    <w:rsid w:val="00CD0D14"/>
    <w:rsid w:val="00CD1616"/>
    <w:rsid w:val="00CD1AFA"/>
    <w:rsid w:val="00CD25E9"/>
    <w:rsid w:val="00CD460B"/>
    <w:rsid w:val="00CD5B27"/>
    <w:rsid w:val="00CD7663"/>
    <w:rsid w:val="00CE04D3"/>
    <w:rsid w:val="00CE1C63"/>
    <w:rsid w:val="00CE2FC8"/>
    <w:rsid w:val="00CE2FD8"/>
    <w:rsid w:val="00CE3A9E"/>
    <w:rsid w:val="00CE47A1"/>
    <w:rsid w:val="00CE4FC2"/>
    <w:rsid w:val="00CE569E"/>
    <w:rsid w:val="00CE7DB5"/>
    <w:rsid w:val="00CF0785"/>
    <w:rsid w:val="00CF38D3"/>
    <w:rsid w:val="00CF3AEC"/>
    <w:rsid w:val="00CF3C97"/>
    <w:rsid w:val="00CF562C"/>
    <w:rsid w:val="00CF57AF"/>
    <w:rsid w:val="00CF5B73"/>
    <w:rsid w:val="00CF5E80"/>
    <w:rsid w:val="00CF7CA0"/>
    <w:rsid w:val="00D06F62"/>
    <w:rsid w:val="00D10092"/>
    <w:rsid w:val="00D10E10"/>
    <w:rsid w:val="00D1293A"/>
    <w:rsid w:val="00D1423F"/>
    <w:rsid w:val="00D1510E"/>
    <w:rsid w:val="00D156A2"/>
    <w:rsid w:val="00D17DE3"/>
    <w:rsid w:val="00D2095B"/>
    <w:rsid w:val="00D21581"/>
    <w:rsid w:val="00D21699"/>
    <w:rsid w:val="00D217A3"/>
    <w:rsid w:val="00D218D4"/>
    <w:rsid w:val="00D24747"/>
    <w:rsid w:val="00D25120"/>
    <w:rsid w:val="00D2529C"/>
    <w:rsid w:val="00D2643F"/>
    <w:rsid w:val="00D267D6"/>
    <w:rsid w:val="00D272B8"/>
    <w:rsid w:val="00D3038D"/>
    <w:rsid w:val="00D311C0"/>
    <w:rsid w:val="00D3134F"/>
    <w:rsid w:val="00D32BA2"/>
    <w:rsid w:val="00D32F11"/>
    <w:rsid w:val="00D34437"/>
    <w:rsid w:val="00D3500B"/>
    <w:rsid w:val="00D3517D"/>
    <w:rsid w:val="00D4005B"/>
    <w:rsid w:val="00D40183"/>
    <w:rsid w:val="00D40E28"/>
    <w:rsid w:val="00D41DFD"/>
    <w:rsid w:val="00D426BB"/>
    <w:rsid w:val="00D42792"/>
    <w:rsid w:val="00D42E09"/>
    <w:rsid w:val="00D42FC6"/>
    <w:rsid w:val="00D435E4"/>
    <w:rsid w:val="00D449E2"/>
    <w:rsid w:val="00D50214"/>
    <w:rsid w:val="00D5043B"/>
    <w:rsid w:val="00D51090"/>
    <w:rsid w:val="00D5119B"/>
    <w:rsid w:val="00D51506"/>
    <w:rsid w:val="00D521C5"/>
    <w:rsid w:val="00D52897"/>
    <w:rsid w:val="00D54038"/>
    <w:rsid w:val="00D54573"/>
    <w:rsid w:val="00D54894"/>
    <w:rsid w:val="00D5540D"/>
    <w:rsid w:val="00D5612C"/>
    <w:rsid w:val="00D57E89"/>
    <w:rsid w:val="00D611E0"/>
    <w:rsid w:val="00D619A9"/>
    <w:rsid w:val="00D61F14"/>
    <w:rsid w:val="00D6489E"/>
    <w:rsid w:val="00D65547"/>
    <w:rsid w:val="00D65EC7"/>
    <w:rsid w:val="00D66DCF"/>
    <w:rsid w:val="00D67402"/>
    <w:rsid w:val="00D676B4"/>
    <w:rsid w:val="00D67BA2"/>
    <w:rsid w:val="00D70D26"/>
    <w:rsid w:val="00D72ADF"/>
    <w:rsid w:val="00D73449"/>
    <w:rsid w:val="00D73965"/>
    <w:rsid w:val="00D73C95"/>
    <w:rsid w:val="00D73E28"/>
    <w:rsid w:val="00D741FA"/>
    <w:rsid w:val="00D76131"/>
    <w:rsid w:val="00D764D2"/>
    <w:rsid w:val="00D769F7"/>
    <w:rsid w:val="00D77963"/>
    <w:rsid w:val="00D81086"/>
    <w:rsid w:val="00D81EC0"/>
    <w:rsid w:val="00D82658"/>
    <w:rsid w:val="00D83961"/>
    <w:rsid w:val="00D83CED"/>
    <w:rsid w:val="00D83D44"/>
    <w:rsid w:val="00D85B0E"/>
    <w:rsid w:val="00D873B6"/>
    <w:rsid w:val="00D90100"/>
    <w:rsid w:val="00D905DF"/>
    <w:rsid w:val="00D90C50"/>
    <w:rsid w:val="00D90D62"/>
    <w:rsid w:val="00D928EB"/>
    <w:rsid w:val="00D93A74"/>
    <w:rsid w:val="00D94D65"/>
    <w:rsid w:val="00D953C2"/>
    <w:rsid w:val="00D959B7"/>
    <w:rsid w:val="00D96DB0"/>
    <w:rsid w:val="00D97971"/>
    <w:rsid w:val="00D97BFC"/>
    <w:rsid w:val="00D97D47"/>
    <w:rsid w:val="00DA0458"/>
    <w:rsid w:val="00DA1847"/>
    <w:rsid w:val="00DA24EB"/>
    <w:rsid w:val="00DA2A18"/>
    <w:rsid w:val="00DA2B63"/>
    <w:rsid w:val="00DA325D"/>
    <w:rsid w:val="00DA5DEC"/>
    <w:rsid w:val="00DA5F19"/>
    <w:rsid w:val="00DA6A18"/>
    <w:rsid w:val="00DA7967"/>
    <w:rsid w:val="00DB0DCC"/>
    <w:rsid w:val="00DB4707"/>
    <w:rsid w:val="00DB6012"/>
    <w:rsid w:val="00DB6D48"/>
    <w:rsid w:val="00DB6E19"/>
    <w:rsid w:val="00DC17BF"/>
    <w:rsid w:val="00DC1A32"/>
    <w:rsid w:val="00DC1F13"/>
    <w:rsid w:val="00DC2B7F"/>
    <w:rsid w:val="00DC2D4A"/>
    <w:rsid w:val="00DC4215"/>
    <w:rsid w:val="00DC47F6"/>
    <w:rsid w:val="00DD248D"/>
    <w:rsid w:val="00DD2922"/>
    <w:rsid w:val="00DD2E0D"/>
    <w:rsid w:val="00DD370B"/>
    <w:rsid w:val="00DD44E1"/>
    <w:rsid w:val="00DD47C9"/>
    <w:rsid w:val="00DD6179"/>
    <w:rsid w:val="00DD7544"/>
    <w:rsid w:val="00DD7894"/>
    <w:rsid w:val="00DE09C6"/>
    <w:rsid w:val="00DE169A"/>
    <w:rsid w:val="00DE1BED"/>
    <w:rsid w:val="00DE5F00"/>
    <w:rsid w:val="00DE688A"/>
    <w:rsid w:val="00DE6F70"/>
    <w:rsid w:val="00DF15B1"/>
    <w:rsid w:val="00DF2F08"/>
    <w:rsid w:val="00DF2F93"/>
    <w:rsid w:val="00DF38F6"/>
    <w:rsid w:val="00DF3AD8"/>
    <w:rsid w:val="00DF639E"/>
    <w:rsid w:val="00DF67CB"/>
    <w:rsid w:val="00E00E94"/>
    <w:rsid w:val="00E00FE4"/>
    <w:rsid w:val="00E01344"/>
    <w:rsid w:val="00E014F6"/>
    <w:rsid w:val="00E0163D"/>
    <w:rsid w:val="00E0405C"/>
    <w:rsid w:val="00E04B14"/>
    <w:rsid w:val="00E04DAB"/>
    <w:rsid w:val="00E05281"/>
    <w:rsid w:val="00E0778A"/>
    <w:rsid w:val="00E078D1"/>
    <w:rsid w:val="00E13F12"/>
    <w:rsid w:val="00E14577"/>
    <w:rsid w:val="00E15D74"/>
    <w:rsid w:val="00E15FD9"/>
    <w:rsid w:val="00E17F81"/>
    <w:rsid w:val="00E212D4"/>
    <w:rsid w:val="00E22962"/>
    <w:rsid w:val="00E24244"/>
    <w:rsid w:val="00E3262A"/>
    <w:rsid w:val="00E327AC"/>
    <w:rsid w:val="00E34BB6"/>
    <w:rsid w:val="00E3525C"/>
    <w:rsid w:val="00E429E7"/>
    <w:rsid w:val="00E436BB"/>
    <w:rsid w:val="00E442D9"/>
    <w:rsid w:val="00E45A3F"/>
    <w:rsid w:val="00E45FC3"/>
    <w:rsid w:val="00E465A9"/>
    <w:rsid w:val="00E47074"/>
    <w:rsid w:val="00E47A6B"/>
    <w:rsid w:val="00E5000D"/>
    <w:rsid w:val="00E502AC"/>
    <w:rsid w:val="00E53280"/>
    <w:rsid w:val="00E5478F"/>
    <w:rsid w:val="00E5484E"/>
    <w:rsid w:val="00E56E17"/>
    <w:rsid w:val="00E57E51"/>
    <w:rsid w:val="00E60344"/>
    <w:rsid w:val="00E608F3"/>
    <w:rsid w:val="00E60AF5"/>
    <w:rsid w:val="00E60E23"/>
    <w:rsid w:val="00E6426F"/>
    <w:rsid w:val="00E64E73"/>
    <w:rsid w:val="00E6676F"/>
    <w:rsid w:val="00E67501"/>
    <w:rsid w:val="00E67588"/>
    <w:rsid w:val="00E67751"/>
    <w:rsid w:val="00E67A8D"/>
    <w:rsid w:val="00E71BA9"/>
    <w:rsid w:val="00E71BC1"/>
    <w:rsid w:val="00E728DE"/>
    <w:rsid w:val="00E734BF"/>
    <w:rsid w:val="00E737AA"/>
    <w:rsid w:val="00E76056"/>
    <w:rsid w:val="00E763F6"/>
    <w:rsid w:val="00E772CD"/>
    <w:rsid w:val="00E77EF5"/>
    <w:rsid w:val="00E80F11"/>
    <w:rsid w:val="00E826DB"/>
    <w:rsid w:val="00E828C9"/>
    <w:rsid w:val="00E82AEE"/>
    <w:rsid w:val="00E83559"/>
    <w:rsid w:val="00E8398A"/>
    <w:rsid w:val="00E8504D"/>
    <w:rsid w:val="00E855CE"/>
    <w:rsid w:val="00E86614"/>
    <w:rsid w:val="00E86716"/>
    <w:rsid w:val="00E86BB9"/>
    <w:rsid w:val="00E87946"/>
    <w:rsid w:val="00E9078D"/>
    <w:rsid w:val="00E92F9E"/>
    <w:rsid w:val="00E933E4"/>
    <w:rsid w:val="00E940A8"/>
    <w:rsid w:val="00E94B22"/>
    <w:rsid w:val="00E95EBF"/>
    <w:rsid w:val="00E96778"/>
    <w:rsid w:val="00EA0146"/>
    <w:rsid w:val="00EA0E5C"/>
    <w:rsid w:val="00EA12EF"/>
    <w:rsid w:val="00EA27FA"/>
    <w:rsid w:val="00EA2DC6"/>
    <w:rsid w:val="00EA3814"/>
    <w:rsid w:val="00EA6B3B"/>
    <w:rsid w:val="00EA6F3D"/>
    <w:rsid w:val="00EB0CA6"/>
    <w:rsid w:val="00EB2185"/>
    <w:rsid w:val="00EB3330"/>
    <w:rsid w:val="00EB4858"/>
    <w:rsid w:val="00EB54DB"/>
    <w:rsid w:val="00EB6C5F"/>
    <w:rsid w:val="00EC0C89"/>
    <w:rsid w:val="00EC1215"/>
    <w:rsid w:val="00EC31A4"/>
    <w:rsid w:val="00EC4686"/>
    <w:rsid w:val="00EC4FA5"/>
    <w:rsid w:val="00EC641A"/>
    <w:rsid w:val="00EC704E"/>
    <w:rsid w:val="00EC7506"/>
    <w:rsid w:val="00EC7511"/>
    <w:rsid w:val="00ED00A8"/>
    <w:rsid w:val="00ED13AE"/>
    <w:rsid w:val="00ED16F3"/>
    <w:rsid w:val="00ED2CD2"/>
    <w:rsid w:val="00ED3D76"/>
    <w:rsid w:val="00ED46A4"/>
    <w:rsid w:val="00ED4E43"/>
    <w:rsid w:val="00ED7348"/>
    <w:rsid w:val="00ED76B6"/>
    <w:rsid w:val="00ED7D87"/>
    <w:rsid w:val="00EE12F8"/>
    <w:rsid w:val="00EE1403"/>
    <w:rsid w:val="00EE44D1"/>
    <w:rsid w:val="00EE4FE5"/>
    <w:rsid w:val="00EE5061"/>
    <w:rsid w:val="00EE5205"/>
    <w:rsid w:val="00EE5619"/>
    <w:rsid w:val="00EE611A"/>
    <w:rsid w:val="00EF0D19"/>
    <w:rsid w:val="00EF268F"/>
    <w:rsid w:val="00EF2941"/>
    <w:rsid w:val="00EF46EB"/>
    <w:rsid w:val="00EF4C29"/>
    <w:rsid w:val="00EF7CC0"/>
    <w:rsid w:val="00EF7FE2"/>
    <w:rsid w:val="00F013D5"/>
    <w:rsid w:val="00F04282"/>
    <w:rsid w:val="00F044DF"/>
    <w:rsid w:val="00F068BA"/>
    <w:rsid w:val="00F07604"/>
    <w:rsid w:val="00F10876"/>
    <w:rsid w:val="00F114DD"/>
    <w:rsid w:val="00F11549"/>
    <w:rsid w:val="00F146F3"/>
    <w:rsid w:val="00F15B20"/>
    <w:rsid w:val="00F16BA4"/>
    <w:rsid w:val="00F20100"/>
    <w:rsid w:val="00F20135"/>
    <w:rsid w:val="00F20E21"/>
    <w:rsid w:val="00F21D8D"/>
    <w:rsid w:val="00F21F34"/>
    <w:rsid w:val="00F23818"/>
    <w:rsid w:val="00F24110"/>
    <w:rsid w:val="00F24998"/>
    <w:rsid w:val="00F25045"/>
    <w:rsid w:val="00F25C0E"/>
    <w:rsid w:val="00F26A23"/>
    <w:rsid w:val="00F27806"/>
    <w:rsid w:val="00F3035A"/>
    <w:rsid w:val="00F3139D"/>
    <w:rsid w:val="00F31971"/>
    <w:rsid w:val="00F32BC6"/>
    <w:rsid w:val="00F34F8E"/>
    <w:rsid w:val="00F34FC3"/>
    <w:rsid w:val="00F369EA"/>
    <w:rsid w:val="00F423AC"/>
    <w:rsid w:val="00F425D9"/>
    <w:rsid w:val="00F46315"/>
    <w:rsid w:val="00F46B92"/>
    <w:rsid w:val="00F47AB6"/>
    <w:rsid w:val="00F50C94"/>
    <w:rsid w:val="00F510A4"/>
    <w:rsid w:val="00F512C6"/>
    <w:rsid w:val="00F53E1B"/>
    <w:rsid w:val="00F540D6"/>
    <w:rsid w:val="00F54CF2"/>
    <w:rsid w:val="00F55433"/>
    <w:rsid w:val="00F56072"/>
    <w:rsid w:val="00F5681A"/>
    <w:rsid w:val="00F57667"/>
    <w:rsid w:val="00F6018C"/>
    <w:rsid w:val="00F60D08"/>
    <w:rsid w:val="00F62CB1"/>
    <w:rsid w:val="00F64216"/>
    <w:rsid w:val="00F6440B"/>
    <w:rsid w:val="00F66083"/>
    <w:rsid w:val="00F67DBF"/>
    <w:rsid w:val="00F70E24"/>
    <w:rsid w:val="00F73D22"/>
    <w:rsid w:val="00F7456A"/>
    <w:rsid w:val="00F74ED9"/>
    <w:rsid w:val="00F7577B"/>
    <w:rsid w:val="00F812BE"/>
    <w:rsid w:val="00F819BB"/>
    <w:rsid w:val="00F81F63"/>
    <w:rsid w:val="00F90083"/>
    <w:rsid w:val="00F92568"/>
    <w:rsid w:val="00F92A11"/>
    <w:rsid w:val="00F930C7"/>
    <w:rsid w:val="00F94551"/>
    <w:rsid w:val="00F95AD4"/>
    <w:rsid w:val="00F9700D"/>
    <w:rsid w:val="00FA01CE"/>
    <w:rsid w:val="00FA0A66"/>
    <w:rsid w:val="00FA0B2F"/>
    <w:rsid w:val="00FA0FBA"/>
    <w:rsid w:val="00FA1244"/>
    <w:rsid w:val="00FA1C4A"/>
    <w:rsid w:val="00FA390D"/>
    <w:rsid w:val="00FA4BF0"/>
    <w:rsid w:val="00FA4F58"/>
    <w:rsid w:val="00FA5BB6"/>
    <w:rsid w:val="00FA5F60"/>
    <w:rsid w:val="00FA6364"/>
    <w:rsid w:val="00FA7188"/>
    <w:rsid w:val="00FB1017"/>
    <w:rsid w:val="00FB1823"/>
    <w:rsid w:val="00FB26E2"/>
    <w:rsid w:val="00FB3315"/>
    <w:rsid w:val="00FB55F2"/>
    <w:rsid w:val="00FB616F"/>
    <w:rsid w:val="00FB6310"/>
    <w:rsid w:val="00FB63FE"/>
    <w:rsid w:val="00FB6A4D"/>
    <w:rsid w:val="00FC0313"/>
    <w:rsid w:val="00FC0762"/>
    <w:rsid w:val="00FC1946"/>
    <w:rsid w:val="00FC1A93"/>
    <w:rsid w:val="00FC1B5C"/>
    <w:rsid w:val="00FC2B40"/>
    <w:rsid w:val="00FC5920"/>
    <w:rsid w:val="00FC73D5"/>
    <w:rsid w:val="00FC7D0B"/>
    <w:rsid w:val="00FD13B7"/>
    <w:rsid w:val="00FD1CD3"/>
    <w:rsid w:val="00FD4E62"/>
    <w:rsid w:val="00FD52F1"/>
    <w:rsid w:val="00FD5833"/>
    <w:rsid w:val="00FD6FD0"/>
    <w:rsid w:val="00FD7D20"/>
    <w:rsid w:val="00FE0D8A"/>
    <w:rsid w:val="00FE2080"/>
    <w:rsid w:val="00FE21C4"/>
    <w:rsid w:val="00FE24AA"/>
    <w:rsid w:val="00FE2A02"/>
    <w:rsid w:val="00FE2A26"/>
    <w:rsid w:val="00FE379E"/>
    <w:rsid w:val="00FE3A54"/>
    <w:rsid w:val="00FE4051"/>
    <w:rsid w:val="00FE4DCB"/>
    <w:rsid w:val="00FE584A"/>
    <w:rsid w:val="00FE6ABB"/>
    <w:rsid w:val="00FE7672"/>
    <w:rsid w:val="00FE7C56"/>
    <w:rsid w:val="00FF33B1"/>
    <w:rsid w:val="00FF3684"/>
    <w:rsid w:val="00FF4C94"/>
    <w:rsid w:val="00FF516D"/>
    <w:rsid w:val="023A36B3"/>
    <w:rsid w:val="023E1CFE"/>
    <w:rsid w:val="0263F743"/>
    <w:rsid w:val="02D52DCD"/>
    <w:rsid w:val="02E65D3D"/>
    <w:rsid w:val="03373CC6"/>
    <w:rsid w:val="038A6502"/>
    <w:rsid w:val="03D14BD4"/>
    <w:rsid w:val="041F41F0"/>
    <w:rsid w:val="0497E0EE"/>
    <w:rsid w:val="04A5A43E"/>
    <w:rsid w:val="04D43A70"/>
    <w:rsid w:val="051868BD"/>
    <w:rsid w:val="0535BEFF"/>
    <w:rsid w:val="056C977F"/>
    <w:rsid w:val="05B62BC0"/>
    <w:rsid w:val="05BA6B9F"/>
    <w:rsid w:val="06ADAD59"/>
    <w:rsid w:val="06E361AF"/>
    <w:rsid w:val="0820E3D3"/>
    <w:rsid w:val="0AD22C53"/>
    <w:rsid w:val="0BB4A7C3"/>
    <w:rsid w:val="0C2C6587"/>
    <w:rsid w:val="0D483259"/>
    <w:rsid w:val="0DAAC398"/>
    <w:rsid w:val="107FD31B"/>
    <w:rsid w:val="10E72022"/>
    <w:rsid w:val="11245CD4"/>
    <w:rsid w:val="1148EA0A"/>
    <w:rsid w:val="12A1DD5F"/>
    <w:rsid w:val="13411EB6"/>
    <w:rsid w:val="13F60576"/>
    <w:rsid w:val="154B7E22"/>
    <w:rsid w:val="154C159A"/>
    <w:rsid w:val="15A5CCBA"/>
    <w:rsid w:val="16952425"/>
    <w:rsid w:val="16D5EC42"/>
    <w:rsid w:val="17E5C088"/>
    <w:rsid w:val="18A1D5EC"/>
    <w:rsid w:val="193B0663"/>
    <w:rsid w:val="19C3575C"/>
    <w:rsid w:val="1AE6B0D5"/>
    <w:rsid w:val="1BD18742"/>
    <w:rsid w:val="1C429634"/>
    <w:rsid w:val="1CEBEAE6"/>
    <w:rsid w:val="1D3B0B94"/>
    <w:rsid w:val="1D71E105"/>
    <w:rsid w:val="1DD5D8CA"/>
    <w:rsid w:val="1E0DB8A4"/>
    <w:rsid w:val="1EC7F66A"/>
    <w:rsid w:val="203A5BE8"/>
    <w:rsid w:val="20F14DC6"/>
    <w:rsid w:val="21305C34"/>
    <w:rsid w:val="21D0714B"/>
    <w:rsid w:val="2231EDB5"/>
    <w:rsid w:val="2319FDCC"/>
    <w:rsid w:val="233A7703"/>
    <w:rsid w:val="2383D613"/>
    <w:rsid w:val="23A12BB9"/>
    <w:rsid w:val="2509B948"/>
    <w:rsid w:val="250AC37C"/>
    <w:rsid w:val="25129ECA"/>
    <w:rsid w:val="2512D58A"/>
    <w:rsid w:val="25B60D4A"/>
    <w:rsid w:val="2633ADB4"/>
    <w:rsid w:val="263C983A"/>
    <w:rsid w:val="2681FCBF"/>
    <w:rsid w:val="2767C0A7"/>
    <w:rsid w:val="2787C4D2"/>
    <w:rsid w:val="27D63A0D"/>
    <w:rsid w:val="28291A28"/>
    <w:rsid w:val="2868F48D"/>
    <w:rsid w:val="28B95B77"/>
    <w:rsid w:val="28D1803F"/>
    <w:rsid w:val="291C0D4F"/>
    <w:rsid w:val="296A6E14"/>
    <w:rsid w:val="29FB5286"/>
    <w:rsid w:val="2B1EEC91"/>
    <w:rsid w:val="2B899BE0"/>
    <w:rsid w:val="2C643BA5"/>
    <w:rsid w:val="2CB78ED9"/>
    <w:rsid w:val="2CF761B4"/>
    <w:rsid w:val="2D93F978"/>
    <w:rsid w:val="2DCDD212"/>
    <w:rsid w:val="2E00E4A4"/>
    <w:rsid w:val="2E4B58CF"/>
    <w:rsid w:val="2EAA3D97"/>
    <w:rsid w:val="2EC24C2D"/>
    <w:rsid w:val="2EE9113A"/>
    <w:rsid w:val="302E6EAB"/>
    <w:rsid w:val="3114B56D"/>
    <w:rsid w:val="31AD852E"/>
    <w:rsid w:val="32B0F3AC"/>
    <w:rsid w:val="32B96E78"/>
    <w:rsid w:val="32FD7E91"/>
    <w:rsid w:val="33095D49"/>
    <w:rsid w:val="3349558F"/>
    <w:rsid w:val="3350D887"/>
    <w:rsid w:val="33FC4B77"/>
    <w:rsid w:val="342C9E19"/>
    <w:rsid w:val="34533FAE"/>
    <w:rsid w:val="3578F4A6"/>
    <w:rsid w:val="36171C50"/>
    <w:rsid w:val="3653032B"/>
    <w:rsid w:val="366D4968"/>
    <w:rsid w:val="368FBC07"/>
    <w:rsid w:val="36ACF2C8"/>
    <w:rsid w:val="36CED1F9"/>
    <w:rsid w:val="3730F145"/>
    <w:rsid w:val="37390BB5"/>
    <w:rsid w:val="373B0375"/>
    <w:rsid w:val="37AE0723"/>
    <w:rsid w:val="37BB3EDE"/>
    <w:rsid w:val="37C85668"/>
    <w:rsid w:val="37DC1C1D"/>
    <w:rsid w:val="387F739E"/>
    <w:rsid w:val="3AA2CE85"/>
    <w:rsid w:val="3B277292"/>
    <w:rsid w:val="3BBE2E29"/>
    <w:rsid w:val="3C6811F1"/>
    <w:rsid w:val="3CE40CD3"/>
    <w:rsid w:val="3EEA6F79"/>
    <w:rsid w:val="3EFC8732"/>
    <w:rsid w:val="3F47CD55"/>
    <w:rsid w:val="3F57F2BF"/>
    <w:rsid w:val="3F66FB73"/>
    <w:rsid w:val="3F9C1CB3"/>
    <w:rsid w:val="3F9E7D45"/>
    <w:rsid w:val="3F9FB2B3"/>
    <w:rsid w:val="407DD39B"/>
    <w:rsid w:val="41503897"/>
    <w:rsid w:val="4174A935"/>
    <w:rsid w:val="426D5173"/>
    <w:rsid w:val="42BE66A0"/>
    <w:rsid w:val="43581F5A"/>
    <w:rsid w:val="4449AF18"/>
    <w:rsid w:val="44A717A8"/>
    <w:rsid w:val="45042E73"/>
    <w:rsid w:val="4528D9C8"/>
    <w:rsid w:val="454FB127"/>
    <w:rsid w:val="457E9C3C"/>
    <w:rsid w:val="459FF112"/>
    <w:rsid w:val="45B68D37"/>
    <w:rsid w:val="46503341"/>
    <w:rsid w:val="46AB4FF6"/>
    <w:rsid w:val="481AF885"/>
    <w:rsid w:val="48B423CB"/>
    <w:rsid w:val="49586B62"/>
    <w:rsid w:val="495CF451"/>
    <w:rsid w:val="4970E4BB"/>
    <w:rsid w:val="49904150"/>
    <w:rsid w:val="49ABE78D"/>
    <w:rsid w:val="4A2809CE"/>
    <w:rsid w:val="4A63DF87"/>
    <w:rsid w:val="4A8C91BD"/>
    <w:rsid w:val="4B2F05D5"/>
    <w:rsid w:val="4B7278C4"/>
    <w:rsid w:val="4C6E2356"/>
    <w:rsid w:val="4CCE50DF"/>
    <w:rsid w:val="4CFDD2B0"/>
    <w:rsid w:val="4D0C4055"/>
    <w:rsid w:val="4D7E8ED5"/>
    <w:rsid w:val="4D992C83"/>
    <w:rsid w:val="4DB5BA2F"/>
    <w:rsid w:val="4DC4FCC8"/>
    <w:rsid w:val="4EF88100"/>
    <w:rsid w:val="4F389504"/>
    <w:rsid w:val="50D543D5"/>
    <w:rsid w:val="50F2204E"/>
    <w:rsid w:val="518299F1"/>
    <w:rsid w:val="51A0B1CF"/>
    <w:rsid w:val="52882F33"/>
    <w:rsid w:val="52DECC1E"/>
    <w:rsid w:val="547AEA1E"/>
    <w:rsid w:val="549279E1"/>
    <w:rsid w:val="54F9D4CD"/>
    <w:rsid w:val="557424FD"/>
    <w:rsid w:val="55761A27"/>
    <w:rsid w:val="5577B36F"/>
    <w:rsid w:val="5666AE73"/>
    <w:rsid w:val="5711EA88"/>
    <w:rsid w:val="577BEEFB"/>
    <w:rsid w:val="59B0B363"/>
    <w:rsid w:val="59DC55B8"/>
    <w:rsid w:val="5A2B6AFA"/>
    <w:rsid w:val="5A6FE1E4"/>
    <w:rsid w:val="5BF44422"/>
    <w:rsid w:val="5C233EDE"/>
    <w:rsid w:val="5CC38630"/>
    <w:rsid w:val="5D8D0E28"/>
    <w:rsid w:val="5E08A407"/>
    <w:rsid w:val="5E5CDD8F"/>
    <w:rsid w:val="5E71F329"/>
    <w:rsid w:val="5E8A840E"/>
    <w:rsid w:val="5F349452"/>
    <w:rsid w:val="60646270"/>
    <w:rsid w:val="60A8C5D5"/>
    <w:rsid w:val="60BCF435"/>
    <w:rsid w:val="61042C32"/>
    <w:rsid w:val="614C98BB"/>
    <w:rsid w:val="626640C7"/>
    <w:rsid w:val="635A6861"/>
    <w:rsid w:val="635B0B40"/>
    <w:rsid w:val="63741377"/>
    <w:rsid w:val="63A1E884"/>
    <w:rsid w:val="63F9C7FD"/>
    <w:rsid w:val="63FB20BC"/>
    <w:rsid w:val="65789EBC"/>
    <w:rsid w:val="66A9CFB1"/>
    <w:rsid w:val="675BBD58"/>
    <w:rsid w:val="67EA9778"/>
    <w:rsid w:val="68A03397"/>
    <w:rsid w:val="690D2FDA"/>
    <w:rsid w:val="6A1BB85E"/>
    <w:rsid w:val="6A341672"/>
    <w:rsid w:val="6AB998EF"/>
    <w:rsid w:val="6AC4490D"/>
    <w:rsid w:val="6BEDA1BC"/>
    <w:rsid w:val="6BF1350A"/>
    <w:rsid w:val="6BF4F7CA"/>
    <w:rsid w:val="6CAC1500"/>
    <w:rsid w:val="6CADDB68"/>
    <w:rsid w:val="6CE1B5A2"/>
    <w:rsid w:val="6CEB17A2"/>
    <w:rsid w:val="6E282359"/>
    <w:rsid w:val="6E921B9F"/>
    <w:rsid w:val="6EB9BBEA"/>
    <w:rsid w:val="6ED237E6"/>
    <w:rsid w:val="6EEB9314"/>
    <w:rsid w:val="6F87C280"/>
    <w:rsid w:val="70C1102D"/>
    <w:rsid w:val="7218B69A"/>
    <w:rsid w:val="72FAD914"/>
    <w:rsid w:val="732F8D9E"/>
    <w:rsid w:val="73B091B9"/>
    <w:rsid w:val="7409252A"/>
    <w:rsid w:val="74FA9643"/>
    <w:rsid w:val="74FB5486"/>
    <w:rsid w:val="7537C677"/>
    <w:rsid w:val="75BC3016"/>
    <w:rsid w:val="75ED5D45"/>
    <w:rsid w:val="75F0456E"/>
    <w:rsid w:val="7652EC54"/>
    <w:rsid w:val="76545907"/>
    <w:rsid w:val="7796DAC2"/>
    <w:rsid w:val="77D417E8"/>
    <w:rsid w:val="783A8893"/>
    <w:rsid w:val="784AD12D"/>
    <w:rsid w:val="78815716"/>
    <w:rsid w:val="78E0DBB9"/>
    <w:rsid w:val="78F33E61"/>
    <w:rsid w:val="7963F0C8"/>
    <w:rsid w:val="7A1A20F3"/>
    <w:rsid w:val="7AA5FBA8"/>
    <w:rsid w:val="7B48B2BF"/>
    <w:rsid w:val="7B8271EF"/>
    <w:rsid w:val="7BCE48ED"/>
    <w:rsid w:val="7D2A2108"/>
    <w:rsid w:val="7E031208"/>
    <w:rsid w:val="7E0BE0A4"/>
    <w:rsid w:val="7F1D25B3"/>
    <w:rsid w:val="7F960526"/>
    <w:rsid w:val="7FB102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FC067"/>
  <w15:docId w15:val="{01F60485-1942-4F62-9220-255E62AF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8B423CB"/>
    <w:rPr>
      <w:rFonts w:ascii="Arial" w:hAnsi="Arial"/>
      <w:sz w:val="24"/>
      <w:szCs w:val="24"/>
    </w:rPr>
  </w:style>
  <w:style w:type="paragraph" w:styleId="Heading1">
    <w:name w:val="heading 1"/>
    <w:basedOn w:val="Normal"/>
    <w:next w:val="Normal"/>
    <w:link w:val="Heading1Char"/>
    <w:uiPriority w:val="9"/>
    <w:qFormat/>
    <w:rsid w:val="48B423C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rsid w:val="48B423CB"/>
    <w:pPr>
      <w:keepNext/>
      <w:keepLines/>
      <w:spacing w:before="200" w:line="276" w:lineRule="auto"/>
      <w:outlineLvl w:val="1"/>
    </w:pPr>
    <w:rPr>
      <w:rFonts w:ascii="Cambria" w:eastAsia="Cambria" w:hAnsi="Cambria" w:cs="Cambria"/>
      <w:b/>
      <w:bCs/>
      <w:color w:val="4F81BD" w:themeColor="accent1"/>
      <w:sz w:val="26"/>
      <w:szCs w:val="26"/>
    </w:rPr>
  </w:style>
  <w:style w:type="paragraph" w:styleId="Heading3">
    <w:name w:val="heading 3"/>
    <w:basedOn w:val="Normal"/>
    <w:next w:val="Normal"/>
    <w:link w:val="Heading3Char"/>
    <w:uiPriority w:val="9"/>
    <w:semiHidden/>
    <w:unhideWhenUsed/>
    <w:qFormat/>
    <w:rsid w:val="48B423CB"/>
    <w:pPr>
      <w:keepNext/>
      <w:keepLines/>
      <w:spacing w:before="40"/>
      <w:outlineLvl w:val="2"/>
    </w:pPr>
    <w:rPr>
      <w:rFonts w:asciiTheme="majorHAnsi" w:eastAsiaTheme="majorEastAsia" w:hAnsiTheme="majorHAnsi" w:cstheme="majorBidi"/>
      <w:color w:val="243F60"/>
    </w:rPr>
  </w:style>
  <w:style w:type="paragraph" w:styleId="Heading4">
    <w:name w:val="heading 4"/>
    <w:basedOn w:val="Normal"/>
    <w:next w:val="Normal"/>
    <w:link w:val="Heading4Char"/>
    <w:uiPriority w:val="9"/>
    <w:unhideWhenUsed/>
    <w:qFormat/>
    <w:rsid w:val="48B423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48B423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48B423CB"/>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48B423CB"/>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48B423CB"/>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8B423CB"/>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680"/>
    <w:rPr>
      <w:color w:val="0000FF" w:themeColor="hyperlink"/>
      <w:u w:val="single"/>
    </w:rPr>
  </w:style>
  <w:style w:type="paragraph" w:styleId="BalloonText">
    <w:name w:val="Balloon Text"/>
    <w:basedOn w:val="Normal"/>
    <w:link w:val="BalloonTextChar"/>
    <w:uiPriority w:val="99"/>
    <w:semiHidden/>
    <w:unhideWhenUsed/>
    <w:rsid w:val="48B423CB"/>
    <w:rPr>
      <w:rFonts w:ascii="Tahoma" w:hAnsi="Tahoma" w:cs="Tahoma"/>
      <w:sz w:val="16"/>
      <w:szCs w:val="16"/>
    </w:rPr>
  </w:style>
  <w:style w:type="character" w:customStyle="1" w:styleId="BalloonTextChar">
    <w:name w:val="Balloon Text Char"/>
    <w:basedOn w:val="DefaultParagraphFont"/>
    <w:link w:val="BalloonText"/>
    <w:uiPriority w:val="99"/>
    <w:semiHidden/>
    <w:rsid w:val="48B423CB"/>
    <w:rPr>
      <w:rFonts w:ascii="Tahoma" w:eastAsia="Times New Roman" w:hAnsi="Tahoma" w:cs="Tahoma"/>
      <w:noProof w:val="0"/>
      <w:sz w:val="16"/>
      <w:szCs w:val="16"/>
      <w:lang w:val="en-GB"/>
    </w:rPr>
  </w:style>
  <w:style w:type="paragraph" w:styleId="Header">
    <w:name w:val="header"/>
    <w:basedOn w:val="Normal"/>
    <w:link w:val="HeaderChar"/>
    <w:uiPriority w:val="1"/>
    <w:unhideWhenUsed/>
    <w:rsid w:val="48B423CB"/>
    <w:pPr>
      <w:tabs>
        <w:tab w:val="center" w:pos="4513"/>
        <w:tab w:val="right" w:pos="9026"/>
      </w:tabs>
    </w:pPr>
  </w:style>
  <w:style w:type="character" w:customStyle="1" w:styleId="HeaderChar">
    <w:name w:val="Header Char"/>
    <w:basedOn w:val="DefaultParagraphFont"/>
    <w:link w:val="Header"/>
    <w:uiPriority w:val="1"/>
    <w:rsid w:val="48B423CB"/>
    <w:rPr>
      <w:rFonts w:ascii="Arial" w:eastAsia="Times New Roman" w:hAnsi="Arial" w:cs="Times New Roman"/>
      <w:noProof w:val="0"/>
      <w:sz w:val="24"/>
      <w:szCs w:val="24"/>
      <w:lang w:val="en-GB"/>
    </w:rPr>
  </w:style>
  <w:style w:type="paragraph" w:styleId="Footer">
    <w:name w:val="footer"/>
    <w:basedOn w:val="Normal"/>
    <w:link w:val="FooterChar"/>
    <w:uiPriority w:val="1"/>
    <w:unhideWhenUsed/>
    <w:rsid w:val="48B423CB"/>
    <w:pPr>
      <w:tabs>
        <w:tab w:val="center" w:pos="4513"/>
        <w:tab w:val="right" w:pos="9026"/>
      </w:tabs>
    </w:pPr>
  </w:style>
  <w:style w:type="character" w:customStyle="1" w:styleId="FooterChar">
    <w:name w:val="Footer Char"/>
    <w:basedOn w:val="DefaultParagraphFont"/>
    <w:link w:val="Footer"/>
    <w:uiPriority w:val="1"/>
    <w:rsid w:val="48B423CB"/>
    <w:rPr>
      <w:rFonts w:ascii="Arial" w:eastAsia="Times New Roman" w:hAnsi="Arial" w:cs="Times New Roman"/>
      <w:noProof w:val="0"/>
      <w:sz w:val="24"/>
      <w:szCs w:val="24"/>
      <w:lang w:val="en-GB"/>
    </w:rPr>
  </w:style>
  <w:style w:type="paragraph" w:customStyle="1" w:styleId="CharCharCharCharCharCharCharCharCharCharCharCharCharCharCharCharCharCharCharChar">
    <w:name w:val="Char Char Char Char Char Char Char Char Char Char Char Char Char Char Char Char Char Char Char Char"/>
    <w:basedOn w:val="Normal"/>
    <w:uiPriority w:val="1"/>
    <w:rsid w:val="48B423CB"/>
    <w:pPr>
      <w:spacing w:after="160" w:line="240" w:lineRule="exact"/>
    </w:pPr>
    <w:rPr>
      <w:rFonts w:ascii="Verdana" w:hAnsi="Verdana" w:cs="Verdana"/>
      <w:sz w:val="20"/>
      <w:szCs w:val="20"/>
      <w:lang w:val="en-US" w:eastAsia="en-US"/>
    </w:rPr>
  </w:style>
  <w:style w:type="character" w:styleId="CommentReference">
    <w:name w:val="annotation reference"/>
    <w:basedOn w:val="DefaultParagraphFont"/>
    <w:uiPriority w:val="99"/>
    <w:semiHidden/>
    <w:unhideWhenUsed/>
    <w:rsid w:val="009B0433"/>
    <w:rPr>
      <w:sz w:val="16"/>
      <w:szCs w:val="16"/>
    </w:rPr>
  </w:style>
  <w:style w:type="paragraph" w:styleId="CommentText">
    <w:name w:val="annotation text"/>
    <w:basedOn w:val="Normal"/>
    <w:link w:val="CommentTextChar"/>
    <w:uiPriority w:val="99"/>
    <w:unhideWhenUsed/>
    <w:rsid w:val="48B423CB"/>
    <w:rPr>
      <w:sz w:val="20"/>
      <w:szCs w:val="20"/>
    </w:rPr>
  </w:style>
  <w:style w:type="character" w:customStyle="1" w:styleId="CommentTextChar">
    <w:name w:val="Comment Text Char"/>
    <w:basedOn w:val="DefaultParagraphFont"/>
    <w:link w:val="CommentText"/>
    <w:uiPriority w:val="99"/>
    <w:rsid w:val="48B423CB"/>
    <w:rPr>
      <w:rFonts w:ascii="Arial" w:eastAsia="Times New Roman" w:hAnsi="Arial" w:cs="Times New Roman"/>
      <w:noProof w:val="0"/>
      <w:lang w:val="en-GB"/>
    </w:rPr>
  </w:style>
  <w:style w:type="paragraph" w:styleId="CommentSubject">
    <w:name w:val="annotation subject"/>
    <w:basedOn w:val="CommentText"/>
    <w:next w:val="CommentText"/>
    <w:link w:val="CommentSubjectChar"/>
    <w:uiPriority w:val="99"/>
    <w:semiHidden/>
    <w:unhideWhenUsed/>
    <w:rsid w:val="48B423CB"/>
    <w:rPr>
      <w:b/>
      <w:bCs/>
    </w:rPr>
  </w:style>
  <w:style w:type="character" w:customStyle="1" w:styleId="CommentSubjectChar">
    <w:name w:val="Comment Subject Char"/>
    <w:basedOn w:val="CommentTextChar"/>
    <w:link w:val="CommentSubject"/>
    <w:uiPriority w:val="99"/>
    <w:semiHidden/>
    <w:rsid w:val="48B423CB"/>
    <w:rPr>
      <w:rFonts w:ascii="Arial" w:eastAsia="Times New Roman" w:hAnsi="Arial" w:cs="Times New Roman"/>
      <w:b/>
      <w:bCs/>
      <w:noProof w:val="0"/>
      <w:lang w:val="en-GB"/>
    </w:rPr>
  </w:style>
  <w:style w:type="paragraph" w:styleId="NormalWeb">
    <w:name w:val="Normal (Web)"/>
    <w:basedOn w:val="Normal"/>
    <w:uiPriority w:val="99"/>
    <w:unhideWhenUsed/>
    <w:rsid w:val="48B423CB"/>
  </w:style>
  <w:style w:type="paragraph" w:styleId="ListParagraph">
    <w:name w:val="List Paragraph"/>
    <w:basedOn w:val="Normal"/>
    <w:link w:val="ListParagraphChar"/>
    <w:uiPriority w:val="34"/>
    <w:qFormat/>
    <w:rsid w:val="48B423CB"/>
    <w:pPr>
      <w:ind w:left="720"/>
      <w:contextualSpacing/>
    </w:pPr>
  </w:style>
  <w:style w:type="table" w:styleId="TableGrid">
    <w:name w:val="Table Grid"/>
    <w:basedOn w:val="TableNormal"/>
    <w:uiPriority w:val="39"/>
    <w:rsid w:val="0044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48B423CB"/>
    <w:rPr>
      <w:rFonts w:ascii="Cambria" w:eastAsia="Cambria" w:hAnsi="Cambria" w:cs="Cambria"/>
      <w:b/>
      <w:bCs/>
      <w:noProof w:val="0"/>
      <w:color w:val="4F81BD" w:themeColor="accent1"/>
      <w:sz w:val="26"/>
      <w:szCs w:val="26"/>
      <w:lang w:val="en-GB"/>
    </w:rPr>
  </w:style>
  <w:style w:type="character" w:styleId="FootnoteReference">
    <w:name w:val="footnote reference"/>
    <w:basedOn w:val="DefaultParagraphFont"/>
    <w:uiPriority w:val="99"/>
    <w:rsid w:val="00160585"/>
    <w:rPr>
      <w:position w:val="0"/>
      <w:vertAlign w:val="superscript"/>
    </w:rPr>
  </w:style>
  <w:style w:type="character" w:styleId="FollowedHyperlink">
    <w:name w:val="FollowedHyperlink"/>
    <w:basedOn w:val="DefaultParagraphFont"/>
    <w:uiPriority w:val="99"/>
    <w:semiHidden/>
    <w:unhideWhenUsed/>
    <w:rsid w:val="00843415"/>
    <w:rPr>
      <w:color w:val="800080" w:themeColor="followedHyperlink"/>
      <w:u w:val="single"/>
    </w:rPr>
  </w:style>
  <w:style w:type="paragraph" w:styleId="FootnoteText">
    <w:name w:val="footnote text"/>
    <w:basedOn w:val="Normal"/>
    <w:link w:val="FootnoteTextChar"/>
    <w:uiPriority w:val="99"/>
    <w:semiHidden/>
    <w:unhideWhenUsed/>
    <w:rsid w:val="48B423CB"/>
    <w:rPr>
      <w:sz w:val="20"/>
      <w:szCs w:val="20"/>
    </w:rPr>
  </w:style>
  <w:style w:type="character" w:customStyle="1" w:styleId="FootnoteTextChar">
    <w:name w:val="Footnote Text Char"/>
    <w:basedOn w:val="DefaultParagraphFont"/>
    <w:link w:val="FootnoteText"/>
    <w:uiPriority w:val="99"/>
    <w:semiHidden/>
    <w:rsid w:val="48B423CB"/>
    <w:rPr>
      <w:rFonts w:ascii="Arial" w:eastAsia="Times New Roman" w:hAnsi="Arial" w:cs="Times New Roman"/>
      <w:noProof w:val="0"/>
      <w:lang w:val="en-GB"/>
    </w:rPr>
  </w:style>
  <w:style w:type="paragraph" w:customStyle="1" w:styleId="Normal1">
    <w:name w:val="Normal1"/>
    <w:rsid w:val="00572B56"/>
    <w:rPr>
      <w:color w:val="000000"/>
      <w:sz w:val="24"/>
      <w:szCs w:val="24"/>
      <w:lang w:eastAsia="en-US"/>
    </w:rPr>
  </w:style>
  <w:style w:type="paragraph" w:styleId="BodyText3">
    <w:name w:val="Body Text 3"/>
    <w:basedOn w:val="Normal"/>
    <w:link w:val="BodyText3Char"/>
    <w:uiPriority w:val="1"/>
    <w:rsid w:val="48B423CB"/>
    <w:pPr>
      <w:widowControl w:val="0"/>
      <w:spacing w:line="120" w:lineRule="exact"/>
    </w:pPr>
    <w:rPr>
      <w:color w:val="000000" w:themeColor="text1"/>
      <w:sz w:val="12"/>
      <w:szCs w:val="12"/>
      <w:lang w:eastAsia="en-US"/>
    </w:rPr>
  </w:style>
  <w:style w:type="character" w:customStyle="1" w:styleId="BodyText3Char">
    <w:name w:val="Body Text 3 Char"/>
    <w:basedOn w:val="DefaultParagraphFont"/>
    <w:link w:val="BodyText3"/>
    <w:uiPriority w:val="1"/>
    <w:rsid w:val="48B423CB"/>
    <w:rPr>
      <w:rFonts w:ascii="Arial" w:eastAsia="Times New Roman" w:hAnsi="Arial" w:cs="Times New Roman"/>
      <w:noProof w:val="0"/>
      <w:color w:val="000000" w:themeColor="text1"/>
      <w:sz w:val="12"/>
      <w:szCs w:val="12"/>
      <w:lang w:val="en-GB" w:eastAsia="en-US"/>
    </w:rPr>
  </w:style>
  <w:style w:type="paragraph" w:styleId="Title">
    <w:name w:val="Title"/>
    <w:basedOn w:val="Normal"/>
    <w:link w:val="TitleChar"/>
    <w:uiPriority w:val="1"/>
    <w:qFormat/>
    <w:rsid w:val="48B423CB"/>
    <w:pPr>
      <w:jc w:val="center"/>
    </w:pPr>
    <w:rPr>
      <w:rFonts w:ascii="Impact" w:hAnsi="Impact" w:cs="Impact"/>
      <w:sz w:val="28"/>
      <w:szCs w:val="28"/>
      <w:lang w:eastAsia="en-US"/>
    </w:rPr>
  </w:style>
  <w:style w:type="character" w:customStyle="1" w:styleId="TitleChar">
    <w:name w:val="Title Char"/>
    <w:basedOn w:val="DefaultParagraphFont"/>
    <w:link w:val="Title"/>
    <w:uiPriority w:val="1"/>
    <w:rsid w:val="48B423CB"/>
    <w:rPr>
      <w:rFonts w:ascii="Impact" w:eastAsia="Times New Roman" w:hAnsi="Impact" w:cs="Impact"/>
      <w:noProof w:val="0"/>
      <w:sz w:val="28"/>
      <w:szCs w:val="28"/>
      <w:lang w:val="en-GB" w:eastAsia="en-US"/>
    </w:rPr>
  </w:style>
  <w:style w:type="paragraph" w:styleId="Subtitle">
    <w:name w:val="Subtitle"/>
    <w:basedOn w:val="Normal"/>
    <w:link w:val="SubtitleChar"/>
    <w:uiPriority w:val="1"/>
    <w:qFormat/>
    <w:rsid w:val="48B423CB"/>
    <w:pPr>
      <w:jc w:val="center"/>
    </w:pPr>
    <w:rPr>
      <w:rFonts w:ascii="Impact" w:hAnsi="Impact" w:cs="Impact"/>
      <w:sz w:val="28"/>
      <w:szCs w:val="28"/>
      <w:lang w:eastAsia="en-US"/>
    </w:rPr>
  </w:style>
  <w:style w:type="character" w:customStyle="1" w:styleId="SubtitleChar">
    <w:name w:val="Subtitle Char"/>
    <w:basedOn w:val="DefaultParagraphFont"/>
    <w:link w:val="Subtitle"/>
    <w:uiPriority w:val="1"/>
    <w:rsid w:val="48B423CB"/>
    <w:rPr>
      <w:rFonts w:ascii="Impact" w:eastAsia="Times New Roman" w:hAnsi="Impact" w:cs="Impact"/>
      <w:noProof w:val="0"/>
      <w:sz w:val="28"/>
      <w:szCs w:val="28"/>
      <w:lang w:val="en-GB" w:eastAsia="en-US"/>
    </w:rPr>
  </w:style>
  <w:style w:type="character" w:styleId="PlaceholderText">
    <w:name w:val="Placeholder Text"/>
    <w:uiPriority w:val="99"/>
    <w:semiHidden/>
    <w:rsid w:val="000F2852"/>
    <w:rPr>
      <w:color w:val="808080"/>
    </w:rPr>
  </w:style>
  <w:style w:type="table" w:customStyle="1" w:styleId="GridTable1Light1">
    <w:name w:val="Grid Table 1 Light1"/>
    <w:basedOn w:val="TableNormal"/>
    <w:next w:val="GridTable1Light"/>
    <w:uiPriority w:val="46"/>
    <w:rsid w:val="0051655D"/>
    <w:rPr>
      <w:rFonts w:ascii="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51655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Bullets">
    <w:name w:val="DeptBullets"/>
    <w:basedOn w:val="Normal"/>
    <w:link w:val="DeptBulletsChar"/>
    <w:uiPriority w:val="1"/>
    <w:rsid w:val="48B423CB"/>
    <w:pPr>
      <w:widowControl w:val="0"/>
      <w:numPr>
        <w:numId w:val="4"/>
      </w:numPr>
      <w:spacing w:after="240"/>
    </w:pPr>
    <w:rPr>
      <w:lang w:eastAsia="en-US"/>
    </w:rPr>
  </w:style>
  <w:style w:type="character" w:customStyle="1" w:styleId="DeptBulletsChar">
    <w:name w:val="DeptBullets Char"/>
    <w:basedOn w:val="DefaultParagraphFont"/>
    <w:link w:val="DeptBullets"/>
    <w:uiPriority w:val="1"/>
    <w:rsid w:val="48B423CB"/>
    <w:rPr>
      <w:rFonts w:ascii="Arial" w:eastAsia="Times New Roman" w:hAnsi="Arial" w:cs="Times New Roman"/>
      <w:noProof w:val="0"/>
      <w:sz w:val="24"/>
      <w:szCs w:val="24"/>
      <w:lang w:val="en-GB" w:eastAsia="en-US"/>
    </w:rPr>
  </w:style>
  <w:style w:type="paragraph" w:styleId="Revision">
    <w:name w:val="Revision"/>
    <w:hidden/>
    <w:uiPriority w:val="99"/>
    <w:semiHidden/>
    <w:rsid w:val="00D25120"/>
    <w:rPr>
      <w:rFonts w:ascii="Arial" w:hAnsi="Arial"/>
      <w:sz w:val="24"/>
      <w:szCs w:val="24"/>
    </w:rPr>
  </w:style>
  <w:style w:type="paragraph" w:customStyle="1" w:styleId="xmsolistparagraph">
    <w:name w:val="x_msolistparagraph"/>
    <w:basedOn w:val="Normal"/>
    <w:uiPriority w:val="1"/>
    <w:rsid w:val="48B423CB"/>
    <w:pPr>
      <w:spacing w:beforeAutospacing="1" w:afterAutospacing="1"/>
    </w:pPr>
  </w:style>
  <w:style w:type="paragraph" w:customStyle="1" w:styleId="Level2">
    <w:name w:val="Level 2"/>
    <w:basedOn w:val="Normal"/>
    <w:uiPriority w:val="1"/>
    <w:rsid w:val="48B423CB"/>
    <w:pPr>
      <w:spacing w:after="220"/>
      <w:jc w:val="both"/>
      <w:outlineLvl w:val="1"/>
    </w:pPr>
    <w:rPr>
      <w:color w:val="000000" w:themeColor="text1"/>
      <w:sz w:val="22"/>
      <w:szCs w:val="22"/>
    </w:rPr>
  </w:style>
  <w:style w:type="paragraph" w:customStyle="1" w:styleId="AgtLevel2">
    <w:name w:val="Agt/Level2"/>
    <w:basedOn w:val="Normal"/>
    <w:uiPriority w:val="1"/>
    <w:rsid w:val="48B423CB"/>
    <w:pPr>
      <w:numPr>
        <w:ilvl w:val="1"/>
        <w:numId w:val="5"/>
      </w:numPr>
      <w:spacing w:after="240" w:line="288" w:lineRule="auto"/>
      <w:jc w:val="both"/>
    </w:pPr>
    <w:rPr>
      <w:sz w:val="20"/>
      <w:szCs w:val="20"/>
      <w:lang w:eastAsia="en-US"/>
    </w:rPr>
  </w:style>
  <w:style w:type="paragraph" w:customStyle="1" w:styleId="NumPara">
    <w:name w:val="NumPara"/>
    <w:basedOn w:val="Normal"/>
    <w:uiPriority w:val="1"/>
    <w:rsid w:val="48B423CB"/>
    <w:pPr>
      <w:keepNext/>
      <w:numPr>
        <w:numId w:val="6"/>
      </w:numPr>
      <w:spacing w:before="360" w:after="240"/>
    </w:pPr>
    <w:rPr>
      <w:b/>
      <w:bCs/>
      <w:sz w:val="20"/>
      <w:szCs w:val="20"/>
    </w:rPr>
  </w:style>
  <w:style w:type="paragraph" w:customStyle="1" w:styleId="SubNumPara">
    <w:name w:val="SubNumPara"/>
    <w:basedOn w:val="Normal"/>
    <w:uiPriority w:val="1"/>
    <w:rsid w:val="48B423CB"/>
    <w:pPr>
      <w:numPr>
        <w:ilvl w:val="1"/>
        <w:numId w:val="6"/>
      </w:numPr>
      <w:spacing w:after="240"/>
      <w:jc w:val="both"/>
    </w:pPr>
    <w:rPr>
      <w:sz w:val="20"/>
      <w:szCs w:val="20"/>
    </w:rPr>
  </w:style>
  <w:style w:type="character" w:styleId="PageNumber">
    <w:name w:val="page number"/>
    <w:rsid w:val="002C30F9"/>
    <w:rPr>
      <w:rFonts w:cs="Times New Roman"/>
    </w:rPr>
  </w:style>
  <w:style w:type="paragraph" w:customStyle="1" w:styleId="paragraph">
    <w:name w:val="paragraph"/>
    <w:basedOn w:val="Normal"/>
    <w:uiPriority w:val="1"/>
    <w:rsid w:val="48B423CB"/>
    <w:pPr>
      <w:spacing w:beforeAutospacing="1" w:afterAutospacing="1"/>
    </w:pPr>
  </w:style>
  <w:style w:type="character" w:customStyle="1" w:styleId="normaltextrun">
    <w:name w:val="normaltextrun"/>
    <w:basedOn w:val="DefaultParagraphFont"/>
    <w:rsid w:val="00397817"/>
  </w:style>
  <w:style w:type="character" w:customStyle="1" w:styleId="eop">
    <w:name w:val="eop"/>
    <w:basedOn w:val="DefaultParagraphFont"/>
    <w:rsid w:val="00397817"/>
  </w:style>
  <w:style w:type="character" w:customStyle="1" w:styleId="scxw227746002">
    <w:name w:val="scxw227746002"/>
    <w:basedOn w:val="DefaultParagraphFont"/>
    <w:rsid w:val="00397817"/>
  </w:style>
  <w:style w:type="paragraph" w:customStyle="1" w:styleId="HNDUStyle4">
    <w:name w:val="*HNDU Style 4"/>
    <w:basedOn w:val="Normal"/>
    <w:link w:val="HNDUStyle4Char"/>
    <w:uiPriority w:val="1"/>
    <w:rsid w:val="48B423CB"/>
    <w:pPr>
      <w:numPr>
        <w:ilvl w:val="1"/>
        <w:numId w:val="13"/>
      </w:numPr>
      <w:spacing w:after="120"/>
      <w:outlineLvl w:val="2"/>
    </w:pPr>
    <w:rPr>
      <w:rFonts w:asciiTheme="minorHAnsi" w:eastAsiaTheme="minorEastAsia" w:hAnsiTheme="minorHAnsi" w:cstheme="minorBidi"/>
      <w:color w:val="000000" w:themeColor="text1"/>
      <w:sz w:val="22"/>
      <w:szCs w:val="22"/>
    </w:rPr>
  </w:style>
  <w:style w:type="character" w:customStyle="1" w:styleId="HNDUStyle4Char">
    <w:name w:val="*HNDU Style 4 Char"/>
    <w:basedOn w:val="DefaultParagraphFont"/>
    <w:link w:val="HNDUStyle4"/>
    <w:uiPriority w:val="1"/>
    <w:rsid w:val="48B423CB"/>
    <w:rPr>
      <w:rFonts w:asciiTheme="minorHAnsi" w:eastAsiaTheme="minorEastAsia" w:hAnsiTheme="minorHAnsi" w:cstheme="minorBidi"/>
      <w:noProof w:val="0"/>
      <w:color w:val="000000" w:themeColor="text1"/>
      <w:sz w:val="22"/>
      <w:szCs w:val="22"/>
      <w:lang w:val="en-GB"/>
    </w:rPr>
  </w:style>
  <w:style w:type="character" w:customStyle="1" w:styleId="Heading3Char">
    <w:name w:val="Heading 3 Char"/>
    <w:basedOn w:val="DefaultParagraphFont"/>
    <w:link w:val="Heading3"/>
    <w:uiPriority w:val="9"/>
    <w:semiHidden/>
    <w:rsid w:val="48B423CB"/>
    <w:rPr>
      <w:rFonts w:asciiTheme="majorHAnsi" w:eastAsiaTheme="majorEastAsia" w:hAnsiTheme="majorHAnsi" w:cstheme="majorBidi"/>
      <w:noProof w:val="0"/>
      <w:color w:val="243F60"/>
      <w:sz w:val="24"/>
      <w:szCs w:val="24"/>
      <w:lang w:val="en-GB"/>
    </w:rPr>
  </w:style>
  <w:style w:type="character" w:customStyle="1" w:styleId="ListParagraphChar">
    <w:name w:val="List Paragraph Char"/>
    <w:basedOn w:val="DefaultParagraphFont"/>
    <w:link w:val="ListParagraph"/>
    <w:uiPriority w:val="34"/>
    <w:rsid w:val="48B423CB"/>
    <w:rPr>
      <w:rFonts w:ascii="Arial" w:eastAsia="Times New Roman" w:hAnsi="Arial" w:cs="Times New Roman"/>
      <w:noProof w:val="0"/>
      <w:sz w:val="24"/>
      <w:szCs w:val="24"/>
      <w:lang w:val="en-GB"/>
    </w:rPr>
  </w:style>
  <w:style w:type="paragraph" w:customStyle="1" w:styleId="HNDUHeadingStyle2">
    <w:name w:val="*HNDU Heading Style 2"/>
    <w:basedOn w:val="Heading2"/>
    <w:uiPriority w:val="1"/>
    <w:qFormat/>
    <w:rsid w:val="48B423CB"/>
    <w:pPr>
      <w:widowControl w:val="0"/>
      <w:numPr>
        <w:numId w:val="10"/>
      </w:numPr>
      <w:tabs>
        <w:tab w:val="num" w:pos="360"/>
      </w:tabs>
      <w:spacing w:before="600" w:after="240"/>
      <w:ind w:left="0"/>
    </w:pPr>
    <w:rPr>
      <w:rFonts w:ascii="Arial" w:eastAsiaTheme="majorEastAsia" w:hAnsi="Arial" w:cs="Arial"/>
      <w:color w:val="auto"/>
      <w:sz w:val="28"/>
      <w:szCs w:val="28"/>
    </w:rPr>
  </w:style>
  <w:style w:type="paragraph" w:customStyle="1" w:styleId="bulletsinnumberedlist">
    <w:name w:val="bullets in numbered list"/>
    <w:basedOn w:val="ListParagraph"/>
    <w:link w:val="bulletsinnumberedlistChar"/>
    <w:uiPriority w:val="1"/>
    <w:qFormat/>
    <w:rsid w:val="48B423CB"/>
    <w:pPr>
      <w:numPr>
        <w:numId w:val="11"/>
      </w:numPr>
      <w:spacing w:before="60" w:after="60"/>
    </w:pPr>
    <w:rPr>
      <w:rFonts w:asciiTheme="minorHAnsi" w:eastAsiaTheme="minorEastAsia" w:hAnsiTheme="minorHAnsi" w:cstheme="minorBidi"/>
      <w:sz w:val="22"/>
      <w:szCs w:val="22"/>
    </w:rPr>
  </w:style>
  <w:style w:type="character" w:customStyle="1" w:styleId="bulletsinnumberedlistChar">
    <w:name w:val="bullets in numbered list Char"/>
    <w:basedOn w:val="ListParagraphChar"/>
    <w:link w:val="bulletsinnumberedlist"/>
    <w:uiPriority w:val="1"/>
    <w:rsid w:val="48B423CB"/>
    <w:rPr>
      <w:rFonts w:asciiTheme="minorHAnsi" w:eastAsiaTheme="minorEastAsia" w:hAnsiTheme="minorHAnsi" w:cstheme="minorBidi"/>
      <w:noProof w:val="0"/>
      <w:sz w:val="22"/>
      <w:szCs w:val="22"/>
      <w:lang w:val="en-GB"/>
    </w:rPr>
  </w:style>
  <w:style w:type="paragraph" w:customStyle="1" w:styleId="bulletsinumberedlist-indented">
    <w:name w:val="bullets in umbered list - indented"/>
    <w:basedOn w:val="bulletsinnumberedlist"/>
    <w:link w:val="bulletsinumberedlist-indentedChar"/>
    <w:uiPriority w:val="1"/>
    <w:qFormat/>
    <w:rsid w:val="48B423CB"/>
    <w:pPr>
      <w:ind w:left="720"/>
    </w:pPr>
  </w:style>
  <w:style w:type="character" w:customStyle="1" w:styleId="bulletsinumberedlist-indentedChar">
    <w:name w:val="bullets in umbered list - indented Char"/>
    <w:basedOn w:val="bulletsinnumberedlistChar"/>
    <w:link w:val="bulletsinumberedlist-indented"/>
    <w:uiPriority w:val="1"/>
    <w:rsid w:val="48B423CB"/>
    <w:rPr>
      <w:rFonts w:asciiTheme="minorHAnsi" w:eastAsiaTheme="minorEastAsia" w:hAnsiTheme="minorHAnsi" w:cstheme="minorBidi"/>
      <w:noProof w:val="0"/>
      <w:sz w:val="22"/>
      <w:szCs w:val="22"/>
      <w:lang w:val="en-GB"/>
    </w:rPr>
  </w:style>
  <w:style w:type="paragraph" w:customStyle="1" w:styleId="HNDUHeadingStyle1">
    <w:name w:val="*HNDU Heading Style 1"/>
    <w:basedOn w:val="HNDUStyle4"/>
    <w:link w:val="HNDUHeadingStyle1Char"/>
    <w:uiPriority w:val="1"/>
    <w:qFormat/>
    <w:rsid w:val="48B423CB"/>
    <w:pPr>
      <w:numPr>
        <w:numId w:val="3"/>
      </w:numPr>
      <w:spacing w:before="240"/>
    </w:pPr>
    <w:rPr>
      <w:b/>
      <w:bCs/>
    </w:rPr>
  </w:style>
  <w:style w:type="character" w:customStyle="1" w:styleId="HNDUHeadingStyle1Char">
    <w:name w:val="*HNDU Heading Style 1 Char"/>
    <w:basedOn w:val="DefaultParagraphFont"/>
    <w:link w:val="HNDUHeadingStyle1"/>
    <w:uiPriority w:val="1"/>
    <w:rsid w:val="48B423CB"/>
    <w:rPr>
      <w:rFonts w:asciiTheme="minorHAnsi" w:eastAsiaTheme="minorEastAsia" w:hAnsiTheme="minorHAnsi" w:cstheme="minorBidi"/>
      <w:b/>
      <w:bCs/>
      <w:noProof w:val="0"/>
      <w:color w:val="000000" w:themeColor="text1"/>
      <w:sz w:val="22"/>
      <w:szCs w:val="22"/>
      <w:lang w:val="en-GB"/>
    </w:rPr>
  </w:style>
  <w:style w:type="paragraph" w:styleId="Caption">
    <w:name w:val="caption"/>
    <w:basedOn w:val="Normal"/>
    <w:next w:val="Normal"/>
    <w:uiPriority w:val="35"/>
    <w:unhideWhenUsed/>
    <w:rsid w:val="48B423CB"/>
    <w:pPr>
      <w:spacing w:after="200"/>
    </w:pPr>
    <w:rPr>
      <w:rFonts w:asciiTheme="minorHAnsi" w:eastAsiaTheme="minorEastAsia" w:hAnsiTheme="minorHAnsi" w:cstheme="minorBidi"/>
      <w:i/>
      <w:iCs/>
      <w:color w:val="1F497D" w:themeColor="text2"/>
      <w:sz w:val="18"/>
      <w:szCs w:val="18"/>
    </w:rPr>
  </w:style>
  <w:style w:type="paragraph" w:customStyle="1" w:styleId="Style1">
    <w:name w:val="Style1"/>
    <w:basedOn w:val="HNDUStyle4"/>
    <w:link w:val="Style1Char"/>
    <w:uiPriority w:val="1"/>
    <w:qFormat/>
    <w:rsid w:val="48B423CB"/>
    <w:pPr>
      <w:numPr>
        <w:ilvl w:val="3"/>
        <w:numId w:val="12"/>
      </w:numPr>
    </w:pPr>
  </w:style>
  <w:style w:type="character" w:customStyle="1" w:styleId="Style1Char">
    <w:name w:val="Style1 Char"/>
    <w:basedOn w:val="HNDUStyle4Char"/>
    <w:link w:val="Style1"/>
    <w:uiPriority w:val="1"/>
    <w:rsid w:val="48B423CB"/>
    <w:rPr>
      <w:rFonts w:asciiTheme="minorHAnsi" w:eastAsiaTheme="minorEastAsia" w:hAnsiTheme="minorHAnsi" w:cstheme="minorBidi"/>
      <w:noProof w:val="0"/>
      <w:color w:val="000000" w:themeColor="text1"/>
      <w:sz w:val="22"/>
      <w:szCs w:val="22"/>
      <w:lang w:val="en-GB"/>
    </w:rPr>
  </w:style>
  <w:style w:type="paragraph" w:customStyle="1" w:styleId="HNDUOutputsStyle1">
    <w:name w:val="*HNDU Outputs Style 1"/>
    <w:basedOn w:val="Style1"/>
    <w:link w:val="HNDUOutputsStyle1Char"/>
    <w:uiPriority w:val="1"/>
    <w:qFormat/>
    <w:rsid w:val="48B423CB"/>
  </w:style>
  <w:style w:type="character" w:customStyle="1" w:styleId="HNDUOutputsStyle1Char">
    <w:name w:val="*HNDU Outputs Style 1 Char"/>
    <w:basedOn w:val="Style1Char"/>
    <w:link w:val="HNDUOutputsStyle1"/>
    <w:uiPriority w:val="1"/>
    <w:rsid w:val="48B423CB"/>
    <w:rPr>
      <w:rFonts w:asciiTheme="minorHAnsi" w:eastAsiaTheme="minorEastAsia" w:hAnsiTheme="minorHAnsi" w:cstheme="minorBidi"/>
      <w:noProof w:val="0"/>
      <w:color w:val="000000" w:themeColor="text1"/>
      <w:sz w:val="22"/>
      <w:szCs w:val="22"/>
      <w:lang w:val="en-GB"/>
    </w:rPr>
  </w:style>
  <w:style w:type="character" w:styleId="UnresolvedMention">
    <w:name w:val="Unresolved Mention"/>
    <w:basedOn w:val="DefaultParagraphFont"/>
    <w:uiPriority w:val="99"/>
    <w:unhideWhenUsed/>
    <w:rsid w:val="00E763F6"/>
    <w:rPr>
      <w:color w:val="605E5C"/>
      <w:shd w:val="clear" w:color="auto" w:fill="E1DFDD"/>
    </w:rPr>
  </w:style>
  <w:style w:type="character" w:styleId="Mention">
    <w:name w:val="Mention"/>
    <w:basedOn w:val="DefaultParagraphFont"/>
    <w:uiPriority w:val="99"/>
    <w:unhideWhenUsed/>
    <w:rsid w:val="00A55620"/>
    <w:rPr>
      <w:color w:val="2B579A"/>
      <w:shd w:val="clear" w:color="auto" w:fill="E1DFDD"/>
    </w:rPr>
  </w:style>
  <w:style w:type="paragraph" w:styleId="Quote">
    <w:name w:val="Quote"/>
    <w:basedOn w:val="Normal"/>
    <w:next w:val="Normal"/>
    <w:link w:val="QuoteChar"/>
    <w:uiPriority w:val="29"/>
    <w:qFormat/>
    <w:rsid w:val="48B423CB"/>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8B423CB"/>
    <w:pPr>
      <w:spacing w:before="360" w:after="360"/>
      <w:ind w:left="864" w:right="864"/>
      <w:jc w:val="center"/>
    </w:pPr>
    <w:rPr>
      <w:i/>
      <w:iCs/>
      <w:color w:val="4F81BD" w:themeColor="accent1"/>
    </w:rPr>
  </w:style>
  <w:style w:type="character" w:customStyle="1" w:styleId="Heading1Char">
    <w:name w:val="Heading 1 Char"/>
    <w:basedOn w:val="DefaultParagraphFont"/>
    <w:link w:val="Heading1"/>
    <w:uiPriority w:val="9"/>
    <w:rsid w:val="48B423CB"/>
    <w:rPr>
      <w:rFonts w:asciiTheme="majorHAnsi" w:eastAsiaTheme="majorEastAsia" w:hAnsiTheme="majorHAnsi" w:cstheme="majorBidi"/>
      <w:noProof w:val="0"/>
      <w:color w:val="365F91" w:themeColor="accent1" w:themeShade="BF"/>
      <w:sz w:val="32"/>
      <w:szCs w:val="32"/>
      <w:lang w:val="en-GB"/>
    </w:rPr>
  </w:style>
  <w:style w:type="character" w:customStyle="1" w:styleId="Heading4Char">
    <w:name w:val="Heading 4 Char"/>
    <w:basedOn w:val="DefaultParagraphFont"/>
    <w:link w:val="Heading4"/>
    <w:uiPriority w:val="9"/>
    <w:rsid w:val="48B423CB"/>
    <w:rPr>
      <w:rFonts w:asciiTheme="majorHAnsi" w:eastAsiaTheme="majorEastAsia" w:hAnsiTheme="majorHAnsi" w:cstheme="majorBidi"/>
      <w:i/>
      <w:iCs/>
      <w:noProof w:val="0"/>
      <w:color w:val="365F91" w:themeColor="accent1" w:themeShade="BF"/>
      <w:lang w:val="en-GB"/>
    </w:rPr>
  </w:style>
  <w:style w:type="character" w:customStyle="1" w:styleId="Heading5Char">
    <w:name w:val="Heading 5 Char"/>
    <w:basedOn w:val="DefaultParagraphFont"/>
    <w:link w:val="Heading5"/>
    <w:uiPriority w:val="9"/>
    <w:rsid w:val="48B423CB"/>
    <w:rPr>
      <w:rFonts w:asciiTheme="majorHAnsi" w:eastAsiaTheme="majorEastAsia" w:hAnsiTheme="majorHAnsi" w:cstheme="majorBidi"/>
      <w:noProof w:val="0"/>
      <w:color w:val="365F91" w:themeColor="accent1" w:themeShade="BF"/>
      <w:lang w:val="en-GB"/>
    </w:rPr>
  </w:style>
  <w:style w:type="character" w:customStyle="1" w:styleId="Heading6Char">
    <w:name w:val="Heading 6 Char"/>
    <w:basedOn w:val="DefaultParagraphFont"/>
    <w:link w:val="Heading6"/>
    <w:uiPriority w:val="9"/>
    <w:rsid w:val="48B423CB"/>
    <w:rPr>
      <w:rFonts w:asciiTheme="majorHAnsi" w:eastAsiaTheme="majorEastAsia" w:hAnsiTheme="majorHAnsi" w:cstheme="majorBidi"/>
      <w:noProof w:val="0"/>
      <w:color w:val="243F60"/>
      <w:lang w:val="en-GB"/>
    </w:rPr>
  </w:style>
  <w:style w:type="character" w:customStyle="1" w:styleId="Heading7Char">
    <w:name w:val="Heading 7 Char"/>
    <w:basedOn w:val="DefaultParagraphFont"/>
    <w:link w:val="Heading7"/>
    <w:uiPriority w:val="9"/>
    <w:rsid w:val="48B423CB"/>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48B423CB"/>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48B423CB"/>
    <w:rPr>
      <w:rFonts w:asciiTheme="majorHAnsi" w:eastAsiaTheme="majorEastAsia" w:hAnsiTheme="majorHAnsi" w:cstheme="majorBidi"/>
      <w:i/>
      <w:iCs/>
      <w:noProof w:val="0"/>
      <w:color w:val="272727"/>
      <w:sz w:val="21"/>
      <w:szCs w:val="21"/>
      <w:lang w:val="en-GB"/>
    </w:rPr>
  </w:style>
  <w:style w:type="character" w:customStyle="1" w:styleId="QuoteChar">
    <w:name w:val="Quote Char"/>
    <w:basedOn w:val="DefaultParagraphFont"/>
    <w:link w:val="Quote"/>
    <w:uiPriority w:val="29"/>
    <w:rsid w:val="48B423CB"/>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48B423CB"/>
    <w:rPr>
      <w:i/>
      <w:iCs/>
      <w:noProof w:val="0"/>
      <w:color w:val="4F81BD" w:themeColor="accent1"/>
      <w:lang w:val="en-GB"/>
    </w:rPr>
  </w:style>
  <w:style w:type="paragraph" w:styleId="TOC1">
    <w:name w:val="toc 1"/>
    <w:basedOn w:val="Normal"/>
    <w:next w:val="Normal"/>
    <w:uiPriority w:val="39"/>
    <w:unhideWhenUsed/>
    <w:rsid w:val="48B423CB"/>
    <w:pPr>
      <w:spacing w:after="100"/>
    </w:pPr>
  </w:style>
  <w:style w:type="paragraph" w:styleId="TOC2">
    <w:name w:val="toc 2"/>
    <w:basedOn w:val="Normal"/>
    <w:next w:val="Normal"/>
    <w:uiPriority w:val="39"/>
    <w:unhideWhenUsed/>
    <w:rsid w:val="48B423CB"/>
    <w:pPr>
      <w:spacing w:after="100"/>
      <w:ind w:left="220"/>
    </w:pPr>
  </w:style>
  <w:style w:type="paragraph" w:styleId="TOC3">
    <w:name w:val="toc 3"/>
    <w:basedOn w:val="Normal"/>
    <w:next w:val="Normal"/>
    <w:uiPriority w:val="39"/>
    <w:unhideWhenUsed/>
    <w:rsid w:val="48B423CB"/>
    <w:pPr>
      <w:spacing w:after="100"/>
      <w:ind w:left="440"/>
    </w:pPr>
  </w:style>
  <w:style w:type="paragraph" w:styleId="TOC4">
    <w:name w:val="toc 4"/>
    <w:basedOn w:val="Normal"/>
    <w:next w:val="Normal"/>
    <w:uiPriority w:val="39"/>
    <w:unhideWhenUsed/>
    <w:rsid w:val="48B423CB"/>
    <w:pPr>
      <w:spacing w:after="100"/>
      <w:ind w:left="660"/>
    </w:pPr>
  </w:style>
  <w:style w:type="paragraph" w:styleId="TOC5">
    <w:name w:val="toc 5"/>
    <w:basedOn w:val="Normal"/>
    <w:next w:val="Normal"/>
    <w:uiPriority w:val="39"/>
    <w:unhideWhenUsed/>
    <w:rsid w:val="48B423CB"/>
    <w:pPr>
      <w:spacing w:after="100"/>
      <w:ind w:left="880"/>
    </w:pPr>
  </w:style>
  <w:style w:type="paragraph" w:styleId="TOC6">
    <w:name w:val="toc 6"/>
    <w:basedOn w:val="Normal"/>
    <w:next w:val="Normal"/>
    <w:uiPriority w:val="39"/>
    <w:unhideWhenUsed/>
    <w:rsid w:val="48B423CB"/>
    <w:pPr>
      <w:spacing w:after="100"/>
      <w:ind w:left="1100"/>
    </w:pPr>
  </w:style>
  <w:style w:type="paragraph" w:styleId="TOC7">
    <w:name w:val="toc 7"/>
    <w:basedOn w:val="Normal"/>
    <w:next w:val="Normal"/>
    <w:uiPriority w:val="39"/>
    <w:unhideWhenUsed/>
    <w:rsid w:val="48B423CB"/>
    <w:pPr>
      <w:spacing w:after="100"/>
      <w:ind w:left="1320"/>
    </w:pPr>
  </w:style>
  <w:style w:type="paragraph" w:styleId="TOC8">
    <w:name w:val="toc 8"/>
    <w:basedOn w:val="Normal"/>
    <w:next w:val="Normal"/>
    <w:uiPriority w:val="39"/>
    <w:unhideWhenUsed/>
    <w:rsid w:val="48B423CB"/>
    <w:pPr>
      <w:spacing w:after="100"/>
      <w:ind w:left="1540"/>
    </w:pPr>
  </w:style>
  <w:style w:type="paragraph" w:styleId="TOC9">
    <w:name w:val="toc 9"/>
    <w:basedOn w:val="Normal"/>
    <w:next w:val="Normal"/>
    <w:uiPriority w:val="39"/>
    <w:unhideWhenUsed/>
    <w:rsid w:val="48B423CB"/>
    <w:pPr>
      <w:spacing w:after="100"/>
      <w:ind w:left="1760"/>
    </w:pPr>
  </w:style>
  <w:style w:type="paragraph" w:styleId="EndnoteText">
    <w:name w:val="endnote text"/>
    <w:basedOn w:val="Normal"/>
    <w:link w:val="EndnoteTextChar"/>
    <w:uiPriority w:val="99"/>
    <w:semiHidden/>
    <w:unhideWhenUsed/>
    <w:rsid w:val="48B423CB"/>
    <w:rPr>
      <w:sz w:val="20"/>
      <w:szCs w:val="20"/>
    </w:rPr>
  </w:style>
  <w:style w:type="character" w:customStyle="1" w:styleId="EndnoteTextChar">
    <w:name w:val="Endnote Text Char"/>
    <w:basedOn w:val="DefaultParagraphFont"/>
    <w:link w:val="EndnoteText"/>
    <w:uiPriority w:val="99"/>
    <w:semiHidden/>
    <w:rsid w:val="48B423CB"/>
    <w:rPr>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5937">
      <w:bodyDiv w:val="1"/>
      <w:marLeft w:val="0"/>
      <w:marRight w:val="0"/>
      <w:marTop w:val="0"/>
      <w:marBottom w:val="0"/>
      <w:divBdr>
        <w:top w:val="none" w:sz="0" w:space="0" w:color="auto"/>
        <w:left w:val="none" w:sz="0" w:space="0" w:color="auto"/>
        <w:bottom w:val="none" w:sz="0" w:space="0" w:color="auto"/>
        <w:right w:val="none" w:sz="0" w:space="0" w:color="auto"/>
      </w:divBdr>
    </w:div>
    <w:div w:id="581570944">
      <w:bodyDiv w:val="1"/>
      <w:marLeft w:val="0"/>
      <w:marRight w:val="0"/>
      <w:marTop w:val="0"/>
      <w:marBottom w:val="0"/>
      <w:divBdr>
        <w:top w:val="none" w:sz="0" w:space="0" w:color="auto"/>
        <w:left w:val="none" w:sz="0" w:space="0" w:color="auto"/>
        <w:bottom w:val="none" w:sz="0" w:space="0" w:color="auto"/>
        <w:right w:val="none" w:sz="0" w:space="0" w:color="auto"/>
      </w:divBdr>
    </w:div>
    <w:div w:id="663704379">
      <w:bodyDiv w:val="1"/>
      <w:marLeft w:val="0"/>
      <w:marRight w:val="0"/>
      <w:marTop w:val="0"/>
      <w:marBottom w:val="0"/>
      <w:divBdr>
        <w:top w:val="none" w:sz="0" w:space="0" w:color="auto"/>
        <w:left w:val="none" w:sz="0" w:space="0" w:color="auto"/>
        <w:bottom w:val="none" w:sz="0" w:space="0" w:color="auto"/>
        <w:right w:val="none" w:sz="0" w:space="0" w:color="auto"/>
      </w:divBdr>
      <w:divsChild>
        <w:div w:id="89934207">
          <w:marLeft w:val="0"/>
          <w:marRight w:val="0"/>
          <w:marTop w:val="0"/>
          <w:marBottom w:val="0"/>
          <w:divBdr>
            <w:top w:val="none" w:sz="0" w:space="0" w:color="auto"/>
            <w:left w:val="none" w:sz="0" w:space="0" w:color="auto"/>
            <w:bottom w:val="none" w:sz="0" w:space="0" w:color="auto"/>
            <w:right w:val="none" w:sz="0" w:space="0" w:color="auto"/>
          </w:divBdr>
          <w:divsChild>
            <w:div w:id="3366058">
              <w:marLeft w:val="0"/>
              <w:marRight w:val="0"/>
              <w:marTop w:val="0"/>
              <w:marBottom w:val="0"/>
              <w:divBdr>
                <w:top w:val="none" w:sz="0" w:space="0" w:color="auto"/>
                <w:left w:val="none" w:sz="0" w:space="0" w:color="auto"/>
                <w:bottom w:val="none" w:sz="0" w:space="0" w:color="auto"/>
                <w:right w:val="none" w:sz="0" w:space="0" w:color="auto"/>
              </w:divBdr>
              <w:divsChild>
                <w:div w:id="1520462252">
                  <w:marLeft w:val="0"/>
                  <w:marRight w:val="0"/>
                  <w:marTop w:val="0"/>
                  <w:marBottom w:val="0"/>
                  <w:divBdr>
                    <w:top w:val="none" w:sz="0" w:space="0" w:color="auto"/>
                    <w:left w:val="none" w:sz="0" w:space="0" w:color="auto"/>
                    <w:bottom w:val="none" w:sz="0" w:space="0" w:color="auto"/>
                    <w:right w:val="none" w:sz="0" w:space="0" w:color="auto"/>
                  </w:divBdr>
                  <w:divsChild>
                    <w:div w:id="254095012">
                      <w:marLeft w:val="0"/>
                      <w:marRight w:val="0"/>
                      <w:marTop w:val="0"/>
                      <w:marBottom w:val="0"/>
                      <w:divBdr>
                        <w:top w:val="none" w:sz="0" w:space="0" w:color="auto"/>
                        <w:left w:val="none" w:sz="0" w:space="0" w:color="auto"/>
                        <w:bottom w:val="none" w:sz="0" w:space="0" w:color="auto"/>
                        <w:right w:val="none" w:sz="0" w:space="0" w:color="auto"/>
                      </w:divBdr>
                      <w:divsChild>
                        <w:div w:id="199401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796928">
      <w:bodyDiv w:val="1"/>
      <w:marLeft w:val="0"/>
      <w:marRight w:val="0"/>
      <w:marTop w:val="0"/>
      <w:marBottom w:val="0"/>
      <w:divBdr>
        <w:top w:val="none" w:sz="0" w:space="0" w:color="auto"/>
        <w:left w:val="none" w:sz="0" w:space="0" w:color="auto"/>
        <w:bottom w:val="none" w:sz="0" w:space="0" w:color="auto"/>
        <w:right w:val="none" w:sz="0" w:space="0" w:color="auto"/>
      </w:divBdr>
    </w:div>
    <w:div w:id="969164460">
      <w:bodyDiv w:val="1"/>
      <w:marLeft w:val="0"/>
      <w:marRight w:val="0"/>
      <w:marTop w:val="0"/>
      <w:marBottom w:val="0"/>
      <w:divBdr>
        <w:top w:val="none" w:sz="0" w:space="0" w:color="auto"/>
        <w:left w:val="none" w:sz="0" w:space="0" w:color="auto"/>
        <w:bottom w:val="none" w:sz="0" w:space="0" w:color="auto"/>
        <w:right w:val="none" w:sz="0" w:space="0" w:color="auto"/>
      </w:divBdr>
      <w:divsChild>
        <w:div w:id="100028336">
          <w:marLeft w:val="0"/>
          <w:marRight w:val="0"/>
          <w:marTop w:val="0"/>
          <w:marBottom w:val="0"/>
          <w:divBdr>
            <w:top w:val="none" w:sz="0" w:space="0" w:color="auto"/>
            <w:left w:val="none" w:sz="0" w:space="0" w:color="auto"/>
            <w:bottom w:val="none" w:sz="0" w:space="0" w:color="auto"/>
            <w:right w:val="none" w:sz="0" w:space="0" w:color="auto"/>
          </w:divBdr>
        </w:div>
        <w:div w:id="236865745">
          <w:marLeft w:val="0"/>
          <w:marRight w:val="0"/>
          <w:marTop w:val="0"/>
          <w:marBottom w:val="0"/>
          <w:divBdr>
            <w:top w:val="none" w:sz="0" w:space="0" w:color="auto"/>
            <w:left w:val="none" w:sz="0" w:space="0" w:color="auto"/>
            <w:bottom w:val="none" w:sz="0" w:space="0" w:color="auto"/>
            <w:right w:val="none" w:sz="0" w:space="0" w:color="auto"/>
          </w:divBdr>
        </w:div>
        <w:div w:id="445194214">
          <w:marLeft w:val="0"/>
          <w:marRight w:val="0"/>
          <w:marTop w:val="0"/>
          <w:marBottom w:val="0"/>
          <w:divBdr>
            <w:top w:val="none" w:sz="0" w:space="0" w:color="auto"/>
            <w:left w:val="none" w:sz="0" w:space="0" w:color="auto"/>
            <w:bottom w:val="none" w:sz="0" w:space="0" w:color="auto"/>
            <w:right w:val="none" w:sz="0" w:space="0" w:color="auto"/>
          </w:divBdr>
        </w:div>
        <w:div w:id="542521786">
          <w:marLeft w:val="0"/>
          <w:marRight w:val="0"/>
          <w:marTop w:val="0"/>
          <w:marBottom w:val="0"/>
          <w:divBdr>
            <w:top w:val="none" w:sz="0" w:space="0" w:color="auto"/>
            <w:left w:val="none" w:sz="0" w:space="0" w:color="auto"/>
            <w:bottom w:val="none" w:sz="0" w:space="0" w:color="auto"/>
            <w:right w:val="none" w:sz="0" w:space="0" w:color="auto"/>
          </w:divBdr>
        </w:div>
        <w:div w:id="633871811">
          <w:marLeft w:val="0"/>
          <w:marRight w:val="0"/>
          <w:marTop w:val="0"/>
          <w:marBottom w:val="0"/>
          <w:divBdr>
            <w:top w:val="none" w:sz="0" w:space="0" w:color="auto"/>
            <w:left w:val="none" w:sz="0" w:space="0" w:color="auto"/>
            <w:bottom w:val="none" w:sz="0" w:space="0" w:color="auto"/>
            <w:right w:val="none" w:sz="0" w:space="0" w:color="auto"/>
          </w:divBdr>
        </w:div>
        <w:div w:id="646319254">
          <w:marLeft w:val="0"/>
          <w:marRight w:val="0"/>
          <w:marTop w:val="0"/>
          <w:marBottom w:val="0"/>
          <w:divBdr>
            <w:top w:val="none" w:sz="0" w:space="0" w:color="auto"/>
            <w:left w:val="none" w:sz="0" w:space="0" w:color="auto"/>
            <w:bottom w:val="none" w:sz="0" w:space="0" w:color="auto"/>
            <w:right w:val="none" w:sz="0" w:space="0" w:color="auto"/>
          </w:divBdr>
        </w:div>
        <w:div w:id="663968568">
          <w:marLeft w:val="0"/>
          <w:marRight w:val="0"/>
          <w:marTop w:val="0"/>
          <w:marBottom w:val="0"/>
          <w:divBdr>
            <w:top w:val="none" w:sz="0" w:space="0" w:color="auto"/>
            <w:left w:val="none" w:sz="0" w:space="0" w:color="auto"/>
            <w:bottom w:val="none" w:sz="0" w:space="0" w:color="auto"/>
            <w:right w:val="none" w:sz="0" w:space="0" w:color="auto"/>
          </w:divBdr>
        </w:div>
        <w:div w:id="896933331">
          <w:marLeft w:val="0"/>
          <w:marRight w:val="0"/>
          <w:marTop w:val="0"/>
          <w:marBottom w:val="0"/>
          <w:divBdr>
            <w:top w:val="none" w:sz="0" w:space="0" w:color="auto"/>
            <w:left w:val="none" w:sz="0" w:space="0" w:color="auto"/>
            <w:bottom w:val="none" w:sz="0" w:space="0" w:color="auto"/>
            <w:right w:val="none" w:sz="0" w:space="0" w:color="auto"/>
          </w:divBdr>
        </w:div>
        <w:div w:id="922254754">
          <w:marLeft w:val="0"/>
          <w:marRight w:val="0"/>
          <w:marTop w:val="0"/>
          <w:marBottom w:val="0"/>
          <w:divBdr>
            <w:top w:val="none" w:sz="0" w:space="0" w:color="auto"/>
            <w:left w:val="none" w:sz="0" w:space="0" w:color="auto"/>
            <w:bottom w:val="none" w:sz="0" w:space="0" w:color="auto"/>
            <w:right w:val="none" w:sz="0" w:space="0" w:color="auto"/>
          </w:divBdr>
        </w:div>
        <w:div w:id="1243568430">
          <w:marLeft w:val="0"/>
          <w:marRight w:val="0"/>
          <w:marTop w:val="0"/>
          <w:marBottom w:val="0"/>
          <w:divBdr>
            <w:top w:val="none" w:sz="0" w:space="0" w:color="auto"/>
            <w:left w:val="none" w:sz="0" w:space="0" w:color="auto"/>
            <w:bottom w:val="none" w:sz="0" w:space="0" w:color="auto"/>
            <w:right w:val="none" w:sz="0" w:space="0" w:color="auto"/>
          </w:divBdr>
        </w:div>
        <w:div w:id="1415128652">
          <w:marLeft w:val="0"/>
          <w:marRight w:val="0"/>
          <w:marTop w:val="0"/>
          <w:marBottom w:val="0"/>
          <w:divBdr>
            <w:top w:val="none" w:sz="0" w:space="0" w:color="auto"/>
            <w:left w:val="none" w:sz="0" w:space="0" w:color="auto"/>
            <w:bottom w:val="none" w:sz="0" w:space="0" w:color="auto"/>
            <w:right w:val="none" w:sz="0" w:space="0" w:color="auto"/>
          </w:divBdr>
        </w:div>
        <w:div w:id="1534147742">
          <w:marLeft w:val="0"/>
          <w:marRight w:val="0"/>
          <w:marTop w:val="0"/>
          <w:marBottom w:val="0"/>
          <w:divBdr>
            <w:top w:val="none" w:sz="0" w:space="0" w:color="auto"/>
            <w:left w:val="none" w:sz="0" w:space="0" w:color="auto"/>
            <w:bottom w:val="none" w:sz="0" w:space="0" w:color="auto"/>
            <w:right w:val="none" w:sz="0" w:space="0" w:color="auto"/>
          </w:divBdr>
        </w:div>
        <w:div w:id="1625192834">
          <w:marLeft w:val="0"/>
          <w:marRight w:val="0"/>
          <w:marTop w:val="0"/>
          <w:marBottom w:val="0"/>
          <w:divBdr>
            <w:top w:val="none" w:sz="0" w:space="0" w:color="auto"/>
            <w:left w:val="none" w:sz="0" w:space="0" w:color="auto"/>
            <w:bottom w:val="none" w:sz="0" w:space="0" w:color="auto"/>
            <w:right w:val="none" w:sz="0" w:space="0" w:color="auto"/>
          </w:divBdr>
        </w:div>
        <w:div w:id="1678728910">
          <w:marLeft w:val="0"/>
          <w:marRight w:val="0"/>
          <w:marTop w:val="0"/>
          <w:marBottom w:val="0"/>
          <w:divBdr>
            <w:top w:val="none" w:sz="0" w:space="0" w:color="auto"/>
            <w:left w:val="none" w:sz="0" w:space="0" w:color="auto"/>
            <w:bottom w:val="none" w:sz="0" w:space="0" w:color="auto"/>
            <w:right w:val="none" w:sz="0" w:space="0" w:color="auto"/>
          </w:divBdr>
        </w:div>
      </w:divsChild>
    </w:div>
    <w:div w:id="1013994941">
      <w:bodyDiv w:val="1"/>
      <w:marLeft w:val="0"/>
      <w:marRight w:val="0"/>
      <w:marTop w:val="0"/>
      <w:marBottom w:val="0"/>
      <w:divBdr>
        <w:top w:val="none" w:sz="0" w:space="0" w:color="auto"/>
        <w:left w:val="none" w:sz="0" w:space="0" w:color="auto"/>
        <w:bottom w:val="none" w:sz="0" w:space="0" w:color="auto"/>
        <w:right w:val="none" w:sz="0" w:space="0" w:color="auto"/>
      </w:divBdr>
    </w:div>
    <w:div w:id="1202472706">
      <w:bodyDiv w:val="1"/>
      <w:marLeft w:val="0"/>
      <w:marRight w:val="0"/>
      <w:marTop w:val="0"/>
      <w:marBottom w:val="0"/>
      <w:divBdr>
        <w:top w:val="none" w:sz="0" w:space="0" w:color="auto"/>
        <w:left w:val="none" w:sz="0" w:space="0" w:color="auto"/>
        <w:bottom w:val="none" w:sz="0" w:space="0" w:color="auto"/>
        <w:right w:val="none" w:sz="0" w:space="0" w:color="auto"/>
      </w:divBdr>
      <w:divsChild>
        <w:div w:id="174729048">
          <w:marLeft w:val="0"/>
          <w:marRight w:val="0"/>
          <w:marTop w:val="0"/>
          <w:marBottom w:val="0"/>
          <w:divBdr>
            <w:top w:val="none" w:sz="0" w:space="0" w:color="auto"/>
            <w:left w:val="none" w:sz="0" w:space="0" w:color="auto"/>
            <w:bottom w:val="none" w:sz="0" w:space="0" w:color="auto"/>
            <w:right w:val="none" w:sz="0" w:space="0" w:color="auto"/>
          </w:divBdr>
        </w:div>
        <w:div w:id="1110314789">
          <w:marLeft w:val="0"/>
          <w:marRight w:val="0"/>
          <w:marTop w:val="0"/>
          <w:marBottom w:val="0"/>
          <w:divBdr>
            <w:top w:val="none" w:sz="0" w:space="0" w:color="auto"/>
            <w:left w:val="none" w:sz="0" w:space="0" w:color="auto"/>
            <w:bottom w:val="none" w:sz="0" w:space="0" w:color="auto"/>
            <w:right w:val="none" w:sz="0" w:space="0" w:color="auto"/>
          </w:divBdr>
        </w:div>
        <w:div w:id="1436899554">
          <w:marLeft w:val="0"/>
          <w:marRight w:val="0"/>
          <w:marTop w:val="0"/>
          <w:marBottom w:val="0"/>
          <w:divBdr>
            <w:top w:val="none" w:sz="0" w:space="0" w:color="auto"/>
            <w:left w:val="none" w:sz="0" w:space="0" w:color="auto"/>
            <w:bottom w:val="none" w:sz="0" w:space="0" w:color="auto"/>
            <w:right w:val="none" w:sz="0" w:space="0" w:color="auto"/>
          </w:divBdr>
        </w:div>
        <w:div w:id="2111272770">
          <w:marLeft w:val="0"/>
          <w:marRight w:val="0"/>
          <w:marTop w:val="0"/>
          <w:marBottom w:val="0"/>
          <w:divBdr>
            <w:top w:val="none" w:sz="0" w:space="0" w:color="auto"/>
            <w:left w:val="none" w:sz="0" w:space="0" w:color="auto"/>
            <w:bottom w:val="none" w:sz="0" w:space="0" w:color="auto"/>
            <w:right w:val="none" w:sz="0" w:space="0" w:color="auto"/>
          </w:divBdr>
        </w:div>
      </w:divsChild>
    </w:div>
    <w:div w:id="1531068916">
      <w:bodyDiv w:val="1"/>
      <w:marLeft w:val="0"/>
      <w:marRight w:val="0"/>
      <w:marTop w:val="0"/>
      <w:marBottom w:val="0"/>
      <w:divBdr>
        <w:top w:val="none" w:sz="0" w:space="0" w:color="auto"/>
        <w:left w:val="none" w:sz="0" w:space="0" w:color="auto"/>
        <w:bottom w:val="none" w:sz="0" w:space="0" w:color="auto"/>
        <w:right w:val="none" w:sz="0" w:space="0" w:color="auto"/>
      </w:divBdr>
    </w:div>
    <w:div w:id="1555190237">
      <w:bodyDiv w:val="1"/>
      <w:marLeft w:val="0"/>
      <w:marRight w:val="0"/>
      <w:marTop w:val="0"/>
      <w:marBottom w:val="0"/>
      <w:divBdr>
        <w:top w:val="none" w:sz="0" w:space="0" w:color="auto"/>
        <w:left w:val="none" w:sz="0" w:space="0" w:color="auto"/>
        <w:bottom w:val="none" w:sz="0" w:space="0" w:color="auto"/>
        <w:right w:val="none" w:sz="0" w:space="0" w:color="auto"/>
      </w:divBdr>
      <w:divsChild>
        <w:div w:id="822891428">
          <w:marLeft w:val="0"/>
          <w:marRight w:val="0"/>
          <w:marTop w:val="0"/>
          <w:marBottom w:val="0"/>
          <w:divBdr>
            <w:top w:val="none" w:sz="0" w:space="0" w:color="auto"/>
            <w:left w:val="none" w:sz="0" w:space="0" w:color="auto"/>
            <w:bottom w:val="none" w:sz="0" w:space="0" w:color="auto"/>
            <w:right w:val="none" w:sz="0" w:space="0" w:color="auto"/>
          </w:divBdr>
        </w:div>
        <w:div w:id="1309943402">
          <w:marLeft w:val="0"/>
          <w:marRight w:val="0"/>
          <w:marTop w:val="0"/>
          <w:marBottom w:val="0"/>
          <w:divBdr>
            <w:top w:val="none" w:sz="0" w:space="0" w:color="auto"/>
            <w:left w:val="none" w:sz="0" w:space="0" w:color="auto"/>
            <w:bottom w:val="none" w:sz="0" w:space="0" w:color="auto"/>
            <w:right w:val="none" w:sz="0" w:space="0" w:color="auto"/>
          </w:divBdr>
        </w:div>
        <w:div w:id="1412386994">
          <w:marLeft w:val="0"/>
          <w:marRight w:val="0"/>
          <w:marTop w:val="0"/>
          <w:marBottom w:val="0"/>
          <w:divBdr>
            <w:top w:val="none" w:sz="0" w:space="0" w:color="auto"/>
            <w:left w:val="none" w:sz="0" w:space="0" w:color="auto"/>
            <w:bottom w:val="none" w:sz="0" w:space="0" w:color="auto"/>
            <w:right w:val="none" w:sz="0" w:space="0" w:color="auto"/>
          </w:divBdr>
        </w:div>
      </w:divsChild>
    </w:div>
    <w:div w:id="1734890170">
      <w:bodyDiv w:val="1"/>
      <w:marLeft w:val="0"/>
      <w:marRight w:val="0"/>
      <w:marTop w:val="0"/>
      <w:marBottom w:val="0"/>
      <w:divBdr>
        <w:top w:val="none" w:sz="0" w:space="0" w:color="auto"/>
        <w:left w:val="none" w:sz="0" w:space="0" w:color="auto"/>
        <w:bottom w:val="none" w:sz="0" w:space="0" w:color="auto"/>
        <w:right w:val="none" w:sz="0" w:space="0" w:color="auto"/>
      </w:divBdr>
      <w:divsChild>
        <w:div w:id="125197168">
          <w:marLeft w:val="0"/>
          <w:marRight w:val="0"/>
          <w:marTop w:val="0"/>
          <w:marBottom w:val="0"/>
          <w:divBdr>
            <w:top w:val="none" w:sz="0" w:space="0" w:color="auto"/>
            <w:left w:val="none" w:sz="0" w:space="0" w:color="auto"/>
            <w:bottom w:val="none" w:sz="0" w:space="0" w:color="auto"/>
            <w:right w:val="none" w:sz="0" w:space="0" w:color="auto"/>
          </w:divBdr>
        </w:div>
        <w:div w:id="617688692">
          <w:marLeft w:val="0"/>
          <w:marRight w:val="0"/>
          <w:marTop w:val="0"/>
          <w:marBottom w:val="0"/>
          <w:divBdr>
            <w:top w:val="none" w:sz="0" w:space="0" w:color="auto"/>
            <w:left w:val="none" w:sz="0" w:space="0" w:color="auto"/>
            <w:bottom w:val="none" w:sz="0" w:space="0" w:color="auto"/>
            <w:right w:val="none" w:sz="0" w:space="0" w:color="auto"/>
          </w:divBdr>
        </w:div>
        <w:div w:id="1875264202">
          <w:marLeft w:val="0"/>
          <w:marRight w:val="0"/>
          <w:marTop w:val="0"/>
          <w:marBottom w:val="0"/>
          <w:divBdr>
            <w:top w:val="none" w:sz="0" w:space="0" w:color="auto"/>
            <w:left w:val="none" w:sz="0" w:space="0" w:color="auto"/>
            <w:bottom w:val="none" w:sz="0" w:space="0" w:color="auto"/>
            <w:right w:val="none" w:sz="0" w:space="0" w:color="auto"/>
          </w:divBdr>
        </w:div>
        <w:div w:id="1933397287">
          <w:marLeft w:val="0"/>
          <w:marRight w:val="0"/>
          <w:marTop w:val="0"/>
          <w:marBottom w:val="0"/>
          <w:divBdr>
            <w:top w:val="none" w:sz="0" w:space="0" w:color="auto"/>
            <w:left w:val="none" w:sz="0" w:space="0" w:color="auto"/>
            <w:bottom w:val="none" w:sz="0" w:space="0" w:color="auto"/>
            <w:right w:val="none" w:sz="0" w:space="0" w:color="auto"/>
          </w:divBdr>
        </w:div>
      </w:divsChild>
    </w:div>
    <w:div w:id="1879007456">
      <w:bodyDiv w:val="1"/>
      <w:marLeft w:val="0"/>
      <w:marRight w:val="0"/>
      <w:marTop w:val="0"/>
      <w:marBottom w:val="0"/>
      <w:divBdr>
        <w:top w:val="none" w:sz="0" w:space="0" w:color="auto"/>
        <w:left w:val="none" w:sz="0" w:space="0" w:color="auto"/>
        <w:bottom w:val="none" w:sz="0" w:space="0" w:color="auto"/>
        <w:right w:val="none" w:sz="0" w:space="0" w:color="auto"/>
      </w:divBdr>
      <w:divsChild>
        <w:div w:id="1546328919">
          <w:marLeft w:val="0"/>
          <w:marRight w:val="0"/>
          <w:marTop w:val="0"/>
          <w:marBottom w:val="0"/>
          <w:divBdr>
            <w:top w:val="none" w:sz="0" w:space="0" w:color="auto"/>
            <w:left w:val="none" w:sz="0" w:space="0" w:color="auto"/>
            <w:bottom w:val="none" w:sz="0" w:space="0" w:color="auto"/>
            <w:right w:val="none" w:sz="0" w:space="0" w:color="auto"/>
          </w:divBdr>
          <w:divsChild>
            <w:div w:id="1648393117">
              <w:marLeft w:val="0"/>
              <w:marRight w:val="0"/>
              <w:marTop w:val="0"/>
              <w:marBottom w:val="0"/>
              <w:divBdr>
                <w:top w:val="none" w:sz="0" w:space="0" w:color="auto"/>
                <w:left w:val="single" w:sz="6" w:space="0" w:color="38122F"/>
                <w:bottom w:val="single" w:sz="6" w:space="0" w:color="38122F"/>
                <w:right w:val="single" w:sz="6" w:space="0" w:color="38122F"/>
              </w:divBdr>
              <w:divsChild>
                <w:div w:id="993067367">
                  <w:marLeft w:val="0"/>
                  <w:marRight w:val="0"/>
                  <w:marTop w:val="0"/>
                  <w:marBottom w:val="0"/>
                  <w:divBdr>
                    <w:top w:val="none" w:sz="0" w:space="0" w:color="auto"/>
                    <w:left w:val="none" w:sz="0" w:space="0" w:color="auto"/>
                    <w:bottom w:val="none" w:sz="0" w:space="0" w:color="auto"/>
                    <w:right w:val="none" w:sz="0" w:space="0" w:color="auto"/>
                  </w:divBdr>
                  <w:divsChild>
                    <w:div w:id="757948374">
                      <w:marLeft w:val="0"/>
                      <w:marRight w:val="0"/>
                      <w:marTop w:val="0"/>
                      <w:marBottom w:val="0"/>
                      <w:divBdr>
                        <w:top w:val="none" w:sz="0" w:space="0" w:color="auto"/>
                        <w:left w:val="none" w:sz="0" w:space="0" w:color="auto"/>
                        <w:bottom w:val="none" w:sz="0" w:space="0" w:color="auto"/>
                        <w:right w:val="none" w:sz="0" w:space="0" w:color="auto"/>
                      </w:divBdr>
                      <w:divsChild>
                        <w:div w:id="1761900864">
                          <w:marLeft w:val="0"/>
                          <w:marRight w:val="0"/>
                          <w:marTop w:val="0"/>
                          <w:marBottom w:val="0"/>
                          <w:divBdr>
                            <w:top w:val="none" w:sz="0" w:space="0" w:color="auto"/>
                            <w:left w:val="none" w:sz="0" w:space="0" w:color="auto"/>
                            <w:bottom w:val="none" w:sz="0" w:space="0" w:color="auto"/>
                            <w:right w:val="none" w:sz="0" w:space="0" w:color="auto"/>
                          </w:divBdr>
                          <w:divsChild>
                            <w:div w:id="12419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S:/Corporate%20Procurement%20Team/Procurement/Transparency%20Code%202014/Local%20Government%20Transparency%20code%202015.pdf"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C9F73BC-B239-4D9D-BB36-BE560BA8430C}">
    <t:Anchor>
      <t:Comment id="698084497"/>
    </t:Anchor>
    <t:History>
      <t:Event id="{8B970994-9550-4055-AFAC-2BE44EB9ED38}" time="2024-03-13T09:12:49.406Z">
        <t:Attribution userId="S::helen.iles@westofengland-ca.gov.uk::c72ffe33-7f88-4d85-aa70-c9896075f8ce" userProvider="AD" userName="Helen Iles"/>
        <t:Anchor>
          <t:Comment id="698084497"/>
        </t:Anchor>
        <t:Create/>
      </t:Event>
      <t:Event id="{0AF5A8C3-33F6-4389-8666-03E71BAAE196}" time="2024-03-13T09:12:49.406Z">
        <t:Attribution userId="S::helen.iles@westofengland-ca.gov.uk::c72ffe33-7f88-4d85-aa70-c9896075f8ce" userProvider="AD" userName="Helen Iles"/>
        <t:Anchor>
          <t:Comment id="698084497"/>
        </t:Anchor>
        <t:Assign userId="S::Emily.Ogonovsky@WestOfEngland-CA.gov.uk::9bd61610-cb35-4602-995c-423f5b1a6e6d" userProvider="AD" userName="Emily Ogonovsky"/>
      </t:Event>
      <t:Event id="{13080B31-58FB-4BF8-87BC-23D68217EF18}" time="2024-03-13T09:12:49.406Z">
        <t:Attribution userId="S::helen.iles@westofengland-ca.gov.uk::c72ffe33-7f88-4d85-aa70-c9896075f8ce" userProvider="AD" userName="Helen Iles"/>
        <t:Anchor>
          <t:Comment id="698084497"/>
        </t:Anchor>
        <t:SetTitle title="@Emily Ogonovsky can you please add the network members in here? I'd suggest alphabetical order to avoid controversy "/>
      </t:Event>
      <t:Event id="{744EA39B-435B-4736-80DE-B20FDBF6C839}" time="2024-03-13T09:37:25.361Z">
        <t:Attribution userId="S::emily.ogonovsky@westofengland-ca.gov.uk::9bd61610-cb35-4602-995c-423f5b1a6e6d" userProvider="AD" userName="Emily Ogonovsk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2B9A448C0BEB43A11FD5278F1C84C7" ma:contentTypeVersion="15" ma:contentTypeDescription="Create a new document." ma:contentTypeScope="" ma:versionID="6fe8b5f0a1465a7d172ed5aa8e6d8c56">
  <xsd:schema xmlns:xsd="http://www.w3.org/2001/XMLSchema" xmlns:xs="http://www.w3.org/2001/XMLSchema" xmlns:p="http://schemas.microsoft.com/office/2006/metadata/properties" xmlns:ns2="111e3dbd-e665-4bd0-99e1-007731abee85" xmlns:ns3="ce90e0c7-cf7c-41a1-a4f6-d3909f32bbc8" targetNamespace="http://schemas.microsoft.com/office/2006/metadata/properties" ma:root="true" ma:fieldsID="0be647f7fc01cc6ab08ad71702500607" ns2:_="" ns3:_="">
    <xsd:import namespace="111e3dbd-e665-4bd0-99e1-007731abee85"/>
    <xsd:import namespace="ce90e0c7-cf7c-41a1-a4f6-d3909f32b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e3dbd-e665-4bd0-99e1-007731abe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c3c99c-be24-4810-9e61-24813d7dc9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90e0c7-cf7c-41a1-a4f6-d3909f32b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ebe5d-11df-4f1b-a8f7-adad0fabef9d}" ma:internalName="TaxCatchAll" ma:showField="CatchAllData" ma:web="ce90e0c7-cf7c-41a1-a4f6-d3909f32b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1e3dbd-e665-4bd0-99e1-007731abee85">
      <Terms xmlns="http://schemas.microsoft.com/office/infopath/2007/PartnerControls"/>
    </lcf76f155ced4ddcb4097134ff3c332f>
    <TaxCatchAll xmlns="ce90e0c7-cf7c-41a1-a4f6-d3909f32bbc8" xsi:nil="true"/>
    <SharedWithUsers xmlns="ce90e0c7-cf7c-41a1-a4f6-d3909f32bbc8">
      <UserInfo>
        <DisplayName>Paul Smith</DisplayName>
        <AccountId>16</AccountId>
        <AccountType/>
      </UserInfo>
      <UserInfo>
        <DisplayName>Jim Wrigley</DisplayName>
        <AccountId>291</AccountId>
        <AccountType/>
      </UserInfo>
    </SharedWithUsers>
  </documentManagement>
</p:properties>
</file>

<file path=customXml/itemProps1.xml><?xml version="1.0" encoding="utf-8"?>
<ds:datastoreItem xmlns:ds="http://schemas.openxmlformats.org/officeDocument/2006/customXml" ds:itemID="{99437C18-14D7-4809-BCEA-7716AF688582}">
  <ds:schemaRefs>
    <ds:schemaRef ds:uri="http://schemas.openxmlformats.org/officeDocument/2006/bibliography"/>
  </ds:schemaRefs>
</ds:datastoreItem>
</file>

<file path=customXml/itemProps2.xml><?xml version="1.0" encoding="utf-8"?>
<ds:datastoreItem xmlns:ds="http://schemas.openxmlformats.org/officeDocument/2006/customXml" ds:itemID="{5E20A86F-F49A-43D1-92DF-617F105389F9}">
  <ds:schemaRefs>
    <ds:schemaRef ds:uri="http://schemas.microsoft.com/sharepoint/v3/contenttype/forms"/>
  </ds:schemaRefs>
</ds:datastoreItem>
</file>

<file path=customXml/itemProps3.xml><?xml version="1.0" encoding="utf-8"?>
<ds:datastoreItem xmlns:ds="http://schemas.openxmlformats.org/officeDocument/2006/customXml" ds:itemID="{8FC3C4E7-A133-414B-AC73-A0FD83A84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e3dbd-e665-4bd0-99e1-007731abee85"/>
    <ds:schemaRef ds:uri="ce90e0c7-cf7c-41a1-a4f6-d3909f32b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F8EC61-12C8-4EEB-9AED-8999E83D264F}">
  <ds:schemaRefs>
    <ds:schemaRef ds:uri="http://schemas.microsoft.com/office/2006/metadata/properties"/>
    <ds:schemaRef ds:uri="http://schemas.microsoft.com/office/infopath/2007/PartnerControls"/>
    <ds:schemaRef ds:uri="111e3dbd-e665-4bd0-99e1-007731abee85"/>
    <ds:schemaRef ds:uri="ce90e0c7-cf7c-41a1-a4f6-d3909f32bbc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10945</Words>
  <Characters>62392</Characters>
  <Application>Microsoft Office Word</Application>
  <DocSecurity>0</DocSecurity>
  <Lines>519</Lines>
  <Paragraphs>146</Paragraphs>
  <ScaleCrop>false</ScaleCrop>
  <Company>Bath and North East Somerset Council</Company>
  <LinksUpToDate>false</LinksUpToDate>
  <CharactersWithSpaces>73191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Rowe</dc:creator>
  <cp:keywords/>
  <cp:lastModifiedBy>Paul Smith</cp:lastModifiedBy>
  <cp:revision>117</cp:revision>
  <cp:lastPrinted>2018-12-18T06:08:00Z</cp:lastPrinted>
  <dcterms:created xsi:type="dcterms:W3CDTF">2024-03-12T01:51:00Z</dcterms:created>
  <dcterms:modified xsi:type="dcterms:W3CDTF">2024-03-15T09:44:00Z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0x0101006D2B9A448C0BEB43A11FD5278F1C84C7</vt:lpwstr>
  </property>
  <property fmtid="{D5CDD505-2E9C-101B-9397-08002B2CF9AE}" pid="3" name="Order">
    <vt:r8>100</vt:r8>
  </property>
  <property fmtid="{D5CDD505-2E9C-101B-9397-08002B2CF9AE}" pid="4" name="MediaServiceImageTags">
    <vt:lpwstr/>
  </property>
</Properties>
</file>