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4B06" w14:textId="7000304B" w:rsidR="00E17D56" w:rsidRDefault="00E17D56" w:rsidP="00E17D56">
      <w:pPr>
        <w:jc w:val="center"/>
        <w:outlineLvl w:val="0"/>
        <w:rPr>
          <w:rFonts w:ascii="Arial" w:hAnsi="Arial" w:cs="Arial"/>
          <w:b/>
        </w:rPr>
      </w:pPr>
      <w:r>
        <w:rPr>
          <w:rFonts w:ascii="Arial" w:hAnsi="Arial" w:cs="Arial"/>
          <w:b/>
        </w:rPr>
        <w:t xml:space="preserve">Tender </w:t>
      </w:r>
      <w:r w:rsidRPr="00D663B1">
        <w:rPr>
          <w:rFonts w:ascii="Arial" w:hAnsi="Arial" w:cs="Arial"/>
          <w:b/>
        </w:rPr>
        <w:t xml:space="preserve">for the </w:t>
      </w:r>
      <w:r w:rsidR="00723AFE">
        <w:rPr>
          <w:rFonts w:ascii="Arial" w:hAnsi="Arial" w:cs="Arial"/>
          <w:b/>
        </w:rPr>
        <w:t>D</w:t>
      </w:r>
      <w:r w:rsidR="00420BC8">
        <w:rPr>
          <w:rFonts w:ascii="Arial" w:hAnsi="Arial" w:cs="Arial"/>
          <w:b/>
        </w:rPr>
        <w:t xml:space="preserve">esign of the </w:t>
      </w:r>
      <w:r w:rsidR="007F272A">
        <w:rPr>
          <w:rFonts w:ascii="Arial" w:hAnsi="Arial" w:cs="Arial"/>
          <w:b/>
        </w:rPr>
        <w:t>P</w:t>
      </w:r>
      <w:r w:rsidR="00420BC8">
        <w:rPr>
          <w:rFonts w:ascii="Arial" w:hAnsi="Arial" w:cs="Arial"/>
          <w:b/>
        </w:rPr>
        <w:t xml:space="preserve">ermanent </w:t>
      </w:r>
      <w:r w:rsidR="007F272A">
        <w:rPr>
          <w:rFonts w:ascii="Arial" w:hAnsi="Arial" w:cs="Arial"/>
          <w:b/>
        </w:rPr>
        <w:t>G</w:t>
      </w:r>
      <w:r w:rsidR="00420BC8">
        <w:rPr>
          <w:rFonts w:ascii="Arial" w:hAnsi="Arial" w:cs="Arial"/>
          <w:b/>
        </w:rPr>
        <w:t>allery</w:t>
      </w:r>
    </w:p>
    <w:p w14:paraId="2F44FCFF" w14:textId="05C4A578" w:rsidR="00E17D56" w:rsidRPr="00D663B1" w:rsidRDefault="00E17D56" w:rsidP="00E17D56">
      <w:pPr>
        <w:jc w:val="center"/>
        <w:outlineLvl w:val="0"/>
        <w:rPr>
          <w:rFonts w:ascii="Arial" w:hAnsi="Arial" w:cs="Arial"/>
          <w:b/>
        </w:rPr>
      </w:pPr>
      <w:r>
        <w:rPr>
          <w:rFonts w:ascii="Arial" w:hAnsi="Arial" w:cs="Arial"/>
          <w:b/>
        </w:rPr>
        <w:t>‘</w:t>
      </w:r>
      <w:r w:rsidR="00420BC8">
        <w:rPr>
          <w:rFonts w:ascii="Arial" w:hAnsi="Arial" w:cs="Arial"/>
          <w:b/>
        </w:rPr>
        <w:t>Army at Home</w:t>
      </w:r>
      <w:r>
        <w:rPr>
          <w:rFonts w:ascii="Arial" w:hAnsi="Arial" w:cs="Arial"/>
          <w:b/>
        </w:rPr>
        <w:t>’</w:t>
      </w:r>
      <w:r w:rsidR="00ED7ECD">
        <w:rPr>
          <w:rFonts w:ascii="Arial" w:hAnsi="Arial" w:cs="Arial"/>
          <w:b/>
        </w:rPr>
        <w:t xml:space="preserve"> </w:t>
      </w:r>
    </w:p>
    <w:p w14:paraId="6042DFFF" w14:textId="77777777" w:rsidR="00E17D56" w:rsidRPr="00D663B1" w:rsidRDefault="00E17D56" w:rsidP="00E17D56">
      <w:pPr>
        <w:jc w:val="center"/>
        <w:outlineLvl w:val="0"/>
        <w:rPr>
          <w:rFonts w:ascii="Arial" w:hAnsi="Arial" w:cs="Arial"/>
          <w:b/>
        </w:rPr>
      </w:pPr>
    </w:p>
    <w:p w14:paraId="00982A09" w14:textId="77777777" w:rsidR="00E17D56" w:rsidRDefault="00E17D56" w:rsidP="00E17D56">
      <w:pPr>
        <w:jc w:val="center"/>
        <w:outlineLvl w:val="0"/>
        <w:rPr>
          <w:rFonts w:ascii="Arial" w:hAnsi="Arial" w:cs="Arial"/>
          <w:b/>
        </w:rPr>
      </w:pPr>
      <w:r>
        <w:rPr>
          <w:rFonts w:ascii="Arial" w:hAnsi="Arial" w:cs="Arial"/>
          <w:b/>
        </w:rPr>
        <w:t>a</w:t>
      </w:r>
      <w:r w:rsidRPr="00D663B1">
        <w:rPr>
          <w:rFonts w:ascii="Arial" w:hAnsi="Arial" w:cs="Arial"/>
          <w:b/>
        </w:rPr>
        <w:t xml:space="preserve">t the </w:t>
      </w:r>
    </w:p>
    <w:p w14:paraId="68913A10" w14:textId="77777777" w:rsidR="00E17D56" w:rsidRDefault="00E17D56" w:rsidP="00E17D56">
      <w:pPr>
        <w:jc w:val="center"/>
        <w:outlineLvl w:val="0"/>
        <w:rPr>
          <w:rFonts w:ascii="Arial" w:hAnsi="Arial" w:cs="Arial"/>
          <w:b/>
        </w:rPr>
      </w:pPr>
    </w:p>
    <w:p w14:paraId="266D6AC1" w14:textId="19EA1320" w:rsidR="00E17D56" w:rsidRDefault="00E17D56" w:rsidP="00E17D56">
      <w:pPr>
        <w:jc w:val="center"/>
        <w:outlineLvl w:val="0"/>
        <w:rPr>
          <w:rFonts w:ascii="Arial" w:hAnsi="Arial" w:cs="Arial"/>
          <w:b/>
        </w:rPr>
      </w:pPr>
      <w:r w:rsidRPr="00D663B1">
        <w:rPr>
          <w:rFonts w:ascii="Arial" w:hAnsi="Arial" w:cs="Arial"/>
          <w:b/>
        </w:rPr>
        <w:t>National Army Museum</w:t>
      </w:r>
      <w:r w:rsidR="0058378E">
        <w:rPr>
          <w:rFonts w:ascii="Arial" w:hAnsi="Arial" w:cs="Arial"/>
          <w:b/>
        </w:rPr>
        <w:t>, Royal Hospital Road, Chelsea</w:t>
      </w:r>
    </w:p>
    <w:p w14:paraId="43EC60B5" w14:textId="631265F2" w:rsidR="0058378E" w:rsidRPr="00D663B1" w:rsidRDefault="0058378E" w:rsidP="00E17D56">
      <w:pPr>
        <w:jc w:val="center"/>
        <w:outlineLvl w:val="0"/>
        <w:rPr>
          <w:rFonts w:ascii="Arial" w:hAnsi="Arial" w:cs="Arial"/>
          <w:b/>
        </w:rPr>
      </w:pPr>
      <w:r>
        <w:rPr>
          <w:rFonts w:ascii="Arial" w:hAnsi="Arial" w:cs="Arial"/>
          <w:b/>
        </w:rPr>
        <w:t>London, SW3 4HT</w:t>
      </w:r>
    </w:p>
    <w:p w14:paraId="4EA5457B" w14:textId="77777777" w:rsidR="00E17D56" w:rsidRPr="00D663B1" w:rsidRDefault="00E17D56" w:rsidP="00E17D56">
      <w:pPr>
        <w:jc w:val="center"/>
        <w:outlineLvl w:val="0"/>
        <w:rPr>
          <w:rFonts w:ascii="Arial" w:hAnsi="Arial" w:cs="Arial"/>
          <w:b/>
        </w:rPr>
      </w:pPr>
    </w:p>
    <w:p w14:paraId="6C5172BF" w14:textId="0BABF61C" w:rsidR="00E17D56" w:rsidRDefault="00E17D56"/>
    <w:p w14:paraId="5A4A4C89" w14:textId="77777777" w:rsidR="00A05965" w:rsidRDefault="00A05965">
      <w:pPr>
        <w:sectPr w:rsidR="00A05965" w:rsidSect="00723AFE">
          <w:footerReference w:type="even" r:id="rId7"/>
          <w:footerReference w:type="default" r:id="rId8"/>
          <w:footerReference w:type="first" r:id="rId9"/>
          <w:pgSz w:w="11900" w:h="16840"/>
          <w:pgMar w:top="1440" w:right="1440" w:bottom="1440" w:left="1440" w:header="709" w:footer="709" w:gutter="0"/>
          <w:pgNumType w:start="1"/>
          <w:cols w:space="708"/>
          <w:vAlign w:val="center"/>
          <w:titlePg/>
          <w:docGrid w:linePitch="360"/>
        </w:sectPr>
      </w:pPr>
    </w:p>
    <w:p w14:paraId="5F0D593A" w14:textId="15CFA71A" w:rsidR="00E17D56" w:rsidRDefault="00E17D56"/>
    <w:p w14:paraId="5D129D7E" w14:textId="2E30C2BE" w:rsidR="00E17D56" w:rsidRDefault="00E17D56"/>
    <w:p w14:paraId="27BA01AA" w14:textId="77777777" w:rsidR="00E17D56" w:rsidRPr="00D663B1" w:rsidRDefault="00E17D56" w:rsidP="00E17D56">
      <w:pPr>
        <w:jc w:val="center"/>
        <w:outlineLvl w:val="0"/>
        <w:rPr>
          <w:rFonts w:ascii="Arial" w:hAnsi="Arial" w:cs="Arial"/>
          <w:b/>
        </w:rPr>
      </w:pPr>
      <w:r w:rsidRPr="00D663B1">
        <w:rPr>
          <w:rFonts w:ascii="Arial" w:hAnsi="Arial" w:cs="Arial"/>
          <w:b/>
        </w:rPr>
        <w:t>Contents</w:t>
      </w:r>
    </w:p>
    <w:p w14:paraId="25DEA057" w14:textId="77777777" w:rsidR="00E17D56" w:rsidRPr="00D663B1" w:rsidRDefault="00E17D56" w:rsidP="00E17D56">
      <w:pPr>
        <w:rPr>
          <w:rFonts w:ascii="Arial" w:hAnsi="Arial" w:cs="Arial"/>
          <w:b/>
        </w:rPr>
      </w:pPr>
    </w:p>
    <w:tbl>
      <w:tblPr>
        <w:tblW w:w="5000" w:type="pct"/>
        <w:tblLook w:val="04A0" w:firstRow="1" w:lastRow="0" w:firstColumn="1" w:lastColumn="0" w:noHBand="0" w:noVBand="1"/>
      </w:tblPr>
      <w:tblGrid>
        <w:gridCol w:w="7858"/>
        <w:gridCol w:w="1162"/>
      </w:tblGrid>
      <w:tr w:rsidR="00E17D56" w:rsidRPr="00D663B1" w14:paraId="7BE93A96" w14:textId="77777777" w:rsidTr="00085781">
        <w:tc>
          <w:tcPr>
            <w:tcW w:w="4356" w:type="pct"/>
            <w:shd w:val="clear" w:color="auto" w:fill="auto"/>
          </w:tcPr>
          <w:p w14:paraId="68B9EB51" w14:textId="77777777" w:rsidR="00E17D56" w:rsidRPr="00D663B1" w:rsidRDefault="00E17D56" w:rsidP="001D48E1">
            <w:pPr>
              <w:rPr>
                <w:rFonts w:ascii="Arial" w:hAnsi="Arial" w:cs="Arial"/>
                <w:b/>
              </w:rPr>
            </w:pPr>
          </w:p>
        </w:tc>
        <w:tc>
          <w:tcPr>
            <w:tcW w:w="644" w:type="pct"/>
            <w:shd w:val="clear" w:color="auto" w:fill="auto"/>
          </w:tcPr>
          <w:p w14:paraId="3F8567BB" w14:textId="77777777" w:rsidR="00E17D56" w:rsidRPr="001A7DA3" w:rsidRDefault="00E17D56" w:rsidP="001D48E1">
            <w:pPr>
              <w:jc w:val="center"/>
              <w:rPr>
                <w:rFonts w:ascii="Arial" w:hAnsi="Arial" w:cs="Arial"/>
                <w:bCs/>
              </w:rPr>
            </w:pPr>
            <w:r w:rsidRPr="001A7DA3">
              <w:rPr>
                <w:rFonts w:ascii="Arial" w:hAnsi="Arial" w:cs="Arial"/>
                <w:bCs/>
              </w:rPr>
              <w:t>Page</w:t>
            </w:r>
          </w:p>
        </w:tc>
      </w:tr>
      <w:tr w:rsidR="008F4AC4" w:rsidRPr="00D663B1" w14:paraId="5A839298" w14:textId="77777777" w:rsidTr="00085781">
        <w:tc>
          <w:tcPr>
            <w:tcW w:w="4356" w:type="pct"/>
            <w:shd w:val="clear" w:color="auto" w:fill="auto"/>
          </w:tcPr>
          <w:p w14:paraId="5403A0B2" w14:textId="77777777" w:rsidR="008F4AC4" w:rsidRDefault="008F4AC4" w:rsidP="001D48E1">
            <w:pPr>
              <w:rPr>
                <w:rFonts w:ascii="Arial" w:hAnsi="Arial" w:cs="Arial"/>
              </w:rPr>
            </w:pPr>
          </w:p>
        </w:tc>
        <w:tc>
          <w:tcPr>
            <w:tcW w:w="644" w:type="pct"/>
            <w:shd w:val="clear" w:color="auto" w:fill="auto"/>
          </w:tcPr>
          <w:p w14:paraId="2A38A7A1" w14:textId="77777777" w:rsidR="008F4AC4" w:rsidRPr="001A7DA3" w:rsidRDefault="008F4AC4" w:rsidP="001D48E1">
            <w:pPr>
              <w:jc w:val="center"/>
              <w:rPr>
                <w:rFonts w:ascii="Arial" w:hAnsi="Arial" w:cs="Arial"/>
                <w:bCs/>
              </w:rPr>
            </w:pPr>
          </w:p>
        </w:tc>
      </w:tr>
      <w:tr w:rsidR="005F7163" w:rsidRPr="00D663B1" w14:paraId="62051172" w14:textId="77777777" w:rsidTr="00085781">
        <w:tc>
          <w:tcPr>
            <w:tcW w:w="4356" w:type="pct"/>
            <w:shd w:val="clear" w:color="auto" w:fill="auto"/>
          </w:tcPr>
          <w:p w14:paraId="2C77E401" w14:textId="61AB6C2C" w:rsidR="005F7163" w:rsidRDefault="005F7163" w:rsidP="001D48E1">
            <w:pPr>
              <w:rPr>
                <w:rFonts w:ascii="Arial" w:hAnsi="Arial" w:cs="Arial"/>
              </w:rPr>
            </w:pPr>
            <w:r>
              <w:rPr>
                <w:rFonts w:ascii="Arial" w:hAnsi="Arial" w:cs="Arial"/>
              </w:rPr>
              <w:t>Contents</w:t>
            </w:r>
          </w:p>
        </w:tc>
        <w:tc>
          <w:tcPr>
            <w:tcW w:w="644" w:type="pct"/>
            <w:shd w:val="clear" w:color="auto" w:fill="auto"/>
          </w:tcPr>
          <w:p w14:paraId="0E72B7E2" w14:textId="0861C428" w:rsidR="005F7163" w:rsidRPr="001A7DA3" w:rsidRDefault="005F7163" w:rsidP="001D48E1">
            <w:pPr>
              <w:jc w:val="center"/>
              <w:rPr>
                <w:rFonts w:ascii="Arial" w:hAnsi="Arial" w:cs="Arial"/>
                <w:bCs/>
              </w:rPr>
            </w:pPr>
            <w:r w:rsidRPr="001A7DA3">
              <w:rPr>
                <w:rFonts w:ascii="Arial" w:hAnsi="Arial" w:cs="Arial"/>
                <w:bCs/>
              </w:rPr>
              <w:t>1</w:t>
            </w:r>
          </w:p>
        </w:tc>
      </w:tr>
      <w:tr w:rsidR="00E17D56" w:rsidRPr="00D663B1" w14:paraId="24FA756A" w14:textId="77777777" w:rsidTr="00085781">
        <w:tc>
          <w:tcPr>
            <w:tcW w:w="4356" w:type="pct"/>
            <w:shd w:val="clear" w:color="auto" w:fill="auto"/>
          </w:tcPr>
          <w:p w14:paraId="3D797B89" w14:textId="77777777" w:rsidR="00E17D56" w:rsidRPr="00F3152A" w:rsidRDefault="00E17D56" w:rsidP="001D48E1">
            <w:pPr>
              <w:rPr>
                <w:rFonts w:ascii="Arial" w:hAnsi="Arial" w:cs="Arial"/>
              </w:rPr>
            </w:pPr>
            <w:r>
              <w:rPr>
                <w:rFonts w:ascii="Arial" w:hAnsi="Arial" w:cs="Arial"/>
              </w:rPr>
              <w:t>Background I</w:t>
            </w:r>
            <w:r w:rsidRPr="00F3152A">
              <w:rPr>
                <w:rFonts w:ascii="Arial" w:hAnsi="Arial" w:cs="Arial"/>
              </w:rPr>
              <w:t>nformation</w:t>
            </w:r>
          </w:p>
        </w:tc>
        <w:tc>
          <w:tcPr>
            <w:tcW w:w="644" w:type="pct"/>
            <w:shd w:val="clear" w:color="auto" w:fill="auto"/>
          </w:tcPr>
          <w:p w14:paraId="78851819" w14:textId="353F11F6" w:rsidR="00E17D56" w:rsidRPr="001A7DA3" w:rsidRDefault="005F7163" w:rsidP="001D48E1">
            <w:pPr>
              <w:jc w:val="center"/>
              <w:rPr>
                <w:rFonts w:ascii="Arial" w:hAnsi="Arial" w:cs="Arial"/>
                <w:bCs/>
              </w:rPr>
            </w:pPr>
            <w:r w:rsidRPr="001A7DA3">
              <w:rPr>
                <w:rFonts w:ascii="Arial" w:hAnsi="Arial" w:cs="Arial"/>
                <w:bCs/>
              </w:rPr>
              <w:t>2</w:t>
            </w:r>
          </w:p>
        </w:tc>
      </w:tr>
      <w:tr w:rsidR="00E17D56" w:rsidRPr="00D663B1" w14:paraId="038696BE" w14:textId="77777777" w:rsidTr="00085781">
        <w:tc>
          <w:tcPr>
            <w:tcW w:w="4356" w:type="pct"/>
            <w:shd w:val="clear" w:color="auto" w:fill="auto"/>
          </w:tcPr>
          <w:p w14:paraId="37772093" w14:textId="4B21772E" w:rsidR="00E17D56" w:rsidRPr="00F3152A" w:rsidRDefault="00C354D1" w:rsidP="001D48E1">
            <w:pPr>
              <w:contextualSpacing/>
              <w:jc w:val="both"/>
              <w:outlineLvl w:val="0"/>
              <w:rPr>
                <w:rFonts w:ascii="Arial" w:hAnsi="Arial" w:cs="Arial"/>
              </w:rPr>
            </w:pPr>
            <w:r>
              <w:rPr>
                <w:rFonts w:ascii="Arial" w:hAnsi="Arial" w:cs="Arial"/>
              </w:rPr>
              <w:t>Scope of Works</w:t>
            </w:r>
          </w:p>
        </w:tc>
        <w:tc>
          <w:tcPr>
            <w:tcW w:w="644" w:type="pct"/>
            <w:shd w:val="clear" w:color="auto" w:fill="auto"/>
          </w:tcPr>
          <w:p w14:paraId="702982AA" w14:textId="5DF081DF" w:rsidR="004F005D" w:rsidRPr="001A7DA3" w:rsidRDefault="00114878" w:rsidP="004F005D">
            <w:pPr>
              <w:jc w:val="center"/>
              <w:rPr>
                <w:rFonts w:ascii="Arial" w:hAnsi="Arial" w:cs="Arial"/>
                <w:bCs/>
              </w:rPr>
            </w:pPr>
            <w:r>
              <w:rPr>
                <w:rFonts w:ascii="Arial" w:hAnsi="Arial" w:cs="Arial"/>
                <w:bCs/>
              </w:rPr>
              <w:t>3</w:t>
            </w:r>
          </w:p>
        </w:tc>
      </w:tr>
      <w:tr w:rsidR="00E17D56" w:rsidRPr="00D663B1" w14:paraId="682D2A37" w14:textId="77777777" w:rsidTr="00085781">
        <w:trPr>
          <w:trHeight w:val="219"/>
        </w:trPr>
        <w:tc>
          <w:tcPr>
            <w:tcW w:w="4356" w:type="pct"/>
            <w:shd w:val="clear" w:color="auto" w:fill="auto"/>
          </w:tcPr>
          <w:p w14:paraId="5D51A88D" w14:textId="606F36BE" w:rsidR="00E17D56" w:rsidRPr="00F3152A" w:rsidRDefault="00C354D1" w:rsidP="001D48E1">
            <w:pPr>
              <w:contextualSpacing/>
              <w:jc w:val="both"/>
              <w:outlineLvl w:val="0"/>
              <w:rPr>
                <w:rFonts w:ascii="Arial" w:hAnsi="Arial" w:cs="Arial"/>
              </w:rPr>
            </w:pPr>
            <w:r>
              <w:rPr>
                <w:rFonts w:ascii="Arial" w:hAnsi="Arial" w:cs="Arial"/>
              </w:rPr>
              <w:t>Out of Scope</w:t>
            </w:r>
          </w:p>
        </w:tc>
        <w:tc>
          <w:tcPr>
            <w:tcW w:w="644" w:type="pct"/>
            <w:shd w:val="clear" w:color="auto" w:fill="auto"/>
          </w:tcPr>
          <w:p w14:paraId="20BC0589" w14:textId="6B7C5EF7" w:rsidR="00E17D56" w:rsidRPr="001A7DA3" w:rsidRDefault="00114878" w:rsidP="001D48E1">
            <w:pPr>
              <w:jc w:val="center"/>
              <w:rPr>
                <w:rFonts w:ascii="Arial" w:hAnsi="Arial" w:cs="Arial"/>
                <w:bCs/>
              </w:rPr>
            </w:pPr>
            <w:r>
              <w:rPr>
                <w:rFonts w:ascii="Arial" w:hAnsi="Arial" w:cs="Arial"/>
                <w:bCs/>
              </w:rPr>
              <w:t>4</w:t>
            </w:r>
          </w:p>
        </w:tc>
      </w:tr>
      <w:tr w:rsidR="008F4AC4" w:rsidRPr="00D663B1" w14:paraId="55E05D3C" w14:textId="77777777" w:rsidTr="00085781">
        <w:tc>
          <w:tcPr>
            <w:tcW w:w="4356" w:type="pct"/>
            <w:shd w:val="clear" w:color="auto" w:fill="auto"/>
          </w:tcPr>
          <w:p w14:paraId="6F9EC38C" w14:textId="743635EA" w:rsidR="008F4AC4" w:rsidRPr="00F3152A" w:rsidRDefault="008F4AC4" w:rsidP="001D48E1">
            <w:pPr>
              <w:contextualSpacing/>
              <w:outlineLvl w:val="0"/>
              <w:rPr>
                <w:rFonts w:ascii="Arial" w:hAnsi="Arial" w:cs="Arial"/>
              </w:rPr>
            </w:pPr>
            <w:r>
              <w:rPr>
                <w:rFonts w:ascii="Arial" w:hAnsi="Arial" w:cs="Arial"/>
              </w:rPr>
              <w:t>Project Liaison</w:t>
            </w:r>
          </w:p>
        </w:tc>
        <w:tc>
          <w:tcPr>
            <w:tcW w:w="644" w:type="pct"/>
            <w:shd w:val="clear" w:color="auto" w:fill="auto"/>
          </w:tcPr>
          <w:p w14:paraId="38C0C207" w14:textId="3ED41EDA" w:rsidR="008F4AC4" w:rsidRPr="001A7DA3" w:rsidRDefault="00114878" w:rsidP="001D48E1">
            <w:pPr>
              <w:jc w:val="center"/>
              <w:rPr>
                <w:rFonts w:ascii="Arial" w:hAnsi="Arial" w:cs="Arial"/>
                <w:bCs/>
              </w:rPr>
            </w:pPr>
            <w:r>
              <w:rPr>
                <w:rFonts w:ascii="Arial" w:hAnsi="Arial" w:cs="Arial"/>
                <w:bCs/>
              </w:rPr>
              <w:t>4</w:t>
            </w:r>
          </w:p>
        </w:tc>
      </w:tr>
      <w:tr w:rsidR="00C354D1" w:rsidRPr="00D663B1" w14:paraId="40621376" w14:textId="77777777" w:rsidTr="00085781">
        <w:tc>
          <w:tcPr>
            <w:tcW w:w="4356" w:type="pct"/>
            <w:shd w:val="clear" w:color="auto" w:fill="auto"/>
          </w:tcPr>
          <w:p w14:paraId="49FA5FA0" w14:textId="2C3880AA" w:rsidR="00C354D1" w:rsidRPr="00F3152A" w:rsidRDefault="00C354D1" w:rsidP="001D48E1">
            <w:pPr>
              <w:contextualSpacing/>
              <w:outlineLvl w:val="0"/>
              <w:rPr>
                <w:rFonts w:ascii="Arial" w:hAnsi="Arial" w:cs="Arial"/>
              </w:rPr>
            </w:pPr>
            <w:r w:rsidRPr="00F3152A">
              <w:rPr>
                <w:rFonts w:ascii="Arial" w:hAnsi="Arial" w:cs="Arial"/>
              </w:rPr>
              <w:t>Project Team</w:t>
            </w:r>
          </w:p>
        </w:tc>
        <w:tc>
          <w:tcPr>
            <w:tcW w:w="644" w:type="pct"/>
            <w:shd w:val="clear" w:color="auto" w:fill="auto"/>
          </w:tcPr>
          <w:p w14:paraId="25336979" w14:textId="0A2FCAAA" w:rsidR="00C354D1" w:rsidRPr="001A7DA3" w:rsidRDefault="00114878" w:rsidP="001D48E1">
            <w:pPr>
              <w:jc w:val="center"/>
              <w:rPr>
                <w:rFonts w:ascii="Arial" w:hAnsi="Arial" w:cs="Arial"/>
                <w:bCs/>
              </w:rPr>
            </w:pPr>
            <w:r>
              <w:rPr>
                <w:rFonts w:ascii="Arial" w:hAnsi="Arial" w:cs="Arial"/>
                <w:bCs/>
              </w:rPr>
              <w:t>4</w:t>
            </w:r>
          </w:p>
        </w:tc>
      </w:tr>
      <w:tr w:rsidR="008F4AC4" w:rsidRPr="00D663B1" w14:paraId="43CA01F0" w14:textId="77777777" w:rsidTr="00085781">
        <w:trPr>
          <w:trHeight w:val="189"/>
        </w:trPr>
        <w:tc>
          <w:tcPr>
            <w:tcW w:w="4356" w:type="pct"/>
            <w:shd w:val="clear" w:color="auto" w:fill="auto"/>
          </w:tcPr>
          <w:p w14:paraId="27B96AD4" w14:textId="32C5F5E5" w:rsidR="008F4AC4" w:rsidRPr="00F3152A" w:rsidRDefault="008F4AC4" w:rsidP="008F4AC4">
            <w:pPr>
              <w:contextualSpacing/>
              <w:outlineLvl w:val="0"/>
              <w:rPr>
                <w:rFonts w:ascii="Arial" w:hAnsi="Arial" w:cs="Arial"/>
              </w:rPr>
            </w:pPr>
            <w:r w:rsidRPr="00F3152A">
              <w:rPr>
                <w:rFonts w:ascii="Arial" w:hAnsi="Arial" w:cs="Arial"/>
              </w:rPr>
              <w:t>Tender Process</w:t>
            </w:r>
          </w:p>
        </w:tc>
        <w:tc>
          <w:tcPr>
            <w:tcW w:w="644" w:type="pct"/>
            <w:shd w:val="clear" w:color="auto" w:fill="auto"/>
          </w:tcPr>
          <w:p w14:paraId="0F44219B" w14:textId="2A199716" w:rsidR="008F4AC4" w:rsidRPr="001A7DA3" w:rsidRDefault="008F4AC4" w:rsidP="008F4AC4">
            <w:pPr>
              <w:jc w:val="center"/>
              <w:rPr>
                <w:rFonts w:ascii="Arial" w:hAnsi="Arial" w:cs="Arial"/>
                <w:bCs/>
              </w:rPr>
            </w:pPr>
            <w:r w:rsidRPr="001A7DA3">
              <w:rPr>
                <w:rFonts w:ascii="Arial" w:hAnsi="Arial" w:cs="Arial"/>
                <w:bCs/>
              </w:rPr>
              <w:t>4</w:t>
            </w:r>
          </w:p>
        </w:tc>
      </w:tr>
      <w:tr w:rsidR="004B049E" w:rsidRPr="00D663B1" w14:paraId="36666733" w14:textId="77777777" w:rsidTr="00085781">
        <w:trPr>
          <w:trHeight w:val="188"/>
        </w:trPr>
        <w:tc>
          <w:tcPr>
            <w:tcW w:w="4356" w:type="pct"/>
            <w:shd w:val="clear" w:color="auto" w:fill="auto"/>
          </w:tcPr>
          <w:p w14:paraId="6286D266" w14:textId="0BE070B2" w:rsidR="004B049E" w:rsidRPr="007A7D19" w:rsidRDefault="004B049E" w:rsidP="001D48E1">
            <w:pPr>
              <w:contextualSpacing/>
              <w:outlineLvl w:val="0"/>
              <w:rPr>
                <w:rFonts w:ascii="Arial" w:hAnsi="Arial" w:cs="Times-Bold"/>
                <w:bCs/>
                <w:szCs w:val="23"/>
              </w:rPr>
            </w:pPr>
            <w:r w:rsidRPr="004B049E">
              <w:rPr>
                <w:rFonts w:ascii="Arial" w:hAnsi="Arial" w:cs="Arial"/>
              </w:rPr>
              <w:t>Key Dates</w:t>
            </w:r>
          </w:p>
        </w:tc>
        <w:tc>
          <w:tcPr>
            <w:tcW w:w="644" w:type="pct"/>
            <w:shd w:val="clear" w:color="auto" w:fill="auto"/>
          </w:tcPr>
          <w:p w14:paraId="69427A9A" w14:textId="3C500E7E" w:rsidR="004B049E" w:rsidRPr="001A7DA3" w:rsidRDefault="004B049E" w:rsidP="001D48E1">
            <w:pPr>
              <w:jc w:val="center"/>
              <w:rPr>
                <w:rFonts w:ascii="Arial" w:hAnsi="Arial" w:cs="Arial"/>
                <w:bCs/>
              </w:rPr>
            </w:pPr>
            <w:r w:rsidRPr="001A7DA3">
              <w:rPr>
                <w:rFonts w:ascii="Arial" w:hAnsi="Arial" w:cs="Arial"/>
                <w:bCs/>
              </w:rPr>
              <w:t>4</w:t>
            </w:r>
          </w:p>
        </w:tc>
      </w:tr>
      <w:tr w:rsidR="008F4AC4" w:rsidRPr="00D663B1" w14:paraId="6C82634B" w14:textId="77777777" w:rsidTr="00085781">
        <w:trPr>
          <w:trHeight w:val="188"/>
        </w:trPr>
        <w:tc>
          <w:tcPr>
            <w:tcW w:w="4356" w:type="pct"/>
            <w:shd w:val="clear" w:color="auto" w:fill="auto"/>
          </w:tcPr>
          <w:p w14:paraId="214E5D62" w14:textId="121DBFCF" w:rsidR="008F4AC4" w:rsidRPr="00F3152A" w:rsidRDefault="00147A7B" w:rsidP="001D48E1">
            <w:pPr>
              <w:contextualSpacing/>
              <w:outlineLvl w:val="0"/>
              <w:rPr>
                <w:rFonts w:ascii="Arial" w:hAnsi="Arial" w:cs="Arial"/>
              </w:rPr>
            </w:pPr>
            <w:r w:rsidRPr="007A7D19">
              <w:rPr>
                <w:rFonts w:ascii="Arial" w:hAnsi="Arial" w:cs="Times-Bold"/>
                <w:bCs/>
                <w:szCs w:val="23"/>
              </w:rPr>
              <w:t>Award Criteria</w:t>
            </w:r>
          </w:p>
        </w:tc>
        <w:tc>
          <w:tcPr>
            <w:tcW w:w="644" w:type="pct"/>
            <w:shd w:val="clear" w:color="auto" w:fill="auto"/>
          </w:tcPr>
          <w:p w14:paraId="56614434" w14:textId="2D578902" w:rsidR="008F4AC4" w:rsidRPr="001A7DA3" w:rsidRDefault="00114878" w:rsidP="001D48E1">
            <w:pPr>
              <w:jc w:val="center"/>
              <w:rPr>
                <w:rFonts w:ascii="Arial" w:hAnsi="Arial" w:cs="Arial"/>
                <w:bCs/>
              </w:rPr>
            </w:pPr>
            <w:r>
              <w:rPr>
                <w:rFonts w:ascii="Arial" w:hAnsi="Arial" w:cs="Arial"/>
                <w:bCs/>
              </w:rPr>
              <w:t>5</w:t>
            </w:r>
          </w:p>
        </w:tc>
      </w:tr>
      <w:tr w:rsidR="00147A7B" w:rsidRPr="00D663B1" w14:paraId="4CD6D06E" w14:textId="77777777" w:rsidTr="00085781">
        <w:trPr>
          <w:trHeight w:val="188"/>
        </w:trPr>
        <w:tc>
          <w:tcPr>
            <w:tcW w:w="4356" w:type="pct"/>
            <w:shd w:val="clear" w:color="auto" w:fill="auto"/>
          </w:tcPr>
          <w:p w14:paraId="23B59562" w14:textId="4D8DFE05" w:rsidR="00147A7B" w:rsidRDefault="00147A7B" w:rsidP="001D48E1">
            <w:pPr>
              <w:contextualSpacing/>
              <w:outlineLvl w:val="0"/>
              <w:rPr>
                <w:rFonts w:ascii="Arial" w:hAnsi="Arial" w:cs="Arial"/>
              </w:rPr>
            </w:pPr>
            <w:r>
              <w:rPr>
                <w:rFonts w:ascii="Arial" w:hAnsi="Arial" w:cs="Arial"/>
              </w:rPr>
              <w:t>Fee</w:t>
            </w:r>
          </w:p>
        </w:tc>
        <w:tc>
          <w:tcPr>
            <w:tcW w:w="644" w:type="pct"/>
            <w:shd w:val="clear" w:color="auto" w:fill="auto"/>
          </w:tcPr>
          <w:p w14:paraId="0830A280" w14:textId="76B9DBCA" w:rsidR="00147A7B" w:rsidRPr="001A7DA3" w:rsidRDefault="00114878" w:rsidP="001D48E1">
            <w:pPr>
              <w:jc w:val="center"/>
              <w:rPr>
                <w:rFonts w:ascii="Arial" w:hAnsi="Arial" w:cs="Arial"/>
                <w:bCs/>
              </w:rPr>
            </w:pPr>
            <w:r>
              <w:rPr>
                <w:rFonts w:ascii="Arial" w:hAnsi="Arial" w:cs="Arial"/>
                <w:bCs/>
              </w:rPr>
              <w:t>5</w:t>
            </w:r>
          </w:p>
        </w:tc>
      </w:tr>
      <w:tr w:rsidR="00E17D56" w:rsidRPr="00D663B1" w14:paraId="5353A82E" w14:textId="77777777" w:rsidTr="00085781">
        <w:tc>
          <w:tcPr>
            <w:tcW w:w="4356" w:type="pct"/>
            <w:shd w:val="clear" w:color="auto" w:fill="auto"/>
          </w:tcPr>
          <w:p w14:paraId="37B92ABB" w14:textId="77777777" w:rsidR="00E17D56" w:rsidRPr="00F3152A" w:rsidRDefault="00E17D56" w:rsidP="001D48E1">
            <w:pPr>
              <w:outlineLvl w:val="0"/>
              <w:rPr>
                <w:rFonts w:ascii="Arial" w:hAnsi="Arial" w:cs="Arial"/>
              </w:rPr>
            </w:pPr>
            <w:r w:rsidRPr="00F3152A">
              <w:rPr>
                <w:rFonts w:ascii="Arial" w:hAnsi="Arial" w:cs="Arial"/>
              </w:rPr>
              <w:t>Tender Return</w:t>
            </w:r>
          </w:p>
        </w:tc>
        <w:tc>
          <w:tcPr>
            <w:tcW w:w="644" w:type="pct"/>
            <w:shd w:val="clear" w:color="auto" w:fill="auto"/>
          </w:tcPr>
          <w:p w14:paraId="55A919E7" w14:textId="5272D699" w:rsidR="00E17D56" w:rsidRPr="001A7DA3" w:rsidRDefault="00114878" w:rsidP="001D48E1">
            <w:pPr>
              <w:jc w:val="center"/>
              <w:rPr>
                <w:rFonts w:ascii="Arial" w:hAnsi="Arial" w:cs="Arial"/>
                <w:bCs/>
              </w:rPr>
            </w:pPr>
            <w:r>
              <w:rPr>
                <w:rFonts w:ascii="Arial" w:hAnsi="Arial" w:cs="Arial"/>
                <w:bCs/>
              </w:rPr>
              <w:t>5</w:t>
            </w:r>
          </w:p>
        </w:tc>
      </w:tr>
      <w:tr w:rsidR="00E17D56" w:rsidRPr="00D663B1" w14:paraId="0FC7359B" w14:textId="77777777" w:rsidTr="00085781">
        <w:tc>
          <w:tcPr>
            <w:tcW w:w="4356" w:type="pct"/>
            <w:shd w:val="clear" w:color="auto" w:fill="auto"/>
          </w:tcPr>
          <w:p w14:paraId="4B67D0D1" w14:textId="77777777" w:rsidR="00E17D56" w:rsidRPr="00F3152A" w:rsidRDefault="00E17D56" w:rsidP="001D48E1">
            <w:pPr>
              <w:jc w:val="both"/>
              <w:rPr>
                <w:rFonts w:ascii="Arial" w:hAnsi="Arial" w:cs="Arial"/>
              </w:rPr>
            </w:pPr>
            <w:r w:rsidRPr="00F3152A">
              <w:rPr>
                <w:rFonts w:ascii="Arial" w:hAnsi="Arial" w:cs="Arial"/>
              </w:rPr>
              <w:t>Tender Submission</w:t>
            </w:r>
          </w:p>
        </w:tc>
        <w:tc>
          <w:tcPr>
            <w:tcW w:w="644" w:type="pct"/>
            <w:shd w:val="clear" w:color="auto" w:fill="auto"/>
          </w:tcPr>
          <w:p w14:paraId="68C2AF2D" w14:textId="4CF29146" w:rsidR="00E17D56" w:rsidRPr="001A7DA3" w:rsidRDefault="00EF0AB6" w:rsidP="001D48E1">
            <w:pPr>
              <w:jc w:val="center"/>
              <w:rPr>
                <w:rFonts w:ascii="Arial" w:hAnsi="Arial" w:cs="Arial"/>
                <w:bCs/>
              </w:rPr>
            </w:pPr>
            <w:r w:rsidRPr="001A7DA3">
              <w:rPr>
                <w:rFonts w:ascii="Arial" w:hAnsi="Arial" w:cs="Arial"/>
                <w:bCs/>
              </w:rPr>
              <w:t>5</w:t>
            </w:r>
          </w:p>
        </w:tc>
      </w:tr>
      <w:tr w:rsidR="00E17D56" w:rsidRPr="00D663B1" w14:paraId="0D919568" w14:textId="77777777" w:rsidTr="00085781">
        <w:tc>
          <w:tcPr>
            <w:tcW w:w="4356" w:type="pct"/>
            <w:shd w:val="clear" w:color="auto" w:fill="auto"/>
          </w:tcPr>
          <w:p w14:paraId="3BA3D12D" w14:textId="77777777" w:rsidR="00E17D56" w:rsidRPr="00F3152A" w:rsidRDefault="00E17D56" w:rsidP="001D48E1">
            <w:pPr>
              <w:rPr>
                <w:rFonts w:ascii="Arial" w:hAnsi="Arial" w:cs="Arial"/>
              </w:rPr>
            </w:pPr>
            <w:r w:rsidRPr="00F3152A">
              <w:rPr>
                <w:rFonts w:ascii="Arial" w:hAnsi="Arial" w:cs="Arial"/>
              </w:rPr>
              <w:t>Tendering Costs</w:t>
            </w:r>
          </w:p>
        </w:tc>
        <w:tc>
          <w:tcPr>
            <w:tcW w:w="644" w:type="pct"/>
            <w:shd w:val="clear" w:color="auto" w:fill="auto"/>
          </w:tcPr>
          <w:p w14:paraId="169C8471" w14:textId="3784C962" w:rsidR="00E17D56" w:rsidRPr="001A7DA3" w:rsidRDefault="00114878" w:rsidP="001D48E1">
            <w:pPr>
              <w:jc w:val="center"/>
              <w:rPr>
                <w:rFonts w:ascii="Arial" w:hAnsi="Arial" w:cs="Arial"/>
                <w:bCs/>
              </w:rPr>
            </w:pPr>
            <w:r>
              <w:rPr>
                <w:rFonts w:ascii="Arial" w:hAnsi="Arial" w:cs="Arial"/>
                <w:bCs/>
              </w:rPr>
              <w:t>6</w:t>
            </w:r>
          </w:p>
        </w:tc>
      </w:tr>
      <w:tr w:rsidR="00CC2200" w:rsidRPr="00D663B1" w14:paraId="498A9301" w14:textId="77777777" w:rsidTr="00085781">
        <w:tc>
          <w:tcPr>
            <w:tcW w:w="4356" w:type="pct"/>
            <w:shd w:val="clear" w:color="auto" w:fill="auto"/>
          </w:tcPr>
          <w:p w14:paraId="20B3E574" w14:textId="06C0C779" w:rsidR="00CC2200" w:rsidRPr="00F3152A" w:rsidRDefault="00CC2200" w:rsidP="00CC2200">
            <w:pPr>
              <w:contextualSpacing/>
              <w:jc w:val="both"/>
              <w:outlineLvl w:val="0"/>
              <w:rPr>
                <w:rFonts w:ascii="Arial" w:hAnsi="Arial" w:cs="Arial"/>
              </w:rPr>
            </w:pPr>
            <w:r w:rsidRPr="00F3152A">
              <w:rPr>
                <w:rFonts w:ascii="Arial" w:hAnsi="Arial" w:cs="Arial"/>
              </w:rPr>
              <w:t>References</w:t>
            </w:r>
          </w:p>
        </w:tc>
        <w:tc>
          <w:tcPr>
            <w:tcW w:w="644" w:type="pct"/>
            <w:shd w:val="clear" w:color="auto" w:fill="auto"/>
          </w:tcPr>
          <w:p w14:paraId="30766843" w14:textId="7B8694D6" w:rsidR="00CC2200" w:rsidRPr="001A7DA3" w:rsidRDefault="004B049E" w:rsidP="00CC2200">
            <w:pPr>
              <w:jc w:val="center"/>
              <w:rPr>
                <w:rFonts w:ascii="Arial" w:hAnsi="Arial" w:cs="Arial"/>
                <w:bCs/>
              </w:rPr>
            </w:pPr>
            <w:r w:rsidRPr="001A7DA3">
              <w:rPr>
                <w:rFonts w:ascii="Arial" w:hAnsi="Arial" w:cs="Arial"/>
                <w:bCs/>
              </w:rPr>
              <w:t>6</w:t>
            </w:r>
          </w:p>
        </w:tc>
      </w:tr>
      <w:tr w:rsidR="00CC2200" w:rsidRPr="00D663B1" w14:paraId="5A27445E" w14:textId="77777777" w:rsidTr="00085781">
        <w:tc>
          <w:tcPr>
            <w:tcW w:w="4356" w:type="pct"/>
            <w:shd w:val="clear" w:color="auto" w:fill="auto"/>
          </w:tcPr>
          <w:p w14:paraId="64365DD6" w14:textId="77777777" w:rsidR="00CC2200" w:rsidRPr="00F3152A" w:rsidRDefault="00CC2200" w:rsidP="00CC2200">
            <w:pPr>
              <w:contextualSpacing/>
              <w:jc w:val="both"/>
              <w:outlineLvl w:val="0"/>
              <w:rPr>
                <w:rFonts w:ascii="Arial" w:hAnsi="Arial" w:cs="Arial"/>
              </w:rPr>
            </w:pPr>
            <w:r w:rsidRPr="00F3152A">
              <w:rPr>
                <w:rFonts w:ascii="Arial" w:hAnsi="Arial" w:cs="Arial"/>
              </w:rPr>
              <w:t>Enquiries</w:t>
            </w:r>
          </w:p>
        </w:tc>
        <w:tc>
          <w:tcPr>
            <w:tcW w:w="644" w:type="pct"/>
            <w:shd w:val="clear" w:color="auto" w:fill="auto"/>
          </w:tcPr>
          <w:p w14:paraId="14BAB7BB" w14:textId="70F6625B" w:rsidR="00CC2200" w:rsidRPr="001A7DA3" w:rsidRDefault="00CC2200" w:rsidP="00CC2200">
            <w:pPr>
              <w:jc w:val="center"/>
              <w:rPr>
                <w:rFonts w:ascii="Arial" w:hAnsi="Arial" w:cs="Arial"/>
                <w:bCs/>
              </w:rPr>
            </w:pPr>
            <w:r w:rsidRPr="001A7DA3">
              <w:rPr>
                <w:rFonts w:ascii="Arial" w:hAnsi="Arial" w:cs="Arial"/>
                <w:bCs/>
              </w:rPr>
              <w:t>6</w:t>
            </w:r>
          </w:p>
        </w:tc>
      </w:tr>
      <w:tr w:rsidR="00CC2200" w:rsidRPr="00D663B1" w14:paraId="16ED04D8" w14:textId="77777777" w:rsidTr="00085781">
        <w:tc>
          <w:tcPr>
            <w:tcW w:w="4356" w:type="pct"/>
            <w:shd w:val="clear" w:color="auto" w:fill="auto"/>
          </w:tcPr>
          <w:p w14:paraId="2F76B645" w14:textId="77777777" w:rsidR="00CC2200" w:rsidRPr="00F3152A" w:rsidRDefault="00CC2200" w:rsidP="00CC2200">
            <w:pPr>
              <w:widowControl w:val="0"/>
              <w:autoSpaceDE w:val="0"/>
              <w:autoSpaceDN w:val="0"/>
              <w:adjustRightInd w:val="0"/>
              <w:rPr>
                <w:rFonts w:ascii="Arial" w:hAnsi="Arial" w:cs="Arial"/>
                <w:bCs/>
              </w:rPr>
            </w:pPr>
            <w:r w:rsidRPr="00291B5C">
              <w:rPr>
                <w:rFonts w:ascii="Arial" w:hAnsi="Arial" w:cs="Arial"/>
              </w:rPr>
              <w:t>Copyright and Intellectual Property</w:t>
            </w:r>
          </w:p>
        </w:tc>
        <w:tc>
          <w:tcPr>
            <w:tcW w:w="644" w:type="pct"/>
            <w:shd w:val="clear" w:color="auto" w:fill="auto"/>
          </w:tcPr>
          <w:p w14:paraId="783B5306" w14:textId="6A130419" w:rsidR="00CC2200" w:rsidRPr="001A7DA3" w:rsidRDefault="00724219" w:rsidP="00CC2200">
            <w:pPr>
              <w:jc w:val="center"/>
              <w:rPr>
                <w:rFonts w:ascii="Arial" w:hAnsi="Arial" w:cs="Arial"/>
                <w:bCs/>
              </w:rPr>
            </w:pPr>
            <w:r w:rsidRPr="001A7DA3">
              <w:rPr>
                <w:rFonts w:ascii="Arial" w:hAnsi="Arial" w:cs="Arial"/>
                <w:bCs/>
              </w:rPr>
              <w:t>6</w:t>
            </w:r>
          </w:p>
        </w:tc>
      </w:tr>
      <w:tr w:rsidR="00CC2200" w:rsidRPr="00D663B1" w14:paraId="1153C14B" w14:textId="77777777" w:rsidTr="00085781">
        <w:tc>
          <w:tcPr>
            <w:tcW w:w="4356" w:type="pct"/>
            <w:shd w:val="clear" w:color="auto" w:fill="auto"/>
          </w:tcPr>
          <w:p w14:paraId="1DDF8918" w14:textId="77777777" w:rsidR="00CC2200" w:rsidRPr="00F3152A" w:rsidRDefault="00CC2200" w:rsidP="00CC2200">
            <w:pPr>
              <w:widowControl w:val="0"/>
              <w:autoSpaceDE w:val="0"/>
              <w:autoSpaceDN w:val="0"/>
              <w:adjustRightInd w:val="0"/>
              <w:rPr>
                <w:rFonts w:ascii="Arial" w:hAnsi="Arial" w:cs="Arial"/>
              </w:rPr>
            </w:pPr>
            <w:r w:rsidRPr="00F3152A">
              <w:rPr>
                <w:rFonts w:ascii="Arial" w:hAnsi="Arial" w:cs="Arial"/>
                <w:bCs/>
              </w:rPr>
              <w:t>Other Information</w:t>
            </w:r>
          </w:p>
        </w:tc>
        <w:tc>
          <w:tcPr>
            <w:tcW w:w="644" w:type="pct"/>
            <w:shd w:val="clear" w:color="auto" w:fill="auto"/>
          </w:tcPr>
          <w:p w14:paraId="239B2128" w14:textId="3B4F6A5B" w:rsidR="00CC2200" w:rsidRPr="001A7DA3" w:rsidRDefault="00724219" w:rsidP="00CC2200">
            <w:pPr>
              <w:jc w:val="center"/>
              <w:rPr>
                <w:rFonts w:ascii="Arial" w:hAnsi="Arial" w:cs="Arial"/>
                <w:bCs/>
              </w:rPr>
            </w:pPr>
            <w:r w:rsidRPr="001A7DA3">
              <w:rPr>
                <w:rFonts w:ascii="Arial" w:hAnsi="Arial" w:cs="Arial"/>
                <w:bCs/>
              </w:rPr>
              <w:t>6</w:t>
            </w:r>
          </w:p>
        </w:tc>
      </w:tr>
      <w:tr w:rsidR="00CC2200" w:rsidRPr="00D663B1" w14:paraId="08EBA81E" w14:textId="77777777" w:rsidTr="00085781">
        <w:tc>
          <w:tcPr>
            <w:tcW w:w="4356" w:type="pct"/>
            <w:shd w:val="clear" w:color="auto" w:fill="auto"/>
          </w:tcPr>
          <w:p w14:paraId="552B11D8" w14:textId="77777777" w:rsidR="00CC2200" w:rsidRPr="00D663B1" w:rsidRDefault="00CC2200" w:rsidP="00CC2200">
            <w:pPr>
              <w:contextualSpacing/>
              <w:rPr>
                <w:rFonts w:ascii="Arial" w:hAnsi="Arial" w:cs="Arial"/>
                <w:b/>
              </w:rPr>
            </w:pPr>
          </w:p>
        </w:tc>
        <w:tc>
          <w:tcPr>
            <w:tcW w:w="644" w:type="pct"/>
            <w:shd w:val="clear" w:color="auto" w:fill="auto"/>
          </w:tcPr>
          <w:p w14:paraId="70585CC3" w14:textId="77777777" w:rsidR="00CC2200" w:rsidRPr="001A7DA3" w:rsidRDefault="00CC2200" w:rsidP="00CC2200">
            <w:pPr>
              <w:jc w:val="center"/>
              <w:rPr>
                <w:rFonts w:ascii="Arial" w:hAnsi="Arial" w:cs="Arial"/>
                <w:bCs/>
              </w:rPr>
            </w:pPr>
          </w:p>
        </w:tc>
      </w:tr>
      <w:tr w:rsidR="00CC2200" w:rsidRPr="00D663B1" w14:paraId="76BFF7CE" w14:textId="77777777" w:rsidTr="00085781">
        <w:tc>
          <w:tcPr>
            <w:tcW w:w="4356" w:type="pct"/>
            <w:shd w:val="clear" w:color="auto" w:fill="auto"/>
          </w:tcPr>
          <w:p w14:paraId="539D435D" w14:textId="77777777" w:rsidR="00CC2200" w:rsidRPr="004F005D" w:rsidRDefault="00CC2200" w:rsidP="00CC2200">
            <w:pPr>
              <w:contextualSpacing/>
              <w:rPr>
                <w:rFonts w:ascii="Arial" w:hAnsi="Arial" w:cs="Arial"/>
                <w:b/>
                <w:bCs/>
              </w:rPr>
            </w:pPr>
            <w:r w:rsidRPr="004F005D">
              <w:rPr>
                <w:rFonts w:ascii="Arial" w:hAnsi="Arial" w:cs="Arial"/>
                <w:b/>
                <w:bCs/>
              </w:rPr>
              <w:t>Annexes</w:t>
            </w:r>
          </w:p>
          <w:p w14:paraId="532E3707" w14:textId="77777777" w:rsidR="00CC2200" w:rsidRPr="008B444D" w:rsidRDefault="00CC2200" w:rsidP="00CC2200">
            <w:pPr>
              <w:contextualSpacing/>
              <w:rPr>
                <w:rFonts w:ascii="Arial" w:hAnsi="Arial" w:cs="Arial"/>
              </w:rPr>
            </w:pPr>
          </w:p>
        </w:tc>
        <w:tc>
          <w:tcPr>
            <w:tcW w:w="644" w:type="pct"/>
            <w:shd w:val="clear" w:color="auto" w:fill="auto"/>
          </w:tcPr>
          <w:p w14:paraId="2F01E521" w14:textId="77777777" w:rsidR="00CC2200" w:rsidRPr="001A7DA3" w:rsidRDefault="00CC2200" w:rsidP="00CC2200">
            <w:pPr>
              <w:jc w:val="center"/>
              <w:rPr>
                <w:rFonts w:ascii="Arial" w:hAnsi="Arial" w:cs="Arial"/>
                <w:bCs/>
              </w:rPr>
            </w:pPr>
          </w:p>
        </w:tc>
      </w:tr>
      <w:tr w:rsidR="00CC2200" w:rsidRPr="00D663B1" w14:paraId="1B38AE07" w14:textId="77777777" w:rsidTr="00085781">
        <w:tc>
          <w:tcPr>
            <w:tcW w:w="4356" w:type="pct"/>
            <w:shd w:val="clear" w:color="auto" w:fill="auto"/>
          </w:tcPr>
          <w:p w14:paraId="3D928B5A" w14:textId="77777777" w:rsidR="00CC2200" w:rsidRPr="00D663B1" w:rsidRDefault="00CC2200" w:rsidP="00CC2200">
            <w:pPr>
              <w:rPr>
                <w:rFonts w:ascii="Arial" w:hAnsi="Arial" w:cs="Arial"/>
                <w:b/>
              </w:rPr>
            </w:pPr>
            <w:r w:rsidRPr="00D663B1">
              <w:rPr>
                <w:rFonts w:ascii="Arial" w:hAnsi="Arial" w:cs="Arial"/>
              </w:rPr>
              <w:t>A</w:t>
            </w:r>
            <w:r>
              <w:rPr>
                <w:rFonts w:ascii="Arial" w:hAnsi="Arial" w:cs="Arial"/>
              </w:rPr>
              <w:t>nnex</w:t>
            </w:r>
            <w:r w:rsidRPr="00D663B1">
              <w:rPr>
                <w:rFonts w:ascii="Arial" w:hAnsi="Arial" w:cs="Arial"/>
              </w:rPr>
              <w:t xml:space="preserve"> A: Form of Tender</w:t>
            </w:r>
          </w:p>
        </w:tc>
        <w:tc>
          <w:tcPr>
            <w:tcW w:w="644" w:type="pct"/>
            <w:shd w:val="clear" w:color="auto" w:fill="auto"/>
          </w:tcPr>
          <w:p w14:paraId="39F8DCBA" w14:textId="20BC7AFE" w:rsidR="00CC2200" w:rsidRPr="001A7DA3" w:rsidRDefault="00114878" w:rsidP="00CC2200">
            <w:pPr>
              <w:jc w:val="center"/>
              <w:rPr>
                <w:rFonts w:ascii="Arial" w:hAnsi="Arial" w:cs="Arial"/>
                <w:bCs/>
              </w:rPr>
            </w:pPr>
            <w:r>
              <w:rPr>
                <w:rFonts w:ascii="Arial" w:hAnsi="Arial" w:cs="Arial"/>
                <w:bCs/>
              </w:rPr>
              <w:t>8</w:t>
            </w:r>
          </w:p>
        </w:tc>
      </w:tr>
      <w:tr w:rsidR="00CC2200" w:rsidRPr="00D663B1" w14:paraId="5C5585F8" w14:textId="77777777" w:rsidTr="00085781">
        <w:tc>
          <w:tcPr>
            <w:tcW w:w="4356" w:type="pct"/>
            <w:shd w:val="clear" w:color="auto" w:fill="auto"/>
          </w:tcPr>
          <w:p w14:paraId="68790FF1" w14:textId="77777777" w:rsidR="00CC2200" w:rsidRPr="00D663B1" w:rsidRDefault="00CC2200" w:rsidP="00CC2200">
            <w:pPr>
              <w:rPr>
                <w:rFonts w:ascii="Arial" w:hAnsi="Arial" w:cs="Arial"/>
                <w:b/>
              </w:rPr>
            </w:pPr>
            <w:r w:rsidRPr="00D663B1">
              <w:rPr>
                <w:rFonts w:ascii="Arial" w:hAnsi="Arial" w:cs="Arial"/>
              </w:rPr>
              <w:t>A</w:t>
            </w:r>
            <w:r>
              <w:rPr>
                <w:rFonts w:ascii="Arial" w:hAnsi="Arial" w:cs="Arial"/>
              </w:rPr>
              <w:t>nnex</w:t>
            </w:r>
            <w:r w:rsidRPr="00D663B1">
              <w:rPr>
                <w:rFonts w:ascii="Arial" w:hAnsi="Arial" w:cs="Arial"/>
              </w:rPr>
              <w:t xml:space="preserve"> B: Certificate of Bona Fide Tender</w:t>
            </w:r>
          </w:p>
        </w:tc>
        <w:tc>
          <w:tcPr>
            <w:tcW w:w="644" w:type="pct"/>
            <w:shd w:val="clear" w:color="auto" w:fill="auto"/>
          </w:tcPr>
          <w:p w14:paraId="076582BF" w14:textId="68ADD4FC" w:rsidR="00CC2200" w:rsidRPr="001A7DA3" w:rsidRDefault="00114878" w:rsidP="00CC2200">
            <w:pPr>
              <w:jc w:val="center"/>
              <w:rPr>
                <w:rFonts w:ascii="Arial" w:hAnsi="Arial" w:cs="Arial"/>
                <w:bCs/>
              </w:rPr>
            </w:pPr>
            <w:r>
              <w:rPr>
                <w:rFonts w:ascii="Arial" w:hAnsi="Arial" w:cs="Arial"/>
                <w:bCs/>
              </w:rPr>
              <w:t>9</w:t>
            </w:r>
          </w:p>
        </w:tc>
      </w:tr>
      <w:tr w:rsidR="00CC2200" w:rsidRPr="00D663B1" w14:paraId="409FD143" w14:textId="77777777" w:rsidTr="00085781">
        <w:tc>
          <w:tcPr>
            <w:tcW w:w="4356" w:type="pct"/>
            <w:shd w:val="clear" w:color="auto" w:fill="auto"/>
          </w:tcPr>
          <w:p w14:paraId="6AD2B4A8" w14:textId="77777777" w:rsidR="00CC2200" w:rsidRDefault="00CC2200" w:rsidP="00CC2200">
            <w:pPr>
              <w:widowControl w:val="0"/>
              <w:autoSpaceDE w:val="0"/>
              <w:autoSpaceDN w:val="0"/>
              <w:adjustRightInd w:val="0"/>
              <w:rPr>
                <w:rFonts w:ascii="Arial" w:hAnsi="Arial" w:cs="Arial"/>
                <w:bCs/>
              </w:rPr>
            </w:pPr>
            <w:r w:rsidRPr="00D663B1">
              <w:rPr>
                <w:rFonts w:ascii="Arial" w:hAnsi="Arial" w:cs="Arial"/>
              </w:rPr>
              <w:t>A</w:t>
            </w:r>
            <w:r>
              <w:rPr>
                <w:rFonts w:ascii="Arial" w:hAnsi="Arial" w:cs="Arial"/>
              </w:rPr>
              <w:t>nnex</w:t>
            </w:r>
            <w:r w:rsidRPr="00D663B1">
              <w:rPr>
                <w:rFonts w:ascii="Arial" w:hAnsi="Arial" w:cs="Arial"/>
              </w:rPr>
              <w:t xml:space="preserve"> C: </w:t>
            </w:r>
            <w:r w:rsidRPr="00D663B1">
              <w:rPr>
                <w:rFonts w:ascii="Arial" w:hAnsi="Arial" w:cs="Arial"/>
                <w:bCs/>
              </w:rPr>
              <w:t>Contractor Qualification Questionnaire</w:t>
            </w:r>
          </w:p>
          <w:p w14:paraId="5D31D9C0" w14:textId="77777777" w:rsidR="00CC2200" w:rsidRDefault="00CC2200" w:rsidP="00CC2200">
            <w:pPr>
              <w:widowControl w:val="0"/>
              <w:autoSpaceDE w:val="0"/>
              <w:autoSpaceDN w:val="0"/>
              <w:adjustRightInd w:val="0"/>
              <w:rPr>
                <w:rFonts w:ascii="Arial" w:hAnsi="Arial" w:cs="Arial"/>
                <w:b/>
                <w:bCs/>
              </w:rPr>
            </w:pPr>
          </w:p>
          <w:p w14:paraId="42C2A13E" w14:textId="0AF17C6E" w:rsidR="00CC2200" w:rsidRDefault="00CC2200" w:rsidP="00CC2200">
            <w:pPr>
              <w:widowControl w:val="0"/>
              <w:autoSpaceDE w:val="0"/>
              <w:autoSpaceDN w:val="0"/>
              <w:adjustRightInd w:val="0"/>
              <w:rPr>
                <w:rFonts w:ascii="Arial" w:hAnsi="Arial" w:cs="Arial"/>
                <w:b/>
                <w:bCs/>
              </w:rPr>
            </w:pPr>
            <w:r>
              <w:rPr>
                <w:rFonts w:ascii="Arial" w:hAnsi="Arial" w:cs="Arial"/>
                <w:b/>
                <w:bCs/>
              </w:rPr>
              <w:t>Under Separate Cover:</w:t>
            </w:r>
          </w:p>
          <w:p w14:paraId="6D3F31C5" w14:textId="77777777" w:rsidR="00CC2200" w:rsidRPr="00C71581" w:rsidRDefault="00CC2200" w:rsidP="00CC2200">
            <w:pPr>
              <w:widowControl w:val="0"/>
              <w:autoSpaceDE w:val="0"/>
              <w:autoSpaceDN w:val="0"/>
              <w:adjustRightInd w:val="0"/>
              <w:rPr>
                <w:rFonts w:ascii="Arial" w:hAnsi="Arial" w:cs="Arial"/>
                <w:bCs/>
              </w:rPr>
            </w:pPr>
          </w:p>
          <w:p w14:paraId="7578115F" w14:textId="2D0D4DB3" w:rsidR="00CC2200" w:rsidRPr="00C71581" w:rsidRDefault="00CC2200" w:rsidP="00CC2200">
            <w:pPr>
              <w:widowControl w:val="0"/>
              <w:autoSpaceDE w:val="0"/>
              <w:autoSpaceDN w:val="0"/>
              <w:adjustRightInd w:val="0"/>
              <w:rPr>
                <w:rFonts w:ascii="Arial" w:hAnsi="Arial" w:cs="Arial"/>
                <w:bCs/>
              </w:rPr>
            </w:pPr>
            <w:r w:rsidRPr="00C71581">
              <w:rPr>
                <w:rFonts w:ascii="Arial" w:hAnsi="Arial" w:cs="Arial"/>
                <w:bCs/>
              </w:rPr>
              <w:t xml:space="preserve">Appendix </w:t>
            </w:r>
            <w:r w:rsidR="00C71581" w:rsidRPr="00C71581">
              <w:rPr>
                <w:rFonts w:ascii="Arial" w:hAnsi="Arial" w:cs="Arial"/>
                <w:bCs/>
              </w:rPr>
              <w:t>1</w:t>
            </w:r>
            <w:r w:rsidRPr="00C71581">
              <w:rPr>
                <w:rFonts w:ascii="Arial" w:hAnsi="Arial" w:cs="Arial"/>
                <w:bCs/>
              </w:rPr>
              <w:t xml:space="preserve"> –</w:t>
            </w:r>
            <w:r w:rsidR="00EE2E90">
              <w:rPr>
                <w:rFonts w:ascii="Arial" w:hAnsi="Arial" w:cs="Arial"/>
                <w:bCs/>
              </w:rPr>
              <w:t xml:space="preserve"> Army at Home </w:t>
            </w:r>
            <w:r w:rsidR="00C71581" w:rsidRPr="00C71581">
              <w:rPr>
                <w:rFonts w:ascii="Arial" w:hAnsi="Arial" w:cs="Arial"/>
                <w:bCs/>
              </w:rPr>
              <w:t xml:space="preserve">Gallery General </w:t>
            </w:r>
            <w:r w:rsidR="00862D0F">
              <w:rPr>
                <w:rFonts w:ascii="Arial" w:hAnsi="Arial" w:cs="Arial"/>
                <w:bCs/>
              </w:rPr>
              <w:t>S</w:t>
            </w:r>
            <w:r w:rsidR="00EE2E90">
              <w:rPr>
                <w:rFonts w:ascii="Arial" w:hAnsi="Arial" w:cs="Arial"/>
                <w:bCs/>
              </w:rPr>
              <w:t xml:space="preserve">pace </w:t>
            </w:r>
            <w:r w:rsidR="00862D0F">
              <w:rPr>
                <w:rFonts w:ascii="Arial" w:hAnsi="Arial" w:cs="Arial"/>
                <w:bCs/>
              </w:rPr>
              <w:t>D</w:t>
            </w:r>
            <w:r w:rsidR="00C71581" w:rsidRPr="00C71581">
              <w:rPr>
                <w:rFonts w:ascii="Arial" w:hAnsi="Arial" w:cs="Arial"/>
                <w:bCs/>
              </w:rPr>
              <w:t>rawing</w:t>
            </w:r>
          </w:p>
          <w:p w14:paraId="3BB26C7F" w14:textId="6A717DE8" w:rsidR="00C71581" w:rsidRDefault="00CC2200" w:rsidP="00CC2200">
            <w:pPr>
              <w:widowControl w:val="0"/>
              <w:autoSpaceDE w:val="0"/>
              <w:autoSpaceDN w:val="0"/>
              <w:adjustRightInd w:val="0"/>
              <w:rPr>
                <w:rFonts w:ascii="Arial" w:hAnsi="Arial" w:cs="Arial"/>
                <w:bCs/>
              </w:rPr>
            </w:pPr>
            <w:r w:rsidRPr="00C71581">
              <w:rPr>
                <w:rFonts w:ascii="Arial" w:hAnsi="Arial" w:cs="Arial"/>
                <w:bCs/>
              </w:rPr>
              <w:t xml:space="preserve">Appendix </w:t>
            </w:r>
            <w:r w:rsidR="00C71581">
              <w:rPr>
                <w:rFonts w:ascii="Arial" w:hAnsi="Arial" w:cs="Arial"/>
                <w:bCs/>
              </w:rPr>
              <w:t>2</w:t>
            </w:r>
            <w:r w:rsidRPr="00C71581">
              <w:rPr>
                <w:rFonts w:ascii="Arial" w:hAnsi="Arial" w:cs="Arial"/>
                <w:bCs/>
              </w:rPr>
              <w:t xml:space="preserve"> – </w:t>
            </w:r>
            <w:r w:rsidR="00EE2E90">
              <w:rPr>
                <w:rFonts w:ascii="Arial" w:hAnsi="Arial" w:cs="Arial"/>
                <w:bCs/>
              </w:rPr>
              <w:t xml:space="preserve">Synopsis of </w:t>
            </w:r>
            <w:r w:rsidR="005B3009">
              <w:rPr>
                <w:rFonts w:ascii="Arial" w:hAnsi="Arial" w:cs="Arial"/>
                <w:bCs/>
              </w:rPr>
              <w:t>N</w:t>
            </w:r>
            <w:r w:rsidR="00EE2E90">
              <w:rPr>
                <w:rFonts w:ascii="Arial" w:hAnsi="Arial" w:cs="Arial"/>
                <w:bCs/>
              </w:rPr>
              <w:t>arrative</w:t>
            </w:r>
          </w:p>
          <w:p w14:paraId="580157DB" w14:textId="1EF8241F" w:rsidR="00CC2200" w:rsidRPr="00D663B1" w:rsidRDefault="00C71581" w:rsidP="00CC2200">
            <w:pPr>
              <w:widowControl w:val="0"/>
              <w:autoSpaceDE w:val="0"/>
              <w:autoSpaceDN w:val="0"/>
              <w:adjustRightInd w:val="0"/>
              <w:rPr>
                <w:rFonts w:ascii="Arial" w:hAnsi="Arial" w:cs="Arial"/>
                <w:b/>
              </w:rPr>
            </w:pPr>
            <w:r>
              <w:rPr>
                <w:rFonts w:ascii="Arial" w:hAnsi="Arial" w:cs="Arial"/>
                <w:bCs/>
              </w:rPr>
              <w:t xml:space="preserve">Appendix 3 – </w:t>
            </w:r>
            <w:r w:rsidR="00EE2E90">
              <w:rPr>
                <w:rFonts w:ascii="Arial" w:hAnsi="Arial" w:cs="Arial"/>
                <w:bCs/>
              </w:rPr>
              <w:t>Timetable</w:t>
            </w:r>
          </w:p>
        </w:tc>
        <w:tc>
          <w:tcPr>
            <w:tcW w:w="644" w:type="pct"/>
            <w:shd w:val="clear" w:color="auto" w:fill="auto"/>
          </w:tcPr>
          <w:p w14:paraId="46944174" w14:textId="55C3D3B4" w:rsidR="00CC2200" w:rsidRPr="001A7DA3" w:rsidRDefault="00114878" w:rsidP="00CC2200">
            <w:pPr>
              <w:jc w:val="center"/>
              <w:rPr>
                <w:rFonts w:ascii="Arial" w:hAnsi="Arial" w:cs="Arial"/>
                <w:bCs/>
              </w:rPr>
            </w:pPr>
            <w:r>
              <w:rPr>
                <w:rFonts w:ascii="Arial" w:hAnsi="Arial" w:cs="Arial"/>
                <w:bCs/>
              </w:rPr>
              <w:t>10</w:t>
            </w:r>
          </w:p>
        </w:tc>
      </w:tr>
      <w:tr w:rsidR="00CC2200" w:rsidRPr="00D663B1" w14:paraId="41FD4B9E" w14:textId="77777777" w:rsidTr="00085781">
        <w:tc>
          <w:tcPr>
            <w:tcW w:w="4356" w:type="pct"/>
            <w:shd w:val="clear" w:color="auto" w:fill="auto"/>
          </w:tcPr>
          <w:p w14:paraId="4E2BD42D" w14:textId="77777777" w:rsidR="00CC2200" w:rsidRPr="00D663B1" w:rsidRDefault="00CC2200" w:rsidP="00CC2200">
            <w:pPr>
              <w:widowControl w:val="0"/>
              <w:autoSpaceDE w:val="0"/>
              <w:autoSpaceDN w:val="0"/>
              <w:adjustRightInd w:val="0"/>
              <w:rPr>
                <w:rFonts w:ascii="Arial" w:hAnsi="Arial" w:cs="Arial"/>
              </w:rPr>
            </w:pPr>
          </w:p>
        </w:tc>
        <w:tc>
          <w:tcPr>
            <w:tcW w:w="644" w:type="pct"/>
            <w:shd w:val="clear" w:color="auto" w:fill="auto"/>
          </w:tcPr>
          <w:p w14:paraId="02779E37" w14:textId="77777777" w:rsidR="00CC2200" w:rsidRPr="001A7DA3" w:rsidRDefault="00CC2200" w:rsidP="00CC2200">
            <w:pPr>
              <w:jc w:val="center"/>
              <w:rPr>
                <w:rFonts w:ascii="Arial" w:hAnsi="Arial" w:cs="Arial"/>
                <w:bCs/>
              </w:rPr>
            </w:pPr>
          </w:p>
        </w:tc>
      </w:tr>
    </w:tbl>
    <w:p w14:paraId="17ECAA6D" w14:textId="4556CBFC" w:rsidR="003D4F07" w:rsidRDefault="003D4F07"/>
    <w:p w14:paraId="2DDC5A5D" w14:textId="77777777" w:rsidR="003D4F07" w:rsidRDefault="003D4F07">
      <w:r>
        <w:br w:type="page"/>
      </w:r>
    </w:p>
    <w:p w14:paraId="74FE411E" w14:textId="77777777" w:rsidR="00E17D56" w:rsidRPr="00D663B1" w:rsidRDefault="00E17D56" w:rsidP="00E17D56">
      <w:pPr>
        <w:jc w:val="both"/>
        <w:outlineLvl w:val="0"/>
        <w:rPr>
          <w:rFonts w:ascii="Arial" w:hAnsi="Arial" w:cs="Arial"/>
          <w:b/>
        </w:rPr>
      </w:pPr>
      <w:r w:rsidRPr="00D663B1">
        <w:rPr>
          <w:rFonts w:ascii="Arial" w:hAnsi="Arial" w:cs="Arial"/>
          <w:b/>
        </w:rPr>
        <w:lastRenderedPageBreak/>
        <w:t>Background Information</w:t>
      </w:r>
    </w:p>
    <w:p w14:paraId="59151C19" w14:textId="77777777" w:rsidR="00E17D56" w:rsidRPr="00D663B1" w:rsidRDefault="00E17D56" w:rsidP="00E17D56">
      <w:pPr>
        <w:jc w:val="both"/>
        <w:rPr>
          <w:rFonts w:ascii="Arial" w:hAnsi="Arial" w:cs="Arial"/>
          <w:b/>
          <w:u w:val="single"/>
        </w:rPr>
      </w:pPr>
    </w:p>
    <w:p w14:paraId="19E3E332" w14:textId="77777777" w:rsidR="00E17D56" w:rsidRPr="00AE2497" w:rsidRDefault="00E17D56" w:rsidP="00E17D56">
      <w:pPr>
        <w:widowControl w:val="0"/>
        <w:autoSpaceDE w:val="0"/>
        <w:autoSpaceDN w:val="0"/>
        <w:adjustRightInd w:val="0"/>
        <w:rPr>
          <w:rFonts w:ascii="Arial" w:hAnsi="Arial" w:cs="Times-Bold"/>
          <w:b/>
          <w:bCs/>
          <w:szCs w:val="23"/>
        </w:rPr>
      </w:pPr>
      <w:r w:rsidRPr="00AE2497">
        <w:rPr>
          <w:rFonts w:ascii="Arial" w:hAnsi="Arial" w:cs="Times-Bold"/>
          <w:b/>
          <w:bCs/>
          <w:szCs w:val="23"/>
        </w:rPr>
        <w:t>The National Army Museum</w:t>
      </w:r>
    </w:p>
    <w:p w14:paraId="568FAF28" w14:textId="77777777" w:rsidR="00E17D56" w:rsidRPr="00C93E60" w:rsidRDefault="00E17D56" w:rsidP="00E17D56">
      <w:pPr>
        <w:ind w:left="709" w:hanging="709"/>
        <w:rPr>
          <w:rFonts w:ascii="Arial" w:hAnsi="Arial"/>
        </w:rPr>
      </w:pPr>
    </w:p>
    <w:p w14:paraId="613F81FF" w14:textId="00715704" w:rsidR="00E17D56" w:rsidRPr="00993B7B" w:rsidRDefault="00E17D56" w:rsidP="00E17D56">
      <w:pPr>
        <w:pStyle w:val="ListParagraph"/>
        <w:widowControl w:val="0"/>
        <w:numPr>
          <w:ilvl w:val="0"/>
          <w:numId w:val="2"/>
        </w:numPr>
        <w:autoSpaceDE w:val="0"/>
        <w:autoSpaceDN w:val="0"/>
        <w:adjustRightInd w:val="0"/>
        <w:contextualSpacing/>
        <w:jc w:val="both"/>
        <w:rPr>
          <w:rFonts w:ascii="Arial" w:hAnsi="Arial" w:cs="Times-Bold"/>
          <w:szCs w:val="23"/>
        </w:rPr>
      </w:pPr>
      <w:proofErr w:type="gramStart"/>
      <w:r w:rsidRPr="00C93E60">
        <w:rPr>
          <w:rFonts w:ascii="Arial" w:hAnsi="Arial"/>
        </w:rPr>
        <w:t xml:space="preserve">The </w:t>
      </w:r>
      <w:r w:rsidR="007F272A">
        <w:rPr>
          <w:rFonts w:ascii="Arial" w:hAnsi="Arial"/>
        </w:rPr>
        <w:t>National Army Museum (</w:t>
      </w:r>
      <w:r w:rsidRPr="00C93E60">
        <w:rPr>
          <w:rFonts w:ascii="Arial" w:hAnsi="Arial"/>
        </w:rPr>
        <w:t>NAM</w:t>
      </w:r>
      <w:r w:rsidR="007F272A">
        <w:rPr>
          <w:rFonts w:ascii="Arial" w:hAnsi="Arial"/>
        </w:rPr>
        <w:t>)</w:t>
      </w:r>
      <w:r w:rsidRPr="00C93E60">
        <w:rPr>
          <w:rFonts w:ascii="Arial" w:hAnsi="Arial"/>
        </w:rPr>
        <w:t>,</w:t>
      </w:r>
      <w:proofErr w:type="gramEnd"/>
      <w:r>
        <w:rPr>
          <w:rFonts w:ascii="Arial" w:hAnsi="Arial"/>
        </w:rPr>
        <w:t xml:space="preserve"> </w:t>
      </w:r>
      <w:r w:rsidR="007F272A">
        <w:rPr>
          <w:rFonts w:ascii="Arial" w:hAnsi="Arial"/>
        </w:rPr>
        <w:t xml:space="preserve">is </w:t>
      </w:r>
      <w:r w:rsidRPr="00C93E60">
        <w:rPr>
          <w:rFonts w:ascii="Arial" w:hAnsi="Arial"/>
        </w:rPr>
        <w:t xml:space="preserve">a Body incorporated by Royal Charter (1960), </w:t>
      </w:r>
      <w:r w:rsidR="007F272A">
        <w:rPr>
          <w:rFonts w:ascii="Arial" w:hAnsi="Arial"/>
        </w:rPr>
        <w:t xml:space="preserve">and </w:t>
      </w:r>
      <w:r w:rsidRPr="00C93E60">
        <w:rPr>
          <w:rFonts w:ascii="Arial" w:hAnsi="Arial"/>
        </w:rPr>
        <w:t>is the British Army's own Museum.  It is the only museum in the United Kingdom to tell the Story of the Army as a whole from the medieval period to today's military operations in Kosovo, Sierra Leone, Iraq</w:t>
      </w:r>
      <w:r w:rsidR="0064746F">
        <w:rPr>
          <w:rFonts w:ascii="Arial" w:hAnsi="Arial"/>
        </w:rPr>
        <w:t xml:space="preserve"> a</w:t>
      </w:r>
      <w:r w:rsidRPr="00C93E60">
        <w:rPr>
          <w:rFonts w:ascii="Arial" w:hAnsi="Arial"/>
        </w:rPr>
        <w:t xml:space="preserve">nd elsewhere.  It commemorates the contributions of soldiers, male and female, who have served in the Army.  By using examples from the </w:t>
      </w:r>
      <w:proofErr w:type="gramStart"/>
      <w:r w:rsidRPr="00C93E60">
        <w:rPr>
          <w:rFonts w:ascii="Arial" w:hAnsi="Arial"/>
        </w:rPr>
        <w:t>past</w:t>
      </w:r>
      <w:proofErr w:type="gramEnd"/>
      <w:r w:rsidRPr="00C93E60">
        <w:rPr>
          <w:rFonts w:ascii="Arial" w:hAnsi="Arial"/>
        </w:rPr>
        <w:t xml:space="preserve"> the NAM inspires the present generation of soldiers to understand that they are the inheritors of a rich tradition of bravery, service and professionalism</w:t>
      </w:r>
      <w:r w:rsidR="00811791">
        <w:rPr>
          <w:rFonts w:ascii="Arial" w:hAnsi="Arial"/>
        </w:rPr>
        <w:t>. NAM enhances the public’s understanding of the British Army</w:t>
      </w:r>
      <w:r w:rsidR="0064746F">
        <w:rPr>
          <w:rFonts w:ascii="Arial" w:hAnsi="Arial"/>
        </w:rPr>
        <w:t>,</w:t>
      </w:r>
      <w:r w:rsidR="00811791">
        <w:rPr>
          <w:rFonts w:ascii="Arial" w:hAnsi="Arial"/>
        </w:rPr>
        <w:t xml:space="preserve"> its heritage</w:t>
      </w:r>
      <w:r w:rsidR="0064746F">
        <w:rPr>
          <w:rFonts w:ascii="Arial" w:hAnsi="Arial"/>
        </w:rPr>
        <w:t xml:space="preserve"> and values</w:t>
      </w:r>
      <w:r w:rsidR="00811791">
        <w:rPr>
          <w:rFonts w:ascii="Arial" w:hAnsi="Arial"/>
        </w:rPr>
        <w:t>.</w:t>
      </w:r>
    </w:p>
    <w:p w14:paraId="1FA029B2" w14:textId="77777777" w:rsidR="00E17D56" w:rsidRPr="00256EF5" w:rsidRDefault="00E17D56" w:rsidP="00E17D56">
      <w:pPr>
        <w:jc w:val="both"/>
        <w:rPr>
          <w:rFonts w:ascii="Arial" w:hAnsi="Arial" w:cs="Arial"/>
          <w:lang w:val="en-US"/>
        </w:rPr>
      </w:pPr>
    </w:p>
    <w:p w14:paraId="7A210DB2" w14:textId="51416EDF" w:rsidR="00E17D56" w:rsidRDefault="00811791" w:rsidP="00332CD1">
      <w:pPr>
        <w:pStyle w:val="ListParagraph"/>
        <w:ind w:left="360"/>
        <w:contextualSpacing/>
        <w:jc w:val="both"/>
        <w:rPr>
          <w:rFonts w:ascii="Arial" w:hAnsi="Arial" w:cs="Arial"/>
          <w:lang w:val="en-US"/>
        </w:rPr>
      </w:pPr>
      <w:r w:rsidRPr="00811791">
        <w:rPr>
          <w:rFonts w:ascii="Arial" w:hAnsi="Arial" w:cs="Arial"/>
          <w:lang w:val="en-US"/>
        </w:rPr>
        <w:t xml:space="preserve">The </w:t>
      </w:r>
      <w:r w:rsidR="00C96554">
        <w:rPr>
          <w:rFonts w:ascii="Arial" w:hAnsi="Arial" w:cs="Arial"/>
          <w:lang w:val="en-US"/>
        </w:rPr>
        <w:t>new Army at Home g</w:t>
      </w:r>
      <w:r w:rsidRPr="00811791">
        <w:rPr>
          <w:rFonts w:ascii="Arial" w:hAnsi="Arial" w:cs="Arial"/>
          <w:lang w:val="en-US"/>
        </w:rPr>
        <w:t xml:space="preserve">allery at </w:t>
      </w:r>
      <w:r w:rsidR="00D43D05">
        <w:rPr>
          <w:rFonts w:ascii="Arial" w:hAnsi="Arial" w:cs="Arial"/>
          <w:lang w:val="en-US"/>
        </w:rPr>
        <w:t xml:space="preserve">the </w:t>
      </w:r>
      <w:r w:rsidRPr="00811791">
        <w:rPr>
          <w:rFonts w:ascii="Arial" w:hAnsi="Arial" w:cs="Arial"/>
          <w:lang w:val="en-US"/>
        </w:rPr>
        <w:t xml:space="preserve">NAM </w:t>
      </w:r>
      <w:r w:rsidR="00C96554">
        <w:rPr>
          <w:rFonts w:ascii="Arial" w:hAnsi="Arial" w:cs="Arial"/>
          <w:lang w:val="en-US"/>
        </w:rPr>
        <w:t xml:space="preserve">will be </w:t>
      </w:r>
      <w:r w:rsidR="00332CD1">
        <w:rPr>
          <w:rFonts w:ascii="Arial" w:hAnsi="Arial" w:cs="Arial"/>
          <w:lang w:val="en-US"/>
        </w:rPr>
        <w:t xml:space="preserve">a 253.5 </w:t>
      </w:r>
      <w:r w:rsidR="00720BC2">
        <w:rPr>
          <w:rFonts w:ascii="Arial" w:hAnsi="Arial" w:cs="Arial"/>
          <w:lang w:val="en-US"/>
        </w:rPr>
        <w:t>m</w:t>
      </w:r>
      <w:r w:rsidR="00720BC2">
        <w:rPr>
          <w:rFonts w:ascii="Arial" w:hAnsi="Arial" w:cs="Arial"/>
          <w:vertAlign w:val="superscript"/>
          <w:lang w:val="en-US"/>
        </w:rPr>
        <w:t>2</w:t>
      </w:r>
      <w:r w:rsidR="00720BC2">
        <w:rPr>
          <w:rFonts w:ascii="Arial" w:hAnsi="Arial" w:cs="Arial"/>
          <w:lang w:val="en-US"/>
        </w:rPr>
        <w:t xml:space="preserve"> </w:t>
      </w:r>
      <w:r w:rsidRPr="00811791">
        <w:rPr>
          <w:rFonts w:ascii="Arial" w:hAnsi="Arial" w:cs="Arial"/>
          <w:lang w:val="en-US"/>
        </w:rPr>
        <w:t xml:space="preserve">space. </w:t>
      </w:r>
      <w:r w:rsidR="00B407FC">
        <w:rPr>
          <w:rFonts w:ascii="Arial" w:hAnsi="Arial" w:cs="Arial"/>
          <w:lang w:val="en-US"/>
        </w:rPr>
        <w:t>Originally known as the Society Gallery,</w:t>
      </w:r>
      <w:r w:rsidR="00720BC2">
        <w:rPr>
          <w:rFonts w:ascii="Arial" w:hAnsi="Arial" w:cs="Arial"/>
          <w:lang w:val="en-US"/>
        </w:rPr>
        <w:t xml:space="preserve"> </w:t>
      </w:r>
      <w:proofErr w:type="gramStart"/>
      <w:r w:rsidR="000B22E6">
        <w:rPr>
          <w:rFonts w:ascii="Arial" w:hAnsi="Arial" w:cs="Arial"/>
          <w:lang w:val="en-US"/>
        </w:rPr>
        <w:t>It</w:t>
      </w:r>
      <w:proofErr w:type="gramEnd"/>
      <w:r w:rsidR="000B22E6">
        <w:rPr>
          <w:rFonts w:ascii="Arial" w:hAnsi="Arial" w:cs="Arial"/>
          <w:lang w:val="en-US"/>
        </w:rPr>
        <w:t xml:space="preserve"> is sited on the </w:t>
      </w:r>
      <w:r w:rsidR="00B407FC">
        <w:rPr>
          <w:rFonts w:ascii="Arial" w:hAnsi="Arial" w:cs="Arial"/>
          <w:lang w:val="en-US"/>
        </w:rPr>
        <w:t>3rd</w:t>
      </w:r>
      <w:r w:rsidR="000B22E6">
        <w:rPr>
          <w:rFonts w:ascii="Arial" w:hAnsi="Arial" w:cs="Arial"/>
          <w:lang w:val="en-US"/>
        </w:rPr>
        <w:t xml:space="preserve"> floor of the building and accessible via a </w:t>
      </w:r>
      <w:r w:rsidR="007F272A">
        <w:rPr>
          <w:rFonts w:ascii="Arial" w:hAnsi="Arial" w:cs="Arial"/>
          <w:lang w:val="en-US"/>
        </w:rPr>
        <w:t>lifts and staircases</w:t>
      </w:r>
      <w:r w:rsidR="000B22E6">
        <w:rPr>
          <w:rFonts w:ascii="Arial" w:hAnsi="Arial" w:cs="Arial"/>
          <w:lang w:val="en-US"/>
        </w:rPr>
        <w:t xml:space="preserve">. </w:t>
      </w:r>
      <w:r w:rsidR="00720BC2">
        <w:rPr>
          <w:rFonts w:ascii="Arial" w:hAnsi="Arial" w:cs="Arial"/>
          <w:lang w:val="en-US"/>
        </w:rPr>
        <w:t xml:space="preserve"> </w:t>
      </w:r>
      <w:r w:rsidR="000B22E6">
        <w:rPr>
          <w:rFonts w:ascii="Arial" w:hAnsi="Arial" w:cs="Arial"/>
          <w:lang w:val="en-US"/>
        </w:rPr>
        <w:t xml:space="preserve">The </w:t>
      </w:r>
      <w:r w:rsidR="00A875E0">
        <w:rPr>
          <w:rFonts w:ascii="Arial" w:hAnsi="Arial" w:cs="Arial"/>
          <w:lang w:val="en-US"/>
        </w:rPr>
        <w:t xml:space="preserve">current gallery is being </w:t>
      </w:r>
      <w:proofErr w:type="spellStart"/>
      <w:r w:rsidR="00B407FC">
        <w:rPr>
          <w:rFonts w:ascii="Arial" w:hAnsi="Arial" w:cs="Arial"/>
          <w:lang w:val="en-US"/>
        </w:rPr>
        <w:t>remode</w:t>
      </w:r>
      <w:r w:rsidR="00963429">
        <w:rPr>
          <w:rFonts w:ascii="Arial" w:hAnsi="Arial" w:cs="Arial"/>
          <w:lang w:val="en-US"/>
        </w:rPr>
        <w:t>l</w:t>
      </w:r>
      <w:r w:rsidR="00B407FC">
        <w:rPr>
          <w:rFonts w:ascii="Arial" w:hAnsi="Arial" w:cs="Arial"/>
          <w:lang w:val="en-US"/>
        </w:rPr>
        <w:t>led</w:t>
      </w:r>
      <w:proofErr w:type="spellEnd"/>
      <w:r w:rsidR="00B407FC">
        <w:rPr>
          <w:rFonts w:ascii="Arial" w:hAnsi="Arial" w:cs="Arial"/>
          <w:lang w:val="en-US"/>
        </w:rPr>
        <w:t xml:space="preserve"> to enable more space for</w:t>
      </w:r>
      <w:r w:rsidR="000B22E6">
        <w:rPr>
          <w:rFonts w:ascii="Arial" w:hAnsi="Arial" w:cs="Arial"/>
          <w:lang w:val="en-US"/>
        </w:rPr>
        <w:t xml:space="preserve"> the </w:t>
      </w:r>
      <w:r w:rsidR="00720BC2">
        <w:rPr>
          <w:rFonts w:ascii="Arial" w:hAnsi="Arial" w:cs="Arial"/>
          <w:lang w:val="en-US"/>
        </w:rPr>
        <w:t>adjoining</w:t>
      </w:r>
      <w:r w:rsidR="00B407FC">
        <w:rPr>
          <w:rFonts w:ascii="Arial" w:hAnsi="Arial" w:cs="Arial"/>
          <w:lang w:val="en-US"/>
        </w:rPr>
        <w:t xml:space="preserve"> Conflict in Europe</w:t>
      </w:r>
      <w:r w:rsidR="00720BC2">
        <w:rPr>
          <w:rFonts w:ascii="Arial" w:hAnsi="Arial" w:cs="Arial"/>
          <w:lang w:val="en-US"/>
        </w:rPr>
        <w:t xml:space="preserve"> </w:t>
      </w:r>
      <w:r w:rsidR="000B22E6">
        <w:rPr>
          <w:rFonts w:ascii="Arial" w:hAnsi="Arial" w:cs="Arial"/>
          <w:lang w:val="en-US"/>
        </w:rPr>
        <w:t>gallery</w:t>
      </w:r>
      <w:r w:rsidR="00C96554">
        <w:rPr>
          <w:rFonts w:ascii="Arial" w:hAnsi="Arial" w:cs="Arial"/>
          <w:lang w:val="en-US"/>
        </w:rPr>
        <w:t xml:space="preserve"> and therefore its present size is larger than 253.5 </w:t>
      </w:r>
      <w:r w:rsidR="00963429">
        <w:rPr>
          <w:rFonts w:ascii="Arial" w:hAnsi="Arial" w:cs="Arial"/>
          <w:lang w:val="en-US"/>
        </w:rPr>
        <w:t>m</w:t>
      </w:r>
      <w:r w:rsidR="00963429">
        <w:rPr>
          <w:rFonts w:ascii="Arial" w:hAnsi="Arial" w:cs="Arial"/>
          <w:vertAlign w:val="superscript"/>
          <w:lang w:val="en-US"/>
        </w:rPr>
        <w:t>2</w:t>
      </w:r>
      <w:r w:rsidR="000B22E6">
        <w:rPr>
          <w:rFonts w:ascii="Arial" w:hAnsi="Arial" w:cs="Arial"/>
          <w:lang w:val="en-US"/>
        </w:rPr>
        <w:t xml:space="preserve">. </w:t>
      </w:r>
      <w:r w:rsidR="00963429">
        <w:rPr>
          <w:rFonts w:ascii="Arial" w:hAnsi="Arial" w:cs="Arial"/>
          <w:lang w:val="en-US"/>
        </w:rPr>
        <w:t xml:space="preserve"> </w:t>
      </w:r>
      <w:r w:rsidR="00A875E0">
        <w:rPr>
          <w:rFonts w:ascii="Arial" w:hAnsi="Arial" w:cs="Arial"/>
          <w:lang w:val="en-US"/>
        </w:rPr>
        <w:t xml:space="preserve">The square meterage given is for the new gallery </w:t>
      </w:r>
      <w:r w:rsidR="00A875E0" w:rsidRPr="00332CD1">
        <w:rPr>
          <w:rFonts w:ascii="Arial" w:hAnsi="Arial" w:cs="Arial"/>
          <w:lang w:val="en-US"/>
        </w:rPr>
        <w:t>space and not its present size.</w:t>
      </w:r>
      <w:r w:rsidR="00720BC2" w:rsidRPr="00332CD1">
        <w:rPr>
          <w:rFonts w:ascii="Arial" w:hAnsi="Arial" w:cs="Arial"/>
          <w:lang w:val="en-US"/>
        </w:rPr>
        <w:t xml:space="preserve"> </w:t>
      </w:r>
      <w:r w:rsidR="00963429">
        <w:rPr>
          <w:rFonts w:ascii="Arial" w:hAnsi="Arial" w:cs="Arial"/>
          <w:lang w:val="en-US"/>
        </w:rPr>
        <w:t xml:space="preserve"> </w:t>
      </w:r>
      <w:r w:rsidR="000B22E6" w:rsidRPr="00332CD1">
        <w:rPr>
          <w:rFonts w:ascii="Arial" w:hAnsi="Arial" w:cs="Arial"/>
          <w:lang w:val="en-US"/>
        </w:rPr>
        <w:t xml:space="preserve">Appendix </w:t>
      </w:r>
      <w:r w:rsidR="00EE2E90">
        <w:rPr>
          <w:rFonts w:ascii="Arial" w:hAnsi="Arial" w:cs="Arial"/>
          <w:lang w:val="en-US"/>
        </w:rPr>
        <w:t>1</w:t>
      </w:r>
      <w:r w:rsidR="000B22E6" w:rsidRPr="00332CD1">
        <w:rPr>
          <w:rFonts w:ascii="Arial" w:hAnsi="Arial" w:cs="Arial"/>
          <w:lang w:val="en-US"/>
        </w:rPr>
        <w:t xml:space="preserve"> </w:t>
      </w:r>
      <w:r w:rsidR="00720BC2" w:rsidRPr="00332CD1">
        <w:rPr>
          <w:rFonts w:ascii="Arial" w:hAnsi="Arial" w:cs="Arial"/>
          <w:lang w:val="en-US"/>
        </w:rPr>
        <w:t xml:space="preserve">(available under separate cover) </w:t>
      </w:r>
      <w:r w:rsidR="000B22E6" w:rsidRPr="00332CD1">
        <w:rPr>
          <w:rFonts w:ascii="Arial" w:hAnsi="Arial" w:cs="Arial"/>
          <w:lang w:val="en-US"/>
        </w:rPr>
        <w:t>shows the</w:t>
      </w:r>
      <w:r w:rsidR="00C96554">
        <w:rPr>
          <w:rFonts w:ascii="Arial" w:hAnsi="Arial" w:cs="Arial"/>
          <w:lang w:val="en-US"/>
        </w:rPr>
        <w:t xml:space="preserve"> basic floor space available for the new gallery</w:t>
      </w:r>
      <w:r w:rsidR="000B22E6" w:rsidRPr="00332CD1">
        <w:rPr>
          <w:rFonts w:ascii="Arial" w:hAnsi="Arial" w:cs="Arial"/>
          <w:lang w:val="en-US"/>
        </w:rPr>
        <w:t>.</w:t>
      </w:r>
      <w:r w:rsidR="00A875E0" w:rsidRPr="00332CD1">
        <w:rPr>
          <w:rFonts w:ascii="Arial" w:hAnsi="Arial" w:cs="Arial"/>
          <w:lang w:val="en-US"/>
        </w:rPr>
        <w:t xml:space="preserve"> </w:t>
      </w:r>
      <w:r w:rsidR="00963429">
        <w:rPr>
          <w:rFonts w:ascii="Arial" w:hAnsi="Arial" w:cs="Arial"/>
          <w:lang w:val="en-US"/>
        </w:rPr>
        <w:t xml:space="preserve"> </w:t>
      </w:r>
      <w:r w:rsidR="00A875E0" w:rsidRPr="00332CD1">
        <w:rPr>
          <w:rFonts w:ascii="Arial" w:hAnsi="Arial" w:cs="Arial"/>
          <w:lang w:val="en-US"/>
        </w:rPr>
        <w:t>The gallery will be handed over to the designer as a blank canva</w:t>
      </w:r>
      <w:r w:rsidR="00743FA2" w:rsidRPr="00332CD1">
        <w:rPr>
          <w:rFonts w:ascii="Arial" w:hAnsi="Arial" w:cs="Arial"/>
          <w:lang w:val="en-US"/>
        </w:rPr>
        <w:t xml:space="preserve">s, as the </w:t>
      </w:r>
      <w:proofErr w:type="spellStart"/>
      <w:r w:rsidR="00743FA2" w:rsidRPr="00332CD1">
        <w:rPr>
          <w:rFonts w:ascii="Arial" w:hAnsi="Arial" w:cs="Arial"/>
          <w:lang w:val="en-US"/>
        </w:rPr>
        <w:t>stripout</w:t>
      </w:r>
      <w:proofErr w:type="spellEnd"/>
      <w:r w:rsidR="00743FA2" w:rsidRPr="00332CD1">
        <w:rPr>
          <w:rFonts w:ascii="Arial" w:hAnsi="Arial" w:cs="Arial"/>
          <w:lang w:val="en-US"/>
        </w:rPr>
        <w:t xml:space="preserve"> </w:t>
      </w:r>
      <w:proofErr w:type="spellStart"/>
      <w:r w:rsidR="00963429">
        <w:rPr>
          <w:rFonts w:ascii="Arial" w:hAnsi="Arial" w:cs="Arial"/>
          <w:lang w:val="en-US"/>
        </w:rPr>
        <w:t>emabling</w:t>
      </w:r>
      <w:proofErr w:type="spellEnd"/>
      <w:r w:rsidR="00963429">
        <w:rPr>
          <w:rFonts w:ascii="Arial" w:hAnsi="Arial" w:cs="Arial"/>
          <w:lang w:val="en-US"/>
        </w:rPr>
        <w:t xml:space="preserve"> </w:t>
      </w:r>
      <w:r w:rsidR="00743FA2" w:rsidRPr="00332CD1">
        <w:rPr>
          <w:rFonts w:ascii="Arial" w:hAnsi="Arial" w:cs="Arial"/>
          <w:lang w:val="en-US"/>
        </w:rPr>
        <w:t xml:space="preserve">work is due to take place in October and November 2022 and does not form part of this tender. </w:t>
      </w:r>
      <w:r w:rsidR="00963429">
        <w:rPr>
          <w:rFonts w:ascii="Arial" w:hAnsi="Arial" w:cs="Arial"/>
          <w:lang w:val="en-US"/>
        </w:rPr>
        <w:t xml:space="preserve"> </w:t>
      </w:r>
      <w:r w:rsidR="00743FA2" w:rsidRPr="00332CD1">
        <w:rPr>
          <w:rFonts w:ascii="Arial" w:hAnsi="Arial" w:cs="Arial"/>
          <w:lang w:val="en-US"/>
        </w:rPr>
        <w:t>There are many elements of the original gallery that we need to re-use such as the display cases and sentry boxes</w:t>
      </w:r>
      <w:r w:rsidR="00C96554">
        <w:rPr>
          <w:rFonts w:ascii="Arial" w:hAnsi="Arial" w:cs="Arial"/>
          <w:lang w:val="en-US"/>
        </w:rPr>
        <w:t>, but these will need to be configured in a new layout with new walls</w:t>
      </w:r>
      <w:r w:rsidR="00743FA2" w:rsidRPr="00332CD1">
        <w:rPr>
          <w:rFonts w:ascii="Arial" w:hAnsi="Arial" w:cs="Arial"/>
          <w:lang w:val="en-US"/>
        </w:rPr>
        <w:t xml:space="preserve">. </w:t>
      </w:r>
      <w:r w:rsidR="00963429">
        <w:rPr>
          <w:rFonts w:ascii="Arial" w:hAnsi="Arial" w:cs="Arial"/>
          <w:lang w:val="en-US"/>
        </w:rPr>
        <w:t xml:space="preserve"> </w:t>
      </w:r>
      <w:r w:rsidR="00743FA2" w:rsidRPr="00332CD1">
        <w:rPr>
          <w:rFonts w:ascii="Arial" w:hAnsi="Arial" w:cs="Arial"/>
          <w:lang w:val="en-US"/>
        </w:rPr>
        <w:t>The Northern Ireland area</w:t>
      </w:r>
      <w:r w:rsidR="00C96554">
        <w:rPr>
          <w:rFonts w:ascii="Arial" w:hAnsi="Arial" w:cs="Arial"/>
          <w:lang w:val="en-US"/>
        </w:rPr>
        <w:t xml:space="preserve"> however</w:t>
      </w:r>
      <w:r w:rsidR="00743FA2" w:rsidRPr="00332CD1">
        <w:rPr>
          <w:rFonts w:ascii="Arial" w:hAnsi="Arial" w:cs="Arial"/>
          <w:lang w:val="en-US"/>
        </w:rPr>
        <w:t xml:space="preserve"> is</w:t>
      </w:r>
      <w:r w:rsidR="00C96554">
        <w:rPr>
          <w:rFonts w:ascii="Arial" w:hAnsi="Arial" w:cs="Arial"/>
          <w:lang w:val="en-US"/>
        </w:rPr>
        <w:t xml:space="preserve"> staying in situ to account for the weight of the Humber Pig Vehicle, but it will </w:t>
      </w:r>
      <w:r w:rsidR="009457FE">
        <w:rPr>
          <w:rFonts w:ascii="Arial" w:hAnsi="Arial" w:cs="Arial"/>
          <w:lang w:val="en-US"/>
        </w:rPr>
        <w:t xml:space="preserve">require </w:t>
      </w:r>
      <w:r w:rsidR="00C63273">
        <w:rPr>
          <w:rFonts w:ascii="Arial" w:hAnsi="Arial" w:cs="Arial"/>
          <w:lang w:val="en-US"/>
        </w:rPr>
        <w:t>to be re-presented</w:t>
      </w:r>
      <w:r w:rsidR="00743FA2" w:rsidRPr="00332CD1">
        <w:rPr>
          <w:rFonts w:ascii="Arial" w:hAnsi="Arial" w:cs="Arial"/>
          <w:lang w:val="en-US"/>
        </w:rPr>
        <w:t>.</w:t>
      </w:r>
    </w:p>
    <w:p w14:paraId="20BCEB81" w14:textId="0AA36D69" w:rsidR="009457FE" w:rsidRDefault="009457FE" w:rsidP="00332CD1">
      <w:pPr>
        <w:pStyle w:val="ListParagraph"/>
        <w:ind w:left="360"/>
        <w:contextualSpacing/>
        <w:jc w:val="both"/>
        <w:rPr>
          <w:rFonts w:ascii="Arial" w:hAnsi="Arial" w:cs="Arial"/>
          <w:lang w:val="en-US"/>
        </w:rPr>
      </w:pPr>
    </w:p>
    <w:p w14:paraId="049C6C55" w14:textId="36FD16E8" w:rsidR="009457FE" w:rsidRPr="007E2083" w:rsidRDefault="009457FE" w:rsidP="009457FE">
      <w:pPr>
        <w:ind w:left="360"/>
      </w:pPr>
      <w:r>
        <w:rPr>
          <w:rFonts w:ascii="Arial" w:hAnsi="Arial" w:cs="Arial"/>
          <w:color w:val="000000" w:themeColor="text1"/>
        </w:rPr>
        <w:t xml:space="preserve">The new Gallery will be called Army at Home. </w:t>
      </w:r>
      <w:r w:rsidR="00C63273">
        <w:rPr>
          <w:rFonts w:ascii="Arial" w:hAnsi="Arial" w:cs="Arial"/>
          <w:color w:val="000000" w:themeColor="text1"/>
        </w:rPr>
        <w:t xml:space="preserve"> </w:t>
      </w:r>
      <w:r w:rsidRPr="00B55862">
        <w:rPr>
          <w:rFonts w:ascii="Arial" w:hAnsi="Arial" w:cs="Arial"/>
        </w:rPr>
        <w:t xml:space="preserve">The British Army has </w:t>
      </w:r>
      <w:r>
        <w:rPr>
          <w:rFonts w:ascii="Arial" w:hAnsi="Arial" w:cs="Arial"/>
        </w:rPr>
        <w:t xml:space="preserve">defended our island home throughout its history. </w:t>
      </w:r>
      <w:r w:rsidR="00C63273">
        <w:rPr>
          <w:rFonts w:ascii="Arial" w:hAnsi="Arial" w:cs="Arial"/>
        </w:rPr>
        <w:t xml:space="preserve"> </w:t>
      </w:r>
      <w:r>
        <w:rPr>
          <w:rFonts w:ascii="Arial" w:hAnsi="Arial" w:cs="Arial"/>
        </w:rPr>
        <w:t xml:space="preserve">It has also had  </w:t>
      </w:r>
      <w:r w:rsidRPr="00B55862">
        <w:rPr>
          <w:rFonts w:ascii="Arial" w:hAnsi="Arial" w:cs="Arial"/>
        </w:rPr>
        <w:t xml:space="preserve">a profound impact on </w:t>
      </w:r>
      <w:r>
        <w:rPr>
          <w:rFonts w:ascii="Arial" w:hAnsi="Arial" w:cs="Arial"/>
        </w:rPr>
        <w:t>the development of our</w:t>
      </w:r>
      <w:r w:rsidRPr="00B55862">
        <w:rPr>
          <w:rFonts w:ascii="Arial" w:hAnsi="Arial" w:cs="Arial"/>
        </w:rPr>
        <w:t xml:space="preserve"> country, </w:t>
      </w:r>
      <w:r>
        <w:rPr>
          <w:rFonts w:ascii="Arial" w:hAnsi="Arial" w:cs="Arial"/>
        </w:rPr>
        <w:t xml:space="preserve">our </w:t>
      </w:r>
      <w:r w:rsidRPr="00B55862">
        <w:rPr>
          <w:rFonts w:ascii="Arial" w:hAnsi="Arial" w:cs="Arial"/>
        </w:rPr>
        <w:t>sense of national identity</w:t>
      </w:r>
      <w:r>
        <w:rPr>
          <w:rFonts w:ascii="Arial" w:hAnsi="Arial" w:cs="Arial"/>
        </w:rPr>
        <w:t xml:space="preserve"> and our landscape</w:t>
      </w:r>
      <w:r w:rsidRPr="00B55862">
        <w:rPr>
          <w:rFonts w:ascii="Arial" w:hAnsi="Arial" w:cs="Arial"/>
        </w:rPr>
        <w:t>.</w:t>
      </w:r>
      <w:r>
        <w:rPr>
          <w:rFonts w:ascii="Arial" w:hAnsi="Arial" w:cs="Arial"/>
        </w:rPr>
        <w:t xml:space="preserve"> This permanent gallery explores the work of the British Army on home shores from 1660 to the present day, including defence from internal threats, training and restoring order.</w:t>
      </w:r>
      <w:r w:rsidR="00C63273">
        <w:rPr>
          <w:rFonts w:ascii="Arial" w:hAnsi="Arial" w:cs="Arial"/>
        </w:rPr>
        <w:t xml:space="preserve"> </w:t>
      </w:r>
      <w:r>
        <w:rPr>
          <w:rFonts w:ascii="Arial" w:hAnsi="Arial" w:cs="Arial"/>
        </w:rPr>
        <w:t xml:space="preserve"> Appendix </w:t>
      </w:r>
      <w:r w:rsidR="00EE2E90">
        <w:rPr>
          <w:rFonts w:ascii="Arial" w:hAnsi="Arial" w:cs="Arial"/>
        </w:rPr>
        <w:t>2</w:t>
      </w:r>
      <w:r>
        <w:rPr>
          <w:rFonts w:ascii="Arial" w:hAnsi="Arial" w:cs="Arial"/>
        </w:rPr>
        <w:t xml:space="preserve"> is a synopsis of the narrative.</w:t>
      </w:r>
    </w:p>
    <w:p w14:paraId="790807F1" w14:textId="4425A202" w:rsidR="00A20670" w:rsidRDefault="00A20670" w:rsidP="00332CD1">
      <w:pPr>
        <w:pStyle w:val="ListParagraph"/>
        <w:ind w:left="360"/>
        <w:contextualSpacing/>
        <w:jc w:val="both"/>
        <w:rPr>
          <w:rFonts w:ascii="Arial" w:hAnsi="Arial" w:cs="Arial"/>
          <w:lang w:val="en-US"/>
        </w:rPr>
      </w:pPr>
    </w:p>
    <w:p w14:paraId="72C5117F" w14:textId="7BF48ED7" w:rsidR="00A20670" w:rsidRPr="00B407FC" w:rsidRDefault="00A20670" w:rsidP="00332CD1">
      <w:pPr>
        <w:pStyle w:val="ListParagraph"/>
        <w:ind w:left="360"/>
        <w:contextualSpacing/>
        <w:jc w:val="both"/>
        <w:rPr>
          <w:rFonts w:ascii="Arial" w:hAnsi="Arial" w:cs="Arial"/>
          <w:b/>
          <w:bCs/>
          <w:highlight w:val="yellow"/>
        </w:rPr>
      </w:pPr>
      <w:r>
        <w:rPr>
          <w:rFonts w:ascii="Arial" w:hAnsi="Arial" w:cs="Arial"/>
          <w:lang w:val="en-US"/>
        </w:rPr>
        <w:t xml:space="preserve">Plans of the existing services and further details will be made available to the successful tenderer. </w:t>
      </w:r>
      <w:r w:rsidR="00C63273">
        <w:rPr>
          <w:rFonts w:ascii="Arial" w:hAnsi="Arial" w:cs="Arial"/>
          <w:lang w:val="en-US"/>
        </w:rPr>
        <w:t xml:space="preserve"> </w:t>
      </w:r>
      <w:r>
        <w:rPr>
          <w:rFonts w:ascii="Arial" w:hAnsi="Arial" w:cs="Arial"/>
          <w:lang w:val="en-US"/>
        </w:rPr>
        <w:t xml:space="preserve">The final object list will be available in September </w:t>
      </w:r>
      <w:proofErr w:type="gramStart"/>
      <w:r>
        <w:rPr>
          <w:rFonts w:ascii="Arial" w:hAnsi="Arial" w:cs="Arial"/>
          <w:lang w:val="en-US"/>
        </w:rPr>
        <w:t>2022</w:t>
      </w:r>
      <w:proofErr w:type="gramEnd"/>
      <w:r>
        <w:rPr>
          <w:rFonts w:ascii="Arial" w:hAnsi="Arial" w:cs="Arial"/>
          <w:lang w:val="en-US"/>
        </w:rPr>
        <w:t xml:space="preserve"> and we wish to work with the designers on the mood and feel of the gallery, ensuring that key objects and themes are highlighted in the overall concept. </w:t>
      </w:r>
      <w:r w:rsidR="00C63273">
        <w:rPr>
          <w:rFonts w:ascii="Arial" w:hAnsi="Arial" w:cs="Arial"/>
          <w:lang w:val="en-US"/>
        </w:rPr>
        <w:t xml:space="preserve"> </w:t>
      </w:r>
      <w:r w:rsidR="009457FE">
        <w:rPr>
          <w:rFonts w:ascii="Arial" w:hAnsi="Arial" w:cs="Arial"/>
          <w:lang w:val="en-US"/>
        </w:rPr>
        <w:t xml:space="preserve">At this stage, we wish an indicative design response to Appendix B to ascertain how designers would approach the space and subject matter. </w:t>
      </w:r>
      <w:r w:rsidR="00C63273">
        <w:rPr>
          <w:rFonts w:ascii="Arial" w:hAnsi="Arial" w:cs="Arial"/>
          <w:lang w:val="en-US"/>
        </w:rPr>
        <w:t xml:space="preserve"> </w:t>
      </w:r>
      <w:r>
        <w:rPr>
          <w:rFonts w:ascii="Arial" w:hAnsi="Arial" w:cs="Arial"/>
          <w:lang w:val="en-US"/>
        </w:rPr>
        <w:t xml:space="preserve">The Army at Home Gallery will be object rich and one of the challenges will be to create a light, airy space that does not feel </w:t>
      </w:r>
      <w:r w:rsidR="009457FE">
        <w:rPr>
          <w:rFonts w:ascii="Arial" w:hAnsi="Arial" w:cs="Arial"/>
          <w:lang w:val="en-US"/>
        </w:rPr>
        <w:t>claustrophobic</w:t>
      </w:r>
      <w:r>
        <w:rPr>
          <w:rFonts w:ascii="Arial" w:hAnsi="Arial" w:cs="Arial"/>
          <w:lang w:val="en-US"/>
        </w:rPr>
        <w:t xml:space="preserve"> and has a defined visitor </w:t>
      </w:r>
      <w:r w:rsidR="009457FE">
        <w:rPr>
          <w:rFonts w:ascii="Arial" w:hAnsi="Arial" w:cs="Arial"/>
          <w:lang w:val="en-US"/>
        </w:rPr>
        <w:t>route</w:t>
      </w:r>
      <w:r>
        <w:rPr>
          <w:rFonts w:ascii="Arial" w:hAnsi="Arial" w:cs="Arial"/>
          <w:lang w:val="en-US"/>
        </w:rPr>
        <w:t xml:space="preserve">. </w:t>
      </w:r>
      <w:r w:rsidR="00C63273">
        <w:rPr>
          <w:rFonts w:ascii="Arial" w:hAnsi="Arial" w:cs="Arial"/>
          <w:lang w:val="en-US"/>
        </w:rPr>
        <w:t xml:space="preserve"> </w:t>
      </w:r>
      <w:r>
        <w:rPr>
          <w:rFonts w:ascii="Arial" w:hAnsi="Arial" w:cs="Arial"/>
          <w:lang w:val="en-US"/>
        </w:rPr>
        <w:t>To this end, it is important that the designers attend regular project meetings with the NAM team, which can be in person or by zoom.</w:t>
      </w:r>
    </w:p>
    <w:p w14:paraId="1A08ECDE" w14:textId="77777777" w:rsidR="00D43D05" w:rsidRPr="00D43D05" w:rsidRDefault="00D43D05" w:rsidP="00D43D05">
      <w:pPr>
        <w:pStyle w:val="ListParagraph"/>
        <w:ind w:left="360"/>
        <w:contextualSpacing/>
        <w:jc w:val="both"/>
        <w:rPr>
          <w:rFonts w:ascii="Arial" w:hAnsi="Arial" w:cs="Arial"/>
          <w:b/>
          <w:bCs/>
        </w:rPr>
      </w:pPr>
    </w:p>
    <w:p w14:paraId="60383CA8" w14:textId="7B0D31BA" w:rsidR="00243377" w:rsidRPr="00D43D05" w:rsidRDefault="00A875E0" w:rsidP="00D43D05">
      <w:pPr>
        <w:pStyle w:val="ListParagraph"/>
        <w:ind w:left="360"/>
        <w:rPr>
          <w:rFonts w:ascii="Times New Roman" w:hAnsi="Times New Roman"/>
          <w:szCs w:val="24"/>
          <w:lang w:eastAsia="en-GB"/>
        </w:rPr>
      </w:pPr>
      <w:r>
        <w:rPr>
          <w:rFonts w:ascii="Arial" w:hAnsi="Arial" w:cs="Arial"/>
          <w:color w:val="000000" w:themeColor="text1"/>
        </w:rPr>
        <w:t xml:space="preserve">The timetable for the project has been issued as </w:t>
      </w:r>
      <w:r w:rsidR="00C63273">
        <w:rPr>
          <w:rFonts w:ascii="Arial" w:hAnsi="Arial" w:cs="Arial"/>
          <w:color w:val="000000" w:themeColor="text1"/>
        </w:rPr>
        <w:t xml:space="preserve">Appendix </w:t>
      </w:r>
      <w:r w:rsidR="00EE2E90">
        <w:rPr>
          <w:rFonts w:ascii="Arial" w:hAnsi="Arial" w:cs="Arial"/>
          <w:color w:val="000000" w:themeColor="text1"/>
        </w:rPr>
        <w:t>3</w:t>
      </w:r>
      <w:r w:rsidR="009457FE">
        <w:rPr>
          <w:rFonts w:ascii="Arial" w:hAnsi="Arial" w:cs="Arial"/>
          <w:color w:val="000000" w:themeColor="text1"/>
        </w:rPr>
        <w:t xml:space="preserve"> </w:t>
      </w:r>
      <w:r>
        <w:rPr>
          <w:rFonts w:ascii="Arial" w:hAnsi="Arial" w:cs="Arial"/>
          <w:color w:val="000000" w:themeColor="text1"/>
        </w:rPr>
        <w:t>but d</w:t>
      </w:r>
      <w:r w:rsidR="001D48E1">
        <w:rPr>
          <w:rFonts w:ascii="Arial" w:hAnsi="Arial" w:cs="Arial"/>
          <w:color w:val="000000" w:themeColor="text1"/>
        </w:rPr>
        <w:t xml:space="preserve">esigners will be required to produce a timetable for delivery of the design components that fits within the wider exhibition timetable in </w:t>
      </w:r>
      <w:r w:rsidR="001D48E1" w:rsidRPr="009457FE">
        <w:rPr>
          <w:rFonts w:ascii="Arial" w:hAnsi="Arial" w:cs="Arial"/>
          <w:color w:val="000000" w:themeColor="text1"/>
        </w:rPr>
        <w:t>Appendix</w:t>
      </w:r>
      <w:r w:rsidR="009457FE" w:rsidRPr="009457FE">
        <w:rPr>
          <w:rFonts w:ascii="Arial" w:hAnsi="Arial" w:cs="Arial"/>
          <w:color w:val="000000" w:themeColor="text1"/>
        </w:rPr>
        <w:t xml:space="preserve"> </w:t>
      </w:r>
      <w:r w:rsidR="00EE2E90">
        <w:rPr>
          <w:rFonts w:ascii="Arial" w:hAnsi="Arial" w:cs="Arial"/>
          <w:color w:val="000000" w:themeColor="text1"/>
        </w:rPr>
        <w:t>3</w:t>
      </w:r>
      <w:r w:rsidR="001D48E1" w:rsidRPr="009457FE">
        <w:rPr>
          <w:rFonts w:ascii="Arial" w:hAnsi="Arial" w:cs="Arial"/>
          <w:color w:val="000000" w:themeColor="text1"/>
        </w:rPr>
        <w:t>.</w:t>
      </w:r>
      <w:r w:rsidR="00743FA2">
        <w:rPr>
          <w:rFonts w:ascii="Arial" w:hAnsi="Arial" w:cs="Arial"/>
          <w:color w:val="000000" w:themeColor="text1"/>
        </w:rPr>
        <w:t xml:space="preserve"> </w:t>
      </w:r>
      <w:r w:rsidR="00C63273">
        <w:rPr>
          <w:rFonts w:ascii="Arial" w:hAnsi="Arial" w:cs="Arial"/>
          <w:color w:val="000000" w:themeColor="text1"/>
        </w:rPr>
        <w:t xml:space="preserve"> </w:t>
      </w:r>
      <w:r w:rsidR="00743FA2">
        <w:rPr>
          <w:rFonts w:ascii="Arial" w:hAnsi="Arial" w:cs="Arial"/>
          <w:color w:val="000000" w:themeColor="text1"/>
        </w:rPr>
        <w:t xml:space="preserve">A site visit is </w:t>
      </w:r>
      <w:proofErr w:type="gramStart"/>
      <w:r w:rsidR="00743FA2">
        <w:rPr>
          <w:rFonts w:ascii="Arial" w:hAnsi="Arial" w:cs="Arial"/>
          <w:color w:val="000000" w:themeColor="text1"/>
        </w:rPr>
        <w:t>essential</w:t>
      </w:r>
      <w:proofErr w:type="gramEnd"/>
      <w:r w:rsidR="00743FA2">
        <w:rPr>
          <w:rFonts w:ascii="Arial" w:hAnsi="Arial" w:cs="Arial"/>
          <w:color w:val="000000" w:themeColor="text1"/>
        </w:rPr>
        <w:t xml:space="preserve"> and </w:t>
      </w:r>
      <w:r w:rsidR="00743FA2">
        <w:rPr>
          <w:rFonts w:ascii="Arial" w:hAnsi="Arial" w:cs="Arial"/>
          <w:color w:val="000000" w:themeColor="text1"/>
        </w:rPr>
        <w:lastRenderedPageBreak/>
        <w:t>designers will be expected to attend fortnightly design meetings.</w:t>
      </w:r>
      <w:r w:rsidR="00EE2E90">
        <w:rPr>
          <w:rFonts w:ascii="Arial" w:hAnsi="Arial" w:cs="Arial"/>
          <w:color w:val="000000" w:themeColor="text1"/>
        </w:rPr>
        <w:t xml:space="preserve"> </w:t>
      </w:r>
      <w:r w:rsidR="00C63273">
        <w:rPr>
          <w:rFonts w:ascii="Arial" w:hAnsi="Arial" w:cs="Arial"/>
          <w:color w:val="000000" w:themeColor="text1"/>
        </w:rPr>
        <w:t xml:space="preserve"> </w:t>
      </w:r>
      <w:r w:rsidR="00EE2E90">
        <w:rPr>
          <w:rFonts w:ascii="Arial" w:hAnsi="Arial" w:cs="Arial"/>
          <w:color w:val="000000" w:themeColor="text1"/>
        </w:rPr>
        <w:t>The opening date for the exhibition is firm and therefore designers must be confident they can attain completion for the deadline.</w:t>
      </w:r>
    </w:p>
    <w:p w14:paraId="7B672A87" w14:textId="2F417339" w:rsidR="00720BC2" w:rsidRDefault="00720BC2">
      <w:pPr>
        <w:rPr>
          <w:rFonts w:ascii="Arial" w:hAnsi="Arial" w:cs="Arial"/>
        </w:rPr>
      </w:pPr>
    </w:p>
    <w:p w14:paraId="6117632B" w14:textId="403854B2" w:rsidR="00E17D56" w:rsidRPr="00D663B1" w:rsidRDefault="00EF0AB6" w:rsidP="00E17D56">
      <w:pPr>
        <w:contextualSpacing/>
        <w:jc w:val="both"/>
        <w:outlineLvl w:val="0"/>
        <w:rPr>
          <w:rFonts w:ascii="Arial" w:hAnsi="Arial" w:cs="Arial"/>
          <w:b/>
        </w:rPr>
      </w:pPr>
      <w:r>
        <w:rPr>
          <w:rFonts w:ascii="Arial" w:hAnsi="Arial" w:cs="Arial"/>
          <w:b/>
        </w:rPr>
        <w:t>THE PROJECT</w:t>
      </w:r>
    </w:p>
    <w:p w14:paraId="59444C0D" w14:textId="77777777" w:rsidR="00E17D56" w:rsidRPr="00D663B1" w:rsidRDefault="00E17D56" w:rsidP="00E17D56">
      <w:pPr>
        <w:outlineLvl w:val="0"/>
        <w:rPr>
          <w:rFonts w:ascii="Arial" w:hAnsi="Arial" w:cs="Arial"/>
          <w:b/>
        </w:rPr>
      </w:pPr>
    </w:p>
    <w:p w14:paraId="58BCCB87" w14:textId="03841537" w:rsidR="00E17D56" w:rsidRPr="002133B8" w:rsidRDefault="00EF0AB6" w:rsidP="002133B8">
      <w:pPr>
        <w:rPr>
          <w:rFonts w:ascii="Arial" w:hAnsi="Arial" w:cs="Arial"/>
          <w:b/>
          <w:bCs/>
          <w:color w:val="000000" w:themeColor="text1"/>
        </w:rPr>
      </w:pPr>
      <w:r w:rsidRPr="002133B8">
        <w:rPr>
          <w:rFonts w:ascii="Arial" w:hAnsi="Arial" w:cs="Arial"/>
          <w:b/>
          <w:bCs/>
          <w:color w:val="000000" w:themeColor="text1"/>
        </w:rPr>
        <w:t>Scope Of Works</w:t>
      </w:r>
    </w:p>
    <w:p w14:paraId="333F1A90" w14:textId="309CEEA4" w:rsidR="000B22E6" w:rsidRDefault="000B22E6" w:rsidP="000B22E6">
      <w:pPr>
        <w:rPr>
          <w:rFonts w:ascii="Arial" w:hAnsi="Arial" w:cs="Arial"/>
          <w:b/>
          <w:bCs/>
          <w:color w:val="000000" w:themeColor="text1"/>
        </w:rPr>
      </w:pPr>
    </w:p>
    <w:p w14:paraId="5A8DB014" w14:textId="5D09E462" w:rsidR="00744A2E" w:rsidRPr="002133B8" w:rsidRDefault="00243377" w:rsidP="002133B8">
      <w:pPr>
        <w:pStyle w:val="TOC3"/>
      </w:pPr>
      <w:r w:rsidRPr="002133B8">
        <w:t xml:space="preserve">The NAM wishes to appoint </w:t>
      </w:r>
      <w:r w:rsidR="00743FA2" w:rsidRPr="002133B8">
        <w:t xml:space="preserve">a </w:t>
      </w:r>
      <w:r w:rsidRPr="002133B8">
        <w:t xml:space="preserve">design company, to create the design for the </w:t>
      </w:r>
      <w:r w:rsidR="00743FA2" w:rsidRPr="002133B8">
        <w:t xml:space="preserve">Army at Home Gallery </w:t>
      </w:r>
      <w:r w:rsidRPr="002133B8">
        <w:t xml:space="preserve">from the concept stage to final dimensioned </w:t>
      </w:r>
      <w:r w:rsidR="00744A2E" w:rsidRPr="002133B8">
        <w:t>As Built drawings</w:t>
      </w:r>
      <w:r w:rsidR="00985EBB" w:rsidRPr="002133B8">
        <w:t xml:space="preserve"> to construct from</w:t>
      </w:r>
      <w:r w:rsidRPr="002133B8">
        <w:t xml:space="preserve">. </w:t>
      </w:r>
      <w:r w:rsidR="00720BC2" w:rsidRPr="002133B8">
        <w:t xml:space="preserve"> </w:t>
      </w:r>
      <w:r w:rsidRPr="002133B8">
        <w:t xml:space="preserve">The successful tenderer will be responsible for not only the look and feel of the exhibition, but also any 3D structural elements and </w:t>
      </w:r>
      <w:r w:rsidR="00744A2E" w:rsidRPr="002133B8">
        <w:t>exhibition furniture</w:t>
      </w:r>
      <w:r w:rsidR="009457FE" w:rsidRPr="002133B8">
        <w:t xml:space="preserve">, </w:t>
      </w:r>
      <w:proofErr w:type="gramStart"/>
      <w:r w:rsidR="008A5F3A" w:rsidRPr="002133B8">
        <w:t>interactives</w:t>
      </w:r>
      <w:proofErr w:type="gramEnd"/>
      <w:r w:rsidR="008A5F3A" w:rsidRPr="002133B8">
        <w:t xml:space="preserve"> and operational elements</w:t>
      </w:r>
      <w:r w:rsidR="00744A2E" w:rsidRPr="002133B8">
        <w:t>.</w:t>
      </w:r>
      <w:r w:rsidR="008A5F3A" w:rsidRPr="002133B8">
        <w:t xml:space="preserve"> </w:t>
      </w:r>
      <w:r w:rsidR="002133B8">
        <w:t xml:space="preserve"> </w:t>
      </w:r>
      <w:r w:rsidR="008A5F3A" w:rsidRPr="002133B8">
        <w:t xml:space="preserve">The designer will also be responsible for 2D </w:t>
      </w:r>
      <w:proofErr w:type="spellStart"/>
      <w:r w:rsidR="008A5F3A" w:rsidRPr="002133B8">
        <w:t>graphi</w:t>
      </w:r>
      <w:proofErr w:type="spellEnd"/>
      <w:r w:rsidR="008A5F3A" w:rsidRPr="002133B8">
        <w:t xml:space="preserve"> identity from concept to installation.</w:t>
      </w:r>
      <w:r w:rsidR="00744A2E" w:rsidRPr="002133B8">
        <w:t xml:space="preserve"> </w:t>
      </w:r>
      <w:r w:rsidR="00720BC2" w:rsidRPr="002133B8">
        <w:t xml:space="preserve"> </w:t>
      </w:r>
      <w:r w:rsidR="00744A2E" w:rsidRPr="002133B8">
        <w:t>The NAM has display cases which we would like to re-utilise to keep costs down</w:t>
      </w:r>
      <w:r w:rsidR="00743FA2" w:rsidRPr="002133B8">
        <w:t xml:space="preserve">, which need to be </w:t>
      </w:r>
      <w:proofErr w:type="spellStart"/>
      <w:r w:rsidR="00743FA2" w:rsidRPr="002133B8">
        <w:t>resited</w:t>
      </w:r>
      <w:proofErr w:type="spellEnd"/>
      <w:r w:rsidR="00743FA2" w:rsidRPr="002133B8">
        <w:t xml:space="preserve"> in new walls.</w:t>
      </w:r>
      <w:r w:rsidR="002133B8">
        <w:t xml:space="preserve"> </w:t>
      </w:r>
      <w:r w:rsidR="00743FA2" w:rsidRPr="002133B8">
        <w:t xml:space="preserve"> The design should have a logical visitor flow that allows for visitors to understand the chronology within the themes. </w:t>
      </w:r>
      <w:r w:rsidR="002133B8">
        <w:t xml:space="preserve"> </w:t>
      </w:r>
      <w:r w:rsidR="00744A2E" w:rsidRPr="002133B8">
        <w:t xml:space="preserve">All structural elements and exhibition furniture must be compliant with CDM regulations and H&amp;S guidelines. Materials utilised need to have passed </w:t>
      </w:r>
      <w:proofErr w:type="spellStart"/>
      <w:r w:rsidR="00744A2E" w:rsidRPr="002133B8">
        <w:t>Oddy</w:t>
      </w:r>
      <w:proofErr w:type="spellEnd"/>
      <w:r w:rsidR="00744A2E" w:rsidRPr="002133B8">
        <w:t xml:space="preserve"> testing and be suitable for use with historic artefacts</w:t>
      </w:r>
      <w:r w:rsidR="003701CA" w:rsidRPr="002133B8">
        <w:t xml:space="preserve"> and agreed with NAM in advance</w:t>
      </w:r>
      <w:r w:rsidR="00744A2E" w:rsidRPr="002133B8">
        <w:t>.</w:t>
      </w:r>
      <w:r w:rsidR="003701CA" w:rsidRPr="002133B8">
        <w:t xml:space="preserve"> </w:t>
      </w:r>
      <w:r w:rsidR="00720BC2" w:rsidRPr="002133B8">
        <w:t xml:space="preserve"> </w:t>
      </w:r>
      <w:r w:rsidR="003701CA" w:rsidRPr="002133B8">
        <w:t xml:space="preserve">Design solutions for the display of objects must be approved by the </w:t>
      </w:r>
      <w:r w:rsidR="00743FA2" w:rsidRPr="002133B8">
        <w:t xml:space="preserve">Head of Exhibitions </w:t>
      </w:r>
      <w:r w:rsidR="003701CA" w:rsidRPr="002133B8">
        <w:t xml:space="preserve">at the NAM. </w:t>
      </w:r>
      <w:r w:rsidR="00720BC2" w:rsidRPr="002133B8">
        <w:t xml:space="preserve"> </w:t>
      </w:r>
      <w:r w:rsidR="00B80DCE" w:rsidRPr="002133B8">
        <w:t>The look and feel of the exhibition must enhance the aims and themes of the exhibition narrative.</w:t>
      </w:r>
      <w:r w:rsidR="00720BC2" w:rsidRPr="002133B8">
        <w:t xml:space="preserve">  </w:t>
      </w:r>
      <w:r w:rsidR="00CC45D4" w:rsidRPr="002133B8">
        <w:t>Build elements should be achievable within a build budget of £</w:t>
      </w:r>
      <w:r w:rsidR="00743FA2" w:rsidRPr="002133B8">
        <w:t>150,000.</w:t>
      </w:r>
    </w:p>
    <w:p w14:paraId="34BDD3CC" w14:textId="77777777" w:rsidR="00720BC2" w:rsidRDefault="00720BC2" w:rsidP="00243377">
      <w:pPr>
        <w:ind w:left="360"/>
        <w:rPr>
          <w:rFonts w:ascii="Arial" w:hAnsi="Arial" w:cs="Arial"/>
          <w:color w:val="000000" w:themeColor="text1"/>
        </w:rPr>
      </w:pPr>
    </w:p>
    <w:p w14:paraId="3AFA392A" w14:textId="7B142686" w:rsidR="000B22E6" w:rsidRDefault="00744A2E" w:rsidP="00243377">
      <w:pPr>
        <w:ind w:left="360"/>
        <w:rPr>
          <w:rFonts w:ascii="Arial" w:hAnsi="Arial" w:cs="Arial"/>
          <w:color w:val="000000" w:themeColor="text1"/>
        </w:rPr>
      </w:pPr>
      <w:r>
        <w:rPr>
          <w:rFonts w:ascii="Arial" w:hAnsi="Arial" w:cs="Arial"/>
          <w:color w:val="000000" w:themeColor="text1"/>
        </w:rPr>
        <w:t xml:space="preserve">The successful tenderer is also responsible for the graphic elements of the exhibition, including title walls, </w:t>
      </w:r>
      <w:r w:rsidR="008A5F3A">
        <w:rPr>
          <w:rFonts w:ascii="Arial" w:hAnsi="Arial" w:cs="Arial"/>
          <w:color w:val="000000" w:themeColor="text1"/>
        </w:rPr>
        <w:t xml:space="preserve">text panels, </w:t>
      </w:r>
      <w:r>
        <w:rPr>
          <w:rFonts w:ascii="Arial" w:hAnsi="Arial" w:cs="Arial"/>
          <w:color w:val="000000" w:themeColor="text1"/>
        </w:rPr>
        <w:t xml:space="preserve">object labels and large-scale imagery. </w:t>
      </w:r>
      <w:r w:rsidR="00720BC2">
        <w:rPr>
          <w:rFonts w:ascii="Arial" w:hAnsi="Arial" w:cs="Arial"/>
          <w:color w:val="000000" w:themeColor="text1"/>
        </w:rPr>
        <w:t xml:space="preserve"> </w:t>
      </w:r>
      <w:r>
        <w:rPr>
          <w:rFonts w:ascii="Arial" w:hAnsi="Arial" w:cs="Arial"/>
          <w:color w:val="000000" w:themeColor="text1"/>
        </w:rPr>
        <w:t xml:space="preserve">The successful tenderer should account for the production of visuals for presentation to NAM board members and also </w:t>
      </w:r>
      <w:proofErr w:type="spellStart"/>
      <w:r>
        <w:rPr>
          <w:rFonts w:ascii="Arial" w:hAnsi="Arial" w:cs="Arial"/>
          <w:color w:val="000000" w:themeColor="text1"/>
        </w:rPr>
        <w:t>artworking</w:t>
      </w:r>
      <w:proofErr w:type="spellEnd"/>
      <w:r>
        <w:rPr>
          <w:rFonts w:ascii="Arial" w:hAnsi="Arial" w:cs="Arial"/>
          <w:color w:val="000000" w:themeColor="text1"/>
        </w:rPr>
        <w:t xml:space="preserve"> graphic files to print from. </w:t>
      </w:r>
      <w:r w:rsidR="00720BC2">
        <w:rPr>
          <w:rFonts w:ascii="Arial" w:hAnsi="Arial" w:cs="Arial"/>
          <w:color w:val="000000" w:themeColor="text1"/>
        </w:rPr>
        <w:t xml:space="preserve"> </w:t>
      </w:r>
      <w:r w:rsidR="00B80DCE">
        <w:rPr>
          <w:rFonts w:ascii="Arial" w:hAnsi="Arial" w:cs="Arial"/>
          <w:color w:val="000000" w:themeColor="text1"/>
        </w:rPr>
        <w:t>The successful designer will be required to liaise with graphic production companies to produce the graphics elements, including approval of proofs.</w:t>
      </w:r>
      <w:r w:rsidR="00720BC2">
        <w:rPr>
          <w:rFonts w:ascii="Arial" w:hAnsi="Arial" w:cs="Arial"/>
          <w:color w:val="000000" w:themeColor="text1"/>
        </w:rPr>
        <w:t xml:space="preserve">  </w:t>
      </w:r>
      <w:r>
        <w:rPr>
          <w:rFonts w:ascii="Arial" w:hAnsi="Arial" w:cs="Arial"/>
          <w:color w:val="000000" w:themeColor="text1"/>
        </w:rPr>
        <w:t>This is a complete design turnkey operation.</w:t>
      </w:r>
      <w:r w:rsidR="00CC45D4">
        <w:rPr>
          <w:rFonts w:ascii="Arial" w:hAnsi="Arial" w:cs="Arial"/>
          <w:color w:val="000000" w:themeColor="text1"/>
        </w:rPr>
        <w:t xml:space="preserve"> </w:t>
      </w:r>
      <w:r w:rsidR="00720BC2">
        <w:rPr>
          <w:rFonts w:ascii="Arial" w:hAnsi="Arial" w:cs="Arial"/>
          <w:color w:val="000000" w:themeColor="text1"/>
        </w:rPr>
        <w:t xml:space="preserve"> </w:t>
      </w:r>
      <w:r w:rsidR="00CC45D4">
        <w:rPr>
          <w:rFonts w:ascii="Arial" w:hAnsi="Arial" w:cs="Arial"/>
          <w:color w:val="000000" w:themeColor="text1"/>
        </w:rPr>
        <w:t>£</w:t>
      </w:r>
      <w:r w:rsidR="00743FA2">
        <w:rPr>
          <w:rFonts w:ascii="Arial" w:hAnsi="Arial" w:cs="Arial"/>
          <w:color w:val="000000" w:themeColor="text1"/>
        </w:rPr>
        <w:t>25</w:t>
      </w:r>
      <w:r w:rsidR="00CC45D4">
        <w:rPr>
          <w:rFonts w:ascii="Arial" w:hAnsi="Arial" w:cs="Arial"/>
          <w:color w:val="000000" w:themeColor="text1"/>
        </w:rPr>
        <w:t>,000 is available for the production of exhibition graphics.</w:t>
      </w:r>
    </w:p>
    <w:p w14:paraId="6B639835" w14:textId="77777777" w:rsidR="00720BC2" w:rsidRDefault="00720BC2" w:rsidP="00243377">
      <w:pPr>
        <w:ind w:left="360"/>
        <w:rPr>
          <w:rFonts w:ascii="Arial" w:hAnsi="Arial" w:cs="Arial"/>
          <w:color w:val="000000" w:themeColor="text1"/>
        </w:rPr>
      </w:pPr>
    </w:p>
    <w:p w14:paraId="0EF1CFEC" w14:textId="78ABAF1A" w:rsidR="00744A2E" w:rsidRDefault="00744A2E" w:rsidP="00243377">
      <w:pPr>
        <w:ind w:left="360"/>
        <w:rPr>
          <w:rFonts w:ascii="Arial" w:hAnsi="Arial" w:cs="Arial"/>
          <w:color w:val="000000" w:themeColor="text1"/>
        </w:rPr>
      </w:pPr>
      <w:r>
        <w:rPr>
          <w:rFonts w:ascii="Arial" w:hAnsi="Arial" w:cs="Arial"/>
          <w:color w:val="000000" w:themeColor="text1"/>
        </w:rPr>
        <w:t xml:space="preserve">The designer will therefore be required to attend regular project meetings, some of which will be on site. </w:t>
      </w:r>
      <w:r w:rsidR="00720BC2">
        <w:rPr>
          <w:rFonts w:ascii="Arial" w:hAnsi="Arial" w:cs="Arial"/>
          <w:color w:val="000000" w:themeColor="text1"/>
        </w:rPr>
        <w:t xml:space="preserve"> </w:t>
      </w:r>
      <w:r>
        <w:rPr>
          <w:rFonts w:ascii="Arial" w:hAnsi="Arial" w:cs="Arial"/>
          <w:color w:val="000000" w:themeColor="text1"/>
        </w:rPr>
        <w:t>It is</w:t>
      </w:r>
      <w:r w:rsidR="00985EBB">
        <w:rPr>
          <w:rFonts w:ascii="Arial" w:hAnsi="Arial" w:cs="Arial"/>
          <w:color w:val="000000" w:themeColor="text1"/>
        </w:rPr>
        <w:t xml:space="preserve"> crucial</w:t>
      </w:r>
      <w:r>
        <w:rPr>
          <w:rFonts w:ascii="Arial" w:hAnsi="Arial" w:cs="Arial"/>
          <w:color w:val="000000" w:themeColor="text1"/>
        </w:rPr>
        <w:t xml:space="preserve"> that site visits take place on a regular basis to ensure that </w:t>
      </w:r>
      <w:r w:rsidR="00985EBB">
        <w:rPr>
          <w:rFonts w:ascii="Arial" w:hAnsi="Arial" w:cs="Arial"/>
          <w:color w:val="000000" w:themeColor="text1"/>
        </w:rPr>
        <w:t xml:space="preserve">structures fit the space and the layout utilises </w:t>
      </w:r>
      <w:r w:rsidR="003453DA">
        <w:rPr>
          <w:rFonts w:ascii="Arial" w:hAnsi="Arial" w:cs="Arial"/>
          <w:color w:val="000000" w:themeColor="text1"/>
        </w:rPr>
        <w:t>existing socket and data outlets</w:t>
      </w:r>
      <w:r w:rsidR="00985EBB">
        <w:rPr>
          <w:rFonts w:ascii="Arial" w:hAnsi="Arial" w:cs="Arial"/>
          <w:color w:val="000000" w:themeColor="text1"/>
        </w:rPr>
        <w:t>, whilst accommodating other fire requirements and security cameras within the space.</w:t>
      </w:r>
    </w:p>
    <w:p w14:paraId="2528E345" w14:textId="77777777" w:rsidR="00720BC2" w:rsidRDefault="00720BC2" w:rsidP="00243377">
      <w:pPr>
        <w:ind w:left="360"/>
        <w:rPr>
          <w:rFonts w:ascii="Arial" w:hAnsi="Arial" w:cs="Arial"/>
          <w:color w:val="000000" w:themeColor="text1"/>
        </w:rPr>
      </w:pPr>
    </w:p>
    <w:p w14:paraId="02D0BD90" w14:textId="035E9F14" w:rsidR="00985EBB" w:rsidRDefault="00985EBB" w:rsidP="00243377">
      <w:pPr>
        <w:ind w:left="360"/>
        <w:rPr>
          <w:rFonts w:ascii="Arial" w:hAnsi="Arial" w:cs="Arial"/>
          <w:color w:val="000000" w:themeColor="text1"/>
        </w:rPr>
      </w:pPr>
      <w:r>
        <w:rPr>
          <w:rFonts w:ascii="Arial" w:hAnsi="Arial" w:cs="Arial"/>
          <w:color w:val="000000" w:themeColor="text1"/>
        </w:rPr>
        <w:t xml:space="preserve">Prior to submitting a tender response, a site visit is necessary. </w:t>
      </w:r>
      <w:r w:rsidR="003453DA">
        <w:rPr>
          <w:rFonts w:ascii="Arial" w:hAnsi="Arial" w:cs="Arial"/>
          <w:color w:val="000000" w:themeColor="text1"/>
        </w:rPr>
        <w:t xml:space="preserve"> </w:t>
      </w:r>
      <w:r>
        <w:rPr>
          <w:rFonts w:ascii="Arial" w:hAnsi="Arial" w:cs="Arial"/>
          <w:color w:val="000000" w:themeColor="text1"/>
        </w:rPr>
        <w:t>During the build phase, which will be tendered separately by</w:t>
      </w:r>
      <w:r w:rsidR="003701CA">
        <w:rPr>
          <w:rFonts w:ascii="Arial" w:hAnsi="Arial" w:cs="Arial"/>
          <w:color w:val="000000" w:themeColor="text1"/>
        </w:rPr>
        <w:t xml:space="preserve"> the</w:t>
      </w:r>
      <w:r>
        <w:rPr>
          <w:rFonts w:ascii="Arial" w:hAnsi="Arial" w:cs="Arial"/>
          <w:color w:val="000000" w:themeColor="text1"/>
        </w:rPr>
        <w:t xml:space="preserve"> NAM</w:t>
      </w:r>
      <w:r w:rsidR="003701CA">
        <w:rPr>
          <w:rFonts w:ascii="Arial" w:hAnsi="Arial" w:cs="Arial"/>
          <w:color w:val="000000" w:themeColor="text1"/>
        </w:rPr>
        <w:t xml:space="preserve"> and managed by NAM, the designers will be required to attend site at </w:t>
      </w:r>
      <w:r w:rsidR="003453DA">
        <w:rPr>
          <w:rFonts w:ascii="Arial" w:hAnsi="Arial" w:cs="Arial"/>
          <w:color w:val="000000" w:themeColor="text1"/>
        </w:rPr>
        <w:t xml:space="preserve">various </w:t>
      </w:r>
      <w:r w:rsidR="003701CA">
        <w:rPr>
          <w:rFonts w:ascii="Arial" w:hAnsi="Arial" w:cs="Arial"/>
          <w:color w:val="000000" w:themeColor="text1"/>
        </w:rPr>
        <w:t>phases of the build.</w:t>
      </w:r>
    </w:p>
    <w:p w14:paraId="0809A3CF" w14:textId="77777777" w:rsidR="003453DA" w:rsidRDefault="003453DA" w:rsidP="00243377">
      <w:pPr>
        <w:ind w:left="360"/>
        <w:rPr>
          <w:rFonts w:ascii="Arial" w:hAnsi="Arial" w:cs="Arial"/>
          <w:color w:val="000000" w:themeColor="text1"/>
        </w:rPr>
      </w:pPr>
    </w:p>
    <w:p w14:paraId="5420D65C" w14:textId="2FF6943F" w:rsidR="00744A2E" w:rsidRDefault="003701CA" w:rsidP="00243377">
      <w:pPr>
        <w:ind w:left="360"/>
        <w:rPr>
          <w:rFonts w:ascii="Arial" w:hAnsi="Arial" w:cs="Arial"/>
          <w:color w:val="000000" w:themeColor="text1"/>
        </w:rPr>
      </w:pPr>
      <w:r>
        <w:rPr>
          <w:rFonts w:ascii="Arial" w:hAnsi="Arial" w:cs="Arial"/>
          <w:color w:val="000000" w:themeColor="text1"/>
        </w:rPr>
        <w:t xml:space="preserve">The visual identity of the graphic elements of the exhibition, </w:t>
      </w:r>
      <w:r w:rsidR="00743FA2">
        <w:rPr>
          <w:rFonts w:ascii="Arial" w:hAnsi="Arial" w:cs="Arial"/>
          <w:color w:val="000000" w:themeColor="text1"/>
        </w:rPr>
        <w:t>should also take the NAM permanent galleries style guidelines into account, ensuring that all galleries have their own identity, yet work together as a cohesive whole. Graphic</w:t>
      </w:r>
      <w:r w:rsidR="00C542F2">
        <w:rPr>
          <w:rFonts w:ascii="Arial" w:hAnsi="Arial" w:cs="Arial"/>
          <w:color w:val="000000" w:themeColor="text1"/>
        </w:rPr>
        <w:t xml:space="preserve"> identity</w:t>
      </w:r>
      <w:r w:rsidR="00743FA2">
        <w:rPr>
          <w:rFonts w:ascii="Arial" w:hAnsi="Arial" w:cs="Arial"/>
          <w:color w:val="000000" w:themeColor="text1"/>
        </w:rPr>
        <w:t xml:space="preserve"> also needs to be translatable to</w:t>
      </w:r>
      <w:r w:rsidR="00C542F2">
        <w:rPr>
          <w:rFonts w:ascii="Arial" w:hAnsi="Arial" w:cs="Arial"/>
          <w:color w:val="000000" w:themeColor="text1"/>
        </w:rPr>
        <w:t xml:space="preserve"> marketing and public programming</w:t>
      </w:r>
      <w:r>
        <w:rPr>
          <w:rFonts w:ascii="Arial" w:hAnsi="Arial" w:cs="Arial"/>
          <w:color w:val="000000" w:themeColor="text1"/>
        </w:rPr>
        <w:t xml:space="preserve">. </w:t>
      </w:r>
      <w:r w:rsidR="003453DA">
        <w:rPr>
          <w:rFonts w:ascii="Arial" w:hAnsi="Arial" w:cs="Arial"/>
          <w:color w:val="000000" w:themeColor="text1"/>
        </w:rPr>
        <w:t xml:space="preserve"> </w:t>
      </w:r>
      <w:r>
        <w:rPr>
          <w:rFonts w:ascii="Arial" w:hAnsi="Arial" w:cs="Arial"/>
          <w:color w:val="000000" w:themeColor="text1"/>
        </w:rPr>
        <w:t>Therefore, the successful designer should be willing to make these elements available to other NAM departme</w:t>
      </w:r>
      <w:r w:rsidR="00B80DCE">
        <w:rPr>
          <w:rFonts w:ascii="Arial" w:hAnsi="Arial" w:cs="Arial"/>
          <w:color w:val="000000" w:themeColor="text1"/>
        </w:rPr>
        <w:t>nts.</w:t>
      </w:r>
    </w:p>
    <w:p w14:paraId="118EC1E3" w14:textId="7BEC843F" w:rsidR="00B80DCE" w:rsidRPr="00B80DCE" w:rsidRDefault="00EF0AB6" w:rsidP="000D0BAF">
      <w:pPr>
        <w:pStyle w:val="ListParagraph"/>
        <w:ind w:left="360"/>
        <w:rPr>
          <w:rFonts w:ascii="Arial" w:hAnsi="Arial" w:cs="Arial"/>
          <w:b/>
          <w:bCs/>
          <w:color w:val="000000" w:themeColor="text1"/>
        </w:rPr>
      </w:pPr>
      <w:r w:rsidRPr="00B80DCE">
        <w:rPr>
          <w:rFonts w:ascii="Arial" w:hAnsi="Arial" w:cs="Arial"/>
          <w:b/>
          <w:bCs/>
          <w:color w:val="000000" w:themeColor="text1"/>
        </w:rPr>
        <w:lastRenderedPageBreak/>
        <w:t>Out Of Scope</w:t>
      </w:r>
    </w:p>
    <w:p w14:paraId="76FE5DFF" w14:textId="4F5F227C" w:rsidR="00B80DCE" w:rsidRDefault="00B80DCE" w:rsidP="00243377">
      <w:pPr>
        <w:ind w:left="360"/>
        <w:rPr>
          <w:rFonts w:ascii="Arial" w:hAnsi="Arial" w:cs="Arial"/>
          <w:color w:val="000000" w:themeColor="text1"/>
        </w:rPr>
      </w:pPr>
    </w:p>
    <w:p w14:paraId="54B1F066" w14:textId="0F112A4B" w:rsidR="00B80DCE" w:rsidRDefault="00B80DCE" w:rsidP="000D0BAF">
      <w:pPr>
        <w:pStyle w:val="TOC3"/>
      </w:pPr>
      <w:proofErr w:type="spellStart"/>
      <w:r>
        <w:t>Audiovisual</w:t>
      </w:r>
      <w:proofErr w:type="spellEnd"/>
      <w:r>
        <w:t xml:space="preserve"> elements will be produced in house, educational elements, literature for marketing purposes, website presence, will all be in house at the NAM</w:t>
      </w:r>
      <w:r w:rsidR="00C542F2">
        <w:t xml:space="preserve"> utilising the graphic identity</w:t>
      </w:r>
      <w:r>
        <w:t xml:space="preserve">. </w:t>
      </w:r>
      <w:r w:rsidR="003453DA">
        <w:t xml:space="preserve"> </w:t>
      </w:r>
      <w:r>
        <w:t>The NAM</w:t>
      </w:r>
      <w:r w:rsidR="00C542F2">
        <w:t>’s lighting designer</w:t>
      </w:r>
      <w:r>
        <w:t xml:space="preserve"> will also focus lighting and </w:t>
      </w:r>
      <w:r w:rsidR="00C542F2">
        <w:t xml:space="preserve">NAM conservators will </w:t>
      </w:r>
      <w:r>
        <w:t>install the objects into the exhibition.</w:t>
      </w:r>
      <w:r w:rsidR="003453DA">
        <w:t xml:space="preserve">  The </w:t>
      </w:r>
      <w:r>
        <w:t xml:space="preserve">Exhibition narrative will rest with the curators. </w:t>
      </w:r>
      <w:r w:rsidR="003453DA">
        <w:t xml:space="preserve"> </w:t>
      </w:r>
      <w:r>
        <w:t>Project Management of the build and overall exhibition will rest with the NAM</w:t>
      </w:r>
      <w:r w:rsidR="00C542F2">
        <w:t xml:space="preserve"> Head of Exhibitions</w:t>
      </w:r>
      <w:r>
        <w:t>.</w:t>
      </w:r>
    </w:p>
    <w:p w14:paraId="633B3695" w14:textId="3B9A5701" w:rsidR="00C354D1" w:rsidRDefault="00C354D1" w:rsidP="00243377">
      <w:pPr>
        <w:ind w:left="360"/>
        <w:rPr>
          <w:rFonts w:ascii="Arial" w:hAnsi="Arial" w:cs="Arial"/>
          <w:color w:val="000000" w:themeColor="text1"/>
        </w:rPr>
      </w:pPr>
    </w:p>
    <w:p w14:paraId="2B088D6B" w14:textId="04776CF1" w:rsidR="00EF0AB6" w:rsidRPr="00EF0AB6" w:rsidRDefault="00EF0AB6" w:rsidP="00243377">
      <w:pPr>
        <w:ind w:left="360"/>
        <w:rPr>
          <w:rFonts w:ascii="Arial" w:hAnsi="Arial" w:cs="Arial"/>
          <w:b/>
          <w:bCs/>
          <w:color w:val="000000" w:themeColor="text1"/>
        </w:rPr>
      </w:pPr>
      <w:r w:rsidRPr="00EF0AB6">
        <w:rPr>
          <w:rFonts w:ascii="Arial" w:hAnsi="Arial" w:cs="Arial"/>
          <w:b/>
          <w:bCs/>
          <w:color w:val="000000" w:themeColor="text1"/>
        </w:rPr>
        <w:t>PRO</w:t>
      </w:r>
      <w:r>
        <w:rPr>
          <w:rFonts w:ascii="Arial" w:hAnsi="Arial" w:cs="Arial"/>
          <w:b/>
          <w:bCs/>
          <w:color w:val="000000" w:themeColor="text1"/>
        </w:rPr>
        <w:t xml:space="preserve">JECT </w:t>
      </w:r>
      <w:r w:rsidR="00F46BBC">
        <w:rPr>
          <w:rFonts w:ascii="Arial" w:hAnsi="Arial" w:cs="Arial"/>
          <w:b/>
          <w:bCs/>
          <w:color w:val="000000" w:themeColor="text1"/>
        </w:rPr>
        <w:t>LIAISON</w:t>
      </w:r>
    </w:p>
    <w:p w14:paraId="075BB0D3" w14:textId="77777777" w:rsidR="00EF0AB6" w:rsidRPr="00B80DCE" w:rsidRDefault="00EF0AB6" w:rsidP="00243377">
      <w:pPr>
        <w:ind w:left="360"/>
        <w:rPr>
          <w:rFonts w:ascii="Arial" w:hAnsi="Arial" w:cs="Arial"/>
          <w:color w:val="000000" w:themeColor="text1"/>
        </w:rPr>
      </w:pPr>
    </w:p>
    <w:p w14:paraId="356F1573" w14:textId="4FBD043C" w:rsidR="00822EBB" w:rsidRPr="00EF0AB6" w:rsidRDefault="00EF0AB6" w:rsidP="000D0BAF">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jc w:val="both"/>
        <w:rPr>
          <w:rFonts w:ascii="Arial" w:hAnsi="Arial" w:cs="Arial"/>
          <w:b/>
          <w:bCs/>
        </w:rPr>
      </w:pPr>
      <w:r w:rsidRPr="00EF0AB6">
        <w:rPr>
          <w:rFonts w:ascii="Arial" w:hAnsi="Arial" w:cs="Arial"/>
          <w:b/>
          <w:bCs/>
        </w:rPr>
        <w:t>Project Team</w:t>
      </w:r>
    </w:p>
    <w:p w14:paraId="5EDD8606" w14:textId="77777777" w:rsidR="00822EBB" w:rsidRDefault="00822EBB" w:rsidP="00822EBB">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jc w:val="both"/>
        <w:rPr>
          <w:rFonts w:ascii="Arial" w:hAnsi="Arial" w:cs="Arial"/>
        </w:rPr>
      </w:pPr>
    </w:p>
    <w:p w14:paraId="77B19845" w14:textId="369A773F" w:rsidR="00E17D56" w:rsidRPr="00822EBB" w:rsidRDefault="00E17D56" w:rsidP="000D0BAF">
      <w:pPr>
        <w:pStyle w:val="TOC3"/>
      </w:pPr>
      <w:r w:rsidRPr="00822EBB">
        <w:t>The NAM has established a Project Team to ensure the progress of the works and the on-going project.  The key personalities are as follows:</w:t>
      </w:r>
    </w:p>
    <w:p w14:paraId="732B7989" w14:textId="77777777" w:rsidR="00E17D56" w:rsidRPr="00D663B1" w:rsidRDefault="00E17D56" w:rsidP="00E17D56">
      <w:pPr>
        <w:rPr>
          <w:rFonts w:ascii="Arial" w:hAnsi="Arial" w:cs="Arial"/>
        </w:rPr>
      </w:pPr>
    </w:p>
    <w:p w14:paraId="3D87E6B4" w14:textId="7CCAD275" w:rsidR="00E17D56" w:rsidRPr="00147A7B" w:rsidRDefault="00E17D56" w:rsidP="00836FD8">
      <w:pPr>
        <w:pStyle w:val="ListParagraph"/>
        <w:widowControl w:val="0"/>
        <w:numPr>
          <w:ilvl w:val="0"/>
          <w:numId w:val="1"/>
        </w:numPr>
        <w:tabs>
          <w:tab w:val="clear" w:pos="714"/>
          <w:tab w:val="num" w:pos="107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4"/>
        <w:contextualSpacing/>
        <w:jc w:val="both"/>
        <w:rPr>
          <w:rFonts w:ascii="Arial" w:hAnsi="Arial" w:cs="Arial"/>
        </w:rPr>
      </w:pPr>
      <w:r w:rsidRPr="00147A7B">
        <w:rPr>
          <w:rFonts w:ascii="Arial" w:hAnsi="Arial" w:cs="Arial"/>
        </w:rPr>
        <w:t>Client</w:t>
      </w:r>
      <w:r w:rsidR="00147A7B">
        <w:rPr>
          <w:rFonts w:ascii="Arial" w:hAnsi="Arial" w:cs="Arial"/>
        </w:rPr>
        <w:t xml:space="preserve"> - </w:t>
      </w:r>
      <w:r w:rsidRPr="00147A7B">
        <w:rPr>
          <w:rFonts w:ascii="Arial" w:hAnsi="Arial" w:cs="Arial"/>
        </w:rPr>
        <w:t>Council of the National Army Museum</w:t>
      </w:r>
    </w:p>
    <w:p w14:paraId="1BDA8378" w14:textId="26B48B1F" w:rsidR="00E17D56" w:rsidRPr="00836FD8" w:rsidRDefault="00E17D56" w:rsidP="00836FD8">
      <w:pPr>
        <w:pStyle w:val="ListParagraph"/>
        <w:widowControl w:val="0"/>
        <w:numPr>
          <w:ilvl w:val="0"/>
          <w:numId w:val="1"/>
        </w:numPr>
        <w:tabs>
          <w:tab w:val="clear" w:pos="714"/>
          <w:tab w:val="num" w:pos="107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4"/>
        <w:contextualSpacing/>
        <w:jc w:val="both"/>
        <w:rPr>
          <w:rFonts w:ascii="Arial" w:hAnsi="Arial" w:cs="Arial"/>
        </w:rPr>
      </w:pPr>
      <w:r w:rsidRPr="00147A7B">
        <w:rPr>
          <w:rFonts w:ascii="Arial" w:hAnsi="Arial" w:cs="Arial"/>
        </w:rPr>
        <w:t>Project Lead</w:t>
      </w:r>
      <w:r w:rsidR="00147A7B" w:rsidRPr="00147A7B">
        <w:rPr>
          <w:rFonts w:ascii="Arial" w:hAnsi="Arial" w:cs="Arial"/>
        </w:rPr>
        <w:t xml:space="preserve"> </w:t>
      </w:r>
      <w:r w:rsidR="001F7FD1">
        <w:rPr>
          <w:rFonts w:ascii="Arial" w:hAnsi="Arial" w:cs="Arial"/>
        </w:rPr>
        <w:t>–</w:t>
      </w:r>
      <w:r w:rsidR="00B80DCE" w:rsidRPr="00147A7B">
        <w:rPr>
          <w:rFonts w:ascii="Arial" w:hAnsi="Arial" w:cs="Arial"/>
        </w:rPr>
        <w:t xml:space="preserve">Jane Holmes – </w:t>
      </w:r>
      <w:r w:rsidR="00C542F2">
        <w:rPr>
          <w:rFonts w:ascii="Arial" w:hAnsi="Arial" w:cs="Arial"/>
        </w:rPr>
        <w:t>Head of Exhibitions</w:t>
      </w:r>
    </w:p>
    <w:p w14:paraId="74373286" w14:textId="56493D67" w:rsidR="00E17D56" w:rsidRPr="00147A7B" w:rsidRDefault="00E17D56" w:rsidP="00836FD8">
      <w:pPr>
        <w:pStyle w:val="ListParagraph"/>
        <w:widowControl w:val="0"/>
        <w:numPr>
          <w:ilvl w:val="0"/>
          <w:numId w:val="1"/>
        </w:numPr>
        <w:tabs>
          <w:tab w:val="clear" w:pos="714"/>
          <w:tab w:val="num" w:pos="107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74"/>
        <w:contextualSpacing/>
        <w:jc w:val="both"/>
        <w:rPr>
          <w:rFonts w:ascii="Arial" w:hAnsi="Arial" w:cs="Arial"/>
          <w:color w:val="000000" w:themeColor="text1"/>
        </w:rPr>
      </w:pPr>
      <w:r w:rsidRPr="00147A7B">
        <w:rPr>
          <w:rFonts w:ascii="Arial" w:hAnsi="Arial" w:cs="Arial"/>
        </w:rPr>
        <w:t>The Project Team</w:t>
      </w:r>
      <w:r w:rsidR="00147A7B" w:rsidRPr="00147A7B">
        <w:rPr>
          <w:rFonts w:ascii="Arial" w:hAnsi="Arial" w:cs="Arial"/>
        </w:rPr>
        <w:t xml:space="preserve"> </w:t>
      </w:r>
      <w:r w:rsidR="00C542F2">
        <w:rPr>
          <w:rFonts w:ascii="Arial" w:hAnsi="Arial" w:cs="Arial"/>
        </w:rPr>
        <w:t>–</w:t>
      </w:r>
      <w:r w:rsidR="00147A7B" w:rsidRPr="00147A7B">
        <w:rPr>
          <w:rFonts w:ascii="Arial" w:hAnsi="Arial" w:cs="Arial"/>
        </w:rPr>
        <w:t xml:space="preserve"> </w:t>
      </w:r>
      <w:r w:rsidR="001D48E1" w:rsidRPr="00147A7B">
        <w:rPr>
          <w:rFonts w:ascii="Arial" w:hAnsi="Arial" w:cs="Arial"/>
          <w:color w:val="000000" w:themeColor="text1"/>
        </w:rPr>
        <w:t>Curator</w:t>
      </w:r>
      <w:r w:rsidR="00C542F2">
        <w:rPr>
          <w:rFonts w:ascii="Arial" w:hAnsi="Arial" w:cs="Arial"/>
          <w:color w:val="000000" w:themeColor="text1"/>
        </w:rPr>
        <w:t xml:space="preserve"> Matt Thomas.</w:t>
      </w:r>
    </w:p>
    <w:p w14:paraId="7C6997E3" w14:textId="11F968FA" w:rsidR="00C542F2" w:rsidRDefault="00C542F2" w:rsidP="00836FD8">
      <w:pPr>
        <w:pStyle w:val="ListParagraph"/>
        <w:numPr>
          <w:ilvl w:val="0"/>
          <w:numId w:val="12"/>
        </w:numPr>
        <w:ind w:left="1080"/>
        <w:rPr>
          <w:rFonts w:ascii="Arial" w:hAnsi="Arial" w:cs="Arial"/>
          <w:color w:val="000000" w:themeColor="text1"/>
        </w:rPr>
      </w:pPr>
      <w:r>
        <w:rPr>
          <w:rFonts w:ascii="Arial" w:hAnsi="Arial" w:cs="Arial"/>
          <w:color w:val="000000" w:themeColor="text1"/>
        </w:rPr>
        <w:t>Helen Kibblewhite – Head of Facilities</w:t>
      </w:r>
    </w:p>
    <w:p w14:paraId="283D05B4" w14:textId="251186B6" w:rsidR="00C542F2" w:rsidRDefault="00C542F2" w:rsidP="00836FD8">
      <w:pPr>
        <w:pStyle w:val="ListParagraph"/>
        <w:numPr>
          <w:ilvl w:val="0"/>
          <w:numId w:val="12"/>
        </w:numPr>
        <w:ind w:left="1080"/>
        <w:rPr>
          <w:rFonts w:ascii="Arial" w:hAnsi="Arial" w:cs="Arial"/>
          <w:color w:val="000000" w:themeColor="text1"/>
        </w:rPr>
      </w:pPr>
      <w:r>
        <w:rPr>
          <w:rFonts w:ascii="Arial" w:hAnsi="Arial" w:cs="Arial"/>
          <w:color w:val="000000" w:themeColor="text1"/>
        </w:rPr>
        <w:t>Ian Maine – Assistant Director, Collections</w:t>
      </w:r>
    </w:p>
    <w:p w14:paraId="2C69ABCA" w14:textId="68102051" w:rsidR="00C542F2" w:rsidRDefault="00C542F2" w:rsidP="00836FD8">
      <w:pPr>
        <w:pStyle w:val="ListParagraph"/>
        <w:numPr>
          <w:ilvl w:val="0"/>
          <w:numId w:val="12"/>
        </w:numPr>
        <w:ind w:left="1080"/>
        <w:rPr>
          <w:rFonts w:ascii="Arial" w:hAnsi="Arial" w:cs="Arial"/>
          <w:color w:val="000000" w:themeColor="text1"/>
        </w:rPr>
      </w:pPr>
      <w:r>
        <w:rPr>
          <w:rFonts w:ascii="Arial" w:hAnsi="Arial" w:cs="Arial"/>
          <w:color w:val="000000" w:themeColor="text1"/>
        </w:rPr>
        <w:t>Mike O’Connor – Deputy Director of NAM</w:t>
      </w:r>
    </w:p>
    <w:p w14:paraId="4DB4A1C3" w14:textId="5896AE92" w:rsidR="00C542F2" w:rsidRDefault="00C542F2" w:rsidP="00836FD8">
      <w:pPr>
        <w:pStyle w:val="ListParagraph"/>
        <w:numPr>
          <w:ilvl w:val="0"/>
          <w:numId w:val="12"/>
        </w:numPr>
        <w:ind w:left="1080"/>
        <w:rPr>
          <w:rFonts w:ascii="Arial" w:hAnsi="Arial" w:cs="Arial"/>
          <w:color w:val="000000" w:themeColor="text1"/>
        </w:rPr>
      </w:pPr>
      <w:r>
        <w:rPr>
          <w:rFonts w:ascii="Arial" w:hAnsi="Arial" w:cs="Arial"/>
          <w:color w:val="000000" w:themeColor="text1"/>
        </w:rPr>
        <w:t xml:space="preserve">Christine </w:t>
      </w:r>
      <w:proofErr w:type="spellStart"/>
      <w:r>
        <w:rPr>
          <w:rFonts w:ascii="Arial" w:hAnsi="Arial" w:cs="Arial"/>
          <w:color w:val="000000" w:themeColor="text1"/>
        </w:rPr>
        <w:t>Bernath</w:t>
      </w:r>
      <w:proofErr w:type="spellEnd"/>
      <w:r>
        <w:rPr>
          <w:rFonts w:ascii="Arial" w:hAnsi="Arial" w:cs="Arial"/>
          <w:color w:val="000000" w:themeColor="text1"/>
        </w:rPr>
        <w:t xml:space="preserve"> – Collections Co-ordinator</w:t>
      </w:r>
    </w:p>
    <w:p w14:paraId="049A3239" w14:textId="77777777" w:rsidR="00E17D56" w:rsidRPr="00D663B1" w:rsidRDefault="00E17D56" w:rsidP="00E17D56">
      <w:pPr>
        <w:jc w:val="both"/>
        <w:rPr>
          <w:rFonts w:ascii="Arial" w:hAnsi="Arial" w:cs="Arial"/>
        </w:rPr>
      </w:pPr>
    </w:p>
    <w:p w14:paraId="2A856BC8" w14:textId="53DDDD83" w:rsidR="00E17D56" w:rsidRPr="001D48E1" w:rsidRDefault="00E17D56" w:rsidP="000D0B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contextualSpacing/>
        <w:jc w:val="both"/>
        <w:rPr>
          <w:rFonts w:ascii="Arial" w:hAnsi="Arial" w:cs="Arial"/>
        </w:rPr>
      </w:pPr>
      <w:r w:rsidRPr="001D48E1">
        <w:rPr>
          <w:rFonts w:ascii="Arial" w:hAnsi="Arial" w:cs="Arial"/>
        </w:rPr>
        <w:t>The above group is supported as required by other members of NAM staff.</w:t>
      </w:r>
    </w:p>
    <w:p w14:paraId="5B849E89" w14:textId="749B129B" w:rsidR="00E17D56" w:rsidRDefault="00E17D56" w:rsidP="00E17D56">
      <w:pPr>
        <w:jc w:val="both"/>
        <w:rPr>
          <w:rFonts w:ascii="Arial" w:hAnsi="Arial" w:cs="Arial"/>
        </w:rPr>
      </w:pPr>
    </w:p>
    <w:p w14:paraId="7C25BD94" w14:textId="77F69C60" w:rsidR="00F46BBC" w:rsidRPr="00F46BBC" w:rsidRDefault="00F46BBC" w:rsidP="00E17D56">
      <w:pPr>
        <w:jc w:val="both"/>
        <w:rPr>
          <w:rFonts w:ascii="Arial" w:hAnsi="Arial" w:cs="Arial"/>
          <w:b/>
          <w:bCs/>
        </w:rPr>
      </w:pPr>
      <w:r>
        <w:rPr>
          <w:rFonts w:ascii="Arial" w:hAnsi="Arial" w:cs="Arial"/>
          <w:b/>
          <w:bCs/>
        </w:rPr>
        <w:t xml:space="preserve">TENDER </w:t>
      </w:r>
      <w:r w:rsidR="008F4AC4">
        <w:rPr>
          <w:rFonts w:ascii="Arial" w:hAnsi="Arial" w:cs="Arial"/>
          <w:b/>
          <w:bCs/>
        </w:rPr>
        <w:t>PROCESS</w:t>
      </w:r>
    </w:p>
    <w:p w14:paraId="05E09BBA" w14:textId="77777777" w:rsidR="00F46BBC" w:rsidRPr="00D663B1" w:rsidRDefault="00F46BBC" w:rsidP="00E17D56">
      <w:pPr>
        <w:jc w:val="both"/>
        <w:rPr>
          <w:rFonts w:ascii="Arial" w:hAnsi="Arial" w:cs="Arial"/>
        </w:rPr>
      </w:pPr>
    </w:p>
    <w:p w14:paraId="3187C31E" w14:textId="069286CB" w:rsidR="004B049E" w:rsidRPr="00114878" w:rsidRDefault="004B049E" w:rsidP="000D0BAF">
      <w:pPr>
        <w:pStyle w:val="TOC3"/>
        <w:rPr>
          <w:u w:val="single"/>
        </w:rPr>
      </w:pPr>
      <w:r w:rsidRPr="00114878">
        <w:rPr>
          <w:u w:val="single"/>
        </w:rPr>
        <w:t>Key Dates</w:t>
      </w:r>
    </w:p>
    <w:p w14:paraId="3E49C43B" w14:textId="77777777" w:rsidR="004B049E" w:rsidRPr="004B049E" w:rsidRDefault="004B049E" w:rsidP="004B049E">
      <w:pPr>
        <w:rPr>
          <w:rFonts w:ascii="Arial" w:hAnsi="Arial" w:cs="Arial"/>
          <w:b/>
          <w:iCs/>
        </w:rPr>
      </w:pPr>
    </w:p>
    <w:tbl>
      <w:tblPr>
        <w:tblStyle w:val="TableGrid"/>
        <w:tblW w:w="0" w:type="auto"/>
        <w:tblInd w:w="1129" w:type="dxa"/>
        <w:tblLook w:val="04A0" w:firstRow="1" w:lastRow="0" w:firstColumn="1" w:lastColumn="0" w:noHBand="0" w:noVBand="1"/>
      </w:tblPr>
      <w:tblGrid>
        <w:gridCol w:w="6521"/>
      </w:tblGrid>
      <w:tr w:rsidR="00AA749B" w:rsidRPr="00C542F2" w14:paraId="3207CFCA" w14:textId="77777777" w:rsidTr="001F7FD1">
        <w:tc>
          <w:tcPr>
            <w:tcW w:w="6521" w:type="dxa"/>
          </w:tcPr>
          <w:p w14:paraId="451782F5" w14:textId="6C13F5F7" w:rsidR="00AA749B" w:rsidRPr="008A5F3A" w:rsidRDefault="00AA749B" w:rsidP="00EE2E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color w:val="000000" w:themeColor="text1"/>
              </w:rPr>
            </w:pPr>
            <w:r w:rsidRPr="008A5F3A">
              <w:rPr>
                <w:rFonts w:ascii="Arial" w:hAnsi="Arial" w:cs="Arial"/>
                <w:color w:val="000000" w:themeColor="text1"/>
              </w:rPr>
              <w:t>Issue of Tender</w:t>
            </w:r>
            <w:r w:rsidR="003453DA" w:rsidRPr="008A5F3A">
              <w:rPr>
                <w:rFonts w:ascii="Arial" w:hAnsi="Arial" w:cs="Arial"/>
                <w:color w:val="000000" w:themeColor="text1"/>
              </w:rPr>
              <w:t xml:space="preserve">                          </w:t>
            </w:r>
            <w:r w:rsidR="00EE2E90">
              <w:rPr>
                <w:rFonts w:ascii="Arial" w:hAnsi="Arial" w:cs="Arial"/>
                <w:color w:val="000000" w:themeColor="text1"/>
              </w:rPr>
              <w:t xml:space="preserve">  </w:t>
            </w:r>
            <w:r w:rsidR="008A5F3A" w:rsidRPr="008A5F3A">
              <w:rPr>
                <w:rFonts w:ascii="Arial" w:hAnsi="Arial" w:cs="Arial"/>
                <w:color w:val="000000" w:themeColor="text1"/>
              </w:rPr>
              <w:t>28</w:t>
            </w:r>
            <w:r w:rsidR="008A5F3A" w:rsidRPr="008A5F3A">
              <w:rPr>
                <w:rFonts w:ascii="Arial" w:hAnsi="Arial" w:cs="Arial"/>
                <w:color w:val="000000" w:themeColor="text1"/>
                <w:vertAlign w:val="superscript"/>
              </w:rPr>
              <w:t>th</w:t>
            </w:r>
            <w:r w:rsidR="008A5F3A" w:rsidRPr="008A5F3A">
              <w:rPr>
                <w:rFonts w:ascii="Arial" w:hAnsi="Arial" w:cs="Arial"/>
                <w:color w:val="000000" w:themeColor="text1"/>
              </w:rPr>
              <w:t xml:space="preserve"> June 2022</w:t>
            </w:r>
          </w:p>
        </w:tc>
      </w:tr>
      <w:tr w:rsidR="00AA749B" w:rsidRPr="00C542F2" w14:paraId="5C039540" w14:textId="77777777" w:rsidTr="001F7FD1">
        <w:tc>
          <w:tcPr>
            <w:tcW w:w="6521" w:type="dxa"/>
          </w:tcPr>
          <w:p w14:paraId="70BB499A" w14:textId="29E8BEA1" w:rsidR="00AA749B" w:rsidRPr="008A5F3A" w:rsidRDefault="00AA749B" w:rsidP="00EE2E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8A5F3A">
              <w:rPr>
                <w:rFonts w:ascii="Arial" w:hAnsi="Arial" w:cs="Arial"/>
                <w:color w:val="000000" w:themeColor="text1"/>
              </w:rPr>
              <w:t>Tender return</w:t>
            </w:r>
            <w:r w:rsidR="003453DA" w:rsidRPr="008A5F3A">
              <w:rPr>
                <w:rFonts w:ascii="Arial" w:hAnsi="Arial" w:cs="Arial"/>
                <w:color w:val="000000" w:themeColor="text1"/>
              </w:rPr>
              <w:t xml:space="preserve">                             </w:t>
            </w:r>
            <w:r w:rsidR="003A6A8E" w:rsidRPr="008A5F3A">
              <w:rPr>
                <w:rFonts w:ascii="Arial" w:hAnsi="Arial" w:cs="Arial"/>
                <w:color w:val="000000" w:themeColor="text1"/>
              </w:rPr>
              <w:t xml:space="preserve">  </w:t>
            </w:r>
            <w:r w:rsidR="008A5F3A" w:rsidRPr="008A5F3A">
              <w:rPr>
                <w:rFonts w:ascii="Arial" w:hAnsi="Arial" w:cs="Arial"/>
                <w:color w:val="000000" w:themeColor="text1"/>
              </w:rPr>
              <w:t>1</w:t>
            </w:r>
            <w:r w:rsidR="008A5F3A" w:rsidRPr="008A5F3A">
              <w:rPr>
                <w:rFonts w:ascii="Arial" w:hAnsi="Arial" w:cs="Arial"/>
                <w:color w:val="000000" w:themeColor="text1"/>
                <w:vertAlign w:val="superscript"/>
              </w:rPr>
              <w:t>st</w:t>
            </w:r>
            <w:r w:rsidR="008A5F3A" w:rsidRPr="008A5F3A">
              <w:rPr>
                <w:rFonts w:ascii="Arial" w:hAnsi="Arial" w:cs="Arial"/>
                <w:color w:val="000000" w:themeColor="text1"/>
              </w:rPr>
              <w:t xml:space="preserve"> August 2022 by 10am</w:t>
            </w:r>
          </w:p>
        </w:tc>
      </w:tr>
      <w:tr w:rsidR="00AA749B" w:rsidRPr="00C542F2" w14:paraId="358917D5" w14:textId="77777777" w:rsidTr="001F7FD1">
        <w:tc>
          <w:tcPr>
            <w:tcW w:w="6521" w:type="dxa"/>
          </w:tcPr>
          <w:p w14:paraId="40D7E56B" w14:textId="43AD6273" w:rsidR="00AA749B" w:rsidRPr="008A5F3A" w:rsidRDefault="00AA749B" w:rsidP="00EE2E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8A5F3A">
              <w:rPr>
                <w:rFonts w:ascii="Arial" w:hAnsi="Arial" w:cs="Arial"/>
                <w:color w:val="000000" w:themeColor="text1"/>
              </w:rPr>
              <w:t xml:space="preserve">Appointment </w:t>
            </w:r>
            <w:r w:rsidR="008A5F3A" w:rsidRPr="008A5F3A">
              <w:rPr>
                <w:rFonts w:ascii="Arial" w:hAnsi="Arial" w:cs="Arial"/>
                <w:color w:val="000000" w:themeColor="text1"/>
              </w:rPr>
              <w:t xml:space="preserve">by </w:t>
            </w:r>
            <w:r w:rsidRPr="008A5F3A">
              <w:rPr>
                <w:rFonts w:ascii="Arial" w:hAnsi="Arial" w:cs="Arial"/>
                <w:color w:val="000000" w:themeColor="text1"/>
              </w:rPr>
              <w:t xml:space="preserve"> </w:t>
            </w:r>
            <w:r w:rsidR="008A5F3A" w:rsidRPr="008A5F3A">
              <w:rPr>
                <w:rFonts w:ascii="Arial" w:hAnsi="Arial" w:cs="Arial"/>
                <w:color w:val="000000" w:themeColor="text1"/>
              </w:rPr>
              <w:t xml:space="preserve">                           8</w:t>
            </w:r>
            <w:r w:rsidR="008A5F3A" w:rsidRPr="008A5F3A">
              <w:rPr>
                <w:rFonts w:ascii="Arial" w:hAnsi="Arial" w:cs="Arial"/>
                <w:color w:val="000000" w:themeColor="text1"/>
                <w:vertAlign w:val="superscript"/>
              </w:rPr>
              <w:t>th</w:t>
            </w:r>
            <w:r w:rsidR="008A5F3A" w:rsidRPr="008A5F3A">
              <w:rPr>
                <w:rFonts w:ascii="Arial" w:hAnsi="Arial" w:cs="Arial"/>
                <w:color w:val="000000" w:themeColor="text1"/>
              </w:rPr>
              <w:t xml:space="preserve"> August 2022</w:t>
            </w:r>
          </w:p>
        </w:tc>
      </w:tr>
      <w:tr w:rsidR="008A5F3A" w:rsidRPr="00C542F2" w14:paraId="39AEE464" w14:textId="77777777" w:rsidTr="001F7FD1">
        <w:tc>
          <w:tcPr>
            <w:tcW w:w="6521" w:type="dxa"/>
          </w:tcPr>
          <w:p w14:paraId="6DC50071" w14:textId="115FB03B" w:rsidR="008A5F3A" w:rsidRPr="008A5F3A" w:rsidRDefault="008A5F3A" w:rsidP="00EE2E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Pr>
                <w:rFonts w:ascii="Arial" w:hAnsi="Arial" w:cs="Arial"/>
                <w:color w:val="000000" w:themeColor="text1"/>
              </w:rPr>
              <w:t>Gallery opens to the public           19</w:t>
            </w:r>
            <w:r w:rsidRPr="008A5F3A">
              <w:rPr>
                <w:rFonts w:ascii="Arial" w:hAnsi="Arial" w:cs="Arial"/>
                <w:color w:val="000000" w:themeColor="text1"/>
                <w:vertAlign w:val="superscript"/>
              </w:rPr>
              <w:t>th</w:t>
            </w:r>
            <w:r>
              <w:rPr>
                <w:rFonts w:ascii="Arial" w:hAnsi="Arial" w:cs="Arial"/>
                <w:color w:val="000000" w:themeColor="text1"/>
              </w:rPr>
              <w:t xml:space="preserve"> September 2023</w:t>
            </w:r>
          </w:p>
        </w:tc>
      </w:tr>
    </w:tbl>
    <w:p w14:paraId="0EF5BA41" w14:textId="03F6FD53" w:rsidR="00822EBB" w:rsidRDefault="00822EBB" w:rsidP="00822EBB"/>
    <w:p w14:paraId="5A92FE27" w14:textId="77777777" w:rsidR="004B049E" w:rsidRPr="00114878" w:rsidRDefault="004B049E" w:rsidP="004B049E">
      <w:pPr>
        <w:pStyle w:val="ListParagraph"/>
        <w:numPr>
          <w:ilvl w:val="0"/>
          <w:numId w:val="2"/>
        </w:numPr>
        <w:contextualSpacing/>
        <w:outlineLvl w:val="0"/>
        <w:rPr>
          <w:rFonts w:ascii="Arial" w:hAnsi="Arial" w:cs="Arial"/>
          <w:bCs/>
          <w:u w:val="single"/>
        </w:rPr>
      </w:pPr>
      <w:r w:rsidRPr="00114878">
        <w:rPr>
          <w:rFonts w:ascii="Arial" w:hAnsi="Arial" w:cs="Arial"/>
          <w:bCs/>
          <w:u w:val="single"/>
        </w:rPr>
        <w:t>Award Criteria</w:t>
      </w:r>
    </w:p>
    <w:p w14:paraId="542D172D" w14:textId="77777777" w:rsidR="004B049E" w:rsidRPr="00822EBB" w:rsidRDefault="004B049E" w:rsidP="004B049E">
      <w:pPr>
        <w:pStyle w:val="ListParagraph"/>
        <w:ind w:left="360"/>
        <w:contextualSpacing/>
        <w:outlineLvl w:val="0"/>
        <w:rPr>
          <w:rFonts w:ascii="Arial" w:hAnsi="Arial" w:cs="Arial"/>
          <w:b/>
        </w:rPr>
      </w:pPr>
    </w:p>
    <w:p w14:paraId="60DF0099" w14:textId="77777777" w:rsidR="004B049E" w:rsidRDefault="004B049E" w:rsidP="004B049E">
      <w:pPr>
        <w:ind w:left="360"/>
        <w:contextualSpacing/>
        <w:outlineLvl w:val="0"/>
        <w:rPr>
          <w:rFonts w:ascii="Arial" w:hAnsi="Arial" w:cs="Arial"/>
          <w:bCs/>
        </w:rPr>
      </w:pPr>
      <w:r>
        <w:rPr>
          <w:rFonts w:ascii="Arial" w:hAnsi="Arial" w:cs="Arial"/>
          <w:bCs/>
        </w:rPr>
        <w:t>Tenders will be judged on the following criteria:</w:t>
      </w:r>
    </w:p>
    <w:p w14:paraId="6626D2F5" w14:textId="77777777" w:rsidR="004B049E" w:rsidRDefault="004B049E" w:rsidP="004B049E">
      <w:pPr>
        <w:ind w:left="360"/>
        <w:contextualSpacing/>
        <w:outlineLvl w:val="0"/>
        <w:rPr>
          <w:rFonts w:ascii="Arial" w:hAnsi="Arial" w:cs="Arial"/>
          <w:bCs/>
        </w:rPr>
      </w:pPr>
    </w:p>
    <w:p w14:paraId="7A77F7FD" w14:textId="3906A29E" w:rsidR="004B049E" w:rsidRDefault="008A5F3A" w:rsidP="004B049E">
      <w:pPr>
        <w:ind w:left="720"/>
        <w:contextualSpacing/>
        <w:outlineLvl w:val="0"/>
        <w:rPr>
          <w:rFonts w:ascii="Arial" w:hAnsi="Arial" w:cs="Arial"/>
          <w:bCs/>
        </w:rPr>
      </w:pPr>
      <w:r>
        <w:rPr>
          <w:rFonts w:ascii="Arial" w:hAnsi="Arial" w:cs="Arial"/>
          <w:bCs/>
        </w:rPr>
        <w:t>40</w:t>
      </w:r>
      <w:r w:rsidR="004B049E">
        <w:rPr>
          <w:rFonts w:ascii="Arial" w:hAnsi="Arial" w:cs="Arial"/>
          <w:bCs/>
        </w:rPr>
        <w:t>% understanding of the project brief.</w:t>
      </w:r>
    </w:p>
    <w:p w14:paraId="67718FD5" w14:textId="77777777" w:rsidR="004B049E" w:rsidRDefault="004B049E" w:rsidP="004B049E">
      <w:pPr>
        <w:ind w:left="720"/>
        <w:contextualSpacing/>
        <w:outlineLvl w:val="0"/>
        <w:rPr>
          <w:rFonts w:ascii="Arial" w:hAnsi="Arial" w:cs="Arial"/>
          <w:bCs/>
        </w:rPr>
      </w:pPr>
      <w:r>
        <w:rPr>
          <w:rFonts w:ascii="Arial" w:hAnsi="Arial" w:cs="Arial"/>
          <w:bCs/>
        </w:rPr>
        <w:t>35% value for money</w:t>
      </w:r>
    </w:p>
    <w:p w14:paraId="0AA7C004" w14:textId="77777777" w:rsidR="004B049E" w:rsidRDefault="004B049E" w:rsidP="004B049E">
      <w:pPr>
        <w:ind w:left="720"/>
        <w:contextualSpacing/>
        <w:outlineLvl w:val="0"/>
        <w:rPr>
          <w:rFonts w:ascii="Arial" w:hAnsi="Arial" w:cs="Arial"/>
          <w:bCs/>
        </w:rPr>
      </w:pPr>
      <w:r>
        <w:rPr>
          <w:rFonts w:ascii="Arial" w:hAnsi="Arial" w:cs="Arial"/>
          <w:bCs/>
        </w:rPr>
        <w:t>25% Experience of similar projects.  It is therefore crucial that companies have experience of exhibition design in a museum or heritage setting and demonstrate this by including details of similar projects in their brief.</w:t>
      </w:r>
    </w:p>
    <w:p w14:paraId="607E0090" w14:textId="77777777" w:rsidR="004B049E" w:rsidRDefault="004B049E" w:rsidP="004B049E">
      <w:pPr>
        <w:ind w:left="360"/>
        <w:contextualSpacing/>
        <w:outlineLvl w:val="0"/>
        <w:rPr>
          <w:rFonts w:ascii="Arial" w:hAnsi="Arial" w:cs="Arial"/>
          <w:bCs/>
        </w:rPr>
      </w:pPr>
    </w:p>
    <w:p w14:paraId="62B7BACA" w14:textId="35463A49" w:rsidR="004B049E" w:rsidRDefault="004B049E" w:rsidP="000D0BAF">
      <w:pPr>
        <w:pStyle w:val="TOC3"/>
      </w:pPr>
      <w:r>
        <w:t xml:space="preserve">This tender brief should be read in conjunction with </w:t>
      </w:r>
      <w:r w:rsidR="009F4A16" w:rsidRPr="00C71581">
        <w:rPr>
          <w:color w:val="000000" w:themeColor="text1"/>
        </w:rPr>
        <w:t xml:space="preserve">separate </w:t>
      </w:r>
      <w:r w:rsidR="004A5F30">
        <w:rPr>
          <w:color w:val="000000" w:themeColor="text1"/>
        </w:rPr>
        <w:t xml:space="preserve">Appendix </w:t>
      </w:r>
      <w:r w:rsidR="00EE2E90">
        <w:rPr>
          <w:color w:val="000000" w:themeColor="text1"/>
        </w:rPr>
        <w:t>1</w:t>
      </w:r>
      <w:r w:rsidR="004A5F30">
        <w:rPr>
          <w:color w:val="000000" w:themeColor="text1"/>
        </w:rPr>
        <w:t xml:space="preserve"> </w:t>
      </w:r>
      <w:r w:rsidR="00C71581" w:rsidRPr="00C71581">
        <w:rPr>
          <w:color w:val="000000" w:themeColor="text1"/>
        </w:rPr>
        <w:t xml:space="preserve">General </w:t>
      </w:r>
      <w:r w:rsidR="008A5F3A">
        <w:rPr>
          <w:color w:val="000000" w:themeColor="text1"/>
        </w:rPr>
        <w:t xml:space="preserve">Space </w:t>
      </w:r>
      <w:r w:rsidR="00C71581" w:rsidRPr="00C71581">
        <w:rPr>
          <w:color w:val="000000" w:themeColor="text1"/>
        </w:rPr>
        <w:t>Drawing</w:t>
      </w:r>
      <w:r w:rsidRPr="00C71581">
        <w:rPr>
          <w:color w:val="000000" w:themeColor="text1"/>
        </w:rPr>
        <w:t>.  Please ensure all necess</w:t>
      </w:r>
      <w:r w:rsidRPr="00D663B1">
        <w:t xml:space="preserve">ary tender documents, and </w:t>
      </w:r>
      <w:r>
        <w:t>Annexes</w:t>
      </w:r>
      <w:r w:rsidRPr="00D663B1">
        <w:t xml:space="preserve"> are completed, </w:t>
      </w:r>
      <w:proofErr w:type="gramStart"/>
      <w:r w:rsidRPr="00D663B1">
        <w:t>signed</w:t>
      </w:r>
      <w:proofErr w:type="gramEnd"/>
      <w:r w:rsidRPr="00D663B1">
        <w:t xml:space="preserve"> and dated.</w:t>
      </w:r>
    </w:p>
    <w:p w14:paraId="15179977" w14:textId="7749E42C" w:rsidR="00836FD8" w:rsidRDefault="00836FD8">
      <w:r>
        <w:br w:type="page"/>
      </w:r>
    </w:p>
    <w:p w14:paraId="68C369DD" w14:textId="77777777" w:rsidR="004B049E" w:rsidRPr="004B049E" w:rsidRDefault="004B049E" w:rsidP="004B049E"/>
    <w:p w14:paraId="75ABF23E" w14:textId="0DE9D201" w:rsidR="004B049E" w:rsidRDefault="004B049E" w:rsidP="000D0BAF">
      <w:pPr>
        <w:pStyle w:val="ListParagraph"/>
        <w:ind w:left="360"/>
        <w:rPr>
          <w:rFonts w:ascii="Arial" w:hAnsi="Arial" w:cs="Arial"/>
          <w:b/>
          <w:bCs/>
        </w:rPr>
      </w:pPr>
      <w:r>
        <w:rPr>
          <w:rFonts w:ascii="Arial" w:hAnsi="Arial" w:cs="Arial"/>
          <w:b/>
          <w:bCs/>
        </w:rPr>
        <w:t>Fee</w:t>
      </w:r>
    </w:p>
    <w:p w14:paraId="59D9CF86" w14:textId="654A2940" w:rsidR="00822EBB" w:rsidRDefault="00822EBB" w:rsidP="00822EBB">
      <w:pPr>
        <w:rPr>
          <w:rFonts w:ascii="Arial" w:hAnsi="Arial" w:cs="Arial"/>
          <w:b/>
          <w:bCs/>
        </w:rPr>
      </w:pPr>
    </w:p>
    <w:p w14:paraId="691D5770" w14:textId="6D473041" w:rsidR="00822EBB" w:rsidRPr="003453DA" w:rsidRDefault="00822EBB" w:rsidP="000D0BAF">
      <w:pPr>
        <w:pStyle w:val="TOC3"/>
      </w:pPr>
      <w:r w:rsidRPr="003453DA">
        <w:t>£</w:t>
      </w:r>
      <w:r w:rsidR="00C542F2">
        <w:t xml:space="preserve">29,000 </w:t>
      </w:r>
      <w:r w:rsidR="004F005D" w:rsidRPr="003453DA">
        <w:t xml:space="preserve">+ VAT </w:t>
      </w:r>
      <w:r w:rsidRPr="003453DA">
        <w:t>(</w:t>
      </w:r>
      <w:proofErr w:type="gramStart"/>
      <w:r w:rsidR="00C542F2">
        <w:t>Twenty nine</w:t>
      </w:r>
      <w:proofErr w:type="gramEnd"/>
      <w:r w:rsidR="00C542F2">
        <w:t xml:space="preserve"> thousand </w:t>
      </w:r>
      <w:r w:rsidRPr="003453DA">
        <w:t>GBP) is available for the design of the exhibition.</w:t>
      </w:r>
      <w:r w:rsidR="00C542F2">
        <w:t xml:space="preserve"> The fee will be paid in accordance with delivery of achievable milestones outlined in the contract.</w:t>
      </w:r>
    </w:p>
    <w:p w14:paraId="0071461F" w14:textId="77777777" w:rsidR="00E17D56" w:rsidRPr="00D663B1" w:rsidRDefault="00E17D56" w:rsidP="00E17D56">
      <w:pPr>
        <w:rPr>
          <w:rFonts w:ascii="Arial" w:hAnsi="Arial" w:cs="Arial"/>
        </w:rPr>
      </w:pPr>
    </w:p>
    <w:p w14:paraId="383F1118" w14:textId="720108AA" w:rsidR="00822EBB" w:rsidRPr="00114878" w:rsidRDefault="00F46BBC" w:rsidP="004B049E">
      <w:pPr>
        <w:pStyle w:val="ListParagraph"/>
        <w:numPr>
          <w:ilvl w:val="0"/>
          <w:numId w:val="2"/>
        </w:numPr>
        <w:rPr>
          <w:rFonts w:ascii="Arial" w:hAnsi="Arial" w:cs="Arial"/>
          <w:szCs w:val="24"/>
          <w:u w:val="single"/>
          <w:lang w:val="en-US"/>
        </w:rPr>
      </w:pPr>
      <w:r w:rsidRPr="00114878">
        <w:rPr>
          <w:rFonts w:ascii="Arial" w:hAnsi="Arial" w:cs="Arial"/>
          <w:color w:val="000000"/>
          <w:szCs w:val="24"/>
          <w:u w:val="single"/>
          <w:lang w:val="en-US"/>
        </w:rPr>
        <w:t>Tender Return</w:t>
      </w:r>
    </w:p>
    <w:p w14:paraId="06503F71" w14:textId="77777777" w:rsidR="003453DA" w:rsidRPr="00822EBB" w:rsidRDefault="003453DA" w:rsidP="003453DA">
      <w:pPr>
        <w:pStyle w:val="ListParagraph"/>
        <w:ind w:left="360"/>
        <w:rPr>
          <w:rFonts w:ascii="Arial" w:hAnsi="Arial" w:cs="Arial"/>
          <w:b/>
          <w:bCs/>
          <w:szCs w:val="24"/>
          <w:lang w:val="en-US"/>
        </w:rPr>
      </w:pPr>
    </w:p>
    <w:p w14:paraId="6265E720" w14:textId="317A6404" w:rsidR="00E17D56" w:rsidRPr="00E76D0E" w:rsidRDefault="00E17D56" w:rsidP="003453DA">
      <w:pPr>
        <w:pStyle w:val="ListParagraph"/>
        <w:ind w:left="426"/>
        <w:rPr>
          <w:rFonts w:ascii="Arial" w:hAnsi="Arial" w:cs="Arial"/>
          <w:szCs w:val="24"/>
          <w:lang w:val="en-US"/>
        </w:rPr>
      </w:pPr>
      <w:r w:rsidRPr="00E76D0E">
        <w:rPr>
          <w:rFonts w:ascii="Arial" w:hAnsi="Arial" w:cs="Arial"/>
          <w:color w:val="000000"/>
          <w:szCs w:val="24"/>
          <w:lang w:val="en-US"/>
        </w:rPr>
        <w:t xml:space="preserve">All tender documents/electronic media are to be addressed </w:t>
      </w:r>
      <w:r w:rsidR="00F46BBC" w:rsidRPr="00E76D0E">
        <w:rPr>
          <w:rFonts w:ascii="Arial" w:hAnsi="Arial" w:cs="Arial"/>
          <w:color w:val="000000"/>
          <w:szCs w:val="24"/>
          <w:lang w:val="en-US"/>
        </w:rPr>
        <w:t xml:space="preserve">“TENDER DOCUMENTS NOT TO BE OPENED </w:t>
      </w:r>
      <w:r w:rsidR="00F46BBC" w:rsidRPr="00EE2E90">
        <w:rPr>
          <w:rFonts w:ascii="Arial" w:hAnsi="Arial" w:cs="Arial"/>
          <w:color w:val="000000"/>
          <w:szCs w:val="24"/>
          <w:lang w:val="en-US"/>
        </w:rPr>
        <w:t>BEFORE 10am</w:t>
      </w:r>
      <w:r w:rsidR="00C542F2" w:rsidRPr="00EE2E90">
        <w:rPr>
          <w:rFonts w:ascii="Arial" w:hAnsi="Arial" w:cs="Arial"/>
          <w:color w:val="000000"/>
          <w:szCs w:val="24"/>
          <w:lang w:val="en-US"/>
        </w:rPr>
        <w:t xml:space="preserve"> on </w:t>
      </w:r>
      <w:r w:rsidR="008A5F3A" w:rsidRPr="00EE2E90">
        <w:rPr>
          <w:rFonts w:ascii="Arial" w:hAnsi="Arial" w:cs="Arial"/>
          <w:color w:val="000000"/>
          <w:szCs w:val="24"/>
          <w:lang w:val="en-US"/>
        </w:rPr>
        <w:t>1</w:t>
      </w:r>
      <w:r w:rsidR="008A5F3A" w:rsidRPr="00EE2E90">
        <w:rPr>
          <w:rFonts w:ascii="Arial" w:hAnsi="Arial" w:cs="Arial"/>
          <w:color w:val="000000"/>
          <w:szCs w:val="24"/>
          <w:vertAlign w:val="superscript"/>
          <w:lang w:val="en-US"/>
        </w:rPr>
        <w:t>st</w:t>
      </w:r>
      <w:r w:rsidR="008A5F3A">
        <w:rPr>
          <w:rFonts w:ascii="Arial" w:hAnsi="Arial" w:cs="Arial"/>
          <w:color w:val="000000"/>
          <w:szCs w:val="24"/>
          <w:lang w:val="en-US"/>
        </w:rPr>
        <w:t xml:space="preserve"> August 2022</w:t>
      </w:r>
      <w:r w:rsidR="00EE2E90">
        <w:rPr>
          <w:rFonts w:ascii="Arial" w:hAnsi="Arial" w:cs="Arial"/>
          <w:color w:val="000000"/>
          <w:szCs w:val="24"/>
          <w:lang w:val="en-US"/>
        </w:rPr>
        <w:t xml:space="preserve"> to the address below.</w:t>
      </w:r>
      <w:r w:rsidR="00F46BBC">
        <w:rPr>
          <w:rFonts w:ascii="Arial" w:hAnsi="Arial" w:cs="Arial"/>
          <w:color w:val="000000"/>
          <w:szCs w:val="24"/>
          <w:lang w:val="en-US"/>
        </w:rPr>
        <w:t xml:space="preserve">  An </w:t>
      </w:r>
      <w:r w:rsidR="00AA749B">
        <w:rPr>
          <w:rFonts w:ascii="Arial" w:hAnsi="Arial" w:cs="Arial"/>
          <w:color w:val="000000"/>
          <w:szCs w:val="24"/>
          <w:lang w:val="en-US"/>
        </w:rPr>
        <w:t xml:space="preserve">electronic version should </w:t>
      </w:r>
      <w:r w:rsidR="00EE2E90">
        <w:rPr>
          <w:rFonts w:ascii="Arial" w:hAnsi="Arial" w:cs="Arial"/>
          <w:color w:val="000000"/>
          <w:szCs w:val="24"/>
          <w:lang w:val="en-US"/>
        </w:rPr>
        <w:t xml:space="preserve">also </w:t>
      </w:r>
      <w:r w:rsidR="00AA749B">
        <w:rPr>
          <w:rFonts w:ascii="Arial" w:hAnsi="Arial" w:cs="Arial"/>
          <w:color w:val="000000"/>
          <w:szCs w:val="24"/>
          <w:lang w:val="en-US"/>
        </w:rPr>
        <w:t xml:space="preserve">be sent to </w:t>
      </w:r>
      <w:hyperlink r:id="rId10" w:history="1">
        <w:r w:rsidR="00F46BBC" w:rsidRPr="008F1507">
          <w:rPr>
            <w:rStyle w:val="Hyperlink"/>
            <w:rFonts w:ascii="Arial" w:hAnsi="Arial" w:cs="Arial"/>
            <w:szCs w:val="24"/>
            <w:lang w:val="en-US"/>
          </w:rPr>
          <w:t>tenders@nam.ac.uk</w:t>
        </w:r>
      </w:hyperlink>
      <w:r w:rsidRPr="00E76D0E">
        <w:rPr>
          <w:rFonts w:ascii="Arial" w:hAnsi="Arial" w:cs="Arial"/>
          <w:color w:val="000000"/>
          <w:szCs w:val="24"/>
          <w:lang w:val="en-US"/>
        </w:rPr>
        <w:t> and annotated with</w:t>
      </w:r>
      <w:r w:rsidR="00EE2E90">
        <w:rPr>
          <w:rFonts w:ascii="Arial" w:hAnsi="Arial" w:cs="Arial"/>
          <w:color w:val="000000"/>
          <w:szCs w:val="24"/>
          <w:lang w:val="en-US"/>
        </w:rPr>
        <w:t xml:space="preserve"> the project title</w:t>
      </w:r>
      <w:r w:rsidRPr="00E76D0E">
        <w:rPr>
          <w:rFonts w:ascii="Arial" w:hAnsi="Arial" w:cs="Arial"/>
          <w:color w:val="000000"/>
          <w:szCs w:val="24"/>
          <w:lang w:val="en-US"/>
        </w:rPr>
        <w:t xml:space="preserve">. </w:t>
      </w:r>
      <w:r w:rsidR="003453DA">
        <w:rPr>
          <w:rFonts w:ascii="Arial" w:hAnsi="Arial" w:cs="Arial"/>
          <w:color w:val="000000"/>
          <w:szCs w:val="24"/>
          <w:lang w:val="en-US"/>
        </w:rPr>
        <w:t xml:space="preserve"> </w:t>
      </w:r>
      <w:r w:rsidRPr="00E76D0E">
        <w:rPr>
          <w:rFonts w:ascii="Arial" w:hAnsi="Arial" w:cs="Arial"/>
          <w:color w:val="000000"/>
          <w:szCs w:val="24"/>
          <w:lang w:val="en-US"/>
        </w:rPr>
        <w:t>On no account are the tender documents to be passed to the requesting department before the tender board date. </w:t>
      </w:r>
    </w:p>
    <w:p w14:paraId="61564025" w14:textId="3F5BC6B1" w:rsidR="004B049E" w:rsidRDefault="004B049E">
      <w:pPr>
        <w:rPr>
          <w:rFonts w:ascii="Arial" w:hAnsi="Arial" w:cs="Arial"/>
        </w:rPr>
      </w:pPr>
    </w:p>
    <w:p w14:paraId="69056F32" w14:textId="000F2DA2" w:rsidR="00E17D56" w:rsidRPr="002A6033"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rPr>
          <w:rFonts w:ascii="Arial" w:hAnsi="Arial" w:cs="Arial"/>
        </w:rPr>
      </w:pPr>
      <w:r w:rsidRPr="002A6033">
        <w:rPr>
          <w:rFonts w:ascii="Arial" w:hAnsi="Arial" w:cs="Arial"/>
        </w:rPr>
        <w:t>The tender shall be addressed to:</w:t>
      </w:r>
    </w:p>
    <w:p w14:paraId="1087D1D2" w14:textId="77777777" w:rsidR="00E17D56" w:rsidRPr="00D663B1"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
        <w:rPr>
          <w:rFonts w:ascii="Arial" w:hAnsi="Arial" w:cs="Arial"/>
        </w:rPr>
      </w:pPr>
    </w:p>
    <w:p w14:paraId="5B22E0F1" w14:textId="77777777" w:rsidR="00AA749B" w:rsidRDefault="00AA749B"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Pr>
          <w:rFonts w:ascii="Arial" w:hAnsi="Arial" w:cs="Arial"/>
        </w:rPr>
        <w:t>Secretariat</w:t>
      </w:r>
    </w:p>
    <w:p w14:paraId="36D2D106" w14:textId="06252C58"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sidRPr="002A6033">
        <w:rPr>
          <w:rFonts w:ascii="Arial" w:hAnsi="Arial" w:cs="Arial"/>
        </w:rPr>
        <w:t>National Army Museum</w:t>
      </w:r>
    </w:p>
    <w:p w14:paraId="50A9A3A7" w14:textId="77777777"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sidRPr="002A6033">
        <w:rPr>
          <w:rFonts w:ascii="Arial" w:hAnsi="Arial" w:cs="Arial"/>
        </w:rPr>
        <w:t>Royal Hospital Road</w:t>
      </w:r>
    </w:p>
    <w:p w14:paraId="16F81AA8" w14:textId="77777777"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sidRPr="002A6033">
        <w:rPr>
          <w:rFonts w:ascii="Arial" w:hAnsi="Arial" w:cs="Arial"/>
        </w:rPr>
        <w:t>Chelsea</w:t>
      </w:r>
    </w:p>
    <w:p w14:paraId="47236277" w14:textId="77777777"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sidRPr="002A6033">
        <w:rPr>
          <w:rFonts w:ascii="Arial" w:hAnsi="Arial" w:cs="Arial"/>
        </w:rPr>
        <w:t>London</w:t>
      </w:r>
    </w:p>
    <w:p w14:paraId="33855B5A" w14:textId="77777777"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r w:rsidRPr="002A6033">
        <w:rPr>
          <w:rFonts w:ascii="Arial" w:hAnsi="Arial" w:cs="Arial"/>
        </w:rPr>
        <w:t>SW3 4HT</w:t>
      </w:r>
    </w:p>
    <w:p w14:paraId="1E0E69A8" w14:textId="77777777" w:rsidR="00E17D56" w:rsidRPr="00D663B1"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29F82355" w14:textId="77777777" w:rsidR="00E17D56" w:rsidRPr="002A6033"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outlineLvl w:val="0"/>
        <w:rPr>
          <w:rFonts w:ascii="Arial" w:hAnsi="Arial" w:cs="Arial"/>
        </w:rPr>
      </w:pPr>
      <w:r w:rsidRPr="002A6033">
        <w:rPr>
          <w:rFonts w:ascii="Arial" w:hAnsi="Arial" w:cs="Arial"/>
        </w:rPr>
        <w:t>Tenders are to remain open for acceptance for a period of 30 days</w:t>
      </w:r>
    </w:p>
    <w:p w14:paraId="2F702A6E" w14:textId="77777777" w:rsidR="00E17D56" w:rsidRPr="00D663B1"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D187A6D" w14:textId="77777777" w:rsidR="00E17D56" w:rsidRPr="002A6033" w:rsidRDefault="00E17D56" w:rsidP="00345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Arial" w:hAnsi="Arial" w:cs="Arial"/>
        </w:rPr>
      </w:pPr>
      <w:r w:rsidRPr="002A6033">
        <w:rPr>
          <w:rFonts w:ascii="Arial" w:hAnsi="Arial" w:cs="Arial"/>
          <w:u w:val="single"/>
        </w:rPr>
        <w:t>Note</w:t>
      </w:r>
      <w:r w:rsidRPr="002A6033">
        <w:rPr>
          <w:rFonts w:ascii="Arial" w:hAnsi="Arial" w:cs="Arial"/>
        </w:rPr>
        <w:t>: Emailed and other electronic versions of completed tender are not to be submitted to the NAM prior to the scheduled opening date.  Any tender received in this way will be returned and the</w:t>
      </w:r>
      <w:r>
        <w:rPr>
          <w:rFonts w:ascii="Arial" w:hAnsi="Arial" w:cs="Arial"/>
        </w:rPr>
        <w:t xml:space="preserve"> tender deemed as inadmissible.</w:t>
      </w:r>
    </w:p>
    <w:p w14:paraId="6B846C25" w14:textId="77777777" w:rsidR="00AA749B" w:rsidRPr="003D4F07" w:rsidRDefault="00AA749B" w:rsidP="00E17D56">
      <w:pPr>
        <w:jc w:val="both"/>
        <w:rPr>
          <w:rFonts w:ascii="Arial" w:hAnsi="Arial" w:cs="Arial"/>
          <w:b/>
        </w:rPr>
      </w:pPr>
    </w:p>
    <w:p w14:paraId="1D56F0D8" w14:textId="2158ECE2" w:rsidR="00E17D56" w:rsidRPr="003D4F07" w:rsidRDefault="00E17D56" w:rsidP="00E17D56">
      <w:pPr>
        <w:jc w:val="both"/>
        <w:rPr>
          <w:rFonts w:ascii="Arial" w:hAnsi="Arial" w:cs="Arial"/>
          <w:b/>
        </w:rPr>
      </w:pPr>
      <w:r w:rsidRPr="003D4F07">
        <w:rPr>
          <w:rFonts w:ascii="Arial" w:hAnsi="Arial" w:cs="Arial"/>
          <w:b/>
        </w:rPr>
        <w:t>Tender Submission</w:t>
      </w:r>
    </w:p>
    <w:p w14:paraId="2B624ADD" w14:textId="77777777" w:rsidR="00E17D56" w:rsidRPr="003D4F07" w:rsidRDefault="00E17D56" w:rsidP="00E17D56">
      <w:pPr>
        <w:jc w:val="both"/>
        <w:rPr>
          <w:rFonts w:ascii="Arial" w:hAnsi="Arial" w:cs="Arial"/>
          <w:b/>
          <w:i/>
        </w:rPr>
      </w:pPr>
    </w:p>
    <w:p w14:paraId="74DEC331" w14:textId="77777777" w:rsidR="00E17D56" w:rsidRPr="003D4F07" w:rsidRDefault="00E17D56" w:rsidP="004B049E">
      <w:pPr>
        <w:pStyle w:val="ListParagraph"/>
        <w:widowControl w:val="0"/>
        <w:numPr>
          <w:ilvl w:val="0"/>
          <w:numId w:val="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3D4F07">
        <w:rPr>
          <w:rFonts w:ascii="Arial" w:hAnsi="Arial" w:cs="Arial"/>
          <w:bCs/>
        </w:rPr>
        <w:t>Tenders shall comprise</w:t>
      </w:r>
      <w:r w:rsidRPr="003D4F07">
        <w:rPr>
          <w:rFonts w:ascii="Arial" w:hAnsi="Arial" w:cs="Arial"/>
        </w:rPr>
        <w:t xml:space="preserve"> of </w:t>
      </w:r>
      <w:r w:rsidRPr="003D4F07">
        <w:rPr>
          <w:rFonts w:ascii="Arial" w:hAnsi="Arial" w:cs="Arial"/>
          <w:szCs w:val="24"/>
        </w:rPr>
        <w:t>two hard copies of the complete submission to include:</w:t>
      </w:r>
    </w:p>
    <w:p w14:paraId="20F336DF" w14:textId="77777777" w:rsidR="00E17D56" w:rsidRPr="003D4F07"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Cs w:val="24"/>
        </w:rPr>
      </w:pPr>
    </w:p>
    <w:p w14:paraId="2D8CDD75" w14:textId="77777777" w:rsidR="00E17D56" w:rsidRPr="008B444D" w:rsidRDefault="00E17D56" w:rsidP="00C12253">
      <w:pPr>
        <w:pStyle w:val="ListParagraph"/>
        <w:widowControl w:val="0"/>
        <w:numPr>
          <w:ilvl w:val="0"/>
          <w:numId w:val="8"/>
        </w:numPr>
        <w:tabs>
          <w:tab w:val="clear" w:pos="720"/>
          <w:tab w:val="num" w:pos="108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3"/>
        <w:contextualSpacing/>
        <w:jc w:val="both"/>
        <w:rPr>
          <w:rFonts w:ascii="Arial" w:hAnsi="Arial" w:cs="Arial"/>
          <w:szCs w:val="24"/>
        </w:rPr>
      </w:pPr>
      <w:r w:rsidRPr="008B444D">
        <w:rPr>
          <w:rFonts w:ascii="Arial" w:hAnsi="Arial" w:cs="Arial"/>
          <w:szCs w:val="24"/>
        </w:rPr>
        <w:t>The Completed Form of Tender (A</w:t>
      </w:r>
      <w:r>
        <w:rPr>
          <w:rFonts w:ascii="Arial" w:hAnsi="Arial" w:cs="Arial"/>
          <w:szCs w:val="24"/>
        </w:rPr>
        <w:t>nnex</w:t>
      </w:r>
      <w:r w:rsidRPr="008B444D">
        <w:rPr>
          <w:rFonts w:ascii="Arial" w:hAnsi="Arial" w:cs="Arial"/>
          <w:szCs w:val="24"/>
        </w:rPr>
        <w:t xml:space="preserve"> A);</w:t>
      </w:r>
    </w:p>
    <w:p w14:paraId="1018A02F" w14:textId="77777777" w:rsidR="00E17D56" w:rsidRPr="008B444D" w:rsidRDefault="00E17D56" w:rsidP="00C12253">
      <w:pPr>
        <w:widowControl w:val="0"/>
        <w:autoSpaceDE w:val="0"/>
        <w:autoSpaceDN w:val="0"/>
        <w:adjustRightInd w:val="0"/>
        <w:ind w:left="363"/>
        <w:rPr>
          <w:rFonts w:ascii="Arial" w:hAnsi="Arial" w:cs="Arial"/>
          <w:szCs w:val="24"/>
        </w:rPr>
      </w:pPr>
    </w:p>
    <w:p w14:paraId="1BC5D3EA" w14:textId="77777777" w:rsidR="00E17D56" w:rsidRPr="008B444D" w:rsidRDefault="00E17D56" w:rsidP="00C12253">
      <w:pPr>
        <w:pStyle w:val="ListParagraph"/>
        <w:widowControl w:val="0"/>
        <w:numPr>
          <w:ilvl w:val="0"/>
          <w:numId w:val="8"/>
        </w:numPr>
        <w:tabs>
          <w:tab w:val="clear" w:pos="720"/>
          <w:tab w:val="num" w:pos="108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3"/>
        <w:contextualSpacing/>
        <w:jc w:val="both"/>
        <w:rPr>
          <w:rFonts w:ascii="Arial" w:hAnsi="Arial" w:cs="Arial"/>
          <w:szCs w:val="24"/>
        </w:rPr>
      </w:pPr>
      <w:r w:rsidRPr="008B444D">
        <w:rPr>
          <w:rFonts w:ascii="Arial" w:hAnsi="Arial" w:cs="Arial"/>
          <w:szCs w:val="24"/>
        </w:rPr>
        <w:t>Certificate of Bona-Fide Tender (A</w:t>
      </w:r>
      <w:r>
        <w:rPr>
          <w:rFonts w:ascii="Arial" w:hAnsi="Arial" w:cs="Arial"/>
          <w:szCs w:val="24"/>
        </w:rPr>
        <w:t>nnex</w:t>
      </w:r>
      <w:r w:rsidRPr="008B444D">
        <w:rPr>
          <w:rFonts w:ascii="Arial" w:hAnsi="Arial" w:cs="Arial"/>
          <w:szCs w:val="24"/>
        </w:rPr>
        <w:t xml:space="preserve"> B);</w:t>
      </w:r>
    </w:p>
    <w:p w14:paraId="0F5F6B43" w14:textId="77777777" w:rsidR="00E17D56" w:rsidRPr="008B444D" w:rsidRDefault="00E17D56" w:rsidP="00C12253">
      <w:pPr>
        <w:widowControl w:val="0"/>
        <w:autoSpaceDE w:val="0"/>
        <w:autoSpaceDN w:val="0"/>
        <w:adjustRightInd w:val="0"/>
        <w:ind w:left="363"/>
        <w:rPr>
          <w:rFonts w:ascii="Arial" w:hAnsi="Arial" w:cs="Arial"/>
          <w:szCs w:val="24"/>
        </w:rPr>
      </w:pPr>
    </w:p>
    <w:p w14:paraId="5AA2A61B" w14:textId="77777777" w:rsidR="00E17D56" w:rsidRPr="008B444D" w:rsidRDefault="00E17D56" w:rsidP="00C12253">
      <w:pPr>
        <w:pStyle w:val="ListParagraph"/>
        <w:widowControl w:val="0"/>
        <w:numPr>
          <w:ilvl w:val="0"/>
          <w:numId w:val="8"/>
        </w:numPr>
        <w:tabs>
          <w:tab w:val="clear" w:pos="720"/>
          <w:tab w:val="num" w:pos="108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3"/>
        <w:contextualSpacing/>
        <w:jc w:val="both"/>
        <w:rPr>
          <w:rFonts w:ascii="Arial" w:hAnsi="Arial" w:cs="Arial"/>
          <w:szCs w:val="24"/>
        </w:rPr>
      </w:pPr>
      <w:r w:rsidRPr="008B444D">
        <w:rPr>
          <w:rFonts w:ascii="Arial" w:hAnsi="Arial" w:cs="Arial"/>
          <w:szCs w:val="24"/>
        </w:rPr>
        <w:t>Contractor Qualification Questionnaire (A</w:t>
      </w:r>
      <w:r>
        <w:rPr>
          <w:rFonts w:ascii="Arial" w:hAnsi="Arial" w:cs="Arial"/>
          <w:szCs w:val="24"/>
        </w:rPr>
        <w:t>nne</w:t>
      </w:r>
      <w:r w:rsidRPr="008B444D">
        <w:rPr>
          <w:rFonts w:ascii="Arial" w:hAnsi="Arial" w:cs="Arial"/>
          <w:szCs w:val="24"/>
        </w:rPr>
        <w:t>x C);</w:t>
      </w:r>
    </w:p>
    <w:p w14:paraId="2CCB3F90" w14:textId="77777777" w:rsidR="00E17D56" w:rsidRPr="008B444D" w:rsidRDefault="00E17D56" w:rsidP="00C12253">
      <w:pPr>
        <w:widowControl w:val="0"/>
        <w:autoSpaceDE w:val="0"/>
        <w:autoSpaceDN w:val="0"/>
        <w:adjustRightInd w:val="0"/>
        <w:ind w:left="363"/>
        <w:rPr>
          <w:rFonts w:ascii="Arial" w:hAnsi="Arial" w:cs="Arial"/>
          <w:szCs w:val="24"/>
        </w:rPr>
      </w:pPr>
    </w:p>
    <w:p w14:paraId="5CB6BE15" w14:textId="77777777" w:rsidR="00E17D56" w:rsidRPr="008B444D" w:rsidRDefault="00E17D56" w:rsidP="000D0BAF">
      <w:pPr>
        <w:pStyle w:val="TOC3"/>
      </w:pPr>
      <w:r w:rsidRPr="008B444D">
        <w:t>A lump sum fee for the provision of project.  This fee is to include all expenses such as trave</w:t>
      </w:r>
      <w:r>
        <w:t xml:space="preserve">l, accommodation, </w:t>
      </w:r>
      <w:proofErr w:type="gramStart"/>
      <w:r>
        <w:t>disbursements;</w:t>
      </w:r>
      <w:proofErr w:type="gramEnd"/>
    </w:p>
    <w:p w14:paraId="69A706E4" w14:textId="77777777" w:rsidR="00E17D56" w:rsidRPr="008B444D" w:rsidRDefault="00E17D56" w:rsidP="00C12253">
      <w:pPr>
        <w:widowControl w:val="0"/>
        <w:autoSpaceDE w:val="0"/>
        <w:autoSpaceDN w:val="0"/>
        <w:adjustRightInd w:val="0"/>
        <w:ind w:left="3062"/>
        <w:rPr>
          <w:rFonts w:ascii="Arial" w:hAnsi="Arial" w:cs="Arial"/>
          <w:szCs w:val="24"/>
        </w:rPr>
      </w:pPr>
    </w:p>
    <w:p w14:paraId="47C03BCF" w14:textId="77777777" w:rsidR="00E17D56" w:rsidRPr="002A6033" w:rsidRDefault="00E17D56" w:rsidP="000D0BAF">
      <w:pPr>
        <w:pStyle w:val="TOC3"/>
      </w:pPr>
      <w:r w:rsidRPr="00D663B1">
        <w:t>Tenderers are required to include a suggested fee drawdown schedule in the tender.  The NAM reserves the right to amend any suggested draw down schedule</w:t>
      </w:r>
      <w:r>
        <w:t xml:space="preserve">.  </w:t>
      </w:r>
      <w:r w:rsidRPr="002A6033">
        <w:t>An hourly rate for each category of personnel should be provided in the event that the Client instr</w:t>
      </w:r>
      <w:r>
        <w:t xml:space="preserve">ucts specific additional </w:t>
      </w:r>
      <w:proofErr w:type="gramStart"/>
      <w:r>
        <w:t>duties;</w:t>
      </w:r>
      <w:proofErr w:type="gramEnd"/>
    </w:p>
    <w:p w14:paraId="34C34C04" w14:textId="77777777" w:rsidR="00E17D56" w:rsidRPr="00D663B1" w:rsidRDefault="00E17D56" w:rsidP="00C122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59"/>
        <w:jc w:val="both"/>
        <w:rPr>
          <w:rFonts w:ascii="Arial" w:hAnsi="Arial" w:cs="Arial"/>
        </w:rPr>
      </w:pPr>
    </w:p>
    <w:p w14:paraId="43480ACC" w14:textId="77777777" w:rsidR="00E17D56" w:rsidRPr="00AA749B" w:rsidRDefault="00E17D56" w:rsidP="000D0BAF">
      <w:pPr>
        <w:pStyle w:val="TOC3"/>
      </w:pPr>
      <w:r w:rsidRPr="00D663B1">
        <w:lastRenderedPageBreak/>
        <w:t xml:space="preserve">Copies of all up to date </w:t>
      </w:r>
      <w:r>
        <w:t xml:space="preserve">Employers, Public Liability and </w:t>
      </w:r>
      <w:r w:rsidRPr="00D663B1">
        <w:t xml:space="preserve">Professional Indemnity and </w:t>
      </w:r>
      <w:r w:rsidRPr="00AA749B">
        <w:t xml:space="preserve">other relevant insurances – the value of EI and PL should be up to £10million.   Note: depending on level of works this can be </w:t>
      </w:r>
      <w:proofErr w:type="gramStart"/>
      <w:r w:rsidRPr="00AA749B">
        <w:t>reduced;</w:t>
      </w:r>
      <w:proofErr w:type="gramEnd"/>
    </w:p>
    <w:p w14:paraId="3DD309AE" w14:textId="77777777" w:rsidR="00E17D56" w:rsidRPr="00AA749B" w:rsidRDefault="00E17D56" w:rsidP="002133B8">
      <w:pPr>
        <w:pStyle w:val="TOC3"/>
        <w:numPr>
          <w:ilvl w:val="0"/>
          <w:numId w:val="0"/>
        </w:numPr>
        <w:ind w:left="1071"/>
      </w:pPr>
    </w:p>
    <w:p w14:paraId="64271C52" w14:textId="77777777" w:rsidR="00E17D56" w:rsidRDefault="00E17D56" w:rsidP="002133B8">
      <w:pPr>
        <w:pStyle w:val="TOC3"/>
        <w:numPr>
          <w:ilvl w:val="0"/>
          <w:numId w:val="0"/>
        </w:numPr>
        <w:ind w:left="360"/>
      </w:pPr>
      <w:r w:rsidRPr="00D663B1">
        <w:t xml:space="preserve">Please ensure all necessary tender documents, and appendices are completed, </w:t>
      </w:r>
      <w:proofErr w:type="gramStart"/>
      <w:r w:rsidRPr="00D663B1">
        <w:t>signed</w:t>
      </w:r>
      <w:proofErr w:type="gramEnd"/>
      <w:r w:rsidRPr="00D663B1">
        <w:t xml:space="preserve"> and dated.</w:t>
      </w:r>
    </w:p>
    <w:p w14:paraId="78287327" w14:textId="77777777" w:rsidR="00E17D56" w:rsidRPr="00D663B1" w:rsidRDefault="00E17D56" w:rsidP="00E17D56">
      <w:pPr>
        <w:rPr>
          <w:rFonts w:ascii="Arial" w:hAnsi="Arial" w:cs="Arial"/>
        </w:rPr>
      </w:pPr>
    </w:p>
    <w:p w14:paraId="42D68E5D" w14:textId="77777777" w:rsidR="00E17D56" w:rsidRPr="00D663B1" w:rsidRDefault="00E17D56" w:rsidP="00E17D56">
      <w:pPr>
        <w:rPr>
          <w:rFonts w:ascii="Arial" w:hAnsi="Arial" w:cs="Arial"/>
          <w:b/>
        </w:rPr>
      </w:pPr>
      <w:r>
        <w:rPr>
          <w:rFonts w:ascii="Arial" w:hAnsi="Arial" w:cs="Arial"/>
          <w:b/>
        </w:rPr>
        <w:t>Tendering C</w:t>
      </w:r>
      <w:r w:rsidRPr="00D663B1">
        <w:rPr>
          <w:rFonts w:ascii="Arial" w:hAnsi="Arial" w:cs="Arial"/>
          <w:b/>
        </w:rPr>
        <w:t>osts</w:t>
      </w:r>
    </w:p>
    <w:p w14:paraId="3C204E8B" w14:textId="77777777" w:rsidR="00E17D56" w:rsidRPr="00D663B1" w:rsidRDefault="00E17D56" w:rsidP="00E17D56">
      <w:pPr>
        <w:rPr>
          <w:rFonts w:ascii="Arial" w:hAnsi="Arial" w:cs="Arial"/>
        </w:rPr>
      </w:pPr>
    </w:p>
    <w:p w14:paraId="3E71EC49" w14:textId="77777777" w:rsidR="00E17D56" w:rsidRPr="00D663B1" w:rsidRDefault="00E17D56" w:rsidP="002133B8">
      <w:pPr>
        <w:pStyle w:val="TOC3"/>
      </w:pPr>
      <w:r w:rsidRPr="00D663B1">
        <w:t>The Client will not be responsible for or pay for any costs or expenses that are incurred by any tendering contractor in preparing and submitting their tender.</w:t>
      </w:r>
    </w:p>
    <w:p w14:paraId="2E6CAB7F" w14:textId="3EE25AF4" w:rsidR="004B049E" w:rsidRDefault="004B049E">
      <w:pPr>
        <w:rPr>
          <w:rFonts w:ascii="Arial" w:hAnsi="Arial" w:cs="Arial"/>
        </w:rPr>
      </w:pPr>
    </w:p>
    <w:p w14:paraId="19FBF032" w14:textId="77777777" w:rsidR="00E17D56" w:rsidRPr="00D10299" w:rsidRDefault="00E17D56" w:rsidP="00E17D56">
      <w:pPr>
        <w:rPr>
          <w:rFonts w:ascii="Arial" w:hAnsi="Arial" w:cs="Arial"/>
          <w:b/>
        </w:rPr>
      </w:pPr>
      <w:r w:rsidRPr="00D10299">
        <w:rPr>
          <w:rFonts w:ascii="Arial" w:hAnsi="Arial" w:cs="Arial"/>
          <w:b/>
        </w:rPr>
        <w:t>References</w:t>
      </w:r>
    </w:p>
    <w:p w14:paraId="713A6575" w14:textId="77777777" w:rsidR="00E17D56" w:rsidRPr="00D663B1" w:rsidRDefault="00E17D56" w:rsidP="00E1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rPr>
      </w:pPr>
    </w:p>
    <w:p w14:paraId="68533BA7" w14:textId="77777777" w:rsidR="00E17D56" w:rsidRPr="00D663B1" w:rsidRDefault="00E17D56" w:rsidP="002133B8">
      <w:pPr>
        <w:pStyle w:val="TOC3"/>
      </w:pPr>
      <w:r w:rsidRPr="00D663B1">
        <w:t xml:space="preserve">References – </w:t>
      </w:r>
      <w:r>
        <w:t xml:space="preserve">tenderers must </w:t>
      </w:r>
      <w:r w:rsidRPr="00D663B1">
        <w:t>provide names and contact details of three recent similar contracts who could be approached to provide references.</w:t>
      </w:r>
    </w:p>
    <w:p w14:paraId="7F57441F" w14:textId="77777777" w:rsidR="00E17D56" w:rsidRPr="00D663B1" w:rsidRDefault="00E17D56" w:rsidP="00E17D56">
      <w:pPr>
        <w:jc w:val="both"/>
        <w:rPr>
          <w:rFonts w:ascii="Arial" w:hAnsi="Arial" w:cs="Arial"/>
        </w:rPr>
      </w:pPr>
    </w:p>
    <w:p w14:paraId="360C885B" w14:textId="77777777" w:rsidR="00E17D56" w:rsidRPr="00D663B1" w:rsidRDefault="00E17D56" w:rsidP="00E17D56">
      <w:pPr>
        <w:widowControl w:val="0"/>
        <w:autoSpaceDE w:val="0"/>
        <w:autoSpaceDN w:val="0"/>
        <w:adjustRightInd w:val="0"/>
        <w:outlineLvl w:val="0"/>
        <w:rPr>
          <w:rFonts w:ascii="Arial" w:hAnsi="Arial" w:cs="Arial"/>
          <w:b/>
        </w:rPr>
      </w:pPr>
      <w:r w:rsidRPr="00D663B1">
        <w:rPr>
          <w:rFonts w:ascii="Arial" w:hAnsi="Arial" w:cs="Arial"/>
          <w:b/>
        </w:rPr>
        <w:t>Enquiries</w:t>
      </w:r>
    </w:p>
    <w:p w14:paraId="19D7D6E4" w14:textId="77777777" w:rsidR="00E17D56" w:rsidRPr="00D663B1" w:rsidRDefault="00E17D56" w:rsidP="00E17D56">
      <w:pPr>
        <w:widowControl w:val="0"/>
        <w:autoSpaceDE w:val="0"/>
        <w:autoSpaceDN w:val="0"/>
        <w:adjustRightInd w:val="0"/>
        <w:rPr>
          <w:rFonts w:ascii="Arial" w:hAnsi="Arial" w:cs="Arial"/>
        </w:rPr>
      </w:pPr>
    </w:p>
    <w:p w14:paraId="085B956A" w14:textId="77777777" w:rsidR="00E17D56" w:rsidRPr="00B04430" w:rsidRDefault="00E17D56" w:rsidP="002133B8">
      <w:pPr>
        <w:pStyle w:val="TOC3"/>
      </w:pPr>
      <w:r w:rsidRPr="00B04430">
        <w:t>All enquiries arising from this Invitation to Tender must be submitted in writing via email to:</w:t>
      </w:r>
    </w:p>
    <w:p w14:paraId="3C7FB9E8" w14:textId="77777777" w:rsidR="00E17D56" w:rsidRPr="00C12253" w:rsidRDefault="00E17D56" w:rsidP="00E17D56">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contextualSpacing/>
        <w:jc w:val="both"/>
        <w:rPr>
          <w:rFonts w:ascii="Arial" w:hAnsi="Arial" w:cs="Arial"/>
        </w:rPr>
      </w:pPr>
    </w:p>
    <w:p w14:paraId="5EF16678" w14:textId="03CC6EE0" w:rsidR="00E17D56" w:rsidRPr="00C12253" w:rsidRDefault="00000000" w:rsidP="00E17D56">
      <w:pPr>
        <w:widowControl w:val="0"/>
        <w:autoSpaceDE w:val="0"/>
        <w:autoSpaceDN w:val="0"/>
        <w:adjustRightInd w:val="0"/>
        <w:ind w:firstLine="720"/>
        <w:rPr>
          <w:rFonts w:ascii="Arial" w:hAnsi="Arial" w:cs="Arial"/>
          <w:color w:val="0000FF"/>
        </w:rPr>
      </w:pPr>
      <w:hyperlink r:id="rId11" w:history="1">
        <w:r w:rsidR="00EE2E90" w:rsidRPr="0018294A">
          <w:rPr>
            <w:rStyle w:val="Hyperlink"/>
            <w:rFonts w:ascii="Arial" w:hAnsi="Arial" w:cs="Arial"/>
          </w:rPr>
          <w:t>jholmes@nam.ac.uk</w:t>
        </w:r>
      </w:hyperlink>
      <w:r w:rsidR="00EE2E90">
        <w:rPr>
          <w:rFonts w:ascii="Arial" w:hAnsi="Arial" w:cs="Arial"/>
        </w:rPr>
        <w:t xml:space="preserve"> – </w:t>
      </w:r>
      <w:r w:rsidR="000D0BAF">
        <w:rPr>
          <w:rFonts w:ascii="Arial" w:hAnsi="Arial" w:cs="Arial"/>
        </w:rPr>
        <w:t>H</w:t>
      </w:r>
      <w:r w:rsidR="00EE2E90">
        <w:rPr>
          <w:rFonts w:ascii="Arial" w:hAnsi="Arial" w:cs="Arial"/>
        </w:rPr>
        <w:t xml:space="preserve">ead of </w:t>
      </w:r>
      <w:r w:rsidR="000D0BAF">
        <w:rPr>
          <w:rFonts w:ascii="Arial" w:hAnsi="Arial" w:cs="Arial"/>
        </w:rPr>
        <w:t>E</w:t>
      </w:r>
      <w:r w:rsidR="00EE2E90">
        <w:rPr>
          <w:rFonts w:ascii="Arial" w:hAnsi="Arial" w:cs="Arial"/>
        </w:rPr>
        <w:t>xhibitions</w:t>
      </w:r>
    </w:p>
    <w:p w14:paraId="6738E5D2" w14:textId="77777777" w:rsidR="00E17D56" w:rsidRDefault="00E17D56" w:rsidP="00E17D56">
      <w:pPr>
        <w:widowControl w:val="0"/>
        <w:autoSpaceDE w:val="0"/>
        <w:autoSpaceDN w:val="0"/>
        <w:adjustRightInd w:val="0"/>
        <w:rPr>
          <w:rFonts w:ascii="Arial" w:hAnsi="Arial" w:cs="Arial"/>
        </w:rPr>
      </w:pPr>
    </w:p>
    <w:p w14:paraId="0CD59DCE" w14:textId="77777777" w:rsidR="00E17D56" w:rsidRPr="00416711" w:rsidRDefault="00E17D56" w:rsidP="00E17D56">
      <w:pPr>
        <w:widowControl w:val="0"/>
        <w:autoSpaceDE w:val="0"/>
        <w:autoSpaceDN w:val="0"/>
        <w:adjustRightInd w:val="0"/>
        <w:rPr>
          <w:rFonts w:ascii="Arial" w:hAnsi="Arial" w:cs="Arial"/>
          <w:b/>
        </w:rPr>
      </w:pPr>
      <w:r w:rsidRPr="00416711">
        <w:rPr>
          <w:rFonts w:ascii="Arial" w:hAnsi="Arial" w:cs="Arial"/>
          <w:b/>
        </w:rPr>
        <w:t>Copyright and Intellectual Property</w:t>
      </w:r>
    </w:p>
    <w:p w14:paraId="7A13AC9E" w14:textId="77777777" w:rsidR="00E17D56" w:rsidRDefault="00E17D56" w:rsidP="00E17D56">
      <w:pPr>
        <w:widowControl w:val="0"/>
        <w:autoSpaceDE w:val="0"/>
        <w:autoSpaceDN w:val="0"/>
        <w:adjustRightInd w:val="0"/>
        <w:rPr>
          <w:rFonts w:ascii="Arial" w:hAnsi="Arial" w:cs="Arial"/>
        </w:rPr>
      </w:pPr>
    </w:p>
    <w:p w14:paraId="5FD21FDC" w14:textId="1AF79C54" w:rsidR="00E17D56" w:rsidRDefault="00E17D56" w:rsidP="002133B8">
      <w:pPr>
        <w:pStyle w:val="TOC3"/>
        <w:rPr>
          <w:rFonts w:eastAsiaTheme="minorEastAsia"/>
          <w:lang w:val="en-US"/>
        </w:rPr>
      </w:pPr>
      <w:r>
        <w:rPr>
          <w:rFonts w:eastAsiaTheme="minorEastAsia"/>
          <w:lang w:val="en-US"/>
        </w:rPr>
        <w:t xml:space="preserve">After the award of the tender, the copyright of any materials, or assets created for/during this project and in consultation with the Museum will remain the copyright of NAM, The producer may ask NAM for permission to use these assets, and 'this will not be unreasonably </w:t>
      </w:r>
      <w:proofErr w:type="spellStart"/>
      <w:r>
        <w:rPr>
          <w:rFonts w:eastAsiaTheme="minorEastAsia"/>
          <w:lang w:val="en-US"/>
        </w:rPr>
        <w:t>withheld'.</w:t>
      </w:r>
      <w:r w:rsidR="00C542F2">
        <w:rPr>
          <w:rFonts w:eastAsiaTheme="minorEastAsia"/>
          <w:lang w:val="en-US"/>
        </w:rPr>
        <w:t>As</w:t>
      </w:r>
      <w:proofErr w:type="spellEnd"/>
      <w:r w:rsidR="00C542F2">
        <w:rPr>
          <w:rFonts w:eastAsiaTheme="minorEastAsia"/>
          <w:lang w:val="en-US"/>
        </w:rPr>
        <w:t xml:space="preserve"> this is a permanent gallery, NAM will need the </w:t>
      </w:r>
      <w:proofErr w:type="spellStart"/>
      <w:r w:rsidR="00C542F2">
        <w:rPr>
          <w:rFonts w:eastAsiaTheme="minorEastAsia"/>
          <w:lang w:val="en-US"/>
        </w:rPr>
        <w:t>artworking</w:t>
      </w:r>
      <w:proofErr w:type="spellEnd"/>
      <w:r w:rsidR="00C542F2">
        <w:rPr>
          <w:rFonts w:eastAsiaTheme="minorEastAsia"/>
          <w:lang w:val="en-US"/>
        </w:rPr>
        <w:t xml:space="preserve"> files, should a label or any other element need changing in future.</w:t>
      </w:r>
    </w:p>
    <w:p w14:paraId="1B1D1B82" w14:textId="77777777" w:rsidR="00E17D56" w:rsidRPr="00D663B1" w:rsidRDefault="00E17D56" w:rsidP="00E17D56">
      <w:pPr>
        <w:widowControl w:val="0"/>
        <w:autoSpaceDE w:val="0"/>
        <w:autoSpaceDN w:val="0"/>
        <w:adjustRightInd w:val="0"/>
        <w:rPr>
          <w:rFonts w:ascii="Arial" w:hAnsi="Arial" w:cs="Arial"/>
        </w:rPr>
      </w:pPr>
    </w:p>
    <w:p w14:paraId="46B502D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b/>
          <w:bCs/>
        </w:rPr>
        <w:t>Other Information</w:t>
      </w:r>
    </w:p>
    <w:p w14:paraId="293C0B24" w14:textId="77777777" w:rsidR="00E17D56" w:rsidRPr="00D663B1" w:rsidRDefault="00E17D56" w:rsidP="00E17D56">
      <w:pPr>
        <w:widowControl w:val="0"/>
        <w:autoSpaceDE w:val="0"/>
        <w:autoSpaceDN w:val="0"/>
        <w:adjustRightInd w:val="0"/>
        <w:rPr>
          <w:rFonts w:ascii="Arial" w:hAnsi="Arial" w:cs="Arial"/>
          <w:b/>
          <w:bCs/>
        </w:rPr>
      </w:pPr>
    </w:p>
    <w:p w14:paraId="7F842DA7" w14:textId="77777777" w:rsidR="00E17D56" w:rsidRDefault="00E17D56" w:rsidP="002133B8">
      <w:pPr>
        <w:pStyle w:val="TOC3"/>
      </w:pPr>
      <w:r w:rsidRPr="00B04430">
        <w:t>The Post Holder is advised that at no time do they become an employee of the NAM. They will</w:t>
      </w:r>
      <w:r w:rsidRPr="00B04430">
        <w:rPr>
          <w:color w:val="000000"/>
        </w:rPr>
        <w:t>, however,</w:t>
      </w:r>
      <w:r w:rsidRPr="00B04430">
        <w:t xml:space="preserve"> be expected to comply with the museum's internal policies and procedures, including compliance in the areas of Equality &amp; Diversit</w:t>
      </w:r>
      <w:r w:rsidRPr="00B04430">
        <w:rPr>
          <w:color w:val="000000"/>
        </w:rPr>
        <w:t>y,</w:t>
      </w:r>
      <w:r w:rsidRPr="00B04430">
        <w:t xml:space="preserve"> Health, Safety and Environmental, Ethics </w:t>
      </w:r>
      <w:r w:rsidRPr="00B04430">
        <w:rPr>
          <w:color w:val="000000"/>
        </w:rPr>
        <w:t>and Data Protection (including Freedom of Information requests) and Confidentiality.</w:t>
      </w:r>
      <w:r w:rsidRPr="00B04430">
        <w:t xml:space="preserve">  Copies of all the Museums policies will be provided on commencement of the tender.</w:t>
      </w:r>
    </w:p>
    <w:p w14:paraId="0CD86E1C" w14:textId="77777777" w:rsidR="00E17D56" w:rsidRDefault="00E17D56" w:rsidP="00E17D56"/>
    <w:p w14:paraId="6604E72F" w14:textId="77777777" w:rsidR="00E17D56" w:rsidRPr="007E037A" w:rsidRDefault="00E17D56" w:rsidP="002133B8">
      <w:pPr>
        <w:pStyle w:val="TOC3"/>
      </w:pPr>
      <w:r>
        <w:t>The successful tender will be expected to sign the Museum’s standard contract for the works.  This will be made available to the successful tenderer.</w:t>
      </w:r>
    </w:p>
    <w:p w14:paraId="6525ED0F" w14:textId="77777777" w:rsidR="00E17D56" w:rsidRDefault="00E17D56" w:rsidP="00E17D56">
      <w:pPr>
        <w:rPr>
          <w:rFonts w:ascii="Arial" w:hAnsi="Arial" w:cs="Arial"/>
          <w:b/>
          <w:bCs/>
        </w:rPr>
      </w:pPr>
    </w:p>
    <w:p w14:paraId="7B04435E" w14:textId="77777777" w:rsidR="00E17D56" w:rsidRPr="00D663B1" w:rsidRDefault="00E17D56" w:rsidP="00E17D56">
      <w:pPr>
        <w:rPr>
          <w:rFonts w:ascii="Arial" w:hAnsi="Arial" w:cs="Arial"/>
          <w:b/>
          <w:bCs/>
        </w:rPr>
      </w:pPr>
      <w:r w:rsidRPr="00D663B1">
        <w:rPr>
          <w:rFonts w:ascii="Arial" w:hAnsi="Arial" w:cs="Arial"/>
          <w:b/>
          <w:bCs/>
        </w:rPr>
        <w:t>A</w:t>
      </w:r>
      <w:r>
        <w:rPr>
          <w:rFonts w:ascii="Arial" w:hAnsi="Arial" w:cs="Arial"/>
          <w:b/>
          <w:bCs/>
        </w:rPr>
        <w:t>nnexe</w:t>
      </w:r>
      <w:r w:rsidRPr="00D663B1">
        <w:rPr>
          <w:rFonts w:ascii="Arial" w:hAnsi="Arial" w:cs="Arial"/>
          <w:b/>
          <w:bCs/>
        </w:rPr>
        <w:t>s</w:t>
      </w:r>
    </w:p>
    <w:p w14:paraId="6D997511" w14:textId="77777777" w:rsidR="00E17D56" w:rsidRPr="00D663B1" w:rsidRDefault="00E17D56" w:rsidP="00E17D56">
      <w:pPr>
        <w:widowControl w:val="0"/>
        <w:autoSpaceDE w:val="0"/>
        <w:autoSpaceDN w:val="0"/>
        <w:adjustRightInd w:val="0"/>
        <w:rPr>
          <w:rFonts w:ascii="Arial" w:hAnsi="Arial" w:cs="Arial"/>
          <w:b/>
          <w:bCs/>
        </w:rPr>
      </w:pPr>
    </w:p>
    <w:p w14:paraId="332CFA33" w14:textId="77777777" w:rsidR="00E17D56" w:rsidRPr="00D663B1" w:rsidRDefault="00E17D56" w:rsidP="00E17D56">
      <w:pPr>
        <w:widowControl w:val="0"/>
        <w:numPr>
          <w:ilvl w:val="0"/>
          <w:numId w:val="5"/>
        </w:numPr>
        <w:autoSpaceDE w:val="0"/>
        <w:autoSpaceDN w:val="0"/>
        <w:adjustRightInd w:val="0"/>
        <w:rPr>
          <w:rFonts w:ascii="Arial" w:hAnsi="Arial" w:cs="Arial"/>
          <w:bCs/>
        </w:rPr>
      </w:pPr>
      <w:r w:rsidRPr="00D663B1">
        <w:rPr>
          <w:rFonts w:ascii="Arial" w:hAnsi="Arial" w:cs="Arial"/>
          <w:bCs/>
        </w:rPr>
        <w:t>A</w:t>
      </w:r>
      <w:r>
        <w:rPr>
          <w:rFonts w:ascii="Arial" w:hAnsi="Arial" w:cs="Arial"/>
          <w:bCs/>
        </w:rPr>
        <w:t>nnex A</w:t>
      </w:r>
      <w:r w:rsidRPr="00D663B1">
        <w:rPr>
          <w:rFonts w:ascii="Arial" w:hAnsi="Arial" w:cs="Arial"/>
          <w:bCs/>
        </w:rPr>
        <w:t xml:space="preserve"> – Form of Tender</w:t>
      </w:r>
    </w:p>
    <w:p w14:paraId="5F873517" w14:textId="77777777" w:rsidR="00E17D56" w:rsidRPr="00D663B1" w:rsidRDefault="00E17D56" w:rsidP="00E17D56">
      <w:pPr>
        <w:widowControl w:val="0"/>
        <w:numPr>
          <w:ilvl w:val="0"/>
          <w:numId w:val="5"/>
        </w:numPr>
        <w:autoSpaceDE w:val="0"/>
        <w:autoSpaceDN w:val="0"/>
        <w:adjustRightInd w:val="0"/>
        <w:rPr>
          <w:rFonts w:ascii="Arial" w:hAnsi="Arial" w:cs="Arial"/>
          <w:bCs/>
        </w:rPr>
      </w:pPr>
      <w:r w:rsidRPr="00D663B1">
        <w:rPr>
          <w:rFonts w:ascii="Arial" w:hAnsi="Arial" w:cs="Arial"/>
          <w:bCs/>
        </w:rPr>
        <w:t>A</w:t>
      </w:r>
      <w:r>
        <w:rPr>
          <w:rFonts w:ascii="Arial" w:hAnsi="Arial" w:cs="Arial"/>
          <w:bCs/>
        </w:rPr>
        <w:t>nnex B</w:t>
      </w:r>
      <w:r w:rsidRPr="00D663B1">
        <w:rPr>
          <w:rFonts w:ascii="Arial" w:hAnsi="Arial" w:cs="Arial"/>
          <w:bCs/>
        </w:rPr>
        <w:t xml:space="preserve"> – Certificate of Bona-Fide Tender</w:t>
      </w:r>
    </w:p>
    <w:p w14:paraId="610CA6E5" w14:textId="77777777" w:rsidR="00E17D56" w:rsidRPr="00D663B1" w:rsidRDefault="00E17D56" w:rsidP="00E17D56">
      <w:pPr>
        <w:widowControl w:val="0"/>
        <w:numPr>
          <w:ilvl w:val="0"/>
          <w:numId w:val="5"/>
        </w:numPr>
        <w:autoSpaceDE w:val="0"/>
        <w:autoSpaceDN w:val="0"/>
        <w:adjustRightInd w:val="0"/>
        <w:rPr>
          <w:rFonts w:ascii="Arial" w:hAnsi="Arial" w:cs="Arial"/>
          <w:bCs/>
        </w:rPr>
      </w:pPr>
      <w:r>
        <w:rPr>
          <w:rFonts w:ascii="Arial" w:hAnsi="Arial" w:cs="Arial"/>
          <w:bCs/>
        </w:rPr>
        <w:t>Annex C</w:t>
      </w:r>
      <w:r w:rsidRPr="00D663B1">
        <w:rPr>
          <w:rFonts w:ascii="Arial" w:hAnsi="Arial" w:cs="Arial"/>
          <w:bCs/>
        </w:rPr>
        <w:t xml:space="preserve"> – Contractor Qualification Questionnaire</w:t>
      </w:r>
    </w:p>
    <w:p w14:paraId="3D6B7C7A" w14:textId="77777777" w:rsidR="00E17D56" w:rsidRPr="00D663B1" w:rsidRDefault="00E17D56" w:rsidP="00E17D56">
      <w:pPr>
        <w:widowControl w:val="0"/>
        <w:autoSpaceDE w:val="0"/>
        <w:autoSpaceDN w:val="0"/>
        <w:adjustRightInd w:val="0"/>
        <w:outlineLvl w:val="0"/>
        <w:rPr>
          <w:rFonts w:ascii="Arial" w:hAnsi="Arial" w:cs="Arial"/>
          <w:bCs/>
        </w:rPr>
      </w:pPr>
      <w:r w:rsidRPr="00D663B1">
        <w:rPr>
          <w:rFonts w:ascii="Arial" w:hAnsi="Arial" w:cs="Arial"/>
          <w:bCs/>
        </w:rPr>
        <w:br w:type="page"/>
      </w:r>
      <w:r w:rsidRPr="00D663B1">
        <w:rPr>
          <w:rFonts w:ascii="Arial" w:hAnsi="Arial" w:cs="Arial"/>
          <w:b/>
          <w:bCs/>
          <w:caps/>
        </w:rPr>
        <w:lastRenderedPageBreak/>
        <w:t>A</w:t>
      </w:r>
      <w:r>
        <w:rPr>
          <w:rFonts w:ascii="Arial" w:hAnsi="Arial" w:cs="Arial"/>
          <w:b/>
          <w:bCs/>
          <w:caps/>
        </w:rPr>
        <w:t>nnex A</w:t>
      </w:r>
      <w:r w:rsidRPr="00D663B1">
        <w:rPr>
          <w:rFonts w:ascii="Arial" w:hAnsi="Arial" w:cs="Arial"/>
          <w:b/>
          <w:bCs/>
          <w:caps/>
        </w:rPr>
        <w:t xml:space="preserve"> – Form of Tender</w:t>
      </w:r>
    </w:p>
    <w:p w14:paraId="5F9333A1" w14:textId="77777777" w:rsidR="00E17D56" w:rsidRPr="00D663B1" w:rsidRDefault="00E17D56" w:rsidP="00E17D56">
      <w:pPr>
        <w:widowControl w:val="0"/>
        <w:autoSpaceDE w:val="0"/>
        <w:autoSpaceDN w:val="0"/>
        <w:adjustRightInd w:val="0"/>
        <w:rPr>
          <w:rFonts w:ascii="Arial" w:hAnsi="Arial" w:cs="Arial"/>
        </w:rPr>
      </w:pPr>
    </w:p>
    <w:p w14:paraId="2D308321" w14:textId="3B1DE48F" w:rsidR="00E17D56" w:rsidRPr="00D663B1" w:rsidRDefault="00E17D56" w:rsidP="00723AFE">
      <w:pPr>
        <w:outlineLvl w:val="0"/>
        <w:rPr>
          <w:rFonts w:ascii="Arial" w:hAnsi="Arial" w:cs="Arial"/>
        </w:rPr>
      </w:pPr>
      <w:r w:rsidRPr="00D663B1">
        <w:rPr>
          <w:rFonts w:ascii="Arial" w:hAnsi="Arial" w:cs="Arial"/>
        </w:rPr>
        <w:t xml:space="preserve">Tender for: </w:t>
      </w:r>
      <w:r w:rsidRPr="00D663B1">
        <w:rPr>
          <w:rFonts w:ascii="Arial" w:hAnsi="Arial" w:cs="Arial"/>
        </w:rPr>
        <w:tab/>
      </w:r>
      <w:r w:rsidR="00723AFE">
        <w:rPr>
          <w:rFonts w:ascii="Arial" w:hAnsi="Arial" w:cs="Arial"/>
          <w:b/>
        </w:rPr>
        <w:t xml:space="preserve">Tender </w:t>
      </w:r>
      <w:r w:rsidR="00723AFE" w:rsidRPr="00D663B1">
        <w:rPr>
          <w:rFonts w:ascii="Arial" w:hAnsi="Arial" w:cs="Arial"/>
          <w:b/>
        </w:rPr>
        <w:t xml:space="preserve">for the </w:t>
      </w:r>
      <w:r w:rsidR="00723AFE">
        <w:rPr>
          <w:rFonts w:ascii="Arial" w:hAnsi="Arial" w:cs="Arial"/>
          <w:b/>
        </w:rPr>
        <w:t>Design of the Permanent Gallery ‘Army at Home’</w:t>
      </w:r>
    </w:p>
    <w:p w14:paraId="39234216" w14:textId="77777777" w:rsidR="00E17D56" w:rsidRPr="00D663B1" w:rsidRDefault="00E17D56" w:rsidP="00E17D56">
      <w:pPr>
        <w:widowControl w:val="0"/>
        <w:autoSpaceDE w:val="0"/>
        <w:autoSpaceDN w:val="0"/>
        <w:adjustRightInd w:val="0"/>
        <w:rPr>
          <w:rFonts w:ascii="Arial" w:hAnsi="Arial" w:cs="Arial"/>
        </w:rPr>
      </w:pPr>
    </w:p>
    <w:p w14:paraId="18AB093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To: </w:t>
      </w:r>
      <w:r w:rsidRPr="00D663B1">
        <w:rPr>
          <w:rFonts w:ascii="Arial" w:hAnsi="Arial" w:cs="Arial"/>
        </w:rPr>
        <w:tab/>
      </w:r>
      <w:r w:rsidRPr="00D663B1">
        <w:rPr>
          <w:rFonts w:ascii="Arial" w:hAnsi="Arial" w:cs="Arial"/>
        </w:rPr>
        <w:tab/>
        <w:t xml:space="preserve">The Council of the National Army Museum </w:t>
      </w:r>
    </w:p>
    <w:p w14:paraId="748CE71B" w14:textId="77777777" w:rsidR="00E17D56" w:rsidRPr="00D663B1" w:rsidRDefault="00E17D56" w:rsidP="00E17D56">
      <w:pPr>
        <w:widowControl w:val="0"/>
        <w:autoSpaceDE w:val="0"/>
        <w:autoSpaceDN w:val="0"/>
        <w:adjustRightInd w:val="0"/>
        <w:rPr>
          <w:rFonts w:ascii="Arial" w:hAnsi="Arial" w:cs="Arial"/>
        </w:rPr>
      </w:pPr>
    </w:p>
    <w:p w14:paraId="5C8AE121"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Sirs,</w:t>
      </w:r>
    </w:p>
    <w:p w14:paraId="56EBA599" w14:textId="77777777" w:rsidR="00E17D56" w:rsidRPr="00D663B1" w:rsidRDefault="00E17D56" w:rsidP="00E17D56">
      <w:pPr>
        <w:widowControl w:val="0"/>
        <w:autoSpaceDE w:val="0"/>
        <w:autoSpaceDN w:val="0"/>
        <w:adjustRightInd w:val="0"/>
        <w:rPr>
          <w:rFonts w:ascii="Arial" w:hAnsi="Arial" w:cs="Arial"/>
        </w:rPr>
      </w:pPr>
    </w:p>
    <w:p w14:paraId="293CCD0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I/We the undersigned, having examined the enclosed tender documents and Appendices, do hereby offer to execute and complete in accordance with the said documents the works described therein:</w:t>
      </w:r>
    </w:p>
    <w:p w14:paraId="1C925558" w14:textId="77777777" w:rsidR="00E17D56" w:rsidRPr="00D663B1" w:rsidRDefault="00E17D56" w:rsidP="00E17D56">
      <w:pPr>
        <w:widowControl w:val="0"/>
        <w:autoSpaceDE w:val="0"/>
        <w:autoSpaceDN w:val="0"/>
        <w:adjustRightInd w:val="0"/>
        <w:rPr>
          <w:rFonts w:ascii="Arial" w:hAnsi="Arial" w:cs="Arial"/>
        </w:rPr>
      </w:pPr>
    </w:p>
    <w:p w14:paraId="34E0D59B"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For the sum as listed in the attached document:</w:t>
      </w:r>
    </w:p>
    <w:p w14:paraId="306F5D79" w14:textId="77777777" w:rsidR="00E17D56" w:rsidRPr="00D663B1" w:rsidRDefault="00E17D56" w:rsidP="00E17D56">
      <w:pPr>
        <w:widowControl w:val="0"/>
        <w:autoSpaceDE w:val="0"/>
        <w:autoSpaceDN w:val="0"/>
        <w:adjustRightInd w:val="0"/>
        <w:rPr>
          <w:rFonts w:ascii="Arial" w:hAnsi="Arial" w:cs="Arial"/>
        </w:rPr>
      </w:pPr>
    </w:p>
    <w:p w14:paraId="3B61AD58" w14:textId="77777777" w:rsidR="00E17D56" w:rsidRPr="00D663B1" w:rsidRDefault="00E17D56" w:rsidP="00E17D56">
      <w:pPr>
        <w:widowControl w:val="0"/>
        <w:autoSpaceDE w:val="0"/>
        <w:autoSpaceDN w:val="0"/>
        <w:adjustRightInd w:val="0"/>
        <w:outlineLvl w:val="0"/>
        <w:rPr>
          <w:rFonts w:ascii="Arial" w:hAnsi="Arial" w:cs="Arial"/>
          <w:b/>
          <w:bCs/>
        </w:rPr>
      </w:pPr>
      <w:r w:rsidRPr="00D663B1">
        <w:rPr>
          <w:rFonts w:ascii="Arial" w:hAnsi="Arial" w:cs="Arial"/>
        </w:rPr>
        <w:t xml:space="preserve">Tenderer Reference: </w:t>
      </w:r>
    </w:p>
    <w:p w14:paraId="2D43E043" w14:textId="77777777" w:rsidR="00E17D56" w:rsidRPr="00D663B1" w:rsidRDefault="00E17D56" w:rsidP="00E17D56">
      <w:pPr>
        <w:widowControl w:val="0"/>
        <w:autoSpaceDE w:val="0"/>
        <w:autoSpaceDN w:val="0"/>
        <w:adjustRightInd w:val="0"/>
        <w:rPr>
          <w:rFonts w:ascii="Arial" w:hAnsi="Arial" w:cs="Arial"/>
        </w:rPr>
      </w:pPr>
    </w:p>
    <w:p w14:paraId="1FFF354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I/We hereby affirm our agreement to enter into a contract with the Council of the National Army Museum for the due performance of the Works in the form described by the above said documents.</w:t>
      </w:r>
    </w:p>
    <w:p w14:paraId="1CAB641F" w14:textId="77777777" w:rsidR="00E17D56" w:rsidRPr="00D663B1" w:rsidRDefault="00E17D56" w:rsidP="00E17D56">
      <w:pPr>
        <w:widowControl w:val="0"/>
        <w:autoSpaceDE w:val="0"/>
        <w:autoSpaceDN w:val="0"/>
        <w:adjustRightInd w:val="0"/>
        <w:rPr>
          <w:rFonts w:ascii="Arial" w:hAnsi="Arial" w:cs="Arial"/>
        </w:rPr>
      </w:pPr>
    </w:p>
    <w:p w14:paraId="762CBABF"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I/We have completed the Certificate of Bona-Fide Tender included in this document</w:t>
      </w:r>
    </w:p>
    <w:p w14:paraId="2D052826" w14:textId="77777777" w:rsidR="00E17D56" w:rsidRPr="00D663B1" w:rsidRDefault="00E17D56" w:rsidP="00E17D56">
      <w:pPr>
        <w:widowControl w:val="0"/>
        <w:autoSpaceDE w:val="0"/>
        <w:autoSpaceDN w:val="0"/>
        <w:adjustRightInd w:val="0"/>
        <w:rPr>
          <w:rFonts w:ascii="Arial" w:hAnsi="Arial" w:cs="Arial"/>
        </w:rPr>
      </w:pPr>
    </w:p>
    <w:p w14:paraId="39E20FE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I/We understand that the Trustees are not bound to accept the lowest or any tender which may be received nor or responsible for any cost incurred in the preparation of any tender</w:t>
      </w:r>
    </w:p>
    <w:p w14:paraId="3088B915" w14:textId="77777777" w:rsidR="00E17D56" w:rsidRPr="00D663B1" w:rsidRDefault="00E17D56" w:rsidP="00E17D56">
      <w:pPr>
        <w:widowControl w:val="0"/>
        <w:autoSpaceDE w:val="0"/>
        <w:autoSpaceDN w:val="0"/>
        <w:adjustRightInd w:val="0"/>
        <w:rPr>
          <w:rFonts w:ascii="Arial" w:hAnsi="Arial" w:cs="Arial"/>
        </w:rPr>
      </w:pPr>
    </w:p>
    <w:p w14:paraId="08311BE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I/We declare that this offer is to remain open for acceptance for a period of thirty days from the date fixed for the receipt of tenders</w:t>
      </w:r>
    </w:p>
    <w:p w14:paraId="5F07DBAF" w14:textId="77777777" w:rsidR="00E17D56" w:rsidRPr="00D663B1" w:rsidRDefault="00E17D56" w:rsidP="00E17D56">
      <w:pPr>
        <w:widowControl w:val="0"/>
        <w:autoSpaceDE w:val="0"/>
        <w:autoSpaceDN w:val="0"/>
        <w:adjustRightInd w:val="0"/>
        <w:rPr>
          <w:rFonts w:ascii="Arial" w:hAnsi="Arial" w:cs="Arial"/>
        </w:rPr>
      </w:pPr>
    </w:p>
    <w:p w14:paraId="4B83AAF4"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15423F70" w14:textId="77777777" w:rsidR="00E17D56" w:rsidRPr="00D663B1" w:rsidRDefault="00E17D56" w:rsidP="00E17D56">
      <w:pPr>
        <w:widowControl w:val="0"/>
        <w:autoSpaceDE w:val="0"/>
        <w:autoSpaceDN w:val="0"/>
        <w:adjustRightInd w:val="0"/>
        <w:rPr>
          <w:rFonts w:ascii="Arial" w:hAnsi="Arial" w:cs="Arial"/>
        </w:rPr>
      </w:pPr>
    </w:p>
    <w:p w14:paraId="29887BA3"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73FBEEC8" w14:textId="77777777" w:rsidR="00E17D56" w:rsidRPr="00D663B1" w:rsidRDefault="00E17D56" w:rsidP="00E17D56">
      <w:pPr>
        <w:widowControl w:val="0"/>
        <w:autoSpaceDE w:val="0"/>
        <w:autoSpaceDN w:val="0"/>
        <w:adjustRightInd w:val="0"/>
        <w:rPr>
          <w:rFonts w:ascii="Arial" w:hAnsi="Arial" w:cs="Arial"/>
        </w:rPr>
      </w:pPr>
    </w:p>
    <w:p w14:paraId="2304754E"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7D14F48B" w14:textId="77777777" w:rsidR="00E17D56" w:rsidRPr="00D663B1" w:rsidRDefault="00E17D56" w:rsidP="00E17D56">
      <w:pPr>
        <w:widowControl w:val="0"/>
        <w:autoSpaceDE w:val="0"/>
        <w:autoSpaceDN w:val="0"/>
        <w:adjustRightInd w:val="0"/>
        <w:rPr>
          <w:rFonts w:ascii="Arial" w:hAnsi="Arial" w:cs="Arial"/>
        </w:rPr>
      </w:pPr>
    </w:p>
    <w:p w14:paraId="27F67614"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Date: </w:t>
      </w:r>
    </w:p>
    <w:p w14:paraId="351CA13A"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br w:type="page"/>
      </w:r>
      <w:r>
        <w:rPr>
          <w:rFonts w:ascii="Arial" w:hAnsi="Arial" w:cs="Arial"/>
          <w:b/>
          <w:bCs/>
          <w:caps/>
        </w:rPr>
        <w:lastRenderedPageBreak/>
        <w:t>Annex B</w:t>
      </w:r>
      <w:r w:rsidRPr="00D663B1">
        <w:rPr>
          <w:rFonts w:ascii="Arial" w:hAnsi="Arial" w:cs="Arial"/>
          <w:b/>
          <w:bCs/>
          <w:caps/>
        </w:rPr>
        <w:t xml:space="preserve"> – CERTIFICATE OF BONA-FIDE TENDER</w:t>
      </w:r>
    </w:p>
    <w:p w14:paraId="2661FE3F" w14:textId="77777777" w:rsidR="00E17D56" w:rsidRPr="00D663B1" w:rsidRDefault="00E17D56" w:rsidP="00E17D56">
      <w:pPr>
        <w:widowControl w:val="0"/>
        <w:autoSpaceDE w:val="0"/>
        <w:autoSpaceDN w:val="0"/>
        <w:adjustRightInd w:val="0"/>
        <w:rPr>
          <w:rFonts w:ascii="Arial" w:hAnsi="Arial" w:cs="Arial"/>
        </w:rPr>
      </w:pPr>
    </w:p>
    <w:p w14:paraId="3AFF6BEC" w14:textId="0BDDB9C7" w:rsidR="00E17D56" w:rsidRDefault="00E17D56" w:rsidP="00723AFE">
      <w:pPr>
        <w:outlineLvl w:val="0"/>
        <w:rPr>
          <w:rFonts w:ascii="Arial" w:hAnsi="Arial" w:cs="Arial"/>
          <w:b/>
        </w:rPr>
      </w:pPr>
      <w:r w:rsidRPr="00D663B1">
        <w:rPr>
          <w:rFonts w:ascii="Arial" w:hAnsi="Arial" w:cs="Arial"/>
        </w:rPr>
        <w:t xml:space="preserve">Tender for: </w:t>
      </w:r>
      <w:r w:rsidRPr="00D663B1">
        <w:rPr>
          <w:rFonts w:ascii="Arial" w:hAnsi="Arial" w:cs="Arial"/>
        </w:rPr>
        <w:tab/>
      </w:r>
      <w:r w:rsidR="00723AFE">
        <w:rPr>
          <w:rFonts w:ascii="Arial" w:hAnsi="Arial" w:cs="Arial"/>
          <w:b/>
        </w:rPr>
        <w:t xml:space="preserve">Tender </w:t>
      </w:r>
      <w:r w:rsidR="00723AFE" w:rsidRPr="00D663B1">
        <w:rPr>
          <w:rFonts w:ascii="Arial" w:hAnsi="Arial" w:cs="Arial"/>
          <w:b/>
        </w:rPr>
        <w:t xml:space="preserve">for the </w:t>
      </w:r>
      <w:r w:rsidR="00723AFE">
        <w:rPr>
          <w:rFonts w:ascii="Arial" w:hAnsi="Arial" w:cs="Arial"/>
          <w:b/>
        </w:rPr>
        <w:t xml:space="preserve">Design of the Permanent </w:t>
      </w:r>
      <w:proofErr w:type="spellStart"/>
      <w:proofErr w:type="gramStart"/>
      <w:r w:rsidR="00723AFE">
        <w:rPr>
          <w:rFonts w:ascii="Arial" w:hAnsi="Arial" w:cs="Arial"/>
          <w:b/>
        </w:rPr>
        <w:t>Gallery‘</w:t>
      </w:r>
      <w:proofErr w:type="gramEnd"/>
      <w:r w:rsidR="00723AFE">
        <w:rPr>
          <w:rFonts w:ascii="Arial" w:hAnsi="Arial" w:cs="Arial"/>
          <w:b/>
        </w:rPr>
        <w:t>Army</w:t>
      </w:r>
      <w:proofErr w:type="spellEnd"/>
      <w:r w:rsidR="00723AFE">
        <w:rPr>
          <w:rFonts w:ascii="Arial" w:hAnsi="Arial" w:cs="Arial"/>
          <w:b/>
        </w:rPr>
        <w:t xml:space="preserve"> at Home’</w:t>
      </w:r>
    </w:p>
    <w:p w14:paraId="542CD033" w14:textId="77777777" w:rsidR="00723AFE" w:rsidRPr="00D663B1" w:rsidRDefault="00723AFE" w:rsidP="00723AFE">
      <w:pPr>
        <w:outlineLvl w:val="0"/>
        <w:rPr>
          <w:rFonts w:ascii="Arial" w:hAnsi="Arial" w:cs="Arial"/>
        </w:rPr>
      </w:pPr>
    </w:p>
    <w:p w14:paraId="73DC00FE"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I/We certify that this is a bona-fide tender and that I/we have not fixed or adjusted the amount thereof by or under in accordance with any agreement or arrangement with any other person.</w:t>
      </w:r>
    </w:p>
    <w:p w14:paraId="5A1EFC52" w14:textId="77777777" w:rsidR="00E17D56" w:rsidRPr="00D663B1" w:rsidRDefault="00E17D56" w:rsidP="00E17D56">
      <w:pPr>
        <w:widowControl w:val="0"/>
        <w:autoSpaceDE w:val="0"/>
        <w:autoSpaceDN w:val="0"/>
        <w:adjustRightInd w:val="0"/>
        <w:rPr>
          <w:rFonts w:ascii="Arial" w:hAnsi="Arial" w:cs="Arial"/>
        </w:rPr>
      </w:pPr>
    </w:p>
    <w:p w14:paraId="71C2ACEE"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I/We also certify that I/We have not </w:t>
      </w:r>
      <w:proofErr w:type="gramStart"/>
      <w:r w:rsidRPr="00D663B1">
        <w:rPr>
          <w:rFonts w:ascii="Arial" w:hAnsi="Arial" w:cs="Arial"/>
        </w:rPr>
        <w:t>done</w:t>
      </w:r>
      <w:proofErr w:type="gramEnd"/>
      <w:r w:rsidRPr="00D663B1">
        <w:rPr>
          <w:rFonts w:ascii="Arial" w:hAnsi="Arial" w:cs="Arial"/>
        </w:rPr>
        <w:t xml:space="preserve"> and I/We undertake that I/we will not do at any time any of the following acts:</w:t>
      </w:r>
    </w:p>
    <w:p w14:paraId="547109D1" w14:textId="77777777" w:rsidR="00E17D56" w:rsidRPr="00D663B1" w:rsidRDefault="00E17D56" w:rsidP="00E17D56">
      <w:pPr>
        <w:widowControl w:val="0"/>
        <w:autoSpaceDE w:val="0"/>
        <w:autoSpaceDN w:val="0"/>
        <w:adjustRightInd w:val="0"/>
        <w:rPr>
          <w:rFonts w:ascii="Arial" w:hAnsi="Arial" w:cs="Arial"/>
        </w:rPr>
      </w:pPr>
    </w:p>
    <w:p w14:paraId="0F926B60" w14:textId="77777777" w:rsidR="00E17D56" w:rsidRPr="00D663B1" w:rsidRDefault="00E17D56" w:rsidP="00E17D56">
      <w:pPr>
        <w:widowControl w:val="0"/>
        <w:numPr>
          <w:ilvl w:val="1"/>
          <w:numId w:val="4"/>
        </w:numPr>
        <w:autoSpaceDE w:val="0"/>
        <w:autoSpaceDN w:val="0"/>
        <w:adjustRightInd w:val="0"/>
        <w:ind w:left="720"/>
        <w:rPr>
          <w:rFonts w:ascii="Arial" w:hAnsi="Arial" w:cs="Arial"/>
        </w:rPr>
      </w:pPr>
      <w:r w:rsidRPr="00D663B1">
        <w:rPr>
          <w:rFonts w:ascii="Arial" w:hAnsi="Arial" w:cs="Arial"/>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7F2DEA2F" w14:textId="77777777" w:rsidR="00E17D56" w:rsidRPr="00D663B1" w:rsidRDefault="00E17D56" w:rsidP="00E17D56">
      <w:pPr>
        <w:widowControl w:val="0"/>
        <w:autoSpaceDE w:val="0"/>
        <w:autoSpaceDN w:val="0"/>
        <w:adjustRightInd w:val="0"/>
        <w:rPr>
          <w:rFonts w:ascii="Arial" w:hAnsi="Arial" w:cs="Arial"/>
        </w:rPr>
      </w:pPr>
    </w:p>
    <w:p w14:paraId="1F7E02A4" w14:textId="77777777" w:rsidR="00E17D56" w:rsidRPr="00D663B1" w:rsidRDefault="00E17D56" w:rsidP="00E17D56">
      <w:pPr>
        <w:widowControl w:val="0"/>
        <w:numPr>
          <w:ilvl w:val="1"/>
          <w:numId w:val="4"/>
        </w:numPr>
        <w:autoSpaceDE w:val="0"/>
        <w:autoSpaceDN w:val="0"/>
        <w:adjustRightInd w:val="0"/>
        <w:ind w:left="720"/>
        <w:rPr>
          <w:rFonts w:ascii="Arial" w:hAnsi="Arial" w:cs="Arial"/>
        </w:rPr>
      </w:pPr>
      <w:r w:rsidRPr="00D663B1">
        <w:rPr>
          <w:rFonts w:ascii="Arial" w:hAnsi="Arial" w:cs="Arial"/>
        </w:rPr>
        <w:t>Enter into any agreement or arrangement with any other person that he shall refrain from tendering or as to the amount of any tender to be submitted;</w:t>
      </w:r>
    </w:p>
    <w:p w14:paraId="403800E8" w14:textId="77777777" w:rsidR="00E17D56" w:rsidRPr="00D663B1" w:rsidRDefault="00E17D56" w:rsidP="00E17D56">
      <w:pPr>
        <w:widowControl w:val="0"/>
        <w:autoSpaceDE w:val="0"/>
        <w:autoSpaceDN w:val="0"/>
        <w:adjustRightInd w:val="0"/>
        <w:rPr>
          <w:rFonts w:ascii="Arial" w:hAnsi="Arial" w:cs="Arial"/>
        </w:rPr>
      </w:pPr>
    </w:p>
    <w:p w14:paraId="3F878804" w14:textId="77777777" w:rsidR="00E17D56" w:rsidRPr="00D663B1" w:rsidRDefault="00E17D56" w:rsidP="00E17D56">
      <w:pPr>
        <w:widowControl w:val="0"/>
        <w:numPr>
          <w:ilvl w:val="1"/>
          <w:numId w:val="4"/>
        </w:numPr>
        <w:autoSpaceDE w:val="0"/>
        <w:autoSpaceDN w:val="0"/>
        <w:adjustRightInd w:val="0"/>
        <w:ind w:left="720"/>
        <w:rPr>
          <w:rFonts w:ascii="Arial" w:hAnsi="Arial" w:cs="Arial"/>
        </w:rPr>
      </w:pPr>
      <w:r w:rsidRPr="00D663B1">
        <w:rPr>
          <w:rFonts w:ascii="Arial" w:hAnsi="Arial" w:cs="Arial"/>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4D79E316" w14:textId="77777777" w:rsidR="00E17D56" w:rsidRPr="00D663B1" w:rsidRDefault="00E17D56" w:rsidP="00E17D56">
      <w:pPr>
        <w:widowControl w:val="0"/>
        <w:autoSpaceDE w:val="0"/>
        <w:autoSpaceDN w:val="0"/>
        <w:adjustRightInd w:val="0"/>
        <w:rPr>
          <w:rFonts w:ascii="Arial" w:hAnsi="Arial" w:cs="Arial"/>
        </w:rPr>
      </w:pPr>
    </w:p>
    <w:p w14:paraId="5809907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In this certificate the word “person” includes any person and </w:t>
      </w:r>
      <w:proofErr w:type="spellStart"/>
      <w:r w:rsidRPr="00D663B1">
        <w:rPr>
          <w:rFonts w:ascii="Arial" w:hAnsi="Arial" w:cs="Arial"/>
        </w:rPr>
        <w:t>any body</w:t>
      </w:r>
      <w:proofErr w:type="spellEnd"/>
      <w:r w:rsidRPr="00D663B1">
        <w:rPr>
          <w:rFonts w:ascii="Arial" w:hAnsi="Arial" w:cs="Arial"/>
        </w:rPr>
        <w:t>, association, corporate or un-incorporated; and “any agreement” includes such transaction, formal or informal, and whether legally binding or not.</w:t>
      </w:r>
    </w:p>
    <w:p w14:paraId="01F81E65" w14:textId="77777777" w:rsidR="00E17D56" w:rsidRPr="00D663B1" w:rsidRDefault="00E17D56" w:rsidP="00E17D56">
      <w:pPr>
        <w:widowControl w:val="0"/>
        <w:autoSpaceDE w:val="0"/>
        <w:autoSpaceDN w:val="0"/>
        <w:adjustRightInd w:val="0"/>
        <w:rPr>
          <w:rFonts w:ascii="Arial" w:hAnsi="Arial" w:cs="Arial"/>
        </w:rPr>
      </w:pPr>
    </w:p>
    <w:p w14:paraId="26B2B128"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3043024F" w14:textId="77777777" w:rsidR="00E17D56" w:rsidRPr="00D663B1" w:rsidRDefault="00E17D56" w:rsidP="00E17D56">
      <w:pPr>
        <w:widowControl w:val="0"/>
        <w:autoSpaceDE w:val="0"/>
        <w:autoSpaceDN w:val="0"/>
        <w:adjustRightInd w:val="0"/>
        <w:rPr>
          <w:rFonts w:ascii="Arial" w:hAnsi="Arial" w:cs="Arial"/>
        </w:rPr>
      </w:pPr>
    </w:p>
    <w:p w14:paraId="15BC52B7"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74BDEAED" w14:textId="77777777" w:rsidR="00E17D56" w:rsidRPr="00D663B1" w:rsidRDefault="00E17D56" w:rsidP="00E17D56">
      <w:pPr>
        <w:widowControl w:val="0"/>
        <w:autoSpaceDE w:val="0"/>
        <w:autoSpaceDN w:val="0"/>
        <w:adjustRightInd w:val="0"/>
        <w:rPr>
          <w:rFonts w:ascii="Arial" w:hAnsi="Arial" w:cs="Arial"/>
        </w:rPr>
      </w:pPr>
    </w:p>
    <w:p w14:paraId="34EA8BFF"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25097FE5" w14:textId="77777777" w:rsidR="00E17D56" w:rsidRPr="00D663B1" w:rsidRDefault="00E17D56" w:rsidP="00E17D56">
      <w:pPr>
        <w:widowControl w:val="0"/>
        <w:autoSpaceDE w:val="0"/>
        <w:autoSpaceDN w:val="0"/>
        <w:adjustRightInd w:val="0"/>
        <w:rPr>
          <w:rFonts w:ascii="Arial" w:hAnsi="Arial" w:cs="Arial"/>
        </w:rPr>
      </w:pPr>
    </w:p>
    <w:p w14:paraId="787C27E4"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Date: </w:t>
      </w:r>
    </w:p>
    <w:p w14:paraId="4E133C68" w14:textId="20ABB97E" w:rsidR="00E17D56" w:rsidRPr="00D663B1" w:rsidRDefault="00E17D56" w:rsidP="00E17D56">
      <w:pPr>
        <w:widowControl w:val="0"/>
        <w:autoSpaceDE w:val="0"/>
        <w:autoSpaceDN w:val="0"/>
        <w:adjustRightInd w:val="0"/>
        <w:outlineLvl w:val="0"/>
        <w:rPr>
          <w:rFonts w:ascii="Arial" w:hAnsi="Arial" w:cs="Arial"/>
          <w:b/>
          <w:bCs/>
        </w:rPr>
      </w:pPr>
      <w:r w:rsidRPr="00D663B1">
        <w:rPr>
          <w:rFonts w:ascii="Arial" w:hAnsi="Arial" w:cs="Arial"/>
          <w:caps/>
        </w:rPr>
        <w:br w:type="page"/>
      </w:r>
      <w:r>
        <w:rPr>
          <w:rFonts w:ascii="Arial" w:hAnsi="Arial" w:cs="Arial"/>
          <w:b/>
          <w:bCs/>
          <w:caps/>
        </w:rPr>
        <w:lastRenderedPageBreak/>
        <w:t>Annex C</w:t>
      </w:r>
      <w:r w:rsidRPr="00D663B1">
        <w:rPr>
          <w:rFonts w:ascii="Arial" w:hAnsi="Arial" w:cs="Arial"/>
          <w:b/>
          <w:bCs/>
          <w:caps/>
        </w:rPr>
        <w:t xml:space="preserve">: - </w:t>
      </w:r>
      <w:r w:rsidRPr="00D663B1">
        <w:rPr>
          <w:rFonts w:ascii="Arial" w:hAnsi="Arial" w:cs="Arial"/>
          <w:b/>
          <w:bCs/>
        </w:rPr>
        <w:t>QUALIFICATION QUESTIONNAIRE</w:t>
      </w:r>
    </w:p>
    <w:p w14:paraId="53012EE2" w14:textId="77777777" w:rsidR="00E17D56" w:rsidRPr="00D663B1" w:rsidRDefault="00E17D56" w:rsidP="00E17D56">
      <w:pPr>
        <w:widowControl w:val="0"/>
        <w:autoSpaceDE w:val="0"/>
        <w:autoSpaceDN w:val="0"/>
        <w:adjustRightInd w:val="0"/>
        <w:rPr>
          <w:rFonts w:ascii="Arial" w:hAnsi="Arial" w:cs="Arial"/>
        </w:rPr>
      </w:pPr>
    </w:p>
    <w:p w14:paraId="6F706A6B" w14:textId="522F5DD0" w:rsidR="00E17D56" w:rsidRPr="00D663B1" w:rsidRDefault="00E17D56" w:rsidP="00E17D56">
      <w:pPr>
        <w:rPr>
          <w:rFonts w:ascii="Arial" w:hAnsi="Arial" w:cs="Arial"/>
        </w:rPr>
      </w:pPr>
      <w:r w:rsidRPr="00D663B1">
        <w:rPr>
          <w:rFonts w:ascii="Arial" w:hAnsi="Arial" w:cs="Arial"/>
        </w:rPr>
        <w:t xml:space="preserve">Please answer </w:t>
      </w:r>
      <w:r w:rsidRPr="00D663B1">
        <w:rPr>
          <w:rFonts w:ascii="Arial" w:hAnsi="Arial" w:cs="Arial"/>
          <w:b/>
          <w:bCs/>
        </w:rPr>
        <w:t xml:space="preserve">all </w:t>
      </w:r>
      <w:r w:rsidRPr="00D663B1">
        <w:rPr>
          <w:rFonts w:ascii="Arial" w:hAnsi="Arial" w:cs="Arial"/>
        </w:rPr>
        <w:t>questions</w:t>
      </w:r>
      <w:r w:rsidR="00AA749B">
        <w:rPr>
          <w:rFonts w:ascii="Arial" w:hAnsi="Arial" w:cs="Arial"/>
        </w:rPr>
        <w:t xml:space="preserve"> </w:t>
      </w:r>
      <w:r w:rsidRPr="00D663B1">
        <w:rPr>
          <w:rFonts w:ascii="Arial" w:hAnsi="Arial" w:cs="Arial"/>
        </w:rPr>
        <w:t>and sign the declaration at end of the questionnaire.</w:t>
      </w:r>
    </w:p>
    <w:p w14:paraId="46AF6E4D" w14:textId="77777777" w:rsidR="00E17D56" w:rsidRPr="00D663B1" w:rsidRDefault="00E17D56" w:rsidP="00E17D56">
      <w:pPr>
        <w:widowControl w:val="0"/>
        <w:autoSpaceDE w:val="0"/>
        <w:autoSpaceDN w:val="0"/>
        <w:adjustRightInd w:val="0"/>
        <w:jc w:val="both"/>
        <w:rPr>
          <w:rFonts w:ascii="Arial" w:hAnsi="Arial" w:cs="Arial"/>
        </w:rPr>
      </w:pPr>
    </w:p>
    <w:p w14:paraId="53275B4F" w14:textId="77777777" w:rsidR="00E17D56" w:rsidRPr="00D663B1" w:rsidRDefault="00E17D56" w:rsidP="00E17D56">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If there is insufficient space for your response, please attach and sign any additional pages.</w:t>
      </w:r>
    </w:p>
    <w:p w14:paraId="27E6CFA6" w14:textId="77777777" w:rsidR="00E17D56" w:rsidRPr="00D663B1" w:rsidRDefault="00E17D56" w:rsidP="00E17D56">
      <w:pPr>
        <w:widowControl w:val="0"/>
        <w:autoSpaceDE w:val="0"/>
        <w:autoSpaceDN w:val="0"/>
        <w:adjustRightInd w:val="0"/>
        <w:jc w:val="both"/>
        <w:rPr>
          <w:rFonts w:ascii="Arial" w:hAnsi="Arial" w:cs="Arial"/>
        </w:rPr>
      </w:pPr>
    </w:p>
    <w:p w14:paraId="5CB8E700" w14:textId="77777777" w:rsidR="00E17D56" w:rsidRPr="00D663B1" w:rsidRDefault="00E17D56" w:rsidP="00E17D56">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Please answer the questions specifically for your business </w:t>
      </w:r>
      <w:r w:rsidRPr="00D663B1">
        <w:rPr>
          <w:rFonts w:ascii="Arial" w:hAnsi="Arial" w:cs="Arial"/>
          <w:b/>
          <w:bCs/>
        </w:rPr>
        <w:t xml:space="preserve">NOT </w:t>
      </w:r>
      <w:r w:rsidRPr="00D663B1">
        <w:rPr>
          <w:rFonts w:ascii="Arial" w:hAnsi="Arial" w:cs="Arial"/>
        </w:rPr>
        <w:t>for the group if you are part of a group of companies.</w:t>
      </w:r>
    </w:p>
    <w:p w14:paraId="3C82C0B8" w14:textId="77777777" w:rsidR="00E17D56" w:rsidRPr="00D663B1" w:rsidRDefault="00E17D56" w:rsidP="00E17D56">
      <w:pPr>
        <w:widowControl w:val="0"/>
        <w:autoSpaceDE w:val="0"/>
        <w:autoSpaceDN w:val="0"/>
        <w:adjustRightInd w:val="0"/>
        <w:jc w:val="both"/>
        <w:rPr>
          <w:rFonts w:ascii="Arial" w:hAnsi="Arial" w:cs="Arial"/>
        </w:rPr>
      </w:pPr>
    </w:p>
    <w:p w14:paraId="7F2824E3" w14:textId="77777777" w:rsidR="00E17D56" w:rsidRPr="00D663B1" w:rsidRDefault="00E17D56" w:rsidP="00E17D56">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Please note the term business refers to: Sole proprietor, partnership, limited liability partnership, incorporated company, co-operative, or voluntary organisation as appropriate.</w:t>
      </w:r>
    </w:p>
    <w:p w14:paraId="421C14B2" w14:textId="77777777" w:rsidR="00E17D56" w:rsidRPr="00D663B1" w:rsidRDefault="00E17D56" w:rsidP="00E17D56">
      <w:pPr>
        <w:widowControl w:val="0"/>
        <w:autoSpaceDE w:val="0"/>
        <w:autoSpaceDN w:val="0"/>
        <w:adjustRightInd w:val="0"/>
        <w:rPr>
          <w:rFonts w:ascii="Arial" w:hAnsi="Arial" w:cs="Arial"/>
        </w:rPr>
      </w:pPr>
    </w:p>
    <w:p w14:paraId="4A52D0CC" w14:textId="77777777" w:rsidR="00E17D56" w:rsidRPr="00D663B1" w:rsidRDefault="00E17D56" w:rsidP="00E17D56">
      <w:pPr>
        <w:pStyle w:val="ListParagraph"/>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This document is </w:t>
      </w:r>
      <w:proofErr w:type="gramStart"/>
      <w:r w:rsidRPr="00D663B1">
        <w:rPr>
          <w:rFonts w:ascii="Arial" w:hAnsi="Arial" w:cs="Arial"/>
        </w:rPr>
        <w:t>confidential</w:t>
      </w:r>
      <w:proofErr w:type="gramEnd"/>
      <w:r w:rsidRPr="00D663B1">
        <w:rPr>
          <w:rFonts w:ascii="Arial" w:hAnsi="Arial" w:cs="Arial"/>
        </w:rPr>
        <w:t xml:space="preserve"> and all information provided will be for the purpose of supplier management only and kept solely within the National Army Museum.  The information supplied by the contractor/supplier will be used to assess the contractor’s fitness for any work being tendered.</w:t>
      </w:r>
    </w:p>
    <w:p w14:paraId="6620FDAB" w14:textId="77777777" w:rsidR="00E17D56" w:rsidRPr="00D663B1" w:rsidRDefault="00E17D56" w:rsidP="00E17D56">
      <w:pPr>
        <w:widowControl w:val="0"/>
        <w:autoSpaceDE w:val="0"/>
        <w:autoSpaceDN w:val="0"/>
        <w:adjustRightInd w:val="0"/>
        <w:rPr>
          <w:rFonts w:ascii="Arial" w:hAnsi="Arial" w:cs="Arial"/>
          <w:b/>
          <w:bCs/>
        </w:rPr>
      </w:pPr>
    </w:p>
    <w:p w14:paraId="1AB087FA" w14:textId="77777777" w:rsidR="00E17D56" w:rsidRPr="00D663B1" w:rsidRDefault="00E17D56" w:rsidP="00E17D56">
      <w:pPr>
        <w:widowControl w:val="0"/>
        <w:autoSpaceDE w:val="0"/>
        <w:autoSpaceDN w:val="0"/>
        <w:adjustRightInd w:val="0"/>
        <w:rPr>
          <w:rFonts w:ascii="Arial" w:hAnsi="Arial" w:cs="Arial"/>
          <w:b/>
          <w:bCs/>
        </w:rPr>
      </w:pPr>
      <w:r w:rsidRPr="00D663B1">
        <w:rPr>
          <w:rFonts w:ascii="Arial" w:hAnsi="Arial" w:cs="Arial"/>
          <w:b/>
          <w:bCs/>
        </w:rPr>
        <w:t>Supply of this document to an applicant does not imply or guarantee that the recipient will be awarded works on a project.</w:t>
      </w:r>
    </w:p>
    <w:p w14:paraId="015D4928" w14:textId="77777777" w:rsidR="00E17D56" w:rsidRPr="00D663B1" w:rsidRDefault="00E17D56" w:rsidP="00E17D56">
      <w:pPr>
        <w:widowControl w:val="0"/>
        <w:autoSpaceDE w:val="0"/>
        <w:autoSpaceDN w:val="0"/>
        <w:adjustRightInd w:val="0"/>
        <w:rPr>
          <w:rFonts w:ascii="Arial" w:hAnsi="Arial" w:cs="Arial"/>
          <w:b/>
          <w:bCs/>
        </w:rPr>
      </w:pPr>
    </w:p>
    <w:p w14:paraId="72CC3402" w14:textId="77777777" w:rsidR="00E17D56" w:rsidRPr="00D663B1" w:rsidRDefault="00E17D56" w:rsidP="00E17D56">
      <w:pPr>
        <w:widowControl w:val="0"/>
        <w:autoSpaceDE w:val="0"/>
        <w:autoSpaceDN w:val="0"/>
        <w:adjustRightInd w:val="0"/>
        <w:rPr>
          <w:rFonts w:ascii="Arial" w:hAnsi="Arial" w:cs="Arial"/>
          <w:b/>
          <w:bCs/>
        </w:rPr>
      </w:pPr>
      <w:proofErr w:type="gramStart"/>
      <w:r w:rsidRPr="00D663B1">
        <w:rPr>
          <w:rFonts w:ascii="Arial" w:hAnsi="Arial" w:cs="Arial"/>
          <w:b/>
          <w:bCs/>
        </w:rPr>
        <w:t>A</w:t>
      </w:r>
      <w:proofErr w:type="gramEnd"/>
      <w:r w:rsidRPr="00D663B1">
        <w:rPr>
          <w:rFonts w:ascii="Arial" w:hAnsi="Arial" w:cs="Arial"/>
          <w:b/>
          <w:bCs/>
        </w:rPr>
        <w:t xml:space="preserve"> </w:t>
      </w:r>
      <w:r w:rsidRPr="00D663B1">
        <w:rPr>
          <w:rFonts w:ascii="Arial" w:hAnsi="Arial" w:cs="Arial"/>
          <w:b/>
          <w:bCs/>
        </w:rPr>
        <w:tab/>
        <w:t>ADMINISTRATIVE INFORMATION</w:t>
      </w:r>
    </w:p>
    <w:p w14:paraId="1EF41E93" w14:textId="77777777" w:rsidR="00E17D56" w:rsidRPr="00D663B1" w:rsidRDefault="00E17D56" w:rsidP="00E17D56">
      <w:pPr>
        <w:widowControl w:val="0"/>
        <w:autoSpaceDE w:val="0"/>
        <w:autoSpaceDN w:val="0"/>
        <w:adjustRightInd w:val="0"/>
        <w:rPr>
          <w:rFonts w:ascii="Arial" w:hAnsi="Arial" w:cs="Arial"/>
        </w:rPr>
      </w:pPr>
    </w:p>
    <w:p w14:paraId="1645B75C"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A1 Trading Name of Business</w:t>
      </w:r>
    </w:p>
    <w:p w14:paraId="0B98029E" w14:textId="77777777" w:rsidR="00E17D56" w:rsidRPr="00D663B1" w:rsidRDefault="00E17D56" w:rsidP="00E17D56">
      <w:pPr>
        <w:widowControl w:val="0"/>
        <w:autoSpaceDE w:val="0"/>
        <w:autoSpaceDN w:val="0"/>
        <w:adjustRightInd w:val="0"/>
        <w:rPr>
          <w:rFonts w:ascii="Arial" w:hAnsi="Arial" w:cs="Arial"/>
        </w:rPr>
      </w:pPr>
    </w:p>
    <w:p w14:paraId="61A911BB" w14:textId="77777777" w:rsidR="00E17D56" w:rsidRPr="00D663B1" w:rsidRDefault="00E17D56" w:rsidP="00E17D56">
      <w:pPr>
        <w:widowControl w:val="0"/>
        <w:autoSpaceDE w:val="0"/>
        <w:autoSpaceDN w:val="0"/>
        <w:adjustRightInd w:val="0"/>
        <w:rPr>
          <w:rFonts w:ascii="Arial" w:hAnsi="Arial" w:cs="Arial"/>
        </w:rPr>
      </w:pPr>
    </w:p>
    <w:p w14:paraId="2E1A24D3"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A2 Registered Name of Business (if different from A1)</w:t>
      </w:r>
    </w:p>
    <w:p w14:paraId="3C039017" w14:textId="77777777" w:rsidR="00E17D56" w:rsidRPr="00D663B1" w:rsidRDefault="00E17D56" w:rsidP="00E17D56">
      <w:pPr>
        <w:widowControl w:val="0"/>
        <w:autoSpaceDE w:val="0"/>
        <w:autoSpaceDN w:val="0"/>
        <w:adjustRightInd w:val="0"/>
        <w:rPr>
          <w:rFonts w:ascii="Arial" w:hAnsi="Arial" w:cs="Arial"/>
        </w:rPr>
      </w:pPr>
    </w:p>
    <w:p w14:paraId="6FBB893C" w14:textId="77777777" w:rsidR="00E17D56" w:rsidRPr="00D663B1" w:rsidRDefault="00E17D56" w:rsidP="00E17D56">
      <w:pPr>
        <w:widowControl w:val="0"/>
        <w:autoSpaceDE w:val="0"/>
        <w:autoSpaceDN w:val="0"/>
        <w:adjustRightInd w:val="0"/>
        <w:rPr>
          <w:rFonts w:ascii="Arial" w:hAnsi="Arial" w:cs="Arial"/>
        </w:rPr>
      </w:pPr>
    </w:p>
    <w:p w14:paraId="088CBC8F"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A3 How long has the business been trading?</w:t>
      </w:r>
    </w:p>
    <w:p w14:paraId="1A2A73DF" w14:textId="77777777" w:rsidR="00E17D56" w:rsidRPr="00D663B1" w:rsidRDefault="00E17D56" w:rsidP="00E17D56">
      <w:pPr>
        <w:widowControl w:val="0"/>
        <w:autoSpaceDE w:val="0"/>
        <w:autoSpaceDN w:val="0"/>
        <w:adjustRightInd w:val="0"/>
        <w:rPr>
          <w:rFonts w:ascii="Arial" w:hAnsi="Arial" w:cs="Arial"/>
        </w:rPr>
      </w:pPr>
    </w:p>
    <w:p w14:paraId="69ABF525" w14:textId="77777777" w:rsidR="00E17D56" w:rsidRPr="00D663B1" w:rsidRDefault="00E17D56" w:rsidP="00E17D56">
      <w:pPr>
        <w:widowControl w:val="0"/>
        <w:autoSpaceDE w:val="0"/>
        <w:autoSpaceDN w:val="0"/>
        <w:adjustRightInd w:val="0"/>
        <w:rPr>
          <w:rFonts w:ascii="Arial" w:hAnsi="Arial" w:cs="Arial"/>
        </w:rPr>
      </w:pPr>
    </w:p>
    <w:p w14:paraId="04E8830F"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A4 Main address for correspondence</w:t>
      </w:r>
    </w:p>
    <w:p w14:paraId="66F8782A" w14:textId="77777777" w:rsidR="00E17D56" w:rsidRPr="00D663B1" w:rsidRDefault="00E17D56" w:rsidP="00E17D56">
      <w:pPr>
        <w:widowControl w:val="0"/>
        <w:autoSpaceDE w:val="0"/>
        <w:autoSpaceDN w:val="0"/>
        <w:adjustRightInd w:val="0"/>
        <w:rPr>
          <w:rFonts w:ascii="Arial" w:hAnsi="Arial" w:cs="Arial"/>
        </w:rPr>
      </w:pPr>
    </w:p>
    <w:p w14:paraId="6526D96B" w14:textId="77777777" w:rsidR="00E17D56" w:rsidRPr="00D663B1" w:rsidRDefault="00E17D56" w:rsidP="00E17D56">
      <w:pPr>
        <w:widowControl w:val="0"/>
        <w:autoSpaceDE w:val="0"/>
        <w:autoSpaceDN w:val="0"/>
        <w:adjustRightInd w:val="0"/>
        <w:rPr>
          <w:rFonts w:ascii="Arial" w:hAnsi="Arial" w:cs="Arial"/>
        </w:rPr>
      </w:pPr>
    </w:p>
    <w:p w14:paraId="1E6FC8D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A5 Registered Office address (if different from above)</w:t>
      </w:r>
    </w:p>
    <w:p w14:paraId="4179D52C" w14:textId="77777777" w:rsidR="00E17D56" w:rsidRPr="00D663B1" w:rsidRDefault="00E17D56" w:rsidP="00E17D56">
      <w:pPr>
        <w:widowControl w:val="0"/>
        <w:autoSpaceDE w:val="0"/>
        <w:autoSpaceDN w:val="0"/>
        <w:adjustRightInd w:val="0"/>
        <w:rPr>
          <w:rFonts w:ascii="Arial" w:hAnsi="Arial" w:cs="Arial"/>
        </w:rPr>
      </w:pPr>
    </w:p>
    <w:p w14:paraId="79F3E1BB" w14:textId="77777777" w:rsidR="00E17D56" w:rsidRPr="00D663B1" w:rsidRDefault="00E17D56" w:rsidP="00E17D56">
      <w:pPr>
        <w:widowControl w:val="0"/>
        <w:autoSpaceDE w:val="0"/>
        <w:autoSpaceDN w:val="0"/>
        <w:adjustRightInd w:val="0"/>
        <w:rPr>
          <w:rFonts w:ascii="Arial" w:hAnsi="Arial" w:cs="Arial"/>
        </w:rPr>
      </w:pPr>
    </w:p>
    <w:p w14:paraId="1C27C09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A6 Name of person applying on behalf of the business.</w:t>
      </w:r>
    </w:p>
    <w:p w14:paraId="3C142BDC" w14:textId="77777777" w:rsidR="00E17D56" w:rsidRPr="00D663B1" w:rsidRDefault="00E17D56" w:rsidP="00E17D56">
      <w:pPr>
        <w:widowControl w:val="0"/>
        <w:autoSpaceDE w:val="0"/>
        <w:autoSpaceDN w:val="0"/>
        <w:adjustRightInd w:val="0"/>
        <w:rPr>
          <w:rFonts w:ascii="Arial" w:hAnsi="Arial" w:cs="Arial"/>
        </w:rPr>
      </w:pPr>
    </w:p>
    <w:p w14:paraId="6CE369F1" w14:textId="77777777" w:rsidR="00E17D56" w:rsidRPr="00D663B1" w:rsidRDefault="00E17D56" w:rsidP="00E17D56">
      <w:pPr>
        <w:widowControl w:val="0"/>
        <w:autoSpaceDE w:val="0"/>
        <w:autoSpaceDN w:val="0"/>
        <w:adjustRightInd w:val="0"/>
        <w:rPr>
          <w:rFonts w:ascii="Arial" w:hAnsi="Arial" w:cs="Arial"/>
        </w:rPr>
      </w:pPr>
    </w:p>
    <w:p w14:paraId="6B642647"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A7 Position or title in the business of the person named in A6</w:t>
      </w:r>
    </w:p>
    <w:p w14:paraId="7C1D6900" w14:textId="77777777" w:rsidR="00E17D56" w:rsidRPr="00D663B1" w:rsidRDefault="00E17D56" w:rsidP="00E17D56">
      <w:pPr>
        <w:widowControl w:val="0"/>
        <w:autoSpaceDE w:val="0"/>
        <w:autoSpaceDN w:val="0"/>
        <w:adjustRightInd w:val="0"/>
        <w:rPr>
          <w:rFonts w:ascii="Arial" w:hAnsi="Arial" w:cs="Arial"/>
        </w:rPr>
      </w:pPr>
    </w:p>
    <w:p w14:paraId="0F5224E8" w14:textId="77777777" w:rsidR="00E17D56" w:rsidRPr="00D663B1" w:rsidRDefault="00E17D56" w:rsidP="00E17D56">
      <w:pPr>
        <w:widowControl w:val="0"/>
        <w:autoSpaceDE w:val="0"/>
        <w:autoSpaceDN w:val="0"/>
        <w:adjustRightInd w:val="0"/>
        <w:rPr>
          <w:rFonts w:ascii="Arial" w:hAnsi="Arial" w:cs="Arial"/>
        </w:rPr>
      </w:pPr>
    </w:p>
    <w:p w14:paraId="5D5E8E27"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A8 Telephone Number of the person named in A6</w:t>
      </w:r>
    </w:p>
    <w:p w14:paraId="0F805F03" w14:textId="77777777" w:rsidR="00E17D56" w:rsidRPr="00D663B1" w:rsidRDefault="00E17D56" w:rsidP="00E17D56">
      <w:pPr>
        <w:widowControl w:val="0"/>
        <w:autoSpaceDE w:val="0"/>
        <w:autoSpaceDN w:val="0"/>
        <w:adjustRightInd w:val="0"/>
        <w:rPr>
          <w:rFonts w:ascii="Arial" w:hAnsi="Arial" w:cs="Arial"/>
        </w:rPr>
      </w:pPr>
    </w:p>
    <w:p w14:paraId="4AC9BEB2" w14:textId="77777777" w:rsidR="00E17D56" w:rsidRPr="00D663B1" w:rsidRDefault="00E17D56" w:rsidP="00E17D56">
      <w:pPr>
        <w:widowControl w:val="0"/>
        <w:autoSpaceDE w:val="0"/>
        <w:autoSpaceDN w:val="0"/>
        <w:adjustRightInd w:val="0"/>
        <w:rPr>
          <w:rFonts w:ascii="Arial" w:hAnsi="Arial" w:cs="Arial"/>
        </w:rPr>
      </w:pPr>
    </w:p>
    <w:p w14:paraId="38A58CE1"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A9 Facsimile Number of the person named in A6</w:t>
      </w:r>
    </w:p>
    <w:p w14:paraId="421A61E4" w14:textId="77777777" w:rsidR="00E17D56" w:rsidRPr="00D663B1" w:rsidRDefault="00E17D56" w:rsidP="00E17D56">
      <w:pPr>
        <w:widowControl w:val="0"/>
        <w:autoSpaceDE w:val="0"/>
        <w:autoSpaceDN w:val="0"/>
        <w:adjustRightInd w:val="0"/>
        <w:rPr>
          <w:rFonts w:ascii="Arial" w:hAnsi="Arial" w:cs="Arial"/>
        </w:rPr>
      </w:pPr>
    </w:p>
    <w:p w14:paraId="092A2C9E" w14:textId="77777777" w:rsidR="00E17D56" w:rsidRPr="00D663B1" w:rsidRDefault="00E17D56" w:rsidP="00E17D56">
      <w:pPr>
        <w:widowControl w:val="0"/>
        <w:autoSpaceDE w:val="0"/>
        <w:autoSpaceDN w:val="0"/>
        <w:adjustRightInd w:val="0"/>
        <w:rPr>
          <w:rFonts w:ascii="Arial" w:hAnsi="Arial" w:cs="Arial"/>
        </w:rPr>
      </w:pPr>
    </w:p>
    <w:p w14:paraId="31FE5322"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A10 E-Mail address of the person named in A6</w:t>
      </w:r>
    </w:p>
    <w:p w14:paraId="04C81FDD" w14:textId="77777777" w:rsidR="00E17D56" w:rsidRPr="00D663B1" w:rsidRDefault="00E17D56" w:rsidP="00E17D56">
      <w:pPr>
        <w:widowControl w:val="0"/>
        <w:autoSpaceDE w:val="0"/>
        <w:autoSpaceDN w:val="0"/>
        <w:adjustRightInd w:val="0"/>
        <w:rPr>
          <w:rFonts w:ascii="Arial" w:hAnsi="Arial" w:cs="Arial"/>
        </w:rPr>
      </w:pPr>
    </w:p>
    <w:p w14:paraId="0C7B12F7" w14:textId="77777777" w:rsidR="00E17D56" w:rsidRPr="00D663B1" w:rsidRDefault="00E17D56" w:rsidP="00E17D56">
      <w:pPr>
        <w:widowControl w:val="0"/>
        <w:autoSpaceDE w:val="0"/>
        <w:autoSpaceDN w:val="0"/>
        <w:adjustRightInd w:val="0"/>
        <w:rPr>
          <w:rFonts w:ascii="Arial" w:hAnsi="Arial" w:cs="Arial"/>
        </w:rPr>
      </w:pPr>
    </w:p>
    <w:p w14:paraId="6893519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A11 Is the business a sole trader, partnership, private limited company, public limited company, limited liability partnership, co-operative, voluntary organisation or other? (Please specify)</w:t>
      </w:r>
    </w:p>
    <w:p w14:paraId="76AEE39A" w14:textId="77777777" w:rsidR="00E17D56" w:rsidRPr="00D663B1" w:rsidRDefault="00E17D56" w:rsidP="00E17D56">
      <w:pPr>
        <w:widowControl w:val="0"/>
        <w:autoSpaceDE w:val="0"/>
        <w:autoSpaceDN w:val="0"/>
        <w:adjustRightInd w:val="0"/>
        <w:rPr>
          <w:rFonts w:ascii="Arial" w:hAnsi="Arial" w:cs="Arial"/>
        </w:rPr>
      </w:pPr>
    </w:p>
    <w:p w14:paraId="2E5E768B" w14:textId="77777777" w:rsidR="00E17D56" w:rsidRPr="00D663B1" w:rsidRDefault="00E17D56" w:rsidP="00E17D56">
      <w:pPr>
        <w:widowControl w:val="0"/>
        <w:autoSpaceDE w:val="0"/>
        <w:autoSpaceDN w:val="0"/>
        <w:adjustRightInd w:val="0"/>
        <w:rPr>
          <w:rFonts w:ascii="Arial" w:hAnsi="Arial" w:cs="Arial"/>
        </w:rPr>
      </w:pPr>
    </w:p>
    <w:p w14:paraId="78F6860A"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A12 Please provide the business’ VAT Registration Number</w:t>
      </w:r>
    </w:p>
    <w:p w14:paraId="24811BC8" w14:textId="77777777" w:rsidR="00E17D56" w:rsidRPr="00D663B1" w:rsidRDefault="00E17D56" w:rsidP="00E17D56">
      <w:pPr>
        <w:widowControl w:val="0"/>
        <w:autoSpaceDE w:val="0"/>
        <w:autoSpaceDN w:val="0"/>
        <w:adjustRightInd w:val="0"/>
        <w:rPr>
          <w:rFonts w:ascii="Arial" w:hAnsi="Arial" w:cs="Arial"/>
        </w:rPr>
      </w:pPr>
    </w:p>
    <w:p w14:paraId="08137BBC" w14:textId="77777777" w:rsidR="00E17D56" w:rsidRPr="00D663B1" w:rsidRDefault="00E17D56" w:rsidP="00E17D56">
      <w:pPr>
        <w:widowControl w:val="0"/>
        <w:autoSpaceDE w:val="0"/>
        <w:autoSpaceDN w:val="0"/>
        <w:adjustRightInd w:val="0"/>
        <w:rPr>
          <w:rFonts w:ascii="Arial" w:hAnsi="Arial" w:cs="Arial"/>
        </w:rPr>
      </w:pPr>
    </w:p>
    <w:p w14:paraId="6E7E97F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0999A3B3" w14:textId="77777777" w:rsidR="00E17D56" w:rsidRPr="00D663B1" w:rsidRDefault="00E17D56" w:rsidP="00E17D56">
      <w:pPr>
        <w:widowControl w:val="0"/>
        <w:autoSpaceDE w:val="0"/>
        <w:autoSpaceDN w:val="0"/>
        <w:adjustRightInd w:val="0"/>
        <w:rPr>
          <w:rFonts w:ascii="Arial" w:hAnsi="Arial" w:cs="Arial"/>
        </w:rPr>
      </w:pPr>
    </w:p>
    <w:p w14:paraId="6629B4F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Applicable/Not applicable:</w:t>
      </w:r>
    </w:p>
    <w:p w14:paraId="69101E47" w14:textId="77777777" w:rsidR="00E17D56" w:rsidRPr="00D663B1" w:rsidRDefault="00E17D56" w:rsidP="00E17D56">
      <w:pPr>
        <w:widowControl w:val="0"/>
        <w:autoSpaceDE w:val="0"/>
        <w:autoSpaceDN w:val="0"/>
        <w:adjustRightInd w:val="0"/>
        <w:rPr>
          <w:rFonts w:ascii="Arial" w:hAnsi="Arial" w:cs="Arial"/>
        </w:rPr>
      </w:pPr>
    </w:p>
    <w:p w14:paraId="2A666CA0" w14:textId="77777777" w:rsidR="00E17D56" w:rsidRPr="00D663B1" w:rsidRDefault="00E17D56" w:rsidP="00E17D56">
      <w:pPr>
        <w:widowControl w:val="0"/>
        <w:autoSpaceDE w:val="0"/>
        <w:autoSpaceDN w:val="0"/>
        <w:adjustRightInd w:val="0"/>
        <w:rPr>
          <w:rFonts w:ascii="Arial" w:hAnsi="Arial" w:cs="Arial"/>
        </w:rPr>
      </w:pPr>
    </w:p>
    <w:p w14:paraId="36620001"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Certificate Number:</w:t>
      </w:r>
    </w:p>
    <w:p w14:paraId="68A703F2" w14:textId="77777777" w:rsidR="00E17D56" w:rsidRPr="00D663B1" w:rsidRDefault="00E17D56" w:rsidP="00E17D56">
      <w:pPr>
        <w:widowControl w:val="0"/>
        <w:autoSpaceDE w:val="0"/>
        <w:autoSpaceDN w:val="0"/>
        <w:adjustRightInd w:val="0"/>
        <w:rPr>
          <w:rFonts w:ascii="Arial" w:hAnsi="Arial" w:cs="Arial"/>
        </w:rPr>
      </w:pPr>
    </w:p>
    <w:p w14:paraId="6A4F5618" w14:textId="77777777" w:rsidR="00E17D56" w:rsidRPr="00D663B1" w:rsidRDefault="00E17D56" w:rsidP="00E17D56">
      <w:pPr>
        <w:widowControl w:val="0"/>
        <w:autoSpaceDE w:val="0"/>
        <w:autoSpaceDN w:val="0"/>
        <w:adjustRightInd w:val="0"/>
        <w:rPr>
          <w:rFonts w:ascii="Arial" w:hAnsi="Arial" w:cs="Arial"/>
        </w:rPr>
      </w:pPr>
    </w:p>
    <w:p w14:paraId="00A6C83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Date:</w:t>
      </w:r>
    </w:p>
    <w:p w14:paraId="195C86C2" w14:textId="77777777" w:rsidR="00E17D56" w:rsidRPr="00D663B1" w:rsidRDefault="00E17D56" w:rsidP="00E17D56">
      <w:pPr>
        <w:widowControl w:val="0"/>
        <w:autoSpaceDE w:val="0"/>
        <w:autoSpaceDN w:val="0"/>
        <w:adjustRightInd w:val="0"/>
        <w:rPr>
          <w:rFonts w:ascii="Arial" w:hAnsi="Arial" w:cs="Arial"/>
        </w:rPr>
      </w:pPr>
    </w:p>
    <w:p w14:paraId="0DAA759B"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A14 Is the business part of a group?</w:t>
      </w:r>
    </w:p>
    <w:p w14:paraId="5F6E71F8" w14:textId="77777777" w:rsidR="00E17D56" w:rsidRPr="00D663B1" w:rsidRDefault="00E17D56" w:rsidP="00E17D56">
      <w:pPr>
        <w:widowControl w:val="0"/>
        <w:autoSpaceDE w:val="0"/>
        <w:autoSpaceDN w:val="0"/>
        <w:adjustRightInd w:val="0"/>
        <w:rPr>
          <w:rFonts w:ascii="Arial" w:hAnsi="Arial" w:cs="Arial"/>
        </w:rPr>
      </w:pPr>
    </w:p>
    <w:p w14:paraId="2B171132"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2EFB8215" w14:textId="77777777" w:rsidR="00E17D56" w:rsidRPr="00D663B1" w:rsidRDefault="00E17D56" w:rsidP="00E17D56">
      <w:pPr>
        <w:widowControl w:val="0"/>
        <w:autoSpaceDE w:val="0"/>
        <w:autoSpaceDN w:val="0"/>
        <w:adjustRightInd w:val="0"/>
        <w:rPr>
          <w:rFonts w:ascii="Arial" w:hAnsi="Arial" w:cs="Arial"/>
        </w:rPr>
      </w:pPr>
    </w:p>
    <w:p w14:paraId="01BA2E15" w14:textId="77777777" w:rsidR="00E17D56" w:rsidRPr="00D663B1" w:rsidRDefault="00E17D56" w:rsidP="00E17D56">
      <w:pPr>
        <w:widowControl w:val="0"/>
        <w:autoSpaceDE w:val="0"/>
        <w:autoSpaceDN w:val="0"/>
        <w:adjustRightInd w:val="0"/>
        <w:rPr>
          <w:rFonts w:ascii="Arial" w:hAnsi="Arial" w:cs="Arial"/>
        </w:rPr>
      </w:pPr>
    </w:p>
    <w:p w14:paraId="5E8695E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A15 If part of a group, please describe the group structure, (please provide an organisation chart if appropriate) and give names of the other Divisions or Subsidiary Companies in the Group.</w:t>
      </w:r>
    </w:p>
    <w:p w14:paraId="6C3264B6" w14:textId="77777777" w:rsidR="00E17D56" w:rsidRPr="00D663B1" w:rsidRDefault="00E17D56" w:rsidP="00E17D56">
      <w:pPr>
        <w:widowControl w:val="0"/>
        <w:autoSpaceDE w:val="0"/>
        <w:autoSpaceDN w:val="0"/>
        <w:adjustRightInd w:val="0"/>
        <w:rPr>
          <w:rFonts w:ascii="Arial" w:hAnsi="Arial" w:cs="Arial"/>
        </w:rPr>
      </w:pPr>
    </w:p>
    <w:p w14:paraId="644E932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Attached/Not Attached:</w:t>
      </w:r>
    </w:p>
    <w:p w14:paraId="356F19F4" w14:textId="77777777" w:rsidR="00E17D56" w:rsidRPr="00D663B1" w:rsidRDefault="00E17D56" w:rsidP="00E17D56">
      <w:pPr>
        <w:widowControl w:val="0"/>
        <w:autoSpaceDE w:val="0"/>
        <w:autoSpaceDN w:val="0"/>
        <w:adjustRightInd w:val="0"/>
        <w:rPr>
          <w:rFonts w:ascii="Arial" w:hAnsi="Arial" w:cs="Arial"/>
        </w:rPr>
      </w:pPr>
    </w:p>
    <w:p w14:paraId="02436BA1" w14:textId="77777777" w:rsidR="00E17D56" w:rsidRPr="00D663B1" w:rsidRDefault="00E17D56" w:rsidP="00E17D56">
      <w:pPr>
        <w:widowControl w:val="0"/>
        <w:autoSpaceDE w:val="0"/>
        <w:autoSpaceDN w:val="0"/>
        <w:adjustRightInd w:val="0"/>
        <w:rPr>
          <w:rFonts w:ascii="Arial" w:hAnsi="Arial" w:cs="Arial"/>
        </w:rPr>
      </w:pPr>
    </w:p>
    <w:p w14:paraId="6F84A5A0" w14:textId="77777777" w:rsidR="00E17D56" w:rsidRPr="00D663B1" w:rsidRDefault="00E17D56" w:rsidP="00E17D56">
      <w:pPr>
        <w:widowControl w:val="0"/>
        <w:autoSpaceDE w:val="0"/>
        <w:autoSpaceDN w:val="0"/>
        <w:adjustRightInd w:val="0"/>
        <w:rPr>
          <w:rFonts w:ascii="Arial" w:hAnsi="Arial" w:cs="Arial"/>
          <w:b/>
          <w:bCs/>
        </w:rPr>
      </w:pPr>
      <w:r w:rsidRPr="00D663B1">
        <w:rPr>
          <w:rFonts w:ascii="Arial" w:hAnsi="Arial" w:cs="Arial"/>
          <w:b/>
          <w:bCs/>
        </w:rPr>
        <w:t xml:space="preserve">B </w:t>
      </w:r>
      <w:r w:rsidRPr="00D663B1">
        <w:rPr>
          <w:rFonts w:ascii="Arial" w:hAnsi="Arial" w:cs="Arial"/>
          <w:b/>
          <w:bCs/>
        </w:rPr>
        <w:tab/>
        <w:t>BUSINESS PROBITY</w:t>
      </w:r>
    </w:p>
    <w:p w14:paraId="4ED2D66D" w14:textId="77777777" w:rsidR="00E17D56" w:rsidRPr="00D663B1" w:rsidRDefault="00E17D56" w:rsidP="00E17D56">
      <w:pPr>
        <w:widowControl w:val="0"/>
        <w:autoSpaceDE w:val="0"/>
        <w:autoSpaceDN w:val="0"/>
        <w:adjustRightInd w:val="0"/>
        <w:rPr>
          <w:rFonts w:ascii="Arial" w:hAnsi="Arial" w:cs="Arial"/>
        </w:rPr>
      </w:pPr>
    </w:p>
    <w:p w14:paraId="0978E25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B1 a) Being a company, no resolution has been passed or Order of the Court made for the company’s winding up otherwise than for the purposes of </w:t>
      </w:r>
      <w:r w:rsidRPr="00D663B1">
        <w:rPr>
          <w:rFonts w:ascii="Arial" w:hAnsi="Arial" w:cs="Arial"/>
          <w:i/>
          <w:iCs/>
        </w:rPr>
        <w:t xml:space="preserve">bona fide </w:t>
      </w:r>
      <w:r w:rsidRPr="00D663B1">
        <w:rPr>
          <w:rFonts w:ascii="Arial" w:hAnsi="Arial" w:cs="Arial"/>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7D90467F" w14:textId="77777777" w:rsidR="00E17D56" w:rsidRPr="00D663B1" w:rsidRDefault="00E17D56" w:rsidP="00E17D56">
      <w:pPr>
        <w:widowControl w:val="0"/>
        <w:autoSpaceDE w:val="0"/>
        <w:autoSpaceDN w:val="0"/>
        <w:adjustRightInd w:val="0"/>
        <w:rPr>
          <w:rFonts w:ascii="Arial" w:hAnsi="Arial" w:cs="Arial"/>
        </w:rPr>
      </w:pPr>
    </w:p>
    <w:p w14:paraId="22ED71F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Not applicable / confirmed / not confirmed:</w:t>
      </w:r>
    </w:p>
    <w:p w14:paraId="0A3B00DB" w14:textId="77777777" w:rsidR="00E17D56" w:rsidRPr="00D663B1" w:rsidRDefault="00E17D56" w:rsidP="00E17D56">
      <w:pPr>
        <w:widowControl w:val="0"/>
        <w:autoSpaceDE w:val="0"/>
        <w:autoSpaceDN w:val="0"/>
        <w:adjustRightInd w:val="0"/>
        <w:rPr>
          <w:rFonts w:ascii="Arial" w:hAnsi="Arial" w:cs="Arial"/>
        </w:rPr>
      </w:pPr>
    </w:p>
    <w:p w14:paraId="149C946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55F5C16E" w14:textId="77777777" w:rsidR="00E17D56" w:rsidRPr="00D663B1" w:rsidRDefault="00E17D56" w:rsidP="00E17D56">
      <w:pPr>
        <w:widowControl w:val="0"/>
        <w:autoSpaceDE w:val="0"/>
        <w:autoSpaceDN w:val="0"/>
        <w:adjustRightInd w:val="0"/>
        <w:rPr>
          <w:rFonts w:ascii="Arial" w:hAnsi="Arial" w:cs="Arial"/>
        </w:rPr>
      </w:pPr>
    </w:p>
    <w:p w14:paraId="3BB2165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3A1000B1" w14:textId="77777777" w:rsidR="00E17D56" w:rsidRPr="00D663B1" w:rsidRDefault="00E17D56" w:rsidP="00E17D56">
      <w:pPr>
        <w:widowControl w:val="0"/>
        <w:autoSpaceDE w:val="0"/>
        <w:autoSpaceDN w:val="0"/>
        <w:adjustRightInd w:val="0"/>
        <w:rPr>
          <w:rFonts w:ascii="Arial" w:hAnsi="Arial" w:cs="Arial"/>
        </w:rPr>
      </w:pPr>
    </w:p>
    <w:p w14:paraId="12F74E29"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Not applicable / confirmed / not confirmed:</w:t>
      </w:r>
    </w:p>
    <w:p w14:paraId="347E35CA" w14:textId="77777777" w:rsidR="00E17D56" w:rsidRPr="00D663B1" w:rsidRDefault="00E17D56" w:rsidP="00E17D56">
      <w:pPr>
        <w:widowControl w:val="0"/>
        <w:autoSpaceDE w:val="0"/>
        <w:autoSpaceDN w:val="0"/>
        <w:adjustRightInd w:val="0"/>
        <w:rPr>
          <w:rFonts w:ascii="Arial" w:hAnsi="Arial" w:cs="Arial"/>
        </w:rPr>
      </w:pPr>
    </w:p>
    <w:p w14:paraId="68E25761"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4E3F0BA4" w14:textId="77777777" w:rsidR="00E17D56" w:rsidRPr="00D663B1" w:rsidRDefault="00E17D56" w:rsidP="00E17D56">
      <w:pPr>
        <w:widowControl w:val="0"/>
        <w:autoSpaceDE w:val="0"/>
        <w:autoSpaceDN w:val="0"/>
        <w:adjustRightInd w:val="0"/>
        <w:rPr>
          <w:rFonts w:ascii="Arial" w:hAnsi="Arial" w:cs="Arial"/>
        </w:rPr>
      </w:pPr>
    </w:p>
    <w:p w14:paraId="63AE5F87" w14:textId="77777777" w:rsidR="00E17D56" w:rsidRPr="00D663B1" w:rsidRDefault="00E17D56" w:rsidP="00E17D56">
      <w:pPr>
        <w:widowControl w:val="0"/>
        <w:autoSpaceDE w:val="0"/>
        <w:autoSpaceDN w:val="0"/>
        <w:adjustRightInd w:val="0"/>
        <w:rPr>
          <w:rFonts w:ascii="Arial" w:hAnsi="Arial" w:cs="Arial"/>
        </w:rPr>
      </w:pPr>
    </w:p>
    <w:p w14:paraId="3393ACC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B2 Please confirm that no Directors, Partners, Associates or the Company Secretary have been involved in any company, which has been liquidated or gone into receivership.</w:t>
      </w:r>
    </w:p>
    <w:p w14:paraId="435886B1" w14:textId="77777777" w:rsidR="00E17D56" w:rsidRPr="00D663B1" w:rsidRDefault="00E17D56" w:rsidP="00E17D56">
      <w:pPr>
        <w:widowControl w:val="0"/>
        <w:autoSpaceDE w:val="0"/>
        <w:autoSpaceDN w:val="0"/>
        <w:adjustRightInd w:val="0"/>
        <w:rPr>
          <w:rFonts w:ascii="Arial" w:hAnsi="Arial" w:cs="Arial"/>
        </w:rPr>
      </w:pPr>
    </w:p>
    <w:p w14:paraId="36340ED1"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06292B97" w14:textId="77777777" w:rsidR="00E17D56" w:rsidRPr="00D663B1" w:rsidRDefault="00E17D56" w:rsidP="00E17D56">
      <w:pPr>
        <w:widowControl w:val="0"/>
        <w:autoSpaceDE w:val="0"/>
        <w:autoSpaceDN w:val="0"/>
        <w:adjustRightInd w:val="0"/>
        <w:rPr>
          <w:rFonts w:ascii="Arial" w:hAnsi="Arial" w:cs="Arial"/>
        </w:rPr>
      </w:pPr>
    </w:p>
    <w:p w14:paraId="7479F42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05987422" w14:textId="77777777" w:rsidR="00E17D56" w:rsidRPr="00D663B1" w:rsidRDefault="00E17D56" w:rsidP="00E17D56">
      <w:pPr>
        <w:widowControl w:val="0"/>
        <w:autoSpaceDE w:val="0"/>
        <w:autoSpaceDN w:val="0"/>
        <w:adjustRightInd w:val="0"/>
        <w:rPr>
          <w:rFonts w:ascii="Arial" w:hAnsi="Arial" w:cs="Arial"/>
        </w:rPr>
      </w:pPr>
    </w:p>
    <w:p w14:paraId="44ABE87C" w14:textId="77777777" w:rsidR="00E17D56" w:rsidRPr="00D663B1" w:rsidRDefault="00E17D56" w:rsidP="00E17D56">
      <w:pPr>
        <w:widowControl w:val="0"/>
        <w:autoSpaceDE w:val="0"/>
        <w:autoSpaceDN w:val="0"/>
        <w:adjustRightInd w:val="0"/>
        <w:rPr>
          <w:rFonts w:ascii="Arial" w:hAnsi="Arial" w:cs="Arial"/>
        </w:rPr>
      </w:pPr>
    </w:p>
    <w:p w14:paraId="1202B65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B3 Please confirm that none of the Directors, Partners, Associates or the Company Secretary has been convicted of a criminal offence relating to the conduct of their business or profession.</w:t>
      </w:r>
    </w:p>
    <w:p w14:paraId="0D1AD50C" w14:textId="77777777" w:rsidR="00E17D56" w:rsidRPr="00D663B1" w:rsidRDefault="00E17D56" w:rsidP="00E17D56">
      <w:pPr>
        <w:widowControl w:val="0"/>
        <w:autoSpaceDE w:val="0"/>
        <w:autoSpaceDN w:val="0"/>
        <w:adjustRightInd w:val="0"/>
        <w:rPr>
          <w:rFonts w:ascii="Arial" w:hAnsi="Arial" w:cs="Arial"/>
        </w:rPr>
      </w:pPr>
    </w:p>
    <w:p w14:paraId="596BD6DE"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191EF49E" w14:textId="77777777" w:rsidR="00E17D56" w:rsidRPr="00D663B1" w:rsidRDefault="00E17D56" w:rsidP="00E17D56">
      <w:pPr>
        <w:widowControl w:val="0"/>
        <w:autoSpaceDE w:val="0"/>
        <w:autoSpaceDN w:val="0"/>
        <w:adjustRightInd w:val="0"/>
        <w:rPr>
          <w:rFonts w:ascii="Arial" w:hAnsi="Arial" w:cs="Arial"/>
        </w:rPr>
      </w:pPr>
    </w:p>
    <w:p w14:paraId="539B0F7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7EAC24CF" w14:textId="77777777" w:rsidR="00E17D56" w:rsidRPr="00D663B1" w:rsidRDefault="00E17D56" w:rsidP="00E17D56">
      <w:pPr>
        <w:widowControl w:val="0"/>
        <w:autoSpaceDE w:val="0"/>
        <w:autoSpaceDN w:val="0"/>
        <w:adjustRightInd w:val="0"/>
        <w:rPr>
          <w:rFonts w:ascii="Arial" w:hAnsi="Arial" w:cs="Arial"/>
        </w:rPr>
      </w:pPr>
    </w:p>
    <w:p w14:paraId="2D0D1355" w14:textId="77777777" w:rsidR="00E17D56" w:rsidRPr="00D663B1" w:rsidRDefault="00E17D56" w:rsidP="00E17D56">
      <w:pPr>
        <w:widowControl w:val="0"/>
        <w:autoSpaceDE w:val="0"/>
        <w:autoSpaceDN w:val="0"/>
        <w:adjustRightInd w:val="0"/>
        <w:rPr>
          <w:rFonts w:ascii="Arial" w:hAnsi="Arial" w:cs="Arial"/>
        </w:rPr>
      </w:pPr>
    </w:p>
    <w:p w14:paraId="69AB80B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B4 Please confirm that neither the company nor any of the Directors, Partners, Associates or Company Secretary has committed an act of grave misconduct in the course of their business or profession.</w:t>
      </w:r>
    </w:p>
    <w:p w14:paraId="7375C857" w14:textId="77777777" w:rsidR="00E17D56" w:rsidRPr="00D663B1" w:rsidRDefault="00E17D56" w:rsidP="00E17D56">
      <w:pPr>
        <w:widowControl w:val="0"/>
        <w:autoSpaceDE w:val="0"/>
        <w:autoSpaceDN w:val="0"/>
        <w:adjustRightInd w:val="0"/>
        <w:rPr>
          <w:rFonts w:ascii="Arial" w:hAnsi="Arial" w:cs="Arial"/>
        </w:rPr>
      </w:pPr>
    </w:p>
    <w:p w14:paraId="0893A5F9"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2352F862" w14:textId="77777777" w:rsidR="00E17D56" w:rsidRPr="00D663B1" w:rsidRDefault="00E17D56" w:rsidP="00E17D56">
      <w:pPr>
        <w:widowControl w:val="0"/>
        <w:autoSpaceDE w:val="0"/>
        <w:autoSpaceDN w:val="0"/>
        <w:adjustRightInd w:val="0"/>
        <w:rPr>
          <w:rFonts w:ascii="Arial" w:hAnsi="Arial" w:cs="Arial"/>
        </w:rPr>
      </w:pPr>
    </w:p>
    <w:p w14:paraId="410F808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0AC35680" w14:textId="77777777" w:rsidR="00E17D56" w:rsidRPr="00D663B1" w:rsidRDefault="00E17D56" w:rsidP="00E17D56">
      <w:pPr>
        <w:widowControl w:val="0"/>
        <w:autoSpaceDE w:val="0"/>
        <w:autoSpaceDN w:val="0"/>
        <w:adjustRightInd w:val="0"/>
        <w:rPr>
          <w:rFonts w:ascii="Arial" w:hAnsi="Arial" w:cs="Arial"/>
        </w:rPr>
      </w:pPr>
    </w:p>
    <w:p w14:paraId="02DA2599" w14:textId="77777777" w:rsidR="00E17D56" w:rsidRPr="00D663B1" w:rsidRDefault="00E17D56" w:rsidP="00E17D56">
      <w:pPr>
        <w:widowControl w:val="0"/>
        <w:autoSpaceDE w:val="0"/>
        <w:autoSpaceDN w:val="0"/>
        <w:adjustRightInd w:val="0"/>
        <w:rPr>
          <w:rFonts w:ascii="Arial" w:hAnsi="Arial" w:cs="Arial"/>
        </w:rPr>
      </w:pPr>
    </w:p>
    <w:p w14:paraId="05E121C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B5 List the full names of every Director, Partner, Associate and the Company Secretary and indicate their title.</w:t>
      </w:r>
    </w:p>
    <w:p w14:paraId="28DA3FF7" w14:textId="77777777" w:rsidR="00E17D56" w:rsidRPr="00D663B1" w:rsidRDefault="00E17D56" w:rsidP="00E17D56">
      <w:pPr>
        <w:widowControl w:val="0"/>
        <w:autoSpaceDE w:val="0"/>
        <w:autoSpaceDN w:val="0"/>
        <w:adjustRightInd w:val="0"/>
        <w:rPr>
          <w:rFonts w:ascii="Arial" w:hAnsi="Arial" w:cs="Arial"/>
        </w:rPr>
      </w:pPr>
    </w:p>
    <w:p w14:paraId="57D4C1A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Attached / Not Attached:</w:t>
      </w:r>
    </w:p>
    <w:p w14:paraId="181734CD" w14:textId="77777777" w:rsidR="00E17D56" w:rsidRPr="00D663B1" w:rsidRDefault="00E17D56" w:rsidP="00E17D56">
      <w:pPr>
        <w:widowControl w:val="0"/>
        <w:autoSpaceDE w:val="0"/>
        <w:autoSpaceDN w:val="0"/>
        <w:adjustRightInd w:val="0"/>
        <w:rPr>
          <w:rFonts w:ascii="Arial" w:hAnsi="Arial" w:cs="Arial"/>
        </w:rPr>
      </w:pPr>
    </w:p>
    <w:p w14:paraId="4D514C93"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B6 Please confirm that all obligations relating to the payment of taxes under the law of any part of the United Kingdom or the EU member state in which the company is established have been fulfilled.</w:t>
      </w:r>
    </w:p>
    <w:p w14:paraId="42F394C5" w14:textId="77777777" w:rsidR="00E17D56" w:rsidRPr="00D663B1" w:rsidRDefault="00E17D56" w:rsidP="00E17D56">
      <w:pPr>
        <w:widowControl w:val="0"/>
        <w:autoSpaceDE w:val="0"/>
        <w:autoSpaceDN w:val="0"/>
        <w:adjustRightInd w:val="0"/>
        <w:rPr>
          <w:rFonts w:ascii="Arial" w:hAnsi="Arial" w:cs="Arial"/>
        </w:rPr>
      </w:pPr>
    </w:p>
    <w:p w14:paraId="159F1C9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14188A3A" w14:textId="77777777" w:rsidR="00E17D56" w:rsidRPr="00D663B1" w:rsidRDefault="00E17D56" w:rsidP="00E17D56">
      <w:pPr>
        <w:widowControl w:val="0"/>
        <w:autoSpaceDE w:val="0"/>
        <w:autoSpaceDN w:val="0"/>
        <w:adjustRightInd w:val="0"/>
        <w:rPr>
          <w:rFonts w:ascii="Arial" w:hAnsi="Arial" w:cs="Arial"/>
        </w:rPr>
      </w:pPr>
    </w:p>
    <w:p w14:paraId="0C7B7D7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7889AA2D" w14:textId="77777777" w:rsidR="00E17D56" w:rsidRPr="00D663B1" w:rsidRDefault="00E17D56" w:rsidP="00E17D56">
      <w:pPr>
        <w:widowControl w:val="0"/>
        <w:autoSpaceDE w:val="0"/>
        <w:autoSpaceDN w:val="0"/>
        <w:adjustRightInd w:val="0"/>
        <w:rPr>
          <w:rFonts w:ascii="Arial" w:hAnsi="Arial" w:cs="Arial"/>
        </w:rPr>
      </w:pPr>
    </w:p>
    <w:p w14:paraId="5452800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B7 Please confirm that all obligations relating to the payment of social security contributions under the law of any part of the United Kingdom or EU member state in which the company is established have been fulfilled.</w:t>
      </w:r>
    </w:p>
    <w:p w14:paraId="7C0653CC" w14:textId="77777777" w:rsidR="00E17D56" w:rsidRPr="00D663B1" w:rsidRDefault="00E17D56" w:rsidP="00E17D56">
      <w:pPr>
        <w:widowControl w:val="0"/>
        <w:autoSpaceDE w:val="0"/>
        <w:autoSpaceDN w:val="0"/>
        <w:adjustRightInd w:val="0"/>
        <w:rPr>
          <w:rFonts w:ascii="Arial" w:hAnsi="Arial" w:cs="Arial"/>
        </w:rPr>
      </w:pPr>
    </w:p>
    <w:p w14:paraId="19C9AF59"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6958B515" w14:textId="77777777" w:rsidR="00E17D56" w:rsidRPr="00D663B1" w:rsidRDefault="00E17D56" w:rsidP="00E17D56">
      <w:pPr>
        <w:widowControl w:val="0"/>
        <w:autoSpaceDE w:val="0"/>
        <w:autoSpaceDN w:val="0"/>
        <w:adjustRightInd w:val="0"/>
        <w:rPr>
          <w:rFonts w:ascii="Arial" w:hAnsi="Arial" w:cs="Arial"/>
        </w:rPr>
      </w:pPr>
    </w:p>
    <w:p w14:paraId="0B27D8F9"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12BB82FB" w14:textId="77777777" w:rsidR="00E17D56" w:rsidRPr="00D663B1" w:rsidRDefault="00E17D56" w:rsidP="00E17D56">
      <w:pPr>
        <w:widowControl w:val="0"/>
        <w:autoSpaceDE w:val="0"/>
        <w:autoSpaceDN w:val="0"/>
        <w:adjustRightInd w:val="0"/>
        <w:rPr>
          <w:rFonts w:ascii="Arial" w:hAnsi="Arial" w:cs="Arial"/>
        </w:rPr>
      </w:pPr>
    </w:p>
    <w:p w14:paraId="3E9C8557" w14:textId="77777777" w:rsidR="00E17D56" w:rsidRPr="00D663B1" w:rsidRDefault="00E17D56" w:rsidP="00E17D56">
      <w:pPr>
        <w:widowControl w:val="0"/>
        <w:autoSpaceDE w:val="0"/>
        <w:autoSpaceDN w:val="0"/>
        <w:adjustRightInd w:val="0"/>
        <w:rPr>
          <w:rFonts w:ascii="Arial" w:hAnsi="Arial" w:cs="Arial"/>
        </w:rPr>
      </w:pPr>
    </w:p>
    <w:p w14:paraId="15B4304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B8 Please confirm that you understand that serious misrepresentation in the provision of information will be grounds for disqualification from the tender process.</w:t>
      </w:r>
    </w:p>
    <w:p w14:paraId="3CABD254" w14:textId="77777777" w:rsidR="00E17D56" w:rsidRPr="00D663B1" w:rsidRDefault="00E17D56" w:rsidP="00E17D56">
      <w:pPr>
        <w:widowControl w:val="0"/>
        <w:autoSpaceDE w:val="0"/>
        <w:autoSpaceDN w:val="0"/>
        <w:adjustRightInd w:val="0"/>
        <w:rPr>
          <w:rFonts w:ascii="Arial" w:hAnsi="Arial" w:cs="Arial"/>
        </w:rPr>
      </w:pPr>
    </w:p>
    <w:p w14:paraId="26B0BA82"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64EFC678" w14:textId="77777777" w:rsidR="00E17D56" w:rsidRPr="00D663B1" w:rsidRDefault="00E17D56" w:rsidP="00E17D56">
      <w:pPr>
        <w:widowControl w:val="0"/>
        <w:autoSpaceDE w:val="0"/>
        <w:autoSpaceDN w:val="0"/>
        <w:adjustRightInd w:val="0"/>
        <w:rPr>
          <w:rFonts w:ascii="Arial" w:hAnsi="Arial" w:cs="Arial"/>
        </w:rPr>
      </w:pPr>
    </w:p>
    <w:p w14:paraId="5D9DE11A" w14:textId="77777777" w:rsidR="00E17D56" w:rsidRPr="00D663B1" w:rsidRDefault="00E17D56" w:rsidP="00E17D56">
      <w:pPr>
        <w:widowControl w:val="0"/>
        <w:autoSpaceDE w:val="0"/>
        <w:autoSpaceDN w:val="0"/>
        <w:adjustRightInd w:val="0"/>
        <w:rPr>
          <w:rFonts w:ascii="Arial" w:hAnsi="Arial" w:cs="Arial"/>
          <w:b/>
          <w:bCs/>
        </w:rPr>
      </w:pPr>
      <w:r w:rsidRPr="00D663B1">
        <w:rPr>
          <w:rFonts w:ascii="Arial" w:hAnsi="Arial" w:cs="Arial"/>
          <w:b/>
          <w:bCs/>
        </w:rPr>
        <w:t xml:space="preserve">C </w:t>
      </w:r>
      <w:r w:rsidRPr="00D663B1">
        <w:rPr>
          <w:rFonts w:ascii="Arial" w:hAnsi="Arial" w:cs="Arial"/>
          <w:b/>
          <w:bCs/>
        </w:rPr>
        <w:tab/>
        <w:t>ECONOMIC AND FINANCIAL STANDING</w:t>
      </w:r>
    </w:p>
    <w:p w14:paraId="0CD197C9" w14:textId="77777777" w:rsidR="00E17D56" w:rsidRPr="00D663B1" w:rsidRDefault="00E17D56" w:rsidP="00E17D56">
      <w:pPr>
        <w:widowControl w:val="0"/>
        <w:autoSpaceDE w:val="0"/>
        <w:autoSpaceDN w:val="0"/>
        <w:adjustRightInd w:val="0"/>
        <w:rPr>
          <w:rFonts w:ascii="Arial" w:hAnsi="Arial" w:cs="Arial"/>
        </w:rPr>
      </w:pPr>
    </w:p>
    <w:p w14:paraId="5FB8BEB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C1 If the business is a member of a group of companies, please give the name and address of the ultimate holding company.</w:t>
      </w:r>
    </w:p>
    <w:p w14:paraId="4D79D510" w14:textId="77777777" w:rsidR="00E17D56" w:rsidRPr="00D663B1" w:rsidRDefault="00E17D56" w:rsidP="00E17D56">
      <w:pPr>
        <w:widowControl w:val="0"/>
        <w:autoSpaceDE w:val="0"/>
        <w:autoSpaceDN w:val="0"/>
        <w:adjustRightInd w:val="0"/>
        <w:rPr>
          <w:rFonts w:ascii="Arial" w:hAnsi="Arial" w:cs="Arial"/>
        </w:rPr>
      </w:pPr>
    </w:p>
    <w:p w14:paraId="55EFAB71" w14:textId="77777777" w:rsidR="00E17D56" w:rsidRPr="00D663B1" w:rsidRDefault="00E17D56" w:rsidP="00E17D56">
      <w:pPr>
        <w:widowControl w:val="0"/>
        <w:autoSpaceDE w:val="0"/>
        <w:autoSpaceDN w:val="0"/>
        <w:adjustRightInd w:val="0"/>
        <w:rPr>
          <w:rFonts w:ascii="Arial" w:hAnsi="Arial" w:cs="Arial"/>
        </w:rPr>
      </w:pPr>
    </w:p>
    <w:p w14:paraId="6690E5B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C2 Would the ultimate holding company be prepared to guarantee your contract performance as its subsidiary?</w:t>
      </w:r>
    </w:p>
    <w:p w14:paraId="5FC98B40" w14:textId="77777777" w:rsidR="00E17D56" w:rsidRPr="00D663B1" w:rsidRDefault="00E17D56" w:rsidP="00E17D56">
      <w:pPr>
        <w:widowControl w:val="0"/>
        <w:autoSpaceDE w:val="0"/>
        <w:autoSpaceDN w:val="0"/>
        <w:adjustRightInd w:val="0"/>
        <w:rPr>
          <w:rFonts w:ascii="Arial" w:hAnsi="Arial" w:cs="Arial"/>
        </w:rPr>
      </w:pPr>
    </w:p>
    <w:p w14:paraId="51EFF40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 / No:</w:t>
      </w:r>
    </w:p>
    <w:p w14:paraId="7D72CD2B" w14:textId="77777777" w:rsidR="00E17D56" w:rsidRPr="00D663B1" w:rsidRDefault="00E17D56" w:rsidP="00E17D56">
      <w:pPr>
        <w:widowControl w:val="0"/>
        <w:autoSpaceDE w:val="0"/>
        <w:autoSpaceDN w:val="0"/>
        <w:adjustRightInd w:val="0"/>
        <w:rPr>
          <w:rFonts w:ascii="Arial" w:hAnsi="Arial" w:cs="Arial"/>
        </w:rPr>
      </w:pPr>
    </w:p>
    <w:p w14:paraId="3835F623" w14:textId="77777777" w:rsidR="00E17D56" w:rsidRPr="00D663B1" w:rsidRDefault="00E17D56" w:rsidP="00E17D56">
      <w:pPr>
        <w:widowControl w:val="0"/>
        <w:autoSpaceDE w:val="0"/>
        <w:autoSpaceDN w:val="0"/>
        <w:adjustRightInd w:val="0"/>
        <w:rPr>
          <w:rFonts w:ascii="Arial" w:hAnsi="Arial" w:cs="Arial"/>
        </w:rPr>
      </w:pPr>
    </w:p>
    <w:p w14:paraId="09307EF3"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C3 Please state the name and title of the person in the business responsible for financial matters:</w:t>
      </w:r>
    </w:p>
    <w:p w14:paraId="2482E8C6" w14:textId="77777777" w:rsidR="00E17D56" w:rsidRPr="00D663B1" w:rsidRDefault="00E17D56" w:rsidP="00E17D56">
      <w:pPr>
        <w:widowControl w:val="0"/>
        <w:autoSpaceDE w:val="0"/>
        <w:autoSpaceDN w:val="0"/>
        <w:adjustRightInd w:val="0"/>
        <w:rPr>
          <w:rFonts w:ascii="Arial" w:hAnsi="Arial" w:cs="Arial"/>
        </w:rPr>
      </w:pPr>
    </w:p>
    <w:p w14:paraId="4D28CC1F" w14:textId="77777777" w:rsidR="00E17D56" w:rsidRPr="00D663B1" w:rsidRDefault="00E17D56" w:rsidP="00E17D56">
      <w:pPr>
        <w:widowControl w:val="0"/>
        <w:autoSpaceDE w:val="0"/>
        <w:autoSpaceDN w:val="0"/>
        <w:adjustRightInd w:val="0"/>
        <w:rPr>
          <w:rFonts w:ascii="Arial" w:hAnsi="Arial" w:cs="Arial"/>
        </w:rPr>
      </w:pPr>
    </w:p>
    <w:p w14:paraId="312B931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C4 Please confirm that we may obtain references from your bankers and provide their name and address:</w:t>
      </w:r>
    </w:p>
    <w:p w14:paraId="6FB673F4" w14:textId="77777777" w:rsidR="00E17D56" w:rsidRPr="00D663B1" w:rsidRDefault="00E17D56" w:rsidP="00E17D56">
      <w:pPr>
        <w:widowControl w:val="0"/>
        <w:autoSpaceDE w:val="0"/>
        <w:autoSpaceDN w:val="0"/>
        <w:adjustRightInd w:val="0"/>
        <w:rPr>
          <w:rFonts w:ascii="Arial" w:hAnsi="Arial" w:cs="Arial"/>
        </w:rPr>
      </w:pPr>
    </w:p>
    <w:p w14:paraId="458B43F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Confirmed / not confirmed:</w:t>
      </w:r>
    </w:p>
    <w:p w14:paraId="0ABC0D91" w14:textId="77777777" w:rsidR="00E17D56" w:rsidRPr="00D663B1" w:rsidRDefault="00E17D56" w:rsidP="00E17D56">
      <w:pPr>
        <w:widowControl w:val="0"/>
        <w:autoSpaceDE w:val="0"/>
        <w:autoSpaceDN w:val="0"/>
        <w:adjustRightInd w:val="0"/>
        <w:rPr>
          <w:rFonts w:ascii="Arial" w:hAnsi="Arial" w:cs="Arial"/>
        </w:rPr>
      </w:pPr>
    </w:p>
    <w:p w14:paraId="6B61202E"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w:t>
      </w:r>
    </w:p>
    <w:p w14:paraId="081C80DF" w14:textId="77777777" w:rsidR="00E17D56" w:rsidRPr="00D663B1" w:rsidRDefault="00E17D56" w:rsidP="00E17D56">
      <w:pPr>
        <w:widowControl w:val="0"/>
        <w:autoSpaceDE w:val="0"/>
        <w:autoSpaceDN w:val="0"/>
        <w:adjustRightInd w:val="0"/>
        <w:rPr>
          <w:rFonts w:ascii="Arial" w:hAnsi="Arial" w:cs="Arial"/>
        </w:rPr>
      </w:pPr>
    </w:p>
    <w:p w14:paraId="48889DBD" w14:textId="77777777" w:rsidR="00E17D56" w:rsidRPr="00D663B1" w:rsidRDefault="00E17D56" w:rsidP="00E17D56">
      <w:pPr>
        <w:widowControl w:val="0"/>
        <w:autoSpaceDE w:val="0"/>
        <w:autoSpaceDN w:val="0"/>
        <w:adjustRightInd w:val="0"/>
        <w:rPr>
          <w:rFonts w:ascii="Arial" w:hAnsi="Arial" w:cs="Arial"/>
        </w:rPr>
      </w:pPr>
    </w:p>
    <w:p w14:paraId="3C18346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C5 Have you been trading for 3 years or more? </w:t>
      </w:r>
      <w:r w:rsidRPr="00D663B1">
        <w:rPr>
          <w:rFonts w:ascii="Arial" w:hAnsi="Arial" w:cs="Arial"/>
          <w:b/>
          <w:bCs/>
        </w:rPr>
        <w:t>If no go to C7</w:t>
      </w:r>
      <w:r w:rsidRPr="00D663B1">
        <w:rPr>
          <w:rFonts w:ascii="Arial" w:hAnsi="Arial" w:cs="Arial"/>
        </w:rPr>
        <w:t xml:space="preserve">, if yes, please attach copies of your audited Accounts for the past </w:t>
      </w:r>
      <w:r w:rsidRPr="00D663B1">
        <w:rPr>
          <w:rFonts w:ascii="Arial" w:hAnsi="Arial" w:cs="Arial"/>
          <w:b/>
          <w:bCs/>
        </w:rPr>
        <w:t xml:space="preserve">three </w:t>
      </w:r>
      <w:r w:rsidRPr="00D663B1">
        <w:rPr>
          <w:rFonts w:ascii="Arial" w:hAnsi="Arial" w:cs="Arial"/>
        </w:rPr>
        <w:t>years, to include:</w:t>
      </w:r>
    </w:p>
    <w:p w14:paraId="079E231E" w14:textId="77777777" w:rsidR="00E17D56" w:rsidRPr="00D663B1" w:rsidRDefault="00E17D56" w:rsidP="00E17D56">
      <w:pPr>
        <w:widowControl w:val="0"/>
        <w:autoSpaceDE w:val="0"/>
        <w:autoSpaceDN w:val="0"/>
        <w:adjustRightInd w:val="0"/>
        <w:rPr>
          <w:rFonts w:ascii="Arial" w:hAnsi="Arial" w:cs="Arial"/>
        </w:rPr>
      </w:pPr>
    </w:p>
    <w:p w14:paraId="58B5DA03" w14:textId="77777777" w:rsidR="00E17D56" w:rsidRPr="00D663B1"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Balance sheet</w:t>
      </w:r>
    </w:p>
    <w:p w14:paraId="5379940F" w14:textId="77777777" w:rsidR="00E17D56" w:rsidRPr="00D663B1"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Profit and Loss Account</w:t>
      </w:r>
    </w:p>
    <w:p w14:paraId="7A31DDA9" w14:textId="77777777" w:rsidR="00E17D56" w:rsidRPr="00D663B1"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Full notes to the Accounts</w:t>
      </w:r>
    </w:p>
    <w:p w14:paraId="661190E8" w14:textId="77777777" w:rsidR="00E17D56" w:rsidRPr="00D663B1"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Director’s Report</w:t>
      </w:r>
    </w:p>
    <w:p w14:paraId="4AF0FF81" w14:textId="77777777" w:rsidR="00E17D56" w:rsidRPr="00D663B1"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Auditor’s Report</w:t>
      </w:r>
    </w:p>
    <w:p w14:paraId="1A86CEEF" w14:textId="015D6606" w:rsidR="00E17D56" w:rsidRDefault="00E17D56" w:rsidP="00E17D56">
      <w:pPr>
        <w:widowControl w:val="0"/>
        <w:numPr>
          <w:ilvl w:val="0"/>
          <w:numId w:val="6"/>
        </w:numPr>
        <w:autoSpaceDE w:val="0"/>
        <w:autoSpaceDN w:val="0"/>
        <w:adjustRightInd w:val="0"/>
        <w:rPr>
          <w:rFonts w:ascii="Arial" w:hAnsi="Arial" w:cs="Arial"/>
        </w:rPr>
      </w:pPr>
      <w:r w:rsidRPr="00D663B1">
        <w:rPr>
          <w:rFonts w:ascii="Arial" w:hAnsi="Arial" w:cs="Arial"/>
        </w:rPr>
        <w:t xml:space="preserve">Statement of Turnover in respect of the services to be provided under this </w:t>
      </w:r>
      <w:r w:rsidRPr="00D663B1">
        <w:rPr>
          <w:rFonts w:ascii="Arial" w:hAnsi="Arial" w:cs="Arial"/>
        </w:rPr>
        <w:lastRenderedPageBreak/>
        <w:t>contract.</w:t>
      </w:r>
    </w:p>
    <w:p w14:paraId="771F9A17" w14:textId="1267611E" w:rsidR="00822EBB" w:rsidRDefault="00822EBB" w:rsidP="00822EBB">
      <w:pPr>
        <w:widowControl w:val="0"/>
        <w:autoSpaceDE w:val="0"/>
        <w:autoSpaceDN w:val="0"/>
        <w:adjustRightInd w:val="0"/>
        <w:rPr>
          <w:rFonts w:ascii="Arial" w:hAnsi="Arial" w:cs="Arial"/>
        </w:rPr>
      </w:pPr>
    </w:p>
    <w:p w14:paraId="40BD5CD9" w14:textId="21079923"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NB: Where no accounts are audited, signed copies of the Partnerships accountant should be submitted.</w:t>
      </w:r>
    </w:p>
    <w:p w14:paraId="3B9FC93F" w14:textId="77777777" w:rsidR="00E17D56" w:rsidRPr="00D663B1" w:rsidRDefault="00E17D56" w:rsidP="00E17D56">
      <w:pPr>
        <w:widowControl w:val="0"/>
        <w:autoSpaceDE w:val="0"/>
        <w:autoSpaceDN w:val="0"/>
        <w:adjustRightInd w:val="0"/>
        <w:rPr>
          <w:rFonts w:ascii="Arial" w:hAnsi="Arial" w:cs="Arial"/>
        </w:rPr>
      </w:pPr>
    </w:p>
    <w:p w14:paraId="7BF85C9C"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 attached – Yes / No:</w:t>
      </w:r>
    </w:p>
    <w:p w14:paraId="0205CE01" w14:textId="77777777" w:rsidR="00E17D56" w:rsidRPr="00D663B1" w:rsidRDefault="00E17D56" w:rsidP="00E17D56">
      <w:pPr>
        <w:widowControl w:val="0"/>
        <w:autoSpaceDE w:val="0"/>
        <w:autoSpaceDN w:val="0"/>
        <w:adjustRightInd w:val="0"/>
        <w:rPr>
          <w:rFonts w:ascii="Arial" w:hAnsi="Arial" w:cs="Arial"/>
        </w:rPr>
      </w:pPr>
    </w:p>
    <w:p w14:paraId="33BC9D42" w14:textId="77777777" w:rsidR="00E17D56" w:rsidRPr="00D663B1" w:rsidRDefault="00E17D56" w:rsidP="00E17D56">
      <w:pPr>
        <w:widowControl w:val="0"/>
        <w:autoSpaceDE w:val="0"/>
        <w:autoSpaceDN w:val="0"/>
        <w:adjustRightInd w:val="0"/>
        <w:rPr>
          <w:rFonts w:ascii="Arial" w:hAnsi="Arial" w:cs="Arial"/>
        </w:rPr>
      </w:pPr>
    </w:p>
    <w:p w14:paraId="65E9BCD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C6 If the Accounts you are submitting are for a year ended more than 10 months, ago. Please confirm that the business is still trading and provide a statement of turnover since the last set of published accounts:</w:t>
      </w:r>
    </w:p>
    <w:p w14:paraId="52FED9CD" w14:textId="77777777" w:rsidR="00E17D56" w:rsidRPr="00D663B1" w:rsidRDefault="00E17D56" w:rsidP="00E17D56">
      <w:pPr>
        <w:widowControl w:val="0"/>
        <w:autoSpaceDE w:val="0"/>
        <w:autoSpaceDN w:val="0"/>
        <w:adjustRightInd w:val="0"/>
        <w:rPr>
          <w:rFonts w:ascii="Arial" w:hAnsi="Arial" w:cs="Arial"/>
        </w:rPr>
      </w:pPr>
    </w:p>
    <w:p w14:paraId="15F668D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Not applicable / applicable:</w:t>
      </w:r>
    </w:p>
    <w:p w14:paraId="291FB726" w14:textId="77777777" w:rsidR="00E17D56" w:rsidRPr="00D663B1" w:rsidRDefault="00E17D56" w:rsidP="00E17D56">
      <w:pPr>
        <w:widowControl w:val="0"/>
        <w:autoSpaceDE w:val="0"/>
        <w:autoSpaceDN w:val="0"/>
        <w:adjustRightInd w:val="0"/>
        <w:rPr>
          <w:rFonts w:ascii="Arial" w:hAnsi="Arial" w:cs="Arial"/>
        </w:rPr>
      </w:pPr>
    </w:p>
    <w:p w14:paraId="40C20080"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 attached – Yes / No:</w:t>
      </w:r>
    </w:p>
    <w:p w14:paraId="6D9A0437" w14:textId="77777777" w:rsidR="00E17D56" w:rsidRPr="00D663B1" w:rsidRDefault="00E17D56" w:rsidP="00E17D56">
      <w:pPr>
        <w:widowControl w:val="0"/>
        <w:autoSpaceDE w:val="0"/>
        <w:autoSpaceDN w:val="0"/>
        <w:adjustRightInd w:val="0"/>
        <w:rPr>
          <w:rFonts w:ascii="Arial" w:hAnsi="Arial" w:cs="Arial"/>
        </w:rPr>
      </w:pPr>
    </w:p>
    <w:p w14:paraId="48A0AA64"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C7 Has your business ever had a contract terminated for breach under the terms of the contract? (If yes, please provide details)</w:t>
      </w:r>
    </w:p>
    <w:p w14:paraId="56B59445" w14:textId="77777777" w:rsidR="00E17D56" w:rsidRPr="00D663B1" w:rsidRDefault="00E17D56" w:rsidP="00E17D56">
      <w:pPr>
        <w:widowControl w:val="0"/>
        <w:autoSpaceDE w:val="0"/>
        <w:autoSpaceDN w:val="0"/>
        <w:adjustRightInd w:val="0"/>
        <w:rPr>
          <w:rFonts w:ascii="Arial" w:hAnsi="Arial" w:cs="Arial"/>
        </w:rPr>
      </w:pPr>
    </w:p>
    <w:p w14:paraId="0F06020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Not applicable / applicable:</w:t>
      </w:r>
    </w:p>
    <w:p w14:paraId="74884351" w14:textId="77777777" w:rsidR="00E17D56" w:rsidRPr="00D663B1" w:rsidRDefault="00E17D56" w:rsidP="00E17D56">
      <w:pPr>
        <w:widowControl w:val="0"/>
        <w:autoSpaceDE w:val="0"/>
        <w:autoSpaceDN w:val="0"/>
        <w:adjustRightInd w:val="0"/>
        <w:rPr>
          <w:rFonts w:ascii="Arial" w:hAnsi="Arial" w:cs="Arial"/>
        </w:rPr>
      </w:pPr>
    </w:p>
    <w:p w14:paraId="2A8B81E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 attached – Yes / No:</w:t>
      </w:r>
    </w:p>
    <w:p w14:paraId="4503179E" w14:textId="77777777" w:rsidR="00E17D56" w:rsidRPr="00D663B1" w:rsidRDefault="00E17D56" w:rsidP="00E17D56">
      <w:pPr>
        <w:widowControl w:val="0"/>
        <w:autoSpaceDE w:val="0"/>
        <w:autoSpaceDN w:val="0"/>
        <w:adjustRightInd w:val="0"/>
        <w:rPr>
          <w:rFonts w:ascii="Arial" w:hAnsi="Arial" w:cs="Arial"/>
        </w:rPr>
      </w:pPr>
    </w:p>
    <w:p w14:paraId="22ADD1AE"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C10 Has your business ever not had a contract renewed for failure to perform to the terms of the contract? (If yes, please provide details)</w:t>
      </w:r>
    </w:p>
    <w:p w14:paraId="0151CC6B" w14:textId="77777777" w:rsidR="00E17D56" w:rsidRPr="00D663B1" w:rsidRDefault="00E17D56" w:rsidP="00E17D56">
      <w:pPr>
        <w:widowControl w:val="0"/>
        <w:autoSpaceDE w:val="0"/>
        <w:autoSpaceDN w:val="0"/>
        <w:adjustRightInd w:val="0"/>
        <w:rPr>
          <w:rFonts w:ascii="Arial" w:hAnsi="Arial" w:cs="Arial"/>
        </w:rPr>
      </w:pPr>
    </w:p>
    <w:p w14:paraId="3A1BCDEF"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Not applicable / applicable:</w:t>
      </w:r>
    </w:p>
    <w:p w14:paraId="57B811FB" w14:textId="77777777" w:rsidR="00E17D56" w:rsidRPr="00D663B1" w:rsidRDefault="00E17D56" w:rsidP="00E17D56">
      <w:pPr>
        <w:widowControl w:val="0"/>
        <w:autoSpaceDE w:val="0"/>
        <w:autoSpaceDN w:val="0"/>
        <w:adjustRightInd w:val="0"/>
        <w:rPr>
          <w:rFonts w:ascii="Arial" w:hAnsi="Arial" w:cs="Arial"/>
        </w:rPr>
      </w:pPr>
    </w:p>
    <w:p w14:paraId="4B96AC6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Details attached – Yes / No:</w:t>
      </w:r>
    </w:p>
    <w:p w14:paraId="6E613D5D" w14:textId="77777777" w:rsidR="00E17D56" w:rsidRPr="00D663B1" w:rsidRDefault="00E17D56" w:rsidP="00E17D56">
      <w:pPr>
        <w:widowControl w:val="0"/>
        <w:autoSpaceDE w:val="0"/>
        <w:autoSpaceDN w:val="0"/>
        <w:adjustRightInd w:val="0"/>
        <w:rPr>
          <w:rFonts w:ascii="Arial" w:hAnsi="Arial" w:cs="Arial"/>
        </w:rPr>
      </w:pPr>
    </w:p>
    <w:p w14:paraId="237C175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C11 Please give the Name of the Insurer, Policy Number, extent of cover, Expiry date and provide a copy of your Employer’s Liability Insurance Policy or other evidence that you have such insurance.</w:t>
      </w:r>
    </w:p>
    <w:p w14:paraId="6A983680" w14:textId="77777777" w:rsidR="00E17D56" w:rsidRPr="00D663B1" w:rsidRDefault="00E17D56" w:rsidP="00E17D56">
      <w:pPr>
        <w:widowControl w:val="0"/>
        <w:autoSpaceDE w:val="0"/>
        <w:autoSpaceDN w:val="0"/>
        <w:adjustRightInd w:val="0"/>
        <w:rPr>
          <w:rFonts w:ascii="Arial" w:hAnsi="Arial" w:cs="Arial"/>
        </w:rPr>
      </w:pPr>
    </w:p>
    <w:p w14:paraId="6C6FBACB"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C12 Please give the Name of the Insurer, P</w:t>
      </w:r>
      <w:r>
        <w:rPr>
          <w:rFonts w:ascii="Arial" w:hAnsi="Arial" w:cs="Arial"/>
        </w:rPr>
        <w:t>olicy Number, extent of cover, e</w:t>
      </w:r>
      <w:r w:rsidRPr="00D663B1">
        <w:rPr>
          <w:rFonts w:ascii="Arial" w:hAnsi="Arial" w:cs="Arial"/>
        </w:rPr>
        <w:t>xpiry date and p</w:t>
      </w:r>
      <w:r>
        <w:rPr>
          <w:rFonts w:ascii="Arial" w:hAnsi="Arial" w:cs="Arial"/>
        </w:rPr>
        <w:t>rovide a copy of your Employers/Public/</w:t>
      </w:r>
      <w:r w:rsidRPr="00D663B1">
        <w:rPr>
          <w:rFonts w:ascii="Arial" w:hAnsi="Arial" w:cs="Arial"/>
        </w:rPr>
        <w:t>Product Liability (Third Party) Insurance Policy or other evidence that you have such insurance.</w:t>
      </w:r>
    </w:p>
    <w:p w14:paraId="155DE5F9" w14:textId="77777777" w:rsidR="00E17D56" w:rsidRPr="00D663B1" w:rsidRDefault="00E17D56" w:rsidP="00E17D56">
      <w:pPr>
        <w:widowControl w:val="0"/>
        <w:autoSpaceDE w:val="0"/>
        <w:autoSpaceDN w:val="0"/>
        <w:adjustRightInd w:val="0"/>
        <w:rPr>
          <w:rFonts w:ascii="Arial" w:hAnsi="Arial" w:cs="Arial"/>
        </w:rPr>
      </w:pPr>
    </w:p>
    <w:p w14:paraId="4E4C4E6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C13 Please give the Name of the Insurer, Policy Number, extent of cover, Expiry date and provide a copy of your Professional Indemnity Insurance Policy or other evidence that you have such insurance</w:t>
      </w:r>
    </w:p>
    <w:p w14:paraId="6068DA86" w14:textId="77777777" w:rsidR="00E17D56" w:rsidRPr="00D663B1" w:rsidRDefault="00E17D56" w:rsidP="00E17D56">
      <w:pPr>
        <w:widowControl w:val="0"/>
        <w:autoSpaceDE w:val="0"/>
        <w:autoSpaceDN w:val="0"/>
        <w:adjustRightInd w:val="0"/>
        <w:rPr>
          <w:rFonts w:ascii="Arial" w:hAnsi="Arial" w:cs="Arial"/>
          <w:b/>
          <w:bCs/>
        </w:rPr>
      </w:pPr>
    </w:p>
    <w:p w14:paraId="3194325A" w14:textId="77777777" w:rsidR="00E17D56" w:rsidRPr="00D663B1" w:rsidRDefault="00E17D56" w:rsidP="00E17D56">
      <w:pPr>
        <w:widowControl w:val="0"/>
        <w:autoSpaceDE w:val="0"/>
        <w:autoSpaceDN w:val="0"/>
        <w:adjustRightInd w:val="0"/>
        <w:rPr>
          <w:rFonts w:ascii="Arial" w:hAnsi="Arial" w:cs="Arial"/>
          <w:b/>
          <w:bCs/>
        </w:rPr>
      </w:pPr>
      <w:r w:rsidRPr="00D663B1">
        <w:rPr>
          <w:rFonts w:ascii="Arial" w:hAnsi="Arial" w:cs="Arial"/>
          <w:b/>
          <w:bCs/>
        </w:rPr>
        <w:t xml:space="preserve">D </w:t>
      </w:r>
      <w:r w:rsidRPr="00D663B1">
        <w:rPr>
          <w:rFonts w:ascii="Arial" w:hAnsi="Arial" w:cs="Arial"/>
          <w:b/>
          <w:bCs/>
        </w:rPr>
        <w:tab/>
        <w:t>COMPLIANCE WITH EQUAL OPPORTUNITIES LEGISLATION</w:t>
      </w:r>
    </w:p>
    <w:p w14:paraId="1D5C8136" w14:textId="77777777" w:rsidR="00E17D56" w:rsidRPr="00D663B1" w:rsidRDefault="00E17D56" w:rsidP="00E17D56">
      <w:pPr>
        <w:widowControl w:val="0"/>
        <w:autoSpaceDE w:val="0"/>
        <w:autoSpaceDN w:val="0"/>
        <w:adjustRightInd w:val="0"/>
        <w:rPr>
          <w:rFonts w:ascii="Arial" w:hAnsi="Arial" w:cs="Arial"/>
        </w:rPr>
      </w:pPr>
    </w:p>
    <w:p w14:paraId="00D5B84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D1 Is it your policy as an employer to comply with your statutory obligations under </w:t>
      </w:r>
      <w:r w:rsidRPr="00D663B1">
        <w:rPr>
          <w:rFonts w:ascii="Arial" w:hAnsi="Arial" w:cs="Arial"/>
          <w:color w:val="000000"/>
        </w:rPr>
        <w:t xml:space="preserve">the Equality Act 2010 </w:t>
      </w:r>
      <w:r w:rsidRPr="00D663B1">
        <w:rPr>
          <w:rFonts w:ascii="Arial" w:hAnsi="Arial" w:cs="Arial"/>
        </w:rPr>
        <w:t>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220B5675" w14:textId="77777777" w:rsidR="00E17D56" w:rsidRPr="00D663B1" w:rsidRDefault="00E17D56" w:rsidP="00E17D56">
      <w:pPr>
        <w:widowControl w:val="0"/>
        <w:autoSpaceDE w:val="0"/>
        <w:autoSpaceDN w:val="0"/>
        <w:adjustRightInd w:val="0"/>
        <w:rPr>
          <w:rFonts w:ascii="Arial" w:hAnsi="Arial" w:cs="Arial"/>
        </w:rPr>
      </w:pPr>
    </w:p>
    <w:p w14:paraId="2800981B"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lastRenderedPageBreak/>
        <w:t>Yes/No:</w:t>
      </w:r>
    </w:p>
    <w:p w14:paraId="39D7FB5E" w14:textId="77777777" w:rsidR="00E17D56" w:rsidRPr="00D663B1" w:rsidRDefault="00E17D56" w:rsidP="00E17D56">
      <w:pPr>
        <w:widowControl w:val="0"/>
        <w:autoSpaceDE w:val="0"/>
        <w:autoSpaceDN w:val="0"/>
        <w:adjustRightInd w:val="0"/>
        <w:rPr>
          <w:rFonts w:ascii="Arial" w:hAnsi="Arial" w:cs="Arial"/>
        </w:rPr>
      </w:pPr>
    </w:p>
    <w:p w14:paraId="2DD3262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D2 In the last three years has any finding of unlawful racial, sexual or, disabilities discrimination been made against your organisation by any court or Employment tribunal?</w:t>
      </w:r>
    </w:p>
    <w:p w14:paraId="186B2546" w14:textId="77777777" w:rsidR="00E17D56" w:rsidRPr="00D663B1" w:rsidRDefault="00E17D56" w:rsidP="00E17D56">
      <w:pPr>
        <w:widowControl w:val="0"/>
        <w:autoSpaceDE w:val="0"/>
        <w:autoSpaceDN w:val="0"/>
        <w:adjustRightInd w:val="0"/>
        <w:rPr>
          <w:rFonts w:ascii="Arial" w:hAnsi="Arial" w:cs="Arial"/>
        </w:rPr>
      </w:pPr>
    </w:p>
    <w:p w14:paraId="61819B03"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44249EDA" w14:textId="77777777" w:rsidR="00E17D56" w:rsidRPr="00D663B1" w:rsidRDefault="00E17D56" w:rsidP="00E17D56">
      <w:pPr>
        <w:widowControl w:val="0"/>
        <w:autoSpaceDE w:val="0"/>
        <w:autoSpaceDN w:val="0"/>
        <w:adjustRightInd w:val="0"/>
        <w:rPr>
          <w:rFonts w:ascii="Arial" w:hAnsi="Arial" w:cs="Arial"/>
        </w:rPr>
      </w:pPr>
    </w:p>
    <w:p w14:paraId="4BEEE617" w14:textId="77777777" w:rsidR="00E17D56" w:rsidRPr="00D663B1" w:rsidRDefault="00E17D56" w:rsidP="00E17D56">
      <w:pPr>
        <w:widowControl w:val="0"/>
        <w:autoSpaceDE w:val="0"/>
        <w:autoSpaceDN w:val="0"/>
        <w:adjustRightInd w:val="0"/>
        <w:rPr>
          <w:rFonts w:ascii="Arial" w:hAnsi="Arial" w:cs="Arial"/>
        </w:rPr>
      </w:pPr>
    </w:p>
    <w:p w14:paraId="26FDD27B"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 xml:space="preserve">D3 In the last three years, has your organisation been the subject of formal investigation by the </w:t>
      </w:r>
      <w:r w:rsidRPr="00D663B1">
        <w:rPr>
          <w:rFonts w:ascii="Arial" w:hAnsi="Arial" w:cs="Arial"/>
          <w:color w:val="000000"/>
        </w:rPr>
        <w:t>Equality and Human Rights Commission</w:t>
      </w:r>
      <w:r w:rsidRPr="00D663B1">
        <w:rPr>
          <w:rFonts w:ascii="Arial" w:hAnsi="Arial" w:cs="Arial"/>
        </w:rPr>
        <w:t xml:space="preserve"> or other equalities body (or similar organisation in an EU member state) on grounds of alleged unlawful discrimination?</w:t>
      </w:r>
    </w:p>
    <w:p w14:paraId="72806F27" w14:textId="77777777" w:rsidR="00E17D56" w:rsidRPr="00D663B1" w:rsidRDefault="00E17D56" w:rsidP="00E17D56">
      <w:pPr>
        <w:widowControl w:val="0"/>
        <w:autoSpaceDE w:val="0"/>
        <w:autoSpaceDN w:val="0"/>
        <w:adjustRightInd w:val="0"/>
        <w:rPr>
          <w:rFonts w:ascii="Arial" w:hAnsi="Arial" w:cs="Arial"/>
        </w:rPr>
      </w:pPr>
    </w:p>
    <w:p w14:paraId="44352D6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471B49D7" w14:textId="77777777" w:rsidR="00E17D56" w:rsidRPr="00D663B1" w:rsidRDefault="00E17D56" w:rsidP="00E17D56">
      <w:pPr>
        <w:widowControl w:val="0"/>
        <w:autoSpaceDE w:val="0"/>
        <w:autoSpaceDN w:val="0"/>
        <w:adjustRightInd w:val="0"/>
        <w:rPr>
          <w:rFonts w:ascii="Arial" w:hAnsi="Arial" w:cs="Arial"/>
        </w:rPr>
      </w:pPr>
    </w:p>
    <w:p w14:paraId="7CECA840" w14:textId="77777777" w:rsidR="00E17D56" w:rsidRPr="00D663B1" w:rsidRDefault="00E17D56" w:rsidP="00E17D56">
      <w:pPr>
        <w:widowControl w:val="0"/>
        <w:autoSpaceDE w:val="0"/>
        <w:autoSpaceDN w:val="0"/>
        <w:adjustRightInd w:val="0"/>
        <w:rPr>
          <w:rFonts w:ascii="Arial" w:hAnsi="Arial" w:cs="Arial"/>
        </w:rPr>
      </w:pPr>
    </w:p>
    <w:p w14:paraId="1DFF95B7" w14:textId="77777777" w:rsidR="00E17D56" w:rsidRPr="00D663B1" w:rsidRDefault="00E17D56" w:rsidP="00E17D56">
      <w:pPr>
        <w:widowControl w:val="0"/>
        <w:autoSpaceDE w:val="0"/>
        <w:autoSpaceDN w:val="0"/>
        <w:adjustRightInd w:val="0"/>
        <w:outlineLvl w:val="0"/>
        <w:rPr>
          <w:rFonts w:ascii="Arial" w:hAnsi="Arial" w:cs="Arial"/>
        </w:rPr>
      </w:pPr>
      <w:r w:rsidRPr="00D663B1">
        <w:rPr>
          <w:rFonts w:ascii="Arial" w:hAnsi="Arial" w:cs="Arial"/>
        </w:rPr>
        <w:t>D4 If yes, what steps did you take in consequence of that finding?</w:t>
      </w:r>
    </w:p>
    <w:p w14:paraId="711F47B2" w14:textId="77777777" w:rsidR="00E17D56" w:rsidRPr="00D663B1" w:rsidRDefault="00E17D56" w:rsidP="00E17D56">
      <w:pPr>
        <w:widowControl w:val="0"/>
        <w:autoSpaceDE w:val="0"/>
        <w:autoSpaceDN w:val="0"/>
        <w:adjustRightInd w:val="0"/>
        <w:rPr>
          <w:rFonts w:ascii="Arial" w:hAnsi="Arial" w:cs="Arial"/>
        </w:rPr>
      </w:pPr>
    </w:p>
    <w:p w14:paraId="580E7D09" w14:textId="77777777" w:rsidR="00E17D56" w:rsidRPr="00D663B1" w:rsidRDefault="00E17D56" w:rsidP="00E17D56">
      <w:pPr>
        <w:widowControl w:val="0"/>
        <w:autoSpaceDE w:val="0"/>
        <w:autoSpaceDN w:val="0"/>
        <w:adjustRightInd w:val="0"/>
        <w:rPr>
          <w:rFonts w:ascii="Arial" w:hAnsi="Arial" w:cs="Arial"/>
        </w:rPr>
      </w:pPr>
    </w:p>
    <w:p w14:paraId="3EDFA86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D5 Is your policy on equal opportunities set out:</w:t>
      </w:r>
    </w:p>
    <w:p w14:paraId="254C1AA3" w14:textId="77777777" w:rsidR="00E17D56" w:rsidRPr="00D663B1" w:rsidRDefault="00E17D56" w:rsidP="00E17D56">
      <w:pPr>
        <w:widowControl w:val="0"/>
        <w:autoSpaceDE w:val="0"/>
        <w:autoSpaceDN w:val="0"/>
        <w:adjustRightInd w:val="0"/>
        <w:rPr>
          <w:rFonts w:ascii="Arial" w:hAnsi="Arial" w:cs="Arial"/>
        </w:rPr>
      </w:pPr>
    </w:p>
    <w:p w14:paraId="73A6A0E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a) in instructions to those concerned with recruitment, training and promotion?</w:t>
      </w:r>
    </w:p>
    <w:p w14:paraId="5A788966" w14:textId="77777777" w:rsidR="00E17D56" w:rsidRPr="00D663B1" w:rsidRDefault="00E17D56" w:rsidP="00E17D56">
      <w:pPr>
        <w:widowControl w:val="0"/>
        <w:autoSpaceDE w:val="0"/>
        <w:autoSpaceDN w:val="0"/>
        <w:adjustRightInd w:val="0"/>
        <w:rPr>
          <w:rFonts w:ascii="Arial" w:hAnsi="Arial" w:cs="Arial"/>
        </w:rPr>
      </w:pPr>
    </w:p>
    <w:p w14:paraId="5D3BFE12"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618EE795" w14:textId="77777777" w:rsidR="00E17D56" w:rsidRPr="00D663B1" w:rsidRDefault="00E17D56" w:rsidP="00E17D56">
      <w:pPr>
        <w:widowControl w:val="0"/>
        <w:autoSpaceDE w:val="0"/>
        <w:autoSpaceDN w:val="0"/>
        <w:adjustRightInd w:val="0"/>
        <w:rPr>
          <w:rFonts w:ascii="Arial" w:hAnsi="Arial" w:cs="Arial"/>
        </w:rPr>
      </w:pPr>
    </w:p>
    <w:p w14:paraId="42572050" w14:textId="77777777" w:rsidR="00E17D56" w:rsidRPr="00D663B1" w:rsidRDefault="00E17D56" w:rsidP="00E17D56">
      <w:pPr>
        <w:widowControl w:val="0"/>
        <w:autoSpaceDE w:val="0"/>
        <w:autoSpaceDN w:val="0"/>
        <w:adjustRightInd w:val="0"/>
        <w:rPr>
          <w:rFonts w:ascii="Arial" w:hAnsi="Arial" w:cs="Arial"/>
        </w:rPr>
      </w:pPr>
    </w:p>
    <w:p w14:paraId="237F671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b) in documents available to employees, recognised trade unions or other representative groups of employees?</w:t>
      </w:r>
    </w:p>
    <w:p w14:paraId="69A2C8E0" w14:textId="77777777" w:rsidR="00E17D56" w:rsidRPr="00D663B1" w:rsidRDefault="00E17D56" w:rsidP="00E17D56">
      <w:pPr>
        <w:widowControl w:val="0"/>
        <w:autoSpaceDE w:val="0"/>
        <w:autoSpaceDN w:val="0"/>
        <w:adjustRightInd w:val="0"/>
        <w:rPr>
          <w:rFonts w:ascii="Arial" w:hAnsi="Arial" w:cs="Arial"/>
        </w:rPr>
      </w:pPr>
    </w:p>
    <w:p w14:paraId="25012C51"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390DEB54" w14:textId="77777777" w:rsidR="00E17D56" w:rsidRPr="00D663B1" w:rsidRDefault="00E17D56" w:rsidP="00E17D56">
      <w:pPr>
        <w:widowControl w:val="0"/>
        <w:autoSpaceDE w:val="0"/>
        <w:autoSpaceDN w:val="0"/>
        <w:adjustRightInd w:val="0"/>
        <w:rPr>
          <w:rFonts w:ascii="Arial" w:hAnsi="Arial" w:cs="Arial"/>
        </w:rPr>
      </w:pPr>
    </w:p>
    <w:p w14:paraId="6609CF6D"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c) in recruitment advertisement or other literature?</w:t>
      </w:r>
    </w:p>
    <w:p w14:paraId="2167879A" w14:textId="77777777" w:rsidR="00E17D56" w:rsidRPr="00D663B1" w:rsidRDefault="00E17D56" w:rsidP="00E17D56">
      <w:pPr>
        <w:widowControl w:val="0"/>
        <w:autoSpaceDE w:val="0"/>
        <w:autoSpaceDN w:val="0"/>
        <w:adjustRightInd w:val="0"/>
        <w:rPr>
          <w:rFonts w:ascii="Arial" w:hAnsi="Arial" w:cs="Arial"/>
        </w:rPr>
      </w:pPr>
    </w:p>
    <w:p w14:paraId="1BC9F437"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2DAAB095" w14:textId="77777777" w:rsidR="00E17D56" w:rsidRPr="00D663B1" w:rsidRDefault="00E17D56" w:rsidP="00E17D56">
      <w:pPr>
        <w:widowControl w:val="0"/>
        <w:autoSpaceDE w:val="0"/>
        <w:autoSpaceDN w:val="0"/>
        <w:adjustRightInd w:val="0"/>
        <w:rPr>
          <w:rFonts w:ascii="Arial" w:hAnsi="Arial" w:cs="Arial"/>
        </w:rPr>
      </w:pPr>
    </w:p>
    <w:p w14:paraId="08450C5D" w14:textId="77777777" w:rsidR="00E17D56" w:rsidRPr="00D663B1" w:rsidRDefault="00E17D56" w:rsidP="00E17D56">
      <w:pPr>
        <w:widowControl w:val="0"/>
        <w:autoSpaceDE w:val="0"/>
        <w:autoSpaceDN w:val="0"/>
        <w:adjustRightInd w:val="0"/>
        <w:rPr>
          <w:rFonts w:ascii="Arial" w:hAnsi="Arial" w:cs="Arial"/>
        </w:rPr>
      </w:pPr>
    </w:p>
    <w:p w14:paraId="5BF80328"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d) in service delivery guidance notes/procedures or your quality manual?</w:t>
      </w:r>
    </w:p>
    <w:p w14:paraId="549DF849" w14:textId="77777777" w:rsidR="00E17D56" w:rsidRPr="00D663B1" w:rsidRDefault="00E17D56" w:rsidP="00E17D56">
      <w:pPr>
        <w:widowControl w:val="0"/>
        <w:autoSpaceDE w:val="0"/>
        <w:autoSpaceDN w:val="0"/>
        <w:adjustRightInd w:val="0"/>
        <w:rPr>
          <w:rFonts w:ascii="Arial" w:hAnsi="Arial" w:cs="Arial"/>
        </w:rPr>
      </w:pPr>
    </w:p>
    <w:p w14:paraId="4B4AF1CB"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Yes/No:</w:t>
      </w:r>
    </w:p>
    <w:p w14:paraId="152ADA75" w14:textId="77777777" w:rsidR="00E17D56" w:rsidRPr="00D663B1" w:rsidRDefault="00E17D56" w:rsidP="00E17D56">
      <w:pPr>
        <w:widowControl w:val="0"/>
        <w:autoSpaceDE w:val="0"/>
        <w:autoSpaceDN w:val="0"/>
        <w:adjustRightInd w:val="0"/>
        <w:rPr>
          <w:rFonts w:ascii="Arial" w:hAnsi="Arial" w:cs="Arial"/>
        </w:rPr>
      </w:pPr>
    </w:p>
    <w:p w14:paraId="280B6896"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br w:type="page"/>
      </w:r>
    </w:p>
    <w:p w14:paraId="58B8112A"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b/>
          <w:bCs/>
        </w:rPr>
        <w:lastRenderedPageBreak/>
        <w:t xml:space="preserve">E </w:t>
      </w:r>
      <w:r w:rsidRPr="00D663B1">
        <w:rPr>
          <w:rFonts w:ascii="Arial" w:hAnsi="Arial" w:cs="Arial"/>
          <w:b/>
          <w:bCs/>
        </w:rPr>
        <w:tab/>
        <w:t>SUPPLIER STATEMENT</w:t>
      </w:r>
    </w:p>
    <w:p w14:paraId="28776DD2" w14:textId="77777777" w:rsidR="00E17D56" w:rsidRPr="00D663B1" w:rsidRDefault="00E17D56" w:rsidP="00E17D56">
      <w:pPr>
        <w:widowControl w:val="0"/>
        <w:autoSpaceDE w:val="0"/>
        <w:autoSpaceDN w:val="0"/>
        <w:adjustRightInd w:val="0"/>
        <w:rPr>
          <w:rFonts w:ascii="Arial" w:hAnsi="Arial" w:cs="Arial"/>
        </w:rPr>
      </w:pPr>
    </w:p>
    <w:p w14:paraId="08BCEAE8" w14:textId="4FE0CCE6"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w:t>
      </w:r>
    </w:p>
    <w:p w14:paraId="528C830C" w14:textId="77777777" w:rsidR="00E17D56" w:rsidRPr="00D663B1" w:rsidRDefault="00E17D56" w:rsidP="00E17D56">
      <w:pPr>
        <w:widowControl w:val="0"/>
        <w:autoSpaceDE w:val="0"/>
        <w:autoSpaceDN w:val="0"/>
        <w:adjustRightInd w:val="0"/>
        <w:rPr>
          <w:rFonts w:ascii="Arial" w:hAnsi="Arial" w:cs="Arial"/>
          <w:b/>
          <w:bCs/>
        </w:rPr>
      </w:pPr>
    </w:p>
    <w:p w14:paraId="738C491C" w14:textId="77777777" w:rsidR="00E17D56" w:rsidRPr="00D663B1" w:rsidRDefault="00E17D56" w:rsidP="00E17D56">
      <w:pPr>
        <w:widowControl w:val="0"/>
        <w:autoSpaceDE w:val="0"/>
        <w:autoSpaceDN w:val="0"/>
        <w:adjustRightInd w:val="0"/>
        <w:outlineLvl w:val="0"/>
        <w:rPr>
          <w:rFonts w:ascii="Arial" w:hAnsi="Arial" w:cs="Arial"/>
          <w:bCs/>
        </w:rPr>
      </w:pPr>
      <w:r w:rsidRPr="00D663B1">
        <w:rPr>
          <w:rFonts w:ascii="Arial" w:hAnsi="Arial" w:cs="Arial"/>
          <w:bCs/>
        </w:rPr>
        <w:t>Signed by: _____________________________________________________</w:t>
      </w:r>
    </w:p>
    <w:p w14:paraId="67DDAAA2" w14:textId="77777777" w:rsidR="00E17D56" w:rsidRPr="00D663B1" w:rsidRDefault="00E17D56" w:rsidP="00E17D56">
      <w:pPr>
        <w:widowControl w:val="0"/>
        <w:autoSpaceDE w:val="0"/>
        <w:autoSpaceDN w:val="0"/>
        <w:adjustRightInd w:val="0"/>
        <w:rPr>
          <w:rFonts w:ascii="Arial" w:hAnsi="Arial" w:cs="Arial"/>
          <w:bCs/>
        </w:rPr>
      </w:pPr>
    </w:p>
    <w:p w14:paraId="3DE8059C" w14:textId="77777777" w:rsidR="00E17D56" w:rsidRPr="00D663B1" w:rsidRDefault="00E17D56" w:rsidP="00E17D56">
      <w:pPr>
        <w:widowControl w:val="0"/>
        <w:autoSpaceDE w:val="0"/>
        <w:autoSpaceDN w:val="0"/>
        <w:adjustRightInd w:val="0"/>
        <w:outlineLvl w:val="0"/>
        <w:rPr>
          <w:rFonts w:ascii="Arial" w:hAnsi="Arial" w:cs="Arial"/>
          <w:bCs/>
        </w:rPr>
      </w:pPr>
      <w:r w:rsidRPr="00D663B1">
        <w:rPr>
          <w:rFonts w:ascii="Arial" w:hAnsi="Arial" w:cs="Arial"/>
          <w:bCs/>
        </w:rPr>
        <w:t>Name: (in BLOCK LETTERS) ______________________________________</w:t>
      </w:r>
    </w:p>
    <w:p w14:paraId="092BF5B6" w14:textId="77777777" w:rsidR="00E17D56" w:rsidRPr="00D663B1" w:rsidRDefault="00E17D56" w:rsidP="00E17D56">
      <w:pPr>
        <w:widowControl w:val="0"/>
        <w:autoSpaceDE w:val="0"/>
        <w:autoSpaceDN w:val="0"/>
        <w:adjustRightInd w:val="0"/>
        <w:rPr>
          <w:rFonts w:ascii="Arial" w:hAnsi="Arial" w:cs="Arial"/>
          <w:bCs/>
        </w:rPr>
      </w:pPr>
    </w:p>
    <w:p w14:paraId="767DF7E4" w14:textId="77777777" w:rsidR="00E17D56" w:rsidRPr="00D663B1" w:rsidRDefault="00E17D56" w:rsidP="00E17D56">
      <w:pPr>
        <w:widowControl w:val="0"/>
        <w:autoSpaceDE w:val="0"/>
        <w:autoSpaceDN w:val="0"/>
        <w:adjustRightInd w:val="0"/>
        <w:outlineLvl w:val="0"/>
        <w:rPr>
          <w:rFonts w:ascii="Arial" w:hAnsi="Arial" w:cs="Arial"/>
          <w:bCs/>
        </w:rPr>
      </w:pPr>
      <w:r w:rsidRPr="00D663B1">
        <w:rPr>
          <w:rFonts w:ascii="Arial" w:hAnsi="Arial" w:cs="Arial"/>
          <w:bCs/>
        </w:rPr>
        <w:t>Title: _________________________________________________________</w:t>
      </w:r>
    </w:p>
    <w:p w14:paraId="599BEF8C" w14:textId="77777777" w:rsidR="00E17D56" w:rsidRPr="00D663B1" w:rsidRDefault="00E17D56" w:rsidP="00E17D56">
      <w:pPr>
        <w:widowControl w:val="0"/>
        <w:autoSpaceDE w:val="0"/>
        <w:autoSpaceDN w:val="0"/>
        <w:adjustRightInd w:val="0"/>
        <w:rPr>
          <w:rFonts w:ascii="Arial" w:hAnsi="Arial" w:cs="Arial"/>
          <w:bCs/>
        </w:rPr>
      </w:pPr>
    </w:p>
    <w:p w14:paraId="4E41A24E" w14:textId="77777777" w:rsidR="00E17D56" w:rsidRPr="00D663B1" w:rsidRDefault="00E17D56" w:rsidP="00E17D56">
      <w:pPr>
        <w:widowControl w:val="0"/>
        <w:autoSpaceDE w:val="0"/>
        <w:autoSpaceDN w:val="0"/>
        <w:adjustRightInd w:val="0"/>
        <w:rPr>
          <w:rFonts w:ascii="Arial" w:hAnsi="Arial" w:cs="Arial"/>
          <w:bCs/>
        </w:rPr>
      </w:pPr>
      <w:r w:rsidRPr="00D663B1">
        <w:rPr>
          <w:rFonts w:ascii="Arial" w:hAnsi="Arial" w:cs="Arial"/>
          <w:bCs/>
        </w:rPr>
        <w:t>Date: _________________________________________________________</w:t>
      </w:r>
    </w:p>
    <w:p w14:paraId="46FC5903" w14:textId="77777777" w:rsidR="00E17D56" w:rsidRPr="00D663B1" w:rsidRDefault="00E17D56" w:rsidP="00E17D56">
      <w:pPr>
        <w:widowControl w:val="0"/>
        <w:autoSpaceDE w:val="0"/>
        <w:autoSpaceDN w:val="0"/>
        <w:adjustRightInd w:val="0"/>
        <w:rPr>
          <w:rFonts w:ascii="Arial" w:hAnsi="Arial" w:cs="Arial"/>
          <w:bCs/>
        </w:rPr>
      </w:pPr>
    </w:p>
    <w:p w14:paraId="59EF974A" w14:textId="77777777" w:rsidR="00E17D56" w:rsidRPr="00D663B1" w:rsidRDefault="00E17D56" w:rsidP="00E17D56">
      <w:pPr>
        <w:widowControl w:val="0"/>
        <w:autoSpaceDE w:val="0"/>
        <w:autoSpaceDN w:val="0"/>
        <w:adjustRightInd w:val="0"/>
        <w:rPr>
          <w:rFonts w:ascii="Arial" w:hAnsi="Arial" w:cs="Arial"/>
          <w:b/>
          <w:bCs/>
        </w:rPr>
      </w:pPr>
      <w:r w:rsidRPr="00D663B1">
        <w:rPr>
          <w:rFonts w:ascii="Arial" w:hAnsi="Arial" w:cs="Arial"/>
          <w:bCs/>
        </w:rPr>
        <w:t>For and on behalf of</w:t>
      </w:r>
      <w:r w:rsidRPr="00D663B1">
        <w:rPr>
          <w:rFonts w:ascii="Arial" w:hAnsi="Arial" w:cs="Arial"/>
          <w:b/>
          <w:bCs/>
        </w:rPr>
        <w:t>: _____________________________________________</w:t>
      </w:r>
    </w:p>
    <w:p w14:paraId="578BCB7F" w14:textId="77777777" w:rsidR="00E17D56" w:rsidRPr="00D663B1" w:rsidRDefault="00E17D56" w:rsidP="00E17D56">
      <w:pPr>
        <w:widowControl w:val="0"/>
        <w:autoSpaceDE w:val="0"/>
        <w:autoSpaceDN w:val="0"/>
        <w:adjustRightInd w:val="0"/>
        <w:rPr>
          <w:rFonts w:ascii="Arial" w:hAnsi="Arial" w:cs="Arial"/>
        </w:rPr>
      </w:pPr>
    </w:p>
    <w:p w14:paraId="290AAA45" w14:textId="77777777" w:rsidR="00E17D56" w:rsidRPr="00D663B1" w:rsidRDefault="00E17D56" w:rsidP="00E17D56">
      <w:pPr>
        <w:widowControl w:val="0"/>
        <w:autoSpaceDE w:val="0"/>
        <w:autoSpaceDN w:val="0"/>
        <w:adjustRightInd w:val="0"/>
        <w:rPr>
          <w:rFonts w:ascii="Arial" w:hAnsi="Arial" w:cs="Arial"/>
        </w:rPr>
      </w:pPr>
      <w:r w:rsidRPr="00D663B1">
        <w:rPr>
          <w:rFonts w:ascii="Arial" w:hAnsi="Arial" w:cs="Arial"/>
        </w:rPr>
        <w:t>This form should be signed by a Director, Partner or other authorised signatory of the organisation and returned as part of the Tender Response</w:t>
      </w:r>
    </w:p>
    <w:sectPr w:rsidR="00E17D56" w:rsidRPr="00D663B1" w:rsidSect="007B5B67">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B57C" w14:textId="77777777" w:rsidR="00CA491C" w:rsidRDefault="00CA491C" w:rsidP="00A05965">
      <w:r>
        <w:separator/>
      </w:r>
    </w:p>
  </w:endnote>
  <w:endnote w:type="continuationSeparator" w:id="0">
    <w:p w14:paraId="0237EB27" w14:textId="77777777" w:rsidR="00CA491C" w:rsidRDefault="00CA491C" w:rsidP="00A0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Bold">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7232240"/>
      <w:docPartObj>
        <w:docPartGallery w:val="Page Numbers (Bottom of Page)"/>
        <w:docPartUnique/>
      </w:docPartObj>
    </w:sdtPr>
    <w:sdtContent>
      <w:p w14:paraId="7CE64BC9" w14:textId="6BD15F25" w:rsidR="007B5B67" w:rsidRDefault="007B5B67" w:rsidP="008F15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14529379"/>
      <w:docPartObj>
        <w:docPartGallery w:val="Page Numbers (Bottom of Page)"/>
        <w:docPartUnique/>
      </w:docPartObj>
    </w:sdtPr>
    <w:sdtContent>
      <w:p w14:paraId="6EDE4C05" w14:textId="570CCAC1" w:rsidR="00A05965" w:rsidRDefault="00A05965" w:rsidP="008F15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4F7F94" w14:textId="77777777" w:rsidR="00A05965" w:rsidRDefault="00A05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6172585"/>
      <w:docPartObj>
        <w:docPartGallery w:val="Page Numbers (Bottom of Page)"/>
        <w:docPartUnique/>
      </w:docPartObj>
    </w:sdtPr>
    <w:sdtEndPr>
      <w:rPr>
        <w:rStyle w:val="PageNumber"/>
        <w:rFonts w:ascii="Arial" w:hAnsi="Arial" w:cs="Arial"/>
      </w:rPr>
    </w:sdtEndPr>
    <w:sdtContent>
      <w:p w14:paraId="63BAF233" w14:textId="0920D5F6" w:rsidR="007B5B67" w:rsidRPr="007B5B67" w:rsidRDefault="007B5B67" w:rsidP="008F1507">
        <w:pPr>
          <w:pStyle w:val="Footer"/>
          <w:framePr w:wrap="none" w:vAnchor="text" w:hAnchor="margin" w:xAlign="center" w:y="1"/>
          <w:rPr>
            <w:rStyle w:val="PageNumber"/>
            <w:rFonts w:ascii="Arial" w:hAnsi="Arial" w:cs="Arial"/>
          </w:rPr>
        </w:pPr>
        <w:r w:rsidRPr="007B5B67">
          <w:rPr>
            <w:rStyle w:val="PageNumber"/>
            <w:rFonts w:ascii="Arial" w:hAnsi="Arial" w:cs="Arial"/>
          </w:rPr>
          <w:fldChar w:fldCharType="begin"/>
        </w:r>
        <w:r w:rsidRPr="007B5B67">
          <w:rPr>
            <w:rStyle w:val="PageNumber"/>
            <w:rFonts w:ascii="Arial" w:hAnsi="Arial" w:cs="Arial"/>
          </w:rPr>
          <w:instrText xml:space="preserve"> PAGE </w:instrText>
        </w:r>
        <w:r w:rsidRPr="007B5B67">
          <w:rPr>
            <w:rStyle w:val="PageNumber"/>
            <w:rFonts w:ascii="Arial" w:hAnsi="Arial" w:cs="Arial"/>
          </w:rPr>
          <w:fldChar w:fldCharType="separate"/>
        </w:r>
        <w:r w:rsidRPr="007B5B67">
          <w:rPr>
            <w:rStyle w:val="PageNumber"/>
            <w:rFonts w:ascii="Arial" w:hAnsi="Arial" w:cs="Arial"/>
            <w:noProof/>
          </w:rPr>
          <w:t>1</w:t>
        </w:r>
        <w:r w:rsidRPr="007B5B67">
          <w:rPr>
            <w:rStyle w:val="PageNumber"/>
            <w:rFonts w:ascii="Arial" w:hAnsi="Arial" w:cs="Arial"/>
          </w:rPr>
          <w:fldChar w:fldCharType="end"/>
        </w:r>
      </w:p>
    </w:sdtContent>
  </w:sdt>
  <w:p w14:paraId="6953BA9C" w14:textId="440CEE97" w:rsidR="00A05965" w:rsidRDefault="00A05965" w:rsidP="00A05965">
    <w:pPr>
      <w:pStyle w:val="Footer"/>
      <w:ind w:left="14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2D95" w14:textId="5D685E7A" w:rsidR="00A05965" w:rsidRDefault="00A05965" w:rsidP="00A05965">
    <w:pPr>
      <w:pStyle w:val="Footer"/>
      <w:tabs>
        <w:tab w:val="left" w:pos="49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C41A" w14:textId="77777777" w:rsidR="00CA491C" w:rsidRDefault="00CA491C" w:rsidP="00A05965">
      <w:r>
        <w:separator/>
      </w:r>
    </w:p>
  </w:footnote>
  <w:footnote w:type="continuationSeparator" w:id="0">
    <w:p w14:paraId="140653DB" w14:textId="77777777" w:rsidR="00CA491C" w:rsidRDefault="00CA491C" w:rsidP="00A05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1F2"/>
    <w:multiLevelType w:val="hybridMultilevel"/>
    <w:tmpl w:val="6CF8BD94"/>
    <w:lvl w:ilvl="0" w:tplc="5E8A6350">
      <w:start w:val="1"/>
      <w:numFmt w:val="bullet"/>
      <w:lvlText w:val=""/>
      <w:lvlJc w:val="left"/>
      <w:pPr>
        <w:tabs>
          <w:tab w:val="num" w:pos="714"/>
        </w:tabs>
        <w:ind w:left="714" w:hanging="35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17BFE"/>
    <w:multiLevelType w:val="hybridMultilevel"/>
    <w:tmpl w:val="FF806F68"/>
    <w:lvl w:ilvl="0" w:tplc="430CA890">
      <w:start w:val="15"/>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6417C"/>
    <w:multiLevelType w:val="hybridMultilevel"/>
    <w:tmpl w:val="7D2E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8505F"/>
    <w:multiLevelType w:val="hybridMultilevel"/>
    <w:tmpl w:val="8A5C82C8"/>
    <w:lvl w:ilvl="0" w:tplc="168083CC">
      <w:start w:val="1"/>
      <w:numFmt w:val="decimal"/>
      <w:pStyle w:val="TOC3"/>
      <w:lvlText w:val="%1."/>
      <w:lvlJc w:val="left"/>
      <w:pPr>
        <w:tabs>
          <w:tab w:val="num" w:pos="357"/>
        </w:tabs>
        <w:ind w:left="360" w:hanging="360"/>
      </w:pPr>
      <w:rPr>
        <w:rFonts w:hint="default"/>
        <w:b w:val="0"/>
        <w:bCs w:val="0"/>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022F57"/>
    <w:multiLevelType w:val="multilevel"/>
    <w:tmpl w:val="6CEAA45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751D9"/>
    <w:multiLevelType w:val="hybridMultilevel"/>
    <w:tmpl w:val="6CEAA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541CB9"/>
    <w:multiLevelType w:val="hybridMultilevel"/>
    <w:tmpl w:val="2C6A4A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8103E"/>
    <w:multiLevelType w:val="hybridMultilevel"/>
    <w:tmpl w:val="7DE4FD1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51E505C8"/>
    <w:multiLevelType w:val="hybridMultilevel"/>
    <w:tmpl w:val="F7E00A30"/>
    <w:lvl w:ilvl="0" w:tplc="DEB2E06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87156B"/>
    <w:multiLevelType w:val="hybridMultilevel"/>
    <w:tmpl w:val="B57AA75A"/>
    <w:lvl w:ilvl="0" w:tplc="B10A5CF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6A9C38FB"/>
    <w:multiLevelType w:val="hybridMultilevel"/>
    <w:tmpl w:val="4A10B3DA"/>
    <w:lvl w:ilvl="0" w:tplc="A5EE451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E23E94"/>
    <w:multiLevelType w:val="hybridMultilevel"/>
    <w:tmpl w:val="6A68AE4C"/>
    <w:lvl w:ilvl="0" w:tplc="4CB2BB9A">
      <w:start w:val="8"/>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38253">
    <w:abstractNumId w:val="0"/>
  </w:num>
  <w:num w:numId="2" w16cid:durableId="1658528840">
    <w:abstractNumId w:val="4"/>
  </w:num>
  <w:num w:numId="3" w16cid:durableId="1723794565">
    <w:abstractNumId w:val="14"/>
  </w:num>
  <w:num w:numId="4" w16cid:durableId="566889568">
    <w:abstractNumId w:val="9"/>
  </w:num>
  <w:num w:numId="5" w16cid:durableId="730349431">
    <w:abstractNumId w:val="6"/>
  </w:num>
  <w:num w:numId="6" w16cid:durableId="1150246558">
    <w:abstractNumId w:val="1"/>
  </w:num>
  <w:num w:numId="7" w16cid:durableId="1460218499">
    <w:abstractNumId w:val="13"/>
  </w:num>
  <w:num w:numId="8" w16cid:durableId="1776902126">
    <w:abstractNumId w:val="12"/>
  </w:num>
  <w:num w:numId="9" w16cid:durableId="195386678">
    <w:abstractNumId w:val="11"/>
  </w:num>
  <w:num w:numId="10" w16cid:durableId="1029140979">
    <w:abstractNumId w:val="2"/>
  </w:num>
  <w:num w:numId="11" w16cid:durableId="2071494569">
    <w:abstractNumId w:val="10"/>
  </w:num>
  <w:num w:numId="12" w16cid:durableId="124933501">
    <w:abstractNumId w:val="3"/>
  </w:num>
  <w:num w:numId="13" w16cid:durableId="2020041660">
    <w:abstractNumId w:val="8"/>
  </w:num>
  <w:num w:numId="14" w16cid:durableId="1642728693">
    <w:abstractNumId w:val="7"/>
  </w:num>
  <w:num w:numId="15" w16cid:durableId="1564752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56"/>
    <w:rsid w:val="00085781"/>
    <w:rsid w:val="000B22E6"/>
    <w:rsid w:val="000D0BAF"/>
    <w:rsid w:val="00104E50"/>
    <w:rsid w:val="00114878"/>
    <w:rsid w:val="00147A7B"/>
    <w:rsid w:val="0018162E"/>
    <w:rsid w:val="001A7DA3"/>
    <w:rsid w:val="001D48E1"/>
    <w:rsid w:val="001F7FD1"/>
    <w:rsid w:val="0020432D"/>
    <w:rsid w:val="00210117"/>
    <w:rsid w:val="002133B8"/>
    <w:rsid w:val="00243377"/>
    <w:rsid w:val="002636C4"/>
    <w:rsid w:val="002E7561"/>
    <w:rsid w:val="00332CD1"/>
    <w:rsid w:val="003453DA"/>
    <w:rsid w:val="003701CA"/>
    <w:rsid w:val="003A6A8E"/>
    <w:rsid w:val="003D4F07"/>
    <w:rsid w:val="00420BC8"/>
    <w:rsid w:val="00423308"/>
    <w:rsid w:val="004A5F30"/>
    <w:rsid w:val="004B049E"/>
    <w:rsid w:val="004F005D"/>
    <w:rsid w:val="004F3B1B"/>
    <w:rsid w:val="0058378E"/>
    <w:rsid w:val="005B3009"/>
    <w:rsid w:val="005F7163"/>
    <w:rsid w:val="00630164"/>
    <w:rsid w:val="0064746F"/>
    <w:rsid w:val="006D7227"/>
    <w:rsid w:val="00705B6D"/>
    <w:rsid w:val="00720BC2"/>
    <w:rsid w:val="00723AFE"/>
    <w:rsid w:val="00724219"/>
    <w:rsid w:val="00743FA2"/>
    <w:rsid w:val="00744A2E"/>
    <w:rsid w:val="007B5B67"/>
    <w:rsid w:val="007F272A"/>
    <w:rsid w:val="00811791"/>
    <w:rsid w:val="00822EBB"/>
    <w:rsid w:val="00836FD8"/>
    <w:rsid w:val="00862D0F"/>
    <w:rsid w:val="00872283"/>
    <w:rsid w:val="008A5F3A"/>
    <w:rsid w:val="008F4AC4"/>
    <w:rsid w:val="009457FE"/>
    <w:rsid w:val="00963429"/>
    <w:rsid w:val="00985EBB"/>
    <w:rsid w:val="009F4A16"/>
    <w:rsid w:val="00A05965"/>
    <w:rsid w:val="00A20670"/>
    <w:rsid w:val="00A84614"/>
    <w:rsid w:val="00A86914"/>
    <w:rsid w:val="00A875E0"/>
    <w:rsid w:val="00AA599C"/>
    <w:rsid w:val="00AA749B"/>
    <w:rsid w:val="00B407FC"/>
    <w:rsid w:val="00B80DCE"/>
    <w:rsid w:val="00BA23CD"/>
    <w:rsid w:val="00C12253"/>
    <w:rsid w:val="00C354D1"/>
    <w:rsid w:val="00C542F2"/>
    <w:rsid w:val="00C63273"/>
    <w:rsid w:val="00C71581"/>
    <w:rsid w:val="00C96554"/>
    <w:rsid w:val="00CA491C"/>
    <w:rsid w:val="00CC2200"/>
    <w:rsid w:val="00CC45D4"/>
    <w:rsid w:val="00CD5020"/>
    <w:rsid w:val="00D43D05"/>
    <w:rsid w:val="00E17D56"/>
    <w:rsid w:val="00ED7ECD"/>
    <w:rsid w:val="00EE2E90"/>
    <w:rsid w:val="00EF0AB6"/>
    <w:rsid w:val="00F258C2"/>
    <w:rsid w:val="00F27079"/>
    <w:rsid w:val="00F46BBC"/>
    <w:rsid w:val="00FB7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8EE0BB"/>
  <w15:chartTrackingRefBased/>
  <w15:docId w15:val="{FE89D4AE-6A3B-204C-8B05-BA7E5E2C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D56"/>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rsid w:val="002133B8"/>
    <w:pPr>
      <w:numPr>
        <w:numId w:val="2"/>
      </w:numPr>
      <w:jc w:val="both"/>
    </w:pPr>
    <w:rPr>
      <w:rFonts w:ascii="Arial" w:hAnsi="Arial"/>
      <w:szCs w:val="24"/>
    </w:rPr>
  </w:style>
  <w:style w:type="paragraph" w:styleId="ListParagraph">
    <w:name w:val="List Paragraph"/>
    <w:basedOn w:val="Normal"/>
    <w:uiPriority w:val="34"/>
    <w:qFormat/>
    <w:rsid w:val="00E17D56"/>
    <w:pPr>
      <w:ind w:left="720"/>
    </w:pPr>
  </w:style>
  <w:style w:type="table" w:styleId="TableGrid">
    <w:name w:val="Table Grid"/>
    <w:basedOn w:val="TableNormal"/>
    <w:uiPriority w:val="59"/>
    <w:rsid w:val="00E17D56"/>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AA749B"/>
    <w:rPr>
      <w:color w:val="0563C1" w:themeColor="hyperlink"/>
      <w:u w:val="single"/>
    </w:rPr>
  </w:style>
  <w:style w:type="character" w:styleId="UnresolvedMention">
    <w:name w:val="Unresolved Mention"/>
    <w:basedOn w:val="DefaultParagraphFont"/>
    <w:uiPriority w:val="99"/>
    <w:semiHidden/>
    <w:unhideWhenUsed/>
    <w:rsid w:val="00AA749B"/>
    <w:rPr>
      <w:color w:val="605E5C"/>
      <w:shd w:val="clear" w:color="auto" w:fill="E1DFDD"/>
    </w:rPr>
  </w:style>
  <w:style w:type="character" w:styleId="FollowedHyperlink">
    <w:name w:val="FollowedHyperlink"/>
    <w:basedOn w:val="DefaultParagraphFont"/>
    <w:uiPriority w:val="99"/>
    <w:semiHidden/>
    <w:unhideWhenUsed/>
    <w:rsid w:val="00C12253"/>
    <w:rPr>
      <w:color w:val="954F72" w:themeColor="followedHyperlink"/>
      <w:u w:val="single"/>
    </w:rPr>
  </w:style>
  <w:style w:type="paragraph" w:styleId="Footer">
    <w:name w:val="footer"/>
    <w:basedOn w:val="Normal"/>
    <w:link w:val="FooterChar"/>
    <w:uiPriority w:val="99"/>
    <w:unhideWhenUsed/>
    <w:rsid w:val="00A05965"/>
    <w:pPr>
      <w:tabs>
        <w:tab w:val="center" w:pos="4680"/>
        <w:tab w:val="right" w:pos="9360"/>
      </w:tabs>
    </w:pPr>
  </w:style>
  <w:style w:type="character" w:customStyle="1" w:styleId="FooterChar">
    <w:name w:val="Footer Char"/>
    <w:basedOn w:val="DefaultParagraphFont"/>
    <w:link w:val="Footer"/>
    <w:uiPriority w:val="99"/>
    <w:rsid w:val="00A05965"/>
    <w:rPr>
      <w:rFonts w:ascii="Garamond" w:eastAsia="Times New Roman" w:hAnsi="Garamond" w:cs="Times New Roman"/>
      <w:szCs w:val="20"/>
    </w:rPr>
  </w:style>
  <w:style w:type="character" w:styleId="PageNumber">
    <w:name w:val="page number"/>
    <w:basedOn w:val="DefaultParagraphFont"/>
    <w:uiPriority w:val="99"/>
    <w:semiHidden/>
    <w:unhideWhenUsed/>
    <w:rsid w:val="00A05965"/>
  </w:style>
  <w:style w:type="paragraph" w:styleId="Header">
    <w:name w:val="header"/>
    <w:basedOn w:val="Normal"/>
    <w:link w:val="HeaderChar"/>
    <w:uiPriority w:val="99"/>
    <w:unhideWhenUsed/>
    <w:rsid w:val="00A05965"/>
    <w:pPr>
      <w:tabs>
        <w:tab w:val="center" w:pos="4680"/>
        <w:tab w:val="right" w:pos="9360"/>
      </w:tabs>
    </w:pPr>
  </w:style>
  <w:style w:type="character" w:customStyle="1" w:styleId="HeaderChar">
    <w:name w:val="Header Char"/>
    <w:basedOn w:val="DefaultParagraphFont"/>
    <w:link w:val="Header"/>
    <w:uiPriority w:val="99"/>
    <w:rsid w:val="00A05965"/>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B407F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407FC"/>
    <w:rPr>
      <w:rFonts w:ascii="Times New Roman" w:eastAsia="Times New Roman" w:hAnsi="Times New Roman" w:cs="Times New Roman"/>
      <w:sz w:val="18"/>
      <w:szCs w:val="18"/>
    </w:rPr>
  </w:style>
  <w:style w:type="numbering" w:customStyle="1" w:styleId="CurrentList1">
    <w:name w:val="Current List1"/>
    <w:uiPriority w:val="99"/>
    <w:rsid w:val="002133B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holmes@nam.ac.uk" TargetMode="External"/><Relationship Id="rId5" Type="http://schemas.openxmlformats.org/officeDocument/2006/relationships/footnotes" Target="footnotes.xml"/><Relationship Id="rId10" Type="http://schemas.openxmlformats.org/officeDocument/2006/relationships/hyperlink" Target="mailto:tenders@nam.ac.uk"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16</Pages>
  <Words>3736</Words>
  <Characters>21297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Mike O'Connor</cp:lastModifiedBy>
  <cp:revision>6</cp:revision>
  <dcterms:created xsi:type="dcterms:W3CDTF">2022-06-28T14:43:00Z</dcterms:created>
  <dcterms:modified xsi:type="dcterms:W3CDTF">2022-06-28T16:36:00Z</dcterms:modified>
</cp:coreProperties>
</file>