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80" w:rsidRPr="00F31A27" w:rsidRDefault="00F31A27" w:rsidP="00F31A27">
      <w:pPr>
        <w:jc w:val="center"/>
        <w:rPr>
          <w:b/>
          <w:u w:val="single"/>
        </w:rPr>
      </w:pPr>
      <w:r w:rsidRPr="00F31A27">
        <w:rPr>
          <w:b/>
          <w:u w:val="single"/>
        </w:rPr>
        <w:t>Contract for the provision of Employer’s Agent Services, RIBA Stages 4-7, in connection with the re-development of the former Apple Tree Public House</w:t>
      </w:r>
    </w:p>
    <w:p w:rsidR="00F31A27" w:rsidRDefault="00F31A27" w:rsidP="00F31A27">
      <w:pPr>
        <w:jc w:val="center"/>
        <w:rPr>
          <w:b/>
          <w:u w:val="single"/>
        </w:rPr>
      </w:pPr>
      <w:r w:rsidRPr="00F31A27">
        <w:rPr>
          <w:b/>
          <w:u w:val="single"/>
        </w:rPr>
        <w:t>Clarification Notes</w:t>
      </w:r>
    </w:p>
    <w:p w:rsidR="00F31A27" w:rsidRDefault="00F31A27" w:rsidP="00F31A27">
      <w:r>
        <w:rPr>
          <w:b/>
        </w:rPr>
        <w:t>Q:</w:t>
      </w:r>
      <w:r>
        <w:rPr>
          <w:b/>
        </w:rPr>
        <w:tab/>
      </w:r>
      <w:r>
        <w:t xml:space="preserve">We note you require </w:t>
      </w:r>
      <w:proofErr w:type="gramStart"/>
      <w:r>
        <w:t>2</w:t>
      </w:r>
      <w:proofErr w:type="gramEnd"/>
      <w:r>
        <w:t xml:space="preserve"> hard copies and 1 electronic copy, would you prefer the electronic copy to be submitted on a USB or CD? </w:t>
      </w:r>
    </w:p>
    <w:p w:rsidR="00F31A27" w:rsidRDefault="00F31A27" w:rsidP="00F31A27">
      <w:r>
        <w:rPr>
          <w:b/>
        </w:rPr>
        <w:t>A:</w:t>
      </w:r>
      <w:r>
        <w:rPr>
          <w:b/>
        </w:rPr>
        <w:tab/>
      </w:r>
      <w:r>
        <w:t>Either is fine</w:t>
      </w:r>
    </w:p>
    <w:p w:rsidR="00F31A27" w:rsidRDefault="00F31A27" w:rsidP="00F31A27">
      <w:r>
        <w:rPr>
          <w:b/>
        </w:rPr>
        <w:t>Q:</w:t>
      </w:r>
      <w:r>
        <w:rPr>
          <w:b/>
        </w:rPr>
        <w:tab/>
      </w:r>
      <w:proofErr w:type="gramStart"/>
      <w:r>
        <w:t>With regards to</w:t>
      </w:r>
      <w:proofErr w:type="gramEnd"/>
      <w:r>
        <w:t xml:space="preserve"> the quality element, are there any page/word limits for each section? </w:t>
      </w:r>
    </w:p>
    <w:p w:rsidR="00F31A27" w:rsidRDefault="00F31A27" w:rsidP="00F31A27">
      <w:r>
        <w:rPr>
          <w:b/>
        </w:rPr>
        <w:t>A:</w:t>
      </w:r>
      <w:r>
        <w:rPr>
          <w:b/>
        </w:rPr>
        <w:tab/>
      </w:r>
      <w:r>
        <w:t xml:space="preserve">The only section with a word limit is the ‘Similar Work Form’, whereby details of each contract should be kept to 400 words. Elsewhere, there is no specific word / page limit but we do ask that you keep your responses concise and relevant to opportunity for which you are bidding. Generic marketing material </w:t>
      </w:r>
      <w:proofErr w:type="spellStart"/>
      <w:r>
        <w:t>etc</w:t>
      </w:r>
      <w:proofErr w:type="spellEnd"/>
      <w:r>
        <w:t xml:space="preserve"> </w:t>
      </w:r>
      <w:proofErr w:type="gramStart"/>
      <w:r>
        <w:t>should not be submitted</w:t>
      </w:r>
      <w:proofErr w:type="gramEnd"/>
    </w:p>
    <w:p w:rsidR="00F31A27" w:rsidRDefault="00F31A27" w:rsidP="00F31A27">
      <w:r>
        <w:rPr>
          <w:b/>
        </w:rPr>
        <w:t>Q:</w:t>
      </w:r>
      <w:r>
        <w:rPr>
          <w:b/>
        </w:rPr>
        <w:tab/>
      </w:r>
      <w:r>
        <w:t>Are we permitted to use our own in-house format including font, headers and footers, company logo etc. providing we adhere to the order and structure of the questions provided within document?</w:t>
      </w:r>
    </w:p>
    <w:p w:rsidR="00F31A27" w:rsidRDefault="00F31A27" w:rsidP="00F31A27">
      <w:r>
        <w:rPr>
          <w:b/>
        </w:rPr>
        <w:t>A:</w:t>
      </w:r>
      <w:r>
        <w:rPr>
          <w:b/>
        </w:rPr>
        <w:tab/>
      </w:r>
      <w:r>
        <w:t xml:space="preserve"> </w:t>
      </w:r>
      <w:proofErr w:type="gramStart"/>
      <w:r>
        <w:t>Yes</w:t>
      </w:r>
      <w:proofErr w:type="gramEnd"/>
      <w:r>
        <w:t xml:space="preserve"> this is fine. We will appreciate responses that are clearly structured</w:t>
      </w:r>
    </w:p>
    <w:p w:rsidR="00E42A9D" w:rsidRDefault="00E42A9D" w:rsidP="00F31A27">
      <w:r>
        <w:rPr>
          <w:b/>
        </w:rPr>
        <w:t>Q:</w:t>
      </w:r>
      <w:r>
        <w:rPr>
          <w:b/>
        </w:rPr>
        <w:tab/>
      </w:r>
      <w:r>
        <w:t xml:space="preserve">Do I need </w:t>
      </w:r>
      <w:proofErr w:type="gramStart"/>
      <w:r>
        <w:t>to formally express</w:t>
      </w:r>
      <w:proofErr w:type="gramEnd"/>
      <w:r>
        <w:t xml:space="preserve"> an interest?</w:t>
      </w:r>
    </w:p>
    <w:p w:rsidR="00E42A9D" w:rsidRPr="00E42A9D" w:rsidRDefault="00E42A9D" w:rsidP="00F31A27">
      <w:r>
        <w:rPr>
          <w:b/>
        </w:rPr>
        <w:t>A:</w:t>
      </w:r>
      <w:r>
        <w:rPr>
          <w:b/>
        </w:rPr>
        <w:tab/>
      </w:r>
      <w:r>
        <w:t xml:space="preserve">This is not required. All you need to do to </w:t>
      </w:r>
      <w:proofErr w:type="gramStart"/>
      <w:r>
        <w:t>be considered</w:t>
      </w:r>
      <w:proofErr w:type="gramEnd"/>
      <w:r>
        <w:t xml:space="preserve"> is to submit a compliant proposal before the closing date</w:t>
      </w:r>
      <w:bookmarkStart w:id="0" w:name="_GoBack"/>
      <w:bookmarkEnd w:id="0"/>
    </w:p>
    <w:p w:rsidR="00F31A27" w:rsidRPr="00F31A27" w:rsidRDefault="00F31A27" w:rsidP="00F31A27"/>
    <w:sectPr w:rsidR="00F31A27" w:rsidRPr="00F31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E93" w:rsidRDefault="00DD0E93" w:rsidP="00DD0E93">
      <w:pPr>
        <w:spacing w:after="0" w:line="240" w:lineRule="auto"/>
      </w:pPr>
      <w:r>
        <w:separator/>
      </w:r>
    </w:p>
  </w:endnote>
  <w:endnote w:type="continuationSeparator" w:id="0">
    <w:p w:rsidR="00DD0E93" w:rsidRDefault="00DD0E93" w:rsidP="00DD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E93" w:rsidRDefault="00DD0E93" w:rsidP="00DD0E93">
      <w:pPr>
        <w:spacing w:after="0" w:line="240" w:lineRule="auto"/>
      </w:pPr>
      <w:r>
        <w:separator/>
      </w:r>
    </w:p>
  </w:footnote>
  <w:footnote w:type="continuationSeparator" w:id="0">
    <w:p w:rsidR="00DD0E93" w:rsidRDefault="00DD0E93" w:rsidP="00DD0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27"/>
    <w:rsid w:val="00D60780"/>
    <w:rsid w:val="00DD0E93"/>
    <w:rsid w:val="00E42A9D"/>
    <w:rsid w:val="00F3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b62b33be-a5f6-4f9d-86d0-ef32eac2404f">
  <element uid="id_protective_marking_new_item_1" value=""/>
  <element uid="id_distribution_external" value=""/>
</sisl>
</file>

<file path=customXml/itemProps1.xml><?xml version="1.0" encoding="utf-8"?>
<ds:datastoreItem xmlns:ds="http://schemas.openxmlformats.org/officeDocument/2006/customXml" ds:itemID="{D6E0E583-EFD4-4446-A992-C32D7E15EE3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207</Words>
  <Characters>977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Guildford Borough Council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Dawson</dc:creator>
  <cp:keywords>UNCLASSIFIED EXTERNAL</cp:keywords>
  <cp:lastModifiedBy>Rachel Dawson</cp:lastModifiedBy>
  <cp:revision>3</cp:revision>
  <dcterms:created xsi:type="dcterms:W3CDTF">2017-01-20T10:08:00Z</dcterms:created>
  <dcterms:modified xsi:type="dcterms:W3CDTF">2017-01-23T09:26:00Z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b46fa351-bef7-4edd-8bf4-3324bdd4e40a</vt:lpwstr>
  </property>
  <property fmtid="{D5CDD505-2E9C-101B-9397-08002B2CF9AE}" pid="3" name="bjSaver">
    <vt:lpwstr>CWSV8nFM9M4hi3hFLQFu+xw4gvxK1Tbw</vt:lpwstr>
  </property>
  <property fmtid="{D5CDD505-2E9C-101B-9397-08002B2CF9AE}" pid="4" name="bjDocumentLabelXML">
    <vt:lpwstr>&lt;?xml version="1.0"?&gt;&lt;sisl xmlns:xsi="http://www.w3.org/2001/XMLSchema-instance" xmlns:xsd="http://www.w3.org/2001/XMLSchema" sislVersion="0" policy="b62b33be-a5f6-4f9d-86d0-ef32eac2404f" xmlns="http://www.boldonjames.com/2008/01/sie/internal/label"&gt;  &lt;el</vt:lpwstr>
  </property>
  <property fmtid="{D5CDD505-2E9C-101B-9397-08002B2CF9AE}" pid="5" name="bjDocumentLabelXML-0">
    <vt:lpwstr>ement uid="id_protective_marking_new_item_1" value="" /&gt;  &lt;element uid="id_distribution_external" value="" /&gt;&lt;/sisl&gt;</vt:lpwstr>
  </property>
  <property fmtid="{D5CDD505-2E9C-101B-9397-08002B2CF9AE}" pid="6" name="bjDocumentSecurityLabel">
    <vt:lpwstr>Guildford Borough Council UNCLASSIFIED EXTERNAL</vt:lpwstr>
  </property>
</Properties>
</file>