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E687" w14:textId="77777777" w:rsidR="00451519" w:rsidRDefault="00055512">
      <w:r>
        <w:rPr>
          <w:noProof/>
        </w:rPr>
        <w:drawing>
          <wp:anchor distT="0" distB="0" distL="114300" distR="114300" simplePos="0" relativeHeight="251658240" behindDoc="0" locked="0" layoutInCell="1" allowOverlap="1" wp14:anchorId="653B640B" wp14:editId="3279E66B">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14EDD251" w14:textId="77777777" w:rsidR="00451519" w:rsidRDefault="00451519">
      <w:pPr>
        <w:pStyle w:val="Heading1"/>
      </w:pPr>
      <w:bookmarkStart w:id="0" w:name="_Toc32303547"/>
    </w:p>
    <w:p w14:paraId="02AA17EA" w14:textId="77777777" w:rsidR="00451519" w:rsidRDefault="00055512">
      <w:pPr>
        <w:pStyle w:val="Heading1"/>
      </w:pPr>
      <w:bookmarkStart w:id="1" w:name="_Toc33176231"/>
      <w:r>
        <w:t>G-Cloud 12 Call-Off Contract</w:t>
      </w:r>
      <w:bookmarkEnd w:id="0"/>
      <w:bookmarkEnd w:id="1"/>
      <w:r>
        <w:t xml:space="preserve"> </w:t>
      </w:r>
    </w:p>
    <w:p w14:paraId="52641F1C" w14:textId="77777777" w:rsidR="00451519" w:rsidRDefault="00451519">
      <w:pPr>
        <w:rPr>
          <w:sz w:val="28"/>
          <w:szCs w:val="28"/>
        </w:rPr>
      </w:pPr>
    </w:p>
    <w:p w14:paraId="660A4A5E" w14:textId="77777777" w:rsidR="00451519" w:rsidRDefault="00451519">
      <w:pPr>
        <w:rPr>
          <w:sz w:val="28"/>
          <w:szCs w:val="28"/>
        </w:rPr>
      </w:pPr>
    </w:p>
    <w:p w14:paraId="33D3D6C9" w14:textId="77777777" w:rsidR="00451519" w:rsidRDefault="00055512">
      <w:pPr>
        <w:rPr>
          <w:rFonts w:eastAsia="Times New Roman"/>
          <w:lang w:eastAsia="en-US"/>
        </w:rPr>
      </w:pPr>
      <w:r>
        <w:rPr>
          <w:rFonts w:eastAsia="Times New Roman"/>
          <w:lang w:eastAsia="en-US"/>
        </w:rPr>
        <w:t>This Call-Off Contract for the G-Cloud 12 Framework Agreement (RM1557.12) includes:</w:t>
      </w:r>
    </w:p>
    <w:p w14:paraId="60E3A04E" w14:textId="77777777" w:rsidR="00451519" w:rsidRDefault="00055512">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1789AE86" w14:textId="77777777" w:rsidR="00451519" w:rsidRDefault="00055512">
      <w:pPr>
        <w:pStyle w:val="TOC2"/>
      </w:pPr>
      <w:r>
        <w:rPr>
          <w:rFonts w:ascii="Arial" w:hAnsi="Arial"/>
          <w:b w:val="0"/>
        </w:rPr>
        <w:t>Part A: Order Form</w:t>
      </w:r>
      <w:r>
        <w:rPr>
          <w:rFonts w:ascii="Arial" w:hAnsi="Arial"/>
          <w:b w:val="0"/>
        </w:rPr>
        <w:tab/>
        <w:t>2</w:t>
      </w:r>
    </w:p>
    <w:p w14:paraId="17F90A85" w14:textId="77777777" w:rsidR="00451519" w:rsidRDefault="00055512">
      <w:pPr>
        <w:pStyle w:val="TOC2"/>
      </w:pPr>
      <w:r>
        <w:rPr>
          <w:rFonts w:ascii="Arial" w:hAnsi="Arial"/>
          <w:b w:val="0"/>
        </w:rPr>
        <w:t>Schedule 1: Services</w:t>
      </w:r>
      <w:r>
        <w:rPr>
          <w:rFonts w:ascii="Arial" w:hAnsi="Arial"/>
          <w:b w:val="0"/>
        </w:rPr>
        <w:tab/>
        <w:t>12</w:t>
      </w:r>
    </w:p>
    <w:p w14:paraId="481560DD" w14:textId="77777777" w:rsidR="00451519" w:rsidRDefault="00055512">
      <w:pPr>
        <w:pStyle w:val="TOC2"/>
      </w:pPr>
      <w:r>
        <w:rPr>
          <w:rFonts w:ascii="Arial" w:hAnsi="Arial"/>
          <w:b w:val="0"/>
        </w:rPr>
        <w:t>Schedule 2: Call-Off Contract charges</w:t>
      </w:r>
      <w:r>
        <w:rPr>
          <w:rFonts w:ascii="Arial" w:hAnsi="Arial"/>
          <w:b w:val="0"/>
        </w:rPr>
        <w:tab/>
        <w:t>12</w:t>
      </w:r>
    </w:p>
    <w:p w14:paraId="7731E23D" w14:textId="77777777" w:rsidR="00451519" w:rsidRDefault="00055512">
      <w:pPr>
        <w:pStyle w:val="TOC2"/>
      </w:pPr>
      <w:r>
        <w:rPr>
          <w:rFonts w:ascii="Arial" w:hAnsi="Arial"/>
          <w:b w:val="0"/>
        </w:rPr>
        <w:t xml:space="preserve">Part B: </w:t>
      </w:r>
      <w:r>
        <w:rPr>
          <w:rFonts w:ascii="Arial" w:hAnsi="Arial"/>
          <w:b w:val="0"/>
        </w:rPr>
        <w:t>Terms and conditions</w:t>
      </w:r>
      <w:r>
        <w:rPr>
          <w:rFonts w:ascii="Arial" w:hAnsi="Arial"/>
          <w:b w:val="0"/>
        </w:rPr>
        <w:tab/>
        <w:t>13</w:t>
      </w:r>
    </w:p>
    <w:p w14:paraId="4FC123D6" w14:textId="77777777" w:rsidR="00451519" w:rsidRDefault="00055512">
      <w:pPr>
        <w:pStyle w:val="TOC2"/>
      </w:pPr>
      <w:r>
        <w:rPr>
          <w:rFonts w:ascii="Arial" w:hAnsi="Arial"/>
          <w:b w:val="0"/>
        </w:rPr>
        <w:t>Schedule 3: Collaboration agreement</w:t>
      </w:r>
      <w:r>
        <w:rPr>
          <w:rFonts w:ascii="Arial" w:hAnsi="Arial"/>
          <w:b w:val="0"/>
        </w:rPr>
        <w:tab/>
        <w:t>32</w:t>
      </w:r>
    </w:p>
    <w:p w14:paraId="3F88B550" w14:textId="77777777" w:rsidR="00451519" w:rsidRDefault="00055512">
      <w:pPr>
        <w:pStyle w:val="TOC2"/>
      </w:pPr>
      <w:r>
        <w:rPr>
          <w:rFonts w:ascii="Arial" w:hAnsi="Arial"/>
          <w:b w:val="0"/>
        </w:rPr>
        <w:t>Schedule 4: Alternative clauses</w:t>
      </w:r>
      <w:r>
        <w:rPr>
          <w:rFonts w:ascii="Arial" w:hAnsi="Arial"/>
          <w:b w:val="0"/>
        </w:rPr>
        <w:tab/>
        <w:t>44</w:t>
      </w:r>
    </w:p>
    <w:p w14:paraId="7AA09F77" w14:textId="77777777" w:rsidR="00451519" w:rsidRDefault="00055512">
      <w:pPr>
        <w:pStyle w:val="TOC2"/>
      </w:pPr>
      <w:r>
        <w:rPr>
          <w:rFonts w:ascii="Arial" w:hAnsi="Arial"/>
          <w:b w:val="0"/>
        </w:rPr>
        <w:t>Schedule 5: Guarantee</w:t>
      </w:r>
      <w:r>
        <w:rPr>
          <w:rFonts w:ascii="Arial" w:hAnsi="Arial"/>
          <w:b w:val="0"/>
        </w:rPr>
        <w:tab/>
        <w:t>49</w:t>
      </w:r>
    </w:p>
    <w:p w14:paraId="7F129D86" w14:textId="77777777" w:rsidR="00451519" w:rsidRDefault="00055512">
      <w:pPr>
        <w:pStyle w:val="TOC2"/>
      </w:pPr>
      <w:r>
        <w:rPr>
          <w:rFonts w:ascii="Arial" w:hAnsi="Arial"/>
          <w:b w:val="0"/>
        </w:rPr>
        <w:t>Schedule 6: Glossary and interpretations</w:t>
      </w:r>
      <w:r>
        <w:rPr>
          <w:rFonts w:ascii="Arial" w:hAnsi="Arial"/>
          <w:b w:val="0"/>
        </w:rPr>
        <w:tab/>
        <w:t>57</w:t>
      </w:r>
    </w:p>
    <w:p w14:paraId="08322348" w14:textId="77777777" w:rsidR="00451519" w:rsidRDefault="00055512">
      <w:pPr>
        <w:pStyle w:val="TOC2"/>
      </w:pPr>
      <w:r>
        <w:rPr>
          <w:rFonts w:ascii="Arial" w:hAnsi="Arial"/>
          <w:b w:val="0"/>
        </w:rPr>
        <w:t>Schedule 7: GDPR Information</w:t>
      </w:r>
      <w:r>
        <w:rPr>
          <w:rFonts w:ascii="Arial" w:hAnsi="Arial"/>
          <w:b w:val="0"/>
        </w:rPr>
        <w:tab/>
        <w:t>68</w:t>
      </w:r>
    </w:p>
    <w:p w14:paraId="06802F8A" w14:textId="77777777" w:rsidR="00451519" w:rsidRDefault="00055512">
      <w:pPr>
        <w:pStyle w:val="Heading2"/>
      </w:pPr>
      <w:r>
        <w:rPr>
          <w:rFonts w:ascii="Cambria" w:hAnsi="Cambria"/>
          <w:b/>
          <w:bCs/>
        </w:rPr>
        <w:fldChar w:fldCharType="end"/>
      </w:r>
    </w:p>
    <w:p w14:paraId="7EAC8550" w14:textId="77777777" w:rsidR="00451519" w:rsidRDefault="00451519">
      <w:pPr>
        <w:pageBreakBefore/>
      </w:pPr>
    </w:p>
    <w:p w14:paraId="3B835981" w14:textId="77777777" w:rsidR="00451519" w:rsidRDefault="00055512">
      <w:pPr>
        <w:pStyle w:val="Heading2"/>
      </w:pPr>
      <w:bookmarkStart w:id="2" w:name="_Toc33176232"/>
      <w:r>
        <w:t>Part A: Order Form</w:t>
      </w:r>
      <w:bookmarkEnd w:id="2"/>
    </w:p>
    <w:p w14:paraId="390D850D" w14:textId="77777777" w:rsidR="00451519" w:rsidRDefault="00055512">
      <w:pPr>
        <w:spacing w:before="240" w:after="240"/>
      </w:pPr>
      <w:r>
        <w:t xml:space="preserve">Buyers must use this </w:t>
      </w:r>
      <w:r>
        <w:t>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451519" w14:paraId="3B0F11C4" w14:textId="77777777">
        <w:tblPrEx>
          <w:tblCellMar>
            <w:top w:w="0" w:type="dxa"/>
            <w:bottom w:w="0" w:type="dxa"/>
          </w:tblCellMar>
        </w:tblPrEx>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61FBC" w14:textId="77777777" w:rsidR="00451519" w:rsidRDefault="00055512">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C4B3C" w14:textId="77777777" w:rsidR="00451519" w:rsidRDefault="00055512">
            <w:pPr>
              <w:spacing w:before="240"/>
            </w:pPr>
            <w:r>
              <w:t>Huddle Official 627471181772</w:t>
            </w:r>
            <w:r>
              <w:t>940</w:t>
            </w:r>
          </w:p>
        </w:tc>
      </w:tr>
      <w:tr w:rsidR="00451519" w14:paraId="3D20A79B"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9654B" w14:textId="77777777" w:rsidR="00451519" w:rsidRDefault="00055512">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1FC6F5" w14:textId="77777777" w:rsidR="00451519" w:rsidRDefault="00055512">
            <w:pPr>
              <w:spacing w:before="240"/>
            </w:pPr>
            <w:r>
              <w:t>C24427</w:t>
            </w:r>
          </w:p>
        </w:tc>
      </w:tr>
      <w:tr w:rsidR="00451519" w14:paraId="07614E05"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AAFDD" w14:textId="77777777" w:rsidR="00451519" w:rsidRDefault="00055512">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2C980DD" w14:textId="77777777" w:rsidR="00451519" w:rsidRDefault="00055512">
            <w:pPr>
              <w:spacing w:before="240"/>
            </w:pPr>
            <w:r>
              <w:rPr>
                <w:sz w:val="24"/>
                <w:szCs w:val="24"/>
              </w:rPr>
              <w:t>Provision of Huddle G-Official</w:t>
            </w:r>
          </w:p>
        </w:tc>
      </w:tr>
      <w:tr w:rsidR="00451519" w14:paraId="69379E8E"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ABDFB" w14:textId="77777777" w:rsidR="00451519" w:rsidRDefault="00055512">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0571E71" w14:textId="77777777" w:rsidR="00451519" w:rsidRDefault="00055512">
            <w:pPr>
              <w:spacing w:before="240"/>
            </w:pPr>
            <w:r>
              <w:rPr>
                <w:sz w:val="24"/>
                <w:szCs w:val="24"/>
              </w:rPr>
              <w:t>Provision of the Huddle Cloud Collaboration data sharing application</w:t>
            </w:r>
          </w:p>
        </w:tc>
      </w:tr>
      <w:tr w:rsidR="00451519" w14:paraId="6BD579D9"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A8EB2" w14:textId="77777777" w:rsidR="00451519" w:rsidRDefault="00055512">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6D105BA" w14:textId="77777777" w:rsidR="00451519" w:rsidRDefault="00055512">
            <w:pPr>
              <w:spacing w:before="240"/>
            </w:pPr>
            <w:r>
              <w:t>15</w:t>
            </w:r>
            <w:r>
              <w:rPr>
                <w:vertAlign w:val="superscript"/>
              </w:rPr>
              <w:t>th</w:t>
            </w:r>
            <w:r>
              <w:t xml:space="preserve"> February 2022</w:t>
            </w:r>
          </w:p>
        </w:tc>
      </w:tr>
      <w:tr w:rsidR="00451519" w14:paraId="6D279AC8"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06C65" w14:textId="77777777" w:rsidR="00451519" w:rsidRDefault="00055512">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63B548E" w14:textId="77777777" w:rsidR="00451519" w:rsidRDefault="00055512">
            <w:pPr>
              <w:spacing w:before="240"/>
            </w:pPr>
            <w:r>
              <w:t>14</w:t>
            </w:r>
            <w:r>
              <w:rPr>
                <w:vertAlign w:val="superscript"/>
              </w:rPr>
              <w:t>th</w:t>
            </w:r>
            <w:r>
              <w:t xml:space="preserve"> </w:t>
            </w:r>
            <w:r>
              <w:t>February 2024</w:t>
            </w:r>
          </w:p>
        </w:tc>
      </w:tr>
      <w:tr w:rsidR="00451519" w14:paraId="11B321F0"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69EAA3" w14:textId="77777777" w:rsidR="00451519" w:rsidRDefault="00055512">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15B2BFC" w14:textId="77777777" w:rsidR="00451519" w:rsidRDefault="00055512">
            <w:pPr>
              <w:spacing w:before="240"/>
            </w:pPr>
            <w:r>
              <w:rPr>
                <w:sz w:val="24"/>
                <w:szCs w:val="24"/>
              </w:rPr>
              <w:t xml:space="preserve">The Call-Off contract shall have a maximum value of </w:t>
            </w:r>
            <w:r>
              <w:rPr>
                <w:b/>
                <w:bCs/>
                <w:sz w:val="24"/>
                <w:szCs w:val="24"/>
              </w:rPr>
              <w:t xml:space="preserve">£6,000 per annum </w:t>
            </w:r>
            <w:r>
              <w:rPr>
                <w:sz w:val="24"/>
                <w:szCs w:val="24"/>
              </w:rPr>
              <w:t>(</w:t>
            </w:r>
            <w:r>
              <w:rPr>
                <w:b/>
                <w:bCs/>
                <w:sz w:val="24"/>
                <w:szCs w:val="24"/>
              </w:rPr>
              <w:t>£12,000 over 2 years</w:t>
            </w:r>
            <w:r>
              <w:rPr>
                <w:sz w:val="24"/>
                <w:szCs w:val="24"/>
              </w:rPr>
              <w:t>) excluding VAT</w:t>
            </w:r>
          </w:p>
        </w:tc>
      </w:tr>
      <w:tr w:rsidR="00451519" w14:paraId="133929F6"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9C14A" w14:textId="77777777" w:rsidR="00451519" w:rsidRDefault="00055512">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CE90A32" w14:textId="77777777" w:rsidR="00451519" w:rsidRDefault="00055512">
            <w:pPr>
              <w:spacing w:before="240"/>
            </w:pPr>
            <w:r>
              <w:rPr>
                <w:sz w:val="24"/>
                <w:szCs w:val="24"/>
              </w:rPr>
              <w:t>BACS Annual in advance</w:t>
            </w:r>
          </w:p>
        </w:tc>
      </w:tr>
      <w:tr w:rsidR="00451519" w14:paraId="017CD149"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0B7758" w14:textId="77777777" w:rsidR="00451519" w:rsidRDefault="00055512">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9EE2E8E" w14:textId="0D7FA0BE" w:rsidR="00451519" w:rsidRDefault="00055512">
            <w:pPr>
              <w:spacing w:before="240"/>
            </w:pPr>
            <w:r w:rsidRPr="00055512">
              <w:rPr>
                <w:highlight w:val="black"/>
              </w:rPr>
              <w:t>REDACTED</w:t>
            </w:r>
          </w:p>
        </w:tc>
      </w:tr>
    </w:tbl>
    <w:p w14:paraId="2C758CE0" w14:textId="77777777" w:rsidR="00451519" w:rsidRDefault="00055512">
      <w:pPr>
        <w:spacing w:before="240"/>
      </w:pPr>
      <w:r>
        <w:t xml:space="preserve"> </w:t>
      </w:r>
    </w:p>
    <w:p w14:paraId="34AA3F6C" w14:textId="77777777" w:rsidR="00451519" w:rsidRDefault="00055512">
      <w:pPr>
        <w:spacing w:before="240" w:after="240"/>
      </w:pPr>
      <w:r>
        <w:t xml:space="preserve">This Order Form is issued </w:t>
      </w:r>
      <w:r>
        <w:t>under the G-Cloud 12 Framework Agreement (RM1557.12).</w:t>
      </w:r>
    </w:p>
    <w:p w14:paraId="024FF39C" w14:textId="77777777" w:rsidR="00451519" w:rsidRDefault="00055512">
      <w:pPr>
        <w:spacing w:before="240"/>
      </w:pPr>
      <w:r>
        <w:t>Buyers can use this Order Form to specify their G-Cloud service requirements when placing an Order.</w:t>
      </w:r>
    </w:p>
    <w:p w14:paraId="50414994" w14:textId="77777777" w:rsidR="00451519" w:rsidRDefault="00055512">
      <w:pPr>
        <w:spacing w:before="240"/>
      </w:pPr>
      <w:r>
        <w:t>The Order Form cannot be used to alter existing terms or add any extra terms that materially change th</w:t>
      </w:r>
      <w:r>
        <w:t>e Deliverables offered by the Supplier and defined in the Application.</w:t>
      </w:r>
    </w:p>
    <w:p w14:paraId="73B080CE" w14:textId="77777777" w:rsidR="00451519" w:rsidRDefault="00055512">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451519" w14:paraId="76A44D1E" w14:textId="77777777">
        <w:tblPrEx>
          <w:tblCellMar>
            <w:top w:w="0" w:type="dxa"/>
            <w:bottom w:w="0" w:type="dxa"/>
          </w:tblCellMar>
        </w:tblPrEx>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A4350" w14:textId="77777777" w:rsidR="00451519" w:rsidRDefault="00055512">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5443C" w14:textId="77777777" w:rsidR="00451519" w:rsidRDefault="00055512">
            <w:pPr>
              <w:spacing w:before="240" w:line="240" w:lineRule="auto"/>
            </w:pPr>
            <w:r>
              <w:t>UK Home Office / Analysis and I</w:t>
            </w:r>
            <w:r>
              <w:t>nsight</w:t>
            </w:r>
          </w:p>
          <w:p w14:paraId="6E17620C" w14:textId="77777777" w:rsidR="00451519" w:rsidRDefault="00055512">
            <w:pPr>
              <w:spacing w:before="240" w:line="240" w:lineRule="auto"/>
            </w:pPr>
            <w:r>
              <w:t>2 Marsham Street</w:t>
            </w:r>
          </w:p>
          <w:p w14:paraId="121965AA" w14:textId="77777777" w:rsidR="00451519" w:rsidRDefault="00055512">
            <w:pPr>
              <w:spacing w:before="240" w:line="240" w:lineRule="auto"/>
            </w:pPr>
            <w:r>
              <w:t>London</w:t>
            </w:r>
          </w:p>
          <w:p w14:paraId="735DF59C" w14:textId="77777777" w:rsidR="00451519" w:rsidRDefault="00055512">
            <w:pPr>
              <w:spacing w:before="240" w:line="240" w:lineRule="auto"/>
            </w:pPr>
            <w:r>
              <w:t>SW1P 4DF</w:t>
            </w:r>
          </w:p>
        </w:tc>
      </w:tr>
      <w:tr w:rsidR="00451519" w14:paraId="37A5C012" w14:textId="77777777">
        <w:tblPrEx>
          <w:tblCellMar>
            <w:top w:w="0" w:type="dxa"/>
            <w:bottom w:w="0" w:type="dxa"/>
          </w:tblCellMar>
        </w:tblPrEx>
        <w:trPr>
          <w:trHeight w:val="2207"/>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2F6406" w14:textId="77777777" w:rsidR="00451519" w:rsidRDefault="00055512">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6D1CF1D9" w14:textId="77777777" w:rsidR="00451519" w:rsidRDefault="00055512">
            <w:pPr>
              <w:spacing w:line="240" w:lineRule="auto"/>
            </w:pPr>
            <w:r>
              <w:t>Ideagen huddle Limited</w:t>
            </w:r>
          </w:p>
          <w:p w14:paraId="0A771077" w14:textId="7CDAFEDF" w:rsidR="00451519" w:rsidRDefault="00055512">
            <w:pPr>
              <w:spacing w:line="240" w:lineRule="auto"/>
            </w:pPr>
            <w:r w:rsidRPr="00055512">
              <w:rPr>
                <w:highlight w:val="black"/>
              </w:rPr>
              <w:t>REDACTED</w:t>
            </w:r>
          </w:p>
          <w:p w14:paraId="14BF57CF" w14:textId="77777777" w:rsidR="00451519" w:rsidRDefault="00055512">
            <w:pPr>
              <w:spacing w:line="240" w:lineRule="auto"/>
            </w:pPr>
            <w:r>
              <w:t>One Mere Way</w:t>
            </w:r>
          </w:p>
          <w:p w14:paraId="0B986AFB" w14:textId="77777777" w:rsidR="00451519" w:rsidRDefault="00055512">
            <w:pPr>
              <w:spacing w:line="240" w:lineRule="auto"/>
            </w:pPr>
            <w:r>
              <w:t>Ruddington</w:t>
            </w:r>
          </w:p>
          <w:p w14:paraId="714CDD4C" w14:textId="77777777" w:rsidR="00451519" w:rsidRDefault="00055512">
            <w:pPr>
              <w:spacing w:line="240" w:lineRule="auto"/>
            </w:pPr>
            <w:r>
              <w:t>Nottingham</w:t>
            </w:r>
          </w:p>
          <w:p w14:paraId="2CD29CB4" w14:textId="77777777" w:rsidR="00451519" w:rsidRDefault="00055512">
            <w:pPr>
              <w:spacing w:line="240" w:lineRule="auto"/>
            </w:pPr>
            <w:r>
              <w:t>England</w:t>
            </w:r>
          </w:p>
          <w:p w14:paraId="26D2750B" w14:textId="77777777" w:rsidR="00451519" w:rsidRDefault="00055512">
            <w:pPr>
              <w:spacing w:line="240" w:lineRule="auto"/>
            </w:pPr>
            <w:r>
              <w:t>NG11 6JS</w:t>
            </w:r>
          </w:p>
          <w:p w14:paraId="72E0DDB1" w14:textId="77777777" w:rsidR="00451519" w:rsidRDefault="00055512">
            <w:pPr>
              <w:spacing w:line="240" w:lineRule="auto"/>
            </w:pPr>
            <w:r>
              <w:t>Company number: 05777111</w:t>
            </w:r>
          </w:p>
        </w:tc>
      </w:tr>
      <w:tr w:rsidR="00451519" w14:paraId="0ACF608E" w14:textId="77777777">
        <w:tblPrEx>
          <w:tblCellMar>
            <w:top w:w="0" w:type="dxa"/>
            <w:bottom w:w="0" w:type="dxa"/>
          </w:tblCellMar>
        </w:tblPrEx>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63440" w14:textId="77777777" w:rsidR="00451519" w:rsidRDefault="00055512">
            <w:pPr>
              <w:spacing w:before="240" w:after="240"/>
              <w:rPr>
                <w:b/>
              </w:rPr>
            </w:pPr>
            <w:r>
              <w:rPr>
                <w:b/>
              </w:rPr>
              <w:t>Together the ‘Parties’</w:t>
            </w:r>
          </w:p>
        </w:tc>
      </w:tr>
    </w:tbl>
    <w:p w14:paraId="50B7F13D" w14:textId="77777777" w:rsidR="00451519" w:rsidRDefault="00451519">
      <w:pPr>
        <w:spacing w:before="240" w:after="240"/>
        <w:rPr>
          <w:b/>
        </w:rPr>
      </w:pPr>
    </w:p>
    <w:p w14:paraId="3BAEA034" w14:textId="77777777" w:rsidR="00451519" w:rsidRDefault="00055512">
      <w:pPr>
        <w:pStyle w:val="Heading3"/>
      </w:pPr>
      <w:r>
        <w:t>Principal contact details</w:t>
      </w:r>
    </w:p>
    <w:p w14:paraId="3544CC13" w14:textId="77777777" w:rsidR="00451519" w:rsidRDefault="00055512">
      <w:pPr>
        <w:spacing w:before="240" w:after="120" w:line="480" w:lineRule="auto"/>
        <w:rPr>
          <w:b/>
        </w:rPr>
      </w:pPr>
      <w:r>
        <w:rPr>
          <w:b/>
        </w:rPr>
        <w:t>For the Buyer:</w:t>
      </w:r>
    </w:p>
    <w:p w14:paraId="2B55BEEF" w14:textId="77777777" w:rsidR="00451519" w:rsidRDefault="00055512">
      <w:pPr>
        <w:spacing w:after="120"/>
      </w:pPr>
      <w:r>
        <w:t xml:space="preserve">Title: </w:t>
      </w:r>
      <w:r>
        <w:t>Commercial Directorate</w:t>
      </w:r>
    </w:p>
    <w:p w14:paraId="138A9BFC" w14:textId="1354BF9B" w:rsidR="00451519" w:rsidRDefault="00055512">
      <w:pPr>
        <w:spacing w:after="120" w:line="240" w:lineRule="auto"/>
      </w:pPr>
      <w:r>
        <w:t xml:space="preserve">Name: </w:t>
      </w:r>
      <w:r w:rsidRPr="00055512">
        <w:rPr>
          <w:highlight w:val="black"/>
        </w:rPr>
        <w:t>REDACTED</w:t>
      </w:r>
    </w:p>
    <w:p w14:paraId="478EDF20" w14:textId="16F7D4F8" w:rsidR="00451519" w:rsidRDefault="00055512">
      <w:pPr>
        <w:spacing w:after="120" w:line="240" w:lineRule="auto"/>
      </w:pPr>
      <w:r>
        <w:t xml:space="preserve">Email: </w:t>
      </w:r>
      <w:r w:rsidRPr="00055512">
        <w:rPr>
          <w:highlight w:val="black"/>
        </w:rPr>
        <w:t>REDACTED</w:t>
      </w:r>
    </w:p>
    <w:p w14:paraId="4F129A87" w14:textId="0C1B3EE2" w:rsidR="00451519" w:rsidRDefault="00055512">
      <w:pPr>
        <w:spacing w:after="120" w:line="360" w:lineRule="auto"/>
      </w:pPr>
      <w:r>
        <w:t xml:space="preserve">Phone: </w:t>
      </w:r>
      <w:r w:rsidRPr="00055512">
        <w:rPr>
          <w:highlight w:val="black"/>
        </w:rPr>
        <w:t>REDACTED</w:t>
      </w:r>
    </w:p>
    <w:p w14:paraId="17BF06F6" w14:textId="77777777" w:rsidR="00451519" w:rsidRDefault="00451519">
      <w:pPr>
        <w:rPr>
          <w:b/>
        </w:rPr>
      </w:pPr>
    </w:p>
    <w:p w14:paraId="167ABDA6" w14:textId="77777777" w:rsidR="00451519" w:rsidRDefault="00055512">
      <w:pPr>
        <w:spacing w:line="480" w:lineRule="auto"/>
        <w:rPr>
          <w:b/>
        </w:rPr>
      </w:pPr>
      <w:r>
        <w:rPr>
          <w:b/>
        </w:rPr>
        <w:t>For the Supplier:</w:t>
      </w:r>
    </w:p>
    <w:p w14:paraId="7DCA3835" w14:textId="77777777" w:rsidR="00451519" w:rsidRDefault="00055512">
      <w:pPr>
        <w:spacing w:after="120" w:line="240" w:lineRule="auto"/>
      </w:pPr>
      <w:r>
        <w:t>Title: Enterprise Director</w:t>
      </w:r>
    </w:p>
    <w:p w14:paraId="51DB3E37" w14:textId="47863A5D" w:rsidR="00451519" w:rsidRDefault="00055512">
      <w:pPr>
        <w:spacing w:after="120" w:line="240" w:lineRule="auto"/>
      </w:pPr>
      <w:r>
        <w:t xml:space="preserve">Name: </w:t>
      </w:r>
      <w:r w:rsidRPr="00055512">
        <w:rPr>
          <w:highlight w:val="black"/>
        </w:rPr>
        <w:t>REDACTED</w:t>
      </w:r>
    </w:p>
    <w:p w14:paraId="62EEB2A6" w14:textId="76EB03C6" w:rsidR="00451519" w:rsidRDefault="00055512">
      <w:pPr>
        <w:spacing w:after="120" w:line="240" w:lineRule="auto"/>
      </w:pPr>
      <w:r>
        <w:t xml:space="preserve">Email: </w:t>
      </w:r>
      <w:r w:rsidRPr="00055512">
        <w:rPr>
          <w:highlight w:val="black"/>
        </w:rPr>
        <w:t>REDACTED</w:t>
      </w:r>
    </w:p>
    <w:p w14:paraId="47D77E5C" w14:textId="6B1349E4" w:rsidR="00451519" w:rsidRDefault="00055512" w:rsidP="00055512">
      <w:pPr>
        <w:spacing w:after="120" w:line="240" w:lineRule="auto"/>
      </w:pPr>
      <w:r>
        <w:t xml:space="preserve">Phone: </w:t>
      </w:r>
      <w:r w:rsidRPr="00055512">
        <w:rPr>
          <w:highlight w:val="black"/>
        </w:rPr>
        <w:t>REDACTED</w:t>
      </w:r>
    </w:p>
    <w:p w14:paraId="31177926" w14:textId="77777777" w:rsidR="00451519" w:rsidRDefault="00055512">
      <w:pPr>
        <w:pStyle w:val="Heading3"/>
      </w:pPr>
      <w:r>
        <w:lastRenderedPageBreak/>
        <w:t xml:space="preserve">Call-Off </w:t>
      </w:r>
      <w:r>
        <w:t>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451519" w14:paraId="2EE06D7F" w14:textId="77777777">
        <w:tblPrEx>
          <w:tblCellMar>
            <w:top w:w="0" w:type="dxa"/>
            <w:bottom w:w="0" w:type="dxa"/>
          </w:tblCellMar>
        </w:tblPrEx>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F6598" w14:textId="77777777" w:rsidR="00451519" w:rsidRDefault="00055512">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95A4D" w14:textId="77777777" w:rsidR="00451519" w:rsidRDefault="00055512">
            <w:pPr>
              <w:spacing w:before="240"/>
            </w:pPr>
            <w:r>
              <w:t>This Call-Off Contract Starts on 15</w:t>
            </w:r>
            <w:r>
              <w:rPr>
                <w:vertAlign w:val="superscript"/>
              </w:rPr>
              <w:t>th</w:t>
            </w:r>
            <w:r>
              <w:t xml:space="preserve"> February 2022 and is valid for </w:t>
            </w:r>
            <w:r>
              <w:rPr>
                <w:b/>
              </w:rPr>
              <w:t>24 months.</w:t>
            </w:r>
            <w:r>
              <w:t xml:space="preserve"> </w:t>
            </w:r>
          </w:p>
          <w:p w14:paraId="374A0CF9" w14:textId="77777777" w:rsidR="00451519" w:rsidRDefault="00451519">
            <w:pPr>
              <w:spacing w:before="240"/>
            </w:pPr>
          </w:p>
        </w:tc>
      </w:tr>
      <w:tr w:rsidR="00451519" w14:paraId="3939CF5A" w14:textId="77777777">
        <w:tblPrEx>
          <w:tblCellMar>
            <w:top w:w="0" w:type="dxa"/>
            <w:bottom w:w="0" w:type="dxa"/>
          </w:tblCellMar>
        </w:tblPrEx>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56E16" w14:textId="77777777" w:rsidR="00451519" w:rsidRDefault="00055512">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0ED30BE" w14:textId="77777777" w:rsidR="00451519" w:rsidRDefault="00055512">
            <w:pPr>
              <w:spacing w:before="240"/>
            </w:pPr>
            <w:r>
              <w:t xml:space="preserve">The notice period for the Supplier needed for Ending the Call-Off Contract is at least </w:t>
            </w:r>
            <w:r>
              <w:rPr>
                <w:b/>
              </w:rPr>
              <w:t xml:space="preserve">90 </w:t>
            </w:r>
            <w:r>
              <w:t xml:space="preserve">Working Days from the date of </w:t>
            </w:r>
            <w:r>
              <w:t>written notice for undisputed sums (as per clause 18.6).</w:t>
            </w:r>
          </w:p>
          <w:p w14:paraId="2673881F" w14:textId="77777777" w:rsidR="00451519" w:rsidRDefault="00055512">
            <w:pPr>
              <w:spacing w:before="240"/>
            </w:pPr>
            <w:r>
              <w:t xml:space="preserve">The notice period for the Buyer is a maximum of </w:t>
            </w:r>
            <w:r>
              <w:rPr>
                <w:b/>
              </w:rPr>
              <w:t>30</w:t>
            </w:r>
            <w:r>
              <w:t xml:space="preserve"> days from the date of written notice for Ending without cause (as per clause 18.1).</w:t>
            </w:r>
          </w:p>
        </w:tc>
      </w:tr>
      <w:tr w:rsidR="00451519" w14:paraId="7C4934DB" w14:textId="77777777">
        <w:tblPrEx>
          <w:tblCellMar>
            <w:top w:w="0" w:type="dxa"/>
            <w:bottom w:w="0" w:type="dxa"/>
          </w:tblCellMar>
        </w:tblPrEx>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4769D" w14:textId="77777777" w:rsidR="00451519" w:rsidRDefault="00055512">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6D74F22" w14:textId="77777777" w:rsidR="00451519" w:rsidRDefault="00055512">
            <w:pPr>
              <w:spacing w:before="240"/>
            </w:pPr>
            <w:r>
              <w:t xml:space="preserve">This Call-off Contract can be extended by the </w:t>
            </w:r>
            <w:r>
              <w:t xml:space="preserve">Buyer for </w:t>
            </w:r>
            <w:r>
              <w:rPr>
                <w:b/>
                <w:bCs/>
              </w:rPr>
              <w:t>2 x 12 months</w:t>
            </w:r>
            <w:r>
              <w:t xml:space="preserve"> each, by giving the Supplier </w:t>
            </w:r>
            <w:r>
              <w:rPr>
                <w:b/>
              </w:rPr>
              <w:t xml:space="preserve">8 weeks </w:t>
            </w:r>
            <w:r>
              <w:t>written notice before its expiry. The extension periods are subject to clauses 1.3 and 1.4 in Part B below</w:t>
            </w:r>
          </w:p>
          <w:p w14:paraId="6D03ACFB" w14:textId="77777777" w:rsidR="00451519" w:rsidRDefault="00055512">
            <w:pPr>
              <w:spacing w:before="240"/>
            </w:pPr>
            <w:r>
              <w:t>Extensions which extend the Term beyond 24 months are only permitted if the Supplier com</w:t>
            </w:r>
            <w:r>
              <w:t>plies with the additional exit plan requirements at clauses 21.3 to 21.8.</w:t>
            </w:r>
          </w:p>
          <w:p w14:paraId="41100D06" w14:textId="77777777" w:rsidR="00451519" w:rsidRDefault="00055512">
            <w:pPr>
              <w:spacing w:before="240"/>
            </w:pPr>
            <w:r>
              <w:t>The extension period after 24 months should not exceed the maximum permitted under the Framework Agreement which is 2 periods of up to 12 months each.</w:t>
            </w:r>
          </w:p>
          <w:p w14:paraId="1FD07221" w14:textId="77777777" w:rsidR="00451519" w:rsidRDefault="00055512">
            <w:pPr>
              <w:spacing w:before="240"/>
            </w:pPr>
            <w:r>
              <w:t>If a buyer is a central governm</w:t>
            </w:r>
            <w:r>
              <w:t xml:space="preserve">ent department and the contract Term is intended to exceed 24 months, then under the Spend Controls process, prior approval must be obtained from the Government Digital Service (GDS). Further guidance: </w:t>
            </w:r>
          </w:p>
          <w:p w14:paraId="1AB71264" w14:textId="77777777" w:rsidR="00451519" w:rsidRDefault="00055512">
            <w:pPr>
              <w:spacing w:before="240"/>
            </w:pPr>
            <w:hyperlink r:id="rId8" w:history="1">
              <w:r>
                <w:rPr>
                  <w:rStyle w:val="Hyperlink"/>
                </w:rPr>
                <w:t>https://www.gov.uk/service-manual/agile-delivery/spend-controls-check-if-you-need-approval-to-spend-money-on-a-service</w:t>
              </w:r>
            </w:hyperlink>
          </w:p>
        </w:tc>
      </w:tr>
    </w:tbl>
    <w:p w14:paraId="1F7DAE0C" w14:textId="77777777" w:rsidR="00451519" w:rsidRDefault="00055512">
      <w:pPr>
        <w:pStyle w:val="Heading3"/>
      </w:pPr>
      <w:r>
        <w:t>Buyer contractual details</w:t>
      </w:r>
    </w:p>
    <w:p w14:paraId="338AB8D5" w14:textId="77777777" w:rsidR="00451519" w:rsidRDefault="00055512">
      <w:pPr>
        <w:spacing w:before="240" w:after="240"/>
      </w:pPr>
      <w:r>
        <w:t xml:space="preserve">This Order is for the </w:t>
      </w:r>
      <w:r>
        <w:t>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451519" w14:paraId="42A0630A" w14:textId="77777777">
        <w:tblPrEx>
          <w:tblCellMar>
            <w:top w:w="0" w:type="dxa"/>
            <w:bottom w:w="0" w:type="dxa"/>
          </w:tblCellMar>
        </w:tblPrEx>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19F3D" w14:textId="77777777" w:rsidR="00451519" w:rsidRDefault="00055512">
            <w:pPr>
              <w:spacing w:before="240"/>
              <w:rPr>
                <w:b/>
              </w:rPr>
            </w:pPr>
            <w:r>
              <w:rPr>
                <w:b/>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6DB86" w14:textId="77777777" w:rsidR="00451519" w:rsidRDefault="00055512">
            <w:pPr>
              <w:spacing w:before="240"/>
            </w:pPr>
            <w:r>
              <w:t>This Call-Off Contract is for the provision of Services under:</w:t>
            </w:r>
          </w:p>
          <w:p w14:paraId="214080F8" w14:textId="77777777" w:rsidR="00451519" w:rsidRDefault="00055512">
            <w:pPr>
              <w:pStyle w:val="ListParagraph"/>
              <w:numPr>
                <w:ilvl w:val="0"/>
                <w:numId w:val="1"/>
              </w:numPr>
              <w:spacing w:before="240"/>
            </w:pPr>
            <w:r>
              <w:t>Lot 2: Cloud sof</w:t>
            </w:r>
            <w:r>
              <w:t xml:space="preserve">tware </w:t>
            </w:r>
          </w:p>
        </w:tc>
      </w:tr>
      <w:tr w:rsidR="00451519" w14:paraId="607037C4" w14:textId="77777777">
        <w:tblPrEx>
          <w:tblCellMar>
            <w:top w:w="0" w:type="dxa"/>
            <w:bottom w:w="0" w:type="dxa"/>
          </w:tblCellMar>
        </w:tblPrEx>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45246" w14:textId="77777777" w:rsidR="00451519" w:rsidRDefault="00055512">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6D50087" w14:textId="77777777" w:rsidR="00451519" w:rsidRDefault="00055512">
            <w:pPr>
              <w:spacing w:before="240"/>
              <w:rPr>
                <w:sz w:val="24"/>
                <w:szCs w:val="24"/>
              </w:rPr>
            </w:pPr>
            <w:r>
              <w:rPr>
                <w:sz w:val="24"/>
                <w:szCs w:val="24"/>
              </w:rPr>
              <w:t>The Services to be provided by the Supplier under the above Lot are listed in Framework Section 2 and outlined below:</w:t>
            </w:r>
          </w:p>
          <w:p w14:paraId="5481FE41" w14:textId="77777777" w:rsidR="00451519" w:rsidRDefault="00055512">
            <w:pPr>
              <w:spacing w:before="240"/>
              <w:rPr>
                <w:sz w:val="24"/>
                <w:szCs w:val="24"/>
              </w:rPr>
            </w:pPr>
            <w:r>
              <w:rPr>
                <w:sz w:val="24"/>
                <w:szCs w:val="24"/>
              </w:rPr>
              <w:t>Provision of Huddle G-Official License Agreement as follows:-</w:t>
            </w:r>
          </w:p>
          <w:p w14:paraId="2094C8D3" w14:textId="77777777" w:rsidR="00055512" w:rsidRDefault="00055512">
            <w:pPr>
              <w:pStyle w:val="ListParagraph"/>
              <w:numPr>
                <w:ilvl w:val="0"/>
                <w:numId w:val="2"/>
              </w:numPr>
              <w:spacing w:before="240"/>
              <w:rPr>
                <w:sz w:val="24"/>
                <w:szCs w:val="24"/>
              </w:rPr>
            </w:pPr>
            <w:r w:rsidRPr="00055512">
              <w:rPr>
                <w:highlight w:val="black"/>
              </w:rPr>
              <w:t>REDACTED</w:t>
            </w:r>
            <w:r>
              <w:rPr>
                <w:sz w:val="24"/>
                <w:szCs w:val="24"/>
              </w:rPr>
              <w:t xml:space="preserve"> </w:t>
            </w:r>
          </w:p>
          <w:p w14:paraId="141D13AB" w14:textId="77777777" w:rsidR="00055512" w:rsidRDefault="00055512">
            <w:pPr>
              <w:pStyle w:val="ListParagraph"/>
              <w:numPr>
                <w:ilvl w:val="0"/>
                <w:numId w:val="2"/>
              </w:numPr>
              <w:spacing w:before="240"/>
              <w:rPr>
                <w:sz w:val="24"/>
                <w:szCs w:val="24"/>
              </w:rPr>
            </w:pPr>
            <w:r w:rsidRPr="00055512">
              <w:rPr>
                <w:highlight w:val="black"/>
              </w:rPr>
              <w:t>REDACTED</w:t>
            </w:r>
            <w:r>
              <w:rPr>
                <w:sz w:val="24"/>
                <w:szCs w:val="24"/>
              </w:rPr>
              <w:t xml:space="preserve"> </w:t>
            </w:r>
          </w:p>
          <w:p w14:paraId="074796C8" w14:textId="04A6F54C" w:rsidR="00451519" w:rsidRDefault="00055512">
            <w:pPr>
              <w:pStyle w:val="ListParagraph"/>
              <w:numPr>
                <w:ilvl w:val="0"/>
                <w:numId w:val="2"/>
              </w:numPr>
              <w:spacing w:before="240"/>
              <w:rPr>
                <w:sz w:val="24"/>
                <w:szCs w:val="24"/>
              </w:rPr>
            </w:pPr>
            <w:r>
              <w:rPr>
                <w:sz w:val="24"/>
                <w:szCs w:val="24"/>
              </w:rPr>
              <w:t xml:space="preserve">Unlimited </w:t>
            </w:r>
            <w:r>
              <w:rPr>
                <w:sz w:val="24"/>
                <w:szCs w:val="24"/>
              </w:rPr>
              <w:t>Workspaces</w:t>
            </w:r>
          </w:p>
        </w:tc>
      </w:tr>
      <w:tr w:rsidR="00451519" w14:paraId="038FA32C" w14:textId="77777777">
        <w:tblPrEx>
          <w:tblCellMar>
            <w:top w:w="0" w:type="dxa"/>
            <w:bottom w:w="0" w:type="dxa"/>
          </w:tblCellMar>
        </w:tblPrEx>
        <w:trPr>
          <w:trHeight w:val="93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8547C" w14:textId="77777777" w:rsidR="00451519" w:rsidRDefault="00055512">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C6E03AB" w14:textId="77777777" w:rsidR="00451519" w:rsidRDefault="00055512">
            <w:pPr>
              <w:spacing w:before="240"/>
            </w:pPr>
            <w:r>
              <w:rPr>
                <w:b/>
              </w:rPr>
              <w:t>N/A</w:t>
            </w:r>
          </w:p>
        </w:tc>
      </w:tr>
      <w:tr w:rsidR="00451519" w14:paraId="13541FE7" w14:textId="77777777">
        <w:tblPrEx>
          <w:tblCellMar>
            <w:top w:w="0" w:type="dxa"/>
            <w:bottom w:w="0" w:type="dxa"/>
          </w:tblCellMar>
        </w:tblPrEx>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37F9D" w14:textId="77777777" w:rsidR="00451519" w:rsidRDefault="00055512">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1F37F74" w14:textId="77777777" w:rsidR="00451519" w:rsidRDefault="00055512">
            <w:pPr>
              <w:spacing w:before="240"/>
              <w:rPr>
                <w:sz w:val="24"/>
                <w:szCs w:val="24"/>
              </w:rPr>
            </w:pPr>
            <w:r>
              <w:rPr>
                <w:sz w:val="24"/>
                <w:szCs w:val="24"/>
              </w:rPr>
              <w:t>The Services will be delivered remotely. Should any physical delivery aspects be required these shall be delivered to:-</w:t>
            </w:r>
          </w:p>
          <w:p w14:paraId="356D61AE" w14:textId="77777777" w:rsidR="00451519" w:rsidRDefault="00055512">
            <w:pPr>
              <w:spacing w:line="240" w:lineRule="auto"/>
            </w:pPr>
            <w:r>
              <w:t>UK Home Office / Analysis and Insight</w:t>
            </w:r>
          </w:p>
          <w:p w14:paraId="40491033" w14:textId="77777777" w:rsidR="00451519" w:rsidRDefault="00055512">
            <w:pPr>
              <w:spacing w:line="240" w:lineRule="auto"/>
            </w:pPr>
            <w:r>
              <w:t>2 Marsham Street</w:t>
            </w:r>
          </w:p>
          <w:p w14:paraId="4DFF5303" w14:textId="77777777" w:rsidR="00451519" w:rsidRDefault="00055512">
            <w:pPr>
              <w:spacing w:line="240" w:lineRule="auto"/>
            </w:pPr>
            <w:r>
              <w:t>London</w:t>
            </w:r>
          </w:p>
          <w:p w14:paraId="572075CD" w14:textId="77777777" w:rsidR="00451519" w:rsidRDefault="00055512">
            <w:pPr>
              <w:spacing w:line="240" w:lineRule="auto"/>
            </w:pPr>
            <w:r>
              <w:t>SW1P 4DF</w:t>
            </w:r>
          </w:p>
        </w:tc>
      </w:tr>
      <w:tr w:rsidR="00451519" w14:paraId="274A9901" w14:textId="77777777">
        <w:tblPrEx>
          <w:tblCellMar>
            <w:top w:w="0" w:type="dxa"/>
            <w:bottom w:w="0" w:type="dxa"/>
          </w:tblCellMar>
        </w:tblPrEx>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8A003" w14:textId="77777777" w:rsidR="00451519" w:rsidRDefault="00055512">
            <w:pPr>
              <w:spacing w:before="240"/>
              <w:rPr>
                <w:b/>
              </w:rPr>
            </w:pPr>
            <w:r>
              <w:rPr>
                <w:b/>
              </w:rPr>
              <w:t xml:space="preserve">Quality </w:t>
            </w:r>
            <w:r>
              <w:rPr>
                <w:b/>
              </w:rPr>
              <w:t>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BFF4451" w14:textId="77777777" w:rsidR="00451519" w:rsidRDefault="00055512">
            <w:pPr>
              <w:spacing w:before="240"/>
            </w:pPr>
            <w:r>
              <w:rPr>
                <w:sz w:val="24"/>
                <w:szCs w:val="24"/>
              </w:rPr>
              <w:t>The quality standards required for this Call-Off Contract are as set out in the GCloud 12 Framework and the Supplier’s Service Offering as set out on the Digital Marketplace.</w:t>
            </w:r>
          </w:p>
        </w:tc>
        <w:tc>
          <w:tcPr>
            <w:tcW w:w="40" w:type="dxa"/>
            <w:shd w:val="clear" w:color="auto" w:fill="auto"/>
            <w:tcMar>
              <w:top w:w="0" w:type="dxa"/>
              <w:left w:w="10" w:type="dxa"/>
              <w:bottom w:w="0" w:type="dxa"/>
              <w:right w:w="10" w:type="dxa"/>
            </w:tcMar>
          </w:tcPr>
          <w:p w14:paraId="3AECBE3A" w14:textId="77777777" w:rsidR="00451519" w:rsidRDefault="00451519">
            <w:pPr>
              <w:spacing w:before="240"/>
            </w:pPr>
          </w:p>
        </w:tc>
      </w:tr>
      <w:tr w:rsidR="00451519" w14:paraId="6A0017B7" w14:textId="77777777">
        <w:tblPrEx>
          <w:tblCellMar>
            <w:top w:w="0" w:type="dxa"/>
            <w:bottom w:w="0" w:type="dxa"/>
          </w:tblCellMar>
        </w:tblPrEx>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C7E59" w14:textId="77777777" w:rsidR="00451519" w:rsidRDefault="00055512">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80501" w14:textId="77777777" w:rsidR="00451519" w:rsidRDefault="00055512">
            <w:pPr>
              <w:spacing w:before="240"/>
            </w:pPr>
            <w:r>
              <w:rPr>
                <w:sz w:val="24"/>
                <w:szCs w:val="24"/>
              </w:rPr>
              <w:t xml:space="preserve">The technical standards used as a </w:t>
            </w:r>
            <w:r>
              <w:rPr>
                <w:sz w:val="24"/>
                <w:szCs w:val="24"/>
              </w:rPr>
              <w:t>requirement for this Call-Off Contract are in the GCloud 12 Framework and the Supplier’s Service Offering as set out on the Digital Marketplace.</w:t>
            </w:r>
          </w:p>
        </w:tc>
        <w:tc>
          <w:tcPr>
            <w:tcW w:w="40" w:type="dxa"/>
            <w:shd w:val="clear" w:color="auto" w:fill="auto"/>
            <w:tcMar>
              <w:top w:w="0" w:type="dxa"/>
              <w:left w:w="10" w:type="dxa"/>
              <w:bottom w:w="0" w:type="dxa"/>
              <w:right w:w="10" w:type="dxa"/>
            </w:tcMar>
          </w:tcPr>
          <w:p w14:paraId="1C14EE21" w14:textId="77777777" w:rsidR="00451519" w:rsidRDefault="00451519">
            <w:pPr>
              <w:spacing w:before="240"/>
            </w:pPr>
          </w:p>
        </w:tc>
      </w:tr>
      <w:tr w:rsidR="00451519" w14:paraId="3C6D8B8D" w14:textId="77777777">
        <w:tblPrEx>
          <w:tblCellMar>
            <w:top w:w="0" w:type="dxa"/>
            <w:bottom w:w="0" w:type="dxa"/>
          </w:tblCellMar>
        </w:tblPrEx>
        <w:trPr>
          <w:trHeight w:val="161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ABC5F" w14:textId="77777777" w:rsidR="00451519" w:rsidRDefault="00055512">
            <w:pPr>
              <w:spacing w:before="240"/>
              <w:rPr>
                <w:b/>
              </w:rPr>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B3949C6" w14:textId="77777777" w:rsidR="00451519" w:rsidRDefault="00055512">
            <w:r>
              <w:rPr>
                <w:sz w:val="24"/>
                <w:szCs w:val="24"/>
              </w:rPr>
              <w:t xml:space="preserve">The service level and availability criteria required for this Call-Off </w:t>
            </w:r>
            <w:r>
              <w:rPr>
                <w:sz w:val="24"/>
                <w:szCs w:val="24"/>
              </w:rPr>
              <w:t>Contract are in the GCloud 12 Framework and the Supplier’s Service Offering as set out on the Digital Marketplace.</w:t>
            </w:r>
          </w:p>
        </w:tc>
        <w:tc>
          <w:tcPr>
            <w:tcW w:w="40" w:type="dxa"/>
            <w:shd w:val="clear" w:color="auto" w:fill="auto"/>
            <w:tcMar>
              <w:top w:w="0" w:type="dxa"/>
              <w:left w:w="10" w:type="dxa"/>
              <w:bottom w:w="0" w:type="dxa"/>
              <w:right w:w="10" w:type="dxa"/>
            </w:tcMar>
          </w:tcPr>
          <w:p w14:paraId="0FD012CA" w14:textId="77777777" w:rsidR="00451519" w:rsidRDefault="00451519">
            <w:pPr>
              <w:pStyle w:val="ListParagraph"/>
            </w:pPr>
          </w:p>
        </w:tc>
      </w:tr>
      <w:tr w:rsidR="00451519" w14:paraId="6FC43F1C" w14:textId="77777777">
        <w:tblPrEx>
          <w:tblCellMar>
            <w:top w:w="0" w:type="dxa"/>
            <w:bottom w:w="0" w:type="dxa"/>
          </w:tblCellMar>
        </w:tblPrEx>
        <w:trPr>
          <w:trHeight w:val="94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8F7497" w14:textId="77777777" w:rsidR="00451519" w:rsidRDefault="00055512">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778B2EE" w14:textId="77777777" w:rsidR="00451519" w:rsidRDefault="00055512">
            <w:r>
              <w:t xml:space="preserve">The onboarding plan for this Call-Off Contract is </w:t>
            </w:r>
            <w:r>
              <w:rPr>
                <w:b/>
              </w:rPr>
              <w:t>deployment of software.</w:t>
            </w:r>
          </w:p>
        </w:tc>
        <w:tc>
          <w:tcPr>
            <w:tcW w:w="40" w:type="dxa"/>
            <w:shd w:val="clear" w:color="auto" w:fill="auto"/>
            <w:tcMar>
              <w:top w:w="0" w:type="dxa"/>
              <w:left w:w="10" w:type="dxa"/>
              <w:bottom w:w="0" w:type="dxa"/>
              <w:right w:w="10" w:type="dxa"/>
            </w:tcMar>
          </w:tcPr>
          <w:p w14:paraId="3C75016B" w14:textId="77777777" w:rsidR="00451519" w:rsidRDefault="00451519">
            <w:pPr>
              <w:pStyle w:val="ListParagraph"/>
            </w:pPr>
          </w:p>
        </w:tc>
      </w:tr>
      <w:tr w:rsidR="00451519" w14:paraId="5FEACE85" w14:textId="77777777">
        <w:tblPrEx>
          <w:tblCellMar>
            <w:top w:w="0" w:type="dxa"/>
            <w:bottom w:w="0" w:type="dxa"/>
          </w:tblCellMar>
        </w:tblPrEx>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5FBD3" w14:textId="77777777" w:rsidR="00451519" w:rsidRDefault="00055512">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E8AA1CD" w14:textId="77777777" w:rsidR="00451519" w:rsidRDefault="00055512">
            <w:r>
              <w:rPr>
                <w:rFonts w:eastAsia="Helvetica Neue"/>
                <w:sz w:val="24"/>
                <w:szCs w:val="24"/>
              </w:rPr>
              <w:t xml:space="preserve">The offboarding plan for this </w:t>
            </w:r>
            <w:r>
              <w:rPr>
                <w:rFonts w:eastAsia="Helvetica Neue"/>
                <w:sz w:val="24"/>
                <w:szCs w:val="24"/>
              </w:rPr>
              <w:t xml:space="preserve">Call-Off Contract includes in-built data export which enables the retrieval of all file content and data (comments and metadata). </w:t>
            </w:r>
          </w:p>
          <w:p w14:paraId="476DE846" w14:textId="77777777" w:rsidR="00451519" w:rsidRDefault="00055512">
            <w:pPr>
              <w:rPr>
                <w:rFonts w:eastAsia="Helvetica Neue"/>
                <w:sz w:val="24"/>
                <w:szCs w:val="24"/>
              </w:rPr>
            </w:pPr>
            <w:r>
              <w:rPr>
                <w:rFonts w:eastAsia="Helvetica Neue"/>
                <w:sz w:val="24"/>
                <w:szCs w:val="24"/>
              </w:rPr>
              <w:t>Where Ideagen Huddle hosts Client Data, upon request by Client made within thirty (30) days after the effective date of termi</w:t>
            </w:r>
            <w:r>
              <w:rPr>
                <w:rFonts w:eastAsia="Helvetica Neue"/>
                <w:sz w:val="24"/>
                <w:szCs w:val="24"/>
              </w:rPr>
              <w:t>nation or expiration of the Agreement, Ideagen will make the relevant Client Data available to Client for export or download. After that thirty (30) day period, Ideagen Huddle will have no obligation to maintain Client Data, and will thereafter delete or d</w:t>
            </w:r>
            <w:r>
              <w:rPr>
                <w:rFonts w:eastAsia="Helvetica Neue"/>
                <w:sz w:val="24"/>
                <w:szCs w:val="24"/>
              </w:rPr>
              <w:t>estroy all copies of Client Data in Ideagen Huddle systems or otherwise in Ideagen’s possession or control as provided in the Agreement, unless legally prohibited.</w:t>
            </w:r>
          </w:p>
          <w:p w14:paraId="5E74A51D" w14:textId="77777777" w:rsidR="00451519" w:rsidRDefault="00451519">
            <w:pPr>
              <w:textAlignment w:val="auto"/>
            </w:pPr>
          </w:p>
        </w:tc>
        <w:tc>
          <w:tcPr>
            <w:tcW w:w="40" w:type="dxa"/>
            <w:shd w:val="clear" w:color="auto" w:fill="auto"/>
            <w:tcMar>
              <w:top w:w="0" w:type="dxa"/>
              <w:left w:w="10" w:type="dxa"/>
              <w:bottom w:w="0" w:type="dxa"/>
              <w:right w:w="10" w:type="dxa"/>
            </w:tcMar>
          </w:tcPr>
          <w:p w14:paraId="3BEF21A7" w14:textId="77777777" w:rsidR="00451519" w:rsidRDefault="00451519">
            <w:pPr>
              <w:pStyle w:val="ListParagraph"/>
            </w:pPr>
          </w:p>
        </w:tc>
      </w:tr>
      <w:tr w:rsidR="00451519" w14:paraId="61CA3208" w14:textId="77777777">
        <w:tblPrEx>
          <w:tblCellMar>
            <w:top w:w="0" w:type="dxa"/>
            <w:bottom w:w="0" w:type="dxa"/>
          </w:tblCellMar>
        </w:tblPrEx>
        <w:trPr>
          <w:trHeight w:val="90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1AFC3" w14:textId="77777777" w:rsidR="00451519" w:rsidRDefault="00055512">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1C0B7D0" w14:textId="77777777" w:rsidR="00451519" w:rsidRDefault="00055512">
            <w:pPr>
              <w:spacing w:before="240"/>
            </w:pPr>
            <w:r>
              <w:t>N/A</w:t>
            </w:r>
          </w:p>
        </w:tc>
        <w:tc>
          <w:tcPr>
            <w:tcW w:w="40" w:type="dxa"/>
            <w:shd w:val="clear" w:color="auto" w:fill="auto"/>
            <w:tcMar>
              <w:top w:w="0" w:type="dxa"/>
              <w:left w:w="10" w:type="dxa"/>
              <w:bottom w:w="0" w:type="dxa"/>
              <w:right w:w="10" w:type="dxa"/>
            </w:tcMar>
          </w:tcPr>
          <w:p w14:paraId="49587696" w14:textId="77777777" w:rsidR="00451519" w:rsidRDefault="00451519">
            <w:pPr>
              <w:spacing w:before="240"/>
            </w:pPr>
          </w:p>
        </w:tc>
      </w:tr>
      <w:tr w:rsidR="00451519" w14:paraId="774D01ED" w14:textId="77777777">
        <w:tblPrEx>
          <w:tblCellMar>
            <w:top w:w="0" w:type="dxa"/>
            <w:bottom w:w="0" w:type="dxa"/>
          </w:tblCellMar>
        </w:tblPrEx>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E3912" w14:textId="77777777" w:rsidR="00451519" w:rsidRDefault="00055512">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02B0C" w14:textId="77777777" w:rsidR="00451519" w:rsidRDefault="00055512">
            <w:pPr>
              <w:spacing w:before="240"/>
            </w:pPr>
            <w:r>
              <w:t xml:space="preserve">The annual total </w:t>
            </w:r>
            <w:r>
              <w:t>liability of either Party for all Property Defaults will not exceed 100% of the Charges payable by the Buyer to the Supplier during the Call-Off Contract Term.</w:t>
            </w:r>
          </w:p>
          <w:p w14:paraId="21505E74" w14:textId="77777777" w:rsidR="00451519" w:rsidRDefault="00055512">
            <w:pPr>
              <w:spacing w:before="240"/>
            </w:pPr>
            <w:r>
              <w:t>The annual total liability for Buyer Data Defaults will not exceed 100</w:t>
            </w:r>
            <w:r>
              <w:rPr>
                <w:b/>
              </w:rPr>
              <w:t>%</w:t>
            </w:r>
            <w:r>
              <w:t xml:space="preserve"> of the Charges payable b</w:t>
            </w:r>
            <w:r>
              <w:t>y the Buyer to the Supplier during the Call-Off Contract Term.</w:t>
            </w:r>
          </w:p>
          <w:p w14:paraId="23443B9E" w14:textId="77777777" w:rsidR="00451519" w:rsidRDefault="00055512">
            <w:pPr>
              <w:spacing w:before="240"/>
            </w:pPr>
            <w:r>
              <w:t>The annual total liability for all other Defaults will not exceed 100% of the Charges payable by the Buyer to the Supplier during the Call-Off Contract Term.</w:t>
            </w:r>
          </w:p>
        </w:tc>
        <w:tc>
          <w:tcPr>
            <w:tcW w:w="40" w:type="dxa"/>
            <w:shd w:val="clear" w:color="auto" w:fill="auto"/>
            <w:tcMar>
              <w:top w:w="0" w:type="dxa"/>
              <w:left w:w="10" w:type="dxa"/>
              <w:bottom w:w="0" w:type="dxa"/>
              <w:right w:w="10" w:type="dxa"/>
            </w:tcMar>
          </w:tcPr>
          <w:p w14:paraId="0BAFEE13" w14:textId="77777777" w:rsidR="00451519" w:rsidRDefault="00451519">
            <w:pPr>
              <w:spacing w:before="240"/>
            </w:pPr>
          </w:p>
        </w:tc>
      </w:tr>
      <w:tr w:rsidR="00451519" w14:paraId="64BDA0F8" w14:textId="77777777">
        <w:tblPrEx>
          <w:tblCellMar>
            <w:top w:w="0" w:type="dxa"/>
            <w:bottom w:w="0" w:type="dxa"/>
          </w:tblCellMar>
        </w:tblPrEx>
        <w:trPr>
          <w:trHeight w:val="512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FD5AF" w14:textId="77777777" w:rsidR="00451519" w:rsidRDefault="00055512">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1C58CB0" w14:textId="77777777" w:rsidR="00451519" w:rsidRDefault="00055512">
            <w:pPr>
              <w:spacing w:before="240"/>
              <w:rPr>
                <w:sz w:val="24"/>
                <w:szCs w:val="24"/>
              </w:rPr>
            </w:pPr>
            <w:r>
              <w:rPr>
                <w:sz w:val="24"/>
                <w:szCs w:val="24"/>
              </w:rPr>
              <w:t xml:space="preserve">The </w:t>
            </w:r>
            <w:r>
              <w:rPr>
                <w:sz w:val="24"/>
                <w:szCs w:val="24"/>
              </w:rPr>
              <w:t xml:space="preserve">insurance(s) required will be: </w:t>
            </w:r>
          </w:p>
          <w:p w14:paraId="42B32E47" w14:textId="77777777" w:rsidR="00451519" w:rsidRDefault="00055512">
            <w:pPr>
              <w:spacing w:before="240"/>
            </w:pPr>
            <w:r>
              <w:rPr>
                <w:sz w:val="24"/>
                <w:szCs w:val="24"/>
              </w:rPr>
              <w:t>a minimum insurance period of 3 years following the expiration or Ending of this Call-Off Contract.</w:t>
            </w:r>
          </w:p>
          <w:p w14:paraId="6F033AD3" w14:textId="77777777" w:rsidR="00451519" w:rsidRDefault="00055512">
            <w:pPr>
              <w:spacing w:before="240"/>
              <w:rPr>
                <w:sz w:val="24"/>
                <w:szCs w:val="24"/>
              </w:rPr>
            </w:pPr>
            <w:r>
              <w:rPr>
                <w:sz w:val="24"/>
                <w:szCs w:val="24"/>
              </w:rPr>
              <w:t xml:space="preserve">Professional indemnity insurance cover to be held by the Supplier and by any agent, Subcontractor or consultant involved in </w:t>
            </w:r>
            <w:r>
              <w:rPr>
                <w:sz w:val="24"/>
                <w:szCs w:val="24"/>
              </w:rPr>
              <w:t>the supply of the G-Cloud Services. This professional indemnity insurance cover will have a minimum limit of indemnity of £1,000,000 for each individual claim or any higher limit the Buyer requires (and as required by Law)</w:t>
            </w:r>
          </w:p>
          <w:p w14:paraId="69F4931B" w14:textId="77777777" w:rsidR="00451519" w:rsidRDefault="00055512">
            <w:pPr>
              <w:spacing w:before="240"/>
            </w:pPr>
            <w:r>
              <w:rPr>
                <w:sz w:val="24"/>
                <w:szCs w:val="24"/>
              </w:rPr>
              <w:t>Employers' liability insurance wi</w:t>
            </w:r>
            <w:r>
              <w:rPr>
                <w:sz w:val="24"/>
                <w:szCs w:val="24"/>
              </w:rPr>
              <w:t>th a minimum limit of £5,000,000 or any higher minimum limit required by Law.</w:t>
            </w:r>
          </w:p>
        </w:tc>
        <w:tc>
          <w:tcPr>
            <w:tcW w:w="40" w:type="dxa"/>
            <w:shd w:val="clear" w:color="auto" w:fill="auto"/>
            <w:tcMar>
              <w:top w:w="0" w:type="dxa"/>
              <w:left w:w="10" w:type="dxa"/>
              <w:bottom w:w="0" w:type="dxa"/>
              <w:right w:w="10" w:type="dxa"/>
            </w:tcMar>
          </w:tcPr>
          <w:p w14:paraId="66BC66B8" w14:textId="77777777" w:rsidR="00451519" w:rsidRDefault="00451519">
            <w:pPr>
              <w:spacing w:before="240"/>
            </w:pPr>
          </w:p>
        </w:tc>
      </w:tr>
      <w:tr w:rsidR="00451519" w14:paraId="6BCFC620" w14:textId="77777777">
        <w:tblPrEx>
          <w:tblCellMar>
            <w:top w:w="0" w:type="dxa"/>
            <w:bottom w:w="0" w:type="dxa"/>
          </w:tblCellMar>
        </w:tblPrEx>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53B29" w14:textId="77777777" w:rsidR="00451519" w:rsidRDefault="00055512">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B7167" w14:textId="77777777" w:rsidR="00451519" w:rsidRDefault="00055512">
            <w:pPr>
              <w:spacing w:before="240"/>
            </w:pPr>
            <w:r>
              <w:rPr>
                <w:sz w:val="24"/>
                <w:szCs w:val="24"/>
              </w:rPr>
              <w:t>A Party may End this Call-Off Contract if the Other Party is affected by a Force Majeure Event that lasts for more than thirty (30) consecutive working days.</w:t>
            </w:r>
          </w:p>
        </w:tc>
        <w:tc>
          <w:tcPr>
            <w:tcW w:w="40" w:type="dxa"/>
            <w:shd w:val="clear" w:color="auto" w:fill="auto"/>
            <w:tcMar>
              <w:top w:w="0" w:type="dxa"/>
              <w:left w:w="10" w:type="dxa"/>
              <w:bottom w:w="0" w:type="dxa"/>
              <w:right w:w="10" w:type="dxa"/>
            </w:tcMar>
          </w:tcPr>
          <w:p w14:paraId="3D4A70A2" w14:textId="77777777" w:rsidR="00451519" w:rsidRDefault="00451519">
            <w:pPr>
              <w:spacing w:before="240"/>
            </w:pPr>
          </w:p>
        </w:tc>
      </w:tr>
      <w:tr w:rsidR="00451519" w14:paraId="1044B111" w14:textId="77777777">
        <w:tblPrEx>
          <w:tblCellMar>
            <w:top w:w="0" w:type="dxa"/>
            <w:bottom w:w="0" w:type="dxa"/>
          </w:tblCellMar>
        </w:tblPrEx>
        <w:trPr>
          <w:trHeight w:val="135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09A36" w14:textId="77777777" w:rsidR="00451519" w:rsidRDefault="00055512">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558C256" w14:textId="77777777" w:rsidR="00451519" w:rsidRDefault="00055512">
            <w:pPr>
              <w:spacing w:before="240"/>
            </w:pPr>
            <w:r>
              <w:t>The following Framework Agreement audit provisions will be incorporated under clause 2.1 of this Call-Off Contract to enable the Buyer to carry out audits.</w:t>
            </w:r>
          </w:p>
        </w:tc>
        <w:tc>
          <w:tcPr>
            <w:tcW w:w="40" w:type="dxa"/>
            <w:shd w:val="clear" w:color="auto" w:fill="auto"/>
            <w:tcMar>
              <w:top w:w="0" w:type="dxa"/>
              <w:left w:w="10" w:type="dxa"/>
              <w:bottom w:w="0" w:type="dxa"/>
              <w:right w:w="10" w:type="dxa"/>
            </w:tcMar>
          </w:tcPr>
          <w:p w14:paraId="49244A56" w14:textId="77777777" w:rsidR="00451519" w:rsidRDefault="00451519">
            <w:pPr>
              <w:spacing w:before="240"/>
            </w:pPr>
          </w:p>
        </w:tc>
      </w:tr>
      <w:tr w:rsidR="00451519" w14:paraId="20458A67" w14:textId="77777777">
        <w:tblPrEx>
          <w:tblCellMar>
            <w:top w:w="0" w:type="dxa"/>
            <w:bottom w:w="0" w:type="dxa"/>
          </w:tblCellMar>
        </w:tblPrEx>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99B43" w14:textId="77777777" w:rsidR="00451519" w:rsidRDefault="00055512">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0D63B1F" w14:textId="77777777" w:rsidR="00451519" w:rsidRDefault="00055512">
            <w:pPr>
              <w:spacing w:before="240"/>
            </w:pPr>
            <w:r>
              <w:t xml:space="preserve">The Buyer is responsible for </w:t>
            </w:r>
            <w:r>
              <w:rPr>
                <w:b/>
              </w:rPr>
              <w:t xml:space="preserve">services as described in the </w:t>
            </w:r>
            <w:r>
              <w:rPr>
                <w:b/>
              </w:rPr>
              <w:t>service definition for the service being procured.</w:t>
            </w:r>
          </w:p>
        </w:tc>
        <w:tc>
          <w:tcPr>
            <w:tcW w:w="40" w:type="dxa"/>
            <w:shd w:val="clear" w:color="auto" w:fill="auto"/>
            <w:tcMar>
              <w:top w:w="0" w:type="dxa"/>
              <w:left w:w="10" w:type="dxa"/>
              <w:bottom w:w="0" w:type="dxa"/>
              <w:right w:w="10" w:type="dxa"/>
            </w:tcMar>
          </w:tcPr>
          <w:p w14:paraId="75A6EFAC" w14:textId="77777777" w:rsidR="00451519" w:rsidRDefault="00451519">
            <w:pPr>
              <w:spacing w:before="240"/>
            </w:pPr>
          </w:p>
        </w:tc>
      </w:tr>
      <w:tr w:rsidR="00451519" w14:paraId="431D4850" w14:textId="77777777">
        <w:tblPrEx>
          <w:tblCellMar>
            <w:top w:w="0" w:type="dxa"/>
            <w:bottom w:w="0" w:type="dxa"/>
          </w:tblCellMar>
        </w:tblPrEx>
        <w:trPr>
          <w:trHeight w:val="2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B6112" w14:textId="77777777" w:rsidR="00451519" w:rsidRDefault="00055512">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927A63D" w14:textId="77777777" w:rsidR="00451519" w:rsidRDefault="00055512">
            <w:pPr>
              <w:spacing w:before="240"/>
            </w:pPr>
            <w:r>
              <w:t>N/A</w:t>
            </w:r>
          </w:p>
        </w:tc>
        <w:tc>
          <w:tcPr>
            <w:tcW w:w="40" w:type="dxa"/>
            <w:shd w:val="clear" w:color="auto" w:fill="auto"/>
            <w:tcMar>
              <w:top w:w="0" w:type="dxa"/>
              <w:left w:w="10" w:type="dxa"/>
              <w:bottom w:w="0" w:type="dxa"/>
              <w:right w:w="10" w:type="dxa"/>
            </w:tcMar>
          </w:tcPr>
          <w:p w14:paraId="11213C91" w14:textId="77777777" w:rsidR="00451519" w:rsidRDefault="00451519">
            <w:pPr>
              <w:spacing w:before="240"/>
            </w:pPr>
          </w:p>
        </w:tc>
      </w:tr>
    </w:tbl>
    <w:p w14:paraId="556C0365" w14:textId="77777777" w:rsidR="00451519" w:rsidRDefault="00451519">
      <w:pPr>
        <w:spacing w:before="240" w:after="120"/>
      </w:pPr>
    </w:p>
    <w:p w14:paraId="2BCB2DD5" w14:textId="77777777" w:rsidR="00451519" w:rsidRDefault="00055512">
      <w:pPr>
        <w:pStyle w:val="Heading3"/>
      </w:pPr>
      <w:r>
        <w:lastRenderedPageBreak/>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451519" w14:paraId="21824340" w14:textId="77777777">
        <w:tblPrEx>
          <w:tblCellMar>
            <w:top w:w="0" w:type="dxa"/>
            <w:bottom w:w="0" w:type="dxa"/>
          </w:tblCellMar>
        </w:tblPrEx>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A0CB0" w14:textId="77777777" w:rsidR="00451519" w:rsidRDefault="00055512">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57A48" w14:textId="77777777" w:rsidR="00451519" w:rsidRDefault="00055512">
            <w:pPr>
              <w:spacing w:before="240"/>
            </w:pPr>
            <w:r>
              <w:t xml:space="preserve">The following is a list of the Supplier’s Subcontractors or Partners </w:t>
            </w:r>
          </w:p>
          <w:p w14:paraId="5720D46D" w14:textId="77777777" w:rsidR="00451519" w:rsidRDefault="00055512">
            <w:pPr>
              <w:spacing w:before="240"/>
            </w:pPr>
            <w:r>
              <w:rPr>
                <w:b/>
              </w:rPr>
              <w:t>AWS (Amazon Web Services)</w:t>
            </w:r>
          </w:p>
        </w:tc>
      </w:tr>
    </w:tbl>
    <w:p w14:paraId="1D5AA613" w14:textId="77777777" w:rsidR="00451519" w:rsidRDefault="00451519">
      <w:pPr>
        <w:spacing w:before="240" w:after="120"/>
      </w:pPr>
    </w:p>
    <w:p w14:paraId="39A1E6BE" w14:textId="77777777" w:rsidR="00451519" w:rsidRDefault="00055512">
      <w:pPr>
        <w:pStyle w:val="Heading3"/>
      </w:pPr>
      <w:r>
        <w:t xml:space="preserve">Call-Off Contract </w:t>
      </w:r>
      <w:r>
        <w:t>charges and payment</w:t>
      </w:r>
    </w:p>
    <w:p w14:paraId="131DD793" w14:textId="77777777" w:rsidR="00451519" w:rsidRDefault="00055512">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451519" w14:paraId="269F6EDA" w14:textId="77777777">
        <w:tblPrEx>
          <w:tblCellMar>
            <w:top w:w="0" w:type="dxa"/>
            <w:bottom w:w="0" w:type="dxa"/>
          </w:tblCellMar>
        </w:tblPrEx>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E3DFFD" w14:textId="77777777" w:rsidR="00451519" w:rsidRDefault="00055512">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14F8F4" w14:textId="77777777" w:rsidR="00451519" w:rsidRDefault="00055512">
            <w:pPr>
              <w:spacing w:before="240"/>
            </w:pPr>
            <w:r>
              <w:t xml:space="preserve">The payment method for this Call-Off Contract is </w:t>
            </w:r>
            <w:r>
              <w:rPr>
                <w:b/>
              </w:rPr>
              <w:t>BACS</w:t>
            </w:r>
          </w:p>
        </w:tc>
      </w:tr>
      <w:tr w:rsidR="00451519" w14:paraId="2481CAE1" w14:textId="77777777">
        <w:tblPrEx>
          <w:tblCellMar>
            <w:top w:w="0" w:type="dxa"/>
            <w:bottom w:w="0" w:type="dxa"/>
          </w:tblCellMar>
        </w:tblPrEx>
        <w:trPr>
          <w:trHeight w:val="11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C5C3D" w14:textId="77777777" w:rsidR="00451519" w:rsidRDefault="00055512">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B6F18" w14:textId="77777777" w:rsidR="00451519" w:rsidRDefault="00055512">
            <w:pPr>
              <w:spacing w:before="240"/>
            </w:pPr>
            <w:r>
              <w:rPr>
                <w:sz w:val="24"/>
                <w:szCs w:val="24"/>
              </w:rPr>
              <w:t xml:space="preserve">The payment profile for this </w:t>
            </w:r>
            <w:r>
              <w:rPr>
                <w:sz w:val="24"/>
                <w:szCs w:val="24"/>
              </w:rPr>
              <w:t>Call-Off Contract is annual in advance.</w:t>
            </w:r>
          </w:p>
        </w:tc>
      </w:tr>
      <w:tr w:rsidR="00451519" w14:paraId="62150DCA" w14:textId="77777777">
        <w:tblPrEx>
          <w:tblCellMar>
            <w:top w:w="0" w:type="dxa"/>
            <w:bottom w:w="0" w:type="dxa"/>
          </w:tblCellMar>
        </w:tblPrEx>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0E771" w14:textId="77777777" w:rsidR="00451519" w:rsidRDefault="00055512">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B9B64" w14:textId="77777777" w:rsidR="00451519" w:rsidRDefault="00055512">
            <w:pPr>
              <w:spacing w:before="240"/>
            </w:pPr>
            <w:r>
              <w:rPr>
                <w:sz w:val="24"/>
                <w:szCs w:val="24"/>
              </w:rPr>
              <w:t xml:space="preserve">The Supplier will issue electronic invoices annual in advance. The Buyer will pay the Supplier within </w:t>
            </w:r>
            <w:r>
              <w:rPr>
                <w:b/>
                <w:bCs/>
                <w:sz w:val="24"/>
                <w:szCs w:val="24"/>
              </w:rPr>
              <w:t xml:space="preserve">30 </w:t>
            </w:r>
            <w:r>
              <w:rPr>
                <w:sz w:val="24"/>
                <w:szCs w:val="24"/>
              </w:rPr>
              <w:t>days of receipt of a valid invoice.</w:t>
            </w:r>
          </w:p>
        </w:tc>
      </w:tr>
      <w:tr w:rsidR="00451519" w14:paraId="646578AD" w14:textId="77777777">
        <w:tblPrEx>
          <w:tblCellMar>
            <w:top w:w="0" w:type="dxa"/>
            <w:bottom w:w="0" w:type="dxa"/>
          </w:tblCellMar>
        </w:tblPrEx>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EDCA4" w14:textId="77777777" w:rsidR="00451519" w:rsidRDefault="00055512">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36CC0" w14:textId="77777777" w:rsidR="00451519" w:rsidRDefault="00055512">
            <w:pPr>
              <w:spacing w:before="240"/>
            </w:pPr>
            <w:r>
              <w:t>Invoices will be sent t</w:t>
            </w:r>
            <w:r>
              <w:t xml:space="preserve">o </w:t>
            </w:r>
          </w:p>
          <w:p w14:paraId="670FCE2D" w14:textId="17A44C9A" w:rsidR="00451519" w:rsidRDefault="00055512">
            <w:pPr>
              <w:spacing w:before="240"/>
            </w:pPr>
            <w:r w:rsidRPr="00055512">
              <w:rPr>
                <w:highlight w:val="black"/>
              </w:rPr>
              <w:t>REDACTED</w:t>
            </w:r>
          </w:p>
        </w:tc>
      </w:tr>
      <w:tr w:rsidR="00451519" w14:paraId="6989BEEC" w14:textId="77777777">
        <w:tblPrEx>
          <w:tblCellMar>
            <w:top w:w="0" w:type="dxa"/>
            <w:bottom w:w="0" w:type="dxa"/>
          </w:tblCellMar>
        </w:tblPrEx>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36701" w14:textId="77777777" w:rsidR="00451519" w:rsidRDefault="00055512">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36942" w14:textId="77777777" w:rsidR="00451519" w:rsidRDefault="00055512">
            <w:pPr>
              <w:spacing w:before="240"/>
            </w:pPr>
            <w:r>
              <w:rPr>
                <w:sz w:val="24"/>
                <w:szCs w:val="24"/>
              </w:rPr>
              <w:t>All invoices must include the period to which the Invoice relates, the services provided and the Purchase Order number.</w:t>
            </w:r>
          </w:p>
        </w:tc>
      </w:tr>
      <w:tr w:rsidR="00451519" w14:paraId="33B2C7BA" w14:textId="77777777">
        <w:tblPrEx>
          <w:tblCellMar>
            <w:top w:w="0" w:type="dxa"/>
            <w:bottom w:w="0" w:type="dxa"/>
          </w:tblCellMar>
        </w:tblPrEx>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E5B8B" w14:textId="77777777" w:rsidR="00451519" w:rsidRDefault="00055512">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ADCBA" w14:textId="77777777" w:rsidR="00451519" w:rsidRDefault="00055512">
            <w:pPr>
              <w:spacing w:before="240"/>
            </w:pPr>
            <w:r>
              <w:rPr>
                <w:sz w:val="24"/>
                <w:szCs w:val="24"/>
              </w:rPr>
              <w:t xml:space="preserve">Invoice will be sent to the Buyer annual in </w:t>
            </w:r>
            <w:r>
              <w:rPr>
                <w:sz w:val="24"/>
                <w:szCs w:val="24"/>
              </w:rPr>
              <w:t>advance.</w:t>
            </w:r>
          </w:p>
        </w:tc>
      </w:tr>
      <w:tr w:rsidR="00451519" w14:paraId="003D656A" w14:textId="77777777">
        <w:tblPrEx>
          <w:tblCellMar>
            <w:top w:w="0" w:type="dxa"/>
            <w:bottom w:w="0" w:type="dxa"/>
          </w:tblCellMar>
        </w:tblPrEx>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503A8" w14:textId="77777777" w:rsidR="00451519" w:rsidRDefault="00055512">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A431D" w14:textId="77777777" w:rsidR="00451519" w:rsidRDefault="00055512">
            <w:pPr>
              <w:spacing w:before="240"/>
            </w:pPr>
            <w:r>
              <w:t>The total value of this Call-Off Contract is £6,000 per annum (£12,000 2 years) excluding taxes/VAT</w:t>
            </w:r>
          </w:p>
        </w:tc>
      </w:tr>
      <w:tr w:rsidR="00451519" w14:paraId="75BD9788" w14:textId="77777777">
        <w:tblPrEx>
          <w:tblCellMar>
            <w:top w:w="0" w:type="dxa"/>
            <w:bottom w:w="0" w:type="dxa"/>
          </w:tblCellMar>
        </w:tblPrEx>
        <w:trPr>
          <w:trHeight w:val="1155"/>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8379F" w14:textId="77777777" w:rsidR="00451519" w:rsidRDefault="00055512">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ABDBC" w14:textId="77777777" w:rsidR="00451519" w:rsidRDefault="00055512">
            <w:pPr>
              <w:spacing w:before="240"/>
            </w:pPr>
            <w:r>
              <w:rPr>
                <w:sz w:val="24"/>
                <w:szCs w:val="24"/>
              </w:rPr>
              <w:t>The breakdown of the Charges is as set out in Schedule 2 “Call Off Contract Charges”.</w:t>
            </w:r>
          </w:p>
        </w:tc>
      </w:tr>
    </w:tbl>
    <w:p w14:paraId="056B2C21" w14:textId="77777777" w:rsidR="00451519" w:rsidRDefault="00055512">
      <w:pPr>
        <w:pStyle w:val="Heading3"/>
      </w:pPr>
      <w:r>
        <w:lastRenderedPageBreak/>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451519" w14:paraId="1B79CD2A" w14:textId="77777777">
        <w:tblPrEx>
          <w:tblCellMar>
            <w:top w:w="0" w:type="dxa"/>
            <w:bottom w:w="0" w:type="dxa"/>
          </w:tblCellMar>
        </w:tblPrEx>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89ADE" w14:textId="77777777" w:rsidR="00451519" w:rsidRDefault="00055512">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A2F48" w14:textId="77777777" w:rsidR="00451519" w:rsidRDefault="00055512">
            <w:pPr>
              <w:spacing w:before="240"/>
              <w:rPr>
                <w:sz w:val="24"/>
                <w:szCs w:val="24"/>
              </w:rPr>
            </w:pPr>
            <w:r>
              <w:rPr>
                <w:sz w:val="24"/>
                <w:szCs w:val="24"/>
              </w:rPr>
              <w:t>This Call-Off Contract will include the following Implementation Plan, exit and offboarding plans and milestones:</w:t>
            </w:r>
          </w:p>
          <w:p w14:paraId="15E4C815" w14:textId="77777777" w:rsidR="00451519" w:rsidRDefault="00055512">
            <w:pPr>
              <w:pStyle w:val="ListParagraph"/>
              <w:numPr>
                <w:ilvl w:val="0"/>
                <w:numId w:val="3"/>
              </w:numPr>
              <w:spacing w:before="240"/>
            </w:pPr>
            <w:r>
              <w:rPr>
                <w:sz w:val="24"/>
                <w:szCs w:val="24"/>
              </w:rPr>
              <w:t>Licence start date 15</w:t>
            </w:r>
            <w:r>
              <w:rPr>
                <w:sz w:val="24"/>
                <w:szCs w:val="24"/>
                <w:vertAlign w:val="superscript"/>
              </w:rPr>
              <w:t>th</w:t>
            </w:r>
            <w:r>
              <w:rPr>
                <w:sz w:val="24"/>
                <w:szCs w:val="24"/>
              </w:rPr>
              <w:t xml:space="preserve"> February 2022</w:t>
            </w:r>
          </w:p>
          <w:p w14:paraId="04DC88D4" w14:textId="77777777" w:rsidR="00451519" w:rsidRDefault="00055512">
            <w:pPr>
              <w:pStyle w:val="ListParagraph"/>
              <w:numPr>
                <w:ilvl w:val="0"/>
                <w:numId w:val="3"/>
              </w:numPr>
              <w:spacing w:before="240"/>
            </w:pPr>
            <w:r>
              <w:rPr>
                <w:sz w:val="24"/>
                <w:szCs w:val="24"/>
              </w:rPr>
              <w:t>Licence end date 14</w:t>
            </w:r>
            <w:r>
              <w:rPr>
                <w:sz w:val="24"/>
                <w:szCs w:val="24"/>
                <w:vertAlign w:val="superscript"/>
              </w:rPr>
              <w:t>th</w:t>
            </w:r>
            <w:r>
              <w:rPr>
                <w:sz w:val="24"/>
                <w:szCs w:val="24"/>
              </w:rPr>
              <w:t xml:space="preserve"> </w:t>
            </w:r>
            <w:r>
              <w:rPr>
                <w:sz w:val="24"/>
                <w:szCs w:val="24"/>
              </w:rPr>
              <w:t>February 2022</w:t>
            </w:r>
          </w:p>
        </w:tc>
      </w:tr>
      <w:tr w:rsidR="00451519" w14:paraId="08CE3A5E" w14:textId="77777777">
        <w:tblPrEx>
          <w:tblCellMar>
            <w:top w:w="0" w:type="dxa"/>
            <w:bottom w:w="0" w:type="dxa"/>
          </w:tblCellMar>
        </w:tblPrEx>
        <w:trPr>
          <w:trHeight w:val="84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C074D0" w14:textId="77777777" w:rsidR="00451519" w:rsidRDefault="00055512">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E1E03" w14:textId="77777777" w:rsidR="00451519" w:rsidRDefault="00055512">
            <w:pPr>
              <w:spacing w:before="240"/>
            </w:pPr>
            <w:r>
              <w:t>N/A</w:t>
            </w:r>
          </w:p>
          <w:p w14:paraId="33E239C0" w14:textId="77777777" w:rsidR="00451519" w:rsidRDefault="00451519">
            <w:pPr>
              <w:spacing w:before="240"/>
            </w:pPr>
          </w:p>
        </w:tc>
      </w:tr>
      <w:tr w:rsidR="00451519" w14:paraId="7E6A3394" w14:textId="77777777">
        <w:tblPrEx>
          <w:tblCellMar>
            <w:top w:w="0" w:type="dxa"/>
            <w:bottom w:w="0" w:type="dxa"/>
          </w:tblCellMar>
        </w:tblPrEx>
        <w:trPr>
          <w:trHeight w:val="9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1E3CA" w14:textId="77777777" w:rsidR="00451519" w:rsidRDefault="00055512">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CACB3" w14:textId="77777777" w:rsidR="00451519" w:rsidRDefault="00055512">
            <w:pPr>
              <w:spacing w:before="240"/>
            </w:pPr>
            <w:r>
              <w:t>N/A</w:t>
            </w:r>
          </w:p>
        </w:tc>
      </w:tr>
      <w:tr w:rsidR="00451519" w14:paraId="2CCB24CE" w14:textId="77777777">
        <w:tblPrEx>
          <w:tblCellMar>
            <w:top w:w="0" w:type="dxa"/>
            <w:bottom w:w="0" w:type="dxa"/>
          </w:tblCellMar>
        </w:tblPrEx>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9ABD4" w14:textId="77777777" w:rsidR="00451519" w:rsidRDefault="00055512">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1AF9E" w14:textId="77777777" w:rsidR="00451519" w:rsidRDefault="00055512">
            <w:pPr>
              <w:spacing w:before="240"/>
            </w:pPr>
            <w:r>
              <w:t>N/A</w:t>
            </w:r>
          </w:p>
        </w:tc>
      </w:tr>
      <w:tr w:rsidR="00451519" w14:paraId="2FF39362" w14:textId="77777777">
        <w:tblPrEx>
          <w:tblCellMar>
            <w:top w:w="0" w:type="dxa"/>
            <w:bottom w:w="0" w:type="dxa"/>
          </w:tblCellMar>
        </w:tblPrEx>
        <w:trPr>
          <w:trHeight w:val="56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FB59A" w14:textId="77777777" w:rsidR="00451519" w:rsidRDefault="00055512">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68259" w14:textId="77777777" w:rsidR="00451519" w:rsidRDefault="00055512">
            <w:pPr>
              <w:spacing w:before="240"/>
            </w:pPr>
            <w:r>
              <w:t>N/A</w:t>
            </w:r>
          </w:p>
        </w:tc>
      </w:tr>
      <w:tr w:rsidR="00451519" w14:paraId="075F67E0" w14:textId="77777777">
        <w:tblPrEx>
          <w:tblCellMar>
            <w:top w:w="0" w:type="dxa"/>
            <w:bottom w:w="0" w:type="dxa"/>
          </w:tblCellMar>
        </w:tblPrEx>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9E49A" w14:textId="77777777" w:rsidR="00451519" w:rsidRDefault="00055512">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3C528" w14:textId="77777777" w:rsidR="00451519" w:rsidRDefault="00055512">
            <w:pPr>
              <w:spacing w:before="240"/>
            </w:pPr>
            <w:r>
              <w:t>N/A</w:t>
            </w:r>
          </w:p>
        </w:tc>
      </w:tr>
      <w:tr w:rsidR="00451519" w14:paraId="10B33E7A" w14:textId="77777777">
        <w:tblPrEx>
          <w:tblCellMar>
            <w:top w:w="0" w:type="dxa"/>
            <w:bottom w:w="0" w:type="dxa"/>
          </w:tblCellMar>
        </w:tblPrEx>
        <w:trPr>
          <w:trHeight w:val="70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0B5C4" w14:textId="77777777" w:rsidR="00451519" w:rsidRDefault="00055512">
            <w:pPr>
              <w:spacing w:before="240"/>
              <w:rPr>
                <w:b/>
              </w:rPr>
            </w:pPr>
            <w:r>
              <w:rPr>
                <w:b/>
              </w:rPr>
              <w:t xml:space="preserve">Public Services </w:t>
            </w:r>
            <w:r>
              <w:rPr>
                <w:b/>
              </w:rPr>
              <w:t>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A25A6" w14:textId="77777777" w:rsidR="00451519" w:rsidRDefault="00055512">
            <w:pPr>
              <w:spacing w:before="240"/>
            </w:pPr>
            <w:r>
              <w:t>N/A</w:t>
            </w:r>
          </w:p>
        </w:tc>
      </w:tr>
      <w:tr w:rsidR="00451519" w14:paraId="30103987" w14:textId="77777777">
        <w:tblPrEx>
          <w:tblCellMar>
            <w:top w:w="0" w:type="dxa"/>
            <w:bottom w:w="0" w:type="dxa"/>
          </w:tblCellMar>
        </w:tblPrEx>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09AD2" w14:textId="77777777" w:rsidR="00451519" w:rsidRDefault="00055512">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05596" w14:textId="77777777" w:rsidR="00451519" w:rsidRDefault="00055512">
            <w:pPr>
              <w:spacing w:before="240"/>
            </w:pPr>
            <w:r>
              <w:rPr>
                <w:sz w:val="24"/>
                <w:szCs w:val="24"/>
              </w:rPr>
              <w:t>As set out in Schedule 7 Annex One.</w:t>
            </w:r>
          </w:p>
        </w:tc>
      </w:tr>
    </w:tbl>
    <w:p w14:paraId="797BC84E" w14:textId="77777777" w:rsidR="00451519" w:rsidRDefault="00055512">
      <w:pPr>
        <w:spacing w:before="240" w:after="240"/>
      </w:pPr>
      <w:r>
        <w:t xml:space="preserve"> </w:t>
      </w:r>
    </w:p>
    <w:p w14:paraId="1CC0577E" w14:textId="77777777" w:rsidR="00451519" w:rsidRDefault="00055512">
      <w:pPr>
        <w:pStyle w:val="Heading3"/>
      </w:pPr>
      <w:r>
        <w:t xml:space="preserve">1. </w:t>
      </w:r>
      <w:r>
        <w:tab/>
        <w:t>Formation of contract</w:t>
      </w:r>
    </w:p>
    <w:p w14:paraId="19E939B1" w14:textId="77777777" w:rsidR="00451519" w:rsidRDefault="00055512">
      <w:pPr>
        <w:ind w:left="720" w:hanging="720"/>
      </w:pPr>
      <w:r>
        <w:t>1.1</w:t>
      </w:r>
      <w:r>
        <w:tab/>
        <w:t>By signing and returning this Order Form (Part A), the Supplier agrees to enter into a Call-Off Contract with the Buyer.</w:t>
      </w:r>
    </w:p>
    <w:p w14:paraId="235708A1" w14:textId="77777777" w:rsidR="00451519" w:rsidRDefault="00451519">
      <w:pPr>
        <w:ind w:firstLine="720"/>
      </w:pPr>
    </w:p>
    <w:p w14:paraId="5CF2CD59" w14:textId="77777777" w:rsidR="00451519" w:rsidRDefault="00055512">
      <w:pPr>
        <w:ind w:left="720" w:hanging="720"/>
      </w:pPr>
      <w:r>
        <w:t>1.2</w:t>
      </w:r>
      <w:r>
        <w:tab/>
        <w:t xml:space="preserve">The </w:t>
      </w:r>
      <w:r>
        <w:t>Parties agree that they have read the Order Form (Part A) and the Call-Off Contract terms and by signing below agree to be bound by this Call-Off Contract.</w:t>
      </w:r>
    </w:p>
    <w:p w14:paraId="69BCA666" w14:textId="77777777" w:rsidR="00451519" w:rsidRDefault="00451519">
      <w:pPr>
        <w:ind w:firstLine="720"/>
      </w:pPr>
    </w:p>
    <w:p w14:paraId="05487372" w14:textId="77777777" w:rsidR="00451519" w:rsidRDefault="00055512">
      <w:pPr>
        <w:ind w:left="720" w:hanging="720"/>
      </w:pPr>
      <w:r>
        <w:t>1.3</w:t>
      </w:r>
      <w:r>
        <w:tab/>
        <w:t>This Call-Off Contract will be formed when the Buyer acknowledges receipt of the signed copy of</w:t>
      </w:r>
      <w:r>
        <w:t xml:space="preserve"> the Order Form from the Supplier.</w:t>
      </w:r>
    </w:p>
    <w:p w14:paraId="47818E77" w14:textId="77777777" w:rsidR="00451519" w:rsidRDefault="00451519">
      <w:pPr>
        <w:ind w:firstLine="720"/>
      </w:pPr>
    </w:p>
    <w:p w14:paraId="504351F5" w14:textId="77777777" w:rsidR="00451519" w:rsidRDefault="00055512">
      <w:pPr>
        <w:ind w:left="720" w:hanging="720"/>
      </w:pPr>
      <w:r>
        <w:t>1.4</w:t>
      </w:r>
      <w:r>
        <w:tab/>
        <w:t>In cases of any ambiguity or conflict, the terms and conditions of the Call-Off Contract (Part B) and Order Form (Part A) will supersede those of the Supplier Terms and Conditions as per the order of precedence set o</w:t>
      </w:r>
      <w:r>
        <w:t>ut in clause 8.3 of the Framework Agreement.</w:t>
      </w:r>
    </w:p>
    <w:p w14:paraId="41ABFEF8" w14:textId="77777777" w:rsidR="00451519" w:rsidRDefault="00451519"/>
    <w:p w14:paraId="7E613732" w14:textId="77777777" w:rsidR="00451519" w:rsidRDefault="00055512">
      <w:pPr>
        <w:pStyle w:val="Heading3"/>
      </w:pPr>
      <w:r>
        <w:t xml:space="preserve">2. </w:t>
      </w:r>
      <w:r>
        <w:tab/>
        <w:t>Background to the agreement</w:t>
      </w:r>
    </w:p>
    <w:p w14:paraId="728F87D3" w14:textId="77777777" w:rsidR="00451519" w:rsidRDefault="00055512">
      <w:pPr>
        <w:ind w:left="720" w:hanging="720"/>
      </w:pPr>
      <w:r>
        <w:t>2.1</w:t>
      </w:r>
      <w:r>
        <w:tab/>
        <w:t>The Supplier is a provider of G-Cloud Services and agreed to provide the Services under the terms of Framework Agreement number RM1557.12.</w:t>
      </w:r>
    </w:p>
    <w:p w14:paraId="075AA3DD" w14:textId="77777777" w:rsidR="00451519" w:rsidRDefault="00451519">
      <w:pPr>
        <w:ind w:left="720"/>
      </w:pPr>
    </w:p>
    <w:p w14:paraId="3B4D12A7" w14:textId="77777777" w:rsidR="00451519" w:rsidRDefault="00055512">
      <w:r>
        <w:t>2.2</w:t>
      </w:r>
      <w:r>
        <w:tab/>
        <w:t>The Buyer provided an Order Fo</w:t>
      </w:r>
      <w:r>
        <w:t>rm for Services to the Supplier.</w:t>
      </w:r>
    </w:p>
    <w:p w14:paraId="16D16172" w14:textId="77777777" w:rsidR="00451519" w:rsidRDefault="00451519"/>
    <w:p w14:paraId="7993FE8B" w14:textId="77777777" w:rsidR="00451519" w:rsidRDefault="00451519">
      <w:pPr>
        <w:pageBreakBefore/>
      </w:pPr>
    </w:p>
    <w:p w14:paraId="3D991A2D" w14:textId="77777777" w:rsidR="00451519" w:rsidRDefault="00451519"/>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451519" w14:paraId="4D8B3C40"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8DF79B" w14:textId="77777777" w:rsidR="00451519" w:rsidRDefault="00055512">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0C52F" w14:textId="77777777" w:rsidR="00451519" w:rsidRDefault="00055512">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967AD" w14:textId="77777777" w:rsidR="00451519" w:rsidRDefault="00055512">
            <w:pPr>
              <w:spacing w:before="240"/>
            </w:pPr>
            <w:r>
              <w:t>Buyer</w:t>
            </w:r>
          </w:p>
        </w:tc>
      </w:tr>
      <w:tr w:rsidR="00451519" w14:paraId="24920E28"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34C5F" w14:textId="77777777" w:rsidR="00451519" w:rsidRDefault="00055512">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5D2A5" w14:textId="57742FE3" w:rsidR="00451519" w:rsidRDefault="00055512">
            <w:pPr>
              <w:spacing w:before="240"/>
            </w:pPr>
            <w:r w:rsidRPr="00055512">
              <w:rPr>
                <w:highlight w:val="black"/>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EE0C8" w14:textId="34EBC147" w:rsidR="00451519" w:rsidRDefault="00055512">
            <w:pPr>
              <w:spacing w:before="240"/>
            </w:pPr>
            <w:r w:rsidRPr="00055512">
              <w:rPr>
                <w:highlight w:val="black"/>
              </w:rPr>
              <w:t>REDACTED</w:t>
            </w:r>
          </w:p>
        </w:tc>
      </w:tr>
      <w:tr w:rsidR="00451519" w14:paraId="36A89B6B"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5E289" w14:textId="77777777" w:rsidR="00451519" w:rsidRDefault="00055512">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0589E" w14:textId="73E1F947" w:rsidR="00451519" w:rsidRDefault="00055512">
            <w:pPr>
              <w:spacing w:before="240"/>
            </w:pPr>
            <w:r w:rsidRPr="00055512">
              <w:rPr>
                <w:highlight w:val="black"/>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47DBE" w14:textId="787632FE" w:rsidR="00451519" w:rsidRDefault="00055512">
            <w:pPr>
              <w:spacing w:before="240"/>
            </w:pPr>
            <w:r w:rsidRPr="00055512">
              <w:rPr>
                <w:highlight w:val="black"/>
              </w:rPr>
              <w:t>REDACTED</w:t>
            </w:r>
          </w:p>
        </w:tc>
      </w:tr>
      <w:tr w:rsidR="00451519" w14:paraId="0FBF525A" w14:textId="77777777">
        <w:tblPrEx>
          <w:tblCellMar>
            <w:top w:w="0" w:type="dxa"/>
            <w:bottom w:w="0" w:type="dxa"/>
          </w:tblCellMar>
        </w:tblPrEx>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F36F4" w14:textId="77777777" w:rsidR="00451519" w:rsidRDefault="00055512">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F6304" w14:textId="77777777" w:rsidR="00055512" w:rsidRDefault="00055512">
            <w:pPr>
              <w:rPr>
                <w:highlight w:val="black"/>
              </w:rPr>
            </w:pPr>
          </w:p>
          <w:p w14:paraId="0AA6DFB9" w14:textId="77777777" w:rsidR="00055512" w:rsidRDefault="00055512">
            <w:pPr>
              <w:rPr>
                <w:highlight w:val="black"/>
              </w:rPr>
            </w:pPr>
          </w:p>
          <w:p w14:paraId="48CC1BBC" w14:textId="3EE16438" w:rsidR="00451519" w:rsidRDefault="00055512">
            <w:r w:rsidRPr="00055512">
              <w:rPr>
                <w:highlight w:val="black"/>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0E71E" w14:textId="026CE73E" w:rsidR="00451519" w:rsidRDefault="00055512">
            <w:pPr>
              <w:widowControl w:val="0"/>
              <w:pBdr>
                <w:top w:val="single" w:sz="2" w:space="31" w:color="FFFFFF" w:shadow="1"/>
                <w:left w:val="single" w:sz="2" w:space="31" w:color="FFFFFF" w:shadow="1"/>
                <w:bottom w:val="single" w:sz="2" w:space="31" w:color="FFFFFF" w:shadow="1"/>
                <w:right w:val="single" w:sz="2" w:space="31" w:color="FFFFFF" w:shadow="1"/>
              </w:pBdr>
            </w:pPr>
            <w:r w:rsidRPr="00055512">
              <w:rPr>
                <w:highlight w:val="black"/>
              </w:rPr>
              <w:t>REDACTED</w:t>
            </w:r>
          </w:p>
        </w:tc>
      </w:tr>
      <w:tr w:rsidR="00451519" w14:paraId="0A5FB3F5"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7021D" w14:textId="77777777" w:rsidR="00451519" w:rsidRDefault="00055512">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8EDF3" w14:textId="77777777" w:rsidR="00451519" w:rsidRDefault="00451519">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D4DD5" w14:textId="77777777" w:rsidR="00451519" w:rsidRDefault="00055512">
            <w:pPr>
              <w:spacing w:before="240"/>
            </w:pPr>
            <w:r>
              <w:t>24/11/2022</w:t>
            </w:r>
          </w:p>
        </w:tc>
      </w:tr>
    </w:tbl>
    <w:p w14:paraId="14876DBC" w14:textId="77777777" w:rsidR="00451519" w:rsidRDefault="00055512">
      <w:pPr>
        <w:spacing w:before="240"/>
        <w:rPr>
          <w:b/>
        </w:rPr>
      </w:pPr>
      <w:r>
        <w:rPr>
          <w:b/>
        </w:rPr>
        <w:t xml:space="preserve"> </w:t>
      </w:r>
    </w:p>
    <w:p w14:paraId="2A8993D3" w14:textId="77777777" w:rsidR="00451519" w:rsidRDefault="00055512">
      <w:pPr>
        <w:pStyle w:val="Heading2"/>
      </w:pPr>
      <w:bookmarkStart w:id="3" w:name="_Toc33176233"/>
      <w:r>
        <w:t>Schedule 1: Services</w:t>
      </w:r>
      <w:bookmarkEnd w:id="3"/>
    </w:p>
    <w:p w14:paraId="7AF8C6E9" w14:textId="77777777" w:rsidR="00451519" w:rsidRDefault="00055512">
      <w:pPr>
        <w:spacing w:before="240"/>
        <w:rPr>
          <w:sz w:val="24"/>
          <w:szCs w:val="24"/>
        </w:rPr>
      </w:pPr>
      <w:r>
        <w:rPr>
          <w:sz w:val="24"/>
          <w:szCs w:val="24"/>
        </w:rPr>
        <w:t xml:space="preserve">The Supplier will provide the </w:t>
      </w:r>
      <w:r>
        <w:rPr>
          <w:sz w:val="24"/>
          <w:szCs w:val="24"/>
        </w:rPr>
        <w:t>following:-</w:t>
      </w:r>
    </w:p>
    <w:p w14:paraId="34F3E0DD" w14:textId="77777777" w:rsidR="00451519" w:rsidRDefault="00055512">
      <w:pPr>
        <w:spacing w:before="240"/>
        <w:rPr>
          <w:sz w:val="24"/>
          <w:szCs w:val="24"/>
        </w:rPr>
      </w:pPr>
      <w:r>
        <w:rPr>
          <w:sz w:val="24"/>
          <w:szCs w:val="24"/>
        </w:rPr>
        <w:t>The Huddle G-Official License Agreement service as set out in the G-Cloud 12 Service Offering</w:t>
      </w:r>
    </w:p>
    <w:p w14:paraId="0B0660D2" w14:textId="77777777" w:rsidR="00451519" w:rsidRDefault="00055512">
      <w:pPr>
        <w:spacing w:before="240"/>
        <w:rPr>
          <w:sz w:val="24"/>
          <w:szCs w:val="24"/>
        </w:rPr>
      </w:pPr>
      <w:r>
        <w:rPr>
          <w:sz w:val="24"/>
          <w:szCs w:val="24"/>
        </w:rPr>
        <w:t>It shall consist of the following:-</w:t>
      </w:r>
    </w:p>
    <w:p w14:paraId="23F0AAAA" w14:textId="77777777" w:rsidR="00055512" w:rsidRDefault="00055512">
      <w:pPr>
        <w:pStyle w:val="ListParagraph"/>
        <w:numPr>
          <w:ilvl w:val="0"/>
          <w:numId w:val="4"/>
        </w:numPr>
        <w:spacing w:line="240" w:lineRule="auto"/>
        <w:rPr>
          <w:sz w:val="24"/>
          <w:szCs w:val="24"/>
        </w:rPr>
      </w:pPr>
      <w:r w:rsidRPr="00055512">
        <w:rPr>
          <w:highlight w:val="black"/>
        </w:rPr>
        <w:t>REDACTED</w:t>
      </w:r>
      <w:r>
        <w:rPr>
          <w:sz w:val="24"/>
          <w:szCs w:val="24"/>
        </w:rPr>
        <w:t xml:space="preserve"> </w:t>
      </w:r>
    </w:p>
    <w:p w14:paraId="6C123A13" w14:textId="77777777" w:rsidR="00055512" w:rsidRDefault="00055512">
      <w:pPr>
        <w:pStyle w:val="ListParagraph"/>
        <w:numPr>
          <w:ilvl w:val="0"/>
          <w:numId w:val="4"/>
        </w:numPr>
        <w:spacing w:line="240" w:lineRule="auto"/>
        <w:rPr>
          <w:sz w:val="24"/>
          <w:szCs w:val="24"/>
        </w:rPr>
      </w:pPr>
      <w:r w:rsidRPr="00055512">
        <w:rPr>
          <w:highlight w:val="black"/>
        </w:rPr>
        <w:t>REDACTED</w:t>
      </w:r>
      <w:r>
        <w:rPr>
          <w:sz w:val="24"/>
          <w:szCs w:val="24"/>
        </w:rPr>
        <w:t xml:space="preserve"> </w:t>
      </w:r>
    </w:p>
    <w:p w14:paraId="231A4BC0" w14:textId="746BF13A" w:rsidR="00451519" w:rsidRDefault="00055512">
      <w:pPr>
        <w:pStyle w:val="ListParagraph"/>
        <w:numPr>
          <w:ilvl w:val="0"/>
          <w:numId w:val="4"/>
        </w:numPr>
        <w:spacing w:line="240" w:lineRule="auto"/>
        <w:rPr>
          <w:sz w:val="24"/>
          <w:szCs w:val="24"/>
        </w:rPr>
      </w:pPr>
      <w:r>
        <w:rPr>
          <w:sz w:val="24"/>
          <w:szCs w:val="24"/>
        </w:rPr>
        <w:t>Unlimited Workspaces</w:t>
      </w:r>
    </w:p>
    <w:p w14:paraId="42D8B7A0" w14:textId="77777777" w:rsidR="00451519" w:rsidRDefault="00055512">
      <w:pPr>
        <w:pStyle w:val="Heading2"/>
      </w:pPr>
      <w:bookmarkStart w:id="4" w:name="_Toc33176234"/>
      <w:r>
        <w:t>Schedule 2: Call-Off Contract charges</w:t>
      </w:r>
      <w:bookmarkEnd w:id="4"/>
    </w:p>
    <w:p w14:paraId="0F095BC8" w14:textId="77777777" w:rsidR="00451519" w:rsidRDefault="00055512">
      <w:pPr>
        <w:spacing w:before="240"/>
      </w:pPr>
      <w:r>
        <w:t>For each individual Service, t</w:t>
      </w:r>
      <w:r>
        <w:t>he applicable Call-Off Contract Charges (in accordance with the Supplier’s Digital Marketplace pricing document) can’t be amended during the term of the Call-Off Contract. The detailed Charges breakdown for the provision of Services during the Term will in</w:t>
      </w:r>
      <w:r>
        <w:t>clude:</w:t>
      </w:r>
    </w:p>
    <w:p w14:paraId="7512B549" w14:textId="77777777" w:rsidR="00451519" w:rsidRDefault="00055512">
      <w:pPr>
        <w:pStyle w:val="ListParagraph"/>
        <w:numPr>
          <w:ilvl w:val="0"/>
          <w:numId w:val="5"/>
        </w:numPr>
        <w:spacing w:line="240" w:lineRule="auto"/>
        <w:rPr>
          <w:bCs/>
        </w:rPr>
      </w:pPr>
      <w:r>
        <w:rPr>
          <w:bCs/>
        </w:rPr>
        <w:t>Description – G-official Huddle Licence</w:t>
      </w:r>
      <w:r>
        <w:rPr>
          <w:bCs/>
        </w:rPr>
        <w:tab/>
      </w:r>
    </w:p>
    <w:p w14:paraId="69C1A31C" w14:textId="0478E161" w:rsidR="00451519" w:rsidRDefault="00055512">
      <w:pPr>
        <w:pStyle w:val="ListParagraph"/>
        <w:numPr>
          <w:ilvl w:val="0"/>
          <w:numId w:val="5"/>
        </w:numPr>
        <w:spacing w:line="240" w:lineRule="auto"/>
        <w:rPr>
          <w:bCs/>
        </w:rPr>
      </w:pPr>
      <w:r>
        <w:rPr>
          <w:bCs/>
        </w:rPr>
        <w:t xml:space="preserve">Number of user Licences – </w:t>
      </w:r>
      <w:r w:rsidRPr="00055512">
        <w:rPr>
          <w:highlight w:val="black"/>
        </w:rPr>
        <w:t>REDACTED</w:t>
      </w:r>
      <w:r>
        <w:rPr>
          <w:bCs/>
        </w:rPr>
        <w:tab/>
      </w:r>
    </w:p>
    <w:p w14:paraId="449B5119" w14:textId="77777777" w:rsidR="00451519" w:rsidRDefault="00055512">
      <w:pPr>
        <w:pStyle w:val="ListParagraph"/>
        <w:numPr>
          <w:ilvl w:val="0"/>
          <w:numId w:val="5"/>
        </w:numPr>
        <w:spacing w:line="240" w:lineRule="auto"/>
        <w:rPr>
          <w:bCs/>
        </w:rPr>
      </w:pPr>
      <w:r>
        <w:rPr>
          <w:bCs/>
        </w:rPr>
        <w:t>Contract Term (2 Years) (Paid Annually) [24] months</w:t>
      </w:r>
      <w:r>
        <w:rPr>
          <w:bCs/>
        </w:rPr>
        <w:tab/>
      </w:r>
    </w:p>
    <w:p w14:paraId="15830374" w14:textId="09B41285" w:rsidR="00451519" w:rsidRDefault="00055512">
      <w:pPr>
        <w:pStyle w:val="ListParagraph"/>
        <w:numPr>
          <w:ilvl w:val="0"/>
          <w:numId w:val="5"/>
        </w:numPr>
        <w:spacing w:line="240" w:lineRule="auto"/>
        <w:rPr>
          <w:bCs/>
        </w:rPr>
      </w:pPr>
      <w:r>
        <w:rPr>
          <w:bCs/>
        </w:rPr>
        <w:t xml:space="preserve">Storage Included – </w:t>
      </w:r>
      <w:r w:rsidRPr="00055512">
        <w:rPr>
          <w:highlight w:val="black"/>
        </w:rPr>
        <w:t>REDACTED</w:t>
      </w:r>
      <w:r>
        <w:rPr>
          <w:bCs/>
        </w:rPr>
        <w:tab/>
      </w:r>
    </w:p>
    <w:p w14:paraId="5E2824AC" w14:textId="77777777" w:rsidR="00451519" w:rsidRDefault="00055512">
      <w:pPr>
        <w:pStyle w:val="ListParagraph"/>
        <w:numPr>
          <w:ilvl w:val="0"/>
          <w:numId w:val="5"/>
        </w:numPr>
        <w:spacing w:line="240" w:lineRule="auto"/>
        <w:rPr>
          <w:bCs/>
        </w:rPr>
      </w:pPr>
      <w:r>
        <w:rPr>
          <w:bCs/>
        </w:rPr>
        <w:t>Workspaces Included - Unlimited</w:t>
      </w:r>
      <w:r>
        <w:rPr>
          <w:bCs/>
        </w:rPr>
        <w:tab/>
      </w:r>
    </w:p>
    <w:p w14:paraId="4513C8C7" w14:textId="77777777" w:rsidR="00451519" w:rsidRDefault="00055512">
      <w:pPr>
        <w:pStyle w:val="ListParagraph"/>
        <w:numPr>
          <w:ilvl w:val="0"/>
          <w:numId w:val="5"/>
        </w:numPr>
        <w:spacing w:line="240" w:lineRule="auto"/>
        <w:rPr>
          <w:bCs/>
        </w:rPr>
      </w:pPr>
      <w:r>
        <w:rPr>
          <w:bCs/>
        </w:rPr>
        <w:t>Total Annual Cost – £6,000 per annum (£12,000 2 years)</w:t>
      </w:r>
    </w:p>
    <w:p w14:paraId="230A6285" w14:textId="77777777" w:rsidR="00451519" w:rsidRDefault="00451519">
      <w:pPr>
        <w:rPr>
          <w:sz w:val="32"/>
          <w:szCs w:val="32"/>
        </w:rPr>
      </w:pPr>
    </w:p>
    <w:p w14:paraId="60725531" w14:textId="77777777" w:rsidR="00451519" w:rsidRDefault="00451519">
      <w:pPr>
        <w:rPr>
          <w:sz w:val="32"/>
          <w:szCs w:val="32"/>
        </w:rPr>
      </w:pPr>
    </w:p>
    <w:p w14:paraId="1D3B2094" w14:textId="77777777" w:rsidR="00451519" w:rsidRDefault="00055512">
      <w:pPr>
        <w:rPr>
          <w:sz w:val="32"/>
          <w:szCs w:val="32"/>
        </w:rPr>
      </w:pPr>
      <w:r>
        <w:rPr>
          <w:sz w:val="32"/>
          <w:szCs w:val="32"/>
        </w:rPr>
        <w:lastRenderedPageBreak/>
        <w:t>Customer Benefits</w:t>
      </w:r>
    </w:p>
    <w:p w14:paraId="005D9733" w14:textId="77777777" w:rsidR="00451519" w:rsidRDefault="00451519">
      <w:pPr>
        <w:rPr>
          <w:sz w:val="32"/>
          <w:szCs w:val="32"/>
        </w:rPr>
      </w:pPr>
    </w:p>
    <w:p w14:paraId="217E334E" w14:textId="77777777" w:rsidR="00451519" w:rsidRDefault="00055512">
      <w:bookmarkStart w:id="5" w:name="_Toc33176235"/>
      <w:r>
        <w:t>For each Call-Off Contract please complete a customer benefits record, by following this link;</w:t>
      </w:r>
    </w:p>
    <w:p w14:paraId="0182FE86" w14:textId="77777777" w:rsidR="00451519" w:rsidRDefault="00451519"/>
    <w:p w14:paraId="196B0B9C" w14:textId="77777777" w:rsidR="00451519" w:rsidRDefault="00055512">
      <w:hyperlink r:id="rId9" w:history="1">
        <w:r>
          <w:rPr>
            <w:rStyle w:val="Hyperlink"/>
          </w:rPr>
          <w:t>G-Cloud 12 Customer Bene</w:t>
        </w:r>
        <w:r>
          <w:rPr>
            <w:rStyle w:val="Hyperlink"/>
          </w:rPr>
          <w:t>fits Record</w:t>
        </w:r>
      </w:hyperlink>
      <w:r>
        <w:t xml:space="preserve"> </w:t>
      </w:r>
    </w:p>
    <w:p w14:paraId="3AA92A9A" w14:textId="77777777" w:rsidR="00451519" w:rsidRDefault="00451519"/>
    <w:p w14:paraId="06D42D81" w14:textId="77777777" w:rsidR="00451519" w:rsidRDefault="00055512">
      <w:pPr>
        <w:rPr>
          <w:sz w:val="32"/>
          <w:szCs w:val="32"/>
        </w:rPr>
      </w:pPr>
      <w:r>
        <w:rPr>
          <w:sz w:val="32"/>
          <w:szCs w:val="32"/>
        </w:rPr>
        <w:t>Part B: Terms and conditions</w:t>
      </w:r>
      <w:bookmarkEnd w:id="5"/>
    </w:p>
    <w:p w14:paraId="14E257AD" w14:textId="77777777" w:rsidR="00451519" w:rsidRDefault="00055512">
      <w:pPr>
        <w:pStyle w:val="Heading3"/>
        <w:spacing w:after="100"/>
      </w:pPr>
      <w:r>
        <w:t>1.</w:t>
      </w:r>
      <w:r>
        <w:tab/>
        <w:t>Call-Off Contract Start date and length</w:t>
      </w:r>
    </w:p>
    <w:p w14:paraId="4A4A48F6" w14:textId="77777777" w:rsidR="00451519" w:rsidRDefault="00055512">
      <w:r>
        <w:t>1.1</w:t>
      </w:r>
      <w:r>
        <w:tab/>
        <w:t>The Supplier must start providing the Services on the date specified in the Order Form.</w:t>
      </w:r>
    </w:p>
    <w:p w14:paraId="1EDDD94A" w14:textId="77777777" w:rsidR="00451519" w:rsidRDefault="00451519">
      <w:pPr>
        <w:ind w:firstLine="720"/>
      </w:pPr>
    </w:p>
    <w:p w14:paraId="3FE5B025" w14:textId="77777777" w:rsidR="00451519" w:rsidRDefault="00055512">
      <w:pPr>
        <w:ind w:left="720" w:hanging="720"/>
      </w:pPr>
      <w:r>
        <w:t>1.2</w:t>
      </w:r>
      <w:r>
        <w:tab/>
        <w:t xml:space="preserve">This Call-Off Contract will expire on the Expiry Date in the Order Form. </w:t>
      </w:r>
      <w:r>
        <w:t>It will be for up to 24 months from the Start date unless Ended earlier under clause 18 or extended by the Buyer under clause 1.3.</w:t>
      </w:r>
    </w:p>
    <w:p w14:paraId="69A3411F" w14:textId="77777777" w:rsidR="00451519" w:rsidRDefault="00451519">
      <w:pPr>
        <w:ind w:left="720"/>
      </w:pPr>
    </w:p>
    <w:p w14:paraId="37063F9E" w14:textId="77777777" w:rsidR="00451519" w:rsidRDefault="00055512">
      <w:pPr>
        <w:ind w:left="720" w:hanging="720"/>
      </w:pPr>
      <w:r>
        <w:t>1.3</w:t>
      </w:r>
      <w:r>
        <w:tab/>
        <w:t>The Buyer can extend this Call-Off Contract, with written notice to the Supplier, by the period in the Order Form, provi</w:t>
      </w:r>
      <w:r>
        <w:t>ded that this is within the maximum permitted under the Framework Agreement of 2 periods of up to 12 months each.</w:t>
      </w:r>
    </w:p>
    <w:p w14:paraId="05C365D2" w14:textId="77777777" w:rsidR="00451519" w:rsidRDefault="00451519">
      <w:pPr>
        <w:ind w:left="720"/>
      </w:pPr>
    </w:p>
    <w:p w14:paraId="3425DF77" w14:textId="77777777" w:rsidR="00451519" w:rsidRDefault="00055512">
      <w:pPr>
        <w:ind w:left="720" w:hanging="720"/>
      </w:pPr>
      <w:r>
        <w:t>1.4</w:t>
      </w:r>
      <w:r>
        <w:tab/>
        <w:t xml:space="preserve">The Parties must comply with the requirements under clauses 21.3 to 21.8 if the Buyer reserves the right in the Order Form to extend the </w:t>
      </w:r>
      <w:r>
        <w:t>contract beyond 24 months.</w:t>
      </w:r>
    </w:p>
    <w:p w14:paraId="2BFA9839" w14:textId="77777777" w:rsidR="00451519" w:rsidRDefault="00451519">
      <w:pPr>
        <w:spacing w:before="240" w:after="240"/>
      </w:pPr>
    </w:p>
    <w:p w14:paraId="47AE7AD4" w14:textId="77777777" w:rsidR="00451519" w:rsidRDefault="00055512">
      <w:pPr>
        <w:pStyle w:val="Heading3"/>
        <w:spacing w:after="100"/>
      </w:pPr>
      <w:r>
        <w:t>2.</w:t>
      </w:r>
      <w:r>
        <w:tab/>
        <w:t>Incorporation of terms</w:t>
      </w:r>
    </w:p>
    <w:p w14:paraId="0BAAF2BB" w14:textId="77777777" w:rsidR="00451519" w:rsidRDefault="00055512">
      <w:pPr>
        <w:spacing w:after="240"/>
        <w:ind w:left="720" w:hanging="720"/>
      </w:pPr>
      <w:r>
        <w:t>2.1</w:t>
      </w:r>
      <w:r>
        <w:tab/>
        <w:t>The following Framework Agreement clauses (including clauses and defined terms referenced by them) as modified under clause 2.2 are incorporated as separate Call-Off Contract obligations and apply b</w:t>
      </w:r>
      <w:r>
        <w:t>etween the Supplier and the Buyer:</w:t>
      </w:r>
    </w:p>
    <w:p w14:paraId="382EB000" w14:textId="77777777" w:rsidR="00451519" w:rsidRDefault="00055512">
      <w:pPr>
        <w:pStyle w:val="ListParagraph"/>
        <w:numPr>
          <w:ilvl w:val="0"/>
          <w:numId w:val="6"/>
        </w:numPr>
      </w:pPr>
      <w:r>
        <w:rPr>
          <w:sz w:val="14"/>
          <w:szCs w:val="14"/>
        </w:rPr>
        <w:t xml:space="preserve"> </w:t>
      </w:r>
      <w:r>
        <w:t>4.1 (Warranties and representations)</w:t>
      </w:r>
    </w:p>
    <w:p w14:paraId="7222AF16" w14:textId="77777777" w:rsidR="00451519" w:rsidRDefault="00055512">
      <w:pPr>
        <w:pStyle w:val="ListParagraph"/>
        <w:numPr>
          <w:ilvl w:val="0"/>
          <w:numId w:val="6"/>
        </w:numPr>
      </w:pPr>
      <w:r>
        <w:t>4.2 to 4.7 (Liability)</w:t>
      </w:r>
    </w:p>
    <w:p w14:paraId="37A3DCF3" w14:textId="77777777" w:rsidR="00451519" w:rsidRDefault="00055512">
      <w:pPr>
        <w:pStyle w:val="ListParagraph"/>
        <w:numPr>
          <w:ilvl w:val="0"/>
          <w:numId w:val="6"/>
        </w:numPr>
      </w:pPr>
      <w:r>
        <w:t>4.11 to 4.12 (IR35)</w:t>
      </w:r>
    </w:p>
    <w:p w14:paraId="246016CB" w14:textId="77777777" w:rsidR="00451519" w:rsidRDefault="00055512">
      <w:pPr>
        <w:pStyle w:val="ListParagraph"/>
        <w:numPr>
          <w:ilvl w:val="0"/>
          <w:numId w:val="6"/>
        </w:numPr>
      </w:pPr>
      <w:r>
        <w:t>5.4 to 5.5 (Force majeure)</w:t>
      </w:r>
    </w:p>
    <w:p w14:paraId="15572C49" w14:textId="77777777" w:rsidR="00451519" w:rsidRDefault="00055512">
      <w:pPr>
        <w:pStyle w:val="ListParagraph"/>
        <w:numPr>
          <w:ilvl w:val="0"/>
          <w:numId w:val="6"/>
        </w:numPr>
      </w:pPr>
      <w:r>
        <w:t>5.8 (Continuing rights)</w:t>
      </w:r>
    </w:p>
    <w:p w14:paraId="4C4AAB62" w14:textId="77777777" w:rsidR="00451519" w:rsidRDefault="00055512">
      <w:pPr>
        <w:pStyle w:val="ListParagraph"/>
        <w:numPr>
          <w:ilvl w:val="0"/>
          <w:numId w:val="6"/>
        </w:numPr>
      </w:pPr>
      <w:r>
        <w:t>5.9 to 5.11 (Change of control)</w:t>
      </w:r>
    </w:p>
    <w:p w14:paraId="679DB7A6" w14:textId="77777777" w:rsidR="00451519" w:rsidRDefault="00055512">
      <w:pPr>
        <w:pStyle w:val="ListParagraph"/>
        <w:numPr>
          <w:ilvl w:val="0"/>
          <w:numId w:val="6"/>
        </w:numPr>
      </w:pPr>
      <w:r>
        <w:t>5.12 (Fraud)</w:t>
      </w:r>
    </w:p>
    <w:p w14:paraId="289B4E79" w14:textId="77777777" w:rsidR="00451519" w:rsidRDefault="00055512">
      <w:pPr>
        <w:pStyle w:val="ListParagraph"/>
        <w:numPr>
          <w:ilvl w:val="0"/>
          <w:numId w:val="6"/>
        </w:numPr>
      </w:pPr>
      <w:r>
        <w:t>5.13 (Notice of fraud)</w:t>
      </w:r>
    </w:p>
    <w:p w14:paraId="691E3266" w14:textId="77777777" w:rsidR="00451519" w:rsidRDefault="00055512">
      <w:pPr>
        <w:pStyle w:val="ListParagraph"/>
        <w:numPr>
          <w:ilvl w:val="0"/>
          <w:numId w:val="6"/>
        </w:numPr>
      </w:pPr>
      <w:r>
        <w:t xml:space="preserve">7.1 to 7.2 </w:t>
      </w:r>
      <w:r>
        <w:t>(Transparency)</w:t>
      </w:r>
    </w:p>
    <w:p w14:paraId="468066F8" w14:textId="77777777" w:rsidR="00451519" w:rsidRDefault="00055512">
      <w:pPr>
        <w:pStyle w:val="ListParagraph"/>
        <w:numPr>
          <w:ilvl w:val="0"/>
          <w:numId w:val="6"/>
        </w:numPr>
      </w:pPr>
      <w:r>
        <w:t>8.3 (Order of precedence)</w:t>
      </w:r>
    </w:p>
    <w:p w14:paraId="46FB11DC" w14:textId="77777777" w:rsidR="00451519" w:rsidRDefault="00055512">
      <w:pPr>
        <w:pStyle w:val="ListParagraph"/>
        <w:numPr>
          <w:ilvl w:val="0"/>
          <w:numId w:val="6"/>
        </w:numPr>
      </w:pPr>
      <w:r>
        <w:t>8.6 (Relationship)</w:t>
      </w:r>
    </w:p>
    <w:p w14:paraId="28E8EFA1" w14:textId="77777777" w:rsidR="00451519" w:rsidRDefault="00055512">
      <w:pPr>
        <w:pStyle w:val="ListParagraph"/>
        <w:numPr>
          <w:ilvl w:val="0"/>
          <w:numId w:val="6"/>
        </w:numPr>
      </w:pPr>
      <w:r>
        <w:t>8.9 to 8.11 (Entire agreement)</w:t>
      </w:r>
    </w:p>
    <w:p w14:paraId="0B3DAAA4" w14:textId="77777777" w:rsidR="00451519" w:rsidRDefault="00055512">
      <w:pPr>
        <w:pStyle w:val="ListParagraph"/>
        <w:numPr>
          <w:ilvl w:val="0"/>
          <w:numId w:val="6"/>
        </w:numPr>
      </w:pPr>
      <w:r>
        <w:t>8.12 (Law and jurisdiction)</w:t>
      </w:r>
    </w:p>
    <w:p w14:paraId="57C7FD10" w14:textId="77777777" w:rsidR="00451519" w:rsidRDefault="00055512">
      <w:pPr>
        <w:pStyle w:val="ListParagraph"/>
        <w:numPr>
          <w:ilvl w:val="0"/>
          <w:numId w:val="6"/>
        </w:numPr>
      </w:pPr>
      <w:r>
        <w:t>8.13 to 8.14 (Legislative change)</w:t>
      </w:r>
    </w:p>
    <w:p w14:paraId="2E444474" w14:textId="77777777" w:rsidR="00451519" w:rsidRDefault="00055512">
      <w:pPr>
        <w:pStyle w:val="ListParagraph"/>
        <w:numPr>
          <w:ilvl w:val="0"/>
          <w:numId w:val="6"/>
        </w:numPr>
      </w:pPr>
      <w:r>
        <w:t>8.15 to 8.19 (Bribery and corruption)</w:t>
      </w:r>
    </w:p>
    <w:p w14:paraId="0C02D05D" w14:textId="77777777" w:rsidR="00451519" w:rsidRDefault="00055512">
      <w:pPr>
        <w:pStyle w:val="ListParagraph"/>
        <w:numPr>
          <w:ilvl w:val="0"/>
          <w:numId w:val="6"/>
        </w:numPr>
      </w:pPr>
      <w:r>
        <w:t>8.20 to 8.29 (Freedom of Information Act)</w:t>
      </w:r>
    </w:p>
    <w:p w14:paraId="6300386E" w14:textId="77777777" w:rsidR="00451519" w:rsidRDefault="00055512">
      <w:pPr>
        <w:pStyle w:val="ListParagraph"/>
        <w:numPr>
          <w:ilvl w:val="0"/>
          <w:numId w:val="6"/>
        </w:numPr>
      </w:pPr>
      <w:r>
        <w:t>8.30 to 8.31 (Promoting</w:t>
      </w:r>
      <w:r>
        <w:t xml:space="preserve"> tax compliance)</w:t>
      </w:r>
    </w:p>
    <w:p w14:paraId="1A81BA17" w14:textId="77777777" w:rsidR="00451519" w:rsidRDefault="00055512">
      <w:pPr>
        <w:pStyle w:val="ListParagraph"/>
        <w:numPr>
          <w:ilvl w:val="0"/>
          <w:numId w:val="6"/>
        </w:numPr>
      </w:pPr>
      <w:r>
        <w:lastRenderedPageBreak/>
        <w:t>8.32 to 8.33 (Official Secrets Act)</w:t>
      </w:r>
    </w:p>
    <w:p w14:paraId="7DCCCDEE" w14:textId="77777777" w:rsidR="00451519" w:rsidRDefault="00055512">
      <w:pPr>
        <w:pStyle w:val="ListParagraph"/>
        <w:numPr>
          <w:ilvl w:val="0"/>
          <w:numId w:val="6"/>
        </w:numPr>
      </w:pPr>
      <w:r>
        <w:t>8.34 to 8.37 (Transfer and subcontracting)</w:t>
      </w:r>
    </w:p>
    <w:p w14:paraId="350531E7" w14:textId="77777777" w:rsidR="00451519" w:rsidRDefault="00055512">
      <w:pPr>
        <w:pStyle w:val="ListParagraph"/>
        <w:numPr>
          <w:ilvl w:val="0"/>
          <w:numId w:val="6"/>
        </w:numPr>
      </w:pPr>
      <w:r>
        <w:t>8.40 to 8.43 (Complaints handling and resolution)</w:t>
      </w:r>
    </w:p>
    <w:p w14:paraId="235829EF" w14:textId="77777777" w:rsidR="00451519" w:rsidRDefault="00055512">
      <w:pPr>
        <w:pStyle w:val="ListParagraph"/>
        <w:numPr>
          <w:ilvl w:val="0"/>
          <w:numId w:val="6"/>
        </w:numPr>
      </w:pPr>
      <w:r>
        <w:t>8.44 to 8.50 (Conflicts of interest and ethical walls)</w:t>
      </w:r>
    </w:p>
    <w:p w14:paraId="084D8673" w14:textId="77777777" w:rsidR="00451519" w:rsidRDefault="00055512">
      <w:pPr>
        <w:pStyle w:val="ListParagraph"/>
        <w:numPr>
          <w:ilvl w:val="0"/>
          <w:numId w:val="6"/>
        </w:numPr>
      </w:pPr>
      <w:r>
        <w:t>8.51 to 8.53 (Publicity and branding)</w:t>
      </w:r>
    </w:p>
    <w:p w14:paraId="212BAE57" w14:textId="77777777" w:rsidR="00451519" w:rsidRDefault="00055512">
      <w:pPr>
        <w:pStyle w:val="ListParagraph"/>
        <w:numPr>
          <w:ilvl w:val="0"/>
          <w:numId w:val="6"/>
        </w:numPr>
      </w:pPr>
      <w:r>
        <w:t>8.54 to 8.56 (Equ</w:t>
      </w:r>
      <w:r>
        <w:t>ality and diversity)</w:t>
      </w:r>
    </w:p>
    <w:p w14:paraId="23CBFACD" w14:textId="77777777" w:rsidR="00451519" w:rsidRDefault="00055512">
      <w:pPr>
        <w:pStyle w:val="ListParagraph"/>
        <w:numPr>
          <w:ilvl w:val="0"/>
          <w:numId w:val="6"/>
        </w:numPr>
      </w:pPr>
      <w:r>
        <w:t>8.59 to 8.60 (Data protection</w:t>
      </w:r>
    </w:p>
    <w:p w14:paraId="636150FA" w14:textId="77777777" w:rsidR="00451519" w:rsidRDefault="00055512">
      <w:pPr>
        <w:pStyle w:val="ListParagraph"/>
        <w:numPr>
          <w:ilvl w:val="0"/>
          <w:numId w:val="6"/>
        </w:numPr>
      </w:pPr>
      <w:r>
        <w:t>8.64 to 8.65 (Severability)</w:t>
      </w:r>
    </w:p>
    <w:p w14:paraId="276C841A" w14:textId="77777777" w:rsidR="00451519" w:rsidRDefault="00055512">
      <w:pPr>
        <w:pStyle w:val="ListParagraph"/>
        <w:numPr>
          <w:ilvl w:val="0"/>
          <w:numId w:val="6"/>
        </w:numPr>
      </w:pPr>
      <w:r>
        <w:t>8.66 to 8.69 (Managing disputes and Mediation)</w:t>
      </w:r>
    </w:p>
    <w:p w14:paraId="0914A7E6" w14:textId="77777777" w:rsidR="00451519" w:rsidRDefault="00055512">
      <w:pPr>
        <w:pStyle w:val="ListParagraph"/>
        <w:numPr>
          <w:ilvl w:val="0"/>
          <w:numId w:val="6"/>
        </w:numPr>
      </w:pPr>
      <w:r>
        <w:t>8.80 to 8.88 (Confidentiality)</w:t>
      </w:r>
    </w:p>
    <w:p w14:paraId="7879DCD9" w14:textId="77777777" w:rsidR="00451519" w:rsidRDefault="00055512">
      <w:pPr>
        <w:pStyle w:val="ListParagraph"/>
        <w:numPr>
          <w:ilvl w:val="0"/>
          <w:numId w:val="6"/>
        </w:numPr>
      </w:pPr>
      <w:r>
        <w:t>8.89 to 8.90 (Waiver and cumulative remedies)</w:t>
      </w:r>
    </w:p>
    <w:p w14:paraId="761A56CE" w14:textId="77777777" w:rsidR="00451519" w:rsidRDefault="00055512">
      <w:pPr>
        <w:pStyle w:val="ListParagraph"/>
        <w:numPr>
          <w:ilvl w:val="0"/>
          <w:numId w:val="6"/>
        </w:numPr>
      </w:pPr>
      <w:r>
        <w:t>8.91 to 8.101 (Corporate Social Responsibility)</w:t>
      </w:r>
    </w:p>
    <w:p w14:paraId="6B812547" w14:textId="77777777" w:rsidR="00451519" w:rsidRDefault="00055512">
      <w:pPr>
        <w:pStyle w:val="ListParagraph"/>
        <w:numPr>
          <w:ilvl w:val="0"/>
          <w:numId w:val="6"/>
        </w:numPr>
      </w:pPr>
      <w:r>
        <w:t>parag</w:t>
      </w:r>
      <w:r>
        <w:t>raphs 1 to 10 of the Framework Agreement glossary and interpretation</w:t>
      </w:r>
    </w:p>
    <w:p w14:paraId="54800C27" w14:textId="77777777" w:rsidR="00451519" w:rsidRDefault="00055512">
      <w:pPr>
        <w:pStyle w:val="ListParagraph"/>
        <w:numPr>
          <w:ilvl w:val="0"/>
          <w:numId w:val="7"/>
        </w:numPr>
      </w:pPr>
      <w:r>
        <w:t>any audit provisions from the Framework Agreement set out by the Buyer in the Order Form</w:t>
      </w:r>
    </w:p>
    <w:p w14:paraId="4F5F1BA5" w14:textId="77777777" w:rsidR="00451519" w:rsidRDefault="00055512">
      <w:pPr>
        <w:ind w:left="720"/>
      </w:pPr>
      <w:r>
        <w:t xml:space="preserve"> </w:t>
      </w:r>
    </w:p>
    <w:p w14:paraId="0EB45CDD" w14:textId="77777777" w:rsidR="00451519" w:rsidRDefault="00055512">
      <w:pPr>
        <w:spacing w:after="240"/>
      </w:pPr>
      <w:r>
        <w:t>2.2</w:t>
      </w:r>
      <w:r>
        <w:tab/>
        <w:t xml:space="preserve">The Framework Agreement provisions in clause 2.1 will be modified as follows: </w:t>
      </w:r>
    </w:p>
    <w:p w14:paraId="385B4E8C" w14:textId="77777777" w:rsidR="00451519" w:rsidRDefault="00055512">
      <w:pPr>
        <w:ind w:left="1440" w:hanging="720"/>
      </w:pPr>
      <w:r>
        <w:t>2.2.1</w:t>
      </w:r>
      <w:r>
        <w:tab/>
        <w:t xml:space="preserve">a </w:t>
      </w:r>
      <w:r>
        <w:t>reference to the ‘Framework Agreement’ will be a reference to the ‘Call-Off Contract’</w:t>
      </w:r>
    </w:p>
    <w:p w14:paraId="21E1168B" w14:textId="77777777" w:rsidR="00451519" w:rsidRDefault="00055512">
      <w:pPr>
        <w:ind w:firstLine="720"/>
      </w:pPr>
      <w:r>
        <w:t>2.2.2</w:t>
      </w:r>
      <w:r>
        <w:tab/>
        <w:t>a reference to ‘CCS’ will be a reference to ‘the Buyer’</w:t>
      </w:r>
    </w:p>
    <w:p w14:paraId="532AA97D" w14:textId="77777777" w:rsidR="00451519" w:rsidRDefault="00055512">
      <w:pPr>
        <w:ind w:left="1440" w:hanging="720"/>
      </w:pPr>
      <w:r>
        <w:t>2.2.3</w:t>
      </w:r>
      <w:r>
        <w:tab/>
        <w:t>a reference to the ‘Parties’ and a ‘Party’ will be a reference to the Buyer and Supplier as Parties un</w:t>
      </w:r>
      <w:r>
        <w:t>der this Call-Off Contract</w:t>
      </w:r>
    </w:p>
    <w:p w14:paraId="26B4F5D5" w14:textId="77777777" w:rsidR="00451519" w:rsidRDefault="00451519"/>
    <w:p w14:paraId="0747A28E" w14:textId="77777777" w:rsidR="00451519" w:rsidRDefault="00055512">
      <w:pPr>
        <w:ind w:left="720" w:hanging="720"/>
      </w:pPr>
      <w:r>
        <w:t>2.3</w:t>
      </w:r>
      <w:r>
        <w:tab/>
        <w:t xml:space="preserve">The Parties acknowledge that they are required to complete the applicable Annexes contained in Schedule 4 (Processing Data) of the Framework Agreement for the purposes of this Call-Off Contract. The applicable Annexes being </w:t>
      </w:r>
      <w:r>
        <w:t>reproduced at Schedule 7 of this Call-Off Contract.</w:t>
      </w:r>
    </w:p>
    <w:p w14:paraId="6233E193" w14:textId="77777777" w:rsidR="00451519" w:rsidRDefault="00451519">
      <w:pPr>
        <w:ind w:left="720"/>
      </w:pPr>
    </w:p>
    <w:p w14:paraId="7B61A2E2" w14:textId="77777777" w:rsidR="00451519" w:rsidRDefault="00055512">
      <w:pPr>
        <w:ind w:left="720" w:hanging="720"/>
      </w:pPr>
      <w:r>
        <w:t>2.4</w:t>
      </w:r>
      <w:r>
        <w:tab/>
        <w:t>The Framework Agreement incorporated clauses will be referred to as incorporated Framework clause ‘XX’, where ‘XX’ is the Framework Agreement clause number.</w:t>
      </w:r>
    </w:p>
    <w:p w14:paraId="6BB2BA2D" w14:textId="77777777" w:rsidR="00451519" w:rsidRDefault="00451519">
      <w:pPr>
        <w:ind w:firstLine="720"/>
      </w:pPr>
    </w:p>
    <w:p w14:paraId="429D36C6" w14:textId="77777777" w:rsidR="00451519" w:rsidRDefault="00055512">
      <w:pPr>
        <w:ind w:left="720" w:hanging="720"/>
      </w:pPr>
      <w:r>
        <w:t>2.5</w:t>
      </w:r>
      <w:r>
        <w:tab/>
        <w:t>When an Order Form is signed, the ter</w:t>
      </w:r>
      <w:r>
        <w:t>ms and conditions agreed in it will be incorporated into this Call-Off Contract.</w:t>
      </w:r>
    </w:p>
    <w:p w14:paraId="244B2F76" w14:textId="77777777" w:rsidR="00451519" w:rsidRDefault="00451519"/>
    <w:p w14:paraId="73687A10" w14:textId="77777777" w:rsidR="00451519" w:rsidRDefault="00055512">
      <w:pPr>
        <w:pStyle w:val="Heading3"/>
        <w:spacing w:after="100"/>
      </w:pPr>
      <w:r>
        <w:t>3.</w:t>
      </w:r>
      <w:r>
        <w:tab/>
        <w:t>Supply of services</w:t>
      </w:r>
    </w:p>
    <w:p w14:paraId="0A1F9A7F" w14:textId="77777777" w:rsidR="00451519" w:rsidRDefault="00055512">
      <w:pPr>
        <w:spacing w:before="240" w:after="240"/>
        <w:ind w:left="720" w:hanging="720"/>
      </w:pPr>
      <w:r>
        <w:t>3.1</w:t>
      </w:r>
      <w:r>
        <w:tab/>
        <w:t>The Supplier agrees to supply the G-Cloud Services and any Additional Services under the terms of the Call-Off Contract and the Supplier’s Applicati</w:t>
      </w:r>
      <w:r>
        <w:t>on.</w:t>
      </w:r>
    </w:p>
    <w:p w14:paraId="7976B627" w14:textId="77777777" w:rsidR="00451519" w:rsidRDefault="00055512">
      <w:pPr>
        <w:ind w:left="720" w:hanging="720"/>
      </w:pPr>
      <w:r>
        <w:t>3.2</w:t>
      </w:r>
      <w:r>
        <w:tab/>
        <w:t>The Supplier undertakes that each G-Cloud Service will meet the Buyer’s acceptance criteria, as defined in the Order Form.</w:t>
      </w:r>
    </w:p>
    <w:p w14:paraId="5A36E2F6" w14:textId="77777777" w:rsidR="00451519" w:rsidRDefault="00451519"/>
    <w:p w14:paraId="06ADEDAF" w14:textId="77777777" w:rsidR="00451519" w:rsidRDefault="00055512">
      <w:pPr>
        <w:pStyle w:val="Heading3"/>
        <w:spacing w:after="100"/>
      </w:pPr>
      <w:r>
        <w:t>4.</w:t>
      </w:r>
      <w:r>
        <w:tab/>
        <w:t>Supplier staff</w:t>
      </w:r>
    </w:p>
    <w:p w14:paraId="5983FEC8" w14:textId="77777777" w:rsidR="00451519" w:rsidRDefault="00055512">
      <w:pPr>
        <w:spacing w:before="240" w:after="240"/>
      </w:pPr>
      <w:r>
        <w:t>4.1</w:t>
      </w:r>
      <w:r>
        <w:tab/>
        <w:t xml:space="preserve">The Supplier Staff must: </w:t>
      </w:r>
    </w:p>
    <w:p w14:paraId="37D21EF1" w14:textId="77777777" w:rsidR="00451519" w:rsidRDefault="00055512">
      <w:pPr>
        <w:ind w:firstLine="720"/>
      </w:pPr>
      <w:r>
        <w:lastRenderedPageBreak/>
        <w:t>4.1.1</w:t>
      </w:r>
      <w:r>
        <w:tab/>
        <w:t>be appropriately experienced, qualified and trained to supply the Serv</w:t>
      </w:r>
      <w:r>
        <w:t>ices</w:t>
      </w:r>
    </w:p>
    <w:p w14:paraId="12F9C6B1" w14:textId="77777777" w:rsidR="00451519" w:rsidRDefault="00451519"/>
    <w:p w14:paraId="13481E30" w14:textId="77777777" w:rsidR="00451519" w:rsidRDefault="00055512">
      <w:pPr>
        <w:ind w:firstLine="720"/>
      </w:pPr>
      <w:r>
        <w:t>4.1.2</w:t>
      </w:r>
      <w:r>
        <w:tab/>
        <w:t>apply all due skill, care and diligence in faithfully performing those duties</w:t>
      </w:r>
    </w:p>
    <w:p w14:paraId="50BADF85" w14:textId="77777777" w:rsidR="00451519" w:rsidRDefault="00451519"/>
    <w:p w14:paraId="2C1DC11E" w14:textId="77777777" w:rsidR="00451519" w:rsidRDefault="00055512">
      <w:pPr>
        <w:ind w:left="720"/>
      </w:pPr>
      <w:r>
        <w:t>4.1.3</w:t>
      </w:r>
      <w:r>
        <w:tab/>
        <w:t>obey all lawful instructions and reasonable directions of the Buyer and provide the Services to the reasonable satisfaction of the Buyer</w:t>
      </w:r>
    </w:p>
    <w:p w14:paraId="0C866089" w14:textId="77777777" w:rsidR="00451519" w:rsidRDefault="00451519"/>
    <w:p w14:paraId="1A3229EF" w14:textId="77777777" w:rsidR="00451519" w:rsidRDefault="00055512">
      <w:pPr>
        <w:ind w:firstLine="720"/>
      </w:pPr>
      <w:r>
        <w:t>4.1.4</w:t>
      </w:r>
      <w:r>
        <w:tab/>
        <w:t xml:space="preserve">respond to </w:t>
      </w:r>
      <w:r>
        <w:t>any enquiries about the Services as soon as reasonably possible</w:t>
      </w:r>
    </w:p>
    <w:p w14:paraId="117F7837" w14:textId="77777777" w:rsidR="00451519" w:rsidRDefault="00451519"/>
    <w:p w14:paraId="623386E8" w14:textId="77777777" w:rsidR="00451519" w:rsidRDefault="00055512">
      <w:pPr>
        <w:ind w:firstLine="720"/>
      </w:pPr>
      <w:r>
        <w:t>4.1.5</w:t>
      </w:r>
      <w:r>
        <w:tab/>
        <w:t>complete any necessary Supplier Staff vetting as specified by the Buyer</w:t>
      </w:r>
    </w:p>
    <w:p w14:paraId="6DCB6392" w14:textId="77777777" w:rsidR="00451519" w:rsidRDefault="00451519"/>
    <w:p w14:paraId="2EB7CA75" w14:textId="77777777" w:rsidR="00451519" w:rsidRDefault="00055512">
      <w:pPr>
        <w:ind w:left="720" w:hanging="720"/>
      </w:pPr>
      <w:r>
        <w:t>4.2</w:t>
      </w:r>
      <w:r>
        <w:tab/>
        <w:t>The Supplier must retain overall control of the Supplier Staff so that they are not considered to be employe</w:t>
      </w:r>
      <w:r>
        <w:t>es, workers, agents or contractors of the Buyer.</w:t>
      </w:r>
    </w:p>
    <w:p w14:paraId="5BDEAC11" w14:textId="77777777" w:rsidR="00451519" w:rsidRDefault="00451519">
      <w:pPr>
        <w:ind w:firstLine="720"/>
      </w:pPr>
    </w:p>
    <w:p w14:paraId="087BDF8C" w14:textId="77777777" w:rsidR="00451519" w:rsidRDefault="00055512">
      <w:pPr>
        <w:ind w:left="720" w:hanging="720"/>
      </w:pPr>
      <w:r>
        <w:t>4.3</w:t>
      </w:r>
      <w:r>
        <w:tab/>
        <w:t>The Supplier may substitute any Supplier Staff as long as they have the equivalent experience and qualifications to the substituted staff member.</w:t>
      </w:r>
    </w:p>
    <w:p w14:paraId="133BA965" w14:textId="77777777" w:rsidR="00451519" w:rsidRDefault="00451519">
      <w:pPr>
        <w:ind w:firstLine="720"/>
      </w:pPr>
    </w:p>
    <w:p w14:paraId="72DE4F9F" w14:textId="77777777" w:rsidR="00451519" w:rsidRDefault="00055512">
      <w:pPr>
        <w:ind w:left="720" w:hanging="720"/>
      </w:pPr>
      <w:r>
        <w:t>4.4</w:t>
      </w:r>
      <w:r>
        <w:tab/>
        <w:t>The Buyer may conduct IR35 Assessments using the ES</w:t>
      </w:r>
      <w:r>
        <w:t>I tool to assess whether the Supplier’s engagement under the Call-Off Contract is Inside or Outside IR35.</w:t>
      </w:r>
    </w:p>
    <w:p w14:paraId="55A16EFC" w14:textId="77777777" w:rsidR="00451519" w:rsidRDefault="00451519">
      <w:pPr>
        <w:ind w:firstLine="720"/>
      </w:pPr>
    </w:p>
    <w:p w14:paraId="2D2BACDD" w14:textId="77777777" w:rsidR="00451519" w:rsidRDefault="00055512">
      <w:pPr>
        <w:ind w:left="720" w:hanging="720"/>
      </w:pPr>
      <w:r>
        <w:t>4.5</w:t>
      </w:r>
      <w:r>
        <w:tab/>
        <w:t>The Buyer may End this Call-Off Contract for Material Breach as per clause 18.5 hereunder if the Supplier is delivering the Services Inside IR35.</w:t>
      </w:r>
    </w:p>
    <w:p w14:paraId="7F9362AA" w14:textId="77777777" w:rsidR="00451519" w:rsidRDefault="00451519">
      <w:pPr>
        <w:ind w:firstLine="720"/>
      </w:pPr>
    </w:p>
    <w:p w14:paraId="543CFF6E" w14:textId="77777777" w:rsidR="00451519" w:rsidRDefault="00055512">
      <w:pPr>
        <w:ind w:left="720" w:hanging="720"/>
      </w:pPr>
      <w:r>
        <w:t>4.6</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w:t>
      </w:r>
      <w:r>
        <w:t>If the Supplier has completed the Indicative Test, it must download and provide a copy of the PDF with the 14-digit ESI reference number from the summary outcome screen and promptly provide a copy to the Buyer.</w:t>
      </w:r>
    </w:p>
    <w:p w14:paraId="431FF98D" w14:textId="77777777" w:rsidR="00451519" w:rsidRDefault="00451519">
      <w:pPr>
        <w:ind w:left="720"/>
      </w:pPr>
    </w:p>
    <w:p w14:paraId="3CB560DA" w14:textId="77777777" w:rsidR="00451519" w:rsidRDefault="00055512">
      <w:pPr>
        <w:ind w:left="720" w:hanging="720"/>
      </w:pPr>
      <w:r>
        <w:t>4.7</w:t>
      </w:r>
      <w:r>
        <w:tab/>
        <w:t>If the Indicative Test indicates the del</w:t>
      </w:r>
      <w:r>
        <w:t>ivery of the Services could potentially be Inside IR35, the Supplier must provide the Buyer with all relevant information needed to enable the Buyer to conduct its own IR35 Assessment.</w:t>
      </w:r>
    </w:p>
    <w:p w14:paraId="155161BE" w14:textId="77777777" w:rsidR="00451519" w:rsidRDefault="00451519">
      <w:pPr>
        <w:ind w:left="720"/>
      </w:pPr>
    </w:p>
    <w:p w14:paraId="6E1F61A1" w14:textId="77777777" w:rsidR="00451519" w:rsidRDefault="00055512">
      <w:pPr>
        <w:ind w:left="720" w:hanging="720"/>
      </w:pPr>
      <w:r>
        <w:t>4.8</w:t>
      </w:r>
      <w:r>
        <w:tab/>
        <w:t>If it is determined by the Buyer that the Supplier is Outside IR35</w:t>
      </w:r>
      <w:r>
        <w:t>, the Buyer will provide the ESI reference number and a copy of the PDF to the Supplier.</w:t>
      </w:r>
    </w:p>
    <w:p w14:paraId="44F152C0" w14:textId="77777777" w:rsidR="00451519" w:rsidRDefault="00451519">
      <w:pPr>
        <w:spacing w:before="240" w:after="240"/>
        <w:ind w:left="720"/>
      </w:pPr>
    </w:p>
    <w:p w14:paraId="790073ED" w14:textId="77777777" w:rsidR="00451519" w:rsidRDefault="00055512">
      <w:pPr>
        <w:pStyle w:val="Heading3"/>
        <w:spacing w:after="100"/>
      </w:pPr>
      <w:r>
        <w:t>5.</w:t>
      </w:r>
      <w:r>
        <w:tab/>
        <w:t>Due diligence</w:t>
      </w:r>
    </w:p>
    <w:p w14:paraId="216C45AF" w14:textId="77777777" w:rsidR="00451519" w:rsidRDefault="00055512">
      <w:pPr>
        <w:spacing w:before="240" w:after="120"/>
      </w:pPr>
      <w:r>
        <w:t xml:space="preserve"> 5.1</w:t>
      </w:r>
      <w:r>
        <w:tab/>
        <w:t>Both Parties agree that when entering into a Call-Off Contract they:</w:t>
      </w:r>
    </w:p>
    <w:p w14:paraId="51BA0458" w14:textId="77777777" w:rsidR="00451519" w:rsidRDefault="00055512">
      <w:pPr>
        <w:spacing w:after="120"/>
        <w:ind w:left="1440" w:hanging="720"/>
      </w:pPr>
      <w:r>
        <w:t>5.1.1</w:t>
      </w:r>
      <w:r>
        <w:tab/>
        <w:t xml:space="preserve">have made their own enquiries and are satisfied by the </w:t>
      </w:r>
      <w:r>
        <w:t>accuracy of any information supplied by the other Party</w:t>
      </w:r>
    </w:p>
    <w:p w14:paraId="68457F87" w14:textId="77777777" w:rsidR="00451519" w:rsidRDefault="00055512">
      <w:pPr>
        <w:spacing w:after="120"/>
        <w:ind w:left="1440" w:hanging="720"/>
      </w:pPr>
      <w:r>
        <w:t>5.1.2</w:t>
      </w:r>
      <w:r>
        <w:tab/>
        <w:t>are confident that they can fulfil their obligations according to the Call-Off Contract terms</w:t>
      </w:r>
    </w:p>
    <w:p w14:paraId="4D3A5CE5" w14:textId="77777777" w:rsidR="00451519" w:rsidRDefault="00055512">
      <w:pPr>
        <w:spacing w:after="120"/>
        <w:ind w:firstLine="720"/>
      </w:pPr>
      <w:r>
        <w:t>5.1.3</w:t>
      </w:r>
      <w:r>
        <w:tab/>
        <w:t>have raised all due diligence questions before signing the Call-Off Contract</w:t>
      </w:r>
    </w:p>
    <w:p w14:paraId="530AAAE3" w14:textId="77777777" w:rsidR="00451519" w:rsidRDefault="00055512">
      <w:pPr>
        <w:ind w:firstLine="720"/>
      </w:pPr>
      <w:r>
        <w:t>5.1.4</w:t>
      </w:r>
      <w:r>
        <w:tab/>
        <w:t xml:space="preserve">have </w:t>
      </w:r>
      <w:r>
        <w:t>entered into the Call-Off Contract relying on its own due diligence</w:t>
      </w:r>
    </w:p>
    <w:p w14:paraId="5B4A9D4E" w14:textId="77777777" w:rsidR="00451519" w:rsidRDefault="00451519">
      <w:pPr>
        <w:spacing w:before="240"/>
      </w:pPr>
    </w:p>
    <w:p w14:paraId="5881A72E" w14:textId="77777777" w:rsidR="00451519" w:rsidRDefault="00055512">
      <w:pPr>
        <w:pStyle w:val="Heading3"/>
        <w:spacing w:after="100"/>
      </w:pPr>
      <w:r>
        <w:t xml:space="preserve">6. </w:t>
      </w:r>
      <w:r>
        <w:tab/>
        <w:t>Business continuity and disaster recovery</w:t>
      </w:r>
    </w:p>
    <w:p w14:paraId="00F7747E" w14:textId="77777777" w:rsidR="00451519" w:rsidRDefault="00055512">
      <w:pPr>
        <w:ind w:left="720" w:hanging="720"/>
      </w:pPr>
      <w:r>
        <w:t>6.1</w:t>
      </w:r>
      <w:r>
        <w:tab/>
        <w:t>The Supplier will have a clear business continuity and disaster recovery plan in their service descriptions.</w:t>
      </w:r>
    </w:p>
    <w:p w14:paraId="303CC504" w14:textId="77777777" w:rsidR="00451519" w:rsidRDefault="00451519"/>
    <w:p w14:paraId="265EE99F" w14:textId="77777777" w:rsidR="00451519" w:rsidRDefault="00055512">
      <w:pPr>
        <w:ind w:left="720" w:hanging="720"/>
      </w:pPr>
      <w:r>
        <w:t>6.2</w:t>
      </w:r>
      <w:r>
        <w:tab/>
        <w:t>The Supplier’s business</w:t>
      </w:r>
      <w:r>
        <w:t xml:space="preserve"> continuity and disaster recovery services are part of the Services and will be performed by the Supplier when required.</w:t>
      </w:r>
    </w:p>
    <w:p w14:paraId="22353C76" w14:textId="77777777" w:rsidR="00451519" w:rsidRDefault="00055512">
      <w:pPr>
        <w:ind w:left="720" w:hanging="720"/>
      </w:pPr>
      <w:r>
        <w:t>6.3</w:t>
      </w:r>
      <w:r>
        <w:tab/>
        <w:t xml:space="preserve">If requested by the Buyer prior to entering into this Call-Off Contract, the Supplier must ensure that its business continuity and </w:t>
      </w:r>
      <w:r>
        <w:t>disaster recovery plan is consistent with the Buyer’s own plans.</w:t>
      </w:r>
    </w:p>
    <w:p w14:paraId="6F5D45D5" w14:textId="77777777" w:rsidR="00451519" w:rsidRDefault="00451519"/>
    <w:p w14:paraId="684CDF18" w14:textId="77777777" w:rsidR="00451519" w:rsidRDefault="00055512">
      <w:pPr>
        <w:pStyle w:val="Heading3"/>
        <w:spacing w:after="100"/>
      </w:pPr>
      <w:r>
        <w:t>7.</w:t>
      </w:r>
      <w:r>
        <w:tab/>
        <w:t>Payment, VAT and Call-Off Contract charges</w:t>
      </w:r>
    </w:p>
    <w:p w14:paraId="681794BA" w14:textId="77777777" w:rsidR="00451519" w:rsidRDefault="00055512">
      <w:pPr>
        <w:spacing w:after="120"/>
        <w:ind w:left="720" w:hanging="720"/>
      </w:pPr>
      <w:r>
        <w:t>7.1</w:t>
      </w:r>
      <w:r>
        <w:tab/>
        <w:t>The Buyer must pay the Charges following clauses 7.2 to 7.11 for the Supplier’s delivery of the Services.</w:t>
      </w:r>
    </w:p>
    <w:p w14:paraId="6BB18AD2" w14:textId="77777777" w:rsidR="00451519" w:rsidRDefault="00055512">
      <w:pPr>
        <w:ind w:left="720" w:hanging="720"/>
      </w:pPr>
      <w:r>
        <w:t>7.2</w:t>
      </w:r>
      <w:r>
        <w:tab/>
        <w:t>The Buyer will pay the Supplie</w:t>
      </w:r>
      <w:r>
        <w:t>r within the number of days specified in the Order Form on receipt of a valid invoice.</w:t>
      </w:r>
    </w:p>
    <w:p w14:paraId="15277FAC" w14:textId="77777777" w:rsidR="00451519" w:rsidRDefault="00055512">
      <w:pPr>
        <w:spacing w:after="120"/>
        <w:ind w:left="720" w:hanging="720"/>
      </w:pPr>
      <w:r>
        <w:t>7.3</w:t>
      </w:r>
      <w:r>
        <w:tab/>
        <w:t>The Call-Off Contract Charges include all Charges for payment Processing. All invoices submitted to the Buyer for the Services will be exclusive of any Management Ch</w:t>
      </w:r>
      <w:r>
        <w:t>arge.</w:t>
      </w:r>
    </w:p>
    <w:p w14:paraId="275993D2" w14:textId="77777777" w:rsidR="00451519" w:rsidRDefault="00055512">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w:t>
      </w:r>
      <w:r>
        <w:t xml:space="preserve"> Buyer.</w:t>
      </w:r>
    </w:p>
    <w:p w14:paraId="3288AAD1" w14:textId="77777777" w:rsidR="00451519" w:rsidRDefault="00055512">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00DF15D" w14:textId="77777777" w:rsidR="00451519" w:rsidRDefault="00055512">
      <w:pPr>
        <w:spacing w:after="120"/>
        <w:ind w:left="720" w:hanging="720"/>
      </w:pPr>
      <w:r>
        <w:t>7.6</w:t>
      </w:r>
      <w:r>
        <w:tab/>
        <w:t>If the Supplier enters into a Subcontr</w:t>
      </w:r>
      <w:r>
        <w:t>act it must ensure that a provision is included in each Subcontract which specifies that payment must be made to the Subcontractor within 30 days of receipt of a valid invoice.</w:t>
      </w:r>
    </w:p>
    <w:p w14:paraId="71F143AA" w14:textId="77777777" w:rsidR="00451519" w:rsidRDefault="00055512">
      <w:pPr>
        <w:spacing w:after="120"/>
      </w:pPr>
      <w:r>
        <w:t>7.7</w:t>
      </w:r>
      <w:r>
        <w:tab/>
        <w:t>All Charges payable by the Buyer to the Supplier will include VAT at the ap</w:t>
      </w:r>
      <w:r>
        <w:t>propriate Rate.</w:t>
      </w:r>
    </w:p>
    <w:p w14:paraId="4FBDCA84" w14:textId="77777777" w:rsidR="00451519" w:rsidRDefault="00055512">
      <w:pPr>
        <w:spacing w:after="120"/>
        <w:ind w:left="720" w:hanging="720"/>
      </w:pPr>
      <w:r>
        <w:t>7.8</w:t>
      </w:r>
      <w:r>
        <w:tab/>
        <w:t>The Supplier must add VAT to the Charges at the appropriate rate with visibility of the amount as a separate line item.</w:t>
      </w:r>
    </w:p>
    <w:p w14:paraId="3F0F0A3D" w14:textId="77777777" w:rsidR="00451519" w:rsidRDefault="00055512">
      <w:pPr>
        <w:ind w:left="720" w:hanging="720"/>
      </w:pPr>
      <w:r>
        <w:t>7.9</w:t>
      </w:r>
      <w:r>
        <w:tab/>
        <w:t>The Supplier will indemnify the Buyer on demand against any liability arising from the Supplier's failure to acc</w:t>
      </w:r>
      <w:r>
        <w:t xml:space="preserve">ount for or to pay any VAT on payments made to the Supplier under this Call-Off Contract. The Supplier must pay all sums to the Buyer at least 5 Working Days before the date on which the tax or other liability is payable by the Buyer. </w:t>
      </w:r>
    </w:p>
    <w:p w14:paraId="3F08894C" w14:textId="77777777" w:rsidR="00451519" w:rsidRDefault="00055512">
      <w:pPr>
        <w:spacing w:after="120"/>
        <w:ind w:left="720" w:hanging="720"/>
      </w:pPr>
      <w:r>
        <w:t>7.10</w:t>
      </w:r>
      <w:r>
        <w:tab/>
        <w:t>The Supplier mu</w:t>
      </w:r>
      <w:r>
        <w:t>st not suspend the supply of the G-Cloud Services unless the Supplier is entitled to End this Call-Off Contract under clause 18.6 for Buyer’s failure to pay undisputed sums of money. Interest will be payable by the Buyer on the late payment of any undisput</w:t>
      </w:r>
      <w:r>
        <w:t>ed sums of money properly invoiced under the Late Payment of Commercial Debts (Interest) Act 1998.</w:t>
      </w:r>
    </w:p>
    <w:p w14:paraId="4587F8DC" w14:textId="77777777" w:rsidR="00451519" w:rsidRDefault="00055512">
      <w:pPr>
        <w:spacing w:after="120"/>
        <w:ind w:left="720" w:hanging="720"/>
      </w:pPr>
      <w:r>
        <w:t>7.11</w:t>
      </w:r>
      <w:r>
        <w:tab/>
        <w:t>If there’s an invoice dispute, the Buyer must pay the undisputed portion of the amount and return the invoice within 10 Working Days of the invoice date</w:t>
      </w:r>
      <w:r>
        <w:t xml:space="preserve">. The Buyer will provide a covering statement with proposed amendments and the reason for any non-payment. The Supplier must notify the Buyer within 10 Working Days of receipt of the returned invoice if it </w:t>
      </w:r>
      <w:r>
        <w:lastRenderedPageBreak/>
        <w:t>accepts the amendments. If it does then the Suppli</w:t>
      </w:r>
      <w:r>
        <w:t>er must provide a replacement valid invoice with the response.</w:t>
      </w:r>
    </w:p>
    <w:p w14:paraId="0C62D802" w14:textId="77777777" w:rsidR="00451519" w:rsidRDefault="00055512">
      <w:pPr>
        <w:ind w:left="720" w:hanging="720"/>
      </w:pPr>
      <w:r>
        <w:t>7.12</w:t>
      </w:r>
      <w:r>
        <w:tab/>
        <w:t xml:space="preserve">Due to the nature of G-Cloud Services it isn’t possible in a static Order Form to exactly define the consumption of services over the duration of the Call-Off Contract. The </w:t>
      </w:r>
      <w:r>
        <w:t>Supplier agrees that the Buyer’s volumes indicated in the Order Form are indicative only.</w:t>
      </w:r>
    </w:p>
    <w:p w14:paraId="47056E29" w14:textId="77777777" w:rsidR="00451519" w:rsidRDefault="00451519">
      <w:pPr>
        <w:ind w:left="720"/>
      </w:pPr>
    </w:p>
    <w:p w14:paraId="366005E5" w14:textId="77777777" w:rsidR="00451519" w:rsidRDefault="00055512">
      <w:pPr>
        <w:pStyle w:val="Heading3"/>
      </w:pPr>
      <w:r>
        <w:t>8.</w:t>
      </w:r>
      <w:r>
        <w:tab/>
        <w:t>Recovery of sums due and right of set-off</w:t>
      </w:r>
    </w:p>
    <w:p w14:paraId="1CCEE45B" w14:textId="77777777" w:rsidR="00451519" w:rsidRDefault="00055512">
      <w:pPr>
        <w:spacing w:before="240" w:after="240"/>
        <w:ind w:left="720" w:hanging="720"/>
      </w:pPr>
      <w:r>
        <w:t>8.1</w:t>
      </w:r>
      <w:r>
        <w:tab/>
        <w:t>If a Supplier owes money to the Buyer, the Buyer may deduct that sum from the Call-Off Contract Charges.</w:t>
      </w:r>
    </w:p>
    <w:p w14:paraId="481B3972" w14:textId="77777777" w:rsidR="00451519" w:rsidRDefault="00451519">
      <w:pPr>
        <w:spacing w:before="240" w:after="240"/>
        <w:ind w:left="720" w:hanging="720"/>
      </w:pPr>
    </w:p>
    <w:p w14:paraId="5777A1B4" w14:textId="77777777" w:rsidR="00451519" w:rsidRDefault="00055512">
      <w:pPr>
        <w:pStyle w:val="Heading3"/>
      </w:pPr>
      <w:r>
        <w:t>9.</w:t>
      </w:r>
      <w:r>
        <w:tab/>
        <w:t>Insuran</w:t>
      </w:r>
      <w:r>
        <w:t>ce</w:t>
      </w:r>
    </w:p>
    <w:p w14:paraId="238367AF" w14:textId="77777777" w:rsidR="00451519" w:rsidRDefault="00055512">
      <w:pPr>
        <w:spacing w:before="240" w:after="240"/>
        <w:ind w:left="660" w:hanging="660"/>
      </w:pPr>
      <w:r>
        <w:t>9.1</w:t>
      </w:r>
      <w:r>
        <w:tab/>
        <w:t>The Supplier will maintain the insurances required by the Buyer including those in this clause.</w:t>
      </w:r>
    </w:p>
    <w:p w14:paraId="032D70A1" w14:textId="77777777" w:rsidR="00451519" w:rsidRDefault="00055512">
      <w:r>
        <w:t>9.2</w:t>
      </w:r>
      <w:r>
        <w:tab/>
        <w:t>The Supplier will ensure that:</w:t>
      </w:r>
    </w:p>
    <w:p w14:paraId="014691FB" w14:textId="77777777" w:rsidR="00451519" w:rsidRDefault="00451519"/>
    <w:p w14:paraId="0B5AF439" w14:textId="77777777" w:rsidR="00451519" w:rsidRDefault="00055512">
      <w:pPr>
        <w:ind w:left="1440" w:hanging="720"/>
      </w:pPr>
      <w:r>
        <w:t>9.2.1</w:t>
      </w:r>
      <w:r>
        <w:tab/>
        <w:t>during this Call-Off Contract, Subcontractors hold third party public and products liability insurance of the s</w:t>
      </w:r>
      <w:r>
        <w:t>ame amounts that the Supplier would be legally liable to pay as damages, including the claimant's costs and expenses, for accidental death or bodily injury and loss of or damage to Property, to a minimum of £1,000,000</w:t>
      </w:r>
    </w:p>
    <w:p w14:paraId="3B57F55C" w14:textId="77777777" w:rsidR="00451519" w:rsidRDefault="00451519">
      <w:pPr>
        <w:ind w:firstLine="720"/>
      </w:pPr>
    </w:p>
    <w:p w14:paraId="386C9C27" w14:textId="77777777" w:rsidR="00451519" w:rsidRDefault="00055512">
      <w:pPr>
        <w:ind w:left="1440" w:hanging="720"/>
      </w:pPr>
      <w:r>
        <w:t>9.2.2</w:t>
      </w:r>
      <w:r>
        <w:tab/>
        <w:t>the third-party public and prod</w:t>
      </w:r>
      <w:r>
        <w:t>ucts liability insurance contains an ‘indemnity to principals’ clause for the Buyer’s benefit</w:t>
      </w:r>
    </w:p>
    <w:p w14:paraId="39AF4608" w14:textId="77777777" w:rsidR="00451519" w:rsidRDefault="00451519">
      <w:pPr>
        <w:ind w:firstLine="720"/>
      </w:pPr>
    </w:p>
    <w:p w14:paraId="141E6DC9" w14:textId="77777777" w:rsidR="00451519" w:rsidRDefault="00055512">
      <w:pPr>
        <w:ind w:left="1440" w:hanging="720"/>
      </w:pPr>
      <w:r>
        <w:t>9.2.3</w:t>
      </w:r>
      <w:r>
        <w:tab/>
        <w:t>all agents and professional consultants involved in the Services hold professional indemnity insurance to a minimum indemnity of £1,000,000 for each indivi</w:t>
      </w:r>
      <w:r>
        <w:t>dual claim during the Call-Off Contract, and for 6 years after the End or Expiry Date</w:t>
      </w:r>
    </w:p>
    <w:p w14:paraId="6E66796E" w14:textId="77777777" w:rsidR="00451519" w:rsidRDefault="00451519">
      <w:pPr>
        <w:ind w:firstLine="720"/>
      </w:pPr>
    </w:p>
    <w:p w14:paraId="6C4D60C0" w14:textId="77777777" w:rsidR="00451519" w:rsidRDefault="00055512">
      <w:pPr>
        <w:ind w:left="1440" w:hanging="720"/>
      </w:pPr>
      <w:r>
        <w:t>9.2.4</w:t>
      </w:r>
      <w:r>
        <w:tab/>
        <w:t>all agents and professional consultants involved in the Services hold employers liability insurance (except where exempt under Law) to a minimum indemnity of £5,00</w:t>
      </w:r>
      <w:r>
        <w:t>0,000 for each individual claim during the Call-Off Contract, and for 6 years after the End or Expiry Date</w:t>
      </w:r>
    </w:p>
    <w:p w14:paraId="6F85A640" w14:textId="77777777" w:rsidR="00451519" w:rsidRDefault="00451519">
      <w:pPr>
        <w:ind w:left="720"/>
      </w:pPr>
    </w:p>
    <w:p w14:paraId="7547D2DE" w14:textId="77777777" w:rsidR="00451519" w:rsidRDefault="00055512">
      <w:pPr>
        <w:ind w:left="720" w:hanging="720"/>
      </w:pPr>
      <w:r>
        <w:t>9.3</w:t>
      </w:r>
      <w:r>
        <w:tab/>
        <w:t>If requested by the Buyer, the Supplier will obtain additional insurance policies, or extend existing policies bought under the Framework Agreem</w:t>
      </w:r>
      <w:r>
        <w:t>ent.</w:t>
      </w:r>
    </w:p>
    <w:p w14:paraId="5F7184F5" w14:textId="77777777" w:rsidR="00451519" w:rsidRDefault="00451519">
      <w:pPr>
        <w:ind w:left="720" w:firstLine="720"/>
      </w:pPr>
    </w:p>
    <w:p w14:paraId="2106A404" w14:textId="77777777" w:rsidR="00451519" w:rsidRDefault="00055512">
      <w:pPr>
        <w:ind w:left="720" w:hanging="720"/>
      </w:pPr>
      <w:r>
        <w:t>9.4</w:t>
      </w:r>
      <w:r>
        <w:tab/>
        <w:t>If requested by the Buyer, the Supplier will provide the following to show compliance with this clause:</w:t>
      </w:r>
    </w:p>
    <w:p w14:paraId="16CEEE58" w14:textId="77777777" w:rsidR="00451519" w:rsidRDefault="00451519">
      <w:pPr>
        <w:ind w:firstLine="720"/>
      </w:pPr>
    </w:p>
    <w:p w14:paraId="1B9A64FC" w14:textId="77777777" w:rsidR="00451519" w:rsidRDefault="00055512">
      <w:pPr>
        <w:ind w:firstLine="720"/>
      </w:pPr>
      <w:r>
        <w:t>9.4.1</w:t>
      </w:r>
      <w:r>
        <w:tab/>
        <w:t>a broker's verification of insurance</w:t>
      </w:r>
    </w:p>
    <w:p w14:paraId="0D20E82C" w14:textId="77777777" w:rsidR="00451519" w:rsidRDefault="00451519">
      <w:pPr>
        <w:ind w:firstLine="720"/>
      </w:pPr>
    </w:p>
    <w:p w14:paraId="4277A48B" w14:textId="77777777" w:rsidR="00451519" w:rsidRDefault="00055512">
      <w:pPr>
        <w:ind w:firstLine="720"/>
      </w:pPr>
      <w:r>
        <w:t>9.4.2</w:t>
      </w:r>
      <w:r>
        <w:tab/>
        <w:t>receipts for the insurance premium</w:t>
      </w:r>
    </w:p>
    <w:p w14:paraId="02F04A0F" w14:textId="77777777" w:rsidR="00451519" w:rsidRDefault="00451519">
      <w:pPr>
        <w:ind w:firstLine="720"/>
      </w:pPr>
    </w:p>
    <w:p w14:paraId="5755C198" w14:textId="77777777" w:rsidR="00451519" w:rsidRDefault="00055512">
      <w:pPr>
        <w:ind w:firstLine="720"/>
      </w:pPr>
      <w:r>
        <w:t>9.4.3</w:t>
      </w:r>
      <w:r>
        <w:tab/>
        <w:t xml:space="preserve">evidence of payment of the latest </w:t>
      </w:r>
      <w:r>
        <w:t>premiums due</w:t>
      </w:r>
    </w:p>
    <w:p w14:paraId="0FF0BB24" w14:textId="77777777" w:rsidR="00451519" w:rsidRDefault="00451519">
      <w:pPr>
        <w:ind w:firstLine="720"/>
      </w:pPr>
    </w:p>
    <w:p w14:paraId="2148132C" w14:textId="77777777" w:rsidR="00451519" w:rsidRDefault="00055512">
      <w:pPr>
        <w:ind w:left="720" w:hanging="720"/>
      </w:pPr>
      <w:r>
        <w:t>9.5</w:t>
      </w:r>
      <w:r>
        <w:tab/>
        <w:t>Insurance will not relieve the Supplier of any liabilities under the Framework Agreement or this Call-Off Contract and the Supplier will:</w:t>
      </w:r>
    </w:p>
    <w:p w14:paraId="65143036" w14:textId="77777777" w:rsidR="00451519" w:rsidRDefault="00451519">
      <w:pPr>
        <w:ind w:firstLine="720"/>
      </w:pPr>
    </w:p>
    <w:p w14:paraId="528A6E6B" w14:textId="77777777" w:rsidR="00451519" w:rsidRDefault="00055512">
      <w:pPr>
        <w:ind w:left="1440" w:hanging="720"/>
      </w:pPr>
      <w:r>
        <w:t>9.5.1</w:t>
      </w:r>
      <w:r>
        <w:tab/>
        <w:t xml:space="preserve">take all risk control measures using Good Industry Practice, including the investigation and </w:t>
      </w:r>
      <w:r>
        <w:t>reports of claims to insurers</w:t>
      </w:r>
    </w:p>
    <w:p w14:paraId="23BAE0CE" w14:textId="77777777" w:rsidR="00451519" w:rsidRDefault="00451519">
      <w:pPr>
        <w:ind w:left="720" w:firstLine="720"/>
      </w:pPr>
    </w:p>
    <w:p w14:paraId="534F01D2" w14:textId="77777777" w:rsidR="00451519" w:rsidRDefault="00055512">
      <w:pPr>
        <w:ind w:left="1440" w:hanging="720"/>
      </w:pPr>
      <w:r>
        <w:t>9.5.2</w:t>
      </w:r>
      <w:r>
        <w:tab/>
        <w:t>promptly notify the insurers in writing of any relevant material fact under any Insurances</w:t>
      </w:r>
    </w:p>
    <w:p w14:paraId="1905BDF7" w14:textId="77777777" w:rsidR="00451519" w:rsidRDefault="00451519">
      <w:pPr>
        <w:ind w:firstLine="720"/>
      </w:pPr>
    </w:p>
    <w:p w14:paraId="0C557D0F" w14:textId="77777777" w:rsidR="00451519" w:rsidRDefault="00055512">
      <w:pPr>
        <w:ind w:left="1440" w:hanging="720"/>
      </w:pPr>
      <w:r>
        <w:t>9.5.3</w:t>
      </w:r>
      <w:r>
        <w:tab/>
        <w:t>hold all insurance policies and require any broker arranging the insurance to hold any insurance slips and other evidence</w:t>
      </w:r>
      <w:r>
        <w:t xml:space="preserve"> of insurance</w:t>
      </w:r>
    </w:p>
    <w:p w14:paraId="46AB5123" w14:textId="77777777" w:rsidR="00451519" w:rsidRDefault="00055512">
      <w:r>
        <w:t xml:space="preserve"> </w:t>
      </w:r>
    </w:p>
    <w:p w14:paraId="35547765" w14:textId="77777777" w:rsidR="00451519" w:rsidRDefault="00055512">
      <w:pPr>
        <w:ind w:left="720" w:hanging="720"/>
      </w:pPr>
      <w:r>
        <w:t>9.6</w:t>
      </w:r>
      <w:r>
        <w:tab/>
        <w:t>The Supplier will not do or omit to do anything, which would destroy or impair the legal validity of the insurance.</w:t>
      </w:r>
    </w:p>
    <w:p w14:paraId="047522B4" w14:textId="77777777" w:rsidR="00451519" w:rsidRDefault="00451519">
      <w:pPr>
        <w:ind w:firstLine="720"/>
      </w:pPr>
    </w:p>
    <w:p w14:paraId="1CC11208" w14:textId="77777777" w:rsidR="00451519" w:rsidRDefault="00055512">
      <w:pPr>
        <w:ind w:left="720" w:hanging="720"/>
      </w:pPr>
      <w:r>
        <w:t>9.7</w:t>
      </w:r>
      <w:r>
        <w:tab/>
        <w:t>The Supplier will notify CCS and the Buyer as soon as possible if any insurance policies have been, or are due to b</w:t>
      </w:r>
      <w:r>
        <w:t>e, cancelled, suspended, Ended or not renewed.</w:t>
      </w:r>
    </w:p>
    <w:p w14:paraId="35DD910D" w14:textId="77777777" w:rsidR="00451519" w:rsidRDefault="00451519">
      <w:pPr>
        <w:ind w:firstLine="720"/>
      </w:pPr>
    </w:p>
    <w:p w14:paraId="101278E4" w14:textId="77777777" w:rsidR="00451519" w:rsidRDefault="00055512">
      <w:r>
        <w:t>9.8</w:t>
      </w:r>
      <w:r>
        <w:tab/>
        <w:t>The Supplier will be liable for the payment of any:</w:t>
      </w:r>
    </w:p>
    <w:p w14:paraId="2FB47C26" w14:textId="77777777" w:rsidR="00451519" w:rsidRDefault="00451519"/>
    <w:p w14:paraId="3A0B95EC" w14:textId="77777777" w:rsidR="00451519" w:rsidRDefault="00055512">
      <w:pPr>
        <w:ind w:firstLine="720"/>
      </w:pPr>
      <w:r>
        <w:t>9.8.1</w:t>
      </w:r>
      <w:r>
        <w:tab/>
        <w:t>premiums, which it will pay promptly</w:t>
      </w:r>
    </w:p>
    <w:p w14:paraId="69834996" w14:textId="77777777" w:rsidR="00451519" w:rsidRDefault="00055512">
      <w:pPr>
        <w:ind w:firstLine="720"/>
      </w:pPr>
      <w:r>
        <w:t>9.8.2</w:t>
      </w:r>
      <w:r>
        <w:tab/>
        <w:t>excess or deductibles and will not be entitled to recover this from the Buyer</w:t>
      </w:r>
    </w:p>
    <w:p w14:paraId="6CAAEAF0" w14:textId="77777777" w:rsidR="00451519" w:rsidRDefault="00451519">
      <w:pPr>
        <w:ind w:firstLine="720"/>
      </w:pPr>
    </w:p>
    <w:p w14:paraId="7403E528" w14:textId="77777777" w:rsidR="00451519" w:rsidRDefault="00055512">
      <w:pPr>
        <w:pStyle w:val="Heading3"/>
        <w:spacing w:after="100"/>
      </w:pPr>
      <w:r>
        <w:t>10.</w:t>
      </w:r>
      <w:r>
        <w:tab/>
        <w:t>Confidentiality</w:t>
      </w:r>
    </w:p>
    <w:p w14:paraId="547B25FE" w14:textId="77777777" w:rsidR="00451519" w:rsidRDefault="00055512">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w:t>
      </w:r>
      <w:r>
        <w:t xml:space="preserve"> the Data Protection Legislation or under incorporated Framework Agreement clauses 8.80 to 8.88. The indemnity doesn’t apply to the extent that the Supplier breach is due to a Buyer’s instruction.</w:t>
      </w:r>
    </w:p>
    <w:p w14:paraId="136D61DC" w14:textId="77777777" w:rsidR="00451519" w:rsidRDefault="00451519">
      <w:pPr>
        <w:ind w:left="720" w:hanging="720"/>
      </w:pPr>
    </w:p>
    <w:p w14:paraId="664FED91" w14:textId="77777777" w:rsidR="00451519" w:rsidRDefault="00055512">
      <w:pPr>
        <w:pStyle w:val="Heading3"/>
        <w:spacing w:after="100"/>
      </w:pPr>
      <w:r>
        <w:t>11.</w:t>
      </w:r>
      <w:r>
        <w:tab/>
        <w:t>Intellectual Property Rights</w:t>
      </w:r>
    </w:p>
    <w:p w14:paraId="2359B9CE" w14:textId="77777777" w:rsidR="00451519" w:rsidRDefault="00055512">
      <w:pPr>
        <w:ind w:left="720" w:hanging="720"/>
      </w:pPr>
      <w:r>
        <w:t>11.1</w:t>
      </w:r>
      <w:r>
        <w:tab/>
        <w:t>Unless otherwise spe</w:t>
      </w:r>
      <w:r>
        <w:t>cified in this Call-Off Contract, a Party will not acquire any right, title or interest in or to the Intellectual Property Rights (IPRs) of the other Party or its Licensors.</w:t>
      </w:r>
    </w:p>
    <w:p w14:paraId="4439DD6A" w14:textId="77777777" w:rsidR="00451519" w:rsidRDefault="00451519">
      <w:pPr>
        <w:ind w:left="720"/>
      </w:pPr>
    </w:p>
    <w:p w14:paraId="7AF01394" w14:textId="77777777" w:rsidR="00451519" w:rsidRDefault="00055512">
      <w:pPr>
        <w:ind w:left="720" w:hanging="720"/>
      </w:pPr>
      <w:r>
        <w:t>11.2</w:t>
      </w:r>
      <w:r>
        <w:tab/>
        <w:t>The Supplier grants the Buyer a non-exclusive, transferable, perpetual, irre</w:t>
      </w:r>
      <w:r>
        <w:t>vocable, royalty-free licence to use the Project Specific IPRs and any Background IPRs embedded within the Project Specific IPRs for the Buyer’s ordinary business activities.</w:t>
      </w:r>
    </w:p>
    <w:p w14:paraId="672C206E" w14:textId="77777777" w:rsidR="00451519" w:rsidRDefault="00451519">
      <w:pPr>
        <w:ind w:left="720"/>
      </w:pPr>
    </w:p>
    <w:p w14:paraId="22E50BFB" w14:textId="77777777" w:rsidR="00451519" w:rsidRDefault="00055512">
      <w:pPr>
        <w:ind w:left="720" w:hanging="720"/>
      </w:pPr>
      <w:r>
        <w:t>11.3</w:t>
      </w:r>
      <w:r>
        <w:tab/>
        <w:t xml:space="preserve">The Supplier must obtain the grant of any third-party IPRs and </w:t>
      </w:r>
      <w:r>
        <w:t>Background IPRs so the Buyer can enjoy full use of the Project Specific IPRs, including the Buyer’s right to publish the IPR as open source.</w:t>
      </w:r>
    </w:p>
    <w:p w14:paraId="480964DD" w14:textId="77777777" w:rsidR="00451519" w:rsidRDefault="00451519">
      <w:pPr>
        <w:ind w:left="720"/>
      </w:pPr>
    </w:p>
    <w:p w14:paraId="2B6F5378" w14:textId="77777777" w:rsidR="00451519" w:rsidRDefault="00055512">
      <w:pPr>
        <w:ind w:left="720" w:hanging="720"/>
      </w:pPr>
      <w:r>
        <w:lastRenderedPageBreak/>
        <w:t>11.4</w:t>
      </w:r>
      <w:r>
        <w:tab/>
        <w:t>The Supplier must promptly inform the Buyer if it can’t comply with the clause above and the Supplier must no</w:t>
      </w:r>
      <w:r>
        <w:t>t use third-party IPRs or Background IPRs in relation to the Project Specific IPRs if it can’t obtain the grant of a licence acceptable to the Buyer.</w:t>
      </w:r>
    </w:p>
    <w:p w14:paraId="68E1EC9F" w14:textId="77777777" w:rsidR="00451519" w:rsidRDefault="00451519">
      <w:pPr>
        <w:ind w:left="720"/>
      </w:pPr>
    </w:p>
    <w:p w14:paraId="3E3F7B49" w14:textId="77777777" w:rsidR="00451519" w:rsidRDefault="00055512">
      <w:pPr>
        <w:ind w:left="720" w:hanging="720"/>
      </w:pPr>
      <w:r>
        <w:t>11.5</w:t>
      </w:r>
      <w:r>
        <w:tab/>
        <w:t>The Supplier will, on written demand, fully indemnify the Buyer and the Crown for all Losses which i</w:t>
      </w:r>
      <w:r>
        <w:t>t may incur at any time from any claim of infringement or alleged infringement of a third party’s IPRs because of the:</w:t>
      </w:r>
    </w:p>
    <w:p w14:paraId="24696C19" w14:textId="77777777" w:rsidR="00451519" w:rsidRDefault="00451519">
      <w:pPr>
        <w:ind w:firstLine="720"/>
      </w:pPr>
    </w:p>
    <w:p w14:paraId="7B64C6FB" w14:textId="77777777" w:rsidR="00451519" w:rsidRDefault="00055512">
      <w:pPr>
        <w:ind w:firstLine="720"/>
      </w:pPr>
      <w:r>
        <w:t>11.5.1</w:t>
      </w:r>
      <w:r>
        <w:tab/>
        <w:t>rights granted to the Buyer under this Call-Off Contract</w:t>
      </w:r>
    </w:p>
    <w:p w14:paraId="64328B75" w14:textId="77777777" w:rsidR="00451519" w:rsidRDefault="00451519"/>
    <w:p w14:paraId="021D0683" w14:textId="77777777" w:rsidR="00451519" w:rsidRDefault="00055512">
      <w:pPr>
        <w:ind w:firstLine="720"/>
      </w:pPr>
      <w:r>
        <w:t>11.5.2</w:t>
      </w:r>
      <w:r>
        <w:tab/>
        <w:t>Supplier’s performance of the Services</w:t>
      </w:r>
    </w:p>
    <w:p w14:paraId="2E8F7E7F" w14:textId="77777777" w:rsidR="00451519" w:rsidRDefault="00451519">
      <w:pPr>
        <w:ind w:firstLine="720"/>
      </w:pPr>
    </w:p>
    <w:p w14:paraId="51F49CBD" w14:textId="77777777" w:rsidR="00451519" w:rsidRDefault="00055512">
      <w:pPr>
        <w:ind w:firstLine="720"/>
      </w:pPr>
      <w:r>
        <w:t>11.5.3</w:t>
      </w:r>
      <w:r>
        <w:tab/>
        <w:t xml:space="preserve">use by the Buyer </w:t>
      </w:r>
      <w:r>
        <w:t>of the Services</w:t>
      </w:r>
    </w:p>
    <w:p w14:paraId="302DDDE5" w14:textId="77777777" w:rsidR="00451519" w:rsidRDefault="00451519">
      <w:pPr>
        <w:ind w:firstLine="720"/>
      </w:pPr>
    </w:p>
    <w:p w14:paraId="6AA66EDC" w14:textId="77777777" w:rsidR="00451519" w:rsidRDefault="00055512">
      <w:pPr>
        <w:ind w:left="720" w:hanging="720"/>
      </w:pPr>
      <w:r>
        <w:t>11.6</w:t>
      </w:r>
      <w:r>
        <w:tab/>
        <w:t>If an IPR Claim is made, or is likely to be made, the Supplier will immediately notify the Buyer in writing and must at its own expense after written approval from the Buyer, either:</w:t>
      </w:r>
    </w:p>
    <w:p w14:paraId="0DF7D181" w14:textId="77777777" w:rsidR="00451519" w:rsidRDefault="00451519">
      <w:pPr>
        <w:ind w:firstLine="720"/>
      </w:pPr>
    </w:p>
    <w:p w14:paraId="772D04B2" w14:textId="77777777" w:rsidR="00451519" w:rsidRDefault="00055512">
      <w:pPr>
        <w:ind w:left="1440" w:hanging="720"/>
      </w:pPr>
      <w:r>
        <w:t>11.6.1</w:t>
      </w:r>
      <w:r>
        <w:tab/>
        <w:t>modify the relevant part of the Services wi</w:t>
      </w:r>
      <w:r>
        <w:t>thout reducing its functionality or performance</w:t>
      </w:r>
    </w:p>
    <w:p w14:paraId="151A21C5" w14:textId="77777777" w:rsidR="00451519" w:rsidRDefault="00451519">
      <w:pPr>
        <w:ind w:left="720" w:firstLine="720"/>
      </w:pPr>
    </w:p>
    <w:p w14:paraId="268E34D8" w14:textId="77777777" w:rsidR="00451519" w:rsidRDefault="00055512">
      <w:pPr>
        <w:ind w:left="1440" w:hanging="720"/>
      </w:pPr>
      <w:r>
        <w:t>11.6.2</w:t>
      </w:r>
      <w:r>
        <w:tab/>
        <w:t>substitute Services of equivalent functionality and performance, to avoid the infringement or the alleged infringement, as long as there is no additional cost or burden to the Buyer</w:t>
      </w:r>
    </w:p>
    <w:p w14:paraId="388E17BD" w14:textId="77777777" w:rsidR="00451519" w:rsidRDefault="00451519">
      <w:pPr>
        <w:ind w:left="1440"/>
      </w:pPr>
    </w:p>
    <w:p w14:paraId="3E317C43" w14:textId="77777777" w:rsidR="00451519" w:rsidRDefault="00055512">
      <w:pPr>
        <w:ind w:left="1440" w:hanging="720"/>
      </w:pPr>
      <w:r>
        <w:t>11.6.3</w:t>
      </w:r>
      <w:r>
        <w:tab/>
        <w:t xml:space="preserve">buy a </w:t>
      </w:r>
      <w:r>
        <w:t>licence to use and supply the Services which are the subject of the alleged infringement, on terms acceptable to the Buyer</w:t>
      </w:r>
    </w:p>
    <w:p w14:paraId="0B78DE93" w14:textId="77777777" w:rsidR="00451519" w:rsidRDefault="00451519">
      <w:pPr>
        <w:ind w:left="720" w:firstLine="720"/>
      </w:pPr>
    </w:p>
    <w:p w14:paraId="36FF64C6" w14:textId="77777777" w:rsidR="00451519" w:rsidRDefault="00055512">
      <w:r>
        <w:t>11.7</w:t>
      </w:r>
      <w:r>
        <w:tab/>
        <w:t>Clause 11.5 will not apply if the IPR Claim is from:</w:t>
      </w:r>
    </w:p>
    <w:p w14:paraId="7EC9E2AF" w14:textId="77777777" w:rsidR="00451519" w:rsidRDefault="00451519"/>
    <w:p w14:paraId="220A3CDA" w14:textId="77777777" w:rsidR="00451519" w:rsidRDefault="00055512">
      <w:pPr>
        <w:ind w:left="1440" w:hanging="720"/>
      </w:pPr>
      <w:r>
        <w:t>11.7.2</w:t>
      </w:r>
      <w:r>
        <w:tab/>
        <w:t>the use of data supplied by the Buyer which the Supplier isn’t req</w:t>
      </w:r>
      <w:r>
        <w:t>uired to verify under this Call-Off Contract</w:t>
      </w:r>
    </w:p>
    <w:p w14:paraId="7DCD329C" w14:textId="77777777" w:rsidR="00451519" w:rsidRDefault="00451519">
      <w:pPr>
        <w:ind w:left="720" w:firstLine="720"/>
      </w:pPr>
    </w:p>
    <w:p w14:paraId="441B8C73" w14:textId="77777777" w:rsidR="00451519" w:rsidRDefault="00055512">
      <w:pPr>
        <w:ind w:firstLine="720"/>
      </w:pPr>
      <w:r>
        <w:t>11.7.3</w:t>
      </w:r>
      <w:r>
        <w:tab/>
        <w:t>other material provided by the Buyer necessary for the Services</w:t>
      </w:r>
    </w:p>
    <w:p w14:paraId="6FE7E254" w14:textId="77777777" w:rsidR="00451519" w:rsidRDefault="00451519">
      <w:pPr>
        <w:ind w:firstLine="720"/>
      </w:pPr>
    </w:p>
    <w:p w14:paraId="2DE2A674" w14:textId="77777777" w:rsidR="00451519" w:rsidRDefault="00055512">
      <w:pPr>
        <w:ind w:left="720" w:hanging="720"/>
      </w:pPr>
      <w:r>
        <w:t>11.8</w:t>
      </w:r>
      <w:r>
        <w:tab/>
        <w:t>If the Supplier does not comply with clauses 11.2 to 11.6, the Buyer may End this Call-Off Contract for Material Breach. The Supplier</w:t>
      </w:r>
      <w:r>
        <w:t xml:space="preserve"> will, on demand, refund the Buyer all the money paid for the affected Services.</w:t>
      </w:r>
    </w:p>
    <w:p w14:paraId="6B188661" w14:textId="77777777" w:rsidR="00451519" w:rsidRDefault="00451519">
      <w:pPr>
        <w:ind w:left="720" w:hanging="720"/>
      </w:pPr>
    </w:p>
    <w:p w14:paraId="26E83A11" w14:textId="77777777" w:rsidR="00451519" w:rsidRDefault="00055512">
      <w:pPr>
        <w:pStyle w:val="Heading3"/>
      </w:pPr>
      <w:r>
        <w:t>12.</w:t>
      </w:r>
      <w:r>
        <w:tab/>
        <w:t>Protection of information</w:t>
      </w:r>
    </w:p>
    <w:p w14:paraId="36085759" w14:textId="77777777" w:rsidR="00451519" w:rsidRDefault="00055512">
      <w:pPr>
        <w:spacing w:before="240" w:after="240"/>
      </w:pPr>
      <w:r>
        <w:t>12.1</w:t>
      </w:r>
      <w:r>
        <w:tab/>
        <w:t>The Supplier must:</w:t>
      </w:r>
    </w:p>
    <w:p w14:paraId="790BBB82" w14:textId="77777777" w:rsidR="00451519" w:rsidRDefault="00055512">
      <w:pPr>
        <w:ind w:left="1440" w:hanging="720"/>
      </w:pPr>
      <w:r>
        <w:t>12.1.1</w:t>
      </w:r>
      <w:r>
        <w:tab/>
        <w:t>comply with the Buyer’s written instructions and this Call-Off Contract when Processing Buyer Personal Data</w:t>
      </w:r>
    </w:p>
    <w:p w14:paraId="522563AF" w14:textId="77777777" w:rsidR="00451519" w:rsidRDefault="00451519">
      <w:pPr>
        <w:ind w:left="720" w:firstLine="720"/>
      </w:pPr>
    </w:p>
    <w:p w14:paraId="7F6E1B58" w14:textId="77777777" w:rsidR="00451519" w:rsidRDefault="00055512">
      <w:pPr>
        <w:ind w:left="1440" w:hanging="720"/>
      </w:pPr>
      <w:r>
        <w:t>12.1</w:t>
      </w:r>
      <w:r>
        <w:t>.2</w:t>
      </w:r>
      <w:r>
        <w:tab/>
        <w:t>only Process the Buyer Personal Data as necessary for the provision of the G-Cloud Services or as required by Law or any Regulatory Body</w:t>
      </w:r>
    </w:p>
    <w:p w14:paraId="3E1BF8F4" w14:textId="77777777" w:rsidR="00451519" w:rsidRDefault="00451519">
      <w:pPr>
        <w:ind w:left="720" w:firstLine="720"/>
      </w:pPr>
    </w:p>
    <w:p w14:paraId="522A7764" w14:textId="77777777" w:rsidR="00451519" w:rsidRDefault="00055512">
      <w:pPr>
        <w:ind w:left="1440" w:hanging="720"/>
      </w:pPr>
      <w:r>
        <w:lastRenderedPageBreak/>
        <w:t>12.1.3</w:t>
      </w:r>
      <w:r>
        <w:tab/>
        <w:t>take reasonable steps to ensure that any Supplier Staff who have access to Buyer Personal Data act in compli</w:t>
      </w:r>
      <w:r>
        <w:t>ance with Supplier's security processes</w:t>
      </w:r>
    </w:p>
    <w:p w14:paraId="42330D7F" w14:textId="77777777" w:rsidR="00451519" w:rsidRDefault="00451519">
      <w:pPr>
        <w:ind w:left="720" w:firstLine="720"/>
      </w:pPr>
    </w:p>
    <w:p w14:paraId="3B9996A1" w14:textId="77777777" w:rsidR="00451519" w:rsidRDefault="00055512">
      <w:pPr>
        <w:ind w:left="720" w:hanging="720"/>
      </w:pPr>
      <w:r>
        <w:t>12.2</w:t>
      </w:r>
      <w:r>
        <w:tab/>
        <w:t>The Supplier must fully assist with any complaint or request for Buyer Personal Data including by:</w:t>
      </w:r>
    </w:p>
    <w:p w14:paraId="0E3481FF" w14:textId="77777777" w:rsidR="00451519" w:rsidRDefault="00451519">
      <w:pPr>
        <w:ind w:firstLine="720"/>
      </w:pPr>
    </w:p>
    <w:p w14:paraId="0F6BCF82" w14:textId="77777777" w:rsidR="00451519" w:rsidRDefault="00055512">
      <w:pPr>
        <w:ind w:firstLine="720"/>
      </w:pPr>
      <w:r>
        <w:t>12.2.1</w:t>
      </w:r>
      <w:r>
        <w:tab/>
        <w:t>providing the Buyer with full details of the complaint or request</w:t>
      </w:r>
    </w:p>
    <w:p w14:paraId="360466B9" w14:textId="77777777" w:rsidR="00451519" w:rsidRDefault="00451519">
      <w:pPr>
        <w:ind w:firstLine="720"/>
      </w:pPr>
    </w:p>
    <w:p w14:paraId="61E59F65" w14:textId="77777777" w:rsidR="00451519" w:rsidRDefault="00055512">
      <w:pPr>
        <w:ind w:left="1440" w:hanging="720"/>
      </w:pPr>
      <w:r>
        <w:t>12.2.2</w:t>
      </w:r>
      <w:r>
        <w:tab/>
        <w:t xml:space="preserve">complying with a data </w:t>
      </w:r>
      <w:r>
        <w:t>access request within the timescales in the Data Protection Legislation and following the Buyer’s instructions</w:t>
      </w:r>
    </w:p>
    <w:p w14:paraId="4120DDE0" w14:textId="77777777" w:rsidR="00451519" w:rsidRDefault="00451519"/>
    <w:p w14:paraId="24ECC1B4" w14:textId="77777777" w:rsidR="00451519" w:rsidRDefault="00055512">
      <w:pPr>
        <w:ind w:left="1440" w:hanging="720"/>
      </w:pPr>
      <w:r>
        <w:t>12.2.3</w:t>
      </w:r>
      <w:r>
        <w:tab/>
        <w:t>providing the Buyer with any Buyer Personal Data it holds about a Data Subject (within the timescales required by the Buyer)</w:t>
      </w:r>
    </w:p>
    <w:p w14:paraId="29CFDC60" w14:textId="77777777" w:rsidR="00451519" w:rsidRDefault="00451519">
      <w:pPr>
        <w:ind w:left="720" w:firstLine="720"/>
      </w:pPr>
    </w:p>
    <w:p w14:paraId="26461B61" w14:textId="77777777" w:rsidR="00451519" w:rsidRDefault="00055512">
      <w:pPr>
        <w:ind w:firstLine="720"/>
      </w:pPr>
      <w:r>
        <w:t>12.2.4</w:t>
      </w:r>
      <w:r>
        <w:tab/>
        <w:t>prov</w:t>
      </w:r>
      <w:r>
        <w:t>iding the Buyer with any information requested by the Data Subject</w:t>
      </w:r>
    </w:p>
    <w:p w14:paraId="6A951D2C" w14:textId="77777777" w:rsidR="00451519" w:rsidRDefault="00451519">
      <w:pPr>
        <w:ind w:firstLine="720"/>
      </w:pPr>
    </w:p>
    <w:p w14:paraId="758CFF04" w14:textId="77777777" w:rsidR="00451519" w:rsidRDefault="00055512">
      <w:pPr>
        <w:ind w:left="720" w:hanging="720"/>
      </w:pPr>
      <w:r>
        <w:t>12.3</w:t>
      </w:r>
      <w:r>
        <w:tab/>
        <w:t>The Supplier must get prior written consent from the Buyer to transfer Buyer Personal Data to any other person (including any Subcontractors) for the provision of the G-Cloud Services</w:t>
      </w:r>
      <w:r>
        <w:t>.</w:t>
      </w:r>
    </w:p>
    <w:p w14:paraId="3D203B15" w14:textId="77777777" w:rsidR="00451519" w:rsidRDefault="00451519">
      <w:pPr>
        <w:ind w:left="720" w:hanging="720"/>
      </w:pPr>
    </w:p>
    <w:p w14:paraId="18876D92" w14:textId="77777777" w:rsidR="00451519" w:rsidRDefault="00055512">
      <w:pPr>
        <w:pStyle w:val="Heading3"/>
      </w:pPr>
      <w:r>
        <w:t>13.</w:t>
      </w:r>
      <w:r>
        <w:tab/>
        <w:t>Buyer data</w:t>
      </w:r>
    </w:p>
    <w:p w14:paraId="1E8344D2" w14:textId="77777777" w:rsidR="00451519" w:rsidRDefault="00055512">
      <w:pPr>
        <w:spacing w:before="240" w:after="240"/>
      </w:pPr>
      <w:r>
        <w:t>13.1</w:t>
      </w:r>
      <w:r>
        <w:tab/>
        <w:t>The Supplier must not remove any proprietary notices in the Buyer Data.</w:t>
      </w:r>
    </w:p>
    <w:p w14:paraId="2CF3EA68" w14:textId="77777777" w:rsidR="00451519" w:rsidRDefault="00055512">
      <w:r>
        <w:t>13.2</w:t>
      </w:r>
      <w:r>
        <w:tab/>
        <w:t xml:space="preserve">The Supplier will not store or use Buyer Data except if necessary to fulfil its </w:t>
      </w:r>
    </w:p>
    <w:p w14:paraId="24746183" w14:textId="77777777" w:rsidR="00451519" w:rsidRDefault="00055512">
      <w:pPr>
        <w:ind w:firstLine="720"/>
      </w:pPr>
      <w:r>
        <w:t>obligations.</w:t>
      </w:r>
    </w:p>
    <w:p w14:paraId="1FCDAE3E" w14:textId="77777777" w:rsidR="00451519" w:rsidRDefault="00451519"/>
    <w:p w14:paraId="30A23739" w14:textId="77777777" w:rsidR="00451519" w:rsidRDefault="00055512">
      <w:pPr>
        <w:ind w:left="720" w:hanging="720"/>
      </w:pPr>
      <w:r>
        <w:t>13.3</w:t>
      </w:r>
      <w:r>
        <w:tab/>
        <w:t>If Buyer Data is processed by the Supplier, the Supplier</w:t>
      </w:r>
      <w:r>
        <w:t xml:space="preserve"> will supply the data to the Buyer as requested.</w:t>
      </w:r>
    </w:p>
    <w:p w14:paraId="5A2D501C" w14:textId="77777777" w:rsidR="00451519" w:rsidRDefault="00451519"/>
    <w:p w14:paraId="17672A2D" w14:textId="77777777" w:rsidR="00451519" w:rsidRDefault="00055512">
      <w:pPr>
        <w:ind w:left="720" w:hanging="720"/>
      </w:pPr>
      <w:r>
        <w:t>13.4</w:t>
      </w:r>
      <w:r>
        <w:tab/>
        <w:t>The Supplier must ensure that any Supplier system that holds any Buyer Data is a secure system that complies with the Supplier’s and Buyer’s security policies and all Buyer requirements in the Order Fo</w:t>
      </w:r>
      <w:r>
        <w:t>rm.</w:t>
      </w:r>
    </w:p>
    <w:p w14:paraId="6BC9B851" w14:textId="77777777" w:rsidR="00451519" w:rsidRDefault="00451519">
      <w:pPr>
        <w:ind w:left="720"/>
      </w:pPr>
    </w:p>
    <w:p w14:paraId="34B0EF91" w14:textId="77777777" w:rsidR="00451519" w:rsidRDefault="00055512">
      <w:pPr>
        <w:ind w:left="720" w:hanging="720"/>
      </w:pPr>
      <w:r>
        <w:t>13.5</w:t>
      </w:r>
      <w:r>
        <w:tab/>
        <w:t>The Supplier will preserve the integrity of Buyer Data processed by the Supplier and prevent its corruption and loss.</w:t>
      </w:r>
    </w:p>
    <w:p w14:paraId="02E35623" w14:textId="77777777" w:rsidR="00451519" w:rsidRDefault="00451519">
      <w:pPr>
        <w:ind w:firstLine="720"/>
      </w:pPr>
    </w:p>
    <w:p w14:paraId="666C22A0" w14:textId="77777777" w:rsidR="00451519" w:rsidRDefault="00055512">
      <w:pPr>
        <w:ind w:left="720" w:hanging="720"/>
      </w:pPr>
      <w:r>
        <w:t>13.6</w:t>
      </w:r>
      <w:r>
        <w:tab/>
        <w:t xml:space="preserve">The Supplier will ensure that any Supplier system which holds any protectively marked Buyer Data or other government data </w:t>
      </w:r>
      <w:r>
        <w:t>will comply with:</w:t>
      </w:r>
    </w:p>
    <w:p w14:paraId="5D7950E2" w14:textId="77777777" w:rsidR="00451519" w:rsidRDefault="00451519">
      <w:pPr>
        <w:ind w:firstLine="720"/>
      </w:pPr>
    </w:p>
    <w:p w14:paraId="1220C924" w14:textId="77777777" w:rsidR="00451519" w:rsidRDefault="00055512">
      <w:pPr>
        <w:ind w:firstLine="720"/>
      </w:pPr>
      <w:r>
        <w:t>13.6.1</w:t>
      </w:r>
      <w:r>
        <w:tab/>
        <w:t>the principles in the Security Policy Framework:</w:t>
      </w:r>
      <w:hyperlink r:id="rId10" w:history="1">
        <w:r>
          <w:rPr>
            <w:color w:val="1155CC"/>
            <w:u w:val="single"/>
          </w:rPr>
          <w:t xml:space="preserve"> </w:t>
        </w:r>
      </w:hyperlink>
    </w:p>
    <w:p w14:paraId="0ED13828" w14:textId="77777777" w:rsidR="00451519" w:rsidRDefault="00055512">
      <w:pPr>
        <w:ind w:left="1440"/>
      </w:pPr>
      <w:hyperlink r:id="rId11" w:history="1">
        <w:r>
          <w:rPr>
            <w:rStyle w:val="Hyperlink"/>
          </w:rPr>
          <w:t>https://www.gov.uk/government/publications/security-policy-framework</w:t>
        </w:r>
      </w:hyperlink>
      <w:r>
        <w:rPr>
          <w:rStyle w:val="Hyperlink"/>
        </w:rPr>
        <w:t xml:space="preserve"> and</w:t>
      </w:r>
    </w:p>
    <w:p w14:paraId="0B64145A" w14:textId="77777777" w:rsidR="00451519" w:rsidRDefault="00055512">
      <w:pPr>
        <w:ind w:left="1440"/>
      </w:pPr>
      <w:r>
        <w:t>the Government Security Classification policy</w:t>
      </w:r>
      <w:r>
        <w:rPr>
          <w:color w:val="1155CC"/>
          <w:u w:val="single"/>
        </w:rPr>
        <w:t>: https:/www.gov.uk/government/publications/government</w:t>
      </w:r>
      <w:r>
        <w:rPr>
          <w:color w:val="1155CC"/>
          <w:u w:val="single"/>
        </w:rPr>
        <w:t>-security-classifications</w:t>
      </w:r>
    </w:p>
    <w:p w14:paraId="196D6E8E" w14:textId="77777777" w:rsidR="00451519" w:rsidRDefault="00451519">
      <w:pPr>
        <w:ind w:left="1440"/>
      </w:pPr>
    </w:p>
    <w:p w14:paraId="1636F75C" w14:textId="77777777" w:rsidR="00451519" w:rsidRDefault="00055512">
      <w:pPr>
        <w:ind w:firstLine="720"/>
      </w:pPr>
      <w:r>
        <w:t>13.6.2</w:t>
      </w:r>
      <w:r>
        <w:tab/>
        <w:t xml:space="preserve">guidance issued by the Centre for Protection of National Infrastructure on </w:t>
      </w:r>
    </w:p>
    <w:p w14:paraId="55BC399F" w14:textId="77777777" w:rsidR="00451519" w:rsidRDefault="00055512">
      <w:pPr>
        <w:ind w:left="720" w:firstLine="720"/>
      </w:pPr>
      <w:r>
        <w:t>Risk Management</w:t>
      </w:r>
      <w:hyperlink r:id="rId12" w:history="1">
        <w:r>
          <w:rPr>
            <w:color w:val="1155CC"/>
            <w:u w:val="single"/>
          </w:rPr>
          <w:t>:</w:t>
        </w:r>
      </w:hyperlink>
    </w:p>
    <w:p w14:paraId="30FB6141" w14:textId="77777777" w:rsidR="00451519" w:rsidRDefault="00055512">
      <w:pPr>
        <w:ind w:left="720" w:firstLine="720"/>
      </w:pPr>
      <w:hyperlink r:id="rId13" w:history="1">
        <w:r>
          <w:rPr>
            <w:color w:val="1155CC"/>
            <w:u w:val="single"/>
          </w:rPr>
          <w:t>https://www.cpni.gov.uk/content/adopt-risk-management-approach</w:t>
        </w:r>
      </w:hyperlink>
      <w:r>
        <w:t xml:space="preserve"> and</w:t>
      </w:r>
    </w:p>
    <w:p w14:paraId="36CEC1F2" w14:textId="77777777" w:rsidR="00451519" w:rsidRDefault="00055512">
      <w:pPr>
        <w:ind w:left="720" w:firstLine="720"/>
      </w:pPr>
      <w:r>
        <w:lastRenderedPageBreak/>
        <w:t>Protection of Sensitive Information and Assets:</w:t>
      </w:r>
      <w:hyperlink r:id="rId14" w:history="1">
        <w:r>
          <w:rPr>
            <w:color w:val="1155CC"/>
            <w:u w:val="single"/>
          </w:rPr>
          <w:t xml:space="preserve"> </w:t>
        </w:r>
      </w:hyperlink>
    </w:p>
    <w:p w14:paraId="34F337C2" w14:textId="77777777" w:rsidR="00451519" w:rsidRDefault="00055512">
      <w:pPr>
        <w:ind w:left="720" w:firstLine="720"/>
      </w:pPr>
      <w:hyperlink r:id="rId15" w:history="1">
        <w:r>
          <w:rPr>
            <w:color w:val="1155CC"/>
            <w:u w:val="single"/>
          </w:rPr>
          <w:t>https://www.cpni.gov.uk/protection-sensitive-information-and-assets</w:t>
        </w:r>
      </w:hyperlink>
    </w:p>
    <w:p w14:paraId="71AED4F5" w14:textId="77777777" w:rsidR="00451519" w:rsidRDefault="00451519">
      <w:pPr>
        <w:ind w:left="720" w:firstLine="720"/>
      </w:pPr>
    </w:p>
    <w:p w14:paraId="5B2C9FC8" w14:textId="77777777" w:rsidR="00451519" w:rsidRDefault="00055512">
      <w:pPr>
        <w:ind w:left="1440" w:hanging="720"/>
      </w:pPr>
      <w:r>
        <w:t>13.6.3</w:t>
      </w:r>
      <w:r>
        <w:tab/>
        <w:t>the Nation</w:t>
      </w:r>
      <w:r>
        <w:t>al Cyber Security Centre’s (NCSC) information risk management guidance:</w:t>
      </w:r>
    </w:p>
    <w:p w14:paraId="59FAA155" w14:textId="77777777" w:rsidR="00451519" w:rsidRDefault="00055512">
      <w:pPr>
        <w:ind w:left="720" w:firstLine="720"/>
      </w:pPr>
      <w:hyperlink r:id="rId16" w:history="1">
        <w:r>
          <w:rPr>
            <w:color w:val="1155CC"/>
            <w:u w:val="single"/>
          </w:rPr>
          <w:t>https://www.ncsc.gov.uk/collection/risk-management-collection</w:t>
        </w:r>
      </w:hyperlink>
    </w:p>
    <w:p w14:paraId="7F0C265F" w14:textId="77777777" w:rsidR="00451519" w:rsidRDefault="00451519"/>
    <w:p w14:paraId="10290B51" w14:textId="77777777" w:rsidR="00451519" w:rsidRDefault="00055512">
      <w:pPr>
        <w:ind w:left="1440" w:hanging="720"/>
      </w:pPr>
      <w:r>
        <w:t>13.6.4</w:t>
      </w:r>
      <w:r>
        <w:tab/>
        <w:t>government best practice in the des</w:t>
      </w:r>
      <w:r>
        <w:t>ign and implementation of system components, including network principles, security design principles for digital services and the secure email blueprint:</w:t>
      </w:r>
    </w:p>
    <w:p w14:paraId="11A3DF32" w14:textId="77777777" w:rsidR="00451519" w:rsidRDefault="00055512">
      <w:pPr>
        <w:ind w:left="1440"/>
      </w:pPr>
      <w:hyperlink r:id="rId17" w:history="1">
        <w:r>
          <w:rPr>
            <w:rStyle w:val="Hyperlink"/>
          </w:rPr>
          <w:t>https://www.gov.uk/government/publications/technology-code-of-practice/technology-code-of-practice</w:t>
        </w:r>
      </w:hyperlink>
    </w:p>
    <w:p w14:paraId="56B6408D" w14:textId="77777777" w:rsidR="00451519" w:rsidRDefault="00451519">
      <w:pPr>
        <w:ind w:left="1440"/>
      </w:pPr>
    </w:p>
    <w:p w14:paraId="28D754B0" w14:textId="77777777" w:rsidR="00451519" w:rsidRDefault="00055512">
      <w:pPr>
        <w:ind w:left="1440" w:hanging="720"/>
      </w:pPr>
      <w:r>
        <w:t>13.6.5</w:t>
      </w:r>
      <w:r>
        <w:tab/>
        <w:t>the security requirements of cloud services using the NCSC Cloud Security Principles and accompanying guidance:</w:t>
      </w:r>
      <w:hyperlink r:id="rId18" w:history="1">
        <w:r>
          <w:rPr>
            <w:color w:val="1155CC"/>
            <w:u w:val="single"/>
          </w:rPr>
          <w:t xml:space="preserve"> </w:t>
        </w:r>
      </w:hyperlink>
    </w:p>
    <w:p w14:paraId="67D8BA41" w14:textId="77777777" w:rsidR="00451519" w:rsidRDefault="00055512">
      <w:pPr>
        <w:ind w:left="720" w:firstLine="720"/>
      </w:pPr>
      <w:hyperlink r:id="rId19" w:history="1">
        <w:r>
          <w:rPr>
            <w:rStyle w:val="Hyperlink"/>
          </w:rPr>
          <w:t>https://www.ncsc.gov.uk/guidance/implementing-cloud-security-principles</w:t>
        </w:r>
      </w:hyperlink>
    </w:p>
    <w:p w14:paraId="006E330C" w14:textId="77777777" w:rsidR="00451519" w:rsidRDefault="00451519"/>
    <w:p w14:paraId="1EA90843" w14:textId="77777777" w:rsidR="00451519" w:rsidRDefault="00055512">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 xml:space="preserve">buyer requirements </w:t>
      </w:r>
      <w:r>
        <w:rPr>
          <w:rFonts w:eastAsia="Times New Roman"/>
          <w:color w:val="222222"/>
          <w:shd w:val="clear" w:color="auto" w:fill="FFFFFF"/>
          <w:lang w:eastAsia="en-US"/>
        </w:rPr>
        <w:t>in respect of AI ethical standards.</w:t>
      </w:r>
    </w:p>
    <w:p w14:paraId="55AEAEF5" w14:textId="77777777" w:rsidR="00451519" w:rsidRDefault="00451519"/>
    <w:p w14:paraId="297AD053" w14:textId="77777777" w:rsidR="00451519" w:rsidRDefault="00055512">
      <w:r>
        <w:t>13.7</w:t>
      </w:r>
      <w:r>
        <w:tab/>
        <w:t>The Buyer will specify any security requirements for this project in the Order Form.</w:t>
      </w:r>
    </w:p>
    <w:p w14:paraId="6796BDBE" w14:textId="77777777" w:rsidR="00451519" w:rsidRDefault="00451519"/>
    <w:p w14:paraId="1CFA07B4" w14:textId="77777777" w:rsidR="00451519" w:rsidRDefault="00055512">
      <w:pPr>
        <w:ind w:left="720" w:hanging="720"/>
      </w:pPr>
      <w:r>
        <w:t>13.8</w:t>
      </w:r>
      <w:r>
        <w:tab/>
        <w:t>If the Supplier suspects that the Buyer Data has or may become corrupted, lost, breached or significantly degraded in any w</w:t>
      </w:r>
      <w:r>
        <w:t>ay for any reason, then the Supplier will notify the Buyer immediately and will (at its own cost if corruption, loss, breach or degradation of the Buyer Data was caused by the action or omission of the Supplier) comply with any remedial action reasonably p</w:t>
      </w:r>
      <w:r>
        <w:t>roposed by the Buyer.</w:t>
      </w:r>
    </w:p>
    <w:p w14:paraId="3F064A86" w14:textId="77777777" w:rsidR="00451519" w:rsidRDefault="00451519">
      <w:pPr>
        <w:ind w:left="720"/>
      </w:pPr>
    </w:p>
    <w:p w14:paraId="6F65D11E" w14:textId="77777777" w:rsidR="00451519" w:rsidRDefault="00055512">
      <w:pPr>
        <w:ind w:left="720" w:hanging="720"/>
      </w:pPr>
      <w:r>
        <w:t>13.9</w:t>
      </w:r>
      <w:r>
        <w:tab/>
        <w:t>The Supplier agrees to use the appropriate organisational, operational and technological processes to keep the Buyer Data safe from unauthorised use or access, loss, destruction, theft or disclosure.</w:t>
      </w:r>
    </w:p>
    <w:p w14:paraId="30144EF4" w14:textId="77777777" w:rsidR="00451519" w:rsidRDefault="00451519">
      <w:pPr>
        <w:ind w:left="720"/>
      </w:pPr>
    </w:p>
    <w:p w14:paraId="1625C594" w14:textId="77777777" w:rsidR="00451519" w:rsidRDefault="00055512">
      <w:pPr>
        <w:ind w:left="720" w:hanging="720"/>
      </w:pPr>
      <w:r>
        <w:t>13.10</w:t>
      </w:r>
      <w:r>
        <w:tab/>
        <w:t xml:space="preserve">The </w:t>
      </w:r>
      <w:r>
        <w:t>provisions of this clause 13 will apply during the term of this Call-Off Contract and for as long as the Supplier holds the Buyer’s Data.</w:t>
      </w:r>
    </w:p>
    <w:p w14:paraId="42197790" w14:textId="77777777" w:rsidR="00451519" w:rsidRDefault="00451519">
      <w:pPr>
        <w:spacing w:before="240" w:after="240"/>
      </w:pPr>
    </w:p>
    <w:p w14:paraId="660C9D03" w14:textId="77777777" w:rsidR="00451519" w:rsidRDefault="00055512">
      <w:pPr>
        <w:pStyle w:val="Heading3"/>
      </w:pPr>
      <w:r>
        <w:t>14.</w:t>
      </w:r>
      <w:r>
        <w:tab/>
        <w:t>Standards and quality</w:t>
      </w:r>
    </w:p>
    <w:p w14:paraId="0CF063CB" w14:textId="77777777" w:rsidR="00451519" w:rsidRDefault="00055512">
      <w:pPr>
        <w:ind w:left="720" w:hanging="720"/>
      </w:pPr>
      <w:r>
        <w:t>14.1</w:t>
      </w:r>
      <w:r>
        <w:tab/>
        <w:t xml:space="preserve">The Supplier will comply with any standards in this Call-Off Contract, the Order Form </w:t>
      </w:r>
      <w:r>
        <w:t>and the Framework Agreement.</w:t>
      </w:r>
    </w:p>
    <w:p w14:paraId="7D312534" w14:textId="77777777" w:rsidR="00451519" w:rsidRDefault="00451519">
      <w:pPr>
        <w:ind w:firstLine="720"/>
      </w:pPr>
    </w:p>
    <w:p w14:paraId="616D4083" w14:textId="77777777" w:rsidR="00451519" w:rsidRDefault="00055512">
      <w:pPr>
        <w:ind w:left="720" w:hanging="720"/>
      </w:pPr>
      <w:r>
        <w:t>14.2</w:t>
      </w:r>
      <w:r>
        <w:tab/>
        <w:t>The Supplier will deliver the Services in a way that enables the Buyer to comply with its obligations under the Technology Code of Practice, which is at:</w:t>
      </w:r>
      <w:hyperlink r:id="rId20" w:history="1">
        <w:r>
          <w:rPr>
            <w:color w:val="1155CC"/>
            <w:u w:val="single"/>
          </w:rPr>
          <w:t xml:space="preserve"> </w:t>
        </w:r>
      </w:hyperlink>
    </w:p>
    <w:p w14:paraId="3750CEE9" w14:textId="77777777" w:rsidR="00451519" w:rsidRDefault="00055512">
      <w:pPr>
        <w:ind w:left="720"/>
      </w:pPr>
      <w:hyperlink r:id="rId21" w:history="1">
        <w:r>
          <w:rPr>
            <w:color w:val="1155CC"/>
            <w:u w:val="single"/>
          </w:rPr>
          <w:t>https://www.gov.uk/government/publications/technology-code-of-practice/technology-code-of-</w:t>
        </w:r>
        <w:r>
          <w:rPr>
            <w:color w:val="1155CC"/>
            <w:u w:val="single"/>
          </w:rPr>
          <w:t>practice</w:t>
        </w:r>
      </w:hyperlink>
    </w:p>
    <w:p w14:paraId="321E9B02" w14:textId="77777777" w:rsidR="00451519" w:rsidRDefault="00451519">
      <w:pPr>
        <w:ind w:left="720" w:hanging="720"/>
      </w:pPr>
    </w:p>
    <w:p w14:paraId="5B2D77D0" w14:textId="77777777" w:rsidR="00451519" w:rsidRDefault="00055512">
      <w:pPr>
        <w:ind w:left="720" w:hanging="720"/>
      </w:pPr>
      <w:r>
        <w:t>14.3</w:t>
      </w:r>
      <w:r>
        <w:tab/>
        <w:t>If requested by the Buyer, the Supplier must, at its own cost, ensure that the G-Cloud Services comply with the requirements in the PSN Code of Practice.</w:t>
      </w:r>
    </w:p>
    <w:p w14:paraId="7A5A4977" w14:textId="77777777" w:rsidR="00451519" w:rsidRDefault="00451519">
      <w:pPr>
        <w:ind w:firstLine="720"/>
      </w:pPr>
    </w:p>
    <w:p w14:paraId="74C15170" w14:textId="77777777" w:rsidR="00451519" w:rsidRDefault="00055512">
      <w:pPr>
        <w:ind w:left="720" w:hanging="720"/>
      </w:pPr>
      <w:r>
        <w:lastRenderedPageBreak/>
        <w:t>14.4</w:t>
      </w:r>
      <w:r>
        <w:tab/>
        <w:t>If any PSN Services are Subcontracted by the Supplier, the Supplier must ensure t</w:t>
      </w:r>
      <w:r>
        <w:t>hat the services have the relevant PSN compliance certification.</w:t>
      </w:r>
    </w:p>
    <w:p w14:paraId="375E3597" w14:textId="77777777" w:rsidR="00451519" w:rsidRDefault="00451519">
      <w:pPr>
        <w:ind w:firstLine="720"/>
      </w:pPr>
    </w:p>
    <w:p w14:paraId="343ABE18" w14:textId="77777777" w:rsidR="00451519" w:rsidRDefault="00055512">
      <w:pPr>
        <w:ind w:left="720" w:hanging="720"/>
      </w:pPr>
      <w:r>
        <w:t>14.5</w:t>
      </w:r>
      <w:r>
        <w:tab/>
        <w:t>The Supplier must immediately disconnect its G-Cloud Services from the PSN if the PSN Authority considers there is a risk to the PSN’s security and the Supplier agrees that the Buyer an</w:t>
      </w:r>
      <w:r>
        <w:t>d the PSN Authority will not be liable for any actions, damages, costs, and any other Supplier liabilities which may arise</w:t>
      </w:r>
      <w:hyperlink r:id="rId22" w:history="1">
        <w:r>
          <w:rPr>
            <w:color w:val="1155CC"/>
            <w:u w:val="single"/>
          </w:rPr>
          <w:t>.</w:t>
        </w:r>
      </w:hyperlink>
    </w:p>
    <w:p w14:paraId="4C9B6932" w14:textId="77777777" w:rsidR="00451519" w:rsidRDefault="00055512">
      <w:r>
        <w:t xml:space="preserve"> </w:t>
      </w:r>
    </w:p>
    <w:p w14:paraId="011F9223" w14:textId="77777777" w:rsidR="00451519" w:rsidRDefault="00055512">
      <w:pPr>
        <w:pStyle w:val="Heading3"/>
      </w:pPr>
      <w:r>
        <w:t>15</w:t>
      </w:r>
      <w:r>
        <w:t>.</w:t>
      </w:r>
      <w:r>
        <w:tab/>
        <w:t>Open source</w:t>
      </w:r>
    </w:p>
    <w:p w14:paraId="3335FC91" w14:textId="77777777" w:rsidR="00451519" w:rsidRDefault="00055512">
      <w:pPr>
        <w:ind w:left="720" w:hanging="720"/>
      </w:pPr>
      <w:r>
        <w:t>15.1</w:t>
      </w:r>
      <w:r>
        <w:tab/>
        <w:t>All software created for the Buyer must be suitable for publication as open source, unless otherwise agreed by the Buyer.</w:t>
      </w:r>
    </w:p>
    <w:p w14:paraId="392714D4" w14:textId="77777777" w:rsidR="00451519" w:rsidRDefault="00451519">
      <w:pPr>
        <w:ind w:firstLine="720"/>
      </w:pPr>
    </w:p>
    <w:p w14:paraId="2B56D94E" w14:textId="77777777" w:rsidR="00451519" w:rsidRDefault="00055512">
      <w:pPr>
        <w:ind w:left="720" w:hanging="720"/>
      </w:pPr>
      <w:r>
        <w:t>15.2</w:t>
      </w:r>
      <w:r>
        <w:tab/>
        <w:t>If software needs to be converted before publication as open source, the Supplier must also provide the conve</w:t>
      </w:r>
      <w:r>
        <w:t>rted format unless otherwise agreed by the Buyer.</w:t>
      </w:r>
    </w:p>
    <w:p w14:paraId="3DDB3DAF" w14:textId="77777777" w:rsidR="00451519" w:rsidRDefault="00055512">
      <w:pPr>
        <w:spacing w:before="240" w:after="240"/>
        <w:ind w:left="720"/>
      </w:pPr>
      <w:r>
        <w:t xml:space="preserve"> </w:t>
      </w:r>
    </w:p>
    <w:p w14:paraId="1EDA2CD5" w14:textId="77777777" w:rsidR="00451519" w:rsidRDefault="00055512">
      <w:pPr>
        <w:pStyle w:val="Heading3"/>
      </w:pPr>
      <w:r>
        <w:t>16.</w:t>
      </w:r>
      <w:r>
        <w:tab/>
        <w:t>Security</w:t>
      </w:r>
    </w:p>
    <w:p w14:paraId="32F69B15" w14:textId="77777777" w:rsidR="00451519" w:rsidRDefault="00055512">
      <w:pPr>
        <w:ind w:left="720" w:hanging="720"/>
      </w:pPr>
      <w:r>
        <w:t>16.1</w:t>
      </w:r>
      <w:r>
        <w:tab/>
        <w:t xml:space="preserve">If requested to do so by the Buyer, before entering into this Call-Off Contract the Supplier will, within 15 Working Days of the date of this Call-Off Contract, develop (and obtain </w:t>
      </w:r>
      <w:r>
        <w:t>the Buyer’s written approval of) a Security Management Plan and an Information Security Management System. After Buyer approval the Security Management Plan and Information Security Management System will apply during the Term of this Call-Off Contract. Bo</w:t>
      </w:r>
      <w:r>
        <w:t>th plans will comply with the Buyer’s security policy and protect all aspects and processes associated with the delivery of the Services.</w:t>
      </w:r>
    </w:p>
    <w:p w14:paraId="39A834D8" w14:textId="77777777" w:rsidR="00451519" w:rsidRDefault="00451519">
      <w:pPr>
        <w:ind w:left="720"/>
      </w:pPr>
    </w:p>
    <w:p w14:paraId="05000F80" w14:textId="77777777" w:rsidR="00451519" w:rsidRDefault="00055512">
      <w:pPr>
        <w:ind w:left="720" w:hanging="720"/>
      </w:pPr>
      <w:r>
        <w:t>16.2</w:t>
      </w:r>
      <w:r>
        <w:tab/>
        <w:t xml:space="preserve">The Supplier will use all reasonable endeavours, software and the most up-to-date antivirus </w:t>
      </w:r>
      <w:r>
        <w:t>definitions available from an industry-accepted antivirus software seller to minimise the impact of Malicious Software.</w:t>
      </w:r>
    </w:p>
    <w:p w14:paraId="6E5F4A7C" w14:textId="77777777" w:rsidR="00451519" w:rsidRDefault="00451519">
      <w:pPr>
        <w:ind w:left="720"/>
      </w:pPr>
    </w:p>
    <w:p w14:paraId="58B95E99" w14:textId="77777777" w:rsidR="00451519" w:rsidRDefault="00055512">
      <w:pPr>
        <w:ind w:left="720" w:hanging="720"/>
      </w:pPr>
      <w:r>
        <w:t>16.3</w:t>
      </w:r>
      <w:r>
        <w:tab/>
        <w:t>If Malicious Software causes loss of operational efficiency or loss or corruption of Service Data, the Supplier will help the Buye</w:t>
      </w:r>
      <w:r>
        <w:t>r to mitigate any losses and restore the Services to operating efficiency as soon as possible.</w:t>
      </w:r>
    </w:p>
    <w:p w14:paraId="5A6EEE9E" w14:textId="77777777" w:rsidR="00451519" w:rsidRDefault="00451519">
      <w:pPr>
        <w:ind w:firstLine="720"/>
      </w:pPr>
    </w:p>
    <w:p w14:paraId="6CC517D6" w14:textId="77777777" w:rsidR="00451519" w:rsidRDefault="00055512">
      <w:r>
        <w:t>16.4</w:t>
      </w:r>
      <w:r>
        <w:tab/>
        <w:t>Responsibility for costs will be at the:</w:t>
      </w:r>
    </w:p>
    <w:p w14:paraId="603050EB" w14:textId="77777777" w:rsidR="00451519" w:rsidRDefault="00055512">
      <w:r>
        <w:tab/>
      </w:r>
    </w:p>
    <w:p w14:paraId="389D4208" w14:textId="77777777" w:rsidR="00451519" w:rsidRDefault="00055512">
      <w:pPr>
        <w:ind w:left="1440" w:hanging="720"/>
      </w:pPr>
      <w:r>
        <w:t>16.4.1</w:t>
      </w:r>
      <w:r>
        <w:tab/>
        <w:t>Supplier’s expense if the Malicious Software originates from the Supplier software or the Service Data wh</w:t>
      </w:r>
      <w:r>
        <w:t>ile the Service Data was under the control of the Supplier, unless the Supplier can demonstrate that it was already present, not quarantined or identified by the Buyer when provided</w:t>
      </w:r>
    </w:p>
    <w:p w14:paraId="03FAEDA6" w14:textId="77777777" w:rsidR="00451519" w:rsidRDefault="00451519">
      <w:pPr>
        <w:ind w:left="1440"/>
      </w:pPr>
    </w:p>
    <w:p w14:paraId="4C7BAA62" w14:textId="77777777" w:rsidR="00451519" w:rsidRDefault="00055512">
      <w:pPr>
        <w:ind w:left="1440" w:hanging="720"/>
      </w:pPr>
      <w:r>
        <w:t>16.4.2</w:t>
      </w:r>
      <w:r>
        <w:tab/>
        <w:t>Buyer’s expense if the Malicious Software originates from the Buye</w:t>
      </w:r>
      <w:r>
        <w:t>r software or the Service Data, while the Service Data was under the Buyer’s control</w:t>
      </w:r>
    </w:p>
    <w:p w14:paraId="3F444A78" w14:textId="77777777" w:rsidR="00451519" w:rsidRDefault="00451519">
      <w:pPr>
        <w:ind w:left="720" w:firstLine="720"/>
      </w:pPr>
    </w:p>
    <w:p w14:paraId="39E9A168" w14:textId="77777777" w:rsidR="00451519" w:rsidRDefault="00055512">
      <w:pPr>
        <w:ind w:left="720" w:hanging="720"/>
      </w:pPr>
      <w:r>
        <w:t>16.5</w:t>
      </w:r>
      <w:r>
        <w:tab/>
        <w:t>The Supplier will immediately notify the Buyer of any breach of security of Buyer’s Confidential Information (and the Buyer of any Buyer Confidential Information bre</w:t>
      </w:r>
      <w:r>
        <w:t xml:space="preserve">ach). </w:t>
      </w:r>
      <w:r>
        <w:lastRenderedPageBreak/>
        <w:t>Where the breach occurred because of a Supplier Default, the Supplier will recover the Buyer’s Confidential Information however it may be recorded.</w:t>
      </w:r>
    </w:p>
    <w:p w14:paraId="52E1D504" w14:textId="77777777" w:rsidR="00451519" w:rsidRDefault="00451519">
      <w:pPr>
        <w:ind w:left="720"/>
      </w:pPr>
    </w:p>
    <w:p w14:paraId="3CB5EA2C" w14:textId="77777777" w:rsidR="00451519" w:rsidRDefault="00055512">
      <w:pPr>
        <w:ind w:left="720" w:hanging="720"/>
      </w:pPr>
      <w:r>
        <w:t>16.6</w:t>
      </w:r>
      <w:r>
        <w:tab/>
        <w:t>Any system development by the Supplier should also comply with the government’s ‘10 Steps to Cyb</w:t>
      </w:r>
      <w:r>
        <w:t>er Security’ guidance:</w:t>
      </w:r>
      <w:hyperlink r:id="rId23" w:history="1">
        <w:r>
          <w:rPr>
            <w:color w:val="1155CC"/>
            <w:u w:val="single"/>
          </w:rPr>
          <w:t xml:space="preserve"> </w:t>
        </w:r>
      </w:hyperlink>
    </w:p>
    <w:p w14:paraId="29E56D28" w14:textId="77777777" w:rsidR="00451519" w:rsidRDefault="00055512">
      <w:pPr>
        <w:ind w:left="720"/>
      </w:pPr>
      <w:hyperlink r:id="rId24" w:history="1">
        <w:r>
          <w:rPr>
            <w:color w:val="1155CC"/>
            <w:u w:val="single"/>
          </w:rPr>
          <w:t>https://www.ncsc.gov.uk/guidance/10-steps-cyber-security</w:t>
        </w:r>
      </w:hyperlink>
    </w:p>
    <w:p w14:paraId="619962D5" w14:textId="77777777" w:rsidR="00451519" w:rsidRDefault="00451519">
      <w:pPr>
        <w:ind w:left="720"/>
      </w:pPr>
    </w:p>
    <w:p w14:paraId="54717446" w14:textId="77777777" w:rsidR="00451519" w:rsidRDefault="00055512">
      <w:pPr>
        <w:ind w:left="720" w:hanging="720"/>
      </w:pPr>
      <w:r>
        <w:t>16.7</w:t>
      </w:r>
      <w:r>
        <w:tab/>
        <w:t>If a Buyer has reques</w:t>
      </w:r>
      <w:r>
        <w:t>ted in the Order Form that the Supplier has a Cyber Essentials certificate, the Supplier must provide the Buyer with a valid Cyber Essentials certificate (or equivalent) required for the Services before the Start date.</w:t>
      </w:r>
    </w:p>
    <w:p w14:paraId="1F8674AD" w14:textId="77777777" w:rsidR="00451519" w:rsidRDefault="00055512">
      <w:r>
        <w:t xml:space="preserve"> </w:t>
      </w:r>
    </w:p>
    <w:p w14:paraId="0436E31F" w14:textId="77777777" w:rsidR="00451519" w:rsidRDefault="00055512">
      <w:pPr>
        <w:pStyle w:val="Heading3"/>
      </w:pPr>
      <w:r>
        <w:t>17.</w:t>
      </w:r>
      <w:r>
        <w:tab/>
        <w:t>Guarantee</w:t>
      </w:r>
    </w:p>
    <w:p w14:paraId="48B3E0AC" w14:textId="77777777" w:rsidR="00451519" w:rsidRDefault="00055512">
      <w:pPr>
        <w:ind w:left="720" w:hanging="720"/>
      </w:pPr>
      <w:r>
        <w:t>17.1</w:t>
      </w:r>
      <w:r>
        <w:tab/>
        <w:t>If this Call-Off</w:t>
      </w:r>
      <w:r>
        <w:t xml:space="preserve"> Contract is conditional on receipt of a Guarantee that is acceptable to the Buyer, the Supplier must give the Buyer on or before the Start date:</w:t>
      </w:r>
    </w:p>
    <w:p w14:paraId="37BEFA1B" w14:textId="77777777" w:rsidR="00451519" w:rsidRDefault="00451519">
      <w:pPr>
        <w:ind w:firstLine="720"/>
      </w:pPr>
    </w:p>
    <w:p w14:paraId="348DAC8F" w14:textId="77777777" w:rsidR="00451519" w:rsidRDefault="00055512">
      <w:pPr>
        <w:ind w:firstLine="720"/>
      </w:pPr>
      <w:r>
        <w:t>17.1.1</w:t>
      </w:r>
      <w:r>
        <w:tab/>
        <w:t>an executed Guarantee in the form at Schedule 5</w:t>
      </w:r>
    </w:p>
    <w:p w14:paraId="3A21C01E" w14:textId="77777777" w:rsidR="00451519" w:rsidRDefault="00451519"/>
    <w:p w14:paraId="3BD41464" w14:textId="77777777" w:rsidR="00451519" w:rsidRDefault="00055512">
      <w:pPr>
        <w:ind w:left="1440" w:hanging="720"/>
      </w:pPr>
      <w:r>
        <w:t>17.1.2</w:t>
      </w:r>
      <w:r>
        <w:tab/>
        <w:t xml:space="preserve">a certified copy of the passed </w:t>
      </w:r>
      <w:r>
        <w:t>resolution or board minutes of the guarantor approving the execution of the Guarantee</w:t>
      </w:r>
    </w:p>
    <w:p w14:paraId="521F23D5" w14:textId="77777777" w:rsidR="00451519" w:rsidRDefault="00451519">
      <w:pPr>
        <w:ind w:left="720" w:firstLine="720"/>
      </w:pPr>
    </w:p>
    <w:p w14:paraId="0FAE849D" w14:textId="77777777" w:rsidR="00451519" w:rsidRDefault="00055512">
      <w:pPr>
        <w:pStyle w:val="Heading3"/>
      </w:pPr>
      <w:r>
        <w:t>18.</w:t>
      </w:r>
      <w:r>
        <w:tab/>
        <w:t>Ending the Call-Off Contract</w:t>
      </w:r>
    </w:p>
    <w:p w14:paraId="35223388" w14:textId="77777777" w:rsidR="00451519" w:rsidRDefault="00055512">
      <w:pPr>
        <w:ind w:left="720" w:hanging="720"/>
      </w:pPr>
      <w:r>
        <w:t>18.1</w:t>
      </w:r>
      <w:r>
        <w:tab/>
        <w:t xml:space="preserve">The Buyer can End this Call-Off Contract at any time by giving 30 days’ written notice to the Supplier, unless a shorter period is </w:t>
      </w:r>
      <w:r>
        <w:t>specified in the Order Form. The Supplier’s obligation to provide the Services will end on the date in the notice.</w:t>
      </w:r>
    </w:p>
    <w:p w14:paraId="7C1FC098" w14:textId="77777777" w:rsidR="00451519" w:rsidRDefault="00451519">
      <w:pPr>
        <w:ind w:left="720"/>
      </w:pPr>
    </w:p>
    <w:p w14:paraId="692C7F67" w14:textId="77777777" w:rsidR="00451519" w:rsidRDefault="00055512">
      <w:r>
        <w:t>18.2</w:t>
      </w:r>
      <w:r>
        <w:tab/>
        <w:t>The Parties agree that the:</w:t>
      </w:r>
    </w:p>
    <w:p w14:paraId="6B2079BE" w14:textId="77777777" w:rsidR="00451519" w:rsidRDefault="00451519"/>
    <w:p w14:paraId="57EB5A5E" w14:textId="77777777" w:rsidR="00451519" w:rsidRDefault="00055512">
      <w:pPr>
        <w:ind w:left="1440" w:hanging="720"/>
      </w:pPr>
      <w:r>
        <w:t>18.2.1</w:t>
      </w:r>
      <w:r>
        <w:tab/>
        <w:t xml:space="preserve">Buyer’s right to End the Call-Off Contract under clause 18.1 is reasonable considering the type of </w:t>
      </w:r>
      <w:r>
        <w:t>cloud Service being provided</w:t>
      </w:r>
    </w:p>
    <w:p w14:paraId="7AF6BB29" w14:textId="77777777" w:rsidR="00451519" w:rsidRDefault="00451519">
      <w:pPr>
        <w:ind w:left="720"/>
      </w:pPr>
    </w:p>
    <w:p w14:paraId="66770D20" w14:textId="77777777" w:rsidR="00451519" w:rsidRDefault="00055512">
      <w:pPr>
        <w:ind w:left="1440" w:hanging="720"/>
      </w:pPr>
      <w:r>
        <w:t>18.2.2</w:t>
      </w:r>
      <w:r>
        <w:tab/>
        <w:t>Call-Off Contract Charges paid during the notice period is reasonable compensation and covers all the Supplier’s avoidable costs or Losses</w:t>
      </w:r>
    </w:p>
    <w:p w14:paraId="003F80EF" w14:textId="77777777" w:rsidR="00451519" w:rsidRDefault="00451519">
      <w:pPr>
        <w:ind w:left="720" w:firstLine="720"/>
      </w:pPr>
    </w:p>
    <w:p w14:paraId="1F42116A" w14:textId="77777777" w:rsidR="00451519" w:rsidRDefault="00055512">
      <w:pPr>
        <w:ind w:left="720" w:hanging="720"/>
      </w:pPr>
      <w:r>
        <w:t>18.3</w:t>
      </w:r>
      <w:r>
        <w:tab/>
        <w:t>Subject to clause 24 (Liability), if the Buyer Ends this Call-Off Contract</w:t>
      </w:r>
      <w:r>
        <w:t xml:space="preserve"> under clause 18.1, it will indemnify the Supplier against any commitments, liabilities or expenditure which result in any unavoidable Loss by the Supplier, provided that the Supplier takes all reasonable steps to mitigate the Loss. If the Supplier has ins</w:t>
      </w:r>
      <w:r>
        <w:t>urance, the Supplier will reduce its unavoidable costs by any insurance sums available. The Supplier will submit a fully itemised and costed list of the unavoidable Loss with supporting evidence.</w:t>
      </w:r>
    </w:p>
    <w:p w14:paraId="44A2D904" w14:textId="77777777" w:rsidR="00451519" w:rsidRDefault="00451519">
      <w:pPr>
        <w:ind w:left="720"/>
      </w:pPr>
    </w:p>
    <w:p w14:paraId="366C3796" w14:textId="77777777" w:rsidR="00451519" w:rsidRDefault="00055512">
      <w:pPr>
        <w:ind w:left="720" w:hanging="720"/>
      </w:pPr>
      <w:r>
        <w:t>18.4</w:t>
      </w:r>
      <w:r>
        <w:tab/>
        <w:t>The Buyer will have the right to End this Call-Off Con</w:t>
      </w:r>
      <w:r>
        <w:t>tract at any time with immediate effect by written notice to the Supplier if either the Supplier commits:</w:t>
      </w:r>
    </w:p>
    <w:p w14:paraId="709D33C1" w14:textId="77777777" w:rsidR="00451519" w:rsidRDefault="00451519">
      <w:pPr>
        <w:ind w:firstLine="720"/>
      </w:pPr>
    </w:p>
    <w:p w14:paraId="59D77124" w14:textId="77777777" w:rsidR="00451519" w:rsidRDefault="00055512">
      <w:pPr>
        <w:ind w:left="1440" w:hanging="720"/>
      </w:pPr>
      <w:r>
        <w:t>18.4.1</w:t>
      </w:r>
      <w:r>
        <w:tab/>
        <w:t>a Supplier Default and if the Supplier Default cannot, in the reasonable opinion of the Buyer, be remedied</w:t>
      </w:r>
    </w:p>
    <w:p w14:paraId="391C6000" w14:textId="77777777" w:rsidR="00451519" w:rsidRDefault="00451519">
      <w:pPr>
        <w:ind w:left="720" w:firstLine="720"/>
      </w:pPr>
    </w:p>
    <w:p w14:paraId="109BA563" w14:textId="77777777" w:rsidR="00451519" w:rsidRDefault="00055512">
      <w:pPr>
        <w:ind w:firstLine="720"/>
      </w:pPr>
      <w:r>
        <w:lastRenderedPageBreak/>
        <w:t>18.4.2</w:t>
      </w:r>
      <w:r>
        <w:tab/>
        <w:t>any fraud</w:t>
      </w:r>
    </w:p>
    <w:p w14:paraId="3E248215" w14:textId="77777777" w:rsidR="00451519" w:rsidRDefault="00451519">
      <w:pPr>
        <w:ind w:firstLine="720"/>
      </w:pPr>
    </w:p>
    <w:p w14:paraId="199F4589" w14:textId="77777777" w:rsidR="00451519" w:rsidRDefault="00055512">
      <w:r>
        <w:t>18.5</w:t>
      </w:r>
      <w:r>
        <w:tab/>
        <w:t>A Party can</w:t>
      </w:r>
      <w:r>
        <w:t xml:space="preserve"> End this Call-Off Contract at any time with immediate effect by written notice if:</w:t>
      </w:r>
    </w:p>
    <w:p w14:paraId="0E3B4D73" w14:textId="77777777" w:rsidR="00451519" w:rsidRDefault="00451519">
      <w:pPr>
        <w:ind w:firstLine="720"/>
      </w:pPr>
    </w:p>
    <w:p w14:paraId="1416DC7E" w14:textId="77777777" w:rsidR="00451519" w:rsidRDefault="00055512">
      <w:pPr>
        <w:ind w:left="1440" w:hanging="720"/>
      </w:pPr>
      <w:r>
        <w:t>18.5.1</w:t>
      </w:r>
      <w:r>
        <w:tab/>
        <w:t>the other Party commits a Material Breach of any term of this Call-Off Contract (other than failure to pay any amounts due) and, if that breach is remediable, fails</w:t>
      </w:r>
      <w:r>
        <w:t xml:space="preserve"> to remedy it within 15 Working Days of being notified in writing to do so</w:t>
      </w:r>
    </w:p>
    <w:p w14:paraId="4C158B97" w14:textId="77777777" w:rsidR="00451519" w:rsidRDefault="00451519">
      <w:pPr>
        <w:ind w:left="1440"/>
      </w:pPr>
    </w:p>
    <w:p w14:paraId="7198F412" w14:textId="77777777" w:rsidR="00451519" w:rsidRDefault="00055512">
      <w:pPr>
        <w:ind w:firstLine="720"/>
      </w:pPr>
      <w:r>
        <w:t>18.5.2</w:t>
      </w:r>
      <w:r>
        <w:tab/>
        <w:t>an Insolvency Event of the other Party happens</w:t>
      </w:r>
    </w:p>
    <w:p w14:paraId="13D85D0A" w14:textId="77777777" w:rsidR="00451519" w:rsidRDefault="00451519">
      <w:pPr>
        <w:ind w:firstLine="720"/>
      </w:pPr>
    </w:p>
    <w:p w14:paraId="6E75FDE8" w14:textId="77777777" w:rsidR="00451519" w:rsidRDefault="00055512">
      <w:pPr>
        <w:ind w:left="1440" w:hanging="720"/>
      </w:pPr>
      <w:r>
        <w:t>18.5.3</w:t>
      </w:r>
      <w:r>
        <w:tab/>
        <w:t>the other Party ceases or threatens to cease to carry on the whole or any material part of its business</w:t>
      </w:r>
    </w:p>
    <w:p w14:paraId="3F9A8CBE" w14:textId="77777777" w:rsidR="00451519" w:rsidRDefault="00451519">
      <w:pPr>
        <w:ind w:left="720" w:firstLine="720"/>
      </w:pPr>
    </w:p>
    <w:p w14:paraId="27161863" w14:textId="77777777" w:rsidR="00451519" w:rsidRDefault="00055512">
      <w:pPr>
        <w:ind w:left="720" w:hanging="720"/>
      </w:pPr>
      <w:r>
        <w:t>18.6</w:t>
      </w:r>
      <w:r>
        <w:tab/>
        <w:t xml:space="preserve">If </w:t>
      </w:r>
      <w:r>
        <w:t>the Buyer fails to pay the Supplier undisputed sums of money when due, the Supplier must notify the Buyer and allow the Buyer 5 Working Days to pay. If the Buyer doesn’t pay within 5 Working Days, the Supplier may End this Call-Off Contract by giving the l</w:t>
      </w:r>
      <w:r>
        <w:t>ength of notice in the Order Form.</w:t>
      </w:r>
    </w:p>
    <w:p w14:paraId="15B24CC2" w14:textId="77777777" w:rsidR="00451519" w:rsidRDefault="00451519">
      <w:pPr>
        <w:ind w:left="720"/>
      </w:pPr>
    </w:p>
    <w:p w14:paraId="74376A31" w14:textId="77777777" w:rsidR="00451519" w:rsidRDefault="00055512">
      <w:pPr>
        <w:ind w:left="720" w:hanging="720"/>
      </w:pPr>
      <w:r>
        <w:t>18.7</w:t>
      </w:r>
      <w:r>
        <w:tab/>
        <w:t>A Party who isn’t relying on a Force Majeure event will have the right to End this Call-Off Contract if clause 23.1 applies.</w:t>
      </w:r>
    </w:p>
    <w:p w14:paraId="0CF1D117" w14:textId="77777777" w:rsidR="00451519" w:rsidRDefault="00055512">
      <w:pPr>
        <w:ind w:left="720" w:hanging="720"/>
      </w:pPr>
      <w:r>
        <w:t xml:space="preserve"> </w:t>
      </w:r>
    </w:p>
    <w:p w14:paraId="33EF196D" w14:textId="77777777" w:rsidR="00451519" w:rsidRDefault="00055512">
      <w:pPr>
        <w:pStyle w:val="Heading3"/>
      </w:pPr>
      <w:r>
        <w:t>19.</w:t>
      </w:r>
      <w:r>
        <w:tab/>
        <w:t>Consequences of suspension, ending and expiry</w:t>
      </w:r>
    </w:p>
    <w:p w14:paraId="76AF3BAB" w14:textId="77777777" w:rsidR="00451519" w:rsidRDefault="00055512">
      <w:pPr>
        <w:ind w:left="720" w:hanging="720"/>
      </w:pPr>
      <w:r>
        <w:t>19.1</w:t>
      </w:r>
      <w:r>
        <w:tab/>
        <w:t>If a Buyer has the right to End a</w:t>
      </w:r>
      <w:r>
        <w:t xml:space="preserve"> Call-Off Contract, it may elect to suspend this Call-Off Contract or any part of it.</w:t>
      </w:r>
    </w:p>
    <w:p w14:paraId="3B90FD7E" w14:textId="77777777" w:rsidR="00451519" w:rsidRDefault="00451519"/>
    <w:p w14:paraId="445993AE" w14:textId="77777777" w:rsidR="00451519" w:rsidRDefault="00055512">
      <w:pPr>
        <w:ind w:left="720" w:hanging="720"/>
      </w:pPr>
      <w:r>
        <w:t>19.2</w:t>
      </w:r>
      <w:r>
        <w:tab/>
        <w:t>Even if a notice has been served to End this Call-Off Contract or any part of it, the Supplier must continue to provide the Ordered G-Cloud Services until the dates</w:t>
      </w:r>
      <w:r>
        <w:t xml:space="preserve"> set out in the notice.</w:t>
      </w:r>
    </w:p>
    <w:p w14:paraId="3B8349EF" w14:textId="77777777" w:rsidR="00451519" w:rsidRDefault="00451519">
      <w:pPr>
        <w:ind w:left="720" w:hanging="720"/>
      </w:pPr>
    </w:p>
    <w:p w14:paraId="36B839DB" w14:textId="77777777" w:rsidR="00451519" w:rsidRDefault="00055512">
      <w:pPr>
        <w:ind w:left="720" w:hanging="720"/>
      </w:pPr>
      <w:r>
        <w:t>19.3</w:t>
      </w:r>
      <w:r>
        <w:tab/>
        <w:t>The rights and obligations of the Parties will cease on the Expiry Date or End Date whichever applies) of this Call-Off Contract, except those continuing provisions described in clause 19.4.</w:t>
      </w:r>
    </w:p>
    <w:p w14:paraId="54904CD7" w14:textId="77777777" w:rsidR="00451519" w:rsidRDefault="00451519"/>
    <w:p w14:paraId="3EE0BC7B" w14:textId="77777777" w:rsidR="00451519" w:rsidRDefault="00055512">
      <w:r>
        <w:t>19.4</w:t>
      </w:r>
      <w:r>
        <w:tab/>
        <w:t>Ending or expiry of this Call</w:t>
      </w:r>
      <w:r>
        <w:t>-Off Contract will not affect:</w:t>
      </w:r>
    </w:p>
    <w:p w14:paraId="4EAB957F" w14:textId="77777777" w:rsidR="00451519" w:rsidRDefault="00451519"/>
    <w:p w14:paraId="279308AC" w14:textId="77777777" w:rsidR="00451519" w:rsidRDefault="00055512">
      <w:pPr>
        <w:ind w:firstLine="720"/>
      </w:pPr>
      <w:r>
        <w:t>19.4.1</w:t>
      </w:r>
      <w:r>
        <w:tab/>
        <w:t>any rights, remedies or obligations accrued before its Ending or expiration</w:t>
      </w:r>
    </w:p>
    <w:p w14:paraId="4EC078AA" w14:textId="77777777" w:rsidR="00451519" w:rsidRDefault="00451519"/>
    <w:p w14:paraId="48E1E4DA" w14:textId="77777777" w:rsidR="00451519" w:rsidRDefault="00055512">
      <w:pPr>
        <w:ind w:left="1440" w:hanging="720"/>
      </w:pPr>
      <w:r>
        <w:t>19.4.2</w:t>
      </w:r>
      <w:r>
        <w:tab/>
        <w:t>the right of either Party to recover any amount outstanding at the time of Ending or expiry</w:t>
      </w:r>
    </w:p>
    <w:p w14:paraId="1D1569E5" w14:textId="77777777" w:rsidR="00451519" w:rsidRDefault="00451519"/>
    <w:p w14:paraId="598C42D8" w14:textId="77777777" w:rsidR="00451519" w:rsidRDefault="00055512">
      <w:pPr>
        <w:ind w:left="1440" w:hanging="720"/>
      </w:pPr>
      <w:r>
        <w:t>19.4.3</w:t>
      </w:r>
      <w:r>
        <w:tab/>
        <w:t>the continuing rights, remedies o</w:t>
      </w:r>
      <w:r>
        <w:t>r obligations of the Buyer or the Supplier under clauses</w:t>
      </w:r>
    </w:p>
    <w:p w14:paraId="74ED2B56" w14:textId="77777777" w:rsidR="00451519" w:rsidRDefault="00055512">
      <w:pPr>
        <w:pStyle w:val="ListParagraph"/>
        <w:numPr>
          <w:ilvl w:val="1"/>
          <w:numId w:val="7"/>
        </w:numPr>
      </w:pPr>
      <w:r>
        <w:t>7 (Payment, VAT and Call-Off Contract charges)</w:t>
      </w:r>
    </w:p>
    <w:p w14:paraId="49A47E66" w14:textId="77777777" w:rsidR="00451519" w:rsidRDefault="00055512">
      <w:pPr>
        <w:pStyle w:val="ListParagraph"/>
        <w:numPr>
          <w:ilvl w:val="1"/>
          <w:numId w:val="7"/>
        </w:numPr>
      </w:pPr>
      <w:r>
        <w:t>8 (Recovery of sums due and right of set-off)</w:t>
      </w:r>
    </w:p>
    <w:p w14:paraId="4691E825" w14:textId="77777777" w:rsidR="00451519" w:rsidRDefault="00055512">
      <w:pPr>
        <w:pStyle w:val="ListParagraph"/>
        <w:numPr>
          <w:ilvl w:val="1"/>
          <w:numId w:val="7"/>
        </w:numPr>
      </w:pPr>
      <w:r>
        <w:t>9 (Insurance)</w:t>
      </w:r>
    </w:p>
    <w:p w14:paraId="6683AC28" w14:textId="77777777" w:rsidR="00451519" w:rsidRDefault="00055512">
      <w:pPr>
        <w:pStyle w:val="ListParagraph"/>
        <w:numPr>
          <w:ilvl w:val="1"/>
          <w:numId w:val="7"/>
        </w:numPr>
      </w:pPr>
      <w:r>
        <w:t>10 (Confidentiality)</w:t>
      </w:r>
    </w:p>
    <w:p w14:paraId="647056C4" w14:textId="77777777" w:rsidR="00451519" w:rsidRDefault="00055512">
      <w:pPr>
        <w:pStyle w:val="ListParagraph"/>
        <w:numPr>
          <w:ilvl w:val="1"/>
          <w:numId w:val="7"/>
        </w:numPr>
      </w:pPr>
      <w:r>
        <w:t>11 (Intellectual property rights)</w:t>
      </w:r>
    </w:p>
    <w:p w14:paraId="44BD8E0C" w14:textId="77777777" w:rsidR="00451519" w:rsidRDefault="00055512">
      <w:pPr>
        <w:pStyle w:val="ListParagraph"/>
        <w:numPr>
          <w:ilvl w:val="1"/>
          <w:numId w:val="7"/>
        </w:numPr>
      </w:pPr>
      <w:r>
        <w:t xml:space="preserve">12 (Protection of </w:t>
      </w:r>
      <w:r>
        <w:t>information)</w:t>
      </w:r>
    </w:p>
    <w:p w14:paraId="36FF2AF7" w14:textId="77777777" w:rsidR="00451519" w:rsidRDefault="00055512">
      <w:pPr>
        <w:pStyle w:val="ListParagraph"/>
        <w:numPr>
          <w:ilvl w:val="1"/>
          <w:numId w:val="7"/>
        </w:numPr>
      </w:pPr>
      <w:r>
        <w:lastRenderedPageBreak/>
        <w:t>13 (Buyer data)</w:t>
      </w:r>
    </w:p>
    <w:p w14:paraId="76201FF1" w14:textId="77777777" w:rsidR="00451519" w:rsidRDefault="00055512">
      <w:pPr>
        <w:pStyle w:val="ListParagraph"/>
        <w:numPr>
          <w:ilvl w:val="1"/>
          <w:numId w:val="7"/>
        </w:numPr>
      </w:pPr>
      <w:r>
        <w:t>19 (Consequences of suspension, ending and expiry)</w:t>
      </w:r>
    </w:p>
    <w:p w14:paraId="49765510" w14:textId="77777777" w:rsidR="00451519" w:rsidRDefault="00055512">
      <w:pPr>
        <w:pStyle w:val="ListParagraph"/>
        <w:numPr>
          <w:ilvl w:val="1"/>
          <w:numId w:val="7"/>
        </w:numPr>
      </w:pPr>
      <w:r>
        <w:t>24 (Liability); incorporated Framework Agreement clauses: 4.2 to 4.7 (Liability)</w:t>
      </w:r>
    </w:p>
    <w:p w14:paraId="5BAA3209" w14:textId="77777777" w:rsidR="00451519" w:rsidRDefault="00055512">
      <w:pPr>
        <w:pStyle w:val="ListParagraph"/>
        <w:numPr>
          <w:ilvl w:val="1"/>
          <w:numId w:val="7"/>
        </w:numPr>
      </w:pPr>
      <w:r>
        <w:t>8.44 to 8.50 (Conflicts of interest and ethical walls)</w:t>
      </w:r>
    </w:p>
    <w:p w14:paraId="2B4E5A56" w14:textId="77777777" w:rsidR="00451519" w:rsidRDefault="00055512">
      <w:pPr>
        <w:pStyle w:val="ListParagraph"/>
        <w:numPr>
          <w:ilvl w:val="1"/>
          <w:numId w:val="7"/>
        </w:numPr>
      </w:pPr>
      <w:r>
        <w:t>8.89 to 8.90 (Waiver and cumulative reme</w:t>
      </w:r>
      <w:r>
        <w:t>dies)</w:t>
      </w:r>
    </w:p>
    <w:p w14:paraId="77EC71A0" w14:textId="77777777" w:rsidR="00451519" w:rsidRDefault="00451519">
      <w:pPr>
        <w:ind w:firstLine="720"/>
      </w:pPr>
    </w:p>
    <w:p w14:paraId="44D005E7" w14:textId="77777777" w:rsidR="00451519" w:rsidRDefault="00055512">
      <w:pPr>
        <w:ind w:left="1440" w:hanging="720"/>
      </w:pPr>
      <w:r>
        <w:t>19.4.4</w:t>
      </w:r>
      <w:r>
        <w:tab/>
        <w:t>any other provision of the Framework Agreement or this Call-Off Contract which expressly or by implication is in force even if it Ends or expires</w:t>
      </w:r>
    </w:p>
    <w:p w14:paraId="7B7F55A4" w14:textId="77777777" w:rsidR="00451519" w:rsidRDefault="00055512">
      <w:r>
        <w:t xml:space="preserve"> </w:t>
      </w:r>
    </w:p>
    <w:p w14:paraId="5F0575E7" w14:textId="77777777" w:rsidR="00451519" w:rsidRDefault="00055512">
      <w:r>
        <w:t>19.5</w:t>
      </w:r>
      <w:r>
        <w:tab/>
        <w:t>At the end of the Call-Off Contract Term, the Supplier must promptly:</w:t>
      </w:r>
    </w:p>
    <w:p w14:paraId="6F890C89" w14:textId="77777777" w:rsidR="00451519" w:rsidRDefault="00451519"/>
    <w:p w14:paraId="77B2DA01" w14:textId="77777777" w:rsidR="00451519" w:rsidRDefault="00055512">
      <w:pPr>
        <w:ind w:left="1440" w:hanging="720"/>
      </w:pPr>
      <w:r>
        <w:t>19.5.1</w:t>
      </w:r>
      <w:r>
        <w:tab/>
        <w:t xml:space="preserve">return all </w:t>
      </w:r>
      <w:r>
        <w:t>Buyer Data including all copies of Buyer software, code and any other software licensed by the Buyer to the Supplier under it</w:t>
      </w:r>
    </w:p>
    <w:p w14:paraId="23624A7B" w14:textId="77777777" w:rsidR="00451519" w:rsidRDefault="00451519">
      <w:pPr>
        <w:ind w:firstLine="720"/>
      </w:pPr>
    </w:p>
    <w:p w14:paraId="0CD01CBD" w14:textId="77777777" w:rsidR="00451519" w:rsidRDefault="00055512">
      <w:pPr>
        <w:ind w:left="1440" w:hanging="720"/>
      </w:pPr>
      <w:r>
        <w:t>19.5.2</w:t>
      </w:r>
      <w:r>
        <w:tab/>
        <w:t>return any materials created by the Supplier under this Call-Off Contract if the IPRs are owned by the Buyer</w:t>
      </w:r>
    </w:p>
    <w:p w14:paraId="26EB4026" w14:textId="77777777" w:rsidR="00451519" w:rsidRDefault="00451519">
      <w:pPr>
        <w:ind w:firstLine="720"/>
      </w:pPr>
    </w:p>
    <w:p w14:paraId="2A08C234" w14:textId="77777777" w:rsidR="00451519" w:rsidRDefault="00055512">
      <w:pPr>
        <w:ind w:left="1440" w:hanging="720"/>
      </w:pPr>
      <w:r>
        <w:t>19.5.3</w:t>
      </w:r>
      <w:r>
        <w:tab/>
        <w:t xml:space="preserve">stop </w:t>
      </w:r>
      <w:r>
        <w:t>using the Buyer Data and, at the direction of the Buyer, provide the Buyer with a complete and uncorrupted version in electronic form in the formats and on media agreed with the Buyer</w:t>
      </w:r>
    </w:p>
    <w:p w14:paraId="2D0F1AE9" w14:textId="77777777" w:rsidR="00451519" w:rsidRDefault="00451519">
      <w:pPr>
        <w:ind w:firstLine="720"/>
      </w:pPr>
    </w:p>
    <w:p w14:paraId="37882434" w14:textId="77777777" w:rsidR="00451519" w:rsidRDefault="00055512">
      <w:pPr>
        <w:ind w:left="1440" w:hanging="720"/>
      </w:pPr>
      <w:r>
        <w:t>19.5.4</w:t>
      </w:r>
      <w:r>
        <w:tab/>
        <w:t>destroy all copies of the Buyer Data when they receive the Buyer</w:t>
      </w:r>
      <w:r>
        <w:t>’s written instructions to do so or 12 calendar months after the End or Expiry Date, and provide written confirmation to the Buyer that the data has been securely destroyed, except if the retention of Buyer Data is required by Law</w:t>
      </w:r>
    </w:p>
    <w:p w14:paraId="7CE1A445" w14:textId="77777777" w:rsidR="00451519" w:rsidRDefault="00451519">
      <w:pPr>
        <w:ind w:left="720"/>
      </w:pPr>
    </w:p>
    <w:p w14:paraId="7767F2E9" w14:textId="77777777" w:rsidR="00451519" w:rsidRDefault="00055512">
      <w:pPr>
        <w:ind w:firstLine="720"/>
      </w:pPr>
      <w:r>
        <w:t>19.5.5</w:t>
      </w:r>
      <w:r>
        <w:tab/>
        <w:t>work with the Buy</w:t>
      </w:r>
      <w:r>
        <w:t>er on any ongoing work</w:t>
      </w:r>
    </w:p>
    <w:p w14:paraId="69DEBA9F" w14:textId="77777777" w:rsidR="00451519" w:rsidRDefault="00451519"/>
    <w:p w14:paraId="20AA47D8" w14:textId="77777777" w:rsidR="00451519" w:rsidRDefault="00055512">
      <w:pPr>
        <w:ind w:left="1440" w:hanging="720"/>
      </w:pPr>
      <w:r>
        <w:t>19.5.6</w:t>
      </w:r>
      <w:r>
        <w:tab/>
        <w:t>return any sums prepaid for Services which have not been delivered to the Buyer, within 10 Working Days of the End or Expiry Date</w:t>
      </w:r>
    </w:p>
    <w:p w14:paraId="3F92FA64" w14:textId="77777777" w:rsidR="00451519" w:rsidRDefault="00451519">
      <w:pPr>
        <w:ind w:firstLine="720"/>
      </w:pPr>
    </w:p>
    <w:p w14:paraId="049CAEC4" w14:textId="77777777" w:rsidR="00451519" w:rsidRDefault="00451519"/>
    <w:p w14:paraId="09E93FEA" w14:textId="77777777" w:rsidR="00451519" w:rsidRDefault="00055512">
      <w:pPr>
        <w:ind w:left="720" w:hanging="720"/>
      </w:pPr>
      <w:r>
        <w:t>19.6</w:t>
      </w:r>
      <w:r>
        <w:tab/>
        <w:t xml:space="preserve">Each Party will return all of the other Party’s Confidential Information and </w:t>
      </w:r>
      <w:r>
        <w:t>confirm this has been done, unless there is a legal requirement to keep it or this Call-Off Contract states otherwise.</w:t>
      </w:r>
    </w:p>
    <w:p w14:paraId="5445BC03" w14:textId="77777777" w:rsidR="00451519" w:rsidRDefault="00451519">
      <w:pPr>
        <w:ind w:left="720"/>
      </w:pPr>
    </w:p>
    <w:p w14:paraId="124AAE49" w14:textId="77777777" w:rsidR="00451519" w:rsidRDefault="00055512">
      <w:pPr>
        <w:ind w:left="720" w:hanging="720"/>
      </w:pPr>
      <w:r>
        <w:t>19.7</w:t>
      </w:r>
      <w:r>
        <w:tab/>
        <w:t>All licences, leases and authorisations granted by the Buyer to the Supplier will cease at the end of the Call-Off Contract Term wi</w:t>
      </w:r>
      <w:r>
        <w:t>thout the need for the Buyer to serve notice except if this Call-Off Contract states otherwise.</w:t>
      </w:r>
    </w:p>
    <w:p w14:paraId="560CEF46" w14:textId="77777777" w:rsidR="00451519" w:rsidRDefault="00451519"/>
    <w:p w14:paraId="49443894" w14:textId="77777777" w:rsidR="00451519" w:rsidRDefault="00055512">
      <w:pPr>
        <w:pStyle w:val="Heading3"/>
      </w:pPr>
      <w:r>
        <w:t>20.</w:t>
      </w:r>
      <w:r>
        <w:tab/>
        <w:t>Notices</w:t>
      </w:r>
    </w:p>
    <w:p w14:paraId="593B7209" w14:textId="77777777" w:rsidR="00451519" w:rsidRDefault="00055512">
      <w:pPr>
        <w:ind w:left="720" w:hanging="720"/>
      </w:pPr>
      <w:r>
        <w:t>20.1</w:t>
      </w:r>
      <w:r>
        <w:tab/>
        <w:t>Any notices sent must be in writing. For the purpose of this clause, an email is accepted as being 'in writing'.</w:t>
      </w:r>
    </w:p>
    <w:p w14:paraId="5892AF2A" w14:textId="77777777" w:rsidR="00451519" w:rsidRDefault="00451519">
      <w:pPr>
        <w:ind w:left="720" w:hanging="720"/>
      </w:pPr>
    </w:p>
    <w:p w14:paraId="0E56CDAE" w14:textId="77777777" w:rsidR="00451519" w:rsidRDefault="00055512">
      <w:pPr>
        <w:pStyle w:val="ListParagraph"/>
        <w:numPr>
          <w:ilvl w:val="0"/>
          <w:numId w:val="8"/>
        </w:numPr>
        <w:spacing w:after="120" w:line="360" w:lineRule="auto"/>
      </w:pPr>
      <w:r>
        <w:t>Manner of delivery: email</w:t>
      </w:r>
    </w:p>
    <w:p w14:paraId="331D4382" w14:textId="77777777" w:rsidR="00451519" w:rsidRDefault="00055512">
      <w:pPr>
        <w:pStyle w:val="ListParagraph"/>
        <w:numPr>
          <w:ilvl w:val="0"/>
          <w:numId w:val="8"/>
        </w:numPr>
        <w:spacing w:line="360" w:lineRule="auto"/>
      </w:pPr>
      <w:r>
        <w:t>De</w:t>
      </w:r>
      <w:r>
        <w:t>emed time of delivery: 9am on the first Working Day after sending</w:t>
      </w:r>
    </w:p>
    <w:p w14:paraId="04B3AE05" w14:textId="77777777" w:rsidR="00451519" w:rsidRDefault="00055512">
      <w:pPr>
        <w:pStyle w:val="ListParagraph"/>
        <w:numPr>
          <w:ilvl w:val="0"/>
          <w:numId w:val="8"/>
        </w:numPr>
      </w:pPr>
      <w:r>
        <w:lastRenderedPageBreak/>
        <w:t>Proof of service: Sent in an emailed letter in PDF format to the correct email address without any error message</w:t>
      </w:r>
    </w:p>
    <w:p w14:paraId="7C27967B" w14:textId="77777777" w:rsidR="00451519" w:rsidRDefault="00451519"/>
    <w:p w14:paraId="15C4F462" w14:textId="77777777" w:rsidR="00451519" w:rsidRDefault="00055512">
      <w:pPr>
        <w:ind w:left="720" w:hanging="720"/>
      </w:pPr>
      <w:r>
        <w:t>20.2</w:t>
      </w:r>
      <w:r>
        <w:tab/>
        <w:t>This clause does not apply to any legal action or other method of dispu</w:t>
      </w:r>
      <w:r>
        <w:t>te resolution which should be sent to the addresses in the Order Form (other than a dispute notice under this Call-Off Contract).</w:t>
      </w:r>
    </w:p>
    <w:p w14:paraId="3FE00548" w14:textId="77777777" w:rsidR="00451519" w:rsidRDefault="00451519">
      <w:pPr>
        <w:spacing w:before="240" w:after="240"/>
        <w:ind w:left="720"/>
      </w:pPr>
    </w:p>
    <w:p w14:paraId="10375F0B" w14:textId="77777777" w:rsidR="00451519" w:rsidRDefault="00055512">
      <w:pPr>
        <w:pStyle w:val="Heading3"/>
      </w:pPr>
      <w:r>
        <w:t>21.</w:t>
      </w:r>
      <w:r>
        <w:tab/>
        <w:t>Exit plan</w:t>
      </w:r>
    </w:p>
    <w:p w14:paraId="3745F234" w14:textId="77777777" w:rsidR="00451519" w:rsidRDefault="00055512">
      <w:pPr>
        <w:ind w:left="720" w:hanging="720"/>
      </w:pPr>
      <w:r>
        <w:t>21.1</w:t>
      </w:r>
      <w:r>
        <w:tab/>
        <w:t>The Supplier must provide an exit plan in its Application which ensures continuity of service and the Supp</w:t>
      </w:r>
      <w:r>
        <w:t>lier will follow it.</w:t>
      </w:r>
    </w:p>
    <w:p w14:paraId="11697A21" w14:textId="77777777" w:rsidR="00451519" w:rsidRDefault="00451519">
      <w:pPr>
        <w:ind w:firstLine="720"/>
      </w:pPr>
    </w:p>
    <w:p w14:paraId="167EF12C" w14:textId="77777777" w:rsidR="00451519" w:rsidRDefault="00055512">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w:t>
      </w:r>
      <w:r>
        <w:t>o Supplier cause.</w:t>
      </w:r>
    </w:p>
    <w:p w14:paraId="1EF6ECC5" w14:textId="77777777" w:rsidR="00451519" w:rsidRDefault="00451519">
      <w:pPr>
        <w:ind w:left="720"/>
      </w:pPr>
    </w:p>
    <w:p w14:paraId="01E5F57F" w14:textId="77777777" w:rsidR="00451519" w:rsidRDefault="00055512">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w:t>
      </w:r>
      <w:r>
        <w:t>nth anniversary of the Start date.</w:t>
      </w:r>
    </w:p>
    <w:p w14:paraId="6E07B7E4" w14:textId="77777777" w:rsidR="00451519" w:rsidRDefault="00451519">
      <w:pPr>
        <w:ind w:left="720"/>
      </w:pPr>
    </w:p>
    <w:p w14:paraId="39268CDC" w14:textId="77777777" w:rsidR="00451519" w:rsidRDefault="00055512">
      <w:pPr>
        <w:ind w:left="720" w:hanging="720"/>
      </w:pPr>
      <w:r>
        <w:t>21.4</w:t>
      </w:r>
      <w:r>
        <w:tab/>
        <w:t xml:space="preserve">The Supplier must ensure that the additional exit plan clearly sets out the Supplier’s methodology for achieving an orderly transition of the Services from the Supplier to the Buyer or its replacement </w:t>
      </w:r>
      <w:r>
        <w:t>Supplier at the expiry of the proposed extension period or if the contract Ends during that period.</w:t>
      </w:r>
    </w:p>
    <w:p w14:paraId="16F6950A" w14:textId="77777777" w:rsidR="00451519" w:rsidRDefault="00451519">
      <w:pPr>
        <w:ind w:left="720"/>
      </w:pPr>
    </w:p>
    <w:p w14:paraId="0CC04E31" w14:textId="77777777" w:rsidR="00451519" w:rsidRDefault="00055512">
      <w:pPr>
        <w:ind w:left="720" w:hanging="720"/>
      </w:pPr>
      <w:r>
        <w:t>21.5</w:t>
      </w:r>
      <w:r>
        <w:tab/>
        <w:t>Before submitting the additional exit plan to the Buyer for approval, the Supplier will work with the Buyer to ensure that the additional exit plan is</w:t>
      </w:r>
      <w:r>
        <w:t xml:space="preserve"> aligned with the Buyer’s own exit plan and strategy.</w:t>
      </w:r>
    </w:p>
    <w:p w14:paraId="4884720F" w14:textId="77777777" w:rsidR="00451519" w:rsidRDefault="00451519">
      <w:pPr>
        <w:ind w:left="720"/>
      </w:pPr>
    </w:p>
    <w:p w14:paraId="1C189580" w14:textId="77777777" w:rsidR="00451519" w:rsidRDefault="00055512">
      <w:pPr>
        <w:ind w:left="720" w:hanging="720"/>
      </w:pPr>
      <w:r>
        <w:t>21.6</w:t>
      </w:r>
      <w:r>
        <w:tab/>
        <w:t>The Supplier acknowledges that the Buyer’s right to extend the Term beyond 24 months is subject to the Buyer’s own governance process. Where the Buyer is a central government department, this incl</w:t>
      </w:r>
      <w:r>
        <w:t>udes the need to obtain approval from GDS under the Spend Controls process. The approval to extend will only be given if the Buyer can clearly demonstrate that the Supplier’s additional exit plan ensures that:</w:t>
      </w:r>
    </w:p>
    <w:p w14:paraId="762C0020" w14:textId="77777777" w:rsidR="00451519" w:rsidRDefault="00451519">
      <w:pPr>
        <w:ind w:left="720"/>
      </w:pPr>
    </w:p>
    <w:p w14:paraId="110DC769" w14:textId="77777777" w:rsidR="00451519" w:rsidRDefault="00055512">
      <w:pPr>
        <w:ind w:left="1440" w:hanging="720"/>
      </w:pPr>
      <w:r>
        <w:t>21.6.1</w:t>
      </w:r>
      <w:r>
        <w:tab/>
        <w:t>the Buyer will be able to transfer the</w:t>
      </w:r>
      <w:r>
        <w:t xml:space="preserve"> Services to a replacement supplier before the expiry or Ending of the extension period on terms that are commercially reasonable and acceptable to the Buyer</w:t>
      </w:r>
    </w:p>
    <w:p w14:paraId="58A7BD51" w14:textId="77777777" w:rsidR="00451519" w:rsidRDefault="00451519"/>
    <w:p w14:paraId="3616B2C7" w14:textId="77777777" w:rsidR="00451519" w:rsidRDefault="00055512">
      <w:pPr>
        <w:ind w:firstLine="720"/>
      </w:pPr>
      <w:r>
        <w:t>21.6.2</w:t>
      </w:r>
      <w:r>
        <w:tab/>
        <w:t>there will be no adverse impact on service continuity</w:t>
      </w:r>
    </w:p>
    <w:p w14:paraId="1FD55AC8" w14:textId="77777777" w:rsidR="00451519" w:rsidRDefault="00451519">
      <w:pPr>
        <w:ind w:firstLine="720"/>
      </w:pPr>
    </w:p>
    <w:p w14:paraId="57086001" w14:textId="77777777" w:rsidR="00451519" w:rsidRDefault="00055512">
      <w:pPr>
        <w:ind w:firstLine="720"/>
      </w:pPr>
      <w:r>
        <w:t>21.6.3</w:t>
      </w:r>
      <w:r>
        <w:tab/>
        <w:t>there is no vendor lock-in t</w:t>
      </w:r>
      <w:r>
        <w:t>o the Supplier’s Service at exit</w:t>
      </w:r>
    </w:p>
    <w:p w14:paraId="7757ECCA" w14:textId="77777777" w:rsidR="00451519" w:rsidRDefault="00451519"/>
    <w:p w14:paraId="0323E6D7" w14:textId="77777777" w:rsidR="00451519" w:rsidRDefault="00055512">
      <w:pPr>
        <w:ind w:firstLine="720"/>
      </w:pPr>
      <w:r>
        <w:t>21.6.4</w:t>
      </w:r>
      <w:r>
        <w:tab/>
        <w:t>it enables the Buyer to meet its obligations under the Technology Code Of Practice</w:t>
      </w:r>
    </w:p>
    <w:p w14:paraId="135B777C" w14:textId="77777777" w:rsidR="00451519" w:rsidRDefault="00451519">
      <w:pPr>
        <w:ind w:left="720" w:firstLine="720"/>
      </w:pPr>
    </w:p>
    <w:p w14:paraId="37039E6D" w14:textId="77777777" w:rsidR="00451519" w:rsidRDefault="00055512">
      <w:pPr>
        <w:ind w:left="720" w:hanging="720"/>
      </w:pPr>
      <w:r>
        <w:t>21.7</w:t>
      </w:r>
      <w:r>
        <w:tab/>
        <w:t xml:space="preserve">If approval is obtained by the Buyer to extend the Term, then the Supplier will comply with its obligations in the additional </w:t>
      </w:r>
      <w:r>
        <w:t>exit plan.</w:t>
      </w:r>
    </w:p>
    <w:p w14:paraId="20E185EE" w14:textId="77777777" w:rsidR="00451519" w:rsidRDefault="00451519">
      <w:pPr>
        <w:ind w:firstLine="720"/>
      </w:pPr>
    </w:p>
    <w:p w14:paraId="06DBB622" w14:textId="77777777" w:rsidR="00451519" w:rsidRDefault="00055512">
      <w:pPr>
        <w:ind w:left="720" w:hanging="720"/>
      </w:pPr>
      <w:r>
        <w:lastRenderedPageBreak/>
        <w:t>21.8</w:t>
      </w:r>
      <w:r>
        <w:tab/>
        <w:t>The additional exit plan must set out full details of timescales, activities and roles and responsibilities of the Parties for:</w:t>
      </w:r>
    </w:p>
    <w:p w14:paraId="35E6F272" w14:textId="77777777" w:rsidR="00451519" w:rsidRDefault="00451519">
      <w:pPr>
        <w:ind w:firstLine="720"/>
      </w:pPr>
    </w:p>
    <w:p w14:paraId="77EFCCD0" w14:textId="77777777" w:rsidR="00451519" w:rsidRDefault="00055512">
      <w:pPr>
        <w:ind w:left="1440" w:hanging="720"/>
      </w:pPr>
      <w:r>
        <w:t>21.8.1</w:t>
      </w:r>
      <w:r>
        <w:tab/>
        <w:t>the transfer to the Buyer of any technical information, instructions, manuals and code reasonably requi</w:t>
      </w:r>
      <w:r>
        <w:t>red by the Buyer to enable a smooth migration from the Supplier</w:t>
      </w:r>
    </w:p>
    <w:p w14:paraId="459139C1" w14:textId="77777777" w:rsidR="00451519" w:rsidRDefault="00451519">
      <w:pPr>
        <w:ind w:left="1440"/>
      </w:pPr>
    </w:p>
    <w:p w14:paraId="6F61740E" w14:textId="77777777" w:rsidR="00451519" w:rsidRDefault="00055512">
      <w:pPr>
        <w:ind w:left="1440" w:hanging="720"/>
      </w:pPr>
      <w:r>
        <w:t>21.8.2</w:t>
      </w:r>
      <w:r>
        <w:tab/>
        <w:t>the strategy for exportation and migration of Buyer Data from the Supplier system to the Buyer or a replacement supplier, including conversion to open standards or other standards requ</w:t>
      </w:r>
      <w:r>
        <w:t>ired by the Buyer</w:t>
      </w:r>
    </w:p>
    <w:p w14:paraId="08AE4037" w14:textId="77777777" w:rsidR="00451519" w:rsidRDefault="00451519">
      <w:pPr>
        <w:ind w:left="1440"/>
      </w:pPr>
    </w:p>
    <w:p w14:paraId="1FE22CAA" w14:textId="77777777" w:rsidR="00451519" w:rsidRDefault="00055512">
      <w:pPr>
        <w:ind w:left="1440" w:hanging="720"/>
      </w:pPr>
      <w:r>
        <w:t>21.8.3</w:t>
      </w:r>
      <w:r>
        <w:tab/>
        <w:t>the transfer of Project Specific IPR items and other Buyer customisations, configurations and databases to the Buyer or a replacement supplier</w:t>
      </w:r>
    </w:p>
    <w:p w14:paraId="42D82F74" w14:textId="77777777" w:rsidR="00451519" w:rsidRDefault="00451519">
      <w:pPr>
        <w:ind w:left="720" w:firstLine="720"/>
      </w:pPr>
    </w:p>
    <w:p w14:paraId="7AA149BB" w14:textId="77777777" w:rsidR="00451519" w:rsidRDefault="00055512">
      <w:pPr>
        <w:ind w:firstLine="720"/>
      </w:pPr>
      <w:r>
        <w:t>21.8.4</w:t>
      </w:r>
      <w:r>
        <w:tab/>
        <w:t>the testing and assurance strategy for exported Buyer Data</w:t>
      </w:r>
    </w:p>
    <w:p w14:paraId="18968DE9" w14:textId="77777777" w:rsidR="00451519" w:rsidRDefault="00451519">
      <w:pPr>
        <w:ind w:firstLine="720"/>
      </w:pPr>
    </w:p>
    <w:p w14:paraId="62CEEA9A" w14:textId="77777777" w:rsidR="00451519" w:rsidRDefault="00055512">
      <w:pPr>
        <w:ind w:firstLine="720"/>
      </w:pPr>
      <w:r>
        <w:t>21.8.5</w:t>
      </w:r>
      <w:r>
        <w:tab/>
        <w:t xml:space="preserve">if </w:t>
      </w:r>
      <w:r>
        <w:t>relevant, TUPE-related activity to comply with the TUPE regulations</w:t>
      </w:r>
    </w:p>
    <w:p w14:paraId="370AF04F" w14:textId="77777777" w:rsidR="00451519" w:rsidRDefault="00451519">
      <w:pPr>
        <w:ind w:firstLine="720"/>
      </w:pPr>
    </w:p>
    <w:p w14:paraId="39B1E2C9" w14:textId="77777777" w:rsidR="00451519" w:rsidRDefault="00055512">
      <w:pPr>
        <w:ind w:left="1440" w:hanging="720"/>
      </w:pPr>
      <w:r>
        <w:t>21.8.6</w:t>
      </w:r>
      <w:r>
        <w:tab/>
        <w:t>any other activities and information which is reasonably required to ensure continuity of Service during the exit period and an orderly transition</w:t>
      </w:r>
    </w:p>
    <w:p w14:paraId="78561BEC" w14:textId="77777777" w:rsidR="00451519" w:rsidRDefault="00451519"/>
    <w:p w14:paraId="1A7A23F3" w14:textId="77777777" w:rsidR="00451519" w:rsidRDefault="00055512">
      <w:pPr>
        <w:pStyle w:val="Heading3"/>
      </w:pPr>
      <w:r>
        <w:t>22.</w:t>
      </w:r>
      <w:r>
        <w:tab/>
        <w:t>Handover to replacement supp</w:t>
      </w:r>
      <w:r>
        <w:t>lier</w:t>
      </w:r>
    </w:p>
    <w:p w14:paraId="5AC1D474" w14:textId="77777777" w:rsidR="00451519" w:rsidRDefault="00055512">
      <w:pPr>
        <w:ind w:left="720" w:hanging="720"/>
      </w:pPr>
      <w:r>
        <w:t>22.1</w:t>
      </w:r>
      <w:r>
        <w:tab/>
        <w:t>At least 10 Working Days before the Expiry Date or End Date, the Supplier must provide any:</w:t>
      </w:r>
    </w:p>
    <w:p w14:paraId="5900424D" w14:textId="77777777" w:rsidR="00451519" w:rsidRDefault="00451519">
      <w:pPr>
        <w:ind w:firstLine="720"/>
      </w:pPr>
    </w:p>
    <w:p w14:paraId="79FC6DD8" w14:textId="77777777" w:rsidR="00451519" w:rsidRDefault="00055512">
      <w:pPr>
        <w:ind w:left="1440" w:hanging="720"/>
      </w:pPr>
      <w:r>
        <w:t>22.1.1</w:t>
      </w:r>
      <w:r>
        <w:tab/>
        <w:t>data (including Buyer Data), Buyer Personal Data and Buyer Confidential Information in the Supplier’s possession, power or control</w:t>
      </w:r>
    </w:p>
    <w:p w14:paraId="640EEA8F" w14:textId="77777777" w:rsidR="00451519" w:rsidRDefault="00451519">
      <w:pPr>
        <w:ind w:left="720" w:firstLine="720"/>
      </w:pPr>
    </w:p>
    <w:p w14:paraId="2B4949CA" w14:textId="77777777" w:rsidR="00451519" w:rsidRDefault="00055512">
      <w:pPr>
        <w:ind w:firstLine="720"/>
      </w:pPr>
      <w:r>
        <w:t>22.1.2</w:t>
      </w:r>
      <w:r>
        <w:tab/>
        <w:t>other i</w:t>
      </w:r>
      <w:r>
        <w:t>nformation reasonably requested by the Buyer</w:t>
      </w:r>
    </w:p>
    <w:p w14:paraId="35A09C0E" w14:textId="77777777" w:rsidR="00451519" w:rsidRDefault="00451519">
      <w:pPr>
        <w:ind w:firstLine="720"/>
      </w:pPr>
    </w:p>
    <w:p w14:paraId="6D8F9E79" w14:textId="77777777" w:rsidR="00451519" w:rsidRDefault="00055512">
      <w:pPr>
        <w:ind w:left="720" w:hanging="720"/>
      </w:pPr>
      <w:r>
        <w:t>22.2</w:t>
      </w:r>
      <w:r>
        <w:tab/>
        <w:t xml:space="preserve">On reasonable notice at any point during the Term, the Supplier will provide any information and data about the G-Cloud Services reasonably requested by the Buyer (including information on volumes, usage, </w:t>
      </w:r>
      <w:r>
        <w:t>technical aspects, service performance and staffing). This will help the Buyer understand how the Services have been provided and to run a fair competition for a new supplier.</w:t>
      </w:r>
    </w:p>
    <w:p w14:paraId="39BF7C8C" w14:textId="77777777" w:rsidR="00451519" w:rsidRDefault="00451519">
      <w:pPr>
        <w:ind w:left="720"/>
      </w:pPr>
    </w:p>
    <w:p w14:paraId="0219D29E" w14:textId="77777777" w:rsidR="00451519" w:rsidRDefault="00055512">
      <w:pPr>
        <w:ind w:left="720" w:hanging="720"/>
      </w:pPr>
      <w:r>
        <w:t>22.3</w:t>
      </w:r>
      <w:r>
        <w:tab/>
        <w:t>This information must be accurate and complete in all material respects an</w:t>
      </w:r>
      <w:r>
        <w:t>d the level of detail must be sufficient to reasonably enable a third party to prepare an informed offer for replacement services and not be unfairly disadvantaged compared to the Supplier in the buying process.</w:t>
      </w:r>
    </w:p>
    <w:p w14:paraId="33B19D03" w14:textId="77777777" w:rsidR="00451519" w:rsidRDefault="00451519">
      <w:pPr>
        <w:ind w:left="720"/>
      </w:pPr>
    </w:p>
    <w:p w14:paraId="3FE15CFA" w14:textId="77777777" w:rsidR="00451519" w:rsidRDefault="00055512">
      <w:pPr>
        <w:pStyle w:val="Heading3"/>
      </w:pPr>
      <w:r>
        <w:t>23.</w:t>
      </w:r>
      <w:r>
        <w:tab/>
        <w:t>Force majeure</w:t>
      </w:r>
    </w:p>
    <w:p w14:paraId="43B8A7FB" w14:textId="77777777" w:rsidR="00451519" w:rsidRDefault="00055512">
      <w:pPr>
        <w:ind w:left="720" w:hanging="720"/>
      </w:pPr>
      <w:r>
        <w:t>23.1</w:t>
      </w:r>
      <w:r>
        <w:tab/>
        <w:t xml:space="preserve">If a Force </w:t>
      </w:r>
      <w:r>
        <w:t>Majeure event prevents a Party from performing its obligations under this Call-Off Contract for more than the number of consecutive days set out in the Order Form, the other Party may End this Call-Off Contract with immediate effect by written notice.</w:t>
      </w:r>
    </w:p>
    <w:p w14:paraId="1E1114C3" w14:textId="77777777" w:rsidR="00451519" w:rsidRDefault="00451519">
      <w:pPr>
        <w:ind w:left="720" w:hanging="720"/>
      </w:pPr>
    </w:p>
    <w:p w14:paraId="105648BF" w14:textId="77777777" w:rsidR="00451519" w:rsidRDefault="00055512">
      <w:pPr>
        <w:pStyle w:val="Heading3"/>
      </w:pPr>
      <w:r>
        <w:lastRenderedPageBreak/>
        <w:t>24.</w:t>
      </w:r>
      <w:r>
        <w:tab/>
        <w:t>Liability</w:t>
      </w:r>
    </w:p>
    <w:p w14:paraId="59317AF0" w14:textId="77777777" w:rsidR="00451519" w:rsidRDefault="00055512">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A4621D4" w14:textId="77777777" w:rsidR="00451519" w:rsidRDefault="00451519">
      <w:pPr>
        <w:ind w:left="720"/>
      </w:pPr>
    </w:p>
    <w:p w14:paraId="4F8C9749" w14:textId="77777777" w:rsidR="00451519" w:rsidRDefault="00055512">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w:t>
      </w:r>
      <w:r>
        <w:t>rder Form</w:t>
      </w:r>
    </w:p>
    <w:p w14:paraId="5F949A1E" w14:textId="77777777" w:rsidR="00451519" w:rsidRDefault="00451519">
      <w:pPr>
        <w:ind w:left="1440"/>
      </w:pPr>
    </w:p>
    <w:p w14:paraId="62E95F7E" w14:textId="77777777" w:rsidR="00451519" w:rsidRDefault="00055512">
      <w:pPr>
        <w:ind w:left="1440" w:hanging="720"/>
      </w:pPr>
      <w:r>
        <w:t>24.1.2</w:t>
      </w:r>
      <w:r>
        <w:tab/>
        <w:t>Buyer Data: for all Defaults by the Supplier resulting in direct loss, destruction, corruption, degradation or damage to any Buyer Data, will not exceed the amount in the Order Form</w:t>
      </w:r>
    </w:p>
    <w:p w14:paraId="2E014283" w14:textId="77777777" w:rsidR="00451519" w:rsidRDefault="00451519">
      <w:pPr>
        <w:ind w:left="1440"/>
      </w:pPr>
    </w:p>
    <w:p w14:paraId="016157FC" w14:textId="77777777" w:rsidR="00451519" w:rsidRDefault="00055512">
      <w:pPr>
        <w:ind w:left="1440" w:hanging="720"/>
      </w:pPr>
      <w:r>
        <w:t>24.1.3</w:t>
      </w:r>
      <w:r>
        <w:tab/>
        <w:t>Other Defaults: for all other Defaults by either</w:t>
      </w:r>
      <w:r>
        <w:t xml:space="preserve"> party, claims, Losses or damages, whether arising from breach of contract, misrepresentation (whether under common law or statute), tort (including negligence), breach of statutory duty or otherwise will not exceed the amount in the Order Form.</w:t>
      </w:r>
    </w:p>
    <w:p w14:paraId="0E792176" w14:textId="77777777" w:rsidR="00451519" w:rsidRDefault="00451519">
      <w:pPr>
        <w:spacing w:before="240" w:after="240"/>
      </w:pPr>
    </w:p>
    <w:p w14:paraId="58056736" w14:textId="77777777" w:rsidR="00451519" w:rsidRDefault="00055512">
      <w:pPr>
        <w:pStyle w:val="Heading3"/>
      </w:pPr>
      <w:r>
        <w:t>25.</w:t>
      </w:r>
      <w:r>
        <w:tab/>
        <w:t>Premi</w:t>
      </w:r>
      <w:r>
        <w:t>ses</w:t>
      </w:r>
    </w:p>
    <w:p w14:paraId="62556290" w14:textId="77777777" w:rsidR="00451519" w:rsidRDefault="00055512">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0B30BAD" w14:textId="77777777" w:rsidR="00451519" w:rsidRDefault="00451519">
      <w:pPr>
        <w:ind w:left="720"/>
      </w:pPr>
    </w:p>
    <w:p w14:paraId="6FD3ABC2" w14:textId="77777777" w:rsidR="00451519" w:rsidRDefault="00055512">
      <w:pPr>
        <w:ind w:left="720" w:hanging="720"/>
      </w:pPr>
      <w:r>
        <w:t>25.2</w:t>
      </w:r>
      <w:r>
        <w:tab/>
        <w:t>The Supplier will use the Buyer’s premises solely for the performance of its obligations under this Call-Off Contract.</w:t>
      </w:r>
    </w:p>
    <w:p w14:paraId="26712F5C" w14:textId="77777777" w:rsidR="00451519" w:rsidRDefault="00451519">
      <w:pPr>
        <w:ind w:firstLine="720"/>
      </w:pPr>
    </w:p>
    <w:p w14:paraId="5F32A16E" w14:textId="77777777" w:rsidR="00451519" w:rsidRDefault="00055512">
      <w:r>
        <w:t>25.3</w:t>
      </w:r>
      <w:r>
        <w:tab/>
        <w:t>The Supplier will vacate the Buyer’s premises when the Call-Off Contract Ends or expires.</w:t>
      </w:r>
    </w:p>
    <w:p w14:paraId="3467DDF7" w14:textId="77777777" w:rsidR="00451519" w:rsidRDefault="00451519">
      <w:pPr>
        <w:ind w:firstLine="720"/>
      </w:pPr>
    </w:p>
    <w:p w14:paraId="0FBB20E1" w14:textId="77777777" w:rsidR="00451519" w:rsidRDefault="00055512">
      <w:r>
        <w:t>25.4</w:t>
      </w:r>
      <w:r>
        <w:tab/>
        <w:t>This clause does not create a tena</w:t>
      </w:r>
      <w:r>
        <w:t>ncy or exclusive right of occupation.</w:t>
      </w:r>
    </w:p>
    <w:p w14:paraId="18E90A8B" w14:textId="77777777" w:rsidR="00451519" w:rsidRDefault="00451519"/>
    <w:p w14:paraId="3F462FD1" w14:textId="77777777" w:rsidR="00451519" w:rsidRDefault="00055512">
      <w:r>
        <w:t>25.5</w:t>
      </w:r>
      <w:r>
        <w:tab/>
        <w:t>While on the Buyer’s premises, the Supplier will:</w:t>
      </w:r>
    </w:p>
    <w:p w14:paraId="02A53D0C" w14:textId="77777777" w:rsidR="00451519" w:rsidRDefault="00451519"/>
    <w:p w14:paraId="182399DA" w14:textId="77777777" w:rsidR="00451519" w:rsidRDefault="00055512">
      <w:pPr>
        <w:ind w:left="1440" w:hanging="720"/>
      </w:pPr>
      <w:r>
        <w:t>25.5.1</w:t>
      </w:r>
      <w:r>
        <w:tab/>
        <w:t>comply with any security requirements at the premises and not do anything to weaken the security of the premises</w:t>
      </w:r>
    </w:p>
    <w:p w14:paraId="28D20549" w14:textId="77777777" w:rsidR="00451519" w:rsidRDefault="00451519">
      <w:pPr>
        <w:ind w:left="720"/>
      </w:pPr>
    </w:p>
    <w:p w14:paraId="1C2177C5" w14:textId="77777777" w:rsidR="00451519" w:rsidRDefault="00055512">
      <w:pPr>
        <w:ind w:firstLine="720"/>
      </w:pPr>
      <w:r>
        <w:t>25.5.2</w:t>
      </w:r>
      <w:r>
        <w:tab/>
        <w:t>comply with Buyer requirements fo</w:t>
      </w:r>
      <w:r>
        <w:t>r the conduct of personnel</w:t>
      </w:r>
    </w:p>
    <w:p w14:paraId="4AFC8786" w14:textId="77777777" w:rsidR="00451519" w:rsidRDefault="00451519">
      <w:pPr>
        <w:ind w:firstLine="720"/>
      </w:pPr>
    </w:p>
    <w:p w14:paraId="54E7FA0B" w14:textId="77777777" w:rsidR="00451519" w:rsidRDefault="00055512">
      <w:pPr>
        <w:ind w:firstLine="720"/>
      </w:pPr>
      <w:r>
        <w:t>25.5.3</w:t>
      </w:r>
      <w:r>
        <w:tab/>
        <w:t>comply with any health and safety measures implemented by the Buyer</w:t>
      </w:r>
    </w:p>
    <w:p w14:paraId="62705415" w14:textId="77777777" w:rsidR="00451519" w:rsidRDefault="00451519">
      <w:pPr>
        <w:ind w:firstLine="720"/>
      </w:pPr>
    </w:p>
    <w:p w14:paraId="0A568C8A" w14:textId="77777777" w:rsidR="00451519" w:rsidRDefault="00055512">
      <w:pPr>
        <w:ind w:left="1440" w:hanging="720"/>
      </w:pPr>
      <w:r>
        <w:t>25.5.4</w:t>
      </w:r>
      <w:r>
        <w:tab/>
        <w:t>immediately notify the Buyer of any incident on the premises that causes any damage to Property which could cause personal injury</w:t>
      </w:r>
    </w:p>
    <w:p w14:paraId="355A349E" w14:textId="77777777" w:rsidR="00451519" w:rsidRDefault="00451519">
      <w:pPr>
        <w:ind w:left="720" w:firstLine="720"/>
      </w:pPr>
    </w:p>
    <w:p w14:paraId="60A16ADC" w14:textId="77777777" w:rsidR="00451519" w:rsidRDefault="00055512">
      <w:pPr>
        <w:ind w:left="720" w:hanging="720"/>
      </w:pPr>
      <w:r>
        <w:t>25.6</w:t>
      </w:r>
      <w:r>
        <w:tab/>
        <w:t xml:space="preserve">The </w:t>
      </w:r>
      <w:r>
        <w:t>Supplier will ensure that its health and safety policy statement (as required by the Health and Safety at Work etc Act 1974) is made available to the Buyer on request.</w:t>
      </w:r>
    </w:p>
    <w:p w14:paraId="2B8D757B" w14:textId="77777777" w:rsidR="00451519" w:rsidRDefault="00451519">
      <w:pPr>
        <w:ind w:left="720" w:hanging="720"/>
      </w:pPr>
    </w:p>
    <w:p w14:paraId="6CE0B750" w14:textId="77777777" w:rsidR="00451519" w:rsidRDefault="00055512">
      <w:pPr>
        <w:pStyle w:val="Heading3"/>
      </w:pPr>
      <w:r>
        <w:lastRenderedPageBreak/>
        <w:t>26.</w:t>
      </w:r>
      <w:r>
        <w:tab/>
        <w:t>Equipment</w:t>
      </w:r>
    </w:p>
    <w:p w14:paraId="03E56AC8" w14:textId="77777777" w:rsidR="00451519" w:rsidRDefault="00055512">
      <w:pPr>
        <w:spacing w:before="240" w:after="240"/>
      </w:pPr>
      <w:r>
        <w:t>26.1</w:t>
      </w:r>
      <w:r>
        <w:tab/>
        <w:t>The Supplier is responsible for providing any Equipment which the Su</w:t>
      </w:r>
      <w:r>
        <w:t>pplier requires to provide the Services.</w:t>
      </w:r>
    </w:p>
    <w:p w14:paraId="133E31BB" w14:textId="77777777" w:rsidR="00451519" w:rsidRDefault="00451519">
      <w:pPr>
        <w:ind w:firstLine="720"/>
      </w:pPr>
    </w:p>
    <w:p w14:paraId="540699D1" w14:textId="77777777" w:rsidR="00451519" w:rsidRDefault="00055512">
      <w:pPr>
        <w:ind w:left="720" w:hanging="720"/>
      </w:pPr>
      <w:r>
        <w:t>26.2</w:t>
      </w:r>
      <w:r>
        <w:tab/>
        <w:t>Any Equipment brought onto the premises will be at the Supplier's own risk and the Buyer will have no liability for any loss of, or damage to, any Equipment.</w:t>
      </w:r>
    </w:p>
    <w:p w14:paraId="1C47BA53" w14:textId="77777777" w:rsidR="00451519" w:rsidRDefault="00451519">
      <w:pPr>
        <w:ind w:firstLine="720"/>
      </w:pPr>
    </w:p>
    <w:p w14:paraId="06C3BC00" w14:textId="77777777" w:rsidR="00451519" w:rsidRDefault="00055512">
      <w:pPr>
        <w:ind w:left="720" w:hanging="720"/>
      </w:pPr>
      <w:r>
        <w:t>26.3</w:t>
      </w:r>
      <w:r>
        <w:tab/>
        <w:t>When the Call-Off Contract Ends or expires, t</w:t>
      </w:r>
      <w:r>
        <w:t>he Supplier will remove the Equipment and any other materials leaving the premises in a safe and clean condition.</w:t>
      </w:r>
    </w:p>
    <w:p w14:paraId="1E10082B" w14:textId="77777777" w:rsidR="00451519" w:rsidRDefault="00451519">
      <w:pPr>
        <w:ind w:left="720" w:hanging="720"/>
      </w:pPr>
    </w:p>
    <w:p w14:paraId="68162DFD" w14:textId="77777777" w:rsidR="00451519" w:rsidRDefault="00055512">
      <w:pPr>
        <w:pStyle w:val="Heading3"/>
      </w:pPr>
      <w:r>
        <w:t>27.</w:t>
      </w:r>
      <w:r>
        <w:tab/>
        <w:t>The Contracts (Rights of Third Parties) Act 1999</w:t>
      </w:r>
    </w:p>
    <w:p w14:paraId="35EF30FB" w14:textId="77777777" w:rsidR="00451519" w:rsidRDefault="00451519"/>
    <w:p w14:paraId="3436E081" w14:textId="77777777" w:rsidR="00451519" w:rsidRDefault="00055512">
      <w:pPr>
        <w:ind w:left="720" w:hanging="720"/>
      </w:pPr>
      <w:r>
        <w:t>27.1</w:t>
      </w:r>
      <w:r>
        <w:tab/>
        <w:t>Except as specified in clause 29.8, a person who isn’t Party to this Call-Off Cont</w:t>
      </w:r>
      <w:r>
        <w:t>ract has no right under the Contracts (Rights of Third Parties) Act 1999 to enforce any of its terms. This does not affect any right or remedy of any person which exists or is available otherwise.</w:t>
      </w:r>
    </w:p>
    <w:p w14:paraId="384F8E1B" w14:textId="77777777" w:rsidR="00451519" w:rsidRDefault="00451519">
      <w:pPr>
        <w:ind w:left="720" w:hanging="720"/>
      </w:pPr>
    </w:p>
    <w:p w14:paraId="5F0B6218" w14:textId="77777777" w:rsidR="00451519" w:rsidRDefault="00055512">
      <w:pPr>
        <w:pStyle w:val="Heading3"/>
      </w:pPr>
      <w:r>
        <w:t>28.</w:t>
      </w:r>
      <w:r>
        <w:tab/>
        <w:t>Environmental requirements</w:t>
      </w:r>
    </w:p>
    <w:p w14:paraId="52BF2D13" w14:textId="77777777" w:rsidR="00451519" w:rsidRDefault="00055512">
      <w:pPr>
        <w:ind w:left="720" w:hanging="720"/>
      </w:pPr>
      <w:r>
        <w:t>28.1</w:t>
      </w:r>
      <w:r>
        <w:tab/>
        <w:t>The Buyer will provide</w:t>
      </w:r>
      <w:r>
        <w:t xml:space="preserve"> a copy of its environmental policy to the Supplier on request, which the Supplier will comply with.</w:t>
      </w:r>
    </w:p>
    <w:p w14:paraId="0B31237F" w14:textId="77777777" w:rsidR="00451519" w:rsidRDefault="00451519">
      <w:pPr>
        <w:ind w:firstLine="720"/>
      </w:pPr>
    </w:p>
    <w:p w14:paraId="772B80B2" w14:textId="77777777" w:rsidR="00451519" w:rsidRDefault="00055512">
      <w:pPr>
        <w:ind w:left="720" w:hanging="720"/>
      </w:pPr>
      <w:r>
        <w:t>28.2</w:t>
      </w:r>
      <w:r>
        <w:tab/>
        <w:t>The Supplier must provide reasonable support to enable Buyers to work in an environmentally friendly way, for example by helping them recycle or lowe</w:t>
      </w:r>
      <w:r>
        <w:t>r their carbon footprint.</w:t>
      </w:r>
    </w:p>
    <w:p w14:paraId="5AF52A64" w14:textId="77777777" w:rsidR="00451519" w:rsidRDefault="00451519">
      <w:pPr>
        <w:ind w:left="720" w:hanging="720"/>
      </w:pPr>
    </w:p>
    <w:p w14:paraId="0A6836BE" w14:textId="77777777" w:rsidR="00451519" w:rsidRDefault="00055512">
      <w:pPr>
        <w:pStyle w:val="Heading3"/>
      </w:pPr>
      <w:r>
        <w:t>29.</w:t>
      </w:r>
      <w:r>
        <w:tab/>
        <w:t>The Employment Regulations (TUPE)</w:t>
      </w:r>
    </w:p>
    <w:p w14:paraId="5B08C687" w14:textId="77777777" w:rsidR="00451519" w:rsidRDefault="00055512">
      <w:pPr>
        <w:ind w:left="720" w:hanging="720"/>
      </w:pPr>
      <w:r>
        <w:t>29.1</w:t>
      </w:r>
      <w:r>
        <w:tab/>
        <w:t>The Supplier agrees that if the Employment Regulations apply to this Call-Off Contract on the Start date then it must comply with its obligations under the Employment Regulations and (if</w:t>
      </w:r>
      <w:r>
        <w:t xml:space="preserve"> applicable) New Fair Deal (including entering into an Admission Agreement) and will indemnify the Buyer or any Former Supplier for any loss arising from any failure to comply.</w:t>
      </w:r>
    </w:p>
    <w:p w14:paraId="7AB50906" w14:textId="77777777" w:rsidR="00451519" w:rsidRDefault="00451519">
      <w:pPr>
        <w:ind w:left="720"/>
      </w:pPr>
    </w:p>
    <w:p w14:paraId="0E281F2C" w14:textId="77777777" w:rsidR="00451519" w:rsidRDefault="00055512">
      <w:pPr>
        <w:ind w:left="720" w:hanging="720"/>
      </w:pPr>
      <w:r>
        <w:t>29.2</w:t>
      </w:r>
      <w:r>
        <w:tab/>
        <w:t>Twelve months before this Call-Off Contract expires, or after the Buyer h</w:t>
      </w:r>
      <w:r>
        <w:t>as given notice to End it, and within 28 days of the Buyer’s request, the Supplier will fully and accurately disclose to the Buyer all staff information including, but not limited to, the total number of staff assigned for the purposes of TUPE to the Servi</w:t>
      </w:r>
      <w:r>
        <w:t>ces. For each person identified the Supplier must provide details of:</w:t>
      </w:r>
    </w:p>
    <w:p w14:paraId="3440955B" w14:textId="77777777" w:rsidR="00451519" w:rsidRDefault="00451519">
      <w:pPr>
        <w:ind w:left="720"/>
      </w:pPr>
    </w:p>
    <w:p w14:paraId="2CAE8AA4" w14:textId="77777777" w:rsidR="00451519" w:rsidRDefault="00055512">
      <w:pPr>
        <w:ind w:firstLine="720"/>
      </w:pPr>
      <w:r>
        <w:t>29.2.1</w:t>
      </w:r>
      <w:r>
        <w:tab/>
      </w:r>
      <w:r>
        <w:tab/>
        <w:t>the activities they perform</w:t>
      </w:r>
    </w:p>
    <w:p w14:paraId="3F099377" w14:textId="77777777" w:rsidR="00451519" w:rsidRDefault="00055512">
      <w:pPr>
        <w:ind w:firstLine="720"/>
      </w:pPr>
      <w:r>
        <w:t>29.2.2</w:t>
      </w:r>
      <w:r>
        <w:tab/>
      </w:r>
      <w:r>
        <w:tab/>
        <w:t>age</w:t>
      </w:r>
    </w:p>
    <w:p w14:paraId="6D6B068F" w14:textId="77777777" w:rsidR="00451519" w:rsidRDefault="00055512">
      <w:pPr>
        <w:ind w:firstLine="720"/>
      </w:pPr>
      <w:r>
        <w:t>29.2.3</w:t>
      </w:r>
      <w:r>
        <w:tab/>
      </w:r>
      <w:r>
        <w:tab/>
        <w:t>start date</w:t>
      </w:r>
    </w:p>
    <w:p w14:paraId="3DE77CFB" w14:textId="77777777" w:rsidR="00451519" w:rsidRDefault="00055512">
      <w:pPr>
        <w:ind w:firstLine="720"/>
      </w:pPr>
      <w:r>
        <w:t>29.2.4</w:t>
      </w:r>
      <w:r>
        <w:tab/>
      </w:r>
      <w:r>
        <w:tab/>
        <w:t>place of work</w:t>
      </w:r>
    </w:p>
    <w:p w14:paraId="74B28BB6" w14:textId="77777777" w:rsidR="00451519" w:rsidRDefault="00055512">
      <w:pPr>
        <w:ind w:firstLine="720"/>
      </w:pPr>
      <w:r>
        <w:t>29.2.5</w:t>
      </w:r>
      <w:r>
        <w:tab/>
      </w:r>
      <w:r>
        <w:tab/>
        <w:t>notice period</w:t>
      </w:r>
    </w:p>
    <w:p w14:paraId="00A6BFDB" w14:textId="77777777" w:rsidR="00451519" w:rsidRDefault="00055512">
      <w:pPr>
        <w:ind w:firstLine="720"/>
      </w:pPr>
      <w:r>
        <w:t>29.2.6</w:t>
      </w:r>
      <w:r>
        <w:tab/>
      </w:r>
      <w:r>
        <w:tab/>
        <w:t>redundancy payment entitlement</w:t>
      </w:r>
    </w:p>
    <w:p w14:paraId="181AD60E" w14:textId="77777777" w:rsidR="00451519" w:rsidRDefault="00055512">
      <w:pPr>
        <w:ind w:firstLine="720"/>
      </w:pPr>
      <w:r>
        <w:t>29.2.7</w:t>
      </w:r>
      <w:r>
        <w:tab/>
      </w:r>
      <w:r>
        <w:tab/>
        <w:t xml:space="preserve">salary, benefits and </w:t>
      </w:r>
      <w:r>
        <w:t>pension entitlements</w:t>
      </w:r>
    </w:p>
    <w:p w14:paraId="589291FB" w14:textId="77777777" w:rsidR="00451519" w:rsidRDefault="00055512">
      <w:pPr>
        <w:ind w:firstLine="720"/>
      </w:pPr>
      <w:r>
        <w:lastRenderedPageBreak/>
        <w:t>29.2.8</w:t>
      </w:r>
      <w:r>
        <w:tab/>
      </w:r>
      <w:r>
        <w:tab/>
        <w:t>employment status</w:t>
      </w:r>
    </w:p>
    <w:p w14:paraId="09F726B0" w14:textId="77777777" w:rsidR="00451519" w:rsidRDefault="00055512">
      <w:pPr>
        <w:ind w:firstLine="720"/>
      </w:pPr>
      <w:r>
        <w:t>29.2.9</w:t>
      </w:r>
      <w:r>
        <w:tab/>
      </w:r>
      <w:r>
        <w:tab/>
        <w:t>identity of employer</w:t>
      </w:r>
    </w:p>
    <w:p w14:paraId="6993D74C" w14:textId="77777777" w:rsidR="00451519" w:rsidRDefault="00055512">
      <w:pPr>
        <w:ind w:firstLine="720"/>
      </w:pPr>
      <w:r>
        <w:t>29.2.10</w:t>
      </w:r>
      <w:r>
        <w:tab/>
        <w:t>working arrangements</w:t>
      </w:r>
    </w:p>
    <w:p w14:paraId="67B762A3" w14:textId="77777777" w:rsidR="00451519" w:rsidRDefault="00055512">
      <w:pPr>
        <w:ind w:firstLine="720"/>
      </w:pPr>
      <w:r>
        <w:t>29.2.11</w:t>
      </w:r>
      <w:r>
        <w:tab/>
        <w:t>outstanding liabilities</w:t>
      </w:r>
    </w:p>
    <w:p w14:paraId="014FF3DD" w14:textId="77777777" w:rsidR="00451519" w:rsidRDefault="00055512">
      <w:pPr>
        <w:ind w:firstLine="720"/>
      </w:pPr>
      <w:r>
        <w:t>29.2.12</w:t>
      </w:r>
      <w:r>
        <w:tab/>
        <w:t>sickness absence</w:t>
      </w:r>
    </w:p>
    <w:p w14:paraId="734B274B" w14:textId="77777777" w:rsidR="00451519" w:rsidRDefault="00055512">
      <w:pPr>
        <w:ind w:firstLine="720"/>
      </w:pPr>
      <w:r>
        <w:t>29.2.13</w:t>
      </w:r>
      <w:r>
        <w:tab/>
        <w:t>copies of all relevant employment contracts and related documents</w:t>
      </w:r>
    </w:p>
    <w:p w14:paraId="252F696D" w14:textId="77777777" w:rsidR="00451519" w:rsidRDefault="00055512">
      <w:pPr>
        <w:ind w:firstLine="720"/>
      </w:pPr>
      <w:r>
        <w:t>29.2.14</w:t>
      </w:r>
      <w:r>
        <w:tab/>
        <w:t>all informat</w:t>
      </w:r>
      <w:r>
        <w:t xml:space="preserve">ion required under regulation 11 of TUPE or as reasonably </w:t>
      </w:r>
    </w:p>
    <w:p w14:paraId="26EC3F4F" w14:textId="77777777" w:rsidR="00451519" w:rsidRDefault="00055512">
      <w:pPr>
        <w:ind w:left="1440" w:firstLine="720"/>
      </w:pPr>
      <w:r>
        <w:t>requested by the Buyer</w:t>
      </w:r>
    </w:p>
    <w:p w14:paraId="504582D4" w14:textId="77777777" w:rsidR="00451519" w:rsidRDefault="00451519">
      <w:pPr>
        <w:ind w:left="720" w:firstLine="720"/>
      </w:pPr>
    </w:p>
    <w:p w14:paraId="15B8E3A6" w14:textId="77777777" w:rsidR="00451519" w:rsidRDefault="00055512">
      <w:pPr>
        <w:ind w:left="720" w:hanging="720"/>
      </w:pPr>
      <w:r>
        <w:t>29.3</w:t>
      </w:r>
      <w:r>
        <w:tab/>
        <w:t>The Supplier warrants the accuracy of the information provided under this TUPE clause and will notify the Buyer of any changes to the amended information as soon as rea</w:t>
      </w:r>
      <w:r>
        <w:t>sonably possible. The Supplier will permit the Buyer to use and disclose the information to any prospective Replacement Supplier.</w:t>
      </w:r>
    </w:p>
    <w:p w14:paraId="7102089B" w14:textId="77777777" w:rsidR="00451519" w:rsidRDefault="00451519">
      <w:pPr>
        <w:ind w:left="720"/>
      </w:pPr>
    </w:p>
    <w:p w14:paraId="76111013" w14:textId="77777777" w:rsidR="00451519" w:rsidRDefault="00055512">
      <w:pPr>
        <w:ind w:left="720" w:hanging="720"/>
      </w:pPr>
      <w:r>
        <w:t>29.4</w:t>
      </w:r>
      <w:r>
        <w:tab/>
        <w:t>In the 12 months before the expiry of this Call-Off Contract, the Supplier will not change the identity and number of st</w:t>
      </w:r>
      <w:r>
        <w:t>aff assigned to the Services (unless reasonably requested by the Buyer) or their terms and conditions, other than in the ordinary course of business.</w:t>
      </w:r>
    </w:p>
    <w:p w14:paraId="07A2AD28" w14:textId="77777777" w:rsidR="00451519" w:rsidRDefault="00451519">
      <w:pPr>
        <w:ind w:left="720"/>
      </w:pPr>
    </w:p>
    <w:p w14:paraId="06D97B93" w14:textId="77777777" w:rsidR="00451519" w:rsidRDefault="00055512">
      <w:pPr>
        <w:ind w:left="720" w:hanging="720"/>
      </w:pPr>
      <w:r>
        <w:t>29.5</w:t>
      </w:r>
      <w:r>
        <w:tab/>
        <w:t>The Supplier will co-operate with the re-tendering of this Call-Off Contract by allowing the Replace</w:t>
      </w:r>
      <w:r>
        <w:t>ment Supplier to communicate with and meet the affected employees or their representatives.</w:t>
      </w:r>
    </w:p>
    <w:p w14:paraId="6066780A" w14:textId="77777777" w:rsidR="00451519" w:rsidRDefault="00451519">
      <w:pPr>
        <w:ind w:left="720"/>
      </w:pPr>
    </w:p>
    <w:p w14:paraId="5617F5F7" w14:textId="77777777" w:rsidR="00451519" w:rsidRDefault="00055512">
      <w:pPr>
        <w:ind w:left="720" w:hanging="720"/>
      </w:pPr>
      <w:r>
        <w:t>29.6</w:t>
      </w:r>
      <w:r>
        <w:tab/>
        <w:t>The Supplier will indemnify the Buyer or any Replacement Supplier for all Loss arising from both:</w:t>
      </w:r>
    </w:p>
    <w:p w14:paraId="7043F8DE" w14:textId="77777777" w:rsidR="00451519" w:rsidRDefault="00451519">
      <w:pPr>
        <w:ind w:firstLine="720"/>
      </w:pPr>
    </w:p>
    <w:p w14:paraId="7AAF4B50" w14:textId="77777777" w:rsidR="00451519" w:rsidRDefault="00055512">
      <w:pPr>
        <w:ind w:firstLine="720"/>
      </w:pPr>
      <w:r>
        <w:t>29.6.1</w:t>
      </w:r>
      <w:r>
        <w:tab/>
        <w:t xml:space="preserve">its failure to comply with the provisions of </w:t>
      </w:r>
      <w:r>
        <w:t>this clause</w:t>
      </w:r>
    </w:p>
    <w:p w14:paraId="31E94735" w14:textId="77777777" w:rsidR="00451519" w:rsidRDefault="00451519">
      <w:pPr>
        <w:ind w:firstLine="720"/>
      </w:pPr>
    </w:p>
    <w:p w14:paraId="5D5D7B91" w14:textId="77777777" w:rsidR="00451519" w:rsidRDefault="00055512">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w:t>
      </w:r>
      <w:r>
        <w:t>r</w:t>
      </w:r>
    </w:p>
    <w:p w14:paraId="665A562C" w14:textId="77777777" w:rsidR="00451519" w:rsidRDefault="00451519">
      <w:pPr>
        <w:ind w:left="1440"/>
      </w:pPr>
    </w:p>
    <w:p w14:paraId="32A8B06D" w14:textId="77777777" w:rsidR="00451519" w:rsidRDefault="00055512">
      <w:pPr>
        <w:ind w:left="720" w:hanging="720"/>
      </w:pPr>
      <w:r>
        <w:t>29.7</w:t>
      </w:r>
      <w:r>
        <w:tab/>
        <w:t>The provisions of this clause apply during the Term of this Call-Off Contract and indefinitely after it Ends or expires.</w:t>
      </w:r>
    </w:p>
    <w:p w14:paraId="0C85024B" w14:textId="77777777" w:rsidR="00451519" w:rsidRDefault="00451519">
      <w:pPr>
        <w:ind w:firstLine="720"/>
      </w:pPr>
    </w:p>
    <w:p w14:paraId="65B5AFAA" w14:textId="77777777" w:rsidR="00451519" w:rsidRDefault="00055512">
      <w:pPr>
        <w:ind w:left="720" w:hanging="720"/>
      </w:pPr>
      <w:r>
        <w:t>29.8</w:t>
      </w:r>
      <w:r>
        <w:tab/>
        <w:t xml:space="preserve">For these TUPE clauses, the relevant third party will be able to enforce its rights under this clause but their </w:t>
      </w:r>
      <w:r>
        <w:t>consent will not be required to vary these clauses as the Buyer and Supplier may agree.</w:t>
      </w:r>
    </w:p>
    <w:p w14:paraId="06210459" w14:textId="77777777" w:rsidR="00451519" w:rsidRDefault="00451519">
      <w:pPr>
        <w:ind w:left="720" w:hanging="720"/>
      </w:pPr>
    </w:p>
    <w:p w14:paraId="3BB079E9" w14:textId="77777777" w:rsidR="00451519" w:rsidRDefault="00055512">
      <w:pPr>
        <w:pStyle w:val="Heading3"/>
      </w:pPr>
      <w:r>
        <w:t>30.</w:t>
      </w:r>
      <w:r>
        <w:tab/>
        <w:t>Additional G-Cloud services</w:t>
      </w:r>
    </w:p>
    <w:p w14:paraId="7C41C698" w14:textId="77777777" w:rsidR="00451519" w:rsidRDefault="00055512">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w:t>
      </w:r>
      <w:r>
        <w:rPr>
          <w:rFonts w:eastAsia="Times New Roman"/>
          <w:color w:val="000000"/>
          <w:lang w:eastAsia="en-US"/>
        </w:rPr>
        <w:t xml:space="preserve"> Supplier and can buy services that are the same as or similar to the Additional Services from any third party.</w:t>
      </w:r>
    </w:p>
    <w:p w14:paraId="026CA517" w14:textId="77777777" w:rsidR="00451519" w:rsidRDefault="00451519">
      <w:pPr>
        <w:ind w:left="720"/>
      </w:pPr>
    </w:p>
    <w:p w14:paraId="1D061E2D" w14:textId="77777777" w:rsidR="00451519" w:rsidRDefault="00055512">
      <w:pPr>
        <w:ind w:left="720" w:hanging="720"/>
      </w:pPr>
      <w:r>
        <w:t>30.2</w:t>
      </w:r>
      <w:r>
        <w:tab/>
        <w:t>If reasonably requested to do so by the Buyer in the Order Form, the Supplier must provide and monitor performance of the Additional Servi</w:t>
      </w:r>
      <w:r>
        <w:t>ces using an Implementation Plan.</w:t>
      </w:r>
    </w:p>
    <w:p w14:paraId="0EC06E62" w14:textId="77777777" w:rsidR="00451519" w:rsidRDefault="00451519">
      <w:pPr>
        <w:ind w:left="720" w:hanging="720"/>
      </w:pPr>
    </w:p>
    <w:p w14:paraId="07575B67" w14:textId="77777777" w:rsidR="00451519" w:rsidRDefault="00055512">
      <w:pPr>
        <w:pStyle w:val="Heading3"/>
      </w:pPr>
      <w:r>
        <w:lastRenderedPageBreak/>
        <w:t>31.</w:t>
      </w:r>
      <w:r>
        <w:tab/>
        <w:t>Collaboration</w:t>
      </w:r>
    </w:p>
    <w:p w14:paraId="3D5A41EE" w14:textId="77777777" w:rsidR="00451519" w:rsidRDefault="00055512">
      <w:pPr>
        <w:ind w:left="720" w:hanging="720"/>
      </w:pPr>
      <w:r>
        <w:t>31.1</w:t>
      </w:r>
      <w:r>
        <w:tab/>
        <w:t>If the Buyer has specified in the Order Form that it requires the Supplier to enter into a Collaboration Agreement, the Supplier must give the Buyer an executed Collaboration Agreement before the St</w:t>
      </w:r>
      <w:r>
        <w:t>art date.</w:t>
      </w:r>
    </w:p>
    <w:p w14:paraId="4AA01430" w14:textId="77777777" w:rsidR="00451519" w:rsidRDefault="00451519">
      <w:pPr>
        <w:ind w:left="720"/>
      </w:pPr>
    </w:p>
    <w:p w14:paraId="7A334F46" w14:textId="77777777" w:rsidR="00451519" w:rsidRDefault="00055512">
      <w:r>
        <w:t>31.2</w:t>
      </w:r>
      <w:r>
        <w:tab/>
        <w:t>In addition to any obligations under the Collaboration Agreement, the Supplier must:</w:t>
      </w:r>
    </w:p>
    <w:p w14:paraId="1D752878" w14:textId="77777777" w:rsidR="00451519" w:rsidRDefault="00451519"/>
    <w:p w14:paraId="329E36C5" w14:textId="77777777" w:rsidR="00451519" w:rsidRDefault="00055512">
      <w:pPr>
        <w:ind w:firstLine="720"/>
      </w:pPr>
      <w:r>
        <w:t>31.2.1</w:t>
      </w:r>
      <w:r>
        <w:tab/>
        <w:t>work proactively and in good faith with each of the Buyer’s contractors</w:t>
      </w:r>
    </w:p>
    <w:p w14:paraId="7AA7FFBA" w14:textId="77777777" w:rsidR="00451519" w:rsidRDefault="00451519">
      <w:pPr>
        <w:ind w:firstLine="720"/>
      </w:pPr>
    </w:p>
    <w:p w14:paraId="1A0A6C72" w14:textId="77777777" w:rsidR="00451519" w:rsidRDefault="00055512">
      <w:pPr>
        <w:ind w:left="1440" w:hanging="720"/>
      </w:pPr>
      <w:r>
        <w:t>31.2.2</w:t>
      </w:r>
      <w:r>
        <w:tab/>
        <w:t>co-operate and share information with the Buyer’s contractors to en</w:t>
      </w:r>
      <w:r>
        <w:t>able the efficient operation of the Buyer’s ICT services and G-Cloud Services</w:t>
      </w:r>
    </w:p>
    <w:p w14:paraId="1CEF1E38" w14:textId="77777777" w:rsidR="00451519" w:rsidRDefault="00451519">
      <w:pPr>
        <w:ind w:left="1440" w:hanging="720"/>
      </w:pPr>
    </w:p>
    <w:p w14:paraId="1C6704CA" w14:textId="77777777" w:rsidR="00451519" w:rsidRDefault="00055512">
      <w:pPr>
        <w:pStyle w:val="Heading3"/>
      </w:pPr>
      <w:r>
        <w:t>32.</w:t>
      </w:r>
      <w:r>
        <w:tab/>
        <w:t>Variation process</w:t>
      </w:r>
    </w:p>
    <w:p w14:paraId="372F86EF" w14:textId="77777777" w:rsidR="00451519" w:rsidRDefault="00055512">
      <w:pPr>
        <w:ind w:left="720" w:hanging="720"/>
      </w:pPr>
      <w:r>
        <w:t>32.1</w:t>
      </w:r>
      <w:r>
        <w:tab/>
        <w:t>The Buyer can request in writing a change to this Call-Off Contract if it isn’t a material change to the Framework Agreement/or this Call-Off Contract</w:t>
      </w:r>
      <w:r>
        <w:t>. Once implemented, it is called a Variation.</w:t>
      </w:r>
    </w:p>
    <w:p w14:paraId="35585897" w14:textId="77777777" w:rsidR="00451519" w:rsidRDefault="00451519">
      <w:pPr>
        <w:ind w:left="720"/>
      </w:pPr>
    </w:p>
    <w:p w14:paraId="194B6390" w14:textId="77777777" w:rsidR="00451519" w:rsidRDefault="00055512">
      <w:pPr>
        <w:ind w:left="720" w:hanging="720"/>
      </w:pPr>
      <w:r>
        <w:t>32.2</w:t>
      </w:r>
      <w:r>
        <w:tab/>
        <w:t xml:space="preserve">The Supplier must notify the Buyer immediately in writing of any proposed changes to their G-Cloud Services or their delivery by submitting a Variation request. This includes any changes in the </w:t>
      </w:r>
      <w:r>
        <w:t>Supplier’s supply chain.</w:t>
      </w:r>
    </w:p>
    <w:p w14:paraId="7C374275" w14:textId="77777777" w:rsidR="00451519" w:rsidRDefault="00451519"/>
    <w:p w14:paraId="6EFD76B7" w14:textId="77777777" w:rsidR="00451519" w:rsidRDefault="00055512">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w:t>
      </w:r>
      <w:r>
        <w:t xml:space="preserve"> the Supplier.</w:t>
      </w:r>
    </w:p>
    <w:p w14:paraId="0CC04032" w14:textId="77777777" w:rsidR="00451519" w:rsidRDefault="00451519">
      <w:pPr>
        <w:ind w:left="720" w:hanging="720"/>
      </w:pPr>
    </w:p>
    <w:p w14:paraId="466B7F6D" w14:textId="77777777" w:rsidR="00451519" w:rsidRDefault="00055512">
      <w:pPr>
        <w:pStyle w:val="Heading3"/>
      </w:pPr>
      <w:r>
        <w:t>33.</w:t>
      </w:r>
      <w:r>
        <w:tab/>
        <w:t>Data Protection Legislation (GDPR)</w:t>
      </w:r>
    </w:p>
    <w:p w14:paraId="25045A75" w14:textId="77777777" w:rsidR="00451519" w:rsidRDefault="00055512">
      <w:pPr>
        <w:ind w:left="720" w:hanging="720"/>
      </w:pPr>
      <w:r>
        <w:t>33.1</w:t>
      </w:r>
      <w:r>
        <w:tab/>
        <w:t xml:space="preserve">Pursuant to clause 2.1 and for the avoidance of doubt, clauses 8.59 and 8.60 of the Framework Agreement are incorporated into this Call-Off Contract. For reference, the appropriate GDPR templates </w:t>
      </w:r>
      <w:r>
        <w:t>which are required to be completed in accordance with clauses 8.59 and 8.60 are reproduced in this Call-Off Contract document at schedule 7.</w:t>
      </w:r>
    </w:p>
    <w:p w14:paraId="330EF686" w14:textId="77777777" w:rsidR="00451519" w:rsidRDefault="00451519"/>
    <w:p w14:paraId="6014391C" w14:textId="77777777" w:rsidR="00451519" w:rsidRDefault="00451519">
      <w:pPr>
        <w:pageBreakBefore/>
        <w:rPr>
          <w:b/>
        </w:rPr>
      </w:pPr>
    </w:p>
    <w:p w14:paraId="02DFDD7D" w14:textId="77777777" w:rsidR="00451519" w:rsidRDefault="00055512">
      <w:pPr>
        <w:pStyle w:val="Heading2"/>
      </w:pPr>
      <w:bookmarkStart w:id="6" w:name="_Toc33176236"/>
      <w:r>
        <w:t>Schedule 3: Collaboration agreement</w:t>
      </w:r>
      <w:bookmarkEnd w:id="6"/>
      <w:r>
        <w:t xml:space="preserve"> – Not Applicable – Not Used</w:t>
      </w:r>
    </w:p>
    <w:p w14:paraId="6140B09E" w14:textId="77777777" w:rsidR="00451519" w:rsidRDefault="00055512">
      <w:pPr>
        <w:pStyle w:val="Heading2"/>
      </w:pPr>
      <w:bookmarkStart w:id="7" w:name="_Toc33176237"/>
      <w:r>
        <w:t>Schedule 4: Alternative clauses</w:t>
      </w:r>
      <w:bookmarkEnd w:id="7"/>
      <w:r>
        <w:t xml:space="preserve"> – Not Applicable </w:t>
      </w:r>
      <w:r>
        <w:t>– Not Used</w:t>
      </w:r>
      <w:bookmarkStart w:id="8" w:name="_Toc33176238"/>
    </w:p>
    <w:p w14:paraId="09C47DB0" w14:textId="77777777" w:rsidR="00451519" w:rsidRDefault="00055512">
      <w:pPr>
        <w:pStyle w:val="Heading2"/>
      </w:pPr>
      <w:r>
        <w:t>Schedule 5: Guarantee</w:t>
      </w:r>
      <w:bookmarkEnd w:id="8"/>
      <w:r>
        <w:t xml:space="preserve"> – Not Applicable – Not Used</w:t>
      </w:r>
    </w:p>
    <w:p w14:paraId="52167CB6" w14:textId="77777777" w:rsidR="00451519" w:rsidRDefault="00055512">
      <w:pPr>
        <w:pStyle w:val="Heading2"/>
      </w:pPr>
      <w:bookmarkStart w:id="9" w:name="_Toc33176239"/>
      <w:r>
        <w:t>Schedule 6: Glossary and interpretations</w:t>
      </w:r>
      <w:bookmarkEnd w:id="9"/>
    </w:p>
    <w:p w14:paraId="43BB3FAA" w14:textId="77777777" w:rsidR="00451519" w:rsidRDefault="00055512">
      <w:r>
        <w:t>In this Call-Off Contract the following expressions mean:</w:t>
      </w:r>
    </w:p>
    <w:p w14:paraId="018625AB" w14:textId="77777777" w:rsidR="00451519" w:rsidRDefault="00451519"/>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451519" w14:paraId="7B301243" w14:textId="77777777">
        <w:tblPrEx>
          <w:tblCellMar>
            <w:top w:w="0" w:type="dxa"/>
            <w:bottom w:w="0" w:type="dxa"/>
          </w:tblCellMar>
        </w:tblPrEx>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FBA7C" w14:textId="77777777" w:rsidR="00451519" w:rsidRDefault="00055512">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1E4B6" w14:textId="77777777" w:rsidR="00451519" w:rsidRDefault="00055512">
            <w:pPr>
              <w:spacing w:before="240"/>
              <w:rPr>
                <w:sz w:val="20"/>
                <w:szCs w:val="20"/>
              </w:rPr>
            </w:pPr>
            <w:r>
              <w:rPr>
                <w:sz w:val="20"/>
                <w:szCs w:val="20"/>
              </w:rPr>
              <w:t>Meaning</w:t>
            </w:r>
          </w:p>
        </w:tc>
      </w:tr>
      <w:tr w:rsidR="00451519" w14:paraId="70DE364B"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98B66" w14:textId="77777777" w:rsidR="00451519" w:rsidRDefault="00055512">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5BA06" w14:textId="77777777" w:rsidR="00451519" w:rsidRDefault="00055512">
            <w:pPr>
              <w:spacing w:before="240"/>
              <w:rPr>
                <w:sz w:val="20"/>
                <w:szCs w:val="20"/>
              </w:rPr>
            </w:pPr>
            <w:r>
              <w:rPr>
                <w:sz w:val="20"/>
                <w:szCs w:val="20"/>
              </w:rPr>
              <w:t xml:space="preserve">Any services ancillary to the G-Cloud Services that </w:t>
            </w:r>
            <w:r>
              <w:rPr>
                <w:sz w:val="20"/>
                <w:szCs w:val="20"/>
              </w:rPr>
              <w:t>are in the scope of Framework Agreement Section 2 (Services Offered) which a Buyer may request.</w:t>
            </w:r>
          </w:p>
        </w:tc>
      </w:tr>
      <w:tr w:rsidR="00451519" w14:paraId="4E267EC2"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5CB58" w14:textId="77777777" w:rsidR="00451519" w:rsidRDefault="00055512">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6A3CA" w14:textId="77777777" w:rsidR="00451519" w:rsidRDefault="00055512">
            <w:pPr>
              <w:spacing w:before="240"/>
              <w:rPr>
                <w:sz w:val="20"/>
                <w:szCs w:val="20"/>
              </w:rPr>
            </w:pPr>
            <w:r>
              <w:rPr>
                <w:sz w:val="20"/>
                <w:szCs w:val="20"/>
              </w:rPr>
              <w:t>The agreement to be entered into to enable the Supplier to participate in the relevant Civil Service pension scheme(s).</w:t>
            </w:r>
          </w:p>
        </w:tc>
      </w:tr>
      <w:tr w:rsidR="00451519" w14:paraId="0589F06A"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D9B46A" w14:textId="77777777" w:rsidR="00451519" w:rsidRDefault="00055512">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B1B79" w14:textId="77777777" w:rsidR="00451519" w:rsidRDefault="00055512">
            <w:pPr>
              <w:spacing w:before="240"/>
              <w:rPr>
                <w:sz w:val="20"/>
                <w:szCs w:val="20"/>
              </w:rPr>
            </w:pPr>
            <w:r>
              <w:rPr>
                <w:sz w:val="20"/>
                <w:szCs w:val="20"/>
              </w:rPr>
              <w:t>The response submitted by the Supplier to the Invitation to Tender (known as the Invitation to Apply on the Digital Marketplace).</w:t>
            </w:r>
          </w:p>
        </w:tc>
      </w:tr>
      <w:tr w:rsidR="00451519" w14:paraId="345D4144"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8C4F0" w14:textId="77777777" w:rsidR="00451519" w:rsidRDefault="00055512">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7E807" w14:textId="77777777" w:rsidR="00451519" w:rsidRDefault="00055512">
            <w:pPr>
              <w:spacing w:before="240"/>
              <w:rPr>
                <w:sz w:val="20"/>
                <w:szCs w:val="20"/>
              </w:rPr>
            </w:pPr>
            <w:r>
              <w:rPr>
                <w:sz w:val="20"/>
                <w:szCs w:val="20"/>
              </w:rPr>
              <w:t>An audit carried out under the incorporated Framework Agreement clauses specified by the Buyer in the Order</w:t>
            </w:r>
            <w:r>
              <w:rPr>
                <w:sz w:val="20"/>
                <w:szCs w:val="20"/>
              </w:rPr>
              <w:t xml:space="preserve"> (if any).</w:t>
            </w:r>
          </w:p>
        </w:tc>
      </w:tr>
      <w:tr w:rsidR="00451519" w14:paraId="26F23A0E" w14:textId="77777777">
        <w:tblPrEx>
          <w:tblCellMar>
            <w:top w:w="0" w:type="dxa"/>
            <w:bottom w:w="0" w:type="dxa"/>
          </w:tblCellMar>
        </w:tblPrEx>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D96C1" w14:textId="77777777" w:rsidR="00451519" w:rsidRDefault="00055512">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D6E23" w14:textId="77777777" w:rsidR="00451519" w:rsidRDefault="00055512">
            <w:pPr>
              <w:spacing w:before="240"/>
              <w:rPr>
                <w:sz w:val="20"/>
                <w:szCs w:val="20"/>
              </w:rPr>
            </w:pPr>
            <w:r>
              <w:rPr>
                <w:sz w:val="20"/>
                <w:szCs w:val="20"/>
              </w:rPr>
              <w:t>For each Party, IPRs:</w:t>
            </w:r>
          </w:p>
          <w:p w14:paraId="286710A7" w14:textId="77777777" w:rsidR="00451519" w:rsidRDefault="00055512">
            <w:pPr>
              <w:pStyle w:val="ListParagraph"/>
              <w:numPr>
                <w:ilvl w:val="0"/>
                <w:numId w:val="9"/>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w:t>
            </w:r>
            <w:r>
              <w:rPr>
                <w:sz w:val="20"/>
                <w:szCs w:val="20"/>
              </w:rPr>
              <w:t>tion and processes</w:t>
            </w:r>
          </w:p>
          <w:p w14:paraId="14F6ABA4" w14:textId="77777777" w:rsidR="00451519" w:rsidRDefault="00055512">
            <w:pPr>
              <w:pStyle w:val="ListParagraph"/>
              <w:numPr>
                <w:ilvl w:val="0"/>
                <w:numId w:val="9"/>
              </w:numPr>
              <w:rPr>
                <w:sz w:val="20"/>
                <w:szCs w:val="20"/>
              </w:rPr>
            </w:pPr>
            <w:r>
              <w:rPr>
                <w:sz w:val="20"/>
                <w:szCs w:val="20"/>
              </w:rPr>
              <w:t>created by the Party independently of this Call-Off Contract, or</w:t>
            </w:r>
          </w:p>
          <w:p w14:paraId="5623654E" w14:textId="77777777" w:rsidR="00451519" w:rsidRDefault="00055512">
            <w:pPr>
              <w:spacing w:before="240"/>
              <w:rPr>
                <w:sz w:val="20"/>
                <w:szCs w:val="20"/>
              </w:rPr>
            </w:pPr>
            <w:r>
              <w:rPr>
                <w:sz w:val="20"/>
                <w:szCs w:val="20"/>
              </w:rPr>
              <w:t xml:space="preserve">For the Buyer, Crown Copyright which isn’t available to the Supplier otherwise than under this Call-Off Contract, but excluding IPRs owned by that Party in Buyer </w:t>
            </w:r>
            <w:r>
              <w:rPr>
                <w:sz w:val="20"/>
                <w:szCs w:val="20"/>
              </w:rPr>
              <w:t>software or Supplier software.</w:t>
            </w:r>
          </w:p>
        </w:tc>
      </w:tr>
      <w:tr w:rsidR="00451519" w14:paraId="07C1D871"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9E0F6" w14:textId="77777777" w:rsidR="00451519" w:rsidRDefault="00055512">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807D8" w14:textId="77777777" w:rsidR="00451519" w:rsidRDefault="00055512">
            <w:pPr>
              <w:spacing w:before="240"/>
              <w:rPr>
                <w:sz w:val="20"/>
                <w:szCs w:val="20"/>
              </w:rPr>
            </w:pPr>
            <w:r>
              <w:rPr>
                <w:sz w:val="20"/>
                <w:szCs w:val="20"/>
              </w:rPr>
              <w:t>The contracting authority ordering services as set out in the Order Form.</w:t>
            </w:r>
          </w:p>
        </w:tc>
      </w:tr>
      <w:tr w:rsidR="00451519" w14:paraId="2DB91D53"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91AE7" w14:textId="77777777" w:rsidR="00451519" w:rsidRDefault="00055512">
            <w:pPr>
              <w:spacing w:before="240"/>
              <w:rPr>
                <w:b/>
                <w:sz w:val="20"/>
                <w:szCs w:val="20"/>
              </w:rPr>
            </w:pPr>
            <w:r>
              <w:rPr>
                <w:b/>
                <w:sz w:val="20"/>
                <w:szCs w:val="20"/>
              </w:rPr>
              <w:lastRenderedPageBreak/>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9DE12" w14:textId="77777777" w:rsidR="00451519" w:rsidRDefault="00055512">
            <w:pPr>
              <w:spacing w:before="240"/>
              <w:rPr>
                <w:sz w:val="20"/>
                <w:szCs w:val="20"/>
              </w:rPr>
            </w:pPr>
            <w:r>
              <w:rPr>
                <w:sz w:val="20"/>
                <w:szCs w:val="20"/>
              </w:rPr>
              <w:t xml:space="preserve">All data supplied by the Buyer to the Supplier including Personal Data and Service Data that is owned and managed by the </w:t>
            </w:r>
            <w:r>
              <w:rPr>
                <w:sz w:val="20"/>
                <w:szCs w:val="20"/>
              </w:rPr>
              <w:t>Buyer.</w:t>
            </w:r>
          </w:p>
        </w:tc>
      </w:tr>
      <w:tr w:rsidR="00451519" w14:paraId="5D55F684"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6C940" w14:textId="77777777" w:rsidR="00451519" w:rsidRDefault="00055512">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37CC1" w14:textId="77777777" w:rsidR="00451519" w:rsidRDefault="00055512">
            <w:pPr>
              <w:spacing w:before="240"/>
              <w:rPr>
                <w:sz w:val="20"/>
                <w:szCs w:val="20"/>
              </w:rPr>
            </w:pPr>
            <w:r>
              <w:rPr>
                <w:sz w:val="20"/>
                <w:szCs w:val="20"/>
              </w:rPr>
              <w:t>The Personal Data supplied by the Buyer to the Supplier for purposes of, or in connection with, this Call-Off Contract.</w:t>
            </w:r>
          </w:p>
        </w:tc>
      </w:tr>
      <w:tr w:rsidR="00451519" w14:paraId="7A75D850"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F1034" w14:textId="77777777" w:rsidR="00451519" w:rsidRDefault="00055512">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D6419" w14:textId="77777777" w:rsidR="00451519" w:rsidRDefault="00055512">
            <w:pPr>
              <w:spacing w:before="240"/>
              <w:rPr>
                <w:sz w:val="20"/>
                <w:szCs w:val="20"/>
              </w:rPr>
            </w:pPr>
            <w:r>
              <w:rPr>
                <w:sz w:val="20"/>
                <w:szCs w:val="20"/>
              </w:rPr>
              <w:t>The representative appointed by the Buyer under this Call-Off Contract.</w:t>
            </w:r>
          </w:p>
        </w:tc>
      </w:tr>
      <w:tr w:rsidR="00451519" w14:paraId="271FF452"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86EF9" w14:textId="77777777" w:rsidR="00451519" w:rsidRDefault="00055512">
            <w:pPr>
              <w:spacing w:before="240"/>
              <w:rPr>
                <w:b/>
                <w:sz w:val="20"/>
                <w:szCs w:val="20"/>
              </w:rPr>
            </w:pPr>
            <w:r>
              <w:rPr>
                <w:b/>
                <w:sz w:val="20"/>
                <w:szCs w:val="20"/>
              </w:rPr>
              <w:t xml:space="preserve">Buyer </w:t>
            </w:r>
            <w:r>
              <w:rPr>
                <w:b/>
                <w:sz w:val="20"/>
                <w:szCs w:val="20"/>
              </w:rPr>
              <w:t>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C60E4F" w14:textId="77777777" w:rsidR="00451519" w:rsidRDefault="00055512">
            <w:pPr>
              <w:spacing w:before="240"/>
              <w:rPr>
                <w:sz w:val="20"/>
                <w:szCs w:val="20"/>
              </w:rPr>
            </w:pPr>
            <w:r>
              <w:rPr>
                <w:sz w:val="20"/>
                <w:szCs w:val="20"/>
              </w:rPr>
              <w:t>Software owned by or licensed to the Buyer (other than under this Agreement), which is or will be used by the Supplier to provide the Services.</w:t>
            </w:r>
          </w:p>
        </w:tc>
      </w:tr>
      <w:tr w:rsidR="00451519" w14:paraId="44562BF8"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CBEF1" w14:textId="77777777" w:rsidR="00451519" w:rsidRDefault="00055512">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5CC2A" w14:textId="77777777" w:rsidR="00451519" w:rsidRDefault="00055512">
            <w:pPr>
              <w:spacing w:before="240"/>
              <w:rPr>
                <w:sz w:val="20"/>
                <w:szCs w:val="20"/>
              </w:rPr>
            </w:pPr>
            <w:r>
              <w:rPr>
                <w:sz w:val="20"/>
                <w:szCs w:val="20"/>
              </w:rPr>
              <w:t>This call-off contract entered into following the provisions of the Framework Agreem</w:t>
            </w:r>
            <w:r>
              <w:rPr>
                <w:sz w:val="20"/>
                <w:szCs w:val="20"/>
              </w:rPr>
              <w:t>ent for the provision of Services made between the Buyer and the Supplier comprising the Order Form, the Call-Off terms and conditions, the Call-Off schedules and the Collaboration Agreement.</w:t>
            </w:r>
          </w:p>
        </w:tc>
      </w:tr>
      <w:tr w:rsidR="00451519" w14:paraId="4042AFE9"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19239" w14:textId="77777777" w:rsidR="00451519" w:rsidRDefault="00055512">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37956" w14:textId="77777777" w:rsidR="00451519" w:rsidRDefault="00055512">
            <w:pPr>
              <w:spacing w:before="240"/>
              <w:rPr>
                <w:sz w:val="20"/>
                <w:szCs w:val="20"/>
              </w:rPr>
            </w:pPr>
            <w:r>
              <w:rPr>
                <w:sz w:val="20"/>
                <w:szCs w:val="20"/>
              </w:rPr>
              <w:t xml:space="preserve">The prices (excluding any applicable VAT), </w:t>
            </w:r>
            <w:r>
              <w:rPr>
                <w:sz w:val="20"/>
                <w:szCs w:val="20"/>
              </w:rPr>
              <w:t>payable to the Supplier by the Buyer under this Call-Off Contract.</w:t>
            </w:r>
          </w:p>
        </w:tc>
      </w:tr>
      <w:tr w:rsidR="00451519" w14:paraId="16450822"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3450D" w14:textId="77777777" w:rsidR="00451519" w:rsidRDefault="00055512">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CE188" w14:textId="77777777" w:rsidR="00451519" w:rsidRDefault="00055512">
            <w:pPr>
              <w:spacing w:before="240"/>
              <w:rPr>
                <w:sz w:val="20"/>
                <w:szCs w:val="20"/>
              </w:rPr>
            </w:pPr>
            <w:r>
              <w:rPr>
                <w:sz w:val="20"/>
                <w:szCs w:val="20"/>
              </w:rPr>
              <w:t>An agreement, substantially in the form set out at Schedule 3, between the Buyer and any combination of the Supplier and contractors, to ensure collaborative workin</w:t>
            </w:r>
            <w:r>
              <w:rPr>
                <w:sz w:val="20"/>
                <w:szCs w:val="20"/>
              </w:rPr>
              <w:t>g in their delivery of the Buyer’s Services and to ensure that the Buyer receives end-to-end services across its IT estate.</w:t>
            </w:r>
          </w:p>
        </w:tc>
      </w:tr>
      <w:tr w:rsidR="00451519" w14:paraId="7296B7E4"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5BF24" w14:textId="77777777" w:rsidR="00451519" w:rsidRDefault="00055512">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2AA2A" w14:textId="77777777" w:rsidR="00451519" w:rsidRDefault="00055512">
            <w:pPr>
              <w:spacing w:before="240"/>
              <w:rPr>
                <w:sz w:val="20"/>
                <w:szCs w:val="20"/>
              </w:rPr>
            </w:pPr>
            <w:r>
              <w:rPr>
                <w:sz w:val="20"/>
                <w:szCs w:val="20"/>
              </w:rPr>
              <w:t>Information, which the Buyer has been notified about by the Supplier in writing before the Start</w:t>
            </w:r>
            <w:r>
              <w:rPr>
                <w:sz w:val="20"/>
                <w:szCs w:val="20"/>
              </w:rPr>
              <w:t xml:space="preserve"> date with full details of why the Information is deemed to be commercially sensitive.</w:t>
            </w:r>
          </w:p>
        </w:tc>
      </w:tr>
      <w:tr w:rsidR="00451519" w14:paraId="0103DB53" w14:textId="77777777">
        <w:tblPrEx>
          <w:tblCellMar>
            <w:top w:w="0" w:type="dxa"/>
            <w:bottom w:w="0" w:type="dxa"/>
          </w:tblCellMar>
        </w:tblPrEx>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98D3C" w14:textId="77777777" w:rsidR="00451519" w:rsidRDefault="00055512">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BE8ED" w14:textId="77777777" w:rsidR="00451519" w:rsidRDefault="00055512">
            <w:pPr>
              <w:spacing w:before="240"/>
              <w:rPr>
                <w:sz w:val="20"/>
                <w:szCs w:val="20"/>
              </w:rPr>
            </w:pPr>
            <w:r>
              <w:rPr>
                <w:sz w:val="20"/>
                <w:szCs w:val="20"/>
              </w:rPr>
              <w:t>Data, Personal Data and any information, which may include (but isn’t limited to) any:</w:t>
            </w:r>
          </w:p>
          <w:p w14:paraId="0133936F" w14:textId="77777777" w:rsidR="00451519" w:rsidRDefault="00055512">
            <w:pPr>
              <w:pStyle w:val="ListParagraph"/>
              <w:numPr>
                <w:ilvl w:val="0"/>
                <w:numId w:val="10"/>
              </w:numPr>
              <w:rPr>
                <w:sz w:val="20"/>
                <w:szCs w:val="20"/>
              </w:rPr>
            </w:pPr>
            <w:r>
              <w:rPr>
                <w:sz w:val="20"/>
                <w:szCs w:val="20"/>
              </w:rPr>
              <w:t xml:space="preserve">information about business, affairs, </w:t>
            </w:r>
            <w:r>
              <w:rPr>
                <w:sz w:val="20"/>
                <w:szCs w:val="20"/>
              </w:rPr>
              <w:t>developments, trade secrets, know-how, personnel, and third parties, including all Intellectual Property Rights (IPRs), together with all information derived from any of the above</w:t>
            </w:r>
          </w:p>
          <w:p w14:paraId="32ABB9CE" w14:textId="77777777" w:rsidR="00451519" w:rsidRDefault="00055512">
            <w:pPr>
              <w:pStyle w:val="ListParagraph"/>
              <w:numPr>
                <w:ilvl w:val="0"/>
                <w:numId w:val="10"/>
              </w:numPr>
              <w:rPr>
                <w:sz w:val="20"/>
                <w:szCs w:val="20"/>
              </w:rPr>
            </w:pPr>
            <w:r>
              <w:rPr>
                <w:sz w:val="20"/>
                <w:szCs w:val="20"/>
              </w:rPr>
              <w:t>other information clearly designated as being confidential or which ought re</w:t>
            </w:r>
            <w:r>
              <w:rPr>
                <w:sz w:val="20"/>
                <w:szCs w:val="20"/>
              </w:rPr>
              <w:t>asonably be considered to be confidential (whether or not it is marked 'confidential').</w:t>
            </w:r>
          </w:p>
        </w:tc>
      </w:tr>
      <w:tr w:rsidR="00451519" w14:paraId="315729CE" w14:textId="77777777">
        <w:tblPrEx>
          <w:tblCellMar>
            <w:top w:w="0" w:type="dxa"/>
            <w:bottom w:w="0" w:type="dxa"/>
          </w:tblCellMar>
        </w:tblPrEx>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1A2B6" w14:textId="77777777" w:rsidR="00451519" w:rsidRDefault="00055512">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BC7A5" w14:textId="77777777" w:rsidR="00451519" w:rsidRDefault="00055512">
            <w:pPr>
              <w:spacing w:before="240"/>
              <w:rPr>
                <w:sz w:val="20"/>
                <w:szCs w:val="20"/>
              </w:rPr>
            </w:pPr>
            <w:r>
              <w:rPr>
                <w:sz w:val="20"/>
                <w:szCs w:val="20"/>
              </w:rPr>
              <w:t>‘Control’ as defined in section 1124 and 450 of the Corporation Tax</w:t>
            </w:r>
          </w:p>
          <w:p w14:paraId="65B6D005" w14:textId="77777777" w:rsidR="00451519" w:rsidRDefault="00055512">
            <w:pPr>
              <w:spacing w:before="240"/>
              <w:rPr>
                <w:sz w:val="20"/>
                <w:szCs w:val="20"/>
              </w:rPr>
            </w:pPr>
            <w:r>
              <w:rPr>
                <w:sz w:val="20"/>
                <w:szCs w:val="20"/>
              </w:rPr>
              <w:t>Act 2010. 'Controls' and 'Controlled' will be interpreted accordingly.</w:t>
            </w:r>
          </w:p>
        </w:tc>
      </w:tr>
      <w:tr w:rsidR="00451519" w14:paraId="217CEC5D"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BA371" w14:textId="77777777" w:rsidR="00451519" w:rsidRDefault="00055512">
            <w:pPr>
              <w:spacing w:before="240"/>
              <w:rPr>
                <w:b/>
                <w:sz w:val="20"/>
                <w:szCs w:val="20"/>
              </w:rPr>
            </w:pPr>
            <w:r>
              <w:rPr>
                <w:b/>
                <w:sz w:val="20"/>
                <w:szCs w:val="20"/>
              </w:rPr>
              <w:lastRenderedPageBreak/>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A1D90" w14:textId="77777777" w:rsidR="00451519" w:rsidRDefault="00055512">
            <w:pPr>
              <w:spacing w:before="240"/>
              <w:rPr>
                <w:sz w:val="20"/>
                <w:szCs w:val="20"/>
              </w:rPr>
            </w:pPr>
            <w:r>
              <w:rPr>
                <w:sz w:val="20"/>
                <w:szCs w:val="20"/>
              </w:rPr>
              <w:t>Takes the meaning given in the GDPR.</w:t>
            </w:r>
          </w:p>
        </w:tc>
      </w:tr>
      <w:tr w:rsidR="00451519" w14:paraId="24B1A167" w14:textId="77777777">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47776" w14:textId="77777777" w:rsidR="00451519" w:rsidRDefault="00055512">
            <w:pPr>
              <w:spacing w:before="240"/>
              <w:rPr>
                <w:b/>
                <w:sz w:val="20"/>
                <w:szCs w:val="20"/>
              </w:rPr>
            </w:pPr>
            <w:r>
              <w:rPr>
                <w:b/>
                <w:sz w:val="20"/>
                <w:szCs w:val="20"/>
              </w:rPr>
              <w:t>Crown</w:t>
            </w:r>
          </w:p>
          <w:p w14:paraId="04E7D53E" w14:textId="77777777" w:rsidR="00451519" w:rsidRDefault="00055512">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C6A2A" w14:textId="77777777" w:rsidR="00451519" w:rsidRDefault="00055512">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w:t>
            </w:r>
            <w:r>
              <w:rPr>
                <w:sz w:val="20"/>
                <w:szCs w:val="20"/>
              </w:rPr>
              <w:t>rnment ministers and government departments and particular bodies, persons, commissions or agencies carrying out functions on its behalf.</w:t>
            </w:r>
          </w:p>
        </w:tc>
      </w:tr>
      <w:tr w:rsidR="00451519" w14:paraId="432437AE"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9C595" w14:textId="77777777" w:rsidR="00451519" w:rsidRDefault="00055512">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DC4D0" w14:textId="77777777" w:rsidR="00451519" w:rsidRDefault="00055512">
            <w:pPr>
              <w:spacing w:before="240"/>
              <w:rPr>
                <w:sz w:val="20"/>
                <w:szCs w:val="20"/>
              </w:rPr>
            </w:pPr>
            <w:r>
              <w:rPr>
                <w:sz w:val="20"/>
                <w:szCs w:val="20"/>
              </w:rPr>
              <w:t xml:space="preserve">Event that results, or may result, in unauthorised access to Personal Data held by the </w:t>
            </w:r>
            <w:r>
              <w:rPr>
                <w:sz w:val="20"/>
                <w:szCs w:val="20"/>
              </w:rPr>
              <w:t>Processor under this Framework Agreement and/or actual or potential loss and/or destruction of Personal Data in breach of this Agreement, including any Personal Data Breach.</w:t>
            </w:r>
          </w:p>
        </w:tc>
      </w:tr>
      <w:tr w:rsidR="00451519" w14:paraId="4AC49DF3"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8D910" w14:textId="77777777" w:rsidR="00451519" w:rsidRDefault="00055512">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2C2643" w14:textId="77777777" w:rsidR="00451519" w:rsidRDefault="00055512">
            <w:pPr>
              <w:spacing w:before="240"/>
              <w:rPr>
                <w:sz w:val="20"/>
                <w:szCs w:val="20"/>
              </w:rPr>
            </w:pPr>
            <w:r>
              <w:rPr>
                <w:sz w:val="20"/>
                <w:szCs w:val="20"/>
              </w:rPr>
              <w:t>An assessment by the Controller of the i</w:t>
            </w:r>
            <w:r>
              <w:rPr>
                <w:sz w:val="20"/>
                <w:szCs w:val="20"/>
              </w:rPr>
              <w:t>mpact of the envisaged Processing on the protection of Personal Data.</w:t>
            </w:r>
          </w:p>
        </w:tc>
      </w:tr>
      <w:tr w:rsidR="00451519" w14:paraId="371D80DA" w14:textId="77777777">
        <w:tblPrEx>
          <w:tblCellMar>
            <w:top w:w="0" w:type="dxa"/>
            <w:bottom w:w="0" w:type="dxa"/>
          </w:tblCellMar>
        </w:tblPrEx>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C434C" w14:textId="77777777" w:rsidR="00451519" w:rsidRDefault="00055512">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EBA83" w14:textId="77777777" w:rsidR="00451519" w:rsidRDefault="00055512">
            <w:pPr>
              <w:spacing w:before="240"/>
              <w:rPr>
                <w:sz w:val="20"/>
                <w:szCs w:val="20"/>
              </w:rPr>
            </w:pPr>
            <w:r>
              <w:rPr>
                <w:sz w:val="20"/>
                <w:szCs w:val="20"/>
              </w:rPr>
              <w:t>Data Protection Legislation means:</w:t>
            </w:r>
          </w:p>
          <w:p w14:paraId="00A60FD5" w14:textId="77777777" w:rsidR="00451519" w:rsidRDefault="00055512">
            <w:pPr>
              <w:rPr>
                <w:sz w:val="20"/>
                <w:szCs w:val="20"/>
              </w:rPr>
            </w:pPr>
            <w:r>
              <w:rPr>
                <w:sz w:val="20"/>
                <w:szCs w:val="20"/>
              </w:rPr>
              <w:t>(i) the GDPR, the LED and any applicable national implementing Laws as amended from time to time</w:t>
            </w:r>
          </w:p>
          <w:p w14:paraId="7DBA027E" w14:textId="77777777" w:rsidR="00451519" w:rsidRDefault="00055512">
            <w:pPr>
              <w:ind w:left="720" w:hanging="720"/>
              <w:rPr>
                <w:sz w:val="20"/>
                <w:szCs w:val="20"/>
              </w:rPr>
            </w:pPr>
            <w:r>
              <w:rPr>
                <w:sz w:val="20"/>
                <w:szCs w:val="20"/>
              </w:rPr>
              <w:t xml:space="preserve">(ii) the DPA </w:t>
            </w:r>
            <w:r>
              <w:rPr>
                <w:sz w:val="20"/>
                <w:szCs w:val="20"/>
              </w:rPr>
              <w:t>2018 to the extent that it relates to Processing of Personal Data and privacy</w:t>
            </w:r>
          </w:p>
          <w:p w14:paraId="63FE8ABE" w14:textId="77777777" w:rsidR="00451519" w:rsidRDefault="00055512">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w:t>
            </w:r>
            <w:r>
              <w:rPr>
                <w:sz w:val="20"/>
                <w:szCs w:val="20"/>
              </w:rPr>
              <w:t>sioner</w:t>
            </w:r>
          </w:p>
        </w:tc>
      </w:tr>
      <w:tr w:rsidR="00451519" w14:paraId="2AE64C5D"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4FF45" w14:textId="77777777" w:rsidR="00451519" w:rsidRDefault="00055512">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1A5E6" w14:textId="77777777" w:rsidR="00451519" w:rsidRDefault="00055512">
            <w:pPr>
              <w:spacing w:before="240"/>
              <w:rPr>
                <w:sz w:val="20"/>
                <w:szCs w:val="20"/>
              </w:rPr>
            </w:pPr>
            <w:r>
              <w:rPr>
                <w:sz w:val="20"/>
                <w:szCs w:val="20"/>
              </w:rPr>
              <w:t>Takes the meaning given in the GDPR</w:t>
            </w:r>
          </w:p>
        </w:tc>
      </w:tr>
      <w:tr w:rsidR="00451519" w14:paraId="312784CD" w14:textId="77777777">
        <w:tblPrEx>
          <w:tblCellMar>
            <w:top w:w="0" w:type="dxa"/>
            <w:bottom w:w="0" w:type="dxa"/>
          </w:tblCellMar>
        </w:tblPrEx>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C542A" w14:textId="77777777" w:rsidR="00451519" w:rsidRDefault="00055512">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BAEE" w14:textId="77777777" w:rsidR="00451519" w:rsidRDefault="00055512">
            <w:pPr>
              <w:spacing w:before="240"/>
              <w:rPr>
                <w:sz w:val="20"/>
                <w:szCs w:val="20"/>
              </w:rPr>
            </w:pPr>
            <w:r>
              <w:rPr>
                <w:sz w:val="20"/>
                <w:szCs w:val="20"/>
              </w:rPr>
              <w:t>Default is any:</w:t>
            </w:r>
          </w:p>
          <w:p w14:paraId="7AE116F9" w14:textId="77777777" w:rsidR="00451519" w:rsidRDefault="00055512">
            <w:pPr>
              <w:pStyle w:val="ListParagraph"/>
              <w:numPr>
                <w:ilvl w:val="0"/>
                <w:numId w:val="11"/>
              </w:numPr>
              <w:rPr>
                <w:sz w:val="20"/>
                <w:szCs w:val="20"/>
              </w:rPr>
            </w:pPr>
            <w:r>
              <w:rPr>
                <w:sz w:val="20"/>
                <w:szCs w:val="20"/>
              </w:rPr>
              <w:t>breach of the obligations of the Supplier (including any fundamental breach or breach of a fundamental term)</w:t>
            </w:r>
          </w:p>
          <w:p w14:paraId="283B387B" w14:textId="77777777" w:rsidR="00451519" w:rsidRDefault="00055512">
            <w:pPr>
              <w:pStyle w:val="ListParagraph"/>
              <w:numPr>
                <w:ilvl w:val="0"/>
                <w:numId w:val="11"/>
              </w:numPr>
              <w:rPr>
                <w:sz w:val="20"/>
                <w:szCs w:val="20"/>
              </w:rPr>
            </w:pPr>
            <w:r>
              <w:rPr>
                <w:sz w:val="20"/>
                <w:szCs w:val="20"/>
              </w:rPr>
              <w:t xml:space="preserve">other Default, negligence or negligent statement of the </w:t>
            </w:r>
            <w:r>
              <w:rPr>
                <w:sz w:val="20"/>
                <w:szCs w:val="20"/>
              </w:rPr>
              <w:t>Supplier, of its Subcontractors or any Supplier Staff (whether by act or omission), in connection with or in relation to this Call-Off Contract</w:t>
            </w:r>
          </w:p>
          <w:p w14:paraId="02F2A16D" w14:textId="77777777" w:rsidR="00451519" w:rsidRDefault="00055512">
            <w:pPr>
              <w:spacing w:before="240"/>
              <w:rPr>
                <w:sz w:val="20"/>
                <w:szCs w:val="20"/>
              </w:rPr>
            </w:pPr>
            <w:r>
              <w:rPr>
                <w:sz w:val="20"/>
                <w:szCs w:val="20"/>
              </w:rPr>
              <w:t>Unless otherwise specified in the Framework Agreement the Supplier is liable to CCS for a Default of the Framewo</w:t>
            </w:r>
            <w:r>
              <w:rPr>
                <w:sz w:val="20"/>
                <w:szCs w:val="20"/>
              </w:rPr>
              <w:t>rk Agreement and in relation to a Default of the Call-Off Contract, the Supplier is liable to the Buyer.</w:t>
            </w:r>
          </w:p>
        </w:tc>
      </w:tr>
      <w:tr w:rsidR="00451519" w14:paraId="5DBBD6D2"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E7AC6" w14:textId="77777777" w:rsidR="00451519" w:rsidRDefault="00055512">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8E7A8" w14:textId="77777777" w:rsidR="00451519" w:rsidRDefault="00055512">
            <w:pPr>
              <w:spacing w:before="240"/>
              <w:rPr>
                <w:sz w:val="20"/>
                <w:szCs w:val="20"/>
              </w:rPr>
            </w:pPr>
            <w:r>
              <w:rPr>
                <w:sz w:val="20"/>
                <w:szCs w:val="20"/>
              </w:rPr>
              <w:t>The G-Cloud Services the Buyer contracts the Supplier to provide under this Call-Off Contract.</w:t>
            </w:r>
          </w:p>
        </w:tc>
      </w:tr>
      <w:tr w:rsidR="00451519" w14:paraId="27FF13C2"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D1860" w14:textId="77777777" w:rsidR="00451519" w:rsidRDefault="00055512">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CC56E" w14:textId="77777777" w:rsidR="00451519" w:rsidRDefault="00055512">
            <w:pPr>
              <w:spacing w:before="240"/>
            </w:pPr>
            <w:r>
              <w:rPr>
                <w:sz w:val="20"/>
                <w:szCs w:val="20"/>
              </w:rPr>
              <w:t xml:space="preserve">The </w:t>
            </w:r>
            <w:r>
              <w:rPr>
                <w:sz w:val="20"/>
                <w:szCs w:val="20"/>
              </w:rPr>
              <w:t>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451519" w14:paraId="4291494E"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5CA9F" w14:textId="77777777" w:rsidR="00451519" w:rsidRDefault="00055512">
            <w:pPr>
              <w:spacing w:before="240"/>
              <w:rPr>
                <w:b/>
                <w:sz w:val="20"/>
                <w:szCs w:val="20"/>
              </w:rPr>
            </w:pPr>
            <w:r>
              <w:rPr>
                <w:b/>
                <w:sz w:val="20"/>
                <w:szCs w:val="20"/>
              </w:rPr>
              <w:lastRenderedPageBreak/>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B2B1A" w14:textId="77777777" w:rsidR="00451519" w:rsidRDefault="00055512">
            <w:pPr>
              <w:spacing w:before="240"/>
              <w:rPr>
                <w:sz w:val="20"/>
                <w:szCs w:val="20"/>
              </w:rPr>
            </w:pPr>
            <w:r>
              <w:rPr>
                <w:sz w:val="20"/>
                <w:szCs w:val="20"/>
              </w:rPr>
              <w:t>Data Protection Act 2018.</w:t>
            </w:r>
          </w:p>
        </w:tc>
      </w:tr>
      <w:tr w:rsidR="00451519" w14:paraId="3B606240"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60C67" w14:textId="77777777" w:rsidR="00451519" w:rsidRDefault="00055512">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6A7CF" w14:textId="77777777" w:rsidR="00451519" w:rsidRDefault="00055512">
            <w:pPr>
              <w:spacing w:before="240"/>
              <w:rPr>
                <w:sz w:val="20"/>
                <w:szCs w:val="20"/>
              </w:rPr>
            </w:pPr>
            <w:r>
              <w:rPr>
                <w:sz w:val="20"/>
                <w:szCs w:val="20"/>
              </w:rPr>
              <w:t xml:space="preserve">The </w:t>
            </w:r>
            <w:r>
              <w:rPr>
                <w:sz w:val="20"/>
                <w:szCs w:val="20"/>
              </w:rPr>
              <w:t>Transfer of Undertakings (Protection of Employment) Regulations 2006 (SI 2006/246) (‘TUPE’) which implements the Acquired Rights Directive.</w:t>
            </w:r>
          </w:p>
        </w:tc>
      </w:tr>
      <w:tr w:rsidR="00451519" w14:paraId="51DB6247"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617F9" w14:textId="77777777" w:rsidR="00451519" w:rsidRDefault="00055512">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2ACC9" w14:textId="77777777" w:rsidR="00451519" w:rsidRDefault="00055512">
            <w:pPr>
              <w:spacing w:before="240"/>
              <w:rPr>
                <w:sz w:val="20"/>
                <w:szCs w:val="20"/>
              </w:rPr>
            </w:pPr>
            <w:r>
              <w:rPr>
                <w:sz w:val="20"/>
                <w:szCs w:val="20"/>
              </w:rPr>
              <w:t>Means to terminate; and Ended and Ending are construed accordingly.</w:t>
            </w:r>
          </w:p>
        </w:tc>
      </w:tr>
      <w:tr w:rsidR="00451519" w14:paraId="5228B19C"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60DAA" w14:textId="77777777" w:rsidR="00451519" w:rsidRDefault="00055512">
            <w:pPr>
              <w:spacing w:before="240"/>
              <w:rPr>
                <w:b/>
                <w:sz w:val="20"/>
                <w:szCs w:val="20"/>
              </w:rPr>
            </w:pPr>
            <w:r>
              <w:rPr>
                <w:b/>
                <w:sz w:val="20"/>
                <w:szCs w:val="20"/>
              </w:rPr>
              <w:t>Environmental Information Regulations or E</w:t>
            </w:r>
            <w:r>
              <w:rPr>
                <w:b/>
                <w:sz w:val="20"/>
                <w:szCs w:val="20"/>
              </w:rPr>
              <w:t>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724B9" w14:textId="77777777" w:rsidR="00451519" w:rsidRDefault="00055512">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451519" w14:paraId="43660B93"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296CB" w14:textId="77777777" w:rsidR="00451519" w:rsidRDefault="00055512">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FE3E0" w14:textId="77777777" w:rsidR="00451519" w:rsidRDefault="00055512">
            <w:pPr>
              <w:spacing w:before="240"/>
              <w:rPr>
                <w:sz w:val="20"/>
                <w:szCs w:val="20"/>
              </w:rPr>
            </w:pPr>
            <w:r>
              <w:rPr>
                <w:sz w:val="20"/>
                <w:szCs w:val="20"/>
              </w:rPr>
              <w:t xml:space="preserve">The Supplier’s hardware, computer and </w:t>
            </w:r>
            <w:r>
              <w:rPr>
                <w:sz w:val="20"/>
                <w:szCs w:val="20"/>
              </w:rPr>
              <w:t>telecoms devices, plant, materials and such other items supplied and used by the Supplier (but not hired, leased or loaned from CCS or the Buyer) in the performance of its obligations under this Call-Off Contract.</w:t>
            </w:r>
          </w:p>
        </w:tc>
      </w:tr>
      <w:tr w:rsidR="00451519" w14:paraId="520DF87E"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D6E257" w14:textId="77777777" w:rsidR="00451519" w:rsidRDefault="00055512">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B5F894" w14:textId="77777777" w:rsidR="00451519" w:rsidRDefault="00055512">
            <w:pPr>
              <w:spacing w:before="240"/>
              <w:rPr>
                <w:sz w:val="20"/>
                <w:szCs w:val="20"/>
              </w:rPr>
            </w:pPr>
            <w:r>
              <w:rPr>
                <w:sz w:val="20"/>
                <w:szCs w:val="20"/>
              </w:rPr>
              <w:t>The 14 digit ESI ref</w:t>
            </w:r>
            <w:r>
              <w:rPr>
                <w:sz w:val="20"/>
                <w:szCs w:val="20"/>
              </w:rPr>
              <w:t>erence number from the summary of the outcome screen of the ESI tool.</w:t>
            </w:r>
          </w:p>
        </w:tc>
      </w:tr>
      <w:tr w:rsidR="00451519" w14:paraId="117F3293" w14:textId="77777777">
        <w:tblPrEx>
          <w:tblCellMar>
            <w:top w:w="0" w:type="dxa"/>
            <w:bottom w:w="0" w:type="dxa"/>
          </w:tblCellMar>
        </w:tblPrEx>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2D27C" w14:textId="77777777" w:rsidR="00451519" w:rsidRDefault="00055512">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1E1A5" w14:textId="77777777" w:rsidR="00451519" w:rsidRDefault="00055512">
            <w:pPr>
              <w:spacing w:before="240"/>
              <w:rPr>
                <w:sz w:val="20"/>
                <w:szCs w:val="20"/>
              </w:rPr>
            </w:pPr>
            <w:r>
              <w:rPr>
                <w:sz w:val="20"/>
                <w:szCs w:val="20"/>
              </w:rPr>
              <w:t>The HMRC Employment Status Indicator test tool. The most up-to-date version must be used. At the time of drafting the tool may be found</w:t>
            </w:r>
            <w:r>
              <w:rPr>
                <w:sz w:val="20"/>
                <w:szCs w:val="20"/>
              </w:rPr>
              <w:t xml:space="preserve"> here:</w:t>
            </w:r>
          </w:p>
          <w:p w14:paraId="104A67DD" w14:textId="77777777" w:rsidR="00451519" w:rsidRDefault="00055512">
            <w:hyperlink r:id="rId26" w:history="1">
              <w:r>
                <w:rPr>
                  <w:rStyle w:val="Hyperlink"/>
                </w:rPr>
                <w:t>https://www.gov.uk/guidance/check-employment-status-for-tax</w:t>
              </w:r>
            </w:hyperlink>
          </w:p>
        </w:tc>
      </w:tr>
      <w:tr w:rsidR="00451519" w14:paraId="0D5027D6"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3E819" w14:textId="77777777" w:rsidR="00451519" w:rsidRDefault="00055512">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BF7DA" w14:textId="77777777" w:rsidR="00451519" w:rsidRDefault="00055512">
            <w:pPr>
              <w:spacing w:before="240"/>
              <w:rPr>
                <w:sz w:val="20"/>
                <w:szCs w:val="20"/>
              </w:rPr>
            </w:pPr>
            <w:r>
              <w:rPr>
                <w:sz w:val="20"/>
                <w:szCs w:val="20"/>
              </w:rPr>
              <w:t>The expiry date of this Call-Off Contract in the Order Form.</w:t>
            </w:r>
          </w:p>
        </w:tc>
      </w:tr>
      <w:tr w:rsidR="00451519" w14:paraId="297622FF" w14:textId="77777777">
        <w:tblPrEx>
          <w:tblCellMar>
            <w:top w:w="0" w:type="dxa"/>
            <w:bottom w:w="0" w:type="dxa"/>
          </w:tblCellMar>
        </w:tblPrEx>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14F4B6" w14:textId="77777777" w:rsidR="00451519" w:rsidRDefault="00055512">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CDE41" w14:textId="77777777" w:rsidR="00451519" w:rsidRDefault="00055512">
            <w:pPr>
              <w:spacing w:before="240"/>
              <w:rPr>
                <w:sz w:val="20"/>
                <w:szCs w:val="20"/>
              </w:rPr>
            </w:pPr>
            <w:r>
              <w:rPr>
                <w:sz w:val="20"/>
                <w:szCs w:val="20"/>
              </w:rPr>
              <w:t xml:space="preserve">A force Majeure </w:t>
            </w:r>
            <w:r>
              <w:rPr>
                <w:sz w:val="20"/>
                <w:szCs w:val="20"/>
              </w:rPr>
              <w:t>event means anything affecting either Party's performance of their obligations arising from any:</w:t>
            </w:r>
          </w:p>
          <w:p w14:paraId="54E75248" w14:textId="77777777" w:rsidR="00451519" w:rsidRDefault="00055512">
            <w:pPr>
              <w:pStyle w:val="ListParagraph"/>
              <w:numPr>
                <w:ilvl w:val="0"/>
                <w:numId w:val="12"/>
              </w:numPr>
              <w:rPr>
                <w:sz w:val="20"/>
                <w:szCs w:val="20"/>
              </w:rPr>
            </w:pPr>
            <w:r>
              <w:rPr>
                <w:sz w:val="20"/>
                <w:szCs w:val="20"/>
              </w:rPr>
              <w:t>acts, events or omissions beyond the reasonable control of the affected Party</w:t>
            </w:r>
          </w:p>
          <w:p w14:paraId="494C78DC" w14:textId="77777777" w:rsidR="00451519" w:rsidRDefault="00055512">
            <w:pPr>
              <w:pStyle w:val="ListParagraph"/>
              <w:numPr>
                <w:ilvl w:val="0"/>
                <w:numId w:val="13"/>
              </w:numPr>
              <w:rPr>
                <w:sz w:val="20"/>
                <w:szCs w:val="20"/>
              </w:rPr>
            </w:pPr>
            <w:r>
              <w:rPr>
                <w:sz w:val="20"/>
                <w:szCs w:val="20"/>
              </w:rPr>
              <w:t xml:space="preserve">riots, war or armed conflict, acts of terrorism, nuclear, biological or </w:t>
            </w:r>
            <w:r>
              <w:rPr>
                <w:sz w:val="20"/>
                <w:szCs w:val="20"/>
              </w:rPr>
              <w:t>chemical warfare</w:t>
            </w:r>
          </w:p>
          <w:p w14:paraId="15C56E8F" w14:textId="77777777" w:rsidR="00451519" w:rsidRDefault="00055512">
            <w:pPr>
              <w:pStyle w:val="ListParagraph"/>
              <w:numPr>
                <w:ilvl w:val="0"/>
                <w:numId w:val="14"/>
              </w:numPr>
            </w:pPr>
            <w:r>
              <w:t xml:space="preserve">acts of government, local government or Regulatory </w:t>
            </w:r>
            <w:r>
              <w:rPr>
                <w:sz w:val="20"/>
                <w:szCs w:val="20"/>
              </w:rPr>
              <w:t>Bodies</w:t>
            </w:r>
          </w:p>
          <w:p w14:paraId="522F273C" w14:textId="77777777" w:rsidR="00451519" w:rsidRDefault="00055512">
            <w:pPr>
              <w:pStyle w:val="ListParagraph"/>
              <w:numPr>
                <w:ilvl w:val="0"/>
                <w:numId w:val="15"/>
              </w:numPr>
            </w:pPr>
            <w:r>
              <w:rPr>
                <w:sz w:val="14"/>
                <w:szCs w:val="14"/>
              </w:rPr>
              <w:t xml:space="preserve"> </w:t>
            </w:r>
            <w:r>
              <w:rPr>
                <w:sz w:val="20"/>
                <w:szCs w:val="20"/>
              </w:rPr>
              <w:t>fire, flood or disaster and any failure or shortage of power or fuel</w:t>
            </w:r>
          </w:p>
          <w:p w14:paraId="760106FB" w14:textId="77777777" w:rsidR="00451519" w:rsidRDefault="00055512">
            <w:pPr>
              <w:pStyle w:val="ListParagraph"/>
              <w:numPr>
                <w:ilvl w:val="0"/>
                <w:numId w:val="16"/>
              </w:numPr>
              <w:rPr>
                <w:sz w:val="20"/>
                <w:szCs w:val="20"/>
              </w:rPr>
            </w:pPr>
            <w:r>
              <w:rPr>
                <w:sz w:val="20"/>
                <w:szCs w:val="20"/>
              </w:rPr>
              <w:t>industrial dispute affecting a third party for which a substitute third party isn’t reasonably available</w:t>
            </w:r>
          </w:p>
          <w:p w14:paraId="2075B163" w14:textId="77777777" w:rsidR="00451519" w:rsidRDefault="00055512">
            <w:pPr>
              <w:spacing w:before="240"/>
              <w:rPr>
                <w:sz w:val="20"/>
                <w:szCs w:val="20"/>
              </w:rPr>
            </w:pPr>
            <w:r>
              <w:rPr>
                <w:sz w:val="20"/>
                <w:szCs w:val="20"/>
              </w:rPr>
              <w:t>The fo</w:t>
            </w:r>
            <w:r>
              <w:rPr>
                <w:sz w:val="20"/>
                <w:szCs w:val="20"/>
              </w:rPr>
              <w:t>llowing do not constitute a Force Majeure event:</w:t>
            </w:r>
          </w:p>
          <w:p w14:paraId="5E22F383" w14:textId="77777777" w:rsidR="00451519" w:rsidRDefault="00055512">
            <w:pPr>
              <w:pStyle w:val="ListParagraph"/>
              <w:numPr>
                <w:ilvl w:val="0"/>
                <w:numId w:val="17"/>
              </w:numPr>
              <w:rPr>
                <w:sz w:val="20"/>
                <w:szCs w:val="20"/>
              </w:rPr>
            </w:pPr>
            <w:r>
              <w:rPr>
                <w:sz w:val="20"/>
                <w:szCs w:val="20"/>
              </w:rPr>
              <w:t>any industrial dispute about the Supplier, its staff, or failure in the Supplier’s (or a Subcontractor's) supply chain</w:t>
            </w:r>
          </w:p>
          <w:p w14:paraId="7DE4CC8A" w14:textId="77777777" w:rsidR="00451519" w:rsidRDefault="00055512">
            <w:pPr>
              <w:pStyle w:val="ListParagraph"/>
              <w:numPr>
                <w:ilvl w:val="0"/>
                <w:numId w:val="17"/>
              </w:numPr>
              <w:rPr>
                <w:sz w:val="20"/>
                <w:szCs w:val="20"/>
              </w:rPr>
            </w:pPr>
            <w:r>
              <w:rPr>
                <w:sz w:val="20"/>
                <w:szCs w:val="20"/>
              </w:rPr>
              <w:t>any event which is attributable to the wilful act, neglect or failure to take reasonable</w:t>
            </w:r>
            <w:r>
              <w:rPr>
                <w:sz w:val="20"/>
                <w:szCs w:val="20"/>
              </w:rPr>
              <w:t xml:space="preserve"> precautions by the Party seeking to rely on Force Majeure</w:t>
            </w:r>
          </w:p>
          <w:p w14:paraId="4D87D62C" w14:textId="77777777" w:rsidR="00451519" w:rsidRDefault="00055512">
            <w:pPr>
              <w:pStyle w:val="ListParagraph"/>
              <w:numPr>
                <w:ilvl w:val="0"/>
                <w:numId w:val="17"/>
              </w:numPr>
              <w:rPr>
                <w:sz w:val="20"/>
                <w:szCs w:val="20"/>
              </w:rPr>
            </w:pPr>
            <w:r>
              <w:rPr>
                <w:sz w:val="20"/>
                <w:szCs w:val="20"/>
              </w:rPr>
              <w:t>the event was foreseeable by the Party seeking to rely on Force Majeure at the time this Call-Off Contract was entered into</w:t>
            </w:r>
          </w:p>
          <w:p w14:paraId="6F30428E" w14:textId="77777777" w:rsidR="00451519" w:rsidRDefault="00055512">
            <w:pPr>
              <w:pStyle w:val="ListParagraph"/>
              <w:numPr>
                <w:ilvl w:val="0"/>
                <w:numId w:val="17"/>
              </w:numPr>
              <w:rPr>
                <w:sz w:val="20"/>
                <w:szCs w:val="20"/>
              </w:rPr>
            </w:pPr>
            <w:r>
              <w:rPr>
                <w:sz w:val="20"/>
                <w:szCs w:val="20"/>
              </w:rPr>
              <w:t>any event which is attributable to the Party seeking to rely on Force Maj</w:t>
            </w:r>
            <w:r>
              <w:rPr>
                <w:sz w:val="20"/>
                <w:szCs w:val="20"/>
              </w:rPr>
              <w:t>eure and its failure to comply with its own business continuity and disaster recovery plans</w:t>
            </w:r>
          </w:p>
        </w:tc>
      </w:tr>
      <w:tr w:rsidR="00451519" w14:paraId="6EDB9135" w14:textId="77777777">
        <w:tblPrEx>
          <w:tblCellMar>
            <w:top w:w="0" w:type="dxa"/>
            <w:bottom w:w="0" w:type="dxa"/>
          </w:tblCellMar>
        </w:tblPrEx>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94935" w14:textId="77777777" w:rsidR="00451519" w:rsidRDefault="00055512">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A556A" w14:textId="77777777" w:rsidR="00451519" w:rsidRDefault="00055512">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t>includes any Subcontractor or the Supplier (or any subcontractor of the Subcontractor).</w:t>
            </w:r>
          </w:p>
        </w:tc>
      </w:tr>
      <w:tr w:rsidR="00451519" w14:paraId="59751590"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E85F4" w14:textId="77777777" w:rsidR="00451519" w:rsidRDefault="00055512">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5CA77" w14:textId="77777777" w:rsidR="00451519" w:rsidRDefault="00055512">
            <w:pPr>
              <w:spacing w:before="240"/>
              <w:rPr>
                <w:sz w:val="20"/>
                <w:szCs w:val="20"/>
              </w:rPr>
            </w:pPr>
            <w:r>
              <w:rPr>
                <w:sz w:val="20"/>
                <w:szCs w:val="20"/>
              </w:rPr>
              <w:t>The clauses of framework agreement RM1557.12 together with the Framework Schedules.</w:t>
            </w:r>
          </w:p>
        </w:tc>
      </w:tr>
      <w:tr w:rsidR="00451519" w14:paraId="3A856D31"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92973" w14:textId="77777777" w:rsidR="00451519" w:rsidRDefault="00055512">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80F72" w14:textId="77777777" w:rsidR="00451519" w:rsidRDefault="00055512">
            <w:pPr>
              <w:spacing w:before="240"/>
              <w:rPr>
                <w:sz w:val="20"/>
                <w:szCs w:val="20"/>
              </w:rPr>
            </w:pPr>
            <w:r>
              <w:rPr>
                <w:sz w:val="20"/>
                <w:szCs w:val="20"/>
              </w:rPr>
              <w:t xml:space="preserve">Any offence under Laws creating offences in </w:t>
            </w:r>
            <w:r>
              <w:rPr>
                <w:sz w:val="20"/>
                <w:szCs w:val="20"/>
              </w:rPr>
              <w:t>respect of fraudulent acts (including the Misrepresentation Act 1967) or at common law in respect of fraudulent acts in relation to this Call-Off Contract or defrauding or attempting to defraud or conspiring to defraud the Crown.</w:t>
            </w:r>
          </w:p>
        </w:tc>
      </w:tr>
      <w:tr w:rsidR="00451519" w14:paraId="06EA165E"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AD67B" w14:textId="77777777" w:rsidR="00451519" w:rsidRDefault="00055512">
            <w:pPr>
              <w:spacing w:before="240"/>
              <w:rPr>
                <w:b/>
                <w:sz w:val="20"/>
                <w:szCs w:val="20"/>
              </w:rPr>
            </w:pPr>
            <w:r>
              <w:rPr>
                <w:b/>
                <w:sz w:val="20"/>
                <w:szCs w:val="20"/>
              </w:rPr>
              <w:t>Freedom of Information Ac</w:t>
            </w:r>
            <w:r>
              <w:rPr>
                <w:b/>
                <w:sz w:val="20"/>
                <w:szCs w:val="20"/>
              </w:rPr>
              <w:t>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2F2D1" w14:textId="77777777" w:rsidR="00451519" w:rsidRDefault="00055512">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451519" w14:paraId="14AF4A0E" w14:textId="77777777">
        <w:tblPrEx>
          <w:tblCellMar>
            <w:top w:w="0" w:type="dxa"/>
            <w:bottom w:w="0" w:type="dxa"/>
          </w:tblCellMar>
        </w:tblPrEx>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8D0D7" w14:textId="77777777" w:rsidR="00451519" w:rsidRDefault="00055512">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0A6E4" w14:textId="77777777" w:rsidR="00451519" w:rsidRDefault="00055512">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w:t>
            </w:r>
            <w:r>
              <w:rPr>
                <w:sz w:val="20"/>
                <w:szCs w:val="20"/>
              </w:rPr>
              <w:t xml:space="preserve">nd those </w:t>
            </w:r>
            <w:r>
              <w:rPr>
                <w:sz w:val="20"/>
                <w:szCs w:val="20"/>
              </w:rPr>
              <w:lastRenderedPageBreak/>
              <w:t>services which are deliverable by the Supplier under the Collaboration Agreement.</w:t>
            </w:r>
          </w:p>
        </w:tc>
      </w:tr>
      <w:tr w:rsidR="00451519" w14:paraId="61D8699F"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8AAAB" w14:textId="77777777" w:rsidR="00451519" w:rsidRDefault="00055512">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822B5" w14:textId="77777777" w:rsidR="00451519" w:rsidRDefault="00055512">
            <w:pPr>
              <w:spacing w:before="240"/>
              <w:rPr>
                <w:sz w:val="20"/>
                <w:szCs w:val="20"/>
              </w:rPr>
            </w:pPr>
            <w:r>
              <w:rPr>
                <w:sz w:val="20"/>
                <w:szCs w:val="20"/>
              </w:rPr>
              <w:t>General Data Protection Regulation (Regulation (EU) 2016/679)</w:t>
            </w:r>
          </w:p>
        </w:tc>
      </w:tr>
      <w:tr w:rsidR="00451519" w14:paraId="7EE82312"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8D9F2" w14:textId="77777777" w:rsidR="00451519" w:rsidRDefault="00055512">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DE2F1" w14:textId="77777777" w:rsidR="00451519" w:rsidRDefault="00055512">
            <w:pPr>
              <w:spacing w:before="240"/>
              <w:rPr>
                <w:sz w:val="20"/>
                <w:szCs w:val="20"/>
              </w:rPr>
            </w:pPr>
            <w:r>
              <w:rPr>
                <w:sz w:val="20"/>
                <w:szCs w:val="20"/>
              </w:rPr>
              <w:t xml:space="preserve">Standards, practices, methods and process conforming to the Law and </w:t>
            </w:r>
            <w:r>
              <w:rPr>
                <w:sz w:val="20"/>
                <w:szCs w:val="20"/>
              </w:rPr>
              <w:t>the exercise of that degree of skill and care, diligence, prudence and foresight which would reasonably and ordinarily be expected from a skilled and experienced person or body engaged in a similar undertaking in the same or similar circumstances.</w:t>
            </w:r>
          </w:p>
        </w:tc>
      </w:tr>
      <w:tr w:rsidR="00451519" w14:paraId="2E176226"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65C7B" w14:textId="77777777" w:rsidR="00451519" w:rsidRDefault="00055512">
            <w:pPr>
              <w:spacing w:before="240"/>
              <w:rPr>
                <w:b/>
                <w:sz w:val="20"/>
                <w:szCs w:val="20"/>
              </w:rPr>
            </w:pPr>
            <w:r>
              <w:rPr>
                <w:b/>
                <w:sz w:val="20"/>
                <w:szCs w:val="20"/>
              </w:rPr>
              <w:t>Governm</w:t>
            </w:r>
            <w:r>
              <w:rPr>
                <w:b/>
                <w:sz w:val="20"/>
                <w:szCs w:val="20"/>
              </w:rPr>
              <w:t>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6A6BC" w14:textId="77777777" w:rsidR="00451519" w:rsidRDefault="00055512">
            <w:pPr>
              <w:spacing w:before="240"/>
              <w:rPr>
                <w:sz w:val="20"/>
                <w:szCs w:val="20"/>
              </w:rPr>
            </w:pPr>
            <w:r>
              <w:rPr>
                <w:sz w:val="20"/>
                <w:szCs w:val="20"/>
              </w:rPr>
              <w:t xml:space="preserve">The government’s preferred method of purchasing and payment for low value goods or services. </w:t>
            </w:r>
          </w:p>
        </w:tc>
      </w:tr>
      <w:tr w:rsidR="00451519" w14:paraId="5BF4CE33"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D1C34" w14:textId="77777777" w:rsidR="00451519" w:rsidRDefault="00055512">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FCCE9" w14:textId="77777777" w:rsidR="00451519" w:rsidRDefault="00055512">
            <w:pPr>
              <w:spacing w:before="240"/>
              <w:rPr>
                <w:sz w:val="20"/>
                <w:szCs w:val="20"/>
              </w:rPr>
            </w:pPr>
            <w:r>
              <w:rPr>
                <w:sz w:val="20"/>
                <w:szCs w:val="20"/>
              </w:rPr>
              <w:t>The guarantee described in Schedule 5.</w:t>
            </w:r>
          </w:p>
        </w:tc>
      </w:tr>
      <w:tr w:rsidR="00451519" w14:paraId="22CE0C8D"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76646" w14:textId="77777777" w:rsidR="00451519" w:rsidRDefault="00055512">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B6CEA" w14:textId="77777777" w:rsidR="00451519" w:rsidRDefault="00055512">
            <w:pPr>
              <w:spacing w:before="240"/>
              <w:rPr>
                <w:sz w:val="20"/>
                <w:szCs w:val="20"/>
              </w:rPr>
            </w:pPr>
            <w:r>
              <w:rPr>
                <w:sz w:val="20"/>
                <w:szCs w:val="20"/>
              </w:rPr>
              <w:t xml:space="preserve">Any current UK government guidance on the Public Contracts Regulations 2015. In </w:t>
            </w:r>
            <w:r>
              <w:rPr>
                <w:sz w:val="20"/>
                <w:szCs w:val="20"/>
              </w:rPr>
              <w:t>the event of a conflict between any current UK government guidance and the Crown Commercial Service guidance, current UK government guidance will take precedence.</w:t>
            </w:r>
          </w:p>
        </w:tc>
      </w:tr>
      <w:tr w:rsidR="00451519" w14:paraId="3DC68EAB"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431E5" w14:textId="77777777" w:rsidR="00451519" w:rsidRDefault="00055512">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B12A1" w14:textId="77777777" w:rsidR="00451519" w:rsidRDefault="00055512">
            <w:pPr>
              <w:spacing w:before="240"/>
              <w:rPr>
                <w:sz w:val="20"/>
                <w:szCs w:val="20"/>
              </w:rPr>
            </w:pPr>
            <w:r>
              <w:rPr>
                <w:sz w:val="20"/>
                <w:szCs w:val="20"/>
              </w:rPr>
              <w:t xml:space="preserve">The plan with an outline of processes (including data standards for </w:t>
            </w:r>
            <w:r>
              <w:rPr>
                <w:sz w:val="20"/>
                <w:szCs w:val="20"/>
              </w:rPr>
              <w:t>migration), costs (for example) of implementing the services which may be required as part of Onboarding.</w:t>
            </w:r>
          </w:p>
        </w:tc>
      </w:tr>
      <w:tr w:rsidR="00451519" w14:paraId="6ACEAD38"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C0A58" w14:textId="77777777" w:rsidR="00451519" w:rsidRDefault="00055512">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58BBD" w14:textId="77777777" w:rsidR="00451519" w:rsidRDefault="00055512">
            <w:pPr>
              <w:spacing w:before="240"/>
              <w:rPr>
                <w:sz w:val="20"/>
                <w:szCs w:val="20"/>
              </w:rPr>
            </w:pPr>
            <w:r>
              <w:rPr>
                <w:sz w:val="20"/>
                <w:szCs w:val="20"/>
              </w:rPr>
              <w:t>ESI tool completed by contractors on their own behalf at the request of CCS or the Buyer (as applicable) under clause 4.6.</w:t>
            </w:r>
          </w:p>
        </w:tc>
      </w:tr>
      <w:tr w:rsidR="00451519" w14:paraId="0890A9A3"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83C33" w14:textId="77777777" w:rsidR="00451519" w:rsidRDefault="00055512">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A37F0" w14:textId="77777777" w:rsidR="00451519" w:rsidRDefault="00055512">
            <w:pPr>
              <w:spacing w:before="240"/>
              <w:rPr>
                <w:sz w:val="20"/>
                <w:szCs w:val="20"/>
              </w:rPr>
            </w:pPr>
            <w:r>
              <w:rPr>
                <w:sz w:val="20"/>
                <w:szCs w:val="20"/>
              </w:rPr>
              <w:t>Has the meaning given under section 84 of the Freedom of Information Act 2000.</w:t>
            </w:r>
          </w:p>
        </w:tc>
      </w:tr>
      <w:tr w:rsidR="00451519" w14:paraId="3457E2AB"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89594" w14:textId="77777777" w:rsidR="00451519" w:rsidRDefault="00055512">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F0D8F" w14:textId="77777777" w:rsidR="00451519" w:rsidRDefault="00055512">
            <w:pPr>
              <w:spacing w:before="240"/>
              <w:rPr>
                <w:sz w:val="20"/>
                <w:szCs w:val="20"/>
              </w:rPr>
            </w:pPr>
            <w:r>
              <w:rPr>
                <w:sz w:val="20"/>
                <w:szCs w:val="20"/>
              </w:rPr>
              <w:t>The information security management system and process developed by the Supplier in accordance with clause 16.1.</w:t>
            </w:r>
          </w:p>
        </w:tc>
      </w:tr>
      <w:tr w:rsidR="00451519" w14:paraId="0D2B1E09"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F8B0C" w14:textId="77777777" w:rsidR="00451519" w:rsidRDefault="00055512">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6056E" w14:textId="77777777" w:rsidR="00451519" w:rsidRDefault="00055512">
            <w:pPr>
              <w:spacing w:before="240"/>
              <w:rPr>
                <w:sz w:val="20"/>
                <w:szCs w:val="20"/>
              </w:rPr>
            </w:pPr>
            <w:r>
              <w:rPr>
                <w:sz w:val="20"/>
                <w:szCs w:val="20"/>
              </w:rPr>
              <w:t>Contractual engagements which would be determined to be within the scope of the IR35 Intermediaries legislation if assessed using the ESI tool.</w:t>
            </w:r>
          </w:p>
        </w:tc>
      </w:tr>
      <w:tr w:rsidR="00451519" w14:paraId="4CBB1D01" w14:textId="77777777">
        <w:tblPrEx>
          <w:tblCellMar>
            <w:top w:w="0" w:type="dxa"/>
            <w:bottom w:w="0" w:type="dxa"/>
          </w:tblCellMar>
        </w:tblPrEx>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2C0746" w14:textId="77777777" w:rsidR="00451519" w:rsidRDefault="00055512">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1FF7A0" w14:textId="77777777" w:rsidR="00451519" w:rsidRDefault="00055512">
            <w:pPr>
              <w:spacing w:before="240"/>
              <w:rPr>
                <w:sz w:val="20"/>
                <w:szCs w:val="20"/>
              </w:rPr>
            </w:pPr>
            <w:r>
              <w:rPr>
                <w:sz w:val="20"/>
                <w:szCs w:val="20"/>
              </w:rPr>
              <w:t>Can be:</w:t>
            </w:r>
          </w:p>
          <w:p w14:paraId="636B7DE1" w14:textId="77777777" w:rsidR="00451519" w:rsidRDefault="00055512">
            <w:pPr>
              <w:pStyle w:val="ListParagraph"/>
              <w:numPr>
                <w:ilvl w:val="0"/>
                <w:numId w:val="18"/>
              </w:numPr>
            </w:pPr>
            <w:r>
              <w:rPr>
                <w:sz w:val="14"/>
                <w:szCs w:val="14"/>
              </w:rPr>
              <w:t xml:space="preserve"> </w:t>
            </w:r>
            <w:r>
              <w:rPr>
                <w:sz w:val="20"/>
                <w:szCs w:val="20"/>
              </w:rPr>
              <w:t>a voluntary arrangement</w:t>
            </w:r>
          </w:p>
          <w:p w14:paraId="2DC908E4" w14:textId="77777777" w:rsidR="00451519" w:rsidRDefault="00055512">
            <w:pPr>
              <w:pStyle w:val="ListParagraph"/>
              <w:numPr>
                <w:ilvl w:val="0"/>
                <w:numId w:val="18"/>
              </w:numPr>
              <w:rPr>
                <w:sz w:val="20"/>
                <w:szCs w:val="20"/>
              </w:rPr>
            </w:pPr>
            <w:r>
              <w:rPr>
                <w:sz w:val="20"/>
                <w:szCs w:val="20"/>
              </w:rPr>
              <w:t>a winding-up petition</w:t>
            </w:r>
          </w:p>
          <w:p w14:paraId="1466D8BD" w14:textId="77777777" w:rsidR="00451519" w:rsidRDefault="00055512">
            <w:pPr>
              <w:pStyle w:val="ListParagraph"/>
              <w:numPr>
                <w:ilvl w:val="0"/>
                <w:numId w:val="18"/>
              </w:numPr>
              <w:rPr>
                <w:sz w:val="20"/>
                <w:szCs w:val="20"/>
              </w:rPr>
            </w:pPr>
            <w:r>
              <w:rPr>
                <w:sz w:val="20"/>
                <w:szCs w:val="20"/>
              </w:rPr>
              <w:t>the appointment of a receiv</w:t>
            </w:r>
            <w:r>
              <w:rPr>
                <w:sz w:val="20"/>
                <w:szCs w:val="20"/>
              </w:rPr>
              <w:t>er or administrator</w:t>
            </w:r>
          </w:p>
          <w:p w14:paraId="48959032" w14:textId="77777777" w:rsidR="00451519" w:rsidRDefault="00055512">
            <w:pPr>
              <w:pStyle w:val="ListParagraph"/>
              <w:numPr>
                <w:ilvl w:val="0"/>
                <w:numId w:val="18"/>
              </w:numPr>
              <w:rPr>
                <w:sz w:val="20"/>
                <w:szCs w:val="20"/>
              </w:rPr>
            </w:pPr>
            <w:r>
              <w:rPr>
                <w:sz w:val="20"/>
                <w:szCs w:val="20"/>
              </w:rPr>
              <w:t>an unresolved statutory demand</w:t>
            </w:r>
          </w:p>
          <w:p w14:paraId="2CC99738" w14:textId="77777777" w:rsidR="00451519" w:rsidRDefault="00055512">
            <w:pPr>
              <w:pStyle w:val="ListParagraph"/>
              <w:numPr>
                <w:ilvl w:val="0"/>
                <w:numId w:val="18"/>
              </w:numPr>
            </w:pPr>
            <w:r>
              <w:lastRenderedPageBreak/>
              <w:t>a S</w:t>
            </w:r>
            <w:r>
              <w:rPr>
                <w:sz w:val="20"/>
                <w:szCs w:val="20"/>
              </w:rPr>
              <w:t>chedule A1 moratorium</w:t>
            </w:r>
          </w:p>
        </w:tc>
      </w:tr>
      <w:tr w:rsidR="00451519" w14:paraId="3D1BF5B7" w14:textId="77777777">
        <w:tblPrEx>
          <w:tblCellMar>
            <w:top w:w="0" w:type="dxa"/>
            <w:bottom w:w="0" w:type="dxa"/>
          </w:tblCellMar>
        </w:tblPrEx>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48B27" w14:textId="77777777" w:rsidR="00451519" w:rsidRDefault="00055512">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B1E33" w14:textId="77777777" w:rsidR="00451519" w:rsidRDefault="00055512">
            <w:pPr>
              <w:spacing w:before="240"/>
              <w:rPr>
                <w:sz w:val="20"/>
                <w:szCs w:val="20"/>
              </w:rPr>
            </w:pPr>
            <w:r>
              <w:rPr>
                <w:sz w:val="20"/>
                <w:szCs w:val="20"/>
              </w:rPr>
              <w:t>Intellectual Property Rights are:</w:t>
            </w:r>
          </w:p>
          <w:p w14:paraId="1F726BDD" w14:textId="77777777" w:rsidR="00451519" w:rsidRDefault="00055512">
            <w:pPr>
              <w:pStyle w:val="ListParagraph"/>
              <w:numPr>
                <w:ilvl w:val="0"/>
                <w:numId w:val="19"/>
              </w:numPr>
              <w:rPr>
                <w:sz w:val="20"/>
                <w:szCs w:val="20"/>
              </w:rPr>
            </w:pPr>
            <w:r>
              <w:rPr>
                <w:sz w:val="20"/>
                <w:szCs w:val="20"/>
              </w:rPr>
              <w:t xml:space="preserve">copyright, rights related to or affording protection similar to copyright, rights in databases, </w:t>
            </w:r>
            <w:r>
              <w:rPr>
                <w:sz w:val="20"/>
                <w:szCs w:val="20"/>
              </w:rPr>
              <w:t>patents and rights in inventions, semi-conductor topography rights, trade marks, rights in internet domain names and website addresses and other rights in trade names, designs, Know-How, trade secrets and other rights in Confidential Information</w:t>
            </w:r>
          </w:p>
          <w:p w14:paraId="03A0AEE4" w14:textId="77777777" w:rsidR="00451519" w:rsidRDefault="00055512">
            <w:pPr>
              <w:pStyle w:val="ListParagraph"/>
              <w:numPr>
                <w:ilvl w:val="0"/>
                <w:numId w:val="19"/>
              </w:numPr>
              <w:rPr>
                <w:sz w:val="20"/>
                <w:szCs w:val="20"/>
              </w:rPr>
            </w:pPr>
            <w:r>
              <w:rPr>
                <w:sz w:val="20"/>
                <w:szCs w:val="20"/>
              </w:rPr>
              <w:t>applicatio</w:t>
            </w:r>
            <w:r>
              <w:rPr>
                <w:sz w:val="20"/>
                <w:szCs w:val="20"/>
              </w:rPr>
              <w:t>ns for registration, and the right to apply for registration, for any of the rights listed at (a) that are capable of being registered in any country or jurisdiction</w:t>
            </w:r>
          </w:p>
          <w:p w14:paraId="46621DBF" w14:textId="77777777" w:rsidR="00451519" w:rsidRDefault="00055512">
            <w:pPr>
              <w:pStyle w:val="ListParagraph"/>
              <w:numPr>
                <w:ilvl w:val="0"/>
                <w:numId w:val="19"/>
              </w:numPr>
              <w:rPr>
                <w:sz w:val="20"/>
                <w:szCs w:val="20"/>
              </w:rPr>
            </w:pPr>
            <w:r>
              <w:rPr>
                <w:sz w:val="20"/>
                <w:szCs w:val="20"/>
              </w:rPr>
              <w:t>all other rights having equivalent or similar effect in any country or jurisdiction</w:t>
            </w:r>
          </w:p>
        </w:tc>
      </w:tr>
      <w:tr w:rsidR="00451519" w14:paraId="7EF422BD" w14:textId="77777777">
        <w:tblPrEx>
          <w:tblCellMar>
            <w:top w:w="0" w:type="dxa"/>
            <w:bottom w:w="0" w:type="dxa"/>
          </w:tblCellMar>
        </w:tblPrEx>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E3256" w14:textId="77777777" w:rsidR="00451519" w:rsidRDefault="00055512">
            <w:pPr>
              <w:spacing w:before="240"/>
              <w:rPr>
                <w:b/>
                <w:sz w:val="20"/>
                <w:szCs w:val="20"/>
              </w:rPr>
            </w:pPr>
            <w:r>
              <w:rPr>
                <w:b/>
                <w:sz w:val="20"/>
                <w:szCs w:val="20"/>
              </w:rPr>
              <w:t>Inter</w:t>
            </w:r>
            <w:r>
              <w:rPr>
                <w:b/>
                <w:sz w:val="20"/>
                <w:szCs w:val="20"/>
              </w:rPr>
              <w:t>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E0AAC" w14:textId="77777777" w:rsidR="00451519" w:rsidRDefault="00055512">
            <w:pPr>
              <w:spacing w:before="240"/>
              <w:rPr>
                <w:sz w:val="20"/>
                <w:szCs w:val="20"/>
              </w:rPr>
            </w:pPr>
            <w:r>
              <w:rPr>
                <w:sz w:val="20"/>
                <w:szCs w:val="20"/>
              </w:rPr>
              <w:t>For the purposes of the IR35 rules an intermediary can be:</w:t>
            </w:r>
          </w:p>
          <w:p w14:paraId="507C4505" w14:textId="77777777" w:rsidR="00451519" w:rsidRDefault="00055512">
            <w:pPr>
              <w:pStyle w:val="ListParagraph"/>
              <w:numPr>
                <w:ilvl w:val="0"/>
                <w:numId w:val="20"/>
              </w:numPr>
              <w:rPr>
                <w:sz w:val="20"/>
                <w:szCs w:val="20"/>
              </w:rPr>
            </w:pPr>
            <w:r>
              <w:rPr>
                <w:sz w:val="20"/>
                <w:szCs w:val="20"/>
              </w:rPr>
              <w:t>the supplier's own limited company</w:t>
            </w:r>
          </w:p>
          <w:p w14:paraId="4A70B72B" w14:textId="77777777" w:rsidR="00451519" w:rsidRDefault="00055512">
            <w:pPr>
              <w:pStyle w:val="ListParagraph"/>
              <w:numPr>
                <w:ilvl w:val="0"/>
                <w:numId w:val="20"/>
              </w:numPr>
              <w:rPr>
                <w:sz w:val="20"/>
                <w:szCs w:val="20"/>
              </w:rPr>
            </w:pPr>
            <w:r>
              <w:rPr>
                <w:sz w:val="20"/>
                <w:szCs w:val="20"/>
              </w:rPr>
              <w:t>a service or a personal service company</w:t>
            </w:r>
          </w:p>
          <w:p w14:paraId="612FCB1B" w14:textId="77777777" w:rsidR="00451519" w:rsidRDefault="00055512">
            <w:pPr>
              <w:pStyle w:val="ListParagraph"/>
              <w:numPr>
                <w:ilvl w:val="0"/>
                <w:numId w:val="20"/>
              </w:numPr>
              <w:rPr>
                <w:sz w:val="20"/>
                <w:szCs w:val="20"/>
              </w:rPr>
            </w:pPr>
            <w:r>
              <w:rPr>
                <w:sz w:val="20"/>
                <w:szCs w:val="20"/>
              </w:rPr>
              <w:t>a partnership</w:t>
            </w:r>
          </w:p>
          <w:p w14:paraId="018FA686" w14:textId="77777777" w:rsidR="00451519" w:rsidRDefault="00055512">
            <w:pPr>
              <w:spacing w:before="240"/>
              <w:rPr>
                <w:sz w:val="20"/>
                <w:szCs w:val="20"/>
              </w:rPr>
            </w:pPr>
            <w:r>
              <w:rPr>
                <w:sz w:val="20"/>
                <w:szCs w:val="20"/>
              </w:rPr>
              <w:t xml:space="preserve">It does not apply if you work for a client through a Managed Service Company (MSC) or agency </w:t>
            </w:r>
            <w:r>
              <w:rPr>
                <w:sz w:val="20"/>
                <w:szCs w:val="20"/>
              </w:rPr>
              <w:t>(for example, an employment agency).</w:t>
            </w:r>
          </w:p>
        </w:tc>
      </w:tr>
      <w:tr w:rsidR="00451519" w14:paraId="5108389B"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E5B879" w14:textId="77777777" w:rsidR="00451519" w:rsidRDefault="00055512">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30373" w14:textId="77777777" w:rsidR="00451519" w:rsidRDefault="00055512">
            <w:pPr>
              <w:spacing w:before="240"/>
              <w:rPr>
                <w:sz w:val="20"/>
                <w:szCs w:val="20"/>
              </w:rPr>
            </w:pPr>
            <w:r>
              <w:rPr>
                <w:sz w:val="20"/>
                <w:szCs w:val="20"/>
              </w:rPr>
              <w:t>As set out in clause 11.5.</w:t>
            </w:r>
          </w:p>
        </w:tc>
      </w:tr>
      <w:tr w:rsidR="00451519" w14:paraId="0C1DAB22"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06661" w14:textId="77777777" w:rsidR="00451519" w:rsidRDefault="00055512">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4696F" w14:textId="77777777" w:rsidR="00451519" w:rsidRDefault="00055512">
            <w:pPr>
              <w:spacing w:before="240"/>
              <w:rPr>
                <w:sz w:val="20"/>
                <w:szCs w:val="20"/>
              </w:rPr>
            </w:pPr>
            <w:r>
              <w:rPr>
                <w:sz w:val="20"/>
                <w:szCs w:val="20"/>
              </w:rPr>
              <w:t xml:space="preserve">IR35 is also known as ‘Intermediaries legislation’. It’s a set of rules that affect tax and National Insurance where a Supplier is contracted to work for a client </w:t>
            </w:r>
            <w:r>
              <w:rPr>
                <w:sz w:val="20"/>
                <w:szCs w:val="20"/>
              </w:rPr>
              <w:t>through an Intermediary.</w:t>
            </w:r>
          </w:p>
        </w:tc>
      </w:tr>
      <w:tr w:rsidR="00451519" w14:paraId="3CEDDC64"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AE8BA" w14:textId="77777777" w:rsidR="00451519" w:rsidRDefault="00055512">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F1C50" w14:textId="77777777" w:rsidR="00451519" w:rsidRDefault="00055512">
            <w:pPr>
              <w:spacing w:before="240"/>
              <w:rPr>
                <w:sz w:val="20"/>
                <w:szCs w:val="20"/>
              </w:rPr>
            </w:pPr>
            <w:r>
              <w:rPr>
                <w:sz w:val="20"/>
                <w:szCs w:val="20"/>
              </w:rPr>
              <w:t>Assessment of employment status using the ESI tool to determine if engagement is Inside or Outside IR35.</w:t>
            </w:r>
          </w:p>
        </w:tc>
      </w:tr>
      <w:tr w:rsidR="00451519" w14:paraId="1243B9E5"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CAC11" w14:textId="77777777" w:rsidR="00451519" w:rsidRDefault="00055512">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1C372" w14:textId="77777777" w:rsidR="00451519" w:rsidRDefault="00055512">
            <w:pPr>
              <w:spacing w:before="240"/>
              <w:rPr>
                <w:sz w:val="20"/>
                <w:szCs w:val="20"/>
              </w:rPr>
            </w:pPr>
            <w:r>
              <w:rPr>
                <w:sz w:val="20"/>
                <w:szCs w:val="20"/>
              </w:rPr>
              <w:t xml:space="preserve">All ideas, concepts, schemes, information, knowledge, techniques, methodology, and anything </w:t>
            </w:r>
            <w:r>
              <w:rPr>
                <w:sz w:val="20"/>
                <w:szCs w:val="20"/>
              </w:rPr>
              <w:t>else in the nature of know-how relating to the G-Cloud Services but excluding know-how already in the Supplier’s or CCS’s possession before the Start date.</w:t>
            </w:r>
          </w:p>
        </w:tc>
      </w:tr>
      <w:tr w:rsidR="00451519" w14:paraId="77C63169" w14:textId="77777777">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F32A0" w14:textId="77777777" w:rsidR="00451519" w:rsidRDefault="00055512">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5F2F3" w14:textId="77777777" w:rsidR="00451519" w:rsidRDefault="00055512">
            <w:r>
              <w:rPr>
                <w:color w:val="000000"/>
                <w:sz w:val="20"/>
                <w:szCs w:val="20"/>
                <w:shd w:val="clear" w:color="auto" w:fill="FFFFFF"/>
              </w:rPr>
              <w:t xml:space="preserve">Any law, subordinate legislation within the meaning of Section 21(1) of the </w:t>
            </w:r>
            <w:r>
              <w:rPr>
                <w:color w:val="000000"/>
                <w:sz w:val="20"/>
                <w:szCs w:val="20"/>
                <w:shd w:val="clear" w:color="auto" w:fill="FFFFFF"/>
              </w:rPr>
              <w:t>Interpretation Act 1978, bye-law, enforceable right within the meaning of Section 2 of the European Communities Act 1972, regulation, order, regulatory policy, mandatory guidance or code of practice, judgment of a relevant court of law, or directives or re</w:t>
            </w:r>
            <w:r>
              <w:rPr>
                <w:color w:val="000000"/>
                <w:sz w:val="20"/>
                <w:szCs w:val="20"/>
                <w:shd w:val="clear" w:color="auto" w:fill="FFFFFF"/>
              </w:rPr>
              <w:t>quirements with which the relevant Party is bound to comply.</w:t>
            </w:r>
          </w:p>
        </w:tc>
      </w:tr>
      <w:tr w:rsidR="00451519" w14:paraId="7CF11AD9"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280E2" w14:textId="77777777" w:rsidR="00451519" w:rsidRDefault="00055512">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F71BC5" w14:textId="77777777" w:rsidR="00451519" w:rsidRDefault="00055512">
            <w:pPr>
              <w:spacing w:before="240"/>
              <w:rPr>
                <w:sz w:val="20"/>
                <w:szCs w:val="20"/>
              </w:rPr>
            </w:pPr>
            <w:r>
              <w:rPr>
                <w:sz w:val="20"/>
                <w:szCs w:val="20"/>
              </w:rPr>
              <w:t>Law Enforcement Directive (EU) 2016/680.</w:t>
            </w:r>
          </w:p>
        </w:tc>
      </w:tr>
      <w:tr w:rsidR="00451519" w14:paraId="76117E94" w14:textId="77777777">
        <w:tblPrEx>
          <w:tblCellMar>
            <w:top w:w="0" w:type="dxa"/>
            <w:bottom w:w="0" w:type="dxa"/>
          </w:tblCellMar>
        </w:tblPrEx>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FDF35" w14:textId="77777777" w:rsidR="00451519" w:rsidRDefault="00055512">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42CF25" w14:textId="77777777" w:rsidR="00451519" w:rsidRDefault="00055512">
            <w:pPr>
              <w:spacing w:before="240"/>
            </w:pPr>
            <w:r>
              <w:rPr>
                <w:sz w:val="20"/>
                <w:szCs w:val="20"/>
              </w:rPr>
              <w:t xml:space="preserve">All losses, liabilities, damages, costs, expenses (including legal fees), disbursements, costs of investigation, litigation, </w:t>
            </w:r>
            <w:r>
              <w:rPr>
                <w:sz w:val="20"/>
                <w:szCs w:val="20"/>
              </w:rPr>
              <w:t>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451519" w14:paraId="5B98DF54"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1E031" w14:textId="77777777" w:rsidR="00451519" w:rsidRDefault="00055512">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264FB" w14:textId="77777777" w:rsidR="00451519" w:rsidRDefault="00055512">
            <w:pPr>
              <w:spacing w:before="240"/>
              <w:rPr>
                <w:sz w:val="20"/>
                <w:szCs w:val="20"/>
              </w:rPr>
            </w:pPr>
            <w:r>
              <w:rPr>
                <w:sz w:val="20"/>
                <w:szCs w:val="20"/>
              </w:rPr>
              <w:t>Any of the 3 Lots specified in the ITT and Lo</w:t>
            </w:r>
            <w:r>
              <w:rPr>
                <w:sz w:val="20"/>
                <w:szCs w:val="20"/>
              </w:rPr>
              <w:t>ts will be construed accordingly.</w:t>
            </w:r>
          </w:p>
        </w:tc>
      </w:tr>
      <w:tr w:rsidR="00451519" w14:paraId="1A80C9AB" w14:textId="77777777">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C73CF" w14:textId="77777777" w:rsidR="00451519" w:rsidRDefault="00055512">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37AF4" w14:textId="77777777" w:rsidR="00451519" w:rsidRDefault="00055512">
            <w:pPr>
              <w:spacing w:before="240"/>
              <w:rPr>
                <w:sz w:val="20"/>
                <w:szCs w:val="20"/>
              </w:rPr>
            </w:pPr>
            <w:r>
              <w:rPr>
                <w:sz w:val="20"/>
                <w:szCs w:val="20"/>
              </w:rPr>
              <w:t xml:space="preserve">Any software program or code intended to destroy, interfere with, corrupt, or cause undesired effects on program files, data or other information, executable code or application software macros, </w:t>
            </w:r>
            <w:r>
              <w:rPr>
                <w:sz w:val="20"/>
                <w:szCs w:val="20"/>
              </w:rPr>
              <w:t>whether or not its operation is immediate or delayed, and whether the malicious software is introduced wilfully, negligently or without knowledge of its existence.</w:t>
            </w:r>
          </w:p>
        </w:tc>
      </w:tr>
      <w:tr w:rsidR="00451519" w14:paraId="4FC925B0"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57598" w14:textId="77777777" w:rsidR="00451519" w:rsidRDefault="00055512">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D2535" w14:textId="77777777" w:rsidR="00451519" w:rsidRDefault="00055512">
            <w:pPr>
              <w:spacing w:before="240"/>
              <w:rPr>
                <w:sz w:val="20"/>
                <w:szCs w:val="20"/>
              </w:rPr>
            </w:pPr>
            <w:r>
              <w:rPr>
                <w:sz w:val="20"/>
                <w:szCs w:val="20"/>
              </w:rPr>
              <w:t>The sum paid by the Supplier to CCS being an amount of up to 1% but curre</w:t>
            </w:r>
            <w:r>
              <w:rPr>
                <w:sz w:val="20"/>
                <w:szCs w:val="20"/>
              </w:rPr>
              <w:t>ntly set at 0.75% of all Charges for the Services invoiced to Buyers (net of VAT) in each month throughout the duration of the Framework Agreement and thereafter, until the expiry or End of any Call-Off Contract.</w:t>
            </w:r>
          </w:p>
        </w:tc>
      </w:tr>
      <w:tr w:rsidR="00451519" w14:paraId="69B47B97"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7BD0E" w14:textId="77777777" w:rsidR="00451519" w:rsidRDefault="00055512">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CC66A" w14:textId="77777777" w:rsidR="00451519" w:rsidRDefault="00055512">
            <w:pPr>
              <w:spacing w:before="240"/>
              <w:rPr>
                <w:sz w:val="20"/>
                <w:szCs w:val="20"/>
              </w:rPr>
            </w:pPr>
            <w:r>
              <w:rPr>
                <w:sz w:val="20"/>
                <w:szCs w:val="20"/>
              </w:rPr>
              <w:t xml:space="preserve">The </w:t>
            </w:r>
            <w:r>
              <w:rPr>
                <w:sz w:val="20"/>
                <w:szCs w:val="20"/>
              </w:rPr>
              <w:t>management information specified in Framework Agreement section 6 (What you report to CCS).</w:t>
            </w:r>
          </w:p>
        </w:tc>
      </w:tr>
      <w:tr w:rsidR="00451519" w14:paraId="152198D1"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63AB4" w14:textId="77777777" w:rsidR="00451519" w:rsidRDefault="00055512">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6E5FB" w14:textId="77777777" w:rsidR="00451519" w:rsidRDefault="00055512">
            <w:pPr>
              <w:spacing w:before="240"/>
              <w:rPr>
                <w:sz w:val="20"/>
                <w:szCs w:val="20"/>
              </w:rPr>
            </w:pPr>
            <w:r>
              <w:rPr>
                <w:sz w:val="20"/>
                <w:szCs w:val="20"/>
              </w:rPr>
              <w:t>Those breaches which have been expressly set out as a Material Breach and any other single serious breach or persistent failure to perform as requi</w:t>
            </w:r>
            <w:r>
              <w:rPr>
                <w:sz w:val="20"/>
                <w:szCs w:val="20"/>
              </w:rPr>
              <w:t>red under this Call-Off Contract.</w:t>
            </w:r>
          </w:p>
        </w:tc>
      </w:tr>
      <w:tr w:rsidR="00451519" w14:paraId="32889A8F"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03A1B" w14:textId="77777777" w:rsidR="00451519" w:rsidRDefault="00055512">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1EFC8" w14:textId="77777777" w:rsidR="00451519" w:rsidRDefault="00055512">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451519" w14:paraId="0E4AF17B"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E1DB1" w14:textId="77777777" w:rsidR="00451519" w:rsidRDefault="00055512">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5DC8D" w14:textId="77777777" w:rsidR="00451519" w:rsidRDefault="00055512">
            <w:pPr>
              <w:spacing w:before="240"/>
              <w:rPr>
                <w:sz w:val="20"/>
                <w:szCs w:val="20"/>
              </w:rPr>
            </w:pPr>
            <w:r>
              <w:rPr>
                <w:sz w:val="20"/>
                <w:szCs w:val="20"/>
              </w:rPr>
              <w:t xml:space="preserve">The revised Fair Deal </w:t>
            </w:r>
            <w:r>
              <w:rPr>
                <w:sz w:val="20"/>
                <w:szCs w:val="20"/>
              </w:rPr>
              <w:t>position in the HM Treasury guidance: “Fair Deal for staff pensions: staff transfer from central government” issued in October 2013 as amended.</w:t>
            </w:r>
          </w:p>
        </w:tc>
      </w:tr>
      <w:tr w:rsidR="00451519" w14:paraId="7B549F06"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EB0A8" w14:textId="77777777" w:rsidR="00451519" w:rsidRDefault="00055512">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C06FA" w14:textId="77777777" w:rsidR="00451519" w:rsidRDefault="00055512">
            <w:pPr>
              <w:spacing w:before="240"/>
              <w:rPr>
                <w:sz w:val="20"/>
                <w:szCs w:val="20"/>
              </w:rPr>
            </w:pPr>
            <w:r>
              <w:rPr>
                <w:sz w:val="20"/>
                <w:szCs w:val="20"/>
              </w:rPr>
              <w:t>An order for G-Cloud Services placed by a contracting body with the Supplier in accordance with the order</w:t>
            </w:r>
            <w:r>
              <w:rPr>
                <w:sz w:val="20"/>
                <w:szCs w:val="20"/>
              </w:rPr>
              <w:t>ing processes.</w:t>
            </w:r>
          </w:p>
        </w:tc>
      </w:tr>
      <w:tr w:rsidR="00451519" w14:paraId="12235E56"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5B345" w14:textId="77777777" w:rsidR="00451519" w:rsidRDefault="00055512">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B5546" w14:textId="77777777" w:rsidR="00451519" w:rsidRDefault="00055512">
            <w:pPr>
              <w:spacing w:before="240"/>
              <w:rPr>
                <w:sz w:val="20"/>
                <w:szCs w:val="20"/>
              </w:rPr>
            </w:pPr>
            <w:r>
              <w:rPr>
                <w:sz w:val="20"/>
                <w:szCs w:val="20"/>
              </w:rPr>
              <w:t>The order form set out in Part A of the Call-Off Contract to be used by a Buyer to order G-Cloud Services.</w:t>
            </w:r>
          </w:p>
        </w:tc>
      </w:tr>
      <w:tr w:rsidR="00451519" w14:paraId="4B67CDFE"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6BF1D" w14:textId="77777777" w:rsidR="00451519" w:rsidRDefault="00055512">
            <w:pPr>
              <w:spacing w:before="240"/>
              <w:rPr>
                <w:b/>
                <w:sz w:val="20"/>
                <w:szCs w:val="20"/>
              </w:rPr>
            </w:pPr>
            <w:r>
              <w:rPr>
                <w:b/>
                <w:sz w:val="20"/>
                <w:szCs w:val="20"/>
              </w:rPr>
              <w:lastRenderedPageBreak/>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EAC61" w14:textId="77777777" w:rsidR="00451519" w:rsidRDefault="00055512">
            <w:pPr>
              <w:spacing w:before="240"/>
              <w:rPr>
                <w:sz w:val="20"/>
                <w:szCs w:val="20"/>
              </w:rPr>
            </w:pPr>
            <w:r>
              <w:rPr>
                <w:sz w:val="20"/>
                <w:szCs w:val="20"/>
              </w:rPr>
              <w:t>G-Cloud Services which are the subject of an order by the Buyer.</w:t>
            </w:r>
          </w:p>
        </w:tc>
      </w:tr>
      <w:tr w:rsidR="00451519" w14:paraId="5300C8C2"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6716C" w14:textId="77777777" w:rsidR="00451519" w:rsidRDefault="00055512">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A2881" w14:textId="77777777" w:rsidR="00451519" w:rsidRDefault="00055512">
            <w:pPr>
              <w:spacing w:before="240"/>
              <w:rPr>
                <w:sz w:val="20"/>
                <w:szCs w:val="20"/>
              </w:rPr>
            </w:pPr>
            <w:r>
              <w:rPr>
                <w:sz w:val="20"/>
                <w:szCs w:val="20"/>
              </w:rPr>
              <w:t>Contractual engagements which would be determined to not be within the scope of the IR35 intermediaries legislation if assessed using the ESI tool.</w:t>
            </w:r>
          </w:p>
        </w:tc>
      </w:tr>
      <w:tr w:rsidR="00451519" w14:paraId="2520EDFC"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2A9E5" w14:textId="77777777" w:rsidR="00451519" w:rsidRDefault="00055512">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C93DA" w14:textId="77777777" w:rsidR="00451519" w:rsidRDefault="00055512">
            <w:pPr>
              <w:spacing w:before="240"/>
              <w:rPr>
                <w:sz w:val="20"/>
                <w:szCs w:val="20"/>
              </w:rPr>
            </w:pPr>
            <w:r>
              <w:rPr>
                <w:sz w:val="20"/>
                <w:szCs w:val="20"/>
              </w:rPr>
              <w:t>The Buyer or the Supplier and ‘Parties’ will be interpreted accordingly.</w:t>
            </w:r>
          </w:p>
        </w:tc>
      </w:tr>
      <w:tr w:rsidR="00451519" w14:paraId="15640520"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6A393" w14:textId="77777777" w:rsidR="00451519" w:rsidRDefault="00055512">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E4619" w14:textId="77777777" w:rsidR="00451519" w:rsidRDefault="00055512">
            <w:pPr>
              <w:spacing w:before="240"/>
              <w:rPr>
                <w:sz w:val="20"/>
                <w:szCs w:val="20"/>
              </w:rPr>
            </w:pPr>
            <w:r>
              <w:rPr>
                <w:sz w:val="20"/>
                <w:szCs w:val="20"/>
              </w:rPr>
              <w:t xml:space="preserve">Takes the </w:t>
            </w:r>
            <w:r>
              <w:rPr>
                <w:sz w:val="20"/>
                <w:szCs w:val="20"/>
              </w:rPr>
              <w:t>meaning given in the GDPR.</w:t>
            </w:r>
          </w:p>
        </w:tc>
      </w:tr>
      <w:tr w:rsidR="00451519" w14:paraId="5BE63957"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56083" w14:textId="77777777" w:rsidR="00451519" w:rsidRDefault="00055512">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44ACB" w14:textId="77777777" w:rsidR="00451519" w:rsidRDefault="00055512">
            <w:pPr>
              <w:spacing w:before="240"/>
              <w:rPr>
                <w:sz w:val="20"/>
                <w:szCs w:val="20"/>
              </w:rPr>
            </w:pPr>
            <w:r>
              <w:rPr>
                <w:sz w:val="20"/>
                <w:szCs w:val="20"/>
              </w:rPr>
              <w:t>Takes the meaning given in the GDPR.</w:t>
            </w:r>
          </w:p>
        </w:tc>
      </w:tr>
      <w:tr w:rsidR="00451519" w14:paraId="26E17196"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2B884" w14:textId="77777777" w:rsidR="00451519" w:rsidRDefault="00055512">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D67BB" w14:textId="77777777" w:rsidR="00451519" w:rsidRDefault="00055512">
            <w:pPr>
              <w:spacing w:before="240"/>
              <w:rPr>
                <w:sz w:val="20"/>
                <w:szCs w:val="20"/>
              </w:rPr>
            </w:pPr>
            <w:r>
              <w:rPr>
                <w:sz w:val="20"/>
                <w:szCs w:val="20"/>
              </w:rPr>
              <w:t>Takes the meaning given in the GDPR.</w:t>
            </w:r>
          </w:p>
        </w:tc>
      </w:tr>
      <w:tr w:rsidR="00451519" w14:paraId="1EE11465"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F5CB0" w14:textId="77777777" w:rsidR="00451519" w:rsidRDefault="00055512">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39391" w14:textId="77777777" w:rsidR="00451519" w:rsidRDefault="00055512">
            <w:pPr>
              <w:spacing w:before="240"/>
              <w:rPr>
                <w:sz w:val="20"/>
                <w:szCs w:val="20"/>
              </w:rPr>
            </w:pPr>
            <w:r>
              <w:rPr>
                <w:sz w:val="20"/>
                <w:szCs w:val="20"/>
              </w:rPr>
              <w:t>Takes the meaning given in the GDPR.</w:t>
            </w:r>
          </w:p>
        </w:tc>
      </w:tr>
      <w:tr w:rsidR="00451519" w14:paraId="3D90BAA6" w14:textId="77777777">
        <w:tblPrEx>
          <w:tblCellMar>
            <w:top w:w="0" w:type="dxa"/>
            <w:bottom w:w="0" w:type="dxa"/>
          </w:tblCellMar>
        </w:tblPrEx>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81DC4" w14:textId="77777777" w:rsidR="00451519" w:rsidRDefault="00055512">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AAF15" w14:textId="77777777" w:rsidR="00451519" w:rsidRDefault="00055512">
            <w:pPr>
              <w:spacing w:before="240" w:line="240" w:lineRule="auto"/>
              <w:rPr>
                <w:sz w:val="20"/>
                <w:szCs w:val="20"/>
              </w:rPr>
            </w:pPr>
            <w:r>
              <w:rPr>
                <w:sz w:val="20"/>
                <w:szCs w:val="20"/>
              </w:rPr>
              <w:t xml:space="preserve">To directly or indirectly offer, promise or give any </w:t>
            </w:r>
            <w:r>
              <w:rPr>
                <w:sz w:val="20"/>
                <w:szCs w:val="20"/>
              </w:rPr>
              <w:t>person working for or engaged by a Buyer or CCS a financial or other advantage to:</w:t>
            </w:r>
          </w:p>
          <w:p w14:paraId="681BB263" w14:textId="77777777" w:rsidR="00451519" w:rsidRDefault="00055512">
            <w:pPr>
              <w:pStyle w:val="ListParagraph"/>
              <w:numPr>
                <w:ilvl w:val="0"/>
                <w:numId w:val="21"/>
              </w:numPr>
              <w:rPr>
                <w:sz w:val="20"/>
                <w:szCs w:val="20"/>
              </w:rPr>
            </w:pPr>
            <w:r>
              <w:rPr>
                <w:sz w:val="20"/>
                <w:szCs w:val="20"/>
              </w:rPr>
              <w:t>induce that person to perform improperly a relevant function or activity</w:t>
            </w:r>
          </w:p>
          <w:p w14:paraId="09976040" w14:textId="77777777" w:rsidR="00451519" w:rsidRDefault="00055512">
            <w:pPr>
              <w:pStyle w:val="ListParagraph"/>
              <w:numPr>
                <w:ilvl w:val="0"/>
                <w:numId w:val="21"/>
              </w:numPr>
              <w:rPr>
                <w:sz w:val="20"/>
                <w:szCs w:val="20"/>
              </w:rPr>
            </w:pPr>
            <w:r>
              <w:rPr>
                <w:sz w:val="20"/>
                <w:szCs w:val="20"/>
              </w:rPr>
              <w:t>reward that person for improper performance of a relevant function or activity</w:t>
            </w:r>
          </w:p>
          <w:p w14:paraId="0F543A64" w14:textId="77777777" w:rsidR="00451519" w:rsidRDefault="00055512">
            <w:pPr>
              <w:pStyle w:val="ListParagraph"/>
              <w:numPr>
                <w:ilvl w:val="0"/>
                <w:numId w:val="21"/>
              </w:numPr>
              <w:rPr>
                <w:sz w:val="20"/>
                <w:szCs w:val="20"/>
              </w:rPr>
            </w:pPr>
            <w:r>
              <w:rPr>
                <w:sz w:val="20"/>
                <w:szCs w:val="20"/>
              </w:rPr>
              <w:t>commit any offence:</w:t>
            </w:r>
          </w:p>
          <w:p w14:paraId="2D50B837" w14:textId="77777777" w:rsidR="00451519" w:rsidRDefault="00055512">
            <w:pPr>
              <w:pStyle w:val="ListParagraph"/>
              <w:numPr>
                <w:ilvl w:val="1"/>
                <w:numId w:val="21"/>
              </w:numPr>
              <w:rPr>
                <w:sz w:val="20"/>
                <w:szCs w:val="20"/>
              </w:rPr>
            </w:pPr>
            <w:r>
              <w:rPr>
                <w:sz w:val="20"/>
                <w:szCs w:val="20"/>
              </w:rPr>
              <w:t>u</w:t>
            </w:r>
            <w:r>
              <w:rPr>
                <w:sz w:val="20"/>
                <w:szCs w:val="20"/>
              </w:rPr>
              <w:t>nder the Bribery Act 2010</w:t>
            </w:r>
          </w:p>
          <w:p w14:paraId="0CB7DE11" w14:textId="77777777" w:rsidR="00451519" w:rsidRDefault="00055512">
            <w:pPr>
              <w:pStyle w:val="ListParagraph"/>
              <w:numPr>
                <w:ilvl w:val="1"/>
                <w:numId w:val="21"/>
              </w:numPr>
              <w:rPr>
                <w:sz w:val="20"/>
                <w:szCs w:val="20"/>
              </w:rPr>
            </w:pPr>
            <w:r>
              <w:rPr>
                <w:sz w:val="20"/>
                <w:szCs w:val="20"/>
              </w:rPr>
              <w:t>under legislation creating offences concerning Fraud</w:t>
            </w:r>
          </w:p>
          <w:p w14:paraId="04CEDB9D" w14:textId="77777777" w:rsidR="00451519" w:rsidRDefault="00055512">
            <w:pPr>
              <w:pStyle w:val="ListParagraph"/>
              <w:numPr>
                <w:ilvl w:val="1"/>
                <w:numId w:val="21"/>
              </w:numPr>
            </w:pPr>
            <w:r>
              <w:t>at common Law concerning Fraud</w:t>
            </w:r>
          </w:p>
          <w:p w14:paraId="0ECBDAAC" w14:textId="77777777" w:rsidR="00451519" w:rsidRDefault="00055512">
            <w:pPr>
              <w:pStyle w:val="ListParagraph"/>
              <w:numPr>
                <w:ilvl w:val="1"/>
                <w:numId w:val="21"/>
              </w:numPr>
              <w:rPr>
                <w:sz w:val="20"/>
                <w:szCs w:val="20"/>
              </w:rPr>
            </w:pPr>
            <w:r>
              <w:rPr>
                <w:sz w:val="20"/>
                <w:szCs w:val="20"/>
              </w:rPr>
              <w:t>committing or attempting or conspiring to commit Fraud</w:t>
            </w:r>
          </w:p>
        </w:tc>
      </w:tr>
      <w:tr w:rsidR="00451519" w14:paraId="5A882F38" w14:textId="77777777">
        <w:tblPrEx>
          <w:tblCellMar>
            <w:top w:w="0" w:type="dxa"/>
            <w:bottom w:w="0" w:type="dxa"/>
          </w:tblCellMar>
        </w:tblPrEx>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534B0" w14:textId="77777777" w:rsidR="00451519" w:rsidRDefault="00055512">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34199" w14:textId="77777777" w:rsidR="00451519" w:rsidRDefault="00055512">
            <w:pPr>
              <w:spacing w:before="240"/>
              <w:rPr>
                <w:sz w:val="20"/>
                <w:szCs w:val="20"/>
              </w:rPr>
            </w:pPr>
            <w:r>
              <w:rPr>
                <w:sz w:val="20"/>
                <w:szCs w:val="20"/>
              </w:rPr>
              <w:t xml:space="preserve">Any intellectual property rights in items created or arising out </w:t>
            </w:r>
            <w:r>
              <w:rPr>
                <w:sz w:val="20"/>
                <w:szCs w:val="20"/>
              </w:rPr>
              <w:t>of the performance by the Supplier (or by a third party on behalf of the Supplier) specifically for the purposes of this Call-Off Contract including databases, configurations, code, instructions, technical documentation and schema but not including the Sup</w:t>
            </w:r>
            <w:r>
              <w:rPr>
                <w:sz w:val="20"/>
                <w:szCs w:val="20"/>
              </w:rPr>
              <w:t>plier’s Background IPRs.</w:t>
            </w:r>
          </w:p>
        </w:tc>
      </w:tr>
      <w:tr w:rsidR="00451519" w14:paraId="58A921BF"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8870BB" w14:textId="77777777" w:rsidR="00451519" w:rsidRDefault="00055512">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9734D" w14:textId="77777777" w:rsidR="00451519" w:rsidRDefault="00055512">
            <w:pPr>
              <w:spacing w:before="240"/>
              <w:rPr>
                <w:sz w:val="20"/>
                <w:szCs w:val="20"/>
              </w:rPr>
            </w:pPr>
            <w:r>
              <w:rPr>
                <w:sz w:val="20"/>
                <w:szCs w:val="20"/>
              </w:rPr>
              <w:t>Assets and property including technical infrastructure, IPRs and equipment.</w:t>
            </w:r>
          </w:p>
        </w:tc>
      </w:tr>
      <w:tr w:rsidR="00451519" w14:paraId="354BA921" w14:textId="77777777">
        <w:tblPrEx>
          <w:tblCellMar>
            <w:top w:w="0" w:type="dxa"/>
            <w:bottom w:w="0" w:type="dxa"/>
          </w:tblCellMar>
        </w:tblPrEx>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06EE1" w14:textId="77777777" w:rsidR="00451519" w:rsidRDefault="00055512">
            <w:pPr>
              <w:spacing w:before="240"/>
              <w:rPr>
                <w:b/>
                <w:sz w:val="20"/>
                <w:szCs w:val="20"/>
              </w:rPr>
            </w:pPr>
            <w:r>
              <w:rPr>
                <w:b/>
                <w:sz w:val="20"/>
                <w:szCs w:val="20"/>
              </w:rPr>
              <w:lastRenderedPageBreak/>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AAD6B" w14:textId="77777777" w:rsidR="00451519" w:rsidRDefault="00055512">
            <w:pPr>
              <w:spacing w:before="240"/>
              <w:rPr>
                <w:sz w:val="20"/>
                <w:szCs w:val="20"/>
              </w:rPr>
            </w:pPr>
            <w:r>
              <w:rPr>
                <w:sz w:val="20"/>
                <w:szCs w:val="20"/>
              </w:rPr>
              <w:t xml:space="preserve">Appropriate technical and organisational measures which may include: pseudonymisation and encrypting Personal Data, </w:t>
            </w:r>
            <w:r>
              <w:rPr>
                <w:sz w:val="20"/>
                <w:szCs w:val="20"/>
              </w:rPr>
              <w:t>ensuring confidentiality, integrity, availability and resilience of systems and services, ensuring that availability of and access to Personal Data can be restored in a timely manner after an incident, and regularly assessing and evaluating the effectivene</w:t>
            </w:r>
            <w:r>
              <w:rPr>
                <w:sz w:val="20"/>
                <w:szCs w:val="20"/>
              </w:rPr>
              <w:t>ss of such measures adopted by it.</w:t>
            </w:r>
          </w:p>
        </w:tc>
      </w:tr>
      <w:tr w:rsidR="00451519" w14:paraId="186263DF"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426DD" w14:textId="77777777" w:rsidR="00451519" w:rsidRDefault="00055512">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3B7E3" w14:textId="77777777" w:rsidR="00451519" w:rsidRDefault="00055512">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451519" w14:paraId="3A3016B7"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E24C7" w14:textId="77777777" w:rsidR="00451519" w:rsidRDefault="00055512">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93B2" w14:textId="77777777" w:rsidR="00451519" w:rsidRDefault="00055512">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451519" w14:paraId="3C376088"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4387B" w14:textId="77777777" w:rsidR="00451519" w:rsidRDefault="00055512">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7A3E6" w14:textId="77777777" w:rsidR="00451519" w:rsidRDefault="00055512">
            <w:pPr>
              <w:spacing w:before="240"/>
              <w:rPr>
                <w:sz w:val="20"/>
                <w:szCs w:val="20"/>
              </w:rPr>
            </w:pPr>
            <w:r>
              <w:rPr>
                <w:sz w:val="20"/>
                <w:szCs w:val="20"/>
              </w:rPr>
              <w:t>Any employee, agent,</w:t>
            </w:r>
            <w:r>
              <w:rPr>
                <w:sz w:val="20"/>
                <w:szCs w:val="20"/>
              </w:rPr>
              <w:t xml:space="preserve"> servant, or representative of the Buyer, any other public body or person employed by or on behalf of the Buyer, or any other public body.</w:t>
            </w:r>
          </w:p>
        </w:tc>
      </w:tr>
      <w:tr w:rsidR="00451519" w14:paraId="327A21B4"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F212A" w14:textId="77777777" w:rsidR="00451519" w:rsidRDefault="00055512">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82758" w14:textId="77777777" w:rsidR="00451519" w:rsidRDefault="00055512">
            <w:pPr>
              <w:spacing w:before="240"/>
              <w:rPr>
                <w:sz w:val="20"/>
                <w:szCs w:val="20"/>
              </w:rPr>
            </w:pPr>
            <w:r>
              <w:rPr>
                <w:sz w:val="20"/>
                <w:szCs w:val="20"/>
              </w:rPr>
              <w:t>A transfer of employment to which the employment regulations applies.</w:t>
            </w:r>
          </w:p>
        </w:tc>
      </w:tr>
      <w:tr w:rsidR="00451519" w14:paraId="3D6B17F0"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BBBDA" w14:textId="77777777" w:rsidR="00451519" w:rsidRDefault="00055512">
            <w:pPr>
              <w:spacing w:before="240"/>
              <w:rPr>
                <w:b/>
                <w:sz w:val="20"/>
                <w:szCs w:val="20"/>
              </w:rPr>
            </w:pPr>
            <w:r>
              <w:rPr>
                <w:b/>
                <w:sz w:val="20"/>
                <w:szCs w:val="20"/>
              </w:rPr>
              <w:t xml:space="preserve">Replacement </w:t>
            </w: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25C48" w14:textId="77777777" w:rsidR="00451519" w:rsidRDefault="00055512">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w:t>
            </w:r>
            <w:r>
              <w:rPr>
                <w:sz w:val="20"/>
                <w:szCs w:val="20"/>
              </w:rPr>
              <w:t>re provided by the Buyer or a third party.</w:t>
            </w:r>
          </w:p>
        </w:tc>
      </w:tr>
      <w:tr w:rsidR="00451519" w14:paraId="2E89F913"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22D99" w14:textId="77777777" w:rsidR="00451519" w:rsidRDefault="00055512">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C3780" w14:textId="77777777" w:rsidR="00451519" w:rsidRDefault="00055512">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451519" w14:paraId="22595886"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523FE" w14:textId="77777777" w:rsidR="00451519" w:rsidRDefault="00055512">
            <w:pPr>
              <w:spacing w:before="240"/>
              <w:rPr>
                <w:b/>
                <w:sz w:val="20"/>
                <w:szCs w:val="20"/>
              </w:rPr>
            </w:pPr>
            <w:r>
              <w:rPr>
                <w:b/>
                <w:sz w:val="20"/>
                <w:szCs w:val="20"/>
              </w:rPr>
              <w:t xml:space="preserve">Security </w:t>
            </w:r>
            <w:r>
              <w:rPr>
                <w:b/>
                <w:sz w:val="20"/>
                <w:szCs w:val="20"/>
              </w:rPr>
              <w:t>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2BC29" w14:textId="77777777" w:rsidR="00451519" w:rsidRDefault="00055512">
            <w:pPr>
              <w:spacing w:before="240"/>
              <w:rPr>
                <w:sz w:val="20"/>
                <w:szCs w:val="20"/>
              </w:rPr>
            </w:pPr>
            <w:r>
              <w:rPr>
                <w:sz w:val="20"/>
                <w:szCs w:val="20"/>
              </w:rPr>
              <w:t>The Supplier's security management plan developed by the Supplier in accordance with clause 16.1.</w:t>
            </w:r>
          </w:p>
        </w:tc>
      </w:tr>
      <w:tr w:rsidR="00451519" w14:paraId="7A62A078"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5C83F" w14:textId="77777777" w:rsidR="00451519" w:rsidRDefault="00055512">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0023C" w14:textId="77777777" w:rsidR="00451519" w:rsidRDefault="00055512">
            <w:pPr>
              <w:spacing w:before="240"/>
              <w:rPr>
                <w:sz w:val="20"/>
                <w:szCs w:val="20"/>
              </w:rPr>
            </w:pPr>
            <w:r>
              <w:rPr>
                <w:sz w:val="20"/>
                <w:szCs w:val="20"/>
              </w:rPr>
              <w:t>The services ordered by the Buyer as set out in the Order Form.</w:t>
            </w:r>
          </w:p>
        </w:tc>
      </w:tr>
      <w:tr w:rsidR="00451519" w14:paraId="6489BDB1"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3125B" w14:textId="77777777" w:rsidR="00451519" w:rsidRDefault="00055512">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40326" w14:textId="77777777" w:rsidR="00451519" w:rsidRDefault="00055512">
            <w:pPr>
              <w:spacing w:before="240"/>
              <w:rPr>
                <w:sz w:val="20"/>
                <w:szCs w:val="20"/>
              </w:rPr>
            </w:pPr>
            <w:r>
              <w:rPr>
                <w:sz w:val="20"/>
                <w:szCs w:val="20"/>
              </w:rPr>
              <w:t xml:space="preserve">Data that is owned or managed by the Buyer and </w:t>
            </w:r>
            <w:r>
              <w:rPr>
                <w:sz w:val="20"/>
                <w:szCs w:val="20"/>
              </w:rPr>
              <w:t>used for the G-Cloud Services, including backup data.</w:t>
            </w:r>
          </w:p>
        </w:tc>
      </w:tr>
      <w:tr w:rsidR="00451519" w14:paraId="448A6A06"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F16EE" w14:textId="77777777" w:rsidR="00451519" w:rsidRDefault="00055512">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F63F3" w14:textId="77777777" w:rsidR="00451519" w:rsidRDefault="00055512">
            <w:pPr>
              <w:spacing w:before="240"/>
              <w:rPr>
                <w:sz w:val="20"/>
                <w:szCs w:val="20"/>
              </w:rPr>
            </w:pPr>
            <w:r>
              <w:rPr>
                <w:sz w:val="20"/>
                <w:szCs w:val="20"/>
              </w:rPr>
              <w:t xml:space="preserve">The definition of the Supplier's G-Cloud Services provided as part of their Application that includes, but isn’t limited to, those items listed in Section 2 (Services Offered) of </w:t>
            </w:r>
            <w:r>
              <w:rPr>
                <w:sz w:val="20"/>
                <w:szCs w:val="20"/>
              </w:rPr>
              <w:t>the Framework Agreement.</w:t>
            </w:r>
          </w:p>
        </w:tc>
      </w:tr>
      <w:tr w:rsidR="00451519" w14:paraId="4BAC5C02"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22EB1" w14:textId="77777777" w:rsidR="00451519" w:rsidRDefault="00055512">
            <w:pPr>
              <w:spacing w:before="240"/>
              <w:rPr>
                <w:b/>
                <w:sz w:val="20"/>
                <w:szCs w:val="20"/>
              </w:rPr>
            </w:pPr>
            <w:r>
              <w:rPr>
                <w:b/>
                <w:sz w:val="20"/>
                <w:szCs w:val="20"/>
              </w:rPr>
              <w:lastRenderedPageBreak/>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5ECDC" w14:textId="77777777" w:rsidR="00451519" w:rsidRDefault="00055512">
            <w:pPr>
              <w:spacing w:before="240"/>
              <w:rPr>
                <w:sz w:val="20"/>
                <w:szCs w:val="20"/>
              </w:rPr>
            </w:pPr>
            <w:r>
              <w:rPr>
                <w:sz w:val="20"/>
                <w:szCs w:val="20"/>
              </w:rPr>
              <w:t>The description of the Supplier service offering as published on the Digital Marketplace.</w:t>
            </w:r>
          </w:p>
        </w:tc>
      </w:tr>
      <w:tr w:rsidR="00451519" w14:paraId="0D1551C6"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29963" w14:textId="77777777" w:rsidR="00451519" w:rsidRDefault="00055512">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32A95" w14:textId="77777777" w:rsidR="00451519" w:rsidRDefault="00055512">
            <w:pPr>
              <w:spacing w:before="240"/>
              <w:rPr>
                <w:sz w:val="20"/>
                <w:szCs w:val="20"/>
              </w:rPr>
            </w:pPr>
            <w:r>
              <w:rPr>
                <w:sz w:val="20"/>
                <w:szCs w:val="20"/>
              </w:rPr>
              <w:t xml:space="preserve">The Personal Data supplied by a Buyer to the Supplier in the course of the use of the </w:t>
            </w:r>
            <w:r>
              <w:rPr>
                <w:sz w:val="20"/>
                <w:szCs w:val="20"/>
              </w:rPr>
              <w:t>G-Cloud Services for purposes of or in connection with this Call-Off Contract.</w:t>
            </w:r>
          </w:p>
        </w:tc>
      </w:tr>
      <w:tr w:rsidR="00451519" w14:paraId="0F57E9BB"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EEE2E3" w14:textId="77777777" w:rsidR="00451519" w:rsidRDefault="00055512">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2DCA8" w14:textId="77777777" w:rsidR="00451519" w:rsidRDefault="00055512">
            <w:pPr>
              <w:spacing w:before="240"/>
            </w:pPr>
            <w:r>
              <w:rPr>
                <w:sz w:val="20"/>
                <w:szCs w:val="20"/>
              </w:rPr>
              <w:t>The approval process used by a central government Buyer if it needs to spend money on certain digital or technology services, see</w:t>
            </w:r>
            <w:hyperlink r:id="rId27" w:history="1">
              <w:r>
                <w:rPr>
                  <w:sz w:val="20"/>
                  <w:szCs w:val="20"/>
                </w:rPr>
                <w:t xml:space="preserve"> </w:t>
              </w:r>
            </w:hyperlink>
            <w:hyperlink r:id="rId28" w:history="1">
              <w:r>
                <w:rPr>
                  <w:sz w:val="20"/>
                  <w:szCs w:val="20"/>
                  <w:u w:val="single"/>
                </w:rPr>
                <w:t>https://www.gov</w:t>
              </w:r>
              <w:r>
                <w:rPr>
                  <w:sz w:val="20"/>
                  <w:szCs w:val="20"/>
                  <w:u w:val="single"/>
                </w:rPr>
                <w:t>.uk/service-manual/agile-delivery/spend-controls-check-if-you-need-approval-to-spend-money-on-a-service</w:t>
              </w:r>
            </w:hyperlink>
          </w:p>
        </w:tc>
      </w:tr>
      <w:tr w:rsidR="00451519" w14:paraId="6811F937"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E7676" w14:textId="77777777" w:rsidR="00451519" w:rsidRDefault="00055512">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36A4D" w14:textId="77777777" w:rsidR="00451519" w:rsidRDefault="00055512">
            <w:pPr>
              <w:spacing w:before="240"/>
              <w:rPr>
                <w:sz w:val="20"/>
                <w:szCs w:val="20"/>
              </w:rPr>
            </w:pPr>
            <w:r>
              <w:rPr>
                <w:sz w:val="20"/>
                <w:szCs w:val="20"/>
              </w:rPr>
              <w:t>The Start date of this Call-Off Contract as set out in the Order Form.</w:t>
            </w:r>
          </w:p>
        </w:tc>
      </w:tr>
      <w:tr w:rsidR="00451519" w14:paraId="5AB65D2E"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2ACBE" w14:textId="77777777" w:rsidR="00451519" w:rsidRDefault="00055512">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9AEDE" w14:textId="77777777" w:rsidR="00451519" w:rsidRDefault="00055512">
            <w:pPr>
              <w:spacing w:before="240"/>
              <w:rPr>
                <w:sz w:val="20"/>
                <w:szCs w:val="20"/>
              </w:rPr>
            </w:pPr>
            <w:r>
              <w:rPr>
                <w:sz w:val="20"/>
                <w:szCs w:val="20"/>
              </w:rPr>
              <w:t xml:space="preserve">Any contract or agreement or proposed agreement </w:t>
            </w:r>
            <w:r>
              <w:rPr>
                <w:sz w:val="20"/>
                <w:szCs w:val="20"/>
              </w:rPr>
              <w:t>between the Supplier and a subcontractor in which the subcontractor agrees to provide to the Supplier the G-Cloud Services or any part thereof or facilities or goods and services necessary for the provision of the G-Cloud Services or any part thereof.</w:t>
            </w:r>
          </w:p>
        </w:tc>
      </w:tr>
      <w:tr w:rsidR="00451519" w14:paraId="0B59E191"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18215" w14:textId="77777777" w:rsidR="00451519" w:rsidRDefault="00055512">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82756" w14:textId="77777777" w:rsidR="00451519" w:rsidRDefault="00055512">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451519" w14:paraId="729EEA5E"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F2A8E" w14:textId="77777777" w:rsidR="00451519" w:rsidRDefault="00055512">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049E0" w14:textId="77777777" w:rsidR="00451519" w:rsidRDefault="00055512">
            <w:pPr>
              <w:spacing w:before="240"/>
              <w:rPr>
                <w:sz w:val="20"/>
                <w:szCs w:val="20"/>
              </w:rPr>
            </w:pPr>
            <w:r>
              <w:rPr>
                <w:sz w:val="20"/>
                <w:szCs w:val="20"/>
              </w:rPr>
              <w:t>Any third party app</w:t>
            </w:r>
            <w:r>
              <w:rPr>
                <w:sz w:val="20"/>
                <w:szCs w:val="20"/>
              </w:rPr>
              <w:t>ointed to process Personal Data on behalf of the Supplier under this Call-Off Contract.</w:t>
            </w:r>
          </w:p>
        </w:tc>
      </w:tr>
      <w:tr w:rsidR="00451519" w14:paraId="4F0774DC"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209BD" w14:textId="77777777" w:rsidR="00451519" w:rsidRDefault="00055512">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8C7F96" w14:textId="77777777" w:rsidR="00451519" w:rsidRDefault="00055512">
            <w:pPr>
              <w:spacing w:before="240"/>
              <w:rPr>
                <w:sz w:val="20"/>
                <w:szCs w:val="20"/>
              </w:rPr>
            </w:pPr>
            <w:r>
              <w:rPr>
                <w:sz w:val="20"/>
                <w:szCs w:val="20"/>
              </w:rPr>
              <w:t>The person, firm or company identified in the Order Form.</w:t>
            </w:r>
          </w:p>
        </w:tc>
      </w:tr>
      <w:tr w:rsidR="00451519" w14:paraId="20C5A192"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AEDD1" w14:textId="77777777" w:rsidR="00451519" w:rsidRDefault="00055512">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25938" w14:textId="77777777" w:rsidR="00451519" w:rsidRDefault="00055512">
            <w:pPr>
              <w:spacing w:before="240"/>
              <w:rPr>
                <w:sz w:val="20"/>
                <w:szCs w:val="20"/>
              </w:rPr>
            </w:pPr>
            <w:r>
              <w:rPr>
                <w:sz w:val="20"/>
                <w:szCs w:val="20"/>
              </w:rPr>
              <w:t xml:space="preserve">The representative appointed by the Supplier from time to time in </w:t>
            </w:r>
            <w:r>
              <w:rPr>
                <w:sz w:val="20"/>
                <w:szCs w:val="20"/>
              </w:rPr>
              <w:t>relation to the Call-Off Contract.</w:t>
            </w:r>
          </w:p>
        </w:tc>
      </w:tr>
      <w:tr w:rsidR="00451519" w14:paraId="51FEFA73"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42AEA" w14:textId="77777777" w:rsidR="00451519" w:rsidRDefault="00055512">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F3AC8" w14:textId="77777777" w:rsidR="00451519" w:rsidRDefault="00055512">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451519" w14:paraId="21AFB57E"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AE7EB" w14:textId="77777777" w:rsidR="00451519" w:rsidRDefault="00055512">
            <w:pPr>
              <w:spacing w:before="240"/>
              <w:rPr>
                <w:b/>
                <w:sz w:val="20"/>
                <w:szCs w:val="20"/>
              </w:rPr>
            </w:pPr>
            <w:r>
              <w:rPr>
                <w:b/>
                <w:sz w:val="20"/>
                <w:szCs w:val="20"/>
              </w:rPr>
              <w:t xml:space="preserve">Supplier </w:t>
            </w:r>
            <w:r>
              <w:rPr>
                <w:b/>
                <w:sz w:val="20"/>
                <w:szCs w:val="20"/>
              </w:rPr>
              <w:t>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FE98E" w14:textId="77777777" w:rsidR="00451519" w:rsidRDefault="00055512">
            <w:pPr>
              <w:spacing w:before="240"/>
              <w:rPr>
                <w:sz w:val="20"/>
                <w:szCs w:val="20"/>
              </w:rPr>
            </w:pPr>
            <w:r>
              <w:rPr>
                <w:sz w:val="20"/>
                <w:szCs w:val="20"/>
              </w:rPr>
              <w:t>The relevant G-Cloud Service terms and conditions as set out in the Terms and Conditions document supplied as part of the Supplier’s Application.</w:t>
            </w:r>
          </w:p>
        </w:tc>
      </w:tr>
      <w:tr w:rsidR="00451519" w14:paraId="101975FB"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2727F" w14:textId="77777777" w:rsidR="00451519" w:rsidRDefault="00055512">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F562A" w14:textId="77777777" w:rsidR="00451519" w:rsidRDefault="00055512">
            <w:pPr>
              <w:spacing w:before="240"/>
              <w:rPr>
                <w:sz w:val="20"/>
                <w:szCs w:val="20"/>
              </w:rPr>
            </w:pPr>
            <w:r>
              <w:rPr>
                <w:sz w:val="20"/>
                <w:szCs w:val="20"/>
              </w:rPr>
              <w:t>The term of this Call-Off Contract as set out in the Order Form.</w:t>
            </w:r>
          </w:p>
        </w:tc>
      </w:tr>
      <w:tr w:rsidR="00451519" w14:paraId="14D1A630"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FE72A" w14:textId="77777777" w:rsidR="00451519" w:rsidRDefault="00055512">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40CF3" w14:textId="77777777" w:rsidR="00451519" w:rsidRDefault="00055512">
            <w:pPr>
              <w:spacing w:before="240"/>
              <w:rPr>
                <w:sz w:val="20"/>
                <w:szCs w:val="20"/>
              </w:rPr>
            </w:pPr>
            <w:r>
              <w:rPr>
                <w:sz w:val="20"/>
                <w:szCs w:val="20"/>
              </w:rPr>
              <w:t>This has the meaning g</w:t>
            </w:r>
            <w:r>
              <w:rPr>
                <w:sz w:val="20"/>
                <w:szCs w:val="20"/>
              </w:rPr>
              <w:t>iven to it in clause 32 (Variation process).</w:t>
            </w:r>
          </w:p>
        </w:tc>
      </w:tr>
      <w:tr w:rsidR="00451519" w14:paraId="6F3C2C9C"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E14618" w14:textId="77777777" w:rsidR="00451519" w:rsidRDefault="00055512">
            <w:pPr>
              <w:spacing w:before="240"/>
              <w:rPr>
                <w:b/>
                <w:sz w:val="20"/>
                <w:szCs w:val="20"/>
              </w:rPr>
            </w:pPr>
            <w:r>
              <w:rPr>
                <w:b/>
                <w:sz w:val="20"/>
                <w:szCs w:val="20"/>
              </w:rPr>
              <w:lastRenderedPageBreak/>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AEB92" w14:textId="77777777" w:rsidR="00451519" w:rsidRDefault="00055512">
            <w:pPr>
              <w:spacing w:before="240"/>
              <w:rPr>
                <w:sz w:val="20"/>
                <w:szCs w:val="20"/>
              </w:rPr>
            </w:pPr>
            <w:r>
              <w:rPr>
                <w:sz w:val="20"/>
                <w:szCs w:val="20"/>
              </w:rPr>
              <w:t>Any day other than a Saturday, Sunday or public holiday in England and Wales.</w:t>
            </w:r>
          </w:p>
        </w:tc>
      </w:tr>
      <w:tr w:rsidR="00451519" w14:paraId="0F8AD7C4"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83E13" w14:textId="77777777" w:rsidR="00451519" w:rsidRDefault="00055512">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26432" w14:textId="77777777" w:rsidR="00451519" w:rsidRDefault="00055512">
            <w:pPr>
              <w:spacing w:before="240"/>
              <w:rPr>
                <w:sz w:val="20"/>
                <w:szCs w:val="20"/>
              </w:rPr>
            </w:pPr>
            <w:r>
              <w:rPr>
                <w:sz w:val="20"/>
                <w:szCs w:val="20"/>
              </w:rPr>
              <w:t>A contract year.</w:t>
            </w:r>
          </w:p>
        </w:tc>
      </w:tr>
    </w:tbl>
    <w:p w14:paraId="5C842895" w14:textId="77777777" w:rsidR="00451519" w:rsidRDefault="00055512">
      <w:pPr>
        <w:spacing w:before="240" w:after="240"/>
      </w:pPr>
      <w:r>
        <w:t xml:space="preserve"> </w:t>
      </w:r>
    </w:p>
    <w:p w14:paraId="5515C6AD" w14:textId="77777777" w:rsidR="00451519" w:rsidRDefault="00451519">
      <w:pPr>
        <w:pageBreakBefore/>
      </w:pPr>
    </w:p>
    <w:p w14:paraId="3F73BFED" w14:textId="77777777" w:rsidR="00451519" w:rsidRDefault="00055512">
      <w:pPr>
        <w:pStyle w:val="Heading2"/>
      </w:pPr>
      <w:bookmarkStart w:id="10" w:name="_Toc33176240"/>
      <w:r>
        <w:t>Schedule 7: GDPR Information</w:t>
      </w:r>
      <w:bookmarkEnd w:id="10"/>
      <w:r>
        <w:t xml:space="preserve"> </w:t>
      </w:r>
    </w:p>
    <w:p w14:paraId="5696C236" w14:textId="77777777" w:rsidR="00451519" w:rsidRDefault="00055512">
      <w:r>
        <w:t xml:space="preserve">This schedule reproduces the annexes to the GDPR </w:t>
      </w:r>
      <w:r>
        <w:t xml:space="preserve">schedule contained within the Framework Agreement and incorporated into this Call-off Contract. </w:t>
      </w:r>
    </w:p>
    <w:p w14:paraId="70A566A8" w14:textId="77777777" w:rsidR="00451519" w:rsidRDefault="00055512">
      <w:pPr>
        <w:pStyle w:val="Heading3"/>
      </w:pPr>
      <w:r>
        <w:t>Annex 1: Processing Personal Data</w:t>
      </w:r>
    </w:p>
    <w:p w14:paraId="14604175" w14:textId="77777777" w:rsidR="00451519" w:rsidRDefault="00055512">
      <w:pPr>
        <w:spacing w:after="120"/>
      </w:pPr>
      <w:r>
        <w:t>This Annex shall be completed by the Controller, who may take account of the view of the Processors, however the final decisi</w:t>
      </w:r>
      <w:r>
        <w:t xml:space="preserve">on as to the content of this Annex shall be with the Buyer at its absolute discretion. </w:t>
      </w:r>
    </w:p>
    <w:p w14:paraId="7FBC6FA5" w14:textId="7319092D" w:rsidR="00451519" w:rsidRDefault="00055512" w:rsidP="00055512">
      <w:pPr>
        <w:pStyle w:val="ListParagraph"/>
        <w:numPr>
          <w:ilvl w:val="1"/>
          <w:numId w:val="22"/>
        </w:numPr>
      </w:pPr>
      <w:r>
        <w:t xml:space="preserve">The contact details of the Buyer’s Data Protection Officer are: </w:t>
      </w:r>
      <w:r w:rsidRPr="00055512">
        <w:rPr>
          <w:highlight w:val="black"/>
        </w:rPr>
        <w:t>REDACTED</w:t>
      </w:r>
    </w:p>
    <w:p w14:paraId="7B141861" w14:textId="77777777" w:rsidR="00451519" w:rsidRDefault="00055512">
      <w:r>
        <w:t>1.2</w:t>
      </w:r>
      <w:r>
        <w:tab/>
        <w:t>The contact details of the Supp</w:t>
      </w:r>
      <w:r>
        <w:t>lier’s Data Protection Officer are:</w:t>
      </w:r>
    </w:p>
    <w:p w14:paraId="4CF842CA" w14:textId="4ADA24F4" w:rsidR="00451519" w:rsidRDefault="00055512">
      <w:r>
        <w:tab/>
      </w:r>
      <w:r w:rsidRPr="00055512">
        <w:rPr>
          <w:highlight w:val="black"/>
        </w:rPr>
        <w:t>REDACTED</w:t>
      </w:r>
    </w:p>
    <w:p w14:paraId="6B271B78" w14:textId="77777777" w:rsidR="00451519" w:rsidRDefault="00055512">
      <w:pPr>
        <w:spacing w:line="240" w:lineRule="auto"/>
      </w:pPr>
      <w:r>
        <w:tab/>
        <w:t>Ideagen huddle Limited</w:t>
      </w:r>
    </w:p>
    <w:p w14:paraId="2FEDD859" w14:textId="001C0130" w:rsidR="00451519" w:rsidRDefault="00055512">
      <w:pPr>
        <w:spacing w:line="240" w:lineRule="auto"/>
        <w:ind w:left="720"/>
      </w:pPr>
      <w:r w:rsidRPr="00055512">
        <w:rPr>
          <w:highlight w:val="black"/>
        </w:rPr>
        <w:t>REDACTED</w:t>
      </w:r>
      <w:r>
        <w:t xml:space="preserve"> </w:t>
      </w:r>
      <w:r>
        <w:t>One Mere Way</w:t>
      </w:r>
    </w:p>
    <w:p w14:paraId="5291A7CC" w14:textId="77777777" w:rsidR="00451519" w:rsidRDefault="00055512">
      <w:pPr>
        <w:spacing w:line="240" w:lineRule="auto"/>
        <w:ind w:left="720"/>
      </w:pPr>
      <w:r>
        <w:t>Ruddington</w:t>
      </w:r>
    </w:p>
    <w:p w14:paraId="38DF124E" w14:textId="77777777" w:rsidR="00451519" w:rsidRDefault="00055512">
      <w:pPr>
        <w:spacing w:line="240" w:lineRule="auto"/>
        <w:ind w:left="720"/>
      </w:pPr>
      <w:r>
        <w:t>Nottingham</w:t>
      </w:r>
    </w:p>
    <w:p w14:paraId="60CE01F7" w14:textId="77777777" w:rsidR="00451519" w:rsidRDefault="00055512">
      <w:pPr>
        <w:spacing w:line="240" w:lineRule="auto"/>
        <w:ind w:left="720"/>
      </w:pPr>
      <w:r>
        <w:t>England</w:t>
      </w:r>
    </w:p>
    <w:p w14:paraId="5A2E5372" w14:textId="77777777" w:rsidR="00451519" w:rsidRDefault="00055512">
      <w:pPr>
        <w:spacing w:line="240" w:lineRule="auto"/>
        <w:ind w:left="720"/>
      </w:pPr>
      <w:r>
        <w:t>NG11 6JS</w:t>
      </w:r>
    </w:p>
    <w:p w14:paraId="3E4419C6" w14:textId="77777777" w:rsidR="00451519" w:rsidRDefault="00451519"/>
    <w:p w14:paraId="559DA735" w14:textId="77777777" w:rsidR="00451519" w:rsidRDefault="00055512">
      <w:pPr>
        <w:ind w:left="720" w:hanging="720"/>
      </w:pPr>
      <w:r>
        <w:t>1.3</w:t>
      </w:r>
      <w:r>
        <w:tab/>
        <w:t>The Processor shall comply with any further written instructions with respect to Processing by the Controller</w:t>
      </w:r>
      <w:r>
        <w:t>.</w:t>
      </w:r>
    </w:p>
    <w:p w14:paraId="1C2473C6" w14:textId="77777777" w:rsidR="00451519" w:rsidRDefault="00055512">
      <w:r>
        <w:t>1.4</w:t>
      </w:r>
      <w:r>
        <w:tab/>
        <w:t>Any such further instructions shall be incorporated into this Annex.</w:t>
      </w:r>
    </w:p>
    <w:p w14:paraId="3D7A2C66" w14:textId="77777777" w:rsidR="00451519" w:rsidRDefault="00451519"/>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451519" w14:paraId="07224BDB"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062B1C" w14:textId="77777777" w:rsidR="00451519" w:rsidRDefault="00055512">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093C8" w14:textId="77777777" w:rsidR="00451519" w:rsidRDefault="00055512">
            <w:pPr>
              <w:spacing w:before="240" w:after="240"/>
              <w:jc w:val="center"/>
            </w:pPr>
            <w:r>
              <w:rPr>
                <w:b/>
              </w:rPr>
              <w:t>Details</w:t>
            </w:r>
          </w:p>
        </w:tc>
      </w:tr>
      <w:tr w:rsidR="00451519" w14:paraId="0AB8BB7E"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4CF20" w14:textId="77777777" w:rsidR="00451519" w:rsidRDefault="00055512">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ACBCE" w14:textId="77777777" w:rsidR="00451519" w:rsidRDefault="00055512">
            <w:pPr>
              <w:spacing w:line="240" w:lineRule="auto"/>
            </w:pPr>
            <w:r>
              <w:t xml:space="preserve">The Parties acknowledge that in accordance with paragraph 2-15 Framework Agreement Schedule 4 </w:t>
            </w:r>
            <w:r>
              <w:t>(Where the Party is a Controller and the other Party is Processor) and for the purposes of the Data Protection Legislation, the Buyer is the Controller and the Supplier is the Processor of the following Personal Data:</w:t>
            </w:r>
          </w:p>
          <w:p w14:paraId="367954C2" w14:textId="77777777" w:rsidR="00451519" w:rsidRDefault="00451519">
            <w:pPr>
              <w:spacing w:line="240" w:lineRule="auto"/>
            </w:pPr>
          </w:p>
          <w:p w14:paraId="67B575C9" w14:textId="77777777" w:rsidR="00451519" w:rsidRDefault="00055512">
            <w:pPr>
              <w:spacing w:line="240" w:lineRule="auto"/>
            </w:pPr>
            <w:r>
              <w:rPr>
                <w:rFonts w:ascii="Helvetica Neue" w:eastAsia="Tahoma" w:hAnsi="Helvetica Neue" w:cs="Tahoma"/>
                <w:b/>
                <w:i/>
                <w:color w:val="000000"/>
              </w:rPr>
              <w:t xml:space="preserve">The system is used as a confidential </w:t>
            </w:r>
            <w:r>
              <w:rPr>
                <w:rFonts w:ascii="Helvetica Neue" w:eastAsia="Tahoma" w:hAnsi="Helvetica Neue" w:cs="Tahoma"/>
                <w:b/>
                <w:i/>
                <w:color w:val="000000"/>
              </w:rPr>
              <w:t>storage system, and at any time, can contain financial data, personal information of employees and / or suppliers. The system operates as a software as a service and therefore Supplier personnel can gain access to the data, although under normal circumstan</w:t>
            </w:r>
            <w:r>
              <w:rPr>
                <w:rFonts w:ascii="Helvetica Neue" w:eastAsia="Tahoma" w:hAnsi="Helvetica Neue" w:cs="Tahoma"/>
                <w:b/>
                <w:i/>
                <w:color w:val="000000"/>
              </w:rPr>
              <w:t>ces this may not be required for the purposes of the service.</w:t>
            </w:r>
            <w:r>
              <w:rPr>
                <w:shd w:val="clear" w:color="auto" w:fill="00FF00"/>
              </w:rPr>
              <w:t xml:space="preserve"> </w:t>
            </w:r>
          </w:p>
          <w:p w14:paraId="37747BA8" w14:textId="77777777" w:rsidR="00451519" w:rsidRDefault="00451519">
            <w:pPr>
              <w:spacing w:line="240" w:lineRule="auto"/>
            </w:pPr>
          </w:p>
        </w:tc>
      </w:tr>
      <w:tr w:rsidR="00451519" w14:paraId="2C07802A"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D93FB" w14:textId="77777777" w:rsidR="00451519" w:rsidRDefault="00055512">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301C3" w14:textId="77777777" w:rsidR="00451519" w:rsidRDefault="00055512">
            <w:pPr>
              <w:spacing w:line="240" w:lineRule="auto"/>
            </w:pPr>
            <w:r>
              <w:rPr>
                <w:rFonts w:eastAsia="Tahoma"/>
                <w:sz w:val="24"/>
                <w:szCs w:val="24"/>
              </w:rPr>
              <w:t>For the Term of the Agreement.</w:t>
            </w:r>
          </w:p>
        </w:tc>
      </w:tr>
      <w:tr w:rsidR="00451519" w14:paraId="629AE322"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C9B82" w14:textId="77777777" w:rsidR="00451519" w:rsidRDefault="00055512">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6924E" w14:textId="77777777" w:rsidR="00451519" w:rsidRDefault="00055512">
            <w:pPr>
              <w:spacing w:line="240" w:lineRule="auto"/>
            </w:pPr>
            <w:r>
              <w:t xml:space="preserve">The nature of the Processing means any operation such as collection, recording, </w:t>
            </w:r>
            <w:r>
              <w:lastRenderedPageBreak/>
              <w:t>organisation, structuring, storage, adaptation or alteration, retrieval, consultation, use, disclosure by transmission, dissemination or otherwise making available, alignment or combination, restriction, erasure or destruction of data (whether or not by au</w:t>
            </w:r>
            <w:r>
              <w:t>tomated means) etc.</w:t>
            </w:r>
          </w:p>
          <w:p w14:paraId="79D7B07F" w14:textId="77777777" w:rsidR="00451519" w:rsidRDefault="00055512">
            <w:pPr>
              <w:spacing w:line="240" w:lineRule="auto"/>
            </w:pPr>
            <w:r>
              <w:t>The purpose might include: employment Processing, statutory obligation, recruitment assessment etc]</w:t>
            </w:r>
          </w:p>
        </w:tc>
      </w:tr>
      <w:tr w:rsidR="00451519" w14:paraId="73906410"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877E0" w14:textId="77777777" w:rsidR="00451519" w:rsidRDefault="00055512">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EBB520" w14:textId="77777777" w:rsidR="00451519" w:rsidRDefault="00055512">
            <w:pPr>
              <w:spacing w:line="240" w:lineRule="auto"/>
              <w:rPr>
                <w:rFonts w:ascii="Helvetica Neue" w:eastAsia="Tahoma" w:hAnsi="Helvetica Neue" w:cs="Tahoma"/>
              </w:rPr>
            </w:pPr>
            <w:r>
              <w:rPr>
                <w:rFonts w:ascii="Helvetica Neue" w:eastAsia="Tahoma" w:hAnsi="Helvetica Neue" w:cs="Tahoma"/>
              </w:rPr>
              <w:t>Such Personal Data as Users upload to the Huddle platform.</w:t>
            </w:r>
          </w:p>
        </w:tc>
      </w:tr>
      <w:tr w:rsidR="00451519" w14:paraId="069CED2E"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BB90B" w14:textId="77777777" w:rsidR="00451519" w:rsidRDefault="00055512">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69EF5" w14:textId="77777777" w:rsidR="00451519" w:rsidRDefault="00055512">
            <w:pPr>
              <w:spacing w:line="240" w:lineRule="auto"/>
            </w:pPr>
            <w:r>
              <w:t>Staff (including volunteer</w:t>
            </w:r>
            <w:r>
              <w:t>s, agents and temporary workers), customers/clients, suppliers, members of the public, Staff of other government departments.</w:t>
            </w:r>
          </w:p>
        </w:tc>
      </w:tr>
      <w:tr w:rsidR="00451519" w14:paraId="02AA63AB"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3BED3" w14:textId="77777777" w:rsidR="00451519" w:rsidRDefault="00055512">
            <w:pPr>
              <w:spacing w:line="240" w:lineRule="auto"/>
            </w:pPr>
            <w:r>
              <w:t xml:space="preserve">Plan for return and destruction of the data once the Processing is complete UNLESS requirement under Union or Member State law </w:t>
            </w:r>
            <w:r>
              <w:t>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C7893" w14:textId="77777777" w:rsidR="00451519" w:rsidRDefault="00055512">
            <w:pPr>
              <w:spacing w:line="240" w:lineRule="auto"/>
            </w:pPr>
            <w:r>
              <w:t xml:space="preserve">As part of the offboarding procedure agreed in the contract, following termination or expiration, one user will have access to the software platform for the purposes of retrieving/downloading the Customer’s data. The Supplier </w:t>
            </w:r>
            <w:r>
              <w:t xml:space="preserve">will irretrievably delete all content remaining on the platform after 30 days of the ending of the contract. </w:t>
            </w:r>
          </w:p>
        </w:tc>
      </w:tr>
    </w:tbl>
    <w:p w14:paraId="5DBE3671" w14:textId="77777777" w:rsidR="00451519" w:rsidRDefault="00055512">
      <w:pPr>
        <w:pStyle w:val="Heading3"/>
      </w:pPr>
      <w:r>
        <w:t xml:space="preserve">Annex 2: Joint Controller Agreement </w:t>
      </w:r>
      <w:r>
        <w:rPr>
          <w:bCs/>
          <w:color w:val="auto"/>
        </w:rPr>
        <w:t>– Not Applicable – Not Used</w:t>
      </w:r>
    </w:p>
    <w:sectPr w:rsidR="00451519">
      <w:footerReference w:type="default" r:id="rId29"/>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D1CE3" w14:textId="77777777" w:rsidR="00000000" w:rsidRDefault="00055512">
      <w:pPr>
        <w:spacing w:line="240" w:lineRule="auto"/>
      </w:pPr>
      <w:r>
        <w:separator/>
      </w:r>
    </w:p>
  </w:endnote>
  <w:endnote w:type="continuationSeparator" w:id="0">
    <w:p w14:paraId="0701EA26" w14:textId="77777777" w:rsidR="00000000" w:rsidRDefault="00055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23DB" w14:textId="77777777" w:rsidR="008C5C31" w:rsidRDefault="00055512">
    <w:pPr>
      <w:pStyle w:val="Footer"/>
      <w:ind w:right="360"/>
    </w:pPr>
    <w:r>
      <w:rPr>
        <w:noProof/>
      </w:rPr>
      <mc:AlternateContent>
        <mc:Choice Requires="wps">
          <w:drawing>
            <wp:anchor distT="0" distB="0" distL="114300" distR="114300" simplePos="0" relativeHeight="251659264" behindDoc="0" locked="0" layoutInCell="1" allowOverlap="1" wp14:anchorId="25705BDC" wp14:editId="6280C5B6">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12DB934" w14:textId="77777777" w:rsidR="008C5C31" w:rsidRDefault="000555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5705BDC"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012DB934" w14:textId="77777777" w:rsidR="008C5C31" w:rsidRDefault="000555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4111" w14:textId="77777777" w:rsidR="00000000" w:rsidRDefault="00055512">
      <w:pPr>
        <w:spacing w:line="240" w:lineRule="auto"/>
      </w:pPr>
      <w:r>
        <w:rPr>
          <w:color w:val="000000"/>
        </w:rPr>
        <w:separator/>
      </w:r>
    </w:p>
  </w:footnote>
  <w:footnote w:type="continuationSeparator" w:id="0">
    <w:p w14:paraId="043B0AEC" w14:textId="77777777" w:rsidR="00000000" w:rsidRDefault="000555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183"/>
    <w:multiLevelType w:val="multilevel"/>
    <w:tmpl w:val="73E205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C874169"/>
    <w:multiLevelType w:val="multilevel"/>
    <w:tmpl w:val="5BCE71B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4D4DFE"/>
    <w:multiLevelType w:val="multilevel"/>
    <w:tmpl w:val="8AE60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9127F33"/>
    <w:multiLevelType w:val="multilevel"/>
    <w:tmpl w:val="2AE03A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F93C76"/>
    <w:multiLevelType w:val="multilevel"/>
    <w:tmpl w:val="69CA07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2247700"/>
    <w:multiLevelType w:val="multilevel"/>
    <w:tmpl w:val="1BF84A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6B2402"/>
    <w:multiLevelType w:val="multilevel"/>
    <w:tmpl w:val="330A7E6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30321E98"/>
    <w:multiLevelType w:val="multilevel"/>
    <w:tmpl w:val="A68A75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1530804"/>
    <w:multiLevelType w:val="multilevel"/>
    <w:tmpl w:val="79F419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57D360D"/>
    <w:multiLevelType w:val="multilevel"/>
    <w:tmpl w:val="7E1099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8ED1B2F"/>
    <w:multiLevelType w:val="multilevel"/>
    <w:tmpl w:val="0A9EA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ECD7B15"/>
    <w:multiLevelType w:val="multilevel"/>
    <w:tmpl w:val="4B7C4F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43D0390B"/>
    <w:multiLevelType w:val="multilevel"/>
    <w:tmpl w:val="3B6E52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5B7B62"/>
    <w:multiLevelType w:val="multilevel"/>
    <w:tmpl w:val="7F64A4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4889000A"/>
    <w:multiLevelType w:val="multilevel"/>
    <w:tmpl w:val="412A4F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4D032E8A"/>
    <w:multiLevelType w:val="multilevel"/>
    <w:tmpl w:val="2AE297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FC2176E"/>
    <w:multiLevelType w:val="multilevel"/>
    <w:tmpl w:val="1F3C96D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B5910C1"/>
    <w:multiLevelType w:val="multilevel"/>
    <w:tmpl w:val="03A668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BEC7C66"/>
    <w:multiLevelType w:val="multilevel"/>
    <w:tmpl w:val="365E0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E672481"/>
    <w:multiLevelType w:val="multilevel"/>
    <w:tmpl w:val="647E90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8AA6B71"/>
    <w:multiLevelType w:val="multilevel"/>
    <w:tmpl w:val="1CFAE8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CCE3ED8"/>
    <w:multiLevelType w:val="multilevel"/>
    <w:tmpl w:val="560EC3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0"/>
  </w:num>
  <w:num w:numId="3">
    <w:abstractNumId w:val="18"/>
  </w:num>
  <w:num w:numId="4">
    <w:abstractNumId w:val="21"/>
  </w:num>
  <w:num w:numId="5">
    <w:abstractNumId w:val="6"/>
  </w:num>
  <w:num w:numId="6">
    <w:abstractNumId w:val="20"/>
  </w:num>
  <w:num w:numId="7">
    <w:abstractNumId w:val="16"/>
  </w:num>
  <w:num w:numId="8">
    <w:abstractNumId w:val="0"/>
  </w:num>
  <w:num w:numId="9">
    <w:abstractNumId w:val="5"/>
  </w:num>
  <w:num w:numId="10">
    <w:abstractNumId w:val="3"/>
  </w:num>
  <w:num w:numId="11">
    <w:abstractNumId w:val="12"/>
  </w:num>
  <w:num w:numId="12">
    <w:abstractNumId w:val="9"/>
  </w:num>
  <w:num w:numId="13">
    <w:abstractNumId w:val="11"/>
  </w:num>
  <w:num w:numId="14">
    <w:abstractNumId w:val="8"/>
  </w:num>
  <w:num w:numId="15">
    <w:abstractNumId w:val="17"/>
  </w:num>
  <w:num w:numId="16">
    <w:abstractNumId w:val="14"/>
  </w:num>
  <w:num w:numId="17">
    <w:abstractNumId w:val="13"/>
  </w:num>
  <w:num w:numId="18">
    <w:abstractNumId w:val="19"/>
  </w:num>
  <w:num w:numId="19">
    <w:abstractNumId w:val="7"/>
  </w:num>
  <w:num w:numId="20">
    <w:abstractNumId w:val="15"/>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51519"/>
    <w:rsid w:val="00055512"/>
    <w:rsid w:val="00451519"/>
    <w:rsid w:val="00B26CA4"/>
    <w:rsid w:val="00DD4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B085"/>
  <w15:docId w15:val="{DE1F0741-44A2-4A3B-9118-A5895C63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5" Type="http://schemas.openxmlformats.org/officeDocument/2006/relationships/footnotes" Target="footnot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11731</Words>
  <Characters>66873</Characters>
  <Application>Microsoft Office Word</Application>
  <DocSecurity>0</DocSecurity>
  <Lines>557</Lines>
  <Paragraphs>156</Paragraphs>
  <ScaleCrop>false</ScaleCrop>
  <Company/>
  <LinksUpToDate>false</LinksUpToDate>
  <CharactersWithSpaces>78448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Oreolorun Ojo</cp:lastModifiedBy>
  <cp:revision>3</cp:revision>
  <cp:lastPrinted>2020-06-10T10:41:00Z</cp:lastPrinted>
  <dcterms:created xsi:type="dcterms:W3CDTF">2023-02-27T16:40:00Z</dcterms:created>
  <dcterms:modified xsi:type="dcterms:W3CDTF">2023-02-27T16:45:00Z</dcterms:modified>
</cp:coreProperties>
</file>