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A5D0" w14:textId="77777777" w:rsidR="00980254" w:rsidRDefault="005E506A">
      <w:pPr>
        <w:spacing w:after="897" w:line="256" w:lineRule="auto"/>
        <w:ind w:left="1134" w:firstLine="0"/>
      </w:pPr>
      <w:r>
        <w:rPr>
          <w:noProof/>
        </w:rPr>
        <w:drawing>
          <wp:inline distT="0" distB="0" distL="0" distR="0" wp14:anchorId="5BA73019" wp14:editId="37ED107D">
            <wp:extent cx="1609728" cy="1343025"/>
            <wp:effectExtent l="0" t="0" r="9522"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03EF0B3C" w14:textId="77777777" w:rsidR="00980254" w:rsidRDefault="005E506A">
      <w:pPr>
        <w:pStyle w:val="Heading1"/>
        <w:spacing w:after="600" w:line="256" w:lineRule="auto"/>
        <w:ind w:left="1133" w:firstLine="0"/>
      </w:pPr>
      <w:bookmarkStart w:id="0" w:name="_heading=h.gjdgxs"/>
      <w:bookmarkEnd w:id="0"/>
      <w:r>
        <w:rPr>
          <w:sz w:val="36"/>
          <w:szCs w:val="36"/>
        </w:rPr>
        <w:t xml:space="preserve">G-Cloud 13 Call-Off Contract </w:t>
      </w:r>
    </w:p>
    <w:p w14:paraId="048EBB24" w14:textId="77777777" w:rsidR="00980254" w:rsidRDefault="005E506A">
      <w:pPr>
        <w:spacing w:after="172"/>
        <w:ind w:right="14"/>
      </w:pPr>
      <w:r>
        <w:t xml:space="preserve">This Call-Off Contract for the G-Cloud 13 Framework Agreement (RM1557.13) includes: </w:t>
      </w:r>
    </w:p>
    <w:p w14:paraId="72AE0C59" w14:textId="228D1FAB" w:rsidR="00980254" w:rsidRDefault="005E506A">
      <w:pPr>
        <w:spacing w:after="172"/>
        <w:ind w:right="14"/>
        <w:rPr>
          <w:b/>
          <w:sz w:val="24"/>
          <w:szCs w:val="24"/>
        </w:rPr>
      </w:pPr>
      <w:r>
        <w:rPr>
          <w:b/>
          <w:sz w:val="24"/>
          <w:szCs w:val="24"/>
        </w:rPr>
        <w:t>G-Cloud 13 Call-Off Contract</w:t>
      </w:r>
    </w:p>
    <w:p w14:paraId="1B04AC1B" w14:textId="77777777" w:rsidR="00700AD1" w:rsidRDefault="00700AD1" w:rsidP="003B541A">
      <w:pPr>
        <w:spacing w:after="172"/>
        <w:ind w:left="1450" w:right="14"/>
        <w:rPr>
          <w:b/>
          <w:sz w:val="24"/>
          <w:szCs w:val="24"/>
        </w:rPr>
      </w:pPr>
    </w:p>
    <w:p w14:paraId="1A1C9BFC" w14:textId="54AFEC9D" w:rsidR="00980254" w:rsidRDefault="005E506A" w:rsidP="003B541A">
      <w:pPr>
        <w:spacing w:after="240"/>
        <w:ind w:left="1118" w:firstLine="0"/>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698CA84" w14:textId="0D264DC0" w:rsidR="00980254" w:rsidRDefault="005E506A" w:rsidP="003B541A">
      <w:pPr>
        <w:spacing w:after="240"/>
        <w:ind w:left="1118"/>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14:paraId="3E9E1E18" w14:textId="13DC4C34" w:rsidR="00980254" w:rsidRDefault="005E506A" w:rsidP="003B541A">
      <w:pPr>
        <w:spacing w:after="240"/>
        <w:ind w:left="1118"/>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52F54706" w14:textId="13801794" w:rsidR="00980254" w:rsidRDefault="005E506A" w:rsidP="003B541A">
      <w:pPr>
        <w:spacing w:after="240"/>
        <w:ind w:left="1118"/>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26B295E3" w14:textId="57CA046B" w:rsidR="00980254" w:rsidRDefault="005E506A" w:rsidP="003B541A">
      <w:pPr>
        <w:spacing w:after="240"/>
        <w:ind w:left="1118" w:firstLine="0"/>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C0D6A">
        <w:rPr>
          <w:sz w:val="24"/>
          <w:szCs w:val="24"/>
        </w:rPr>
        <w:t xml:space="preserve">          </w:t>
      </w:r>
      <w:r>
        <w:rPr>
          <w:sz w:val="24"/>
          <w:szCs w:val="24"/>
        </w:rPr>
        <w:tab/>
        <w:t xml:space="preserve"> 38</w:t>
      </w:r>
    </w:p>
    <w:p w14:paraId="2C2CDDBD" w14:textId="6FD71F70" w:rsidR="00980254" w:rsidRDefault="003B541A" w:rsidP="003B541A">
      <w:pPr>
        <w:tabs>
          <w:tab w:val="center" w:pos="2806"/>
          <w:tab w:val="right" w:pos="10771"/>
        </w:tabs>
        <w:spacing w:after="240" w:line="256" w:lineRule="auto"/>
        <w:ind w:left="0" w:firstLine="0"/>
      </w:pPr>
      <w:r>
        <w:rPr>
          <w:rFonts w:ascii="Calibri" w:eastAsia="Calibri" w:hAnsi="Calibri" w:cs="Calibri"/>
        </w:rPr>
        <w:tab/>
      </w:r>
      <w:r w:rsidR="005E506A">
        <w:rPr>
          <w:sz w:val="24"/>
          <w:szCs w:val="24"/>
        </w:rPr>
        <w:t xml:space="preserve">Schedule 4: Alternative clauses </w:t>
      </w:r>
      <w:r w:rsidR="005E506A">
        <w:rPr>
          <w:sz w:val="24"/>
          <w:szCs w:val="24"/>
        </w:rPr>
        <w:tab/>
      </w:r>
      <w:r w:rsidR="00051119">
        <w:rPr>
          <w:sz w:val="24"/>
          <w:szCs w:val="24"/>
        </w:rPr>
        <w:t>40</w:t>
      </w:r>
      <w:r w:rsidR="005E506A">
        <w:t xml:space="preserve"> </w:t>
      </w:r>
    </w:p>
    <w:p w14:paraId="50435EF2" w14:textId="79F84B17" w:rsidR="00980254" w:rsidRDefault="005E506A" w:rsidP="003B541A">
      <w:pPr>
        <w:tabs>
          <w:tab w:val="center" w:pos="2366"/>
          <w:tab w:val="right" w:pos="10771"/>
        </w:tabs>
        <w:spacing w:after="240" w:line="256" w:lineRule="auto"/>
        <w:ind w:left="0" w:firstLine="0"/>
      </w:pPr>
      <w:r>
        <w:rPr>
          <w:rFonts w:ascii="Calibri" w:eastAsia="Calibri" w:hAnsi="Calibri" w:cs="Calibri"/>
        </w:rPr>
        <w:tab/>
      </w:r>
      <w:r>
        <w:rPr>
          <w:sz w:val="24"/>
          <w:szCs w:val="24"/>
        </w:rPr>
        <w:t xml:space="preserve">Schedule 5: Guarantee </w:t>
      </w:r>
      <w:r>
        <w:rPr>
          <w:sz w:val="24"/>
          <w:szCs w:val="24"/>
        </w:rPr>
        <w:tab/>
      </w:r>
      <w:r w:rsidR="00051119">
        <w:rPr>
          <w:sz w:val="24"/>
          <w:szCs w:val="24"/>
        </w:rPr>
        <w:t>45</w:t>
      </w:r>
    </w:p>
    <w:p w14:paraId="439E4819" w14:textId="2CE56057" w:rsidR="00980254" w:rsidRDefault="005E506A" w:rsidP="003B541A">
      <w:pPr>
        <w:tabs>
          <w:tab w:val="center" w:pos="3299"/>
          <w:tab w:val="right" w:pos="10771"/>
        </w:tabs>
        <w:spacing w:after="24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r>
      <w:r w:rsidR="001E5C6C">
        <w:rPr>
          <w:sz w:val="24"/>
          <w:szCs w:val="24"/>
        </w:rPr>
        <w:t>46</w:t>
      </w:r>
      <w:r>
        <w:t xml:space="preserve"> </w:t>
      </w:r>
    </w:p>
    <w:p w14:paraId="2A40CD49" w14:textId="3DF68673" w:rsidR="00980254" w:rsidRDefault="005E506A" w:rsidP="003B541A">
      <w:pPr>
        <w:tabs>
          <w:tab w:val="center" w:pos="2980"/>
          <w:tab w:val="right" w:pos="10771"/>
        </w:tabs>
        <w:spacing w:after="240" w:line="256" w:lineRule="auto"/>
        <w:ind w:left="0" w:firstLine="0"/>
      </w:pPr>
      <w:r>
        <w:rPr>
          <w:rFonts w:ascii="Calibri" w:eastAsia="Calibri" w:hAnsi="Calibri" w:cs="Calibri"/>
        </w:rPr>
        <w:tab/>
      </w:r>
      <w:r>
        <w:rPr>
          <w:sz w:val="24"/>
          <w:szCs w:val="24"/>
        </w:rPr>
        <w:t xml:space="preserve">Schedule 7: UK GDPR Information </w:t>
      </w:r>
      <w:r>
        <w:rPr>
          <w:sz w:val="24"/>
          <w:szCs w:val="24"/>
        </w:rPr>
        <w:tab/>
      </w:r>
      <w:r w:rsidR="001E5C6C">
        <w:rPr>
          <w:sz w:val="24"/>
          <w:szCs w:val="24"/>
        </w:rPr>
        <w:t>64</w:t>
      </w:r>
      <w:r>
        <w:t xml:space="preserve"> </w:t>
      </w:r>
    </w:p>
    <w:p w14:paraId="301C367B" w14:textId="6B43397B" w:rsidR="00D56D8C" w:rsidRDefault="005E506A" w:rsidP="003B541A">
      <w:pPr>
        <w:tabs>
          <w:tab w:val="center" w:pos="3027"/>
          <w:tab w:val="right" w:pos="10771"/>
        </w:tabs>
        <w:spacing w:after="240" w:line="256" w:lineRule="auto"/>
        <w:ind w:left="0" w:firstLine="0"/>
      </w:pPr>
      <w:r>
        <w:rPr>
          <w:rFonts w:ascii="Calibri" w:eastAsia="Calibri" w:hAnsi="Calibri" w:cs="Calibri"/>
        </w:rPr>
        <w:tab/>
      </w:r>
      <w:r>
        <w:rPr>
          <w:sz w:val="24"/>
          <w:szCs w:val="24"/>
        </w:rPr>
        <w:t xml:space="preserve">Annex 1: Processing Personal Data </w:t>
      </w:r>
      <w:r>
        <w:rPr>
          <w:sz w:val="24"/>
          <w:szCs w:val="24"/>
        </w:rPr>
        <w:tab/>
      </w:r>
      <w:r w:rsidR="001E5C6C">
        <w:rPr>
          <w:sz w:val="24"/>
          <w:szCs w:val="24"/>
        </w:rPr>
        <w:t>6</w:t>
      </w:r>
      <w:r>
        <w:rPr>
          <w:sz w:val="24"/>
          <w:szCs w:val="24"/>
        </w:rPr>
        <w:t>4</w:t>
      </w:r>
      <w:r>
        <w:t xml:space="preserve"> </w:t>
      </w:r>
      <w:r w:rsidR="00D56D8C">
        <w:t xml:space="preserve">                    </w:t>
      </w:r>
    </w:p>
    <w:p w14:paraId="70908221" w14:textId="1649BF29" w:rsidR="00980254" w:rsidRDefault="00D56D8C" w:rsidP="00D56D8C">
      <w:pPr>
        <w:tabs>
          <w:tab w:val="center" w:pos="3027"/>
          <w:tab w:val="right" w:pos="10771"/>
        </w:tabs>
        <w:spacing w:after="240" w:line="256" w:lineRule="auto"/>
        <w:ind w:left="0" w:firstLine="0"/>
      </w:pPr>
      <w:r>
        <w:rPr>
          <w:rFonts w:ascii="Calibri" w:eastAsia="Calibri" w:hAnsi="Calibri" w:cs="Calibri"/>
        </w:rPr>
        <w:t xml:space="preserve">                      </w:t>
      </w:r>
      <w:r w:rsidR="00963DDC">
        <w:rPr>
          <w:sz w:val="24"/>
          <w:szCs w:val="24"/>
        </w:rPr>
        <w:t>Appendix A: Order Forms</w:t>
      </w:r>
      <w:r w:rsidR="005E506A">
        <w:rPr>
          <w:sz w:val="24"/>
          <w:szCs w:val="24"/>
        </w:rPr>
        <w:tab/>
      </w:r>
      <w:r w:rsidR="00D05103">
        <w:rPr>
          <w:sz w:val="24"/>
          <w:szCs w:val="24"/>
        </w:rPr>
        <w:t>6</w:t>
      </w:r>
      <w:r w:rsidR="005E506A">
        <w:rPr>
          <w:sz w:val="24"/>
          <w:szCs w:val="24"/>
        </w:rPr>
        <w:t>8</w:t>
      </w:r>
      <w:r w:rsidR="005E506A">
        <w:t xml:space="preserve"> </w:t>
      </w:r>
    </w:p>
    <w:p w14:paraId="72DD11AA" w14:textId="452CF721" w:rsidR="00980254" w:rsidRDefault="00980254" w:rsidP="008A5410">
      <w:bookmarkStart w:id="1" w:name="_heading=h.30j0zll"/>
      <w:bookmarkEnd w:id="1"/>
    </w:p>
    <w:p w14:paraId="25FB9355" w14:textId="77777777" w:rsidR="00980254" w:rsidRDefault="00980254" w:rsidP="008A5410"/>
    <w:p w14:paraId="3F4FDEFF" w14:textId="77777777" w:rsidR="00980254" w:rsidRDefault="00980254" w:rsidP="008A5410"/>
    <w:p w14:paraId="762AC289" w14:textId="4D09A773" w:rsidR="00980254" w:rsidRDefault="00980254" w:rsidP="008A5410"/>
    <w:p w14:paraId="0669BD19" w14:textId="77777777" w:rsidR="00550E86" w:rsidRPr="00550E86" w:rsidRDefault="00550E86" w:rsidP="00550E86"/>
    <w:p w14:paraId="6176032B" w14:textId="77777777" w:rsidR="00980254" w:rsidRDefault="00980254"/>
    <w:p w14:paraId="07647D23" w14:textId="77777777" w:rsidR="00980254" w:rsidRDefault="00980254" w:rsidP="008A5410"/>
    <w:p w14:paraId="35216C80" w14:textId="77777777" w:rsidR="00980254" w:rsidRDefault="005E506A">
      <w:pPr>
        <w:pStyle w:val="Heading1"/>
        <w:spacing w:after="83"/>
        <w:ind w:left="1113" w:firstLine="1118"/>
      </w:pPr>
      <w:r>
        <w:t xml:space="preserve">Part A: Order Form </w:t>
      </w:r>
    </w:p>
    <w:p w14:paraId="5E4C3A99" w14:textId="62B4CC2C" w:rsidR="00980254" w:rsidRDefault="00980254">
      <w:pPr>
        <w:spacing w:after="0"/>
        <w:ind w:right="14"/>
      </w:pP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2B0E25" w14:paraId="7E02CEF0" w14:textId="77777777" w:rsidTr="00550E86">
        <w:trPr>
          <w:trHeight w:val="39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D70E017" w14:textId="3F52068F" w:rsidR="002B0E25" w:rsidRDefault="002B0E25" w:rsidP="002B0E25">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51AA65" w14:textId="14D5F42E" w:rsidR="002B0E25" w:rsidRDefault="002B0E25" w:rsidP="00550E86">
            <w:pPr>
              <w:spacing w:after="0" w:line="256" w:lineRule="auto"/>
              <w:ind w:left="0" w:firstLine="0"/>
            </w:pPr>
            <w:r>
              <w:t xml:space="preserve"> </w:t>
            </w:r>
            <w:r w:rsidR="00550E86" w:rsidRPr="00550E86">
              <w:t>471467006276671</w:t>
            </w:r>
          </w:p>
        </w:tc>
      </w:tr>
      <w:tr w:rsidR="002B0E25" w14:paraId="2D78B089" w14:textId="77777777" w:rsidTr="00550E86">
        <w:trPr>
          <w:trHeight w:val="51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CC9BCC1" w14:textId="5171C0AC" w:rsidR="002B0E25" w:rsidRDefault="002B0E25" w:rsidP="002B0E25">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5B23C8" w14:textId="40D055AC" w:rsidR="002B0E25" w:rsidRDefault="00550E86" w:rsidP="00550E86">
            <w:pPr>
              <w:spacing w:after="0" w:line="256" w:lineRule="auto"/>
              <w:ind w:left="0" w:firstLine="0"/>
            </w:pPr>
            <w:r>
              <w:t>Ecm_11350</w:t>
            </w:r>
          </w:p>
        </w:tc>
      </w:tr>
      <w:tr w:rsidR="002B0E25" w14:paraId="62EF5CB8" w14:textId="77777777" w:rsidTr="00550E86">
        <w:trPr>
          <w:trHeight w:val="5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193B6F" w14:textId="53AA14D5" w:rsidR="002B0E25" w:rsidRDefault="002B0E25" w:rsidP="002B0E25">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509C5A1" w14:textId="5887EAAE" w:rsidR="002B0E25" w:rsidRDefault="00550E86" w:rsidP="002B0E25">
            <w:pPr>
              <w:spacing w:after="0" w:line="256" w:lineRule="auto"/>
              <w:ind w:left="10" w:firstLine="0"/>
            </w:pPr>
            <w:r>
              <w:t>Strategic Modern Analytical Tooling</w:t>
            </w:r>
          </w:p>
        </w:tc>
      </w:tr>
      <w:tr w:rsidR="002B0E25" w14:paraId="2C85B61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3C4F7A2" w14:textId="7A55B44A" w:rsidR="002B0E25" w:rsidRDefault="002B0E25" w:rsidP="002B0E25">
            <w:pPr>
              <w:spacing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5CADD7" w14:textId="348509B9" w:rsidR="002B0E25" w:rsidRPr="00C00966" w:rsidRDefault="00550E86" w:rsidP="002B0E25">
            <w:pPr>
              <w:pStyle w:val="NormalWeb"/>
              <w:spacing w:before="0" w:beforeAutospacing="0" w:after="0" w:afterAutospacing="0"/>
              <w:rPr>
                <w:rFonts w:ascii="Arial" w:hAnsi="Arial" w:cs="Arial"/>
                <w:shd w:val="clear" w:color="auto" w:fill="FFFFFF"/>
              </w:rPr>
            </w:pPr>
            <w:r>
              <w:rPr>
                <w:rFonts w:ascii="Arial" w:hAnsi="Arial" w:cs="Arial"/>
                <w:shd w:val="clear" w:color="auto" w:fill="FFFFFF"/>
              </w:rPr>
              <w:t>Cloud based, H</w:t>
            </w:r>
            <w:r w:rsidRPr="00550E86">
              <w:rPr>
                <w:rFonts w:ascii="Arial" w:hAnsi="Arial" w:cs="Arial"/>
                <w:shd w:val="clear" w:color="auto" w:fill="FFFFFF"/>
              </w:rPr>
              <w:t xml:space="preserve">osted, </w:t>
            </w:r>
            <w:r>
              <w:rPr>
                <w:rFonts w:ascii="Arial" w:hAnsi="Arial" w:cs="Arial"/>
                <w:shd w:val="clear" w:color="auto" w:fill="FFFFFF"/>
              </w:rPr>
              <w:t>M</w:t>
            </w:r>
            <w:r w:rsidRPr="00550E86">
              <w:rPr>
                <w:rFonts w:ascii="Arial" w:hAnsi="Arial" w:cs="Arial"/>
                <w:shd w:val="clear" w:color="auto" w:fill="FFFFFF"/>
              </w:rPr>
              <w:t xml:space="preserve">anaged, </w:t>
            </w:r>
            <w:r>
              <w:rPr>
                <w:rFonts w:ascii="Arial" w:hAnsi="Arial" w:cs="Arial"/>
                <w:shd w:val="clear" w:color="auto" w:fill="FFFFFF"/>
              </w:rPr>
              <w:t>S</w:t>
            </w:r>
            <w:r w:rsidRPr="00550E86">
              <w:rPr>
                <w:rFonts w:ascii="Arial" w:hAnsi="Arial" w:cs="Arial"/>
                <w:shd w:val="clear" w:color="auto" w:fill="FFFFFF"/>
              </w:rPr>
              <w:t>ervice</w:t>
            </w:r>
            <w:r>
              <w:rPr>
                <w:rFonts w:ascii="Arial" w:hAnsi="Arial" w:cs="Arial"/>
                <w:shd w:val="clear" w:color="auto" w:fill="FFFFFF"/>
              </w:rPr>
              <w:t xml:space="preserve"> (HMS)</w:t>
            </w:r>
            <w:r w:rsidRPr="00550E86">
              <w:rPr>
                <w:rFonts w:ascii="Arial" w:hAnsi="Arial" w:cs="Arial"/>
                <w:shd w:val="clear" w:color="auto" w:fill="FFFFFF"/>
              </w:rPr>
              <w:t xml:space="preserve"> of the SAS analytical tool</w:t>
            </w:r>
            <w:r>
              <w:rPr>
                <w:rFonts w:ascii="Arial" w:hAnsi="Arial" w:cs="Arial"/>
                <w:shd w:val="clear" w:color="auto" w:fill="FFFFFF"/>
              </w:rPr>
              <w:t>i</w:t>
            </w:r>
            <w:r w:rsidRPr="00550E86">
              <w:rPr>
                <w:rFonts w:ascii="Arial" w:hAnsi="Arial" w:cs="Arial"/>
                <w:shd w:val="clear" w:color="auto" w:fill="FFFFFF"/>
              </w:rPr>
              <w:t>ng</w:t>
            </w:r>
            <w:r>
              <w:rPr>
                <w:rFonts w:ascii="Arial" w:hAnsi="Arial" w:cs="Arial"/>
                <w:shd w:val="clear" w:color="auto" w:fill="FFFFFF"/>
              </w:rPr>
              <w:t>,</w:t>
            </w:r>
            <w:r w:rsidRPr="00550E86">
              <w:rPr>
                <w:rFonts w:ascii="Arial" w:hAnsi="Arial" w:cs="Arial"/>
                <w:shd w:val="clear" w:color="auto" w:fill="FFFFFF"/>
              </w:rPr>
              <w:t xml:space="preserve"> SAS Viya.</w:t>
            </w:r>
          </w:p>
        </w:tc>
      </w:tr>
      <w:tr w:rsidR="002B0E25" w14:paraId="3CA503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0A892C3" w14:textId="3A9427DF" w:rsidR="002B0E25" w:rsidRDefault="002B0E25" w:rsidP="002B0E25">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E1311F6" w14:textId="56575B5D" w:rsidR="002B0E25" w:rsidRDefault="005122CF" w:rsidP="002B0E25">
            <w:pPr>
              <w:spacing w:after="0" w:line="256" w:lineRule="auto"/>
              <w:ind w:left="10" w:firstLine="0"/>
            </w:pPr>
            <w:r>
              <w:t>30</w:t>
            </w:r>
            <w:r w:rsidRPr="005122CF">
              <w:rPr>
                <w:vertAlign w:val="superscript"/>
              </w:rPr>
              <w:t>th</w:t>
            </w:r>
            <w:r>
              <w:t xml:space="preserve"> December 2023</w:t>
            </w:r>
          </w:p>
        </w:tc>
      </w:tr>
      <w:tr w:rsidR="002B0E25" w14:paraId="35A6D6E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17F6134" w14:textId="37334A37" w:rsidR="002B0E25" w:rsidRDefault="002B0E25" w:rsidP="002B0E25">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EC0CDE0" w14:textId="4D9B4488" w:rsidR="002B0E25" w:rsidRDefault="005122CF" w:rsidP="002B0E25">
            <w:pPr>
              <w:spacing w:after="0" w:line="256" w:lineRule="auto"/>
              <w:ind w:left="10" w:firstLine="0"/>
            </w:pPr>
            <w:r>
              <w:t>29</w:t>
            </w:r>
            <w:r w:rsidRPr="005122CF">
              <w:rPr>
                <w:vertAlign w:val="superscript"/>
              </w:rPr>
              <w:t>th</w:t>
            </w:r>
            <w:r>
              <w:t xml:space="preserve"> December 2026</w:t>
            </w:r>
          </w:p>
        </w:tc>
      </w:tr>
      <w:tr w:rsidR="002B0E25" w14:paraId="26FFE495"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FF6F154" w14:textId="61805FF4" w:rsidR="009B0315" w:rsidRDefault="002B0E25" w:rsidP="009B0315">
            <w:pPr>
              <w:spacing w:after="0" w:line="256" w:lineRule="auto"/>
              <w:ind w:left="0" w:firstLine="0"/>
            </w:pPr>
            <w:r>
              <w:rPr>
                <w:b/>
              </w:rPr>
              <w:t xml:space="preserve">Call-Off Contract </w:t>
            </w:r>
            <w:r w:rsidR="009B0315">
              <w:t>(Initial Term) Value:</w:t>
            </w:r>
          </w:p>
          <w:p w14:paraId="09545B7C" w14:textId="77777777" w:rsidR="009B0315" w:rsidRDefault="009B0315" w:rsidP="009B0315">
            <w:pPr>
              <w:spacing w:after="0" w:line="256" w:lineRule="auto"/>
              <w:ind w:left="0" w:firstLine="0"/>
            </w:pPr>
          </w:p>
          <w:p w14:paraId="5C8E3AAC" w14:textId="488C7058" w:rsidR="009B0315" w:rsidRPr="009B0315" w:rsidRDefault="009B0315" w:rsidP="009B0315">
            <w:pPr>
              <w:spacing w:after="0" w:line="256" w:lineRule="auto"/>
              <w:ind w:left="0" w:firstLine="0"/>
              <w:rPr>
                <w:bCs/>
              </w:rPr>
            </w:pP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6094F98" w14:textId="77777777" w:rsidR="009B0315" w:rsidRPr="00051119" w:rsidRDefault="009B0315" w:rsidP="00DA7196">
            <w:pPr>
              <w:spacing w:after="0" w:line="256" w:lineRule="auto"/>
              <w:ind w:left="10"/>
            </w:pPr>
          </w:p>
          <w:p w14:paraId="5A1146AC" w14:textId="5177A532" w:rsidR="002B0E25" w:rsidRPr="00051119" w:rsidRDefault="00DA7196" w:rsidP="00DA7196">
            <w:pPr>
              <w:spacing w:after="0" w:line="256" w:lineRule="auto"/>
              <w:ind w:left="10"/>
            </w:pPr>
            <w:r w:rsidRPr="00051119">
              <w:t>£20,</w:t>
            </w:r>
            <w:r w:rsidR="00B83E73" w:rsidRPr="00051119">
              <w:t>907</w:t>
            </w:r>
            <w:r w:rsidRPr="00051119">
              <w:t>,</w:t>
            </w:r>
            <w:r w:rsidR="000C0765" w:rsidRPr="00051119">
              <w:t>3</w:t>
            </w:r>
            <w:r w:rsidRPr="00051119">
              <w:t>7</w:t>
            </w:r>
            <w:r w:rsidR="00410C8F" w:rsidRPr="00051119">
              <w:t>2</w:t>
            </w:r>
            <w:r w:rsidRPr="00051119">
              <w:t xml:space="preserve"> excluding VAT</w:t>
            </w:r>
          </w:p>
          <w:p w14:paraId="4145D3DD" w14:textId="77777777" w:rsidR="009B0315" w:rsidRPr="00051119" w:rsidRDefault="009B0315" w:rsidP="00DA7196">
            <w:pPr>
              <w:spacing w:after="0" w:line="256" w:lineRule="auto"/>
              <w:ind w:left="10"/>
            </w:pPr>
          </w:p>
          <w:p w14:paraId="576DB685" w14:textId="353650E3" w:rsidR="009B0315" w:rsidRPr="00051119" w:rsidRDefault="009B0315" w:rsidP="00DA7196">
            <w:pPr>
              <w:spacing w:after="0" w:line="256" w:lineRule="auto"/>
              <w:ind w:left="10"/>
            </w:pPr>
          </w:p>
        </w:tc>
      </w:tr>
      <w:tr w:rsidR="002B0E25" w14:paraId="52B1661F"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1F100EB" w14:textId="164827C8" w:rsidR="002B0E25" w:rsidRDefault="002B0E25" w:rsidP="002B0E25">
            <w:pPr>
              <w:spacing w:after="0"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BD1A93" w14:textId="7EB7A4DD" w:rsidR="002B0E25" w:rsidRDefault="005122CF" w:rsidP="002B0E25">
            <w:pPr>
              <w:spacing w:after="0" w:line="256" w:lineRule="auto"/>
              <w:ind w:left="10" w:firstLine="0"/>
            </w:pPr>
            <w:r>
              <w:t>Fixed Price</w:t>
            </w:r>
            <w:r w:rsidR="00623228">
              <w:t xml:space="preserve"> (Subject to </w:t>
            </w:r>
            <w:r w:rsidR="009458F1">
              <w:t>Change Procedure in Schedule 2)</w:t>
            </w:r>
          </w:p>
        </w:tc>
      </w:tr>
      <w:tr w:rsidR="002B0E25" w14:paraId="3FE53EF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AA7A29A" w14:textId="5AC68834" w:rsidR="002B0E25" w:rsidRDefault="002B0E25" w:rsidP="002B0E25">
            <w:pPr>
              <w:spacing w:after="0"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C15EB01" w14:textId="317EEBE0" w:rsidR="002B0E25" w:rsidRDefault="00B10B4C" w:rsidP="002B0E25">
            <w:pPr>
              <w:spacing w:after="0" w:line="256" w:lineRule="auto"/>
              <w:ind w:left="10" w:firstLine="0"/>
            </w:pPr>
            <w:r>
              <w:t>To be provided post contract signature</w:t>
            </w:r>
            <w:r w:rsidR="002B0E25">
              <w:t xml:space="preserve"> </w:t>
            </w:r>
          </w:p>
        </w:tc>
      </w:tr>
    </w:tbl>
    <w:p w14:paraId="58AE172C" w14:textId="77777777" w:rsidR="00980254" w:rsidRDefault="00980254">
      <w:pPr>
        <w:spacing w:after="237"/>
        <w:ind w:right="14"/>
      </w:pPr>
    </w:p>
    <w:p w14:paraId="29BBD3B8" w14:textId="77777777" w:rsidR="00980254" w:rsidRDefault="005E506A">
      <w:pPr>
        <w:spacing w:after="237"/>
        <w:ind w:right="14"/>
      </w:pPr>
      <w:r>
        <w:t xml:space="preserve">This Order Form is issued under the G-Cloud 13 Framework Agreement (RM1557.13). </w:t>
      </w:r>
    </w:p>
    <w:p w14:paraId="25B6006E" w14:textId="77777777" w:rsidR="00980254" w:rsidRDefault="005E506A">
      <w:pPr>
        <w:spacing w:after="227"/>
        <w:ind w:right="14"/>
      </w:pPr>
      <w:r>
        <w:t xml:space="preserve">Buyers can use this Order Form to specify their G-Cloud service requirements when placing an Order. </w:t>
      </w:r>
    </w:p>
    <w:p w14:paraId="523B337B" w14:textId="77777777" w:rsidR="00980254" w:rsidRDefault="005E506A">
      <w:pPr>
        <w:spacing w:after="228"/>
        <w:ind w:right="14"/>
      </w:pPr>
      <w:r>
        <w:t xml:space="preserve">The Order Form cannot be used to alter existing terms or add any extra terms that materially change the Services offered by the Supplier and defined in the Application. </w:t>
      </w:r>
    </w:p>
    <w:p w14:paraId="4432E660" w14:textId="77777777" w:rsidR="00980254" w:rsidRDefault="005E506A">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980254" w14:paraId="3DE1CEB6" w14:textId="77777777" w:rsidTr="00550E86">
        <w:trPr>
          <w:trHeight w:val="291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FBCD1E8" w14:textId="77777777" w:rsidR="00980254" w:rsidRDefault="005E506A">
            <w:pPr>
              <w:spacing w:after="0" w:line="256" w:lineRule="auto"/>
              <w:ind w:left="5" w:firstLine="0"/>
            </w:pPr>
            <w:r>
              <w:rPr>
                <w:b/>
              </w:rPr>
              <w:lastRenderedPageBreak/>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BE8C02E" w14:textId="77777777" w:rsidR="00550E86" w:rsidRDefault="00550E86" w:rsidP="00550E86">
            <w:pPr>
              <w:spacing w:after="0" w:line="256" w:lineRule="auto"/>
              <w:ind w:left="0" w:firstLine="0"/>
            </w:pPr>
            <w:r>
              <w:t xml:space="preserve">Department for Work &amp; Pensions </w:t>
            </w:r>
          </w:p>
          <w:p w14:paraId="3B217436" w14:textId="77777777" w:rsidR="00550E86" w:rsidRDefault="00550E86" w:rsidP="00550E86">
            <w:pPr>
              <w:spacing w:after="0" w:line="256" w:lineRule="auto"/>
              <w:ind w:left="0" w:firstLine="0"/>
            </w:pPr>
            <w:r>
              <w:t xml:space="preserve"> </w:t>
            </w:r>
          </w:p>
          <w:p w14:paraId="2828BCDA" w14:textId="52F718A3" w:rsidR="00980254" w:rsidRDefault="00BF0D9C" w:rsidP="00550E86">
            <w:pPr>
              <w:spacing w:after="0" w:line="256" w:lineRule="auto"/>
              <w:ind w:left="0" w:firstLine="0"/>
            </w:pPr>
            <w:bookmarkStart w:id="2" w:name="_Hlk154735847"/>
            <w:r w:rsidRPr="00BF0D9C">
              <w:rPr>
                <w:highlight w:val="yellow"/>
              </w:rPr>
              <w:t>*</w:t>
            </w:r>
            <w:r w:rsidR="0030589A" w:rsidRPr="00BF0D9C">
              <w:rPr>
                <w:highlight w:val="yellow"/>
              </w:rPr>
              <w:t>Redacted</w:t>
            </w:r>
            <w:bookmarkEnd w:id="2"/>
          </w:p>
        </w:tc>
      </w:tr>
      <w:tr w:rsidR="00980254" w14:paraId="05ED430A" w14:textId="77777777" w:rsidTr="00C060D2">
        <w:trPr>
          <w:trHeight w:val="298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AC3FBF4" w14:textId="77777777" w:rsidR="00980254" w:rsidRDefault="005E506A">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138AF25" w14:textId="77777777" w:rsidR="00C060D2" w:rsidRDefault="00C060D2" w:rsidP="00C060D2">
            <w:pPr>
              <w:spacing w:after="304" w:line="256" w:lineRule="auto"/>
              <w:ind w:left="0" w:firstLine="0"/>
            </w:pPr>
            <w:r>
              <w:t>SAS Software Ltd</w:t>
            </w:r>
          </w:p>
          <w:p w14:paraId="0637D6D8" w14:textId="15D6BB61" w:rsidR="00C060D2" w:rsidRDefault="00BF0D9C" w:rsidP="00C060D2">
            <w:pPr>
              <w:spacing w:after="304" w:line="256" w:lineRule="auto"/>
              <w:ind w:left="0" w:firstLine="0"/>
            </w:pPr>
            <w:r w:rsidRPr="00BF0D9C">
              <w:rPr>
                <w:highlight w:val="yellow"/>
              </w:rPr>
              <w:t>*Redacted</w:t>
            </w:r>
          </w:p>
          <w:p w14:paraId="3C723F25" w14:textId="2739D770" w:rsidR="00980254" w:rsidRDefault="00C060D2" w:rsidP="00C060D2">
            <w:pPr>
              <w:spacing w:after="0" w:line="256" w:lineRule="auto"/>
              <w:ind w:left="0" w:firstLine="0"/>
            </w:pPr>
            <w:r>
              <w:t>Company Reg: 01316437</w:t>
            </w:r>
          </w:p>
        </w:tc>
      </w:tr>
      <w:tr w:rsidR="00980254" w14:paraId="59F6810F"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A318CE1" w14:textId="77777777" w:rsidR="00980254" w:rsidRDefault="005E506A">
            <w:pPr>
              <w:spacing w:after="0" w:line="256" w:lineRule="auto"/>
              <w:ind w:left="5" w:firstLine="0"/>
            </w:pPr>
            <w:r>
              <w:rPr>
                <w:b/>
              </w:rPr>
              <w:t>Together the ‘Parties’</w:t>
            </w:r>
            <w:r>
              <w:t xml:space="preserve"> </w:t>
            </w:r>
          </w:p>
        </w:tc>
      </w:tr>
    </w:tbl>
    <w:p w14:paraId="60C1F6E3" w14:textId="77777777" w:rsidR="00980254" w:rsidRDefault="00980254" w:rsidP="00AA4B22"/>
    <w:p w14:paraId="0C294586" w14:textId="77777777" w:rsidR="00980254" w:rsidRDefault="005E506A">
      <w:pPr>
        <w:pStyle w:val="Heading3"/>
        <w:spacing w:after="312"/>
        <w:ind w:left="0" w:firstLine="0"/>
      </w:pPr>
      <w:r>
        <w:t xml:space="preserve">              Principal contact details </w:t>
      </w:r>
    </w:p>
    <w:p w14:paraId="265CDE1A" w14:textId="77777777" w:rsidR="00980254" w:rsidRDefault="005E506A">
      <w:pPr>
        <w:spacing w:after="373" w:line="259" w:lineRule="auto"/>
        <w:ind w:left="1123" w:right="3672" w:firstLine="0"/>
      </w:pPr>
      <w:r>
        <w:rPr>
          <w:b/>
        </w:rPr>
        <w:t>For the Buyer:</w:t>
      </w:r>
      <w:r>
        <w:t xml:space="preserve"> </w:t>
      </w:r>
    </w:p>
    <w:p w14:paraId="53C15CAB" w14:textId="27D41527" w:rsidR="00980254" w:rsidRDefault="005E506A">
      <w:pPr>
        <w:spacing w:after="117"/>
        <w:ind w:right="14"/>
      </w:pPr>
      <w:r>
        <w:t xml:space="preserve">Title: </w:t>
      </w:r>
      <w:r w:rsidR="00DE0F25">
        <w:t>Delivery Manager</w:t>
      </w:r>
    </w:p>
    <w:p w14:paraId="3C0CE210" w14:textId="096BB77E" w:rsidR="00980254" w:rsidRDefault="005E506A">
      <w:pPr>
        <w:spacing w:after="86"/>
        <w:ind w:right="14"/>
      </w:pPr>
      <w:r>
        <w:t xml:space="preserve">Name: </w:t>
      </w:r>
      <w:r w:rsidR="00E14DE9" w:rsidRPr="00BF0D9C">
        <w:rPr>
          <w:highlight w:val="yellow"/>
        </w:rPr>
        <w:t>*Redacted</w:t>
      </w:r>
    </w:p>
    <w:p w14:paraId="554966C3" w14:textId="533CD542" w:rsidR="00980254" w:rsidRDefault="005E506A">
      <w:pPr>
        <w:spacing w:after="81"/>
        <w:ind w:right="14"/>
      </w:pPr>
      <w:r>
        <w:t xml:space="preserve">Email: </w:t>
      </w:r>
      <w:r w:rsidR="00E14DE9" w:rsidRPr="00BF0D9C">
        <w:rPr>
          <w:highlight w:val="yellow"/>
        </w:rPr>
        <w:t>*Redacted</w:t>
      </w:r>
    </w:p>
    <w:p w14:paraId="00EA177D" w14:textId="22D84AC5" w:rsidR="003E68D8" w:rsidRDefault="005E506A">
      <w:pPr>
        <w:spacing w:after="1" w:line="765" w:lineRule="auto"/>
        <w:ind w:right="6350"/>
      </w:pPr>
      <w:r>
        <w:t xml:space="preserve">Phone: </w:t>
      </w:r>
      <w:r w:rsidR="00E14DE9" w:rsidRPr="00BF0D9C">
        <w:rPr>
          <w:highlight w:val="yellow"/>
        </w:rPr>
        <w:t>*Redacted</w:t>
      </w:r>
    </w:p>
    <w:p w14:paraId="02082F2C" w14:textId="0F0654A6" w:rsidR="003E68D8" w:rsidRDefault="005E506A">
      <w:pPr>
        <w:spacing w:after="1" w:line="765" w:lineRule="auto"/>
        <w:ind w:right="6350"/>
        <w:rPr>
          <w:b/>
        </w:rPr>
      </w:pPr>
      <w:r>
        <w:t xml:space="preserve"> </w:t>
      </w:r>
      <w:r>
        <w:rPr>
          <w:b/>
        </w:rPr>
        <w:t xml:space="preserve">For </w:t>
      </w:r>
    </w:p>
    <w:p w14:paraId="7BF836B4" w14:textId="3C6B78DB" w:rsidR="00980254" w:rsidRDefault="005E506A">
      <w:pPr>
        <w:spacing w:after="1" w:line="765" w:lineRule="auto"/>
        <w:ind w:right="6350"/>
      </w:pPr>
      <w:r>
        <w:rPr>
          <w:b/>
        </w:rPr>
        <w:t>the Supplier:</w:t>
      </w:r>
      <w:r>
        <w:t xml:space="preserve"> </w:t>
      </w:r>
    </w:p>
    <w:p w14:paraId="7C579EDC" w14:textId="7753B11C" w:rsidR="00980254" w:rsidRDefault="005E506A">
      <w:pPr>
        <w:spacing w:after="83"/>
        <w:ind w:right="14"/>
      </w:pPr>
      <w:r>
        <w:t xml:space="preserve">Title: </w:t>
      </w:r>
      <w:r w:rsidR="00C060D2">
        <w:t>Account Director</w:t>
      </w:r>
    </w:p>
    <w:p w14:paraId="48764759" w14:textId="14175ADD" w:rsidR="00980254" w:rsidRDefault="005E506A">
      <w:pPr>
        <w:spacing w:after="86"/>
        <w:ind w:right="14"/>
      </w:pPr>
      <w:r>
        <w:t xml:space="preserve">Name: </w:t>
      </w:r>
      <w:r w:rsidR="00E14DE9" w:rsidRPr="00BF0D9C">
        <w:rPr>
          <w:highlight w:val="yellow"/>
        </w:rPr>
        <w:t>*Redacted</w:t>
      </w:r>
    </w:p>
    <w:p w14:paraId="7C9BEAAF" w14:textId="5EDD74A8" w:rsidR="00980254" w:rsidRDefault="005E506A">
      <w:pPr>
        <w:spacing w:after="81"/>
        <w:ind w:right="14"/>
      </w:pPr>
      <w:r>
        <w:t xml:space="preserve">Email: </w:t>
      </w:r>
      <w:r w:rsidR="00E14DE9" w:rsidRPr="00BF0D9C">
        <w:rPr>
          <w:highlight w:val="yellow"/>
        </w:rPr>
        <w:t>*Redacted</w:t>
      </w:r>
    </w:p>
    <w:p w14:paraId="0487351D" w14:textId="6012D8D1" w:rsidR="00980254" w:rsidRDefault="005E506A">
      <w:pPr>
        <w:ind w:right="14"/>
      </w:pPr>
      <w:r>
        <w:lastRenderedPageBreak/>
        <w:t xml:space="preserve">Phone: </w:t>
      </w:r>
      <w:r w:rsidR="007E288E" w:rsidRPr="00BF0D9C">
        <w:rPr>
          <w:highlight w:val="yellow"/>
        </w:rPr>
        <w:t>*Redacted</w:t>
      </w:r>
    </w:p>
    <w:p w14:paraId="520D3EA0" w14:textId="77777777" w:rsidR="00980254" w:rsidRDefault="005E506A">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78D6EDB9" w14:textId="77777777" w:rsidTr="005122CF">
        <w:trPr>
          <w:trHeight w:val="7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1285697" w14:textId="77777777" w:rsidR="00980254" w:rsidRDefault="005E506A">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38ED038" w14:textId="3471EC2D" w:rsidR="00980254" w:rsidRDefault="005E506A">
            <w:pPr>
              <w:spacing w:after="0" w:line="256" w:lineRule="auto"/>
              <w:ind w:left="2" w:firstLine="0"/>
            </w:pPr>
            <w:r>
              <w:t>This Call-Off Contract Starts on</w:t>
            </w:r>
            <w:r w:rsidR="006D5AEF">
              <w:t xml:space="preserve"> 30</w:t>
            </w:r>
            <w:r w:rsidR="006D5AEF" w:rsidRPr="006D5AEF">
              <w:rPr>
                <w:vertAlign w:val="superscript"/>
              </w:rPr>
              <w:t>th</w:t>
            </w:r>
            <w:r w:rsidR="006D5AEF">
              <w:t xml:space="preserve"> December 2023</w:t>
            </w:r>
            <w:r>
              <w:rPr>
                <w:b/>
              </w:rPr>
              <w:t xml:space="preserve"> </w:t>
            </w:r>
            <w:r>
              <w:t xml:space="preserve">and is valid for </w:t>
            </w:r>
            <w:r w:rsidR="006D5AEF" w:rsidRPr="006D5AEF">
              <w:t>36 months across the initial term</w:t>
            </w:r>
            <w:r>
              <w:t xml:space="preserve">. </w:t>
            </w:r>
          </w:p>
        </w:tc>
      </w:tr>
      <w:tr w:rsidR="00980254" w14:paraId="220DB255" w14:textId="77777777" w:rsidTr="00550E86">
        <w:trPr>
          <w:trHeight w:val="20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86ADC4C" w14:textId="77777777" w:rsidR="00980254" w:rsidRDefault="005E506A">
            <w:pPr>
              <w:spacing w:after="28" w:line="256" w:lineRule="auto"/>
              <w:ind w:left="0" w:firstLine="0"/>
            </w:pPr>
            <w:r>
              <w:rPr>
                <w:b/>
              </w:rPr>
              <w:t>Ending</w:t>
            </w:r>
            <w:r>
              <w:t xml:space="preserve"> </w:t>
            </w:r>
          </w:p>
          <w:p w14:paraId="669246D1" w14:textId="77777777" w:rsidR="00980254" w:rsidRDefault="005E506A">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14B3BFC2" w14:textId="0883F6AA" w:rsidR="00980254" w:rsidRDefault="005E506A">
            <w:pPr>
              <w:spacing w:after="249" w:line="295" w:lineRule="auto"/>
              <w:ind w:left="2" w:firstLine="0"/>
            </w:pPr>
            <w:r>
              <w:t xml:space="preserve">The notice period for the Supplier needed for Ending the Call-Off Contract is at least </w:t>
            </w:r>
            <w:r w:rsidRPr="006D5AEF">
              <w:rPr>
                <w:bCs/>
              </w:rPr>
              <w:t>90</w:t>
            </w:r>
            <w:r>
              <w:rPr>
                <w:b/>
              </w:rPr>
              <w:t xml:space="preserve"> </w:t>
            </w:r>
            <w:r>
              <w:t xml:space="preserve">Working Days from the date of written notice for undisputed sums (as per clause 18.6). </w:t>
            </w:r>
          </w:p>
          <w:p w14:paraId="4ED0244E" w14:textId="4BF5AAC6" w:rsidR="00980254" w:rsidRDefault="005E506A">
            <w:pPr>
              <w:spacing w:after="0" w:line="256" w:lineRule="auto"/>
              <w:ind w:left="2" w:firstLine="0"/>
            </w:pPr>
            <w:r>
              <w:t xml:space="preserve">The notice period for the Buyer is a maximum of </w:t>
            </w:r>
            <w:r w:rsidRPr="006D5AEF">
              <w:rPr>
                <w:bCs/>
              </w:rPr>
              <w:t>30</w:t>
            </w:r>
            <w:r>
              <w:rPr>
                <w:b/>
              </w:rPr>
              <w:t xml:space="preserve"> </w:t>
            </w:r>
            <w:r>
              <w:t xml:space="preserve">days from the date of written notice for Ending without cause (as per clause 18.1). </w:t>
            </w:r>
          </w:p>
        </w:tc>
      </w:tr>
      <w:tr w:rsidR="00980254" w14:paraId="2C4BF0C6" w14:textId="77777777" w:rsidTr="001E4E41">
        <w:trPr>
          <w:trHeight w:val="53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27F333C" w14:textId="77777777" w:rsidR="00980254" w:rsidRDefault="005E506A">
            <w:pPr>
              <w:spacing w:after="0" w:line="256"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0726A2DD" w14:textId="06EC740A" w:rsidR="006D5AEF" w:rsidRDefault="005E506A" w:rsidP="006D5AEF">
            <w:pPr>
              <w:spacing w:after="225" w:line="240" w:lineRule="auto"/>
              <w:ind w:left="2" w:firstLine="0"/>
            </w:pPr>
            <w:r>
              <w:t>This Call-Off Contract can be extended by the Buyer for</w:t>
            </w:r>
            <w:r w:rsidRPr="00550E86">
              <w:rPr>
                <w:bCs/>
              </w:rPr>
              <w:t xml:space="preserve"> one</w:t>
            </w:r>
            <w:r>
              <w:rPr>
                <w:b/>
              </w:rPr>
              <w:t xml:space="preserve"> </w:t>
            </w:r>
            <w:r>
              <w:t>period of up to 12 months, by giving the Supplier</w:t>
            </w:r>
            <w:r w:rsidR="006D5AEF">
              <w:t xml:space="preserve"> 30 days</w:t>
            </w:r>
            <w:r w:rsidR="006D5AEF">
              <w:rPr>
                <w:b/>
              </w:rPr>
              <w:t xml:space="preserve"> </w:t>
            </w:r>
            <w:r>
              <w:t xml:space="preserve">written notice before its expiry. The extension period is subject to clauses 1.3 and 1.4 in Part B below. </w:t>
            </w:r>
          </w:p>
          <w:p w14:paraId="436E2A74" w14:textId="01753028" w:rsidR="00BF7082" w:rsidRDefault="00BF7082" w:rsidP="00BF7082">
            <w:pPr>
              <w:spacing w:after="225" w:line="240" w:lineRule="auto"/>
              <w:ind w:left="12"/>
            </w:pPr>
            <w:r w:rsidRPr="00186F63">
              <w:t xml:space="preserve">The extension period value shall be up to a maximum value </w:t>
            </w:r>
            <w:proofErr w:type="gramStart"/>
            <w:r w:rsidRPr="00186F63">
              <w:t xml:space="preserve">of  </w:t>
            </w:r>
            <w:r w:rsidRPr="00A51712">
              <w:t>£</w:t>
            </w:r>
            <w:proofErr w:type="gramEnd"/>
            <w:r w:rsidR="000C0765" w:rsidRPr="00186F63">
              <w:t>8,2</w:t>
            </w:r>
            <w:r w:rsidR="00410C8F" w:rsidRPr="00186F63">
              <w:t>4</w:t>
            </w:r>
            <w:r w:rsidR="000C0765" w:rsidRPr="00186F63">
              <w:t>4,1</w:t>
            </w:r>
            <w:r w:rsidR="002B7845" w:rsidRPr="00186F63">
              <w:t>4</w:t>
            </w:r>
            <w:r w:rsidR="000C0765" w:rsidRPr="00186F63">
              <w:t>7</w:t>
            </w:r>
            <w:r w:rsidRPr="00186F63">
              <w:t xml:space="preserve"> (ex VAT) and if fully extended the Total Contract Value would be </w:t>
            </w:r>
            <w:r w:rsidRPr="00A51712">
              <w:t>£</w:t>
            </w:r>
            <w:r w:rsidR="00B83E73" w:rsidRPr="00186F63">
              <w:t>2</w:t>
            </w:r>
            <w:r w:rsidR="0023500C" w:rsidRPr="00186F63">
              <w:t>9,151,521</w:t>
            </w:r>
            <w:r w:rsidRPr="00186F63">
              <w:t xml:space="preserve"> (ex VAT)</w:t>
            </w:r>
          </w:p>
          <w:p w14:paraId="164BC107" w14:textId="77777777" w:rsidR="00980254" w:rsidRDefault="005E506A">
            <w:pPr>
              <w:spacing w:after="242" w:line="283" w:lineRule="auto"/>
              <w:ind w:left="2" w:firstLine="0"/>
            </w:pPr>
            <w:r>
              <w:t xml:space="preserve">Extensions which extend the Term beyond 36 months are only permitted if the Supplier complies with the additional exit plan requirements at clauses 21.3 to 21.8. </w:t>
            </w:r>
          </w:p>
          <w:p w14:paraId="7338F1B2" w14:textId="77777777" w:rsidR="00980254" w:rsidRDefault="005E506A">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A9D36CB" w14:textId="77777777" w:rsidR="00980254" w:rsidRDefault="003E4F4B">
            <w:pPr>
              <w:spacing w:after="0" w:line="256" w:lineRule="auto"/>
              <w:ind w:left="2" w:firstLine="0"/>
            </w:pPr>
            <w:hyperlink r:id="rId12" w:history="1">
              <w:r w:rsidR="005E506A">
                <w:rPr>
                  <w:color w:val="0000FF"/>
                  <w:u w:val="single"/>
                </w:rPr>
                <w:t>https://www.gov.uk/service-manual/agile-delivery/spend-contr</w:t>
              </w:r>
            </w:hyperlink>
            <w:hyperlink r:id="rId13" w:history="1">
              <w:r w:rsidR="005E506A">
                <w:rPr>
                  <w:color w:val="0000FF"/>
                </w:rPr>
                <w:t xml:space="preserve"> </w:t>
              </w:r>
            </w:hyperlink>
            <w:hyperlink r:id="rId14" w:history="1">
              <w:proofErr w:type="spellStart"/>
              <w:r w:rsidR="005E506A">
                <w:rPr>
                  <w:color w:val="0000FF"/>
                  <w:u w:val="single"/>
                </w:rPr>
                <w:t>ols</w:t>
              </w:r>
              <w:proofErr w:type="spellEnd"/>
              <w:r w:rsidR="005E506A">
                <w:rPr>
                  <w:color w:val="0000FF"/>
                  <w:u w:val="single"/>
                </w:rPr>
                <w:t>-check-if-you-need-approval-to-spend-money-on-a-service</w:t>
              </w:r>
            </w:hyperlink>
            <w:hyperlink r:id="rId15" w:history="1">
              <w:r w:rsidR="005E506A">
                <w:t xml:space="preserve"> </w:t>
              </w:r>
            </w:hyperlink>
          </w:p>
        </w:tc>
      </w:tr>
    </w:tbl>
    <w:p w14:paraId="7860AC66" w14:textId="77777777" w:rsidR="00980254" w:rsidRDefault="00980254" w:rsidP="00AA4B22"/>
    <w:p w14:paraId="2FC2C868" w14:textId="77777777" w:rsidR="00980254" w:rsidRDefault="005E506A">
      <w:pPr>
        <w:pStyle w:val="Heading3"/>
        <w:spacing w:after="165"/>
        <w:ind w:left="1113" w:firstLine="1118"/>
      </w:pPr>
      <w:r>
        <w:t xml:space="preserve">Buyer contractual details </w:t>
      </w:r>
    </w:p>
    <w:p w14:paraId="5E8F014A" w14:textId="77777777" w:rsidR="00980254" w:rsidRDefault="005E506A">
      <w:pPr>
        <w:spacing w:after="0"/>
        <w:ind w:right="14"/>
      </w:pPr>
      <w:r>
        <w:t xml:space="preserve">This Order is for the G-Cloud Services outlined below. It is acknowledged by the Parties that the volume of the G-Cloud Services used by the Buyer may vary during this Call-Off Contract. </w:t>
      </w:r>
    </w:p>
    <w:p w14:paraId="2F3166F9" w14:textId="77777777" w:rsidR="00980254" w:rsidRDefault="00980254">
      <w:pPr>
        <w:spacing w:after="0"/>
        <w:ind w:right="14"/>
      </w:pPr>
    </w:p>
    <w:p w14:paraId="1548384D" w14:textId="77777777" w:rsidR="00980254" w:rsidRDefault="00980254">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2415"/>
        <w:gridCol w:w="7200"/>
      </w:tblGrid>
      <w:tr w:rsidR="00980254" w14:paraId="3D1A47AB" w14:textId="77777777" w:rsidTr="734BFC89">
        <w:trPr>
          <w:trHeight w:val="1772"/>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0EA48D49" w14:textId="77777777" w:rsidR="00980254" w:rsidRDefault="005E506A">
            <w:pPr>
              <w:widowControl w:val="0"/>
              <w:spacing w:before="190" w:after="0" w:line="283" w:lineRule="auto"/>
              <w:ind w:left="0" w:right="322" w:firstLine="0"/>
              <w:rPr>
                <w:b/>
              </w:rPr>
            </w:pPr>
            <w:r>
              <w:rPr>
                <w:b/>
              </w:rPr>
              <w:lastRenderedPageBreak/>
              <w:t>G-Cloud Lot</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9CCDC8B" w14:textId="77777777" w:rsidR="00980254" w:rsidRDefault="005E506A">
            <w:pPr>
              <w:widowControl w:val="0"/>
              <w:spacing w:before="190" w:after="0" w:line="283" w:lineRule="auto"/>
              <w:ind w:left="0" w:right="322" w:firstLine="0"/>
            </w:pPr>
            <w:r>
              <w:t>This Call-Off Contract is for the provision of Services Under:</w:t>
            </w:r>
          </w:p>
          <w:p w14:paraId="50D5809A" w14:textId="77777777" w:rsidR="00934584" w:rsidRDefault="00934584" w:rsidP="00934584">
            <w:pPr>
              <w:widowControl w:val="0"/>
              <w:spacing w:after="0" w:line="283" w:lineRule="auto"/>
              <w:ind w:left="720" w:right="322" w:firstLine="0"/>
            </w:pPr>
          </w:p>
          <w:p w14:paraId="2A37E35E" w14:textId="59184F26" w:rsidR="00980254" w:rsidRDefault="005E506A">
            <w:pPr>
              <w:widowControl w:val="0"/>
              <w:numPr>
                <w:ilvl w:val="0"/>
                <w:numId w:val="1"/>
              </w:numPr>
              <w:spacing w:after="0" w:line="283" w:lineRule="auto"/>
              <w:ind w:right="322"/>
            </w:pPr>
            <w:r>
              <w:t xml:space="preserve">Lot </w:t>
            </w:r>
            <w:r w:rsidR="00B96F25">
              <w:t>2</w:t>
            </w:r>
            <w:r>
              <w:t xml:space="preserve">: Cloud </w:t>
            </w:r>
            <w:r w:rsidR="00B96F25">
              <w:t>Software</w:t>
            </w:r>
            <w:r>
              <w:t xml:space="preserve"> </w:t>
            </w:r>
          </w:p>
        </w:tc>
      </w:tr>
      <w:tr w:rsidR="00980254" w14:paraId="76CA594D" w14:textId="77777777" w:rsidTr="004C12EC">
        <w:trPr>
          <w:trHeight w:val="8687"/>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43C3FA4" w14:textId="77777777" w:rsidR="00980254" w:rsidRDefault="005E506A">
            <w:pPr>
              <w:widowControl w:val="0"/>
              <w:spacing w:before="190" w:after="0" w:line="283" w:lineRule="auto"/>
              <w:ind w:left="0" w:right="322" w:firstLine="0"/>
              <w:rPr>
                <w:b/>
              </w:rPr>
            </w:pPr>
            <w:r>
              <w:rPr>
                <w:b/>
              </w:rPr>
              <w:t>G-Cloud Services required</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60363FB" w14:textId="77777777" w:rsidR="00E156DD" w:rsidRPr="00E156DD" w:rsidRDefault="00E156DD" w:rsidP="00E156DD">
            <w:pPr>
              <w:suppressAutoHyphens w:val="0"/>
              <w:autoSpaceDN/>
              <w:spacing w:before="240" w:after="0" w:line="240" w:lineRule="auto"/>
              <w:ind w:left="0" w:firstLine="0"/>
              <w:textAlignment w:val="auto"/>
              <w:rPr>
                <w:rFonts w:eastAsia="Times New Roman"/>
                <w:color w:val="auto"/>
                <w:sz w:val="24"/>
                <w:szCs w:val="24"/>
              </w:rPr>
            </w:pPr>
            <w:r w:rsidRPr="00E156DD">
              <w:rPr>
                <w:rFonts w:eastAsia="Times New Roman"/>
                <w:color w:val="auto"/>
                <w:sz w:val="24"/>
                <w:szCs w:val="24"/>
              </w:rPr>
              <w:t>The Services to be provided by the Supplier under the above Lot are based on Framework Schedule 4 items outlined in the below list of Services:</w:t>
            </w:r>
          </w:p>
          <w:p w14:paraId="2B1F9330" w14:textId="77777777" w:rsidR="00E156DD" w:rsidRPr="00E156DD" w:rsidRDefault="00E156DD" w:rsidP="00720C90">
            <w:pPr>
              <w:numPr>
                <w:ilvl w:val="0"/>
                <w:numId w:val="32"/>
              </w:numPr>
              <w:suppressAutoHyphens w:val="0"/>
              <w:autoSpaceDN/>
              <w:spacing w:before="100" w:beforeAutospacing="1" w:after="100" w:afterAutospacing="1" w:line="240" w:lineRule="auto"/>
              <w:textAlignment w:val="auto"/>
              <w:rPr>
                <w:rFonts w:eastAsia="Times New Roman"/>
                <w:color w:val="auto"/>
                <w:sz w:val="24"/>
                <w:szCs w:val="24"/>
              </w:rPr>
            </w:pPr>
            <w:r w:rsidRPr="00E156DD">
              <w:rPr>
                <w:rFonts w:eastAsia="Times New Roman"/>
                <w:color w:val="auto"/>
                <w:sz w:val="24"/>
                <w:szCs w:val="24"/>
              </w:rPr>
              <w:t>Planning</w:t>
            </w:r>
          </w:p>
          <w:p w14:paraId="755E6DB4" w14:textId="77777777" w:rsidR="00E156DD" w:rsidRPr="00E156DD" w:rsidRDefault="00E156DD" w:rsidP="00720C90">
            <w:pPr>
              <w:numPr>
                <w:ilvl w:val="0"/>
                <w:numId w:val="32"/>
              </w:numPr>
              <w:suppressAutoHyphens w:val="0"/>
              <w:autoSpaceDN/>
              <w:spacing w:before="100" w:beforeAutospacing="1" w:after="100" w:afterAutospacing="1" w:line="240" w:lineRule="auto"/>
              <w:textAlignment w:val="auto"/>
              <w:rPr>
                <w:rFonts w:eastAsia="Times New Roman"/>
                <w:color w:val="auto"/>
                <w:sz w:val="24"/>
                <w:szCs w:val="24"/>
              </w:rPr>
            </w:pPr>
            <w:r w:rsidRPr="00E156DD">
              <w:rPr>
                <w:rFonts w:eastAsia="Times New Roman"/>
                <w:color w:val="auto"/>
                <w:sz w:val="24"/>
                <w:szCs w:val="24"/>
              </w:rPr>
              <w:t>Training</w:t>
            </w:r>
          </w:p>
          <w:p w14:paraId="42A3875B" w14:textId="53DC5DD0" w:rsidR="00E156DD" w:rsidRPr="00E156DD" w:rsidRDefault="00E156DD" w:rsidP="00720C90">
            <w:pPr>
              <w:numPr>
                <w:ilvl w:val="0"/>
                <w:numId w:val="32"/>
              </w:numPr>
              <w:suppressAutoHyphens w:val="0"/>
              <w:autoSpaceDN/>
              <w:spacing w:before="100" w:beforeAutospacing="1" w:after="100" w:afterAutospacing="1" w:line="240" w:lineRule="auto"/>
              <w:textAlignment w:val="auto"/>
              <w:rPr>
                <w:rFonts w:eastAsia="Times New Roman"/>
                <w:color w:val="auto"/>
                <w:sz w:val="24"/>
                <w:szCs w:val="24"/>
              </w:rPr>
            </w:pPr>
            <w:r w:rsidRPr="00E156DD">
              <w:rPr>
                <w:rFonts w:eastAsia="Times New Roman"/>
                <w:color w:val="auto"/>
                <w:sz w:val="24"/>
                <w:szCs w:val="24"/>
              </w:rPr>
              <w:t>Set Up and Migration</w:t>
            </w:r>
          </w:p>
          <w:p w14:paraId="168C765E" w14:textId="77777777" w:rsidR="00E156DD" w:rsidRPr="00E156DD" w:rsidRDefault="00E156DD" w:rsidP="00720C90">
            <w:pPr>
              <w:numPr>
                <w:ilvl w:val="0"/>
                <w:numId w:val="32"/>
              </w:numPr>
              <w:suppressAutoHyphens w:val="0"/>
              <w:autoSpaceDN/>
              <w:spacing w:before="100" w:beforeAutospacing="1" w:after="100" w:afterAutospacing="1" w:line="240" w:lineRule="auto"/>
              <w:textAlignment w:val="auto"/>
              <w:rPr>
                <w:rFonts w:eastAsia="Times New Roman"/>
                <w:color w:val="auto"/>
                <w:sz w:val="24"/>
                <w:szCs w:val="24"/>
              </w:rPr>
            </w:pPr>
            <w:r w:rsidRPr="00E156DD">
              <w:rPr>
                <w:rFonts w:eastAsia="Times New Roman"/>
                <w:color w:val="auto"/>
                <w:sz w:val="24"/>
                <w:szCs w:val="24"/>
              </w:rPr>
              <w:t>Ongoing Support</w:t>
            </w:r>
          </w:p>
          <w:p w14:paraId="25A5B27E" w14:textId="77777777" w:rsidR="00E156DD" w:rsidRPr="00E156DD" w:rsidRDefault="00E156DD" w:rsidP="00720C90">
            <w:pPr>
              <w:numPr>
                <w:ilvl w:val="0"/>
                <w:numId w:val="32"/>
              </w:numPr>
              <w:suppressAutoHyphens w:val="0"/>
              <w:autoSpaceDN/>
              <w:spacing w:before="100" w:beforeAutospacing="1" w:after="100" w:afterAutospacing="1" w:line="240" w:lineRule="auto"/>
              <w:textAlignment w:val="auto"/>
              <w:rPr>
                <w:rFonts w:eastAsia="Times New Roman"/>
                <w:color w:val="auto"/>
                <w:sz w:val="24"/>
                <w:szCs w:val="24"/>
              </w:rPr>
            </w:pPr>
            <w:r w:rsidRPr="00E156DD">
              <w:rPr>
                <w:rFonts w:eastAsia="Times New Roman"/>
                <w:color w:val="auto"/>
                <w:sz w:val="24"/>
                <w:szCs w:val="24"/>
              </w:rPr>
              <w:t>Security Services</w:t>
            </w:r>
          </w:p>
          <w:p w14:paraId="60BD440B" w14:textId="79D74E1B" w:rsidR="00E156DD" w:rsidRPr="00E156DD" w:rsidRDefault="00E156DD" w:rsidP="00720C90">
            <w:pPr>
              <w:numPr>
                <w:ilvl w:val="0"/>
                <w:numId w:val="32"/>
              </w:numPr>
              <w:suppressAutoHyphens w:val="0"/>
              <w:autoSpaceDN/>
              <w:spacing w:before="100" w:beforeAutospacing="1" w:after="100" w:afterAutospacing="1" w:line="240" w:lineRule="auto"/>
              <w:textAlignment w:val="auto"/>
              <w:rPr>
                <w:rFonts w:eastAsia="Times New Roman"/>
                <w:color w:val="auto"/>
                <w:sz w:val="24"/>
                <w:szCs w:val="24"/>
              </w:rPr>
            </w:pPr>
            <w:r w:rsidRPr="00E156DD">
              <w:rPr>
                <w:rFonts w:eastAsia="Times New Roman"/>
                <w:color w:val="auto"/>
                <w:sz w:val="24"/>
                <w:szCs w:val="24"/>
              </w:rPr>
              <w:t xml:space="preserve">Quality Assurance and Performance Testing </w:t>
            </w:r>
          </w:p>
          <w:p w14:paraId="0477EF21" w14:textId="77777777" w:rsidR="00E156DD" w:rsidRPr="00E156DD" w:rsidRDefault="00E156DD" w:rsidP="00E156DD">
            <w:pPr>
              <w:suppressAutoHyphens w:val="0"/>
              <w:autoSpaceDN/>
              <w:spacing w:after="0" w:line="240" w:lineRule="auto"/>
              <w:ind w:left="0" w:firstLine="0"/>
              <w:textAlignment w:val="auto"/>
              <w:rPr>
                <w:rFonts w:eastAsia="Times New Roman"/>
                <w:color w:val="auto"/>
                <w:sz w:val="24"/>
                <w:szCs w:val="24"/>
              </w:rPr>
            </w:pPr>
            <w:r w:rsidRPr="00E156DD">
              <w:rPr>
                <w:rFonts w:eastAsia="Times New Roman"/>
                <w:color w:val="auto"/>
                <w:sz w:val="24"/>
                <w:szCs w:val="24"/>
              </w:rPr>
              <w:t> </w:t>
            </w:r>
          </w:p>
          <w:p w14:paraId="081D84D5" w14:textId="4CB66151" w:rsidR="00E156DD" w:rsidRPr="00E156DD" w:rsidRDefault="00E156DD" w:rsidP="00E156DD">
            <w:pPr>
              <w:suppressAutoHyphens w:val="0"/>
              <w:autoSpaceDN/>
              <w:spacing w:after="0" w:line="240" w:lineRule="auto"/>
              <w:ind w:left="0" w:firstLine="0"/>
              <w:textAlignment w:val="auto"/>
              <w:rPr>
                <w:rFonts w:eastAsia="Times New Roman"/>
                <w:color w:val="auto"/>
                <w:sz w:val="24"/>
                <w:szCs w:val="24"/>
              </w:rPr>
            </w:pPr>
            <w:r w:rsidRPr="00E156DD">
              <w:rPr>
                <w:rFonts w:eastAsia="Times New Roman"/>
                <w:color w:val="auto"/>
                <w:sz w:val="24"/>
                <w:szCs w:val="24"/>
              </w:rPr>
              <w:t>Each of the above Framework Schedule 4 items being intended to be provided in respect of the Supplier Service Offering (further details of which are) enclosed below:</w:t>
            </w:r>
          </w:p>
          <w:p w14:paraId="6F7D8990" w14:textId="77777777" w:rsidR="00E156DD" w:rsidRPr="00E156DD" w:rsidRDefault="00E156DD" w:rsidP="00E156DD">
            <w:pPr>
              <w:suppressAutoHyphens w:val="0"/>
              <w:autoSpaceDN/>
              <w:spacing w:after="0" w:line="240" w:lineRule="auto"/>
              <w:ind w:left="0" w:firstLine="0"/>
              <w:textAlignment w:val="auto"/>
              <w:rPr>
                <w:rFonts w:eastAsia="Times New Roman"/>
                <w:color w:val="auto"/>
                <w:sz w:val="24"/>
                <w:szCs w:val="24"/>
              </w:rPr>
            </w:pPr>
            <w:r w:rsidRPr="00E156DD">
              <w:rPr>
                <w:rFonts w:eastAsia="Times New Roman"/>
                <w:color w:val="auto"/>
                <w:sz w:val="24"/>
                <w:szCs w:val="24"/>
              </w:rPr>
              <w:t> </w:t>
            </w:r>
          </w:p>
          <w:p w14:paraId="03223F89" w14:textId="421A0B0F" w:rsidR="00E156DD" w:rsidRPr="00E156DD" w:rsidRDefault="00E156DD" w:rsidP="00E156DD">
            <w:pPr>
              <w:suppressAutoHyphens w:val="0"/>
              <w:autoSpaceDN/>
              <w:spacing w:after="0" w:line="240" w:lineRule="auto"/>
              <w:ind w:left="0" w:firstLine="0"/>
              <w:textAlignment w:val="auto"/>
              <w:rPr>
                <w:rFonts w:eastAsia="Times New Roman"/>
                <w:color w:val="auto"/>
                <w:sz w:val="24"/>
                <w:szCs w:val="24"/>
              </w:rPr>
            </w:pPr>
            <w:r w:rsidRPr="00E156DD">
              <w:rPr>
                <w:rFonts w:eastAsia="Times New Roman"/>
                <w:color w:val="auto"/>
                <w:sz w:val="24"/>
                <w:szCs w:val="24"/>
              </w:rPr>
              <w:t> </w:t>
            </w:r>
            <w:r w:rsidR="003B49E0" w:rsidRPr="00616773">
              <w:rPr>
                <w:rFonts w:eastAsia="Times New Roman"/>
                <w:color w:val="auto"/>
                <w:sz w:val="24"/>
                <w:szCs w:val="24"/>
              </w:rPr>
              <w:object w:dxaOrig="7013" w:dyaOrig="818" w14:anchorId="7C270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40.5pt" o:ole="">
                  <v:imagedata r:id="rId16" o:title=""/>
                </v:shape>
                <o:OLEObject Type="Embed" ProgID="Package" ShapeID="_x0000_i1025" DrawAspect="Content" ObjectID="_1766910017" r:id="rId17"/>
              </w:object>
            </w:r>
          </w:p>
          <w:p w14:paraId="2373D285" w14:textId="1B67B8CC" w:rsidR="00E156DD" w:rsidRPr="004C12EC" w:rsidRDefault="00E156DD" w:rsidP="00E156DD">
            <w:pPr>
              <w:suppressAutoHyphens w:val="0"/>
              <w:autoSpaceDN/>
              <w:spacing w:before="100" w:beforeAutospacing="1" w:after="100" w:afterAutospacing="1" w:line="240" w:lineRule="auto"/>
              <w:ind w:left="0" w:firstLine="0"/>
              <w:textAlignment w:val="auto"/>
              <w:rPr>
                <w:rFonts w:eastAsia="Times New Roman"/>
                <w:color w:val="auto"/>
                <w:sz w:val="24"/>
                <w:szCs w:val="24"/>
              </w:rPr>
            </w:pPr>
            <w:r w:rsidRPr="00E156DD">
              <w:rPr>
                <w:rFonts w:eastAsia="Times New Roman"/>
                <w:color w:val="auto"/>
                <w:sz w:val="24"/>
                <w:szCs w:val="24"/>
              </w:rPr>
              <w:t xml:space="preserve">And, </w:t>
            </w:r>
            <w:r w:rsidR="00B51B53">
              <w:rPr>
                <w:rFonts w:eastAsia="Times New Roman"/>
                <w:color w:val="auto"/>
                <w:sz w:val="24"/>
                <w:szCs w:val="24"/>
              </w:rPr>
              <w:t xml:space="preserve">in </w:t>
            </w:r>
            <w:r w:rsidRPr="00E156DD">
              <w:rPr>
                <w:rFonts w:eastAsia="Times New Roman"/>
                <w:color w:val="auto"/>
                <w:sz w:val="24"/>
                <w:szCs w:val="24"/>
              </w:rPr>
              <w:t>each case, the above items having been procured from the Supplier by the Buyer as further set out in this Call Off Contract.</w:t>
            </w:r>
          </w:p>
          <w:p w14:paraId="3CA3E664" w14:textId="4B2B8C80" w:rsidR="00E156DD" w:rsidRPr="004C12EC" w:rsidRDefault="00E156DD" w:rsidP="004C12EC">
            <w:pPr>
              <w:suppressAutoHyphens w:val="0"/>
              <w:autoSpaceDN/>
              <w:spacing w:before="100" w:beforeAutospacing="1" w:after="100" w:afterAutospacing="1" w:line="240" w:lineRule="auto"/>
              <w:ind w:left="0" w:firstLine="0"/>
              <w:textAlignment w:val="auto"/>
              <w:rPr>
                <w:rFonts w:eastAsia="Times New Roman"/>
                <w:color w:val="auto"/>
                <w:sz w:val="24"/>
                <w:szCs w:val="24"/>
              </w:rPr>
            </w:pPr>
            <w:r w:rsidRPr="00E156DD">
              <w:rPr>
                <w:rFonts w:eastAsia="Times New Roman"/>
                <w:color w:val="auto"/>
                <w:sz w:val="24"/>
                <w:szCs w:val="24"/>
              </w:rPr>
              <w:t>All Services shall be provided for the Buyer, by the Supplier during the Term of this Call Off Contract, subject to and in accordance with the provisions of this Call Off Contract, which shall include those Framework Terms as specifically incorporated to this Call Off Contract in accordance with the provisions of Section 2 of Part B (Incorporation of Terms) b</w:t>
            </w:r>
            <w:r w:rsidR="00E72CB7" w:rsidRPr="00616773">
              <w:rPr>
                <w:rFonts w:eastAsia="Times New Roman"/>
                <w:color w:val="auto"/>
                <w:sz w:val="24"/>
                <w:szCs w:val="24"/>
              </w:rPr>
              <w:t>elow.</w:t>
            </w:r>
          </w:p>
        </w:tc>
      </w:tr>
      <w:tr w:rsidR="00980254" w14:paraId="7B9D3AE8" w14:textId="77777777" w:rsidTr="734BFC89">
        <w:trPr>
          <w:trHeight w:val="538"/>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BD0CA0B" w14:textId="77777777" w:rsidR="00980254" w:rsidRDefault="005E506A">
            <w:pPr>
              <w:widowControl w:val="0"/>
              <w:spacing w:before="190" w:after="0" w:line="283" w:lineRule="auto"/>
              <w:ind w:left="0" w:right="322" w:firstLine="0"/>
              <w:rPr>
                <w:b/>
              </w:rPr>
            </w:pPr>
            <w:r>
              <w:rPr>
                <w:b/>
              </w:rPr>
              <w:t>Additional Services</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23E3F791" w14:textId="46313F8F" w:rsidR="00980254" w:rsidRDefault="009A58E8" w:rsidP="009A58E8">
            <w:pPr>
              <w:widowControl w:val="0"/>
              <w:spacing w:before="190" w:after="0" w:line="283" w:lineRule="auto"/>
              <w:ind w:left="0" w:right="322" w:firstLine="0"/>
            </w:pPr>
            <w:r w:rsidRPr="009A58E8">
              <w:t>Not Applicable</w:t>
            </w:r>
          </w:p>
        </w:tc>
      </w:tr>
      <w:tr w:rsidR="00980254" w14:paraId="2193B2E2" w14:textId="77777777" w:rsidTr="734BFC89">
        <w:trPr>
          <w:trHeight w:val="538"/>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9E9D030" w14:textId="77777777" w:rsidR="00980254" w:rsidRDefault="00980254">
            <w:pPr>
              <w:widowControl w:val="0"/>
              <w:spacing w:before="190" w:after="0" w:line="283" w:lineRule="auto"/>
              <w:ind w:left="0" w:right="322" w:firstLine="0"/>
              <w:rPr>
                <w:b/>
              </w:rPr>
            </w:pPr>
          </w:p>
          <w:p w14:paraId="79E4AFA7" w14:textId="77777777" w:rsidR="00980254" w:rsidRDefault="005E506A">
            <w:pPr>
              <w:widowControl w:val="0"/>
              <w:spacing w:before="190" w:after="0" w:line="283" w:lineRule="auto"/>
              <w:ind w:left="0" w:right="322" w:firstLine="0"/>
              <w:rPr>
                <w:b/>
              </w:rPr>
            </w:pPr>
            <w:r>
              <w:rPr>
                <w:b/>
              </w:rPr>
              <w:t>Location</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533A14A" w14:textId="77777777" w:rsidR="00980254" w:rsidRDefault="00980254">
            <w:pPr>
              <w:widowControl w:val="0"/>
              <w:spacing w:before="190" w:after="0" w:line="283" w:lineRule="auto"/>
              <w:ind w:left="0" w:right="322" w:firstLine="0"/>
            </w:pPr>
          </w:p>
          <w:p w14:paraId="7219CC0D" w14:textId="74B670CE" w:rsidR="00092E74" w:rsidRDefault="005E506A">
            <w:pPr>
              <w:widowControl w:val="0"/>
              <w:spacing w:before="190" w:after="0" w:line="283" w:lineRule="auto"/>
              <w:ind w:left="0" w:right="322" w:firstLine="0"/>
            </w:pPr>
            <w:r>
              <w:t>The Services</w:t>
            </w:r>
            <w:r w:rsidR="00092E74">
              <w:t xml:space="preserve"> will be </w:t>
            </w:r>
            <w:r>
              <w:t xml:space="preserve">delivered to </w:t>
            </w:r>
            <w:r w:rsidR="00092E74">
              <w:t>:</w:t>
            </w:r>
          </w:p>
          <w:p w14:paraId="787FC728" w14:textId="1A21B9B8" w:rsidR="00092E74" w:rsidRPr="00BD3979" w:rsidRDefault="00BD3979">
            <w:pPr>
              <w:widowControl w:val="0"/>
              <w:spacing w:before="190" w:after="0" w:line="283" w:lineRule="auto"/>
              <w:ind w:left="0" w:right="322" w:firstLine="0"/>
            </w:pPr>
            <w:r w:rsidRPr="00BF0D9C">
              <w:rPr>
                <w:highlight w:val="yellow"/>
              </w:rPr>
              <w:t>*Redacted</w:t>
            </w:r>
          </w:p>
          <w:p w14:paraId="38BF6508" w14:textId="0EB9FFAE" w:rsidR="00980254" w:rsidRPr="00092E74" w:rsidRDefault="00092E74">
            <w:pPr>
              <w:widowControl w:val="0"/>
              <w:spacing w:before="190" w:after="0" w:line="283" w:lineRule="auto"/>
              <w:ind w:left="0" w:right="322" w:firstLine="0"/>
              <w:rPr>
                <w:bCs/>
              </w:rPr>
            </w:pPr>
            <w:r w:rsidRPr="00092E74">
              <w:rPr>
                <w:bCs/>
              </w:rPr>
              <w:t>O</w:t>
            </w:r>
            <w:r w:rsidR="00AC6518" w:rsidRPr="00092E74">
              <w:rPr>
                <w:bCs/>
              </w:rPr>
              <w:t>ther DWP Digital locations will be used in the delivery of the service.</w:t>
            </w:r>
          </w:p>
        </w:tc>
      </w:tr>
      <w:tr w:rsidR="00980254" w14:paraId="6480BAED" w14:textId="77777777" w:rsidTr="734BFC89">
        <w:trPr>
          <w:trHeight w:val="538"/>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A424CD0" w14:textId="77777777" w:rsidR="00980254" w:rsidRDefault="005E506A">
            <w:pPr>
              <w:widowControl w:val="0"/>
              <w:spacing w:before="190" w:after="0" w:line="283" w:lineRule="auto"/>
              <w:ind w:left="0" w:right="322" w:firstLine="0"/>
              <w:rPr>
                <w:b/>
              </w:rPr>
            </w:pPr>
            <w:r>
              <w:rPr>
                <w:b/>
              </w:rPr>
              <w:lastRenderedPageBreak/>
              <w:t>Quality Standards</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4AB6D34" w14:textId="69E209E4" w:rsidR="00092E74" w:rsidRDefault="00092E74" w:rsidP="00236B8E">
            <w:pPr>
              <w:widowControl w:val="0"/>
              <w:spacing w:before="190" w:after="0" w:line="283" w:lineRule="auto"/>
              <w:ind w:left="0" w:right="322" w:firstLine="0"/>
            </w:pPr>
            <w:r>
              <w:t>The quality standards required for this Call-Off Contract are</w:t>
            </w:r>
            <w:r w:rsidR="00A51712">
              <w:t xml:space="preserve"> detailed in the Suppliers Service Offering</w:t>
            </w:r>
            <w:r w:rsidR="00A51712" w:rsidRPr="005C3921">
              <w:t xml:space="preserve"> 113341609135147</w:t>
            </w:r>
            <w:r w:rsidR="00A51712">
              <w:t xml:space="preserve"> and in the Order Forms under Schedule 1 :Services</w:t>
            </w:r>
          </w:p>
          <w:p w14:paraId="1C8990B2" w14:textId="46260DFA" w:rsidR="00092E74" w:rsidRDefault="00092E74">
            <w:pPr>
              <w:widowControl w:val="0"/>
              <w:spacing w:before="190" w:after="0" w:line="283" w:lineRule="auto"/>
              <w:ind w:left="0" w:right="322" w:firstLine="0"/>
            </w:pPr>
          </w:p>
        </w:tc>
      </w:tr>
      <w:tr w:rsidR="00980254" w14:paraId="0EE5E981" w14:textId="77777777" w:rsidTr="734BFC89">
        <w:trPr>
          <w:trHeight w:val="538"/>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9901421" w14:textId="77777777" w:rsidR="00980254" w:rsidRDefault="005E506A">
            <w:pPr>
              <w:widowControl w:val="0"/>
              <w:spacing w:before="190" w:after="0" w:line="283" w:lineRule="auto"/>
              <w:ind w:left="0" w:right="322" w:firstLine="0"/>
              <w:rPr>
                <w:b/>
              </w:rPr>
            </w:pPr>
            <w:r>
              <w:rPr>
                <w:b/>
              </w:rPr>
              <w:t>Technical Standards:</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760FD65" w14:textId="633CE7F4" w:rsidR="00980254" w:rsidRDefault="00A51712">
            <w:pPr>
              <w:widowControl w:val="0"/>
              <w:spacing w:before="190" w:after="0" w:line="283" w:lineRule="auto"/>
              <w:ind w:left="0" w:right="322" w:firstLine="0"/>
            </w:pPr>
            <w:r>
              <w:t xml:space="preserve">The Technical Standards applicable to this contract </w:t>
            </w:r>
            <w:r w:rsidRPr="005C3921">
              <w:t>a</w:t>
            </w:r>
            <w:r>
              <w:t xml:space="preserve">re </w:t>
            </w:r>
            <w:r w:rsidRPr="005C3921">
              <w:t>in accordance with the Supplier Service Offering 113341609135147.</w:t>
            </w:r>
          </w:p>
        </w:tc>
      </w:tr>
      <w:tr w:rsidR="00980254" w14:paraId="79E19200" w14:textId="77777777" w:rsidTr="734BFC89">
        <w:trPr>
          <w:trHeight w:val="538"/>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253BBD3A" w14:textId="77777777" w:rsidR="00980254" w:rsidRDefault="005E506A">
            <w:pPr>
              <w:widowControl w:val="0"/>
              <w:spacing w:before="190" w:after="0" w:line="283" w:lineRule="auto"/>
              <w:ind w:left="0" w:right="322" w:firstLine="0"/>
              <w:rPr>
                <w:b/>
              </w:rPr>
            </w:pPr>
            <w:r>
              <w:rPr>
                <w:b/>
              </w:rPr>
              <w:t>Service level agreement:</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4F5501E" w14:textId="5AE7319C" w:rsidR="00980254" w:rsidRPr="009F15AE" w:rsidRDefault="005E506A" w:rsidP="734BFC89">
            <w:pPr>
              <w:widowControl w:val="0"/>
              <w:spacing w:before="190" w:after="0" w:line="283" w:lineRule="auto"/>
              <w:ind w:left="0" w:right="322" w:firstLine="0"/>
              <w:rPr>
                <w:b/>
                <w:bCs/>
              </w:rPr>
            </w:pPr>
            <w:r w:rsidRPr="009F15AE">
              <w:t xml:space="preserve">The service level and availability criteria required for this Call-Off Contract are </w:t>
            </w:r>
            <w:r w:rsidR="3D246188" w:rsidRPr="009F15AE">
              <w:t>set out in the</w:t>
            </w:r>
            <w:r w:rsidR="3D246188" w:rsidRPr="009F15AE">
              <w:rPr>
                <w:b/>
                <w:bCs/>
              </w:rPr>
              <w:t xml:space="preserve"> SAS HMS S</w:t>
            </w:r>
            <w:r w:rsidR="2D9B9788" w:rsidRPr="009F15AE">
              <w:rPr>
                <w:b/>
                <w:bCs/>
              </w:rPr>
              <w:t xml:space="preserve">ervice Level Warranty Addendum </w:t>
            </w:r>
            <w:r w:rsidR="2D9B9788" w:rsidRPr="009F15AE">
              <w:t>Document</w:t>
            </w:r>
            <w:r w:rsidR="3D246188" w:rsidRPr="009F15AE">
              <w:t xml:space="preserve"> </w:t>
            </w:r>
            <w:r w:rsidR="02E28108" w:rsidRPr="009F15AE">
              <w:t xml:space="preserve"> </w:t>
            </w:r>
            <w:hyperlink r:id="rId18">
              <w:r w:rsidR="02E28108" w:rsidRPr="009F15AE">
                <w:rPr>
                  <w:rStyle w:val="Hyperlink"/>
                  <w:color w:val="0000FF"/>
                  <w:sz w:val="19"/>
                  <w:szCs w:val="19"/>
                  <w:lang w:val="en-US"/>
                </w:rPr>
                <w:t>https://www.sas.com/slw-hms</w:t>
              </w:r>
            </w:hyperlink>
            <w:r w:rsidR="02E28108" w:rsidRPr="009F15AE">
              <w:rPr>
                <w:sz w:val="19"/>
                <w:szCs w:val="19"/>
                <w:lang w:val="en-US"/>
              </w:rPr>
              <w:t xml:space="preserve"> </w:t>
            </w:r>
            <w:r w:rsidR="02E28108" w:rsidRPr="009F15AE">
              <w:rPr>
                <w:color w:val="FFFFFF" w:themeColor="background1"/>
                <w:sz w:val="19"/>
                <w:szCs w:val="19"/>
                <w:lang w:val="en-US"/>
              </w:rPr>
              <w:t>/</w:t>
            </w:r>
          </w:p>
          <w:p w14:paraId="7FD718DB" w14:textId="3237082B" w:rsidR="00980254" w:rsidRPr="009F15AE" w:rsidRDefault="77388996" w:rsidP="734BFC89">
            <w:pPr>
              <w:widowControl w:val="0"/>
              <w:spacing w:before="190" w:after="0" w:line="283" w:lineRule="auto"/>
              <w:ind w:left="0" w:right="322" w:firstLine="0"/>
              <w:rPr>
                <w:b/>
                <w:bCs/>
              </w:rPr>
            </w:pPr>
            <w:r w:rsidRPr="009F15AE">
              <w:rPr>
                <w:b/>
                <w:bCs/>
              </w:rPr>
              <w:t xml:space="preserve">NB: </w:t>
            </w:r>
            <w:r w:rsidR="13FC8FB3" w:rsidRPr="009F15AE">
              <w:rPr>
                <w:b/>
                <w:bCs/>
              </w:rPr>
              <w:t xml:space="preserve">All </w:t>
            </w:r>
            <w:r w:rsidR="510F20CC" w:rsidRPr="009F15AE">
              <w:rPr>
                <w:b/>
                <w:bCs/>
              </w:rPr>
              <w:t>SAS documents relevant to</w:t>
            </w:r>
            <w:r w:rsidR="2B9F8C4A" w:rsidRPr="009F15AE">
              <w:rPr>
                <w:b/>
                <w:bCs/>
              </w:rPr>
              <w:t xml:space="preserve"> this</w:t>
            </w:r>
            <w:r w:rsidR="510F20CC" w:rsidRPr="009F15AE">
              <w:rPr>
                <w:b/>
                <w:bCs/>
              </w:rPr>
              <w:t xml:space="preserve"> </w:t>
            </w:r>
            <w:r w:rsidR="25FFF3DB" w:rsidRPr="009F15AE">
              <w:rPr>
                <w:b/>
                <w:bCs/>
              </w:rPr>
              <w:t xml:space="preserve">GCloud </w:t>
            </w:r>
            <w:r w:rsidR="510F20CC" w:rsidRPr="009F15AE">
              <w:rPr>
                <w:b/>
                <w:bCs/>
              </w:rPr>
              <w:t>Call Off Contract</w:t>
            </w:r>
            <w:r w:rsidR="795D6364" w:rsidRPr="009F15AE">
              <w:rPr>
                <w:b/>
                <w:bCs/>
              </w:rPr>
              <w:t xml:space="preserve"> </w:t>
            </w:r>
            <w:r w:rsidR="3CC66E8B" w:rsidRPr="009F15AE">
              <w:rPr>
                <w:b/>
                <w:bCs/>
              </w:rPr>
              <w:t xml:space="preserve">HMS </w:t>
            </w:r>
            <w:r w:rsidR="795D6364" w:rsidRPr="009F15AE">
              <w:rPr>
                <w:b/>
                <w:bCs/>
              </w:rPr>
              <w:t>Service</w:t>
            </w:r>
            <w:r w:rsidR="510F20CC" w:rsidRPr="009F15AE">
              <w:rPr>
                <w:b/>
                <w:bCs/>
              </w:rPr>
              <w:t xml:space="preserve"> are set out</w:t>
            </w:r>
            <w:r w:rsidR="58F85259" w:rsidRPr="009F15AE">
              <w:rPr>
                <w:b/>
                <w:bCs/>
              </w:rPr>
              <w:t xml:space="preserve"> the SAS Order Form </w:t>
            </w:r>
            <w:r w:rsidR="6D87C533" w:rsidRPr="009F15AE">
              <w:rPr>
                <w:b/>
                <w:bCs/>
              </w:rPr>
              <w:t>at Schedule 1</w:t>
            </w:r>
            <w:r w:rsidR="053685F4" w:rsidRPr="009F15AE">
              <w:rPr>
                <w:b/>
                <w:bCs/>
              </w:rPr>
              <w:t xml:space="preserve"> under the heading “How This Order Form Works”</w:t>
            </w:r>
          </w:p>
        </w:tc>
      </w:tr>
      <w:tr w:rsidR="00980254" w:rsidRPr="005C3921" w14:paraId="74020479" w14:textId="77777777" w:rsidTr="734BFC89">
        <w:trPr>
          <w:trHeight w:val="538"/>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DAB015C" w14:textId="77777777" w:rsidR="00980254" w:rsidRPr="005C3921" w:rsidRDefault="005E506A">
            <w:pPr>
              <w:widowControl w:val="0"/>
              <w:spacing w:before="190" w:after="0" w:line="283" w:lineRule="auto"/>
              <w:ind w:left="0" w:right="322" w:firstLine="0"/>
              <w:rPr>
                <w:b/>
              </w:rPr>
            </w:pPr>
            <w:r w:rsidRPr="005C3921">
              <w:rPr>
                <w:b/>
              </w:rPr>
              <w:t>Onboarding</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04600DE7" w14:textId="40E84660" w:rsidR="00980254" w:rsidRPr="005C3921" w:rsidRDefault="005E506A">
            <w:pPr>
              <w:widowControl w:val="0"/>
              <w:spacing w:before="190" w:after="0" w:line="283" w:lineRule="auto"/>
              <w:ind w:left="0" w:right="322" w:firstLine="0"/>
            </w:pPr>
            <w:r w:rsidRPr="005C3921">
              <w:t>The onboarding plan for this Call-Off Contract is</w:t>
            </w:r>
            <w:r w:rsidR="001B7645" w:rsidRPr="005C3921">
              <w:t xml:space="preserve"> </w:t>
            </w:r>
            <w:r w:rsidR="00F16969" w:rsidRPr="005C3921">
              <w:t>to be agreed between the supplier and DWP Digital</w:t>
            </w:r>
            <w:r w:rsidR="0088799C" w:rsidRPr="005C3921">
              <w:t xml:space="preserve"> and in accordance with the details set out in the Supplier Service Offering</w:t>
            </w:r>
            <w:r w:rsidR="000C0765" w:rsidRPr="005C3921">
              <w:t xml:space="preserve"> 113341609135147</w:t>
            </w:r>
            <w:r w:rsidRPr="005C3921">
              <w:rPr>
                <w:b/>
              </w:rPr>
              <w:t>.</w:t>
            </w:r>
          </w:p>
        </w:tc>
      </w:tr>
    </w:tbl>
    <w:p w14:paraId="0C728095" w14:textId="77777777" w:rsidR="00980254" w:rsidRPr="005C3921" w:rsidRDefault="00980254">
      <w:pPr>
        <w:widowControl w:val="0"/>
        <w:spacing w:before="190" w:after="0" w:line="283" w:lineRule="auto"/>
        <w:ind w:left="116" w:right="322" w:hanging="8"/>
      </w:pPr>
    </w:p>
    <w:p w14:paraId="1FBB99E4" w14:textId="77777777" w:rsidR="00980254" w:rsidRPr="005C3921" w:rsidRDefault="00980254">
      <w:pPr>
        <w:spacing w:after="28" w:line="256" w:lineRule="auto"/>
        <w:ind w:left="1013" w:right="-15" w:firstLine="0"/>
      </w:pPr>
    </w:p>
    <w:p w14:paraId="7B0B776C" w14:textId="77777777" w:rsidR="00980254" w:rsidRPr="005C3921" w:rsidRDefault="005E506A">
      <w:pPr>
        <w:spacing w:after="0" w:line="256" w:lineRule="auto"/>
        <w:ind w:left="0" w:firstLine="0"/>
        <w:jc w:val="both"/>
      </w:pPr>
      <w:r w:rsidRPr="005C3921">
        <w:t xml:space="preserve"> </w:t>
      </w:r>
    </w:p>
    <w:p w14:paraId="01F161E6" w14:textId="77777777" w:rsidR="00980254" w:rsidRPr="005C3921" w:rsidRDefault="00980254">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3200"/>
        <w:gridCol w:w="6422"/>
      </w:tblGrid>
      <w:tr w:rsidR="00980254" w14:paraId="6BA69990" w14:textId="77777777" w:rsidTr="00C426D3">
        <w:trPr>
          <w:trHeight w:val="21"/>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24456B2E" w14:textId="77777777" w:rsidR="00980254" w:rsidRPr="005C3921" w:rsidRDefault="005E506A">
            <w:pPr>
              <w:spacing w:after="0" w:line="256" w:lineRule="auto"/>
              <w:ind w:left="0" w:firstLine="0"/>
            </w:pPr>
            <w:r w:rsidRPr="005C3921">
              <w:rPr>
                <w:b/>
              </w:rPr>
              <w:t>Offboarding</w:t>
            </w:r>
            <w:r w:rsidRPr="005C3921">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162D8727" w14:textId="4656BFB6" w:rsidR="00980254" w:rsidRDefault="005E506A">
            <w:pPr>
              <w:spacing w:after="0" w:line="256" w:lineRule="auto"/>
              <w:ind w:left="10" w:firstLine="0"/>
            </w:pPr>
            <w:r w:rsidRPr="005C3921">
              <w:t>The offboarding plan for this Call-Off Contract is</w:t>
            </w:r>
            <w:r w:rsidR="00410BD1" w:rsidRPr="005C3921">
              <w:t xml:space="preserve"> to be agreed between the supplier and DWP Digital</w:t>
            </w:r>
            <w:r w:rsidR="0088799C" w:rsidRPr="005C3921">
              <w:t xml:space="preserve"> and in accordance with the Supplier Service Offering</w:t>
            </w:r>
            <w:r w:rsidR="000C0765" w:rsidRPr="005C3921">
              <w:t xml:space="preserve"> 113341609135147</w:t>
            </w:r>
            <w:r w:rsidR="0088799C" w:rsidRPr="005C3921">
              <w:t>.</w:t>
            </w:r>
          </w:p>
        </w:tc>
      </w:tr>
      <w:tr w:rsidR="00980254" w14:paraId="7CC12CAC" w14:textId="77777777" w:rsidTr="00092E74">
        <w:trPr>
          <w:trHeight w:val="743"/>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15E2491" w14:textId="77777777" w:rsidR="00980254" w:rsidRDefault="005E506A">
            <w:pPr>
              <w:spacing w:after="0" w:line="256"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ADC73C" w14:textId="61F87C1F" w:rsidR="00980254" w:rsidRDefault="00B72416">
            <w:pPr>
              <w:spacing w:after="0" w:line="256" w:lineRule="auto"/>
              <w:ind w:left="10" w:firstLine="0"/>
            </w:pPr>
            <w:r>
              <w:t>N/A</w:t>
            </w:r>
            <w:r w:rsidR="005E506A">
              <w:t xml:space="preserve"> </w:t>
            </w:r>
          </w:p>
        </w:tc>
      </w:tr>
      <w:tr w:rsidR="00980254" w14:paraId="165F6EDD" w14:textId="77777777" w:rsidTr="0010363D">
        <w:trPr>
          <w:trHeight w:val="4492"/>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9DBC78F" w14:textId="77777777" w:rsidR="00980254" w:rsidRDefault="005E506A">
            <w:pPr>
              <w:spacing w:after="0" w:line="256" w:lineRule="auto"/>
              <w:ind w:left="0" w:firstLine="0"/>
            </w:pPr>
            <w:r>
              <w:rPr>
                <w:b/>
              </w:rPr>
              <w:lastRenderedPageBreak/>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38335" w14:textId="7858958F" w:rsidR="00980254" w:rsidRDefault="00534249" w:rsidP="004C49F7">
            <w:pPr>
              <w:spacing w:after="232" w:line="292" w:lineRule="auto"/>
              <w:ind w:left="10" w:right="43" w:firstLine="0"/>
            </w:pPr>
            <w:r>
              <w:t xml:space="preserve">Subject to and in accordance with Clause 24.1 of Part B to this Call Off Contract, the liability of both Parties, in respect of </w:t>
            </w:r>
            <w:r w:rsidR="005E506A">
              <w:t>Defaults by either party</w:t>
            </w:r>
            <w:r>
              <w:t>,</w:t>
            </w:r>
            <w:r w:rsidR="005E506A">
              <w:t xml:space="preserve"> resulting in direct loss to the property (including technical infrastructure, assets or equipment but excluding any loss or damage to Buyer Data) of the other Party will not exceed </w:t>
            </w:r>
            <w:r w:rsidR="00E528F0" w:rsidRPr="00E528F0">
              <w:t>125</w:t>
            </w:r>
            <w:r w:rsidR="00E528F0" w:rsidRPr="00E528F0">
              <w:rPr>
                <w:b/>
              </w:rPr>
              <w:t xml:space="preserve">% </w:t>
            </w:r>
            <w:r w:rsidR="00E528F0" w:rsidRPr="00E528F0">
              <w:t>of</w:t>
            </w:r>
            <w:r w:rsidR="00E528F0">
              <w:t xml:space="preserve"> the Charges payable </w:t>
            </w:r>
            <w:r w:rsidR="00730A66">
              <w:t xml:space="preserve">under this Call Off Contract </w:t>
            </w:r>
            <w:r w:rsidR="005E506A">
              <w:t>per year</w:t>
            </w:r>
            <w:r>
              <w:t xml:space="preserve"> (%</w:t>
            </w:r>
            <w:r w:rsidR="00111BED">
              <w:t xml:space="preserve"> value to be calculated as 125% of the Charges payable in the contract year in which the Default occurs). </w:t>
            </w:r>
          </w:p>
          <w:p w14:paraId="134D3BF5" w14:textId="0911130A" w:rsidR="00980254" w:rsidRDefault="00730A66" w:rsidP="00EE41A2">
            <w:pPr>
              <w:spacing w:after="232" w:line="292" w:lineRule="auto"/>
              <w:ind w:left="10" w:right="43" w:firstLine="0"/>
            </w:pPr>
            <w:r>
              <w:t>Except in respect of Losses arising from a breach of the Data Protection Legislation, which shall be as set out in Framework Agreement clause 28 (and subject to the £10mn Data Protection Liability Cap), then, s</w:t>
            </w:r>
            <w:r w:rsidR="00534249">
              <w:t>ubject to and in accordance with Clause 24.1 of Part B to this Call Off Contract,</w:t>
            </w:r>
            <w:r>
              <w:t xml:space="preserve"> t</w:t>
            </w:r>
            <w:r w:rsidR="005E506A">
              <w:t>he annual total liability of the Supplier</w:t>
            </w:r>
            <w:r>
              <w:t xml:space="preserve"> to the Buyer,</w:t>
            </w:r>
            <w:r w:rsidR="005E506A">
              <w:t xml:space="preserve"> for </w:t>
            </w:r>
            <w:r>
              <w:t xml:space="preserve">all other </w:t>
            </w:r>
            <w:r w:rsidR="005E506A">
              <w:t xml:space="preserve">Buyer Data Defaults resulting in direct loss, destruction, corruption, degradation or damage to any Buyer Data will not exceed </w:t>
            </w:r>
            <w:r w:rsidR="00E528F0" w:rsidRPr="00E528F0">
              <w:t>125</w:t>
            </w:r>
            <w:r w:rsidR="005E506A" w:rsidRPr="00E528F0">
              <w:rPr>
                <w:b/>
              </w:rPr>
              <w:t xml:space="preserve">% </w:t>
            </w:r>
            <w:r w:rsidR="005E506A" w:rsidRPr="00E528F0">
              <w:t>of</w:t>
            </w:r>
            <w:r w:rsidR="005E506A">
              <w:t xml:space="preserve"> the Charges payable by the Buyer to the Supplier </w:t>
            </w:r>
            <w:r>
              <w:t xml:space="preserve">per year </w:t>
            </w:r>
            <w:r w:rsidR="005E506A">
              <w:t>during the Call-Off Contract Term</w:t>
            </w:r>
            <w:r>
              <w:t xml:space="preserve"> (</w:t>
            </w:r>
            <w:r w:rsidR="00111BED">
              <w:t>%</w:t>
            </w:r>
            <w:r>
              <w:t xml:space="preserve">value to be </w:t>
            </w:r>
            <w:r w:rsidR="00111BED">
              <w:t xml:space="preserve">calculated as </w:t>
            </w:r>
            <w:r>
              <w:t xml:space="preserve">125% of the Charges payable in the contract year in which the Default occurs). </w:t>
            </w:r>
          </w:p>
          <w:p w14:paraId="1501E638" w14:textId="77777777" w:rsidR="00980254" w:rsidRDefault="005E506A">
            <w:pPr>
              <w:spacing w:after="0" w:line="256" w:lineRule="auto"/>
              <w:ind w:left="10" w:firstLine="0"/>
            </w:pPr>
            <w:r>
              <w:t xml:space="preserve">The annual total liability of the Supplier for all other Defaults will </w:t>
            </w:r>
          </w:p>
          <w:p w14:paraId="1E62441F" w14:textId="244C1CCA" w:rsidR="00111BED" w:rsidRDefault="005E506A" w:rsidP="00111BED">
            <w:pPr>
              <w:spacing w:after="232" w:line="292" w:lineRule="auto"/>
              <w:ind w:left="10" w:right="43" w:firstLine="0"/>
            </w:pPr>
            <w:r>
              <w:t xml:space="preserve">not exceed </w:t>
            </w:r>
            <w:r w:rsidR="00E528F0" w:rsidRPr="00E528F0">
              <w:t>125</w:t>
            </w:r>
            <w:r w:rsidRPr="00E528F0">
              <w:rPr>
                <w:b/>
              </w:rPr>
              <w:t>%</w:t>
            </w:r>
            <w:r w:rsidR="00E528F0">
              <w:rPr>
                <w:b/>
              </w:rPr>
              <w:t xml:space="preserve"> </w:t>
            </w:r>
            <w:r>
              <w:t xml:space="preserve">of the Charges payable by the Buyer to the Supplier </w:t>
            </w:r>
            <w:r w:rsidR="00111BED">
              <w:t xml:space="preserve">per year </w:t>
            </w:r>
            <w:r>
              <w:t>during the Call-Off Contract Term</w:t>
            </w:r>
            <w:r w:rsidR="00111BED">
              <w:t xml:space="preserve"> (%value to be calculated as 125% of the Charges payable in the contract year in which the Default occurs). </w:t>
            </w:r>
          </w:p>
          <w:p w14:paraId="04E9BF60" w14:textId="40F85CBC" w:rsidR="00980254" w:rsidRDefault="00980254">
            <w:pPr>
              <w:spacing w:after="0" w:line="256" w:lineRule="auto"/>
              <w:ind w:left="10" w:firstLine="0"/>
            </w:pPr>
          </w:p>
        </w:tc>
      </w:tr>
      <w:tr w:rsidR="00980254" w14:paraId="30AB165F" w14:textId="77777777" w:rsidTr="00092E74">
        <w:trPr>
          <w:trHeight w:val="38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62CD579" w14:textId="77777777" w:rsidR="00980254" w:rsidRDefault="005E506A">
            <w:pPr>
              <w:spacing w:after="0" w:line="256"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1065DD8" w14:textId="77777777" w:rsidR="00980254" w:rsidRDefault="005E506A">
            <w:pPr>
              <w:spacing w:after="48" w:line="256" w:lineRule="auto"/>
              <w:ind w:left="10" w:firstLine="0"/>
            </w:pPr>
            <w:r>
              <w:t xml:space="preserve">The Supplier insurance(s) required will be: </w:t>
            </w:r>
          </w:p>
          <w:p w14:paraId="4C4B0DF8" w14:textId="27E33856" w:rsidR="00980254" w:rsidRDefault="005E506A" w:rsidP="006B052F">
            <w:pPr>
              <w:numPr>
                <w:ilvl w:val="0"/>
                <w:numId w:val="2"/>
              </w:numPr>
              <w:spacing w:after="22" w:line="285" w:lineRule="auto"/>
              <w:ind w:hanging="398"/>
            </w:pPr>
            <w:r>
              <w:t xml:space="preserve">a minimum insurance period of 6 years following the expiration or Ending of this Call-Off Contract </w:t>
            </w:r>
          </w:p>
          <w:p w14:paraId="7663CF83" w14:textId="1A06940D" w:rsidR="00980254" w:rsidRDefault="005E506A" w:rsidP="006B052F">
            <w:pPr>
              <w:numPr>
                <w:ilvl w:val="0"/>
                <w:numId w:val="2"/>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6E1CCE6C" w14:textId="77777777" w:rsidR="00980254" w:rsidRDefault="005E506A" w:rsidP="006B052F">
            <w:pPr>
              <w:numPr>
                <w:ilvl w:val="0"/>
                <w:numId w:val="2"/>
              </w:numPr>
              <w:spacing w:after="43" w:line="256" w:lineRule="auto"/>
              <w:ind w:hanging="398"/>
            </w:pPr>
            <w:r>
              <w:t xml:space="preserve">employers' liability insurance with a minimum limit of </w:t>
            </w:r>
          </w:p>
          <w:p w14:paraId="6227EC8F" w14:textId="77777777" w:rsidR="00980254" w:rsidRDefault="005E506A">
            <w:pPr>
              <w:spacing w:after="0" w:line="256" w:lineRule="auto"/>
              <w:ind w:left="0" w:right="65" w:firstLine="0"/>
              <w:jc w:val="right"/>
            </w:pPr>
            <w:r>
              <w:t xml:space="preserve">£5,000,000 or any higher minimum limit required by Law </w:t>
            </w:r>
          </w:p>
        </w:tc>
      </w:tr>
      <w:tr w:rsidR="00980254" w14:paraId="2DE5D0D5" w14:textId="77777777" w:rsidTr="00092E74">
        <w:trPr>
          <w:trHeight w:val="1255"/>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E860DFC" w14:textId="77777777" w:rsidR="00980254" w:rsidRDefault="005E506A">
            <w:pPr>
              <w:spacing w:after="0" w:line="256" w:lineRule="auto"/>
              <w:ind w:left="0" w:firstLine="0"/>
            </w:pPr>
            <w:r>
              <w:rPr>
                <w:b/>
              </w:rPr>
              <w:lastRenderedPageBreak/>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16DB97" w14:textId="77777777" w:rsidR="00980254" w:rsidRDefault="005E506A">
            <w:pPr>
              <w:spacing w:after="0" w:line="256" w:lineRule="auto"/>
              <w:ind w:left="10" w:firstLine="0"/>
            </w:pPr>
            <w:r>
              <w:t>The Buyer is responsible for</w:t>
            </w:r>
            <w:r w:rsidR="00C65095">
              <w:t>:</w:t>
            </w:r>
          </w:p>
          <w:p w14:paraId="67E1F587" w14:textId="53352247" w:rsidR="00C40038" w:rsidRDefault="00C40038" w:rsidP="00720C90">
            <w:pPr>
              <w:pStyle w:val="ListParagraph"/>
              <w:numPr>
                <w:ilvl w:val="0"/>
                <w:numId w:val="31"/>
              </w:numPr>
              <w:spacing w:after="0" w:line="256" w:lineRule="auto"/>
            </w:pPr>
            <w:r>
              <w:t>Provide all hardware, software, licensing, tooling, repositories, communications, infrastructure, remote access to systems, security controls, documentation, and environments as necessary to enable the Supplier to provide the Services prior to onboarding.</w:t>
            </w:r>
          </w:p>
          <w:p w14:paraId="62951D5F" w14:textId="096A81E1" w:rsidR="00C40038" w:rsidRDefault="00C40038" w:rsidP="00720C90">
            <w:pPr>
              <w:pStyle w:val="ListParagraph"/>
              <w:numPr>
                <w:ilvl w:val="0"/>
                <w:numId w:val="31"/>
              </w:numPr>
              <w:spacing w:after="0" w:line="256" w:lineRule="auto"/>
            </w:pPr>
            <w:r>
              <w:t>Provide access to documentation and people (including access to subject matter experts) required by the Supplier to provide the Services, including input and availability of SMEs/Stakeholders</w:t>
            </w:r>
            <w:r w:rsidR="006D5AEF">
              <w:t xml:space="preserve"> </w:t>
            </w:r>
            <w:r>
              <w:t>as required.</w:t>
            </w:r>
          </w:p>
          <w:p w14:paraId="6747F09F" w14:textId="77777777" w:rsidR="00C65095" w:rsidRDefault="00C40038" w:rsidP="00720C90">
            <w:pPr>
              <w:pStyle w:val="ListParagraph"/>
              <w:numPr>
                <w:ilvl w:val="0"/>
                <w:numId w:val="31"/>
              </w:numPr>
              <w:spacing w:after="0" w:line="256" w:lineRule="auto"/>
            </w:pPr>
            <w:r>
              <w:t>Upon reasonable request by the Supplier, provide reasonable support and co-operation to the Supplier.</w:t>
            </w:r>
          </w:p>
          <w:p w14:paraId="4670A23F" w14:textId="77777777" w:rsidR="00386261" w:rsidRDefault="00386261" w:rsidP="00720C90">
            <w:pPr>
              <w:pStyle w:val="ListParagraph"/>
              <w:numPr>
                <w:ilvl w:val="0"/>
                <w:numId w:val="31"/>
              </w:numPr>
              <w:spacing w:after="0" w:line="256" w:lineRule="auto"/>
            </w:pPr>
            <w:r w:rsidRPr="00386261">
              <w:t>Ensure Buyer staff have sufficient capacity to support, as may be required by the Supplier, this programme’s delivery to the indicative timescales described.</w:t>
            </w:r>
          </w:p>
          <w:p w14:paraId="0DD710D2" w14:textId="77777777" w:rsidR="00CC074F" w:rsidRDefault="00CC074F" w:rsidP="00720C90">
            <w:pPr>
              <w:pStyle w:val="ListParagraph"/>
              <w:numPr>
                <w:ilvl w:val="0"/>
                <w:numId w:val="31"/>
              </w:numPr>
              <w:spacing w:after="0" w:line="256" w:lineRule="auto"/>
            </w:pPr>
            <w:r>
              <w:t xml:space="preserve">Manage dependencies with wider Buyer governance and assurance processes, and other government departments and third parties (as necessary).  </w:t>
            </w:r>
          </w:p>
          <w:p w14:paraId="0EAD0283" w14:textId="77777777" w:rsidR="00CC074F" w:rsidRDefault="00CC074F" w:rsidP="00720C90">
            <w:pPr>
              <w:pStyle w:val="ListParagraph"/>
              <w:numPr>
                <w:ilvl w:val="0"/>
                <w:numId w:val="31"/>
              </w:numPr>
              <w:spacing w:after="0" w:line="256" w:lineRule="auto"/>
            </w:pPr>
            <w:r>
              <w:t xml:space="preserve">Notify the Supplier of any specific legal or regulatory requirements that the Supplier must comply with in providing the Services beyond the usual legal requirements applicable to a provider of IT services and business consultancy. </w:t>
            </w:r>
          </w:p>
          <w:p w14:paraId="1E46143D" w14:textId="77777777" w:rsidR="00CC074F" w:rsidRDefault="00CC074F" w:rsidP="00720C90">
            <w:pPr>
              <w:pStyle w:val="ListParagraph"/>
              <w:numPr>
                <w:ilvl w:val="0"/>
                <w:numId w:val="31"/>
              </w:numPr>
              <w:spacing w:after="0" w:line="256" w:lineRule="auto"/>
            </w:pPr>
            <w:r>
              <w:t xml:space="preserve">Prior to commencement of Services and subsequently upon any new members of Supplier Staff joining, provide Supplier Staff with a briefing on the Buyer’s security procedures to be followed during the provision of the Services. </w:t>
            </w:r>
          </w:p>
          <w:p w14:paraId="75A18715" w14:textId="77777777" w:rsidR="00822AAC" w:rsidRDefault="00CC074F" w:rsidP="00720C90">
            <w:pPr>
              <w:pStyle w:val="ListParagraph"/>
              <w:numPr>
                <w:ilvl w:val="0"/>
                <w:numId w:val="31"/>
              </w:numPr>
              <w:spacing w:after="0" w:line="256" w:lineRule="auto"/>
            </w:pPr>
            <w:r>
              <w:t>Provide security oversight and guidance for Supplier’s Services and Supplier Staff to ensure the Supplier is aware of any relevant changes, updates or training relating to the security of the provision of Services.</w:t>
            </w:r>
          </w:p>
          <w:p w14:paraId="3CAC5118" w14:textId="77777777" w:rsidR="00BB6C41" w:rsidRDefault="00BB6C41" w:rsidP="00720C90">
            <w:pPr>
              <w:pStyle w:val="ListParagraph"/>
              <w:numPr>
                <w:ilvl w:val="0"/>
                <w:numId w:val="31"/>
              </w:numPr>
              <w:spacing w:after="0" w:line="256" w:lineRule="auto"/>
            </w:pPr>
            <w:r w:rsidRPr="00BB6C41">
              <w:t>Ensure that the Supplier’s Services are compliant with the Buyer’s security policies</w:t>
            </w:r>
          </w:p>
          <w:p w14:paraId="67D33D5C" w14:textId="7B05CE12" w:rsidR="006D799A" w:rsidRDefault="00985E2C" w:rsidP="00720C90">
            <w:pPr>
              <w:pStyle w:val="ListParagraph"/>
              <w:numPr>
                <w:ilvl w:val="0"/>
                <w:numId w:val="31"/>
              </w:numPr>
              <w:spacing w:after="0" w:line="256" w:lineRule="auto"/>
            </w:pPr>
            <w:r w:rsidRPr="00B808DF">
              <w:t>Using its reasonable endeavours to ensure that the Buyer provides and makes available anything (or, as applicable procures the provision or availability of those things) which the Supplier reasonably requires of the Buyer (or a Buyer related stakeholder party or supplier), in order for Supplier to be able to provide the Services hereunder.</w:t>
            </w:r>
          </w:p>
        </w:tc>
      </w:tr>
      <w:tr w:rsidR="00980254" w14:paraId="145257E9"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489501F" w14:textId="77777777" w:rsidR="00980254" w:rsidRDefault="005E506A">
            <w:pPr>
              <w:spacing w:after="0" w:line="256"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2D39FD0" w14:textId="5BD0B263" w:rsidR="00980254" w:rsidRDefault="005E506A">
            <w:pPr>
              <w:spacing w:after="250" w:line="300" w:lineRule="auto"/>
              <w:ind w:left="10" w:firstLine="0"/>
            </w:pPr>
            <w:r>
              <w:t>The Buyer’s equipment to be used with this Call-Off Contract include</w:t>
            </w:r>
            <w:r w:rsidR="00A6275D">
              <w:t xml:space="preserve">s DWP </w:t>
            </w:r>
            <w:r w:rsidR="00292D3B">
              <w:t>Laptops</w:t>
            </w:r>
            <w:r w:rsidR="00933E30">
              <w:t xml:space="preserve"> to allow access to the buyers systems and other related IT equipment. The necessary Software and access will be included for the purposes of delivering the service.</w:t>
            </w:r>
          </w:p>
          <w:p w14:paraId="1D9AB3C5" w14:textId="77777777" w:rsidR="00980254" w:rsidRDefault="005E506A" w:rsidP="00042BC5">
            <w:pPr>
              <w:tabs>
                <w:tab w:val="left" w:pos="2633"/>
              </w:tabs>
              <w:spacing w:after="0" w:line="256" w:lineRule="auto"/>
              <w:ind w:left="10" w:firstLine="0"/>
            </w:pPr>
            <w:r>
              <w:t>Reason</w:t>
            </w:r>
            <w:r w:rsidR="00933E30">
              <w:t>:</w:t>
            </w:r>
          </w:p>
          <w:p w14:paraId="484579E9" w14:textId="77777777" w:rsidR="00933E30" w:rsidRDefault="00933E30" w:rsidP="00042BC5">
            <w:pPr>
              <w:tabs>
                <w:tab w:val="left" w:pos="2633"/>
              </w:tabs>
              <w:spacing w:after="0" w:line="256" w:lineRule="auto"/>
              <w:ind w:left="10" w:firstLine="0"/>
            </w:pPr>
            <w:r>
              <w:t>For the purposes of planning and instructing DWP Digital in onboarding the service.</w:t>
            </w:r>
          </w:p>
          <w:p w14:paraId="0BA6AD48" w14:textId="44F89026" w:rsidR="00933E30" w:rsidRDefault="00933E30" w:rsidP="00042BC5">
            <w:pPr>
              <w:tabs>
                <w:tab w:val="left" w:pos="2633"/>
              </w:tabs>
              <w:spacing w:after="0" w:line="256" w:lineRule="auto"/>
              <w:ind w:left="10" w:firstLine="0"/>
            </w:pPr>
          </w:p>
        </w:tc>
      </w:tr>
    </w:tbl>
    <w:p w14:paraId="36034B52" w14:textId="77777777" w:rsidR="00980254" w:rsidRDefault="005E506A">
      <w:pPr>
        <w:pStyle w:val="Heading3"/>
        <w:spacing w:after="0"/>
        <w:ind w:left="1113" w:firstLine="1118"/>
      </w:pPr>
      <w:r>
        <w:lastRenderedPageBreak/>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980254" w14:paraId="503885C1" w14:textId="77777777" w:rsidTr="0010363D">
        <w:trPr>
          <w:trHeight w:val="127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76D5089" w14:textId="77777777" w:rsidR="00980254" w:rsidRDefault="005E506A">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91C0BA3" w14:textId="77777777" w:rsidR="001F6BEA" w:rsidRDefault="005E506A">
            <w:pPr>
              <w:spacing w:after="0" w:line="256" w:lineRule="auto"/>
              <w:ind w:left="10" w:firstLine="0"/>
            </w:pPr>
            <w:r>
              <w:t>The following is a list of the Supplier’s Subcontractors or Partners</w:t>
            </w:r>
          </w:p>
          <w:p w14:paraId="1A1D3FC3" w14:textId="77777777" w:rsidR="001F6BEA" w:rsidRDefault="001F6BEA">
            <w:pPr>
              <w:spacing w:after="0" w:line="256" w:lineRule="auto"/>
              <w:ind w:left="10" w:firstLine="0"/>
            </w:pPr>
          </w:p>
          <w:p w14:paraId="77B75B5A" w14:textId="0521403E" w:rsidR="00980254" w:rsidRDefault="001F6BEA">
            <w:pPr>
              <w:spacing w:after="0" w:line="256" w:lineRule="auto"/>
              <w:ind w:left="10" w:firstLine="0"/>
            </w:pPr>
            <w:r>
              <w:t>Microsoft Azure</w:t>
            </w:r>
            <w:r w:rsidR="005E506A">
              <w:t xml:space="preserve"> </w:t>
            </w:r>
          </w:p>
        </w:tc>
      </w:tr>
    </w:tbl>
    <w:p w14:paraId="237012E9" w14:textId="77777777" w:rsidR="00980254" w:rsidRDefault="005E506A">
      <w:pPr>
        <w:pStyle w:val="Heading3"/>
        <w:spacing w:after="158"/>
        <w:ind w:left="1113" w:firstLine="1118"/>
      </w:pPr>
      <w:r>
        <w:t xml:space="preserve">Call-Off Contract charges and payment </w:t>
      </w:r>
    </w:p>
    <w:p w14:paraId="1D92274C" w14:textId="77777777" w:rsidR="00980254" w:rsidRDefault="005E506A">
      <w:pPr>
        <w:spacing w:after="0"/>
        <w:ind w:right="14"/>
      </w:pPr>
      <w:r>
        <w:t xml:space="preserve">The Call-Off Contract charges and payment details are in the table below. See Schedule 2 for a full breakdown. </w:t>
      </w:r>
    </w:p>
    <w:p w14:paraId="0AFA605C" w14:textId="77777777" w:rsidR="00980254" w:rsidRDefault="00980254">
      <w:pPr>
        <w:spacing w:after="0" w:line="256" w:lineRule="auto"/>
        <w:ind w:left="0" w:right="110" w:firstLine="0"/>
      </w:pPr>
    </w:p>
    <w:tbl>
      <w:tblPr>
        <w:tblW w:w="0" w:type="auto"/>
        <w:tblInd w:w="1039" w:type="dxa"/>
        <w:tblCellMar>
          <w:left w:w="10" w:type="dxa"/>
          <w:right w:w="10" w:type="dxa"/>
        </w:tblCellMar>
        <w:tblLook w:val="04A0" w:firstRow="1" w:lastRow="0" w:firstColumn="1" w:lastColumn="0" w:noHBand="0" w:noVBand="1"/>
      </w:tblPr>
      <w:tblGrid>
        <w:gridCol w:w="2312"/>
        <w:gridCol w:w="7110"/>
      </w:tblGrid>
      <w:tr w:rsidR="00980254" w14:paraId="454247F3" w14:textId="77777777" w:rsidTr="006D5AEF">
        <w:trPr>
          <w:trHeight w:val="266"/>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24F636B" w14:textId="77777777" w:rsidR="00980254" w:rsidRDefault="005E506A">
            <w:pPr>
              <w:spacing w:after="0" w:line="256" w:lineRule="auto"/>
              <w:ind w:left="0" w:firstLine="0"/>
            </w:pPr>
            <w:r>
              <w:rPr>
                <w:b/>
              </w:rPr>
              <w:t>Payment method</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AA5C9F9" w14:textId="469E527D" w:rsidR="00980254" w:rsidRDefault="005E506A">
            <w:pPr>
              <w:spacing w:after="0" w:line="256" w:lineRule="auto"/>
              <w:ind w:left="2" w:firstLine="0"/>
            </w:pPr>
            <w:r>
              <w:t xml:space="preserve">The payment method for this Call-Off Contract is </w:t>
            </w:r>
            <w:r w:rsidR="0089673C">
              <w:rPr>
                <w:b/>
              </w:rPr>
              <w:t>BACS</w:t>
            </w:r>
            <w:r>
              <w:t xml:space="preserve"> </w:t>
            </w:r>
          </w:p>
        </w:tc>
      </w:tr>
      <w:tr w:rsidR="00980254" w14:paraId="2E229ACC" w14:textId="77777777" w:rsidTr="006D5AEF">
        <w:trPr>
          <w:trHeight w:val="80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ACEFDBC" w14:textId="77777777" w:rsidR="00980254" w:rsidRDefault="005E506A">
            <w:pPr>
              <w:spacing w:after="0" w:line="256" w:lineRule="auto"/>
              <w:ind w:left="0" w:firstLine="0"/>
            </w:pPr>
            <w:r>
              <w:rPr>
                <w:b/>
              </w:rPr>
              <w:t>Payment profile</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1E8E194" w14:textId="43A2DD3C" w:rsidR="00980254" w:rsidRDefault="005E506A">
            <w:pPr>
              <w:spacing w:after="0" w:line="256" w:lineRule="auto"/>
              <w:ind w:left="2" w:firstLine="0"/>
            </w:pPr>
            <w:r>
              <w:t xml:space="preserve">The payment profile for this Call-Off Contract is </w:t>
            </w:r>
            <w:r w:rsidR="00B10B4C" w:rsidRPr="00B10B4C">
              <w:rPr>
                <w:b/>
                <w:bCs/>
              </w:rPr>
              <w:t>annual</w:t>
            </w:r>
            <w:r w:rsidR="00B10B4C">
              <w:rPr>
                <w:b/>
                <w:bCs/>
              </w:rPr>
              <w:t xml:space="preserve"> </w:t>
            </w:r>
            <w:r w:rsidR="00B10B4C">
              <w:t>at the beginning of each contract year</w:t>
            </w:r>
            <w:r>
              <w:t xml:space="preserve">. </w:t>
            </w:r>
          </w:p>
        </w:tc>
      </w:tr>
      <w:tr w:rsidR="00980254" w14:paraId="05DE597D" w14:textId="77777777" w:rsidTr="006D5AEF">
        <w:trPr>
          <w:trHeight w:val="66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994826" w14:textId="77777777" w:rsidR="00980254" w:rsidRDefault="005E506A">
            <w:pPr>
              <w:spacing w:after="0" w:line="256" w:lineRule="auto"/>
              <w:ind w:left="0" w:firstLine="0"/>
            </w:pPr>
            <w:r>
              <w:rPr>
                <w:b/>
              </w:rPr>
              <w:t>Invoice details</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3718A96" w14:textId="3D3ACFA3" w:rsidR="00980254" w:rsidRDefault="005E506A">
            <w:pPr>
              <w:spacing w:after="0" w:line="256" w:lineRule="auto"/>
              <w:ind w:left="2" w:firstLine="0"/>
            </w:pPr>
            <w:r>
              <w:t xml:space="preserve">The Supplier will issue electronic invoices </w:t>
            </w:r>
            <w:r w:rsidR="00B10B4C" w:rsidRPr="00B10B4C">
              <w:rPr>
                <w:bCs/>
              </w:rPr>
              <w:t>in line with the payment profile</w:t>
            </w:r>
            <w:r>
              <w:t xml:space="preserve">. The Buyer will pay the Supplier within 30 days of receipt of a valid undisputed invoice. </w:t>
            </w:r>
          </w:p>
        </w:tc>
      </w:tr>
      <w:tr w:rsidR="004C36E4" w14:paraId="6D7AD35F" w14:textId="77777777" w:rsidTr="003F30CC">
        <w:trPr>
          <w:trHeight w:val="16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E1BC9D8" w14:textId="77777777" w:rsidR="004C36E4" w:rsidRDefault="004C36E4" w:rsidP="004C36E4">
            <w:pPr>
              <w:spacing w:after="0" w:line="256" w:lineRule="auto"/>
              <w:ind w:left="0" w:firstLine="0"/>
            </w:pPr>
            <w:r>
              <w:rPr>
                <w:b/>
              </w:rPr>
              <w:t>Who and where to send invoices to</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B9EA221" w14:textId="77777777" w:rsidR="004C36E4" w:rsidRDefault="004C36E4" w:rsidP="00C04630">
            <w:pPr>
              <w:spacing w:after="0"/>
              <w:ind w:left="0" w:firstLine="0"/>
              <w:rPr>
                <w:rFonts w:eastAsia="Helvetica Neue"/>
              </w:rPr>
            </w:pPr>
            <w:r>
              <w:rPr>
                <w:rFonts w:eastAsia="Helvetica Neue"/>
              </w:rPr>
              <w:t>Electronic Invoices (attached to E-Mails) should be sent to:</w:t>
            </w:r>
          </w:p>
          <w:p w14:paraId="6E43264A" w14:textId="596A07EC" w:rsidR="004C36E4" w:rsidRDefault="004C36E4" w:rsidP="002844B7">
            <w:pPr>
              <w:spacing w:after="0"/>
              <w:ind w:left="0" w:firstLine="0"/>
              <w:rPr>
                <w:rFonts w:eastAsia="Helvetica Neue"/>
              </w:rPr>
            </w:pPr>
          </w:p>
          <w:p w14:paraId="59E1E010" w14:textId="3765113D" w:rsidR="002844B7" w:rsidRPr="002844B7" w:rsidRDefault="002844B7" w:rsidP="002844B7">
            <w:pPr>
              <w:spacing w:after="0"/>
              <w:ind w:left="0" w:firstLine="0"/>
              <w:rPr>
                <w:rFonts w:eastAsia="Helvetica Neue"/>
              </w:rPr>
            </w:pPr>
            <w:r w:rsidRPr="00BF0D9C">
              <w:rPr>
                <w:highlight w:val="yellow"/>
              </w:rPr>
              <w:t>*Redacted</w:t>
            </w:r>
          </w:p>
          <w:p w14:paraId="2120D8B9" w14:textId="77777777" w:rsidR="004C36E4" w:rsidRDefault="004C36E4" w:rsidP="00C04630">
            <w:pPr>
              <w:spacing w:after="0"/>
              <w:ind w:left="0"/>
              <w:rPr>
                <w:rFonts w:eastAsia="Helvetica Neue"/>
              </w:rPr>
            </w:pPr>
          </w:p>
          <w:p w14:paraId="04270428" w14:textId="77777777" w:rsidR="004C36E4" w:rsidRDefault="004C36E4" w:rsidP="00C04630">
            <w:pPr>
              <w:spacing w:after="0"/>
              <w:ind w:left="0"/>
              <w:rPr>
                <w:rFonts w:eastAsia="Helvetica Neue"/>
              </w:rPr>
            </w:pPr>
            <w:r>
              <w:rPr>
                <w:rFonts w:eastAsia="Helvetica Neue"/>
              </w:rPr>
              <w:t>Paper invoices should be sent to;</w:t>
            </w:r>
          </w:p>
          <w:p w14:paraId="5E63CE35" w14:textId="5C3A73B8" w:rsidR="004C36E4" w:rsidRDefault="004C36E4" w:rsidP="002844B7">
            <w:pPr>
              <w:spacing w:after="0"/>
              <w:ind w:left="0"/>
              <w:rPr>
                <w:rFonts w:eastAsia="Helvetica Neue"/>
              </w:rPr>
            </w:pPr>
          </w:p>
          <w:p w14:paraId="568FB369" w14:textId="6B9FF59E" w:rsidR="002844B7" w:rsidRDefault="002844B7" w:rsidP="002844B7">
            <w:pPr>
              <w:spacing w:after="0"/>
              <w:ind w:left="0"/>
              <w:rPr>
                <w:rFonts w:eastAsia="Helvetica Neue"/>
              </w:rPr>
            </w:pPr>
            <w:r w:rsidRPr="00BF0D9C">
              <w:rPr>
                <w:highlight w:val="yellow"/>
              </w:rPr>
              <w:t>*Redacted</w:t>
            </w:r>
          </w:p>
          <w:p w14:paraId="35EAA48A" w14:textId="77777777" w:rsidR="004C36E4" w:rsidRDefault="004C36E4" w:rsidP="00C04630">
            <w:pPr>
              <w:spacing w:after="0" w:line="240" w:lineRule="auto"/>
              <w:ind w:left="0"/>
              <w:rPr>
                <w:rFonts w:eastAsia="Helvetica Neue"/>
              </w:rPr>
            </w:pPr>
          </w:p>
          <w:p w14:paraId="4B1B32DB" w14:textId="026D66B6" w:rsidR="004C36E4" w:rsidRDefault="004C36E4" w:rsidP="00C04630">
            <w:pPr>
              <w:spacing w:after="0" w:line="256" w:lineRule="auto"/>
              <w:ind w:left="0" w:firstLine="0"/>
            </w:pPr>
            <w:r>
              <w:rPr>
                <w:rFonts w:eastAsia="Helvetica Neue"/>
              </w:rPr>
              <w:t xml:space="preserve">A copy should also be emailed to the </w:t>
            </w:r>
            <w:r w:rsidR="006D5AEF">
              <w:rPr>
                <w:rFonts w:eastAsia="Helvetica Neue"/>
              </w:rPr>
              <w:t xml:space="preserve">Authority </w:t>
            </w:r>
            <w:r>
              <w:rPr>
                <w:rFonts w:eastAsia="Helvetica Neue"/>
              </w:rPr>
              <w:t>Principle Contact.</w:t>
            </w:r>
          </w:p>
        </w:tc>
      </w:tr>
      <w:tr w:rsidR="00980254" w14:paraId="425380FD" w14:textId="77777777" w:rsidTr="003F30CC">
        <w:trPr>
          <w:trHeight w:val="186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C0BDF39" w14:textId="77777777" w:rsidR="00980254" w:rsidRDefault="005E506A">
            <w:pPr>
              <w:spacing w:after="0" w:line="256" w:lineRule="auto"/>
              <w:ind w:left="0" w:firstLine="0"/>
            </w:pPr>
            <w:r>
              <w:rPr>
                <w:b/>
              </w:rPr>
              <w:lastRenderedPageBreak/>
              <w:t>Invoice information required</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A285AD" w14:textId="77777777" w:rsidR="00840FD7" w:rsidRPr="00840FD7" w:rsidRDefault="00840FD7" w:rsidP="00840FD7">
            <w:pPr>
              <w:spacing w:after="0" w:line="240" w:lineRule="auto"/>
              <w:ind w:left="0" w:firstLine="0"/>
              <w:rPr>
                <w:rFonts w:eastAsia="Helvetica Neue"/>
                <w:color w:val="auto"/>
              </w:rPr>
            </w:pPr>
            <w:r w:rsidRPr="00840FD7">
              <w:rPr>
                <w:rFonts w:eastAsia="Helvetica Neue"/>
                <w:color w:val="auto"/>
              </w:rPr>
              <w:t>All invoices must include:</w:t>
            </w:r>
          </w:p>
          <w:p w14:paraId="5BEEF897" w14:textId="77777777" w:rsidR="00840FD7" w:rsidRPr="00840FD7" w:rsidRDefault="00840FD7" w:rsidP="00840FD7">
            <w:pPr>
              <w:spacing w:after="0" w:line="240" w:lineRule="auto"/>
              <w:ind w:left="0" w:firstLine="0"/>
              <w:rPr>
                <w:rFonts w:eastAsia="Helvetica Neue"/>
                <w:color w:val="auto"/>
              </w:rPr>
            </w:pPr>
          </w:p>
          <w:p w14:paraId="79C3A247" w14:textId="77777777" w:rsidR="00840FD7" w:rsidRPr="00840FD7" w:rsidRDefault="00840FD7" w:rsidP="00720C90">
            <w:pPr>
              <w:widowControl w:val="0"/>
              <w:numPr>
                <w:ilvl w:val="0"/>
                <w:numId w:val="29"/>
              </w:numPr>
              <w:suppressAutoHyphens w:val="0"/>
              <w:spacing w:after="200" w:line="276" w:lineRule="auto"/>
              <w:textAlignment w:val="auto"/>
              <w:rPr>
                <w:rFonts w:eastAsia="Helvetica Neue"/>
                <w:color w:val="auto"/>
              </w:rPr>
            </w:pPr>
            <w:r w:rsidRPr="00840FD7">
              <w:rPr>
                <w:rFonts w:eastAsia="Helvetica Neue"/>
                <w:color w:val="auto"/>
              </w:rPr>
              <w:t>Valid purchase order number;</w:t>
            </w:r>
          </w:p>
          <w:p w14:paraId="61356D6F" w14:textId="77777777" w:rsidR="00840FD7" w:rsidRPr="00840FD7" w:rsidRDefault="00840FD7" w:rsidP="00720C90">
            <w:pPr>
              <w:widowControl w:val="0"/>
              <w:numPr>
                <w:ilvl w:val="0"/>
                <w:numId w:val="29"/>
              </w:numPr>
              <w:suppressAutoHyphens w:val="0"/>
              <w:spacing w:after="200" w:line="276" w:lineRule="auto"/>
              <w:textAlignment w:val="auto"/>
              <w:rPr>
                <w:rFonts w:eastAsia="Helvetica Neue"/>
                <w:color w:val="auto"/>
              </w:rPr>
            </w:pPr>
            <w:r w:rsidRPr="00840FD7">
              <w:rPr>
                <w:rFonts w:eastAsia="Helvetica Neue"/>
                <w:color w:val="auto"/>
              </w:rPr>
              <w:t>All files/invoices must be in PDF format;</w:t>
            </w:r>
          </w:p>
          <w:p w14:paraId="59B42E0A" w14:textId="77777777" w:rsidR="00840FD7" w:rsidRPr="00840FD7" w:rsidRDefault="00840FD7" w:rsidP="00720C90">
            <w:pPr>
              <w:widowControl w:val="0"/>
              <w:numPr>
                <w:ilvl w:val="0"/>
                <w:numId w:val="29"/>
              </w:numPr>
              <w:suppressAutoHyphens w:val="0"/>
              <w:spacing w:after="200" w:line="276" w:lineRule="auto"/>
              <w:textAlignment w:val="auto"/>
              <w:rPr>
                <w:rFonts w:eastAsia="Helvetica Neue"/>
                <w:color w:val="auto"/>
              </w:rPr>
            </w:pPr>
            <w:r w:rsidRPr="00840FD7">
              <w:rPr>
                <w:rFonts w:eastAsia="Helvetica Neue"/>
                <w:color w:val="auto"/>
              </w:rPr>
              <w:t>One PDF per invoice – all supporting documentation must be included within the single PDF;</w:t>
            </w:r>
          </w:p>
          <w:p w14:paraId="705712FE" w14:textId="77777777" w:rsidR="00840FD7" w:rsidRPr="00840FD7" w:rsidRDefault="00840FD7" w:rsidP="00720C90">
            <w:pPr>
              <w:widowControl w:val="0"/>
              <w:numPr>
                <w:ilvl w:val="0"/>
                <w:numId w:val="29"/>
              </w:numPr>
              <w:suppressAutoHyphens w:val="0"/>
              <w:spacing w:after="200" w:line="276" w:lineRule="auto"/>
              <w:textAlignment w:val="auto"/>
              <w:rPr>
                <w:rFonts w:eastAsia="Helvetica Neue"/>
                <w:color w:val="auto"/>
              </w:rPr>
            </w:pPr>
            <w:r w:rsidRPr="00840FD7">
              <w:rPr>
                <w:rFonts w:eastAsia="Helvetica Neue"/>
                <w:color w:val="auto"/>
              </w:rPr>
              <w:t>Supplier should not attach additional/separate supporting documentation as a separate file.</w:t>
            </w:r>
          </w:p>
          <w:p w14:paraId="0E7F3CFD" w14:textId="5780808D" w:rsidR="00980254" w:rsidRDefault="00840FD7" w:rsidP="00840FD7">
            <w:pPr>
              <w:spacing w:after="0" w:line="256" w:lineRule="auto"/>
              <w:ind w:left="2" w:firstLine="0"/>
            </w:pPr>
            <w:r w:rsidRPr="00840FD7">
              <w:rPr>
                <w:rFonts w:eastAsia="Helvetica Neue"/>
                <w:color w:val="auto"/>
              </w:rPr>
              <w:t>Multiple invoices can be attached to one email but each invoice must be in a separate PDF (with no additional supporting files as described above).</w:t>
            </w:r>
          </w:p>
        </w:tc>
      </w:tr>
      <w:tr w:rsidR="00980254" w14:paraId="5BA35267" w14:textId="77777777" w:rsidTr="006D5AEF">
        <w:trPr>
          <w:trHeight w:val="2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88843E7" w14:textId="77777777" w:rsidR="00980254" w:rsidRDefault="005E506A">
            <w:pPr>
              <w:spacing w:after="0" w:line="256" w:lineRule="auto"/>
              <w:ind w:left="0" w:firstLine="0"/>
            </w:pPr>
            <w:r>
              <w:rPr>
                <w:b/>
              </w:rPr>
              <w:t>Invoice frequency</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EA1AE2A" w14:textId="0C930870" w:rsidR="00980254" w:rsidRDefault="005E506A">
            <w:pPr>
              <w:spacing w:after="0" w:line="256" w:lineRule="auto"/>
              <w:ind w:left="2" w:firstLine="0"/>
            </w:pPr>
            <w:r>
              <w:t xml:space="preserve">Invoice will be sent </w:t>
            </w:r>
            <w:r w:rsidR="00BF1FF2">
              <w:t>annually</w:t>
            </w:r>
            <w:r>
              <w:t xml:space="preserve"> </w:t>
            </w:r>
          </w:p>
        </w:tc>
      </w:tr>
      <w:tr w:rsidR="00980254" w14:paraId="02903392" w14:textId="77777777" w:rsidTr="006D5AEF">
        <w:trPr>
          <w:trHeight w:val="37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39D2EC2" w14:textId="77777777" w:rsidR="00980254" w:rsidRDefault="005E506A">
            <w:pPr>
              <w:spacing w:after="0" w:line="256" w:lineRule="auto"/>
              <w:ind w:left="0" w:firstLine="0"/>
            </w:pPr>
            <w:r>
              <w:rPr>
                <w:b/>
              </w:rPr>
              <w:t>Call-Off Contract value</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13785E8" w14:textId="7BF337A2" w:rsidR="000C0765" w:rsidRDefault="005E506A">
            <w:pPr>
              <w:spacing w:after="0" w:line="256" w:lineRule="auto"/>
              <w:ind w:left="2" w:firstLine="0"/>
            </w:pPr>
            <w:r>
              <w:t>The Call-Off Contract</w:t>
            </w:r>
            <w:r w:rsidR="009B0315">
              <w:t xml:space="preserve"> value</w:t>
            </w:r>
            <w:r>
              <w:t xml:space="preserve"> is</w:t>
            </w:r>
            <w:r w:rsidR="000C0765">
              <w:t>:</w:t>
            </w:r>
          </w:p>
          <w:p w14:paraId="0993DBD1" w14:textId="77777777" w:rsidR="000C0765" w:rsidRDefault="000C0765">
            <w:pPr>
              <w:spacing w:after="0" w:line="256" w:lineRule="auto"/>
              <w:ind w:left="2" w:firstLine="0"/>
            </w:pPr>
          </w:p>
          <w:p w14:paraId="602DD4BA" w14:textId="56BD456A" w:rsidR="000C0765" w:rsidRDefault="000C0765">
            <w:pPr>
              <w:spacing w:after="0" w:line="256" w:lineRule="auto"/>
              <w:ind w:left="2" w:firstLine="0"/>
            </w:pPr>
            <w:r>
              <w:t xml:space="preserve">Initial </w:t>
            </w:r>
            <w:r w:rsidR="009B0315">
              <w:t xml:space="preserve">36 Month </w:t>
            </w:r>
            <w:r>
              <w:t xml:space="preserve">Term - </w:t>
            </w:r>
            <w:r w:rsidRPr="0071320C">
              <w:t>£20,907,</w:t>
            </w:r>
            <w:r w:rsidR="00410C8F">
              <w:t>37</w:t>
            </w:r>
            <w:r w:rsidR="00B8434A">
              <w:t>4</w:t>
            </w:r>
            <w:r w:rsidR="00050862">
              <w:t xml:space="preserve"> (ex VAT)</w:t>
            </w:r>
          </w:p>
          <w:p w14:paraId="7785F630" w14:textId="77777777" w:rsidR="00A51712" w:rsidRDefault="00A51712">
            <w:pPr>
              <w:spacing w:after="0" w:line="256" w:lineRule="auto"/>
              <w:ind w:left="2" w:firstLine="0"/>
            </w:pPr>
          </w:p>
          <w:p w14:paraId="5FBE145A" w14:textId="293BCF0D" w:rsidR="000C0765" w:rsidRDefault="000C0765">
            <w:pPr>
              <w:spacing w:after="0" w:line="256" w:lineRule="auto"/>
              <w:ind w:left="2" w:firstLine="0"/>
            </w:pPr>
            <w:r>
              <w:t xml:space="preserve">Optional 12-month Extension - </w:t>
            </w:r>
            <w:r w:rsidR="002B7845" w:rsidRPr="002B7845">
              <w:t>£8,224,147</w:t>
            </w:r>
            <w:r w:rsidR="00050862">
              <w:t xml:space="preserve"> (ex VAT)</w:t>
            </w:r>
          </w:p>
          <w:p w14:paraId="2F7386B1" w14:textId="7332E911" w:rsidR="009B0315" w:rsidRDefault="009B0315" w:rsidP="00A51712">
            <w:pPr>
              <w:spacing w:after="0" w:line="256" w:lineRule="auto"/>
              <w:ind w:left="2" w:firstLine="0"/>
            </w:pPr>
            <w:r w:rsidRPr="0071320C">
              <w:t>Total: £</w:t>
            </w:r>
            <w:r>
              <w:t>29,151,521 (ex VAT)</w:t>
            </w:r>
          </w:p>
          <w:p w14:paraId="0324294A" w14:textId="77777777" w:rsidR="00A51712" w:rsidRDefault="00A51712" w:rsidP="0071320C">
            <w:pPr>
              <w:spacing w:after="0" w:line="256" w:lineRule="auto"/>
              <w:ind w:left="2" w:firstLine="0"/>
            </w:pPr>
          </w:p>
          <w:p w14:paraId="3FF811AC" w14:textId="79342538" w:rsidR="009B0315" w:rsidRDefault="009B0315">
            <w:pPr>
              <w:spacing w:after="0" w:line="256" w:lineRule="auto"/>
              <w:ind w:left="2" w:firstLine="0"/>
            </w:pPr>
            <w:r>
              <w:t>PLUS:</w:t>
            </w:r>
          </w:p>
          <w:p w14:paraId="3529523E" w14:textId="5A12A120" w:rsidR="000C0765" w:rsidRDefault="000C0765">
            <w:pPr>
              <w:spacing w:after="0" w:line="256" w:lineRule="auto"/>
              <w:ind w:left="2" w:firstLine="0"/>
            </w:pPr>
            <w:r>
              <w:t>Optional Uplift (subject to conditions stated in Schedule 2) - £3,000,000</w:t>
            </w:r>
            <w:r w:rsidR="00050862">
              <w:t xml:space="preserve"> (ex VAT)</w:t>
            </w:r>
          </w:p>
          <w:p w14:paraId="4AD13F02" w14:textId="77777777" w:rsidR="00050862" w:rsidRDefault="00050862">
            <w:pPr>
              <w:spacing w:after="0" w:line="256" w:lineRule="auto"/>
              <w:ind w:left="2" w:firstLine="0"/>
            </w:pPr>
          </w:p>
          <w:p w14:paraId="60178D2F" w14:textId="38290712" w:rsidR="00980254" w:rsidRDefault="000C0765">
            <w:pPr>
              <w:spacing w:after="0" w:line="256" w:lineRule="auto"/>
              <w:ind w:left="2" w:firstLine="0"/>
            </w:pPr>
            <w:r>
              <w:t>Maximum Total</w:t>
            </w:r>
            <w:r w:rsidR="009B0315">
              <w:t xml:space="preserve"> Possible</w:t>
            </w:r>
            <w:r>
              <w:t xml:space="preserve"> Contract Value - </w:t>
            </w:r>
            <w:r w:rsidR="002B7845" w:rsidRPr="0071320C">
              <w:t>£32,1</w:t>
            </w:r>
            <w:r w:rsidR="00410C8F" w:rsidRPr="0071320C">
              <w:t>5</w:t>
            </w:r>
            <w:r w:rsidR="002B7845" w:rsidRPr="0071320C">
              <w:t>1,</w:t>
            </w:r>
            <w:r w:rsidR="00410C8F">
              <w:t>5</w:t>
            </w:r>
            <w:r w:rsidR="00B8434A">
              <w:t>21</w:t>
            </w:r>
            <w:r w:rsidR="00050862">
              <w:t xml:space="preserve"> (ex VAT)</w:t>
            </w:r>
          </w:p>
        </w:tc>
      </w:tr>
      <w:tr w:rsidR="00980254" w14:paraId="536142D9" w14:textId="77777777" w:rsidTr="003F30CC">
        <w:trPr>
          <w:trHeight w:val="186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117264D" w14:textId="62872DC8" w:rsidR="00980254" w:rsidRDefault="005E506A" w:rsidP="0071320C">
            <w:pPr>
              <w:spacing w:after="0" w:line="256" w:lineRule="auto"/>
              <w:ind w:left="0" w:firstLine="0"/>
              <w:jc w:val="both"/>
            </w:pPr>
            <w:r>
              <w:rPr>
                <w:b/>
              </w:rPr>
              <w:t>Call-Off</w:t>
            </w:r>
            <w:r w:rsidR="002E2F0C">
              <w:rPr>
                <w:b/>
              </w:rPr>
              <w:t xml:space="preserve"> </w:t>
            </w:r>
            <w:r>
              <w:rPr>
                <w:b/>
              </w:rPr>
              <w:t>Contract charges</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0255602" w14:textId="61F9DD47" w:rsidR="00980254" w:rsidRDefault="00CF6B80" w:rsidP="000C0765">
            <w:pPr>
              <w:spacing w:after="0" w:line="256" w:lineRule="auto"/>
              <w:ind w:left="2" w:firstLine="0"/>
            </w:pPr>
            <w:r w:rsidRPr="00D227AF">
              <w:t xml:space="preserve">See </w:t>
            </w:r>
            <w:r w:rsidR="00D227AF" w:rsidRPr="00D227AF">
              <w:t>Schedule 2: Call-Off Contract charges</w:t>
            </w:r>
          </w:p>
        </w:tc>
      </w:tr>
    </w:tbl>
    <w:p w14:paraId="437435D6" w14:textId="77777777" w:rsidR="00B808DF" w:rsidRDefault="00B808DF" w:rsidP="009714BA"/>
    <w:p w14:paraId="554E5A8B" w14:textId="1087C3EE" w:rsidR="00980254" w:rsidRDefault="005E506A">
      <w:pPr>
        <w:pStyle w:val="Heading3"/>
        <w:spacing w:after="0"/>
        <w:ind w:left="1113" w:firstLine="1118"/>
      </w:pPr>
      <w:r>
        <w:lastRenderedPageBreak/>
        <w:t xml:space="preserve">Additional Buyer terms </w:t>
      </w:r>
    </w:p>
    <w:tbl>
      <w:tblPr>
        <w:tblW w:w="8882" w:type="dxa"/>
        <w:tblInd w:w="1039" w:type="dxa"/>
        <w:tblLayout w:type="fixed"/>
        <w:tblCellMar>
          <w:left w:w="10" w:type="dxa"/>
          <w:right w:w="10" w:type="dxa"/>
        </w:tblCellMar>
        <w:tblLook w:val="04A0" w:firstRow="1" w:lastRow="0" w:firstColumn="1" w:lastColumn="0" w:noHBand="0" w:noVBand="1"/>
      </w:tblPr>
      <w:tblGrid>
        <w:gridCol w:w="2622"/>
        <w:gridCol w:w="6260"/>
      </w:tblGrid>
      <w:tr w:rsidR="00980254" w14:paraId="62E9C4C5"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F46CEC" w14:textId="77777777" w:rsidR="00980254" w:rsidRDefault="005E506A">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23E164" w14:textId="4E6FF949" w:rsidR="006255AA" w:rsidRDefault="00924AED" w:rsidP="00CD195B">
            <w:pPr>
              <w:spacing w:after="0" w:line="256" w:lineRule="auto"/>
              <w:ind w:left="2" w:firstLine="0"/>
            </w:pPr>
            <w:r>
              <w:t xml:space="preserve">The Performance of the Service shall be in </w:t>
            </w:r>
            <w:r w:rsidR="006342E1">
              <w:t>accordance</w:t>
            </w:r>
            <w:r>
              <w:t xml:space="preserve"> with the Supplier Service Offering </w:t>
            </w:r>
            <w:r w:rsidRPr="005C3921">
              <w:t>113341609135147</w:t>
            </w:r>
            <w:r>
              <w:t xml:space="preserve"> and in the Order Forms under Schedule 1 :Services</w:t>
            </w:r>
            <w:r w:rsidDel="00924AED">
              <w:t xml:space="preserve"> </w:t>
            </w:r>
          </w:p>
          <w:p w14:paraId="7C2CEF6B" w14:textId="79FE9830" w:rsidR="001C0CEE" w:rsidRDefault="001C0CEE" w:rsidP="001C0CEE">
            <w:pPr>
              <w:spacing w:after="0" w:line="256" w:lineRule="auto"/>
            </w:pPr>
          </w:p>
        </w:tc>
      </w:tr>
      <w:tr w:rsidR="00980254" w14:paraId="3EA0F0E9" w14:textId="77777777" w:rsidTr="008155E1">
        <w:trPr>
          <w:trHeight w:val="6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2E9ECC" w14:textId="77777777" w:rsidR="00980254" w:rsidRDefault="005E506A">
            <w:pPr>
              <w:spacing w:after="0" w:line="256"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08EBACC" w14:textId="18AB77ED" w:rsidR="00980254" w:rsidRDefault="004A791F">
            <w:pPr>
              <w:spacing w:after="0" w:line="256" w:lineRule="auto"/>
              <w:ind w:left="2" w:firstLine="0"/>
            </w:pPr>
            <w:r>
              <w:t>N/A</w:t>
            </w:r>
          </w:p>
        </w:tc>
      </w:tr>
      <w:tr w:rsidR="00980254" w14:paraId="4B228611" w14:textId="77777777" w:rsidTr="008155E1">
        <w:trPr>
          <w:trHeight w:val="66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46FB74" w14:textId="77777777" w:rsidR="00980254" w:rsidRDefault="005E506A">
            <w:pPr>
              <w:spacing w:after="0" w:line="256"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295EB2" w14:textId="4A3B4347" w:rsidR="00980254" w:rsidRDefault="008155E1">
            <w:pPr>
              <w:spacing w:after="0" w:line="256" w:lineRule="auto"/>
              <w:ind w:left="2" w:firstLine="0"/>
            </w:pPr>
            <w:r>
              <w:t xml:space="preserve">No additional Warranties required beyond Framework clause 2.3 </w:t>
            </w:r>
            <w:r w:rsidR="005E506A">
              <w:t xml:space="preserve"> </w:t>
            </w:r>
          </w:p>
        </w:tc>
      </w:tr>
      <w:tr w:rsidR="00980254" w14:paraId="0305AA1B" w14:textId="77777777" w:rsidTr="0053784A">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7E04E2" w14:textId="77777777" w:rsidR="00980254" w:rsidRDefault="005E506A" w:rsidP="0053784A">
            <w:pPr>
              <w:spacing w:after="0" w:line="256"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A27BDD8" w14:textId="77777777" w:rsidR="0013698C" w:rsidRPr="0013698C" w:rsidRDefault="0013698C" w:rsidP="0013698C">
            <w:pPr>
              <w:spacing w:before="240" w:after="0" w:line="276" w:lineRule="auto"/>
              <w:ind w:left="0" w:firstLine="0"/>
              <w:rPr>
                <w:color w:val="auto"/>
              </w:rPr>
            </w:pPr>
            <w:r w:rsidRPr="0013698C">
              <w:rPr>
                <w:color w:val="auto"/>
              </w:rPr>
              <w:t xml:space="preserve">Within the scope of the Call-Off Contract, the Supplier will: </w:t>
            </w:r>
          </w:p>
          <w:p w14:paraId="51AAD2C5" w14:textId="77777777" w:rsidR="0013698C" w:rsidRPr="0013698C" w:rsidRDefault="0013698C" w:rsidP="0013698C">
            <w:pPr>
              <w:spacing w:before="240" w:after="0" w:line="276" w:lineRule="auto"/>
              <w:ind w:left="0" w:firstLine="0"/>
              <w:rPr>
                <w:color w:val="auto"/>
              </w:rPr>
            </w:pPr>
          </w:p>
          <w:p w14:paraId="2164BE76" w14:textId="77777777" w:rsidR="0013698C" w:rsidRPr="0013698C" w:rsidRDefault="0013698C" w:rsidP="00720C90">
            <w:pPr>
              <w:numPr>
                <w:ilvl w:val="0"/>
                <w:numId w:val="30"/>
              </w:numPr>
              <w:suppressAutoHyphens w:val="0"/>
              <w:autoSpaceDE w:val="0"/>
              <w:spacing w:after="0" w:line="240" w:lineRule="auto"/>
              <w:textAlignment w:val="auto"/>
              <w:rPr>
                <w:color w:val="auto"/>
              </w:rPr>
            </w:pPr>
            <w:r w:rsidRPr="0013698C">
              <w:rPr>
                <w:color w:val="auto"/>
              </w:rPr>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DWP Suppliers’ had been prepared and attached below. </w:t>
            </w:r>
          </w:p>
          <w:bookmarkStart w:id="3" w:name="_MON_1731145463"/>
          <w:bookmarkEnd w:id="3"/>
          <w:p w14:paraId="30EB881D" w14:textId="608FFB6C" w:rsidR="0013698C" w:rsidRPr="0013698C" w:rsidRDefault="0013698C" w:rsidP="00050862">
            <w:pPr>
              <w:tabs>
                <w:tab w:val="right" w:pos="6071"/>
              </w:tabs>
              <w:spacing w:before="240" w:after="0" w:line="276" w:lineRule="auto"/>
              <w:ind w:left="0" w:firstLine="0"/>
              <w:rPr>
                <w:color w:val="auto"/>
              </w:rPr>
            </w:pPr>
            <w:r w:rsidRPr="0013698C">
              <w:rPr>
                <w:color w:val="auto"/>
                <w:sz w:val="23"/>
                <w:szCs w:val="23"/>
              </w:rPr>
              <w:object w:dxaOrig="1550" w:dyaOrig="1040" w14:anchorId="3685129C">
                <v:shape id="_x0000_i1026" type="#_x0000_t75" style="width:78pt;height:52.5pt;visibility:visible" o:ole="">
                  <v:imagedata r:id="rId19" o:title=""/>
                </v:shape>
                <o:OLEObject Type="Embed" ProgID="Word.Document.8" ShapeID="_x0000_i1026" DrawAspect="Content" ObjectID="_1766910018" r:id="rId20"/>
              </w:object>
            </w:r>
            <w:r w:rsidR="008C687A">
              <w:rPr>
                <w:color w:val="auto"/>
                <w:sz w:val="23"/>
                <w:szCs w:val="23"/>
              </w:rPr>
              <w:tab/>
            </w:r>
          </w:p>
          <w:p w14:paraId="09E53159" w14:textId="047DEDD0" w:rsidR="00206E86" w:rsidRPr="00050862" w:rsidRDefault="00206E86" w:rsidP="00720C90">
            <w:pPr>
              <w:numPr>
                <w:ilvl w:val="0"/>
                <w:numId w:val="30"/>
              </w:numPr>
              <w:pBdr>
                <w:top w:val="single" w:sz="2" w:space="31" w:color="FFFFFF" w:shadow="1"/>
                <w:left w:val="single" w:sz="2" w:space="31" w:color="FFFFFF" w:shadow="1"/>
                <w:bottom w:val="single" w:sz="2" w:space="31" w:color="FFFFFF" w:shadow="1"/>
                <w:right w:val="single" w:sz="2" w:space="31" w:color="FFFFFF" w:shadow="1"/>
              </w:pBdr>
              <w:suppressAutoHyphens w:val="0"/>
              <w:spacing w:after="0" w:line="240" w:lineRule="auto"/>
              <w:textAlignment w:val="auto"/>
            </w:pPr>
            <w:r w:rsidRPr="00206E86">
              <w:rPr>
                <w:color w:val="auto"/>
              </w:rPr>
              <w:t>Subject to item 3 below, t</w:t>
            </w:r>
            <w:r w:rsidR="002E2F0C" w:rsidRPr="00206E86">
              <w:rPr>
                <w:color w:val="auto"/>
              </w:rPr>
              <w:t xml:space="preserve">he Supplier and Buyer will agree which roles and </w:t>
            </w:r>
            <w:r w:rsidR="005F2298" w:rsidRPr="00206E86">
              <w:rPr>
                <w:color w:val="auto"/>
              </w:rPr>
              <w:t>how many of the Supplier Personnel need to be sponsored for SC clearance with a reasonable time</w:t>
            </w:r>
            <w:r w:rsidRPr="00206E86">
              <w:rPr>
                <w:color w:val="auto"/>
              </w:rPr>
              <w:t xml:space="preserve"> following the Call Off Contract execution date</w:t>
            </w:r>
            <w:r w:rsidR="005F2298" w:rsidRPr="00206E86">
              <w:rPr>
                <w:color w:val="auto"/>
              </w:rPr>
              <w:t xml:space="preserve"> </w:t>
            </w:r>
            <w:r w:rsidR="00AF11DB" w:rsidRPr="00206E86">
              <w:rPr>
                <w:color w:val="auto"/>
              </w:rPr>
              <w:t xml:space="preserve">(having due regards to the time </w:t>
            </w:r>
            <w:r w:rsidRPr="00206E86">
              <w:rPr>
                <w:color w:val="auto"/>
              </w:rPr>
              <w:t>needed</w:t>
            </w:r>
            <w:r w:rsidR="00AF11DB" w:rsidRPr="00206E86">
              <w:rPr>
                <w:color w:val="auto"/>
              </w:rPr>
              <w:t xml:space="preserve"> to conclude the process</w:t>
            </w:r>
            <w:r w:rsidRPr="00206E86">
              <w:rPr>
                <w:color w:val="auto"/>
              </w:rPr>
              <w:t xml:space="preserve"> in</w:t>
            </w:r>
            <w:r w:rsidR="00AF11DB" w:rsidRPr="00206E86">
              <w:rPr>
                <w:color w:val="auto"/>
              </w:rPr>
              <w:t xml:space="preserve"> </w:t>
            </w:r>
            <w:r w:rsidR="00AF11DB" w:rsidRPr="00206E86">
              <w:rPr>
                <w:color w:val="auto"/>
              </w:rPr>
              <w:lastRenderedPageBreak/>
              <w:t xml:space="preserve">context of any </w:t>
            </w:r>
            <w:r w:rsidR="00A85EF3" w:rsidRPr="00206E86">
              <w:rPr>
                <w:color w:val="auto"/>
              </w:rPr>
              <w:t>dates by w</w:t>
            </w:r>
            <w:r w:rsidRPr="00206E86">
              <w:rPr>
                <w:color w:val="auto"/>
              </w:rPr>
              <w:t>hich</w:t>
            </w:r>
            <w:r w:rsidR="00A85EF3" w:rsidRPr="00206E86">
              <w:rPr>
                <w:color w:val="auto"/>
              </w:rPr>
              <w:t xml:space="preserve"> SC clearance will be required in order t</w:t>
            </w:r>
            <w:r w:rsidRPr="00206E86">
              <w:rPr>
                <w:color w:val="auto"/>
              </w:rPr>
              <w:t>o avoid risk to any aspects of the Services performance, which DWP require Supplier personnel to have obtained SC clearance prior to commencement of).</w:t>
            </w:r>
          </w:p>
          <w:p w14:paraId="2B8E0940" w14:textId="6823DFAB" w:rsidR="00980254" w:rsidRDefault="0013698C" w:rsidP="00720C90">
            <w:pPr>
              <w:numPr>
                <w:ilvl w:val="0"/>
                <w:numId w:val="30"/>
              </w:numPr>
              <w:pBdr>
                <w:top w:val="single" w:sz="2" w:space="31" w:color="FFFFFF" w:shadow="1"/>
                <w:left w:val="single" w:sz="2" w:space="31" w:color="FFFFFF" w:shadow="1"/>
                <w:bottom w:val="single" w:sz="2" w:space="31" w:color="FFFFFF" w:shadow="1"/>
                <w:right w:val="single" w:sz="2" w:space="31" w:color="FFFFFF" w:shadow="1"/>
              </w:pBdr>
              <w:suppressAutoHyphens w:val="0"/>
              <w:spacing w:after="0" w:line="240" w:lineRule="auto"/>
              <w:textAlignment w:val="auto"/>
            </w:pPr>
            <w:r w:rsidRPr="0013698C">
              <w:rPr>
                <w:color w:val="auto"/>
              </w:rPr>
              <w:t xml:space="preserve">The Buyer will sponsor Supplier staff for SC clearance. </w:t>
            </w:r>
            <w:r w:rsidR="00D66154">
              <w:rPr>
                <w:color w:val="auto"/>
              </w:rPr>
              <w:t xml:space="preserve"> To the extent relevant to any role identified under point 2, t</w:t>
            </w:r>
            <w:r w:rsidRPr="0013698C">
              <w:rPr>
                <w:color w:val="auto"/>
              </w:rPr>
              <w:t>he Supplier will ensure</w:t>
            </w:r>
            <w:r w:rsidR="00D66154">
              <w:rPr>
                <w:color w:val="auto"/>
              </w:rPr>
              <w:t xml:space="preserve"> it uses reasonable endeavours to deploy only</w:t>
            </w:r>
            <w:r w:rsidRPr="0013698C">
              <w:rPr>
                <w:color w:val="auto"/>
              </w:rPr>
              <w:t xml:space="preserve"> Supplier Staff </w:t>
            </w:r>
            <w:r w:rsidR="00D66154">
              <w:rPr>
                <w:color w:val="auto"/>
              </w:rPr>
              <w:t xml:space="preserve">who </w:t>
            </w:r>
            <w:r w:rsidRPr="0013698C">
              <w:rPr>
                <w:color w:val="auto"/>
              </w:rPr>
              <w:t>are SC clearable</w:t>
            </w:r>
            <w:r w:rsidR="00D66154">
              <w:rPr>
                <w:color w:val="auto"/>
              </w:rPr>
              <w:t>,</w:t>
            </w:r>
            <w:r w:rsidRPr="0013698C">
              <w:rPr>
                <w:color w:val="auto"/>
              </w:rPr>
              <w:t xml:space="preserve"> prior to </w:t>
            </w:r>
            <w:r w:rsidR="00D66154">
              <w:rPr>
                <w:color w:val="auto"/>
              </w:rPr>
              <w:t>provide Services for</w:t>
            </w:r>
            <w:r w:rsidRPr="0013698C">
              <w:rPr>
                <w:color w:val="auto"/>
              </w:rPr>
              <w:t xml:space="preserve"> the Buyer. The Buyer will provide guidance to the Supplier on which aspects of work cannot be carried out by Supplier personnel until they have been successful in obtaining SC clearance. The Supplier will ensure compliance with these requirements.  The Supplier will show evidence of these security clearances should the Buyer need sight of such evidence at any time. A Guide for DWP Suppliers’ had been prepared and attached above.</w:t>
            </w:r>
          </w:p>
        </w:tc>
      </w:tr>
      <w:tr w:rsidR="00980254" w14:paraId="398CB9B9" w14:textId="77777777" w:rsidTr="00092E74">
        <w:trPr>
          <w:trHeight w:val="40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5B76B9" w14:textId="77777777" w:rsidR="00980254" w:rsidRDefault="005E506A">
            <w:pPr>
              <w:spacing w:after="0" w:line="256"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4CEB899" w14:textId="080BD884" w:rsidR="00980254" w:rsidRDefault="005122CF" w:rsidP="00092E74">
            <w:pPr>
              <w:spacing w:after="245" w:line="283" w:lineRule="auto"/>
              <w:ind w:left="2" w:firstLine="0"/>
            </w:pPr>
            <w:r>
              <w:t>Not Applicable</w:t>
            </w:r>
          </w:p>
        </w:tc>
      </w:tr>
      <w:tr w:rsidR="00980254" w14:paraId="027E46E4" w14:textId="77777777" w:rsidTr="005122CF">
        <w:trPr>
          <w:trHeight w:val="8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6BDB6A9" w14:textId="77777777" w:rsidR="00980254" w:rsidRDefault="005E506A">
            <w:pPr>
              <w:spacing w:after="26" w:line="256" w:lineRule="auto"/>
              <w:ind w:left="0" w:firstLine="0"/>
            </w:pPr>
            <w:r>
              <w:rPr>
                <w:b/>
              </w:rPr>
              <w:t xml:space="preserve">Buyer specific </w:t>
            </w:r>
          </w:p>
          <w:p w14:paraId="1715640A" w14:textId="77777777" w:rsidR="00980254" w:rsidRDefault="005E506A">
            <w:pPr>
              <w:spacing w:after="28" w:line="256" w:lineRule="auto"/>
              <w:ind w:left="0" w:firstLine="0"/>
            </w:pPr>
            <w:r>
              <w:rPr>
                <w:b/>
              </w:rPr>
              <w:t>amendments</w:t>
            </w:r>
            <w:r>
              <w:t xml:space="preserve"> </w:t>
            </w:r>
          </w:p>
          <w:p w14:paraId="2AAB83AA" w14:textId="77777777" w:rsidR="00980254" w:rsidRDefault="005E506A">
            <w:pPr>
              <w:spacing w:after="0" w:line="256"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0E6D4CC" w14:textId="4E40FA3D" w:rsidR="007C4C89" w:rsidRDefault="005122CF">
            <w:pPr>
              <w:spacing w:after="0" w:line="256" w:lineRule="auto"/>
              <w:ind w:left="2" w:firstLine="0"/>
            </w:pPr>
            <w:r>
              <w:t>Not Applicable</w:t>
            </w:r>
          </w:p>
        </w:tc>
      </w:tr>
      <w:tr w:rsidR="00980254" w14:paraId="1B9DEB2D" w14:textId="77777777" w:rsidTr="005122CF">
        <w:trPr>
          <w:trHeight w:val="48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17255D2" w14:textId="77777777" w:rsidR="00980254" w:rsidRDefault="005E506A">
            <w:pPr>
              <w:spacing w:after="0" w:line="256"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F33A61A" w14:textId="77777777" w:rsidR="00980254" w:rsidRDefault="005E506A">
            <w:pPr>
              <w:spacing w:after="0" w:line="256" w:lineRule="auto"/>
              <w:ind w:left="2" w:firstLine="0"/>
            </w:pPr>
            <w:r>
              <w:t>Schedule 7 is being used: Annex 1</w:t>
            </w:r>
            <w:r w:rsidR="00ED5BB6">
              <w:t>.</w:t>
            </w:r>
          </w:p>
          <w:p w14:paraId="4408AB3C" w14:textId="51576F15" w:rsidR="00ED5BB6" w:rsidRDefault="00ED5BB6">
            <w:pPr>
              <w:spacing w:after="0" w:line="256" w:lineRule="auto"/>
              <w:ind w:left="2" w:firstLine="0"/>
            </w:pPr>
            <w:r>
              <w:t>Refer to Schedule 7 Annex 1 for detail.</w:t>
            </w:r>
          </w:p>
        </w:tc>
      </w:tr>
      <w:tr w:rsidR="00980254" w14:paraId="3CAF75C3" w14:textId="77777777" w:rsidTr="005122CF">
        <w:trPr>
          <w:trHeight w:val="3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453D0AD" w14:textId="77777777" w:rsidR="00980254" w:rsidRDefault="005E506A">
            <w:pPr>
              <w:spacing w:after="0" w:line="256"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E794095" w14:textId="51E887DE" w:rsidR="00980254" w:rsidRDefault="0006467E" w:rsidP="0006467E">
            <w:pPr>
              <w:spacing w:after="0" w:line="256" w:lineRule="auto"/>
              <w:ind w:left="0" w:firstLine="0"/>
            </w:pPr>
            <w:r>
              <w:t>Not Applicable</w:t>
            </w:r>
            <w:r w:rsidR="005E506A">
              <w:t xml:space="preserve"> </w:t>
            </w:r>
          </w:p>
        </w:tc>
      </w:tr>
      <w:tr w:rsidR="00980254" w14:paraId="1C33206D" w14:textId="77777777" w:rsidTr="005122CF">
        <w:trPr>
          <w:trHeight w:val="94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2458764" w14:textId="77777777" w:rsidR="00980254" w:rsidRDefault="005E506A">
            <w:pPr>
              <w:spacing w:after="0" w:line="256"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067E118" w14:textId="1914F175" w:rsidR="00980254" w:rsidRDefault="00AA4B22">
            <w:pPr>
              <w:spacing w:after="0" w:line="256" w:lineRule="auto"/>
              <w:ind w:left="2" w:firstLine="0"/>
            </w:pPr>
            <w:r w:rsidRPr="00AA4B22">
              <w:t>As per G-Cloud 13 Service Offering Framework</w:t>
            </w:r>
            <w:r>
              <w:rPr>
                <w:rStyle w:val="cf01"/>
              </w:rPr>
              <w:t xml:space="preserve"> </w:t>
            </w:r>
            <w:hyperlink r:id="rId21" w:history="1">
              <w:r>
                <w:rPr>
                  <w:rStyle w:val="cf11"/>
                  <w:color w:val="0000FF"/>
                </w:rPr>
                <w:t>SAS Viya Advanced - Digital Marketplace</w:t>
              </w:r>
            </w:hyperlink>
          </w:p>
        </w:tc>
      </w:tr>
    </w:tbl>
    <w:p w14:paraId="706FACBE" w14:textId="77777777" w:rsidR="00980254" w:rsidRDefault="005E506A">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742E93E" w14:textId="4E3F9104" w:rsidR="00980254" w:rsidRDefault="005E506A">
      <w:pPr>
        <w:ind w:left="1838" w:right="14" w:hanging="720"/>
      </w:pPr>
      <w:r>
        <w:t xml:space="preserve">1.1 </w:t>
      </w:r>
      <w:r w:rsidR="009262D4">
        <w:tab/>
      </w:r>
      <w:r>
        <w:t>By signing and returning this Order Form (Part A), the Supplier agrees to enter into a Call</w:t>
      </w:r>
      <w:r w:rsidR="00CD195B">
        <w:t>-</w:t>
      </w:r>
      <w:r>
        <w:t xml:space="preserve">Off Contract with the Buyer. </w:t>
      </w:r>
    </w:p>
    <w:p w14:paraId="2CFA9883" w14:textId="77777777" w:rsidR="00980254" w:rsidRDefault="005E506A">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4B99AC8" w14:textId="77777777" w:rsidR="00980254" w:rsidRDefault="005E506A">
      <w:pPr>
        <w:ind w:left="1838" w:right="14" w:hanging="720"/>
      </w:pPr>
      <w:r>
        <w:lastRenderedPageBreak/>
        <w:t xml:space="preserve">1.3 </w:t>
      </w:r>
      <w:r>
        <w:tab/>
        <w:t xml:space="preserve">This Call-Off Contract will be formed when the Buyer acknowledges receipt of the signed copy of the Order Form from the Supplier. </w:t>
      </w:r>
    </w:p>
    <w:p w14:paraId="7F739F2D" w14:textId="77777777" w:rsidR="00980254" w:rsidRDefault="005E506A">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11AE8E37" w14:textId="77777777" w:rsidR="00980254" w:rsidRDefault="005E506A">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0929A09" w14:textId="77777777" w:rsidR="00980254" w:rsidRDefault="005E506A">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980254" w14:paraId="65F26F8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32C451A" w14:textId="77777777" w:rsidR="00980254" w:rsidRDefault="005E506A">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463DDC6" w14:textId="77777777" w:rsidR="00980254" w:rsidRDefault="005E506A">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63FBAE9" w14:textId="77777777" w:rsidR="00980254" w:rsidRDefault="005E506A">
            <w:pPr>
              <w:spacing w:after="0" w:line="256" w:lineRule="auto"/>
              <w:ind w:left="0" w:firstLine="0"/>
            </w:pPr>
            <w:r>
              <w:t xml:space="preserve">Buyer </w:t>
            </w:r>
          </w:p>
        </w:tc>
      </w:tr>
      <w:tr w:rsidR="00980254" w14:paraId="2F51CB2E"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0ACB987" w14:textId="77777777" w:rsidR="00980254" w:rsidRDefault="005E506A">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D5627B8" w14:textId="4E849FA3" w:rsidR="00980254" w:rsidRDefault="000319F4">
            <w:pPr>
              <w:spacing w:after="0" w:line="256" w:lineRule="auto"/>
              <w:ind w:left="0" w:firstLine="0"/>
            </w:pPr>
            <w:r w:rsidRPr="00BF0D9C">
              <w:rPr>
                <w:highlight w:val="yellow"/>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D3E6FC0" w14:textId="3091108A" w:rsidR="00980254" w:rsidRDefault="000319F4">
            <w:pPr>
              <w:spacing w:after="0" w:line="256" w:lineRule="auto"/>
              <w:ind w:left="0" w:firstLine="0"/>
            </w:pPr>
            <w:r w:rsidRPr="00BF0D9C">
              <w:rPr>
                <w:highlight w:val="yellow"/>
              </w:rPr>
              <w:t>*Redacted</w:t>
            </w:r>
          </w:p>
        </w:tc>
      </w:tr>
      <w:tr w:rsidR="00980254" w14:paraId="62BE78C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FEC608D" w14:textId="77777777" w:rsidR="00980254" w:rsidRDefault="005E506A">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A40EDF1" w14:textId="29855592" w:rsidR="00980254" w:rsidRDefault="0040556D">
            <w:pPr>
              <w:spacing w:after="0" w:line="256" w:lineRule="auto"/>
              <w:ind w:left="0" w:firstLine="0"/>
            </w:pPr>
            <w:r w:rsidRPr="00BF0D9C">
              <w:rPr>
                <w:highlight w:val="yellow"/>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7F525F9" w14:textId="5C64C2A2" w:rsidR="00980254" w:rsidRPr="00C609EB" w:rsidRDefault="0040556D" w:rsidP="00CD633D">
            <w:pPr>
              <w:ind w:left="0" w:firstLine="0"/>
            </w:pPr>
            <w:r w:rsidRPr="00BF0D9C">
              <w:rPr>
                <w:highlight w:val="yellow"/>
              </w:rPr>
              <w:t>*Redacted</w:t>
            </w:r>
          </w:p>
        </w:tc>
      </w:tr>
      <w:tr w:rsidR="00980254" w14:paraId="2E48D6A4"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02B5FE7" w14:textId="77777777" w:rsidR="00980254" w:rsidRDefault="005E506A">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B0AE7F3" w14:textId="77777777" w:rsidR="00980254" w:rsidRDefault="005E506A">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C71369C" w14:textId="77777777" w:rsidR="00980254" w:rsidRDefault="005E506A">
            <w:pPr>
              <w:spacing w:after="0" w:line="256" w:lineRule="auto"/>
              <w:ind w:left="0" w:firstLine="0"/>
            </w:pPr>
            <w:r>
              <w:t xml:space="preserve"> </w:t>
            </w:r>
          </w:p>
        </w:tc>
      </w:tr>
      <w:tr w:rsidR="00980254" w14:paraId="2D14BE6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B5F0E7F" w14:textId="77777777" w:rsidR="00980254" w:rsidRDefault="005E506A">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8BBEB76" w14:textId="4BEFBAD6" w:rsidR="00980254" w:rsidRDefault="00980254">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C44F916" w14:textId="31B4F129" w:rsidR="00980254" w:rsidRDefault="00980254">
            <w:pPr>
              <w:spacing w:after="0" w:line="256" w:lineRule="auto"/>
              <w:ind w:left="0" w:firstLine="0"/>
            </w:pPr>
          </w:p>
        </w:tc>
      </w:tr>
    </w:tbl>
    <w:p w14:paraId="0FDA11C6" w14:textId="77777777" w:rsidR="00980254" w:rsidRDefault="005E506A">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3BE898EB" w14:textId="77777777" w:rsidR="00980254" w:rsidRDefault="005E506A">
      <w:pPr>
        <w:pStyle w:val="Heading2"/>
        <w:pageBreakBefore/>
        <w:spacing w:after="278"/>
        <w:ind w:left="1113" w:firstLine="1118"/>
      </w:pPr>
      <w:r>
        <w:lastRenderedPageBreak/>
        <w:t>Customer Benefits</w:t>
      </w:r>
      <w:r>
        <w:rPr>
          <w:vertAlign w:val="subscript"/>
        </w:rPr>
        <w:t xml:space="preserve"> </w:t>
      </w:r>
    </w:p>
    <w:p w14:paraId="653F4DDB" w14:textId="77777777" w:rsidR="00980254" w:rsidRDefault="005E506A">
      <w:pPr>
        <w:ind w:right="14"/>
      </w:pPr>
      <w:r>
        <w:t xml:space="preserve">For each Call-Off Contract please complete a customer benefits record, by following this link: </w:t>
      </w:r>
    </w:p>
    <w:p w14:paraId="489AA645" w14:textId="77777777" w:rsidR="00980254" w:rsidRDefault="005E506A">
      <w:pPr>
        <w:tabs>
          <w:tab w:val="center" w:pos="3002"/>
          <w:tab w:val="center" w:pos="7765"/>
        </w:tabs>
        <w:spacing w:after="344" w:line="256" w:lineRule="auto"/>
        <w:ind w:left="0" w:firstLine="0"/>
      </w:pPr>
      <w:r>
        <w:rPr>
          <w:rFonts w:ascii="Calibri" w:eastAsia="Calibri" w:hAnsi="Calibri" w:cs="Calibri"/>
        </w:rPr>
        <w:tab/>
      </w:r>
      <w:r>
        <w:t> </w:t>
      </w:r>
      <w:hyperlink r:id="rId22" w:history="1">
        <w:r>
          <w:rPr>
            <w:rStyle w:val="Hyperlink"/>
            <w:color w:val="1155CC"/>
          </w:rPr>
          <w:t>G-Cloud 13 Customer Benefit Record</w:t>
        </w:r>
      </w:hyperlink>
      <w:r>
        <w:tab/>
        <w:t xml:space="preserve"> </w:t>
      </w:r>
    </w:p>
    <w:p w14:paraId="6FE98B7E" w14:textId="77777777" w:rsidR="00980254" w:rsidRDefault="005E506A">
      <w:pPr>
        <w:pStyle w:val="Heading1"/>
        <w:pageBreakBefore/>
        <w:spacing w:after="299"/>
        <w:ind w:left="1113" w:firstLine="1118"/>
      </w:pPr>
      <w:bookmarkStart w:id="4" w:name="_heading=h.1fob9te"/>
      <w:bookmarkEnd w:id="4"/>
      <w:r>
        <w:lastRenderedPageBreak/>
        <w:t xml:space="preserve">Part B: Terms and conditions </w:t>
      </w:r>
    </w:p>
    <w:p w14:paraId="6D994639" w14:textId="77777777" w:rsidR="00980254" w:rsidRDefault="005E506A">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2C27F6D0" w14:textId="77777777" w:rsidR="00980254" w:rsidRDefault="005E506A">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14345804" w14:textId="77777777" w:rsidR="00980254" w:rsidRDefault="005E506A">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37214BC0" w14:textId="77777777" w:rsidR="00980254" w:rsidRDefault="005E506A">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1363C45E" w14:textId="77777777" w:rsidR="00980254" w:rsidRDefault="005E506A">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57105CA" w14:textId="77777777" w:rsidR="00980254" w:rsidRDefault="005E506A">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BF806B4" w14:textId="77777777" w:rsidR="00980254" w:rsidRDefault="005E506A">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4525E5A8" w14:textId="77777777" w:rsidR="00980254" w:rsidRDefault="005E506A" w:rsidP="00720C90">
      <w:pPr>
        <w:numPr>
          <w:ilvl w:val="0"/>
          <w:numId w:val="3"/>
        </w:numPr>
        <w:spacing w:after="28"/>
        <w:ind w:left="1891" w:right="14" w:hanging="397"/>
      </w:pPr>
      <w:r>
        <w:t xml:space="preserve">2.3 (Warranties and representations) </w:t>
      </w:r>
    </w:p>
    <w:p w14:paraId="59E835B2" w14:textId="77777777" w:rsidR="00980254" w:rsidRDefault="005E506A" w:rsidP="00720C90">
      <w:pPr>
        <w:numPr>
          <w:ilvl w:val="0"/>
          <w:numId w:val="3"/>
        </w:numPr>
        <w:spacing w:after="31"/>
        <w:ind w:left="1891" w:right="14" w:hanging="397"/>
      </w:pPr>
      <w:r>
        <w:t xml:space="preserve">4.1 to 4.6 (Liability) </w:t>
      </w:r>
    </w:p>
    <w:p w14:paraId="3C60DB6F" w14:textId="77777777" w:rsidR="00980254" w:rsidRDefault="005E506A" w:rsidP="00720C90">
      <w:pPr>
        <w:numPr>
          <w:ilvl w:val="0"/>
          <w:numId w:val="3"/>
        </w:numPr>
        <w:spacing w:after="31"/>
        <w:ind w:left="1891" w:right="14" w:hanging="397"/>
      </w:pPr>
      <w:r>
        <w:t xml:space="preserve">4.10 to 4.11 (IR35) </w:t>
      </w:r>
    </w:p>
    <w:p w14:paraId="6ACF0F22" w14:textId="77777777" w:rsidR="00980254" w:rsidRDefault="005E506A" w:rsidP="00720C90">
      <w:pPr>
        <w:numPr>
          <w:ilvl w:val="0"/>
          <w:numId w:val="3"/>
        </w:numPr>
        <w:spacing w:after="30"/>
        <w:ind w:left="1891" w:right="14" w:hanging="397"/>
      </w:pPr>
      <w:r>
        <w:t xml:space="preserve">10 (Force majeure) </w:t>
      </w:r>
    </w:p>
    <w:p w14:paraId="24847514" w14:textId="77777777" w:rsidR="00980254" w:rsidRDefault="005E506A" w:rsidP="00720C90">
      <w:pPr>
        <w:numPr>
          <w:ilvl w:val="0"/>
          <w:numId w:val="3"/>
        </w:numPr>
        <w:spacing w:after="30"/>
        <w:ind w:left="1891" w:right="14" w:hanging="397"/>
      </w:pPr>
      <w:r>
        <w:t xml:space="preserve">5.3 (Continuing rights) </w:t>
      </w:r>
    </w:p>
    <w:p w14:paraId="088C3F22" w14:textId="77777777" w:rsidR="00980254" w:rsidRDefault="005E506A" w:rsidP="00720C90">
      <w:pPr>
        <w:numPr>
          <w:ilvl w:val="0"/>
          <w:numId w:val="3"/>
        </w:numPr>
        <w:spacing w:after="32"/>
        <w:ind w:left="1891" w:right="14" w:hanging="397"/>
      </w:pPr>
      <w:r>
        <w:t xml:space="preserve">5.4 to 5.6 (Change of control) </w:t>
      </w:r>
    </w:p>
    <w:p w14:paraId="075EBE0B" w14:textId="77777777" w:rsidR="00980254" w:rsidRDefault="005E506A" w:rsidP="00720C90">
      <w:pPr>
        <w:numPr>
          <w:ilvl w:val="0"/>
          <w:numId w:val="3"/>
        </w:numPr>
        <w:spacing w:after="31"/>
        <w:ind w:left="1891" w:right="14" w:hanging="397"/>
      </w:pPr>
      <w:r>
        <w:t xml:space="preserve">5.7 (Fraud) </w:t>
      </w:r>
    </w:p>
    <w:p w14:paraId="58AD526F" w14:textId="77777777" w:rsidR="00980254" w:rsidRDefault="005E506A" w:rsidP="00720C90">
      <w:pPr>
        <w:numPr>
          <w:ilvl w:val="0"/>
          <w:numId w:val="3"/>
        </w:numPr>
        <w:spacing w:after="28"/>
        <w:ind w:left="1891" w:right="14" w:hanging="397"/>
      </w:pPr>
      <w:r>
        <w:t xml:space="preserve">5.8 (Notice of fraud) </w:t>
      </w:r>
    </w:p>
    <w:p w14:paraId="0C404D23" w14:textId="77777777" w:rsidR="00980254" w:rsidRDefault="005E506A" w:rsidP="00720C90">
      <w:pPr>
        <w:numPr>
          <w:ilvl w:val="0"/>
          <w:numId w:val="3"/>
        </w:numPr>
        <w:spacing w:after="31"/>
        <w:ind w:left="1891" w:right="14" w:hanging="397"/>
      </w:pPr>
      <w:r>
        <w:t xml:space="preserve">7 (Transparency and Audit) </w:t>
      </w:r>
    </w:p>
    <w:p w14:paraId="19DBDEE8" w14:textId="77777777" w:rsidR="00980254" w:rsidRDefault="005E506A" w:rsidP="00720C90">
      <w:pPr>
        <w:numPr>
          <w:ilvl w:val="0"/>
          <w:numId w:val="3"/>
        </w:numPr>
        <w:spacing w:after="31"/>
        <w:ind w:left="1891" w:right="14" w:hanging="397"/>
      </w:pPr>
      <w:r>
        <w:t xml:space="preserve">8.3 (Order of precedence) </w:t>
      </w:r>
    </w:p>
    <w:p w14:paraId="23031DAF" w14:textId="77777777" w:rsidR="00980254" w:rsidRDefault="005E506A" w:rsidP="00720C90">
      <w:pPr>
        <w:numPr>
          <w:ilvl w:val="0"/>
          <w:numId w:val="3"/>
        </w:numPr>
        <w:spacing w:after="30"/>
        <w:ind w:left="1891" w:right="14" w:hanging="397"/>
      </w:pPr>
      <w:r>
        <w:t xml:space="preserve">11 (Relationship) </w:t>
      </w:r>
    </w:p>
    <w:p w14:paraId="49968D47" w14:textId="77777777" w:rsidR="00980254" w:rsidRDefault="005E506A" w:rsidP="00720C90">
      <w:pPr>
        <w:numPr>
          <w:ilvl w:val="0"/>
          <w:numId w:val="3"/>
        </w:numPr>
        <w:spacing w:after="30"/>
        <w:ind w:left="1891" w:right="14" w:hanging="397"/>
      </w:pPr>
      <w:r>
        <w:t xml:space="preserve">14 (Entire agreement) </w:t>
      </w:r>
    </w:p>
    <w:p w14:paraId="2FB6BA4E" w14:textId="77777777" w:rsidR="00980254" w:rsidRDefault="005E506A" w:rsidP="00720C90">
      <w:pPr>
        <w:numPr>
          <w:ilvl w:val="0"/>
          <w:numId w:val="3"/>
        </w:numPr>
        <w:spacing w:after="30"/>
        <w:ind w:left="1891" w:right="14" w:hanging="397"/>
      </w:pPr>
      <w:r>
        <w:t xml:space="preserve">15 (Law and jurisdiction) </w:t>
      </w:r>
    </w:p>
    <w:p w14:paraId="10161031" w14:textId="77777777" w:rsidR="00980254" w:rsidRDefault="005E506A" w:rsidP="00720C90">
      <w:pPr>
        <w:numPr>
          <w:ilvl w:val="0"/>
          <w:numId w:val="3"/>
        </w:numPr>
        <w:spacing w:after="30"/>
        <w:ind w:left="1891" w:right="14" w:hanging="397"/>
      </w:pPr>
      <w:r>
        <w:t xml:space="preserve">16 (Legislative change) </w:t>
      </w:r>
    </w:p>
    <w:p w14:paraId="3977D0B6" w14:textId="77777777" w:rsidR="00980254" w:rsidRDefault="005E506A" w:rsidP="00720C90">
      <w:pPr>
        <w:numPr>
          <w:ilvl w:val="0"/>
          <w:numId w:val="3"/>
        </w:numPr>
        <w:spacing w:after="27"/>
        <w:ind w:left="1891" w:right="14" w:hanging="397"/>
      </w:pPr>
      <w:r>
        <w:t xml:space="preserve">17 (Bribery and corruption) </w:t>
      </w:r>
    </w:p>
    <w:p w14:paraId="448EB6B3" w14:textId="77777777" w:rsidR="00980254" w:rsidRDefault="005E506A" w:rsidP="00720C90">
      <w:pPr>
        <w:numPr>
          <w:ilvl w:val="0"/>
          <w:numId w:val="3"/>
        </w:numPr>
        <w:spacing w:after="30"/>
        <w:ind w:left="1891" w:right="14" w:hanging="397"/>
      </w:pPr>
      <w:r>
        <w:t xml:space="preserve">18 (Freedom of Information Act) </w:t>
      </w:r>
    </w:p>
    <w:p w14:paraId="3203D00A" w14:textId="77777777" w:rsidR="00980254" w:rsidRDefault="005E506A" w:rsidP="00720C90">
      <w:pPr>
        <w:numPr>
          <w:ilvl w:val="0"/>
          <w:numId w:val="3"/>
        </w:numPr>
        <w:spacing w:after="30"/>
        <w:ind w:left="1891" w:right="14" w:hanging="397"/>
      </w:pPr>
      <w:r>
        <w:t xml:space="preserve">19 (Promoting tax compliance) </w:t>
      </w:r>
    </w:p>
    <w:p w14:paraId="5750CF65" w14:textId="77777777" w:rsidR="00980254" w:rsidRDefault="005E506A" w:rsidP="00720C90">
      <w:pPr>
        <w:numPr>
          <w:ilvl w:val="0"/>
          <w:numId w:val="3"/>
        </w:numPr>
        <w:spacing w:after="30"/>
        <w:ind w:left="1891" w:right="14" w:hanging="397"/>
      </w:pPr>
      <w:r>
        <w:t xml:space="preserve">20 (Official Secrets Act) </w:t>
      </w:r>
    </w:p>
    <w:p w14:paraId="523145A2" w14:textId="77777777" w:rsidR="00980254" w:rsidRDefault="005E506A" w:rsidP="00720C90">
      <w:pPr>
        <w:numPr>
          <w:ilvl w:val="0"/>
          <w:numId w:val="3"/>
        </w:numPr>
        <w:spacing w:after="29"/>
        <w:ind w:left="1891" w:right="14" w:hanging="397"/>
      </w:pPr>
      <w:r>
        <w:t xml:space="preserve">21 (Transfer and subcontracting) </w:t>
      </w:r>
    </w:p>
    <w:p w14:paraId="47493FED" w14:textId="77777777" w:rsidR="00980254" w:rsidRDefault="005E506A" w:rsidP="00720C90">
      <w:pPr>
        <w:numPr>
          <w:ilvl w:val="0"/>
          <w:numId w:val="3"/>
        </w:numPr>
        <w:spacing w:after="30"/>
        <w:ind w:left="1891" w:right="14" w:hanging="397"/>
      </w:pPr>
      <w:r>
        <w:t xml:space="preserve">23 (Complaints handling and resolution) </w:t>
      </w:r>
    </w:p>
    <w:p w14:paraId="60264C66" w14:textId="77777777" w:rsidR="00980254" w:rsidRDefault="005E506A" w:rsidP="00720C90">
      <w:pPr>
        <w:numPr>
          <w:ilvl w:val="0"/>
          <w:numId w:val="3"/>
        </w:numPr>
        <w:ind w:left="1891" w:right="14" w:hanging="397"/>
      </w:pPr>
      <w:r>
        <w:t xml:space="preserve">24 (Conflicts of interest and ethical walls) </w:t>
      </w:r>
    </w:p>
    <w:p w14:paraId="384DD513" w14:textId="77777777" w:rsidR="00980254" w:rsidRDefault="005E506A" w:rsidP="00720C90">
      <w:pPr>
        <w:numPr>
          <w:ilvl w:val="0"/>
          <w:numId w:val="3"/>
        </w:numPr>
        <w:ind w:left="1891" w:right="14" w:hanging="397"/>
      </w:pPr>
      <w:r>
        <w:lastRenderedPageBreak/>
        <w:t xml:space="preserve">25 (Publicity and branding) </w:t>
      </w:r>
    </w:p>
    <w:p w14:paraId="1CF40296" w14:textId="77777777" w:rsidR="00980254" w:rsidRDefault="005E506A" w:rsidP="00720C90">
      <w:pPr>
        <w:numPr>
          <w:ilvl w:val="0"/>
          <w:numId w:val="3"/>
        </w:numPr>
        <w:spacing w:after="31"/>
        <w:ind w:left="1891" w:right="14" w:hanging="397"/>
      </w:pPr>
      <w:r>
        <w:t xml:space="preserve">26 (Equality and diversity) </w:t>
      </w:r>
    </w:p>
    <w:p w14:paraId="5813EF4F" w14:textId="77777777" w:rsidR="00980254" w:rsidRDefault="005E506A" w:rsidP="00720C90">
      <w:pPr>
        <w:numPr>
          <w:ilvl w:val="0"/>
          <w:numId w:val="3"/>
        </w:numPr>
        <w:spacing w:after="29"/>
        <w:ind w:left="1891" w:right="14" w:hanging="397"/>
      </w:pPr>
      <w:r>
        <w:t xml:space="preserve">28 (Data protection) </w:t>
      </w:r>
    </w:p>
    <w:p w14:paraId="0FD09A18" w14:textId="77777777" w:rsidR="00980254" w:rsidRDefault="005E506A" w:rsidP="00720C90">
      <w:pPr>
        <w:numPr>
          <w:ilvl w:val="0"/>
          <w:numId w:val="3"/>
        </w:numPr>
        <w:spacing w:after="29"/>
        <w:ind w:left="1891" w:right="14" w:hanging="397"/>
      </w:pPr>
      <w:r>
        <w:t xml:space="preserve">31 (Severability) </w:t>
      </w:r>
    </w:p>
    <w:p w14:paraId="50B44FE0" w14:textId="77777777" w:rsidR="00980254" w:rsidRDefault="005E506A" w:rsidP="00720C90">
      <w:pPr>
        <w:numPr>
          <w:ilvl w:val="0"/>
          <w:numId w:val="3"/>
        </w:numPr>
        <w:spacing w:after="31"/>
        <w:ind w:left="1891" w:right="14" w:hanging="397"/>
      </w:pPr>
      <w:r>
        <w:t xml:space="preserve">32 and 33 (Managing disputes and Mediation) </w:t>
      </w:r>
    </w:p>
    <w:p w14:paraId="30693751" w14:textId="77777777" w:rsidR="00980254" w:rsidRDefault="005E506A" w:rsidP="00720C90">
      <w:pPr>
        <w:numPr>
          <w:ilvl w:val="0"/>
          <w:numId w:val="3"/>
        </w:numPr>
        <w:spacing w:after="30"/>
        <w:ind w:left="1891" w:right="14" w:hanging="397"/>
      </w:pPr>
      <w:r>
        <w:t xml:space="preserve">34 (Confidentiality) </w:t>
      </w:r>
    </w:p>
    <w:p w14:paraId="4F7BEA54" w14:textId="77777777" w:rsidR="00980254" w:rsidRDefault="005E506A" w:rsidP="00720C90">
      <w:pPr>
        <w:numPr>
          <w:ilvl w:val="0"/>
          <w:numId w:val="3"/>
        </w:numPr>
        <w:spacing w:after="30"/>
        <w:ind w:left="1891" w:right="14" w:hanging="397"/>
      </w:pPr>
      <w:r>
        <w:t xml:space="preserve">35 (Waiver and cumulative remedies) </w:t>
      </w:r>
    </w:p>
    <w:p w14:paraId="5FD9726E" w14:textId="77777777" w:rsidR="00980254" w:rsidRDefault="005E506A" w:rsidP="00720C90">
      <w:pPr>
        <w:numPr>
          <w:ilvl w:val="0"/>
          <w:numId w:val="3"/>
        </w:numPr>
        <w:spacing w:after="27"/>
        <w:ind w:left="1891" w:right="14" w:hanging="397"/>
      </w:pPr>
      <w:r>
        <w:t xml:space="preserve">36 (Corporate Social Responsibility) </w:t>
      </w:r>
    </w:p>
    <w:p w14:paraId="3407BE9A" w14:textId="77777777" w:rsidR="00980254" w:rsidRDefault="005E506A" w:rsidP="00720C90">
      <w:pPr>
        <w:numPr>
          <w:ilvl w:val="0"/>
          <w:numId w:val="3"/>
        </w:numPr>
        <w:ind w:left="1891" w:right="14" w:hanging="397"/>
      </w:pPr>
      <w:r>
        <w:t xml:space="preserve">paragraphs 1 to 10 of the Framework Agreement Schedule 3 </w:t>
      </w:r>
    </w:p>
    <w:p w14:paraId="2827EF37" w14:textId="77777777" w:rsidR="00980254" w:rsidRDefault="005E506A">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1F10DF95" w14:textId="77777777" w:rsidR="00980254" w:rsidRDefault="005E506A" w:rsidP="00720C90">
      <w:pPr>
        <w:numPr>
          <w:ilvl w:val="2"/>
          <w:numId w:val="4"/>
        </w:numPr>
        <w:spacing w:after="41"/>
        <w:ind w:right="14" w:hanging="720"/>
      </w:pPr>
      <w:r>
        <w:t xml:space="preserve">a reference to the ‘Framework Agreement’ will be a reference to the ‘Call-Off Contract’ </w:t>
      </w:r>
    </w:p>
    <w:p w14:paraId="655E1F5C" w14:textId="77777777" w:rsidR="00980254" w:rsidRDefault="005E506A" w:rsidP="00720C90">
      <w:pPr>
        <w:numPr>
          <w:ilvl w:val="2"/>
          <w:numId w:val="4"/>
        </w:numPr>
        <w:spacing w:after="55"/>
        <w:ind w:right="14" w:hanging="720"/>
      </w:pPr>
      <w:r>
        <w:t xml:space="preserve">a reference to ‘CCS’ or to ‘CCS and/or the Buyer’ will be a reference to ‘the Buyer’ </w:t>
      </w:r>
    </w:p>
    <w:p w14:paraId="66E5EA28" w14:textId="77777777" w:rsidR="00980254" w:rsidRDefault="005E506A" w:rsidP="00720C90">
      <w:pPr>
        <w:numPr>
          <w:ilvl w:val="2"/>
          <w:numId w:val="4"/>
        </w:numPr>
        <w:ind w:right="14" w:hanging="720"/>
      </w:pPr>
      <w:r>
        <w:t xml:space="preserve">a reference to the ‘Parties’ and a ‘Party’ will be a reference to the Buyer and Supplier as Parties under this Call-Off Contract </w:t>
      </w:r>
    </w:p>
    <w:p w14:paraId="1D54E34A" w14:textId="77777777" w:rsidR="00980254" w:rsidRDefault="005E506A" w:rsidP="00720C90">
      <w:pPr>
        <w:numPr>
          <w:ilvl w:val="1"/>
          <w:numId w:val="5"/>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5CA050CB" w14:textId="77777777" w:rsidR="00980254" w:rsidRDefault="005E506A" w:rsidP="00720C90">
      <w:pPr>
        <w:numPr>
          <w:ilvl w:val="1"/>
          <w:numId w:val="5"/>
        </w:numPr>
        <w:ind w:right="14" w:hanging="720"/>
      </w:pPr>
      <w:r>
        <w:t xml:space="preserve">The Framework Agreement incorporated clauses will be referred to as incorporated Framework clause ‘XX’, where ‘XX’ is the Framework Agreement clause number. </w:t>
      </w:r>
    </w:p>
    <w:p w14:paraId="0D485D75" w14:textId="77777777" w:rsidR="00980254" w:rsidRDefault="005E506A" w:rsidP="00720C90">
      <w:pPr>
        <w:numPr>
          <w:ilvl w:val="1"/>
          <w:numId w:val="5"/>
        </w:numPr>
        <w:spacing w:after="740"/>
        <w:ind w:right="14" w:hanging="720"/>
      </w:pPr>
      <w:r>
        <w:t xml:space="preserve">When an Order Form is signed, the terms and conditions agreed in it will be incorporated into this Call-Off Contract. </w:t>
      </w:r>
    </w:p>
    <w:p w14:paraId="2C35FF96" w14:textId="77777777" w:rsidR="00980254" w:rsidRDefault="005E506A">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2E9AEC2B" w14:textId="77777777" w:rsidR="00980254" w:rsidRDefault="005E506A">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862FCD3" w14:textId="77777777" w:rsidR="00980254" w:rsidRDefault="005E506A">
      <w:pPr>
        <w:spacing w:after="741"/>
        <w:ind w:left="1838" w:right="14" w:hanging="720"/>
      </w:pPr>
      <w:r>
        <w:t xml:space="preserve">3.2 </w:t>
      </w:r>
      <w:r>
        <w:tab/>
        <w:t xml:space="preserve">The Supplier undertakes that each G-Cloud Service will meet the Buyer’s acceptance criteria, as defined in the Order Form. </w:t>
      </w:r>
    </w:p>
    <w:p w14:paraId="5889DDE7" w14:textId="77777777" w:rsidR="00980254" w:rsidRDefault="005E506A">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3C12CA0C" w14:textId="77777777" w:rsidR="00980254" w:rsidRDefault="005E506A">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37DE141D" w14:textId="77777777" w:rsidR="00980254" w:rsidRDefault="005E506A">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Services </w:t>
      </w:r>
    </w:p>
    <w:p w14:paraId="5DB669A3" w14:textId="77777777" w:rsidR="00980254" w:rsidRDefault="005E506A">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39FF6888" w14:textId="77777777" w:rsidR="00980254" w:rsidRDefault="005E506A">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165A0CD7" w14:textId="77777777" w:rsidR="00980254" w:rsidRDefault="005E506A">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17AB4902" w14:textId="77777777" w:rsidR="00980254" w:rsidRDefault="005E506A">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211C8E59" w14:textId="77777777" w:rsidR="00980254" w:rsidRDefault="005E506A">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5F8D9DC8" w14:textId="77777777" w:rsidR="00980254" w:rsidRDefault="005E506A">
      <w:pPr>
        <w:ind w:left="1838" w:right="14" w:hanging="720"/>
      </w:pPr>
      <w:r>
        <w:t xml:space="preserve">4.3 </w:t>
      </w:r>
      <w:r>
        <w:tab/>
        <w:t xml:space="preserve">The Supplier may substitute any Supplier Staff as long as they have the equivalent experience and qualifications to the substituted staff member. </w:t>
      </w:r>
    </w:p>
    <w:p w14:paraId="56EAFD5D" w14:textId="77777777" w:rsidR="00980254" w:rsidRDefault="005E506A">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006AE5B" w14:textId="77777777" w:rsidR="00980254" w:rsidRDefault="005E506A">
      <w:pPr>
        <w:ind w:left="1838" w:right="14" w:hanging="720"/>
      </w:pPr>
      <w:r>
        <w:t xml:space="preserve">4.5 </w:t>
      </w:r>
      <w:r>
        <w:tab/>
        <w:t xml:space="preserve">The Buyer may End this Call-Off Contract for Material Breach as per clause 18.5 hereunder if the Supplier is delivering the Services Inside IR35. </w:t>
      </w:r>
    </w:p>
    <w:p w14:paraId="6B5B9D2B" w14:textId="77777777" w:rsidR="00980254" w:rsidRDefault="005E506A">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34A958BB" w14:textId="77777777" w:rsidR="00980254" w:rsidRDefault="005E506A">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5FBDDD2A" w14:textId="77777777" w:rsidR="00980254" w:rsidRDefault="005E506A">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11DA8F4B" w14:textId="77777777" w:rsidR="00980254" w:rsidRDefault="005E506A">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8B7ED77" w14:textId="77777777" w:rsidR="00980254" w:rsidRDefault="005E506A">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131DB112" w14:textId="77777777" w:rsidR="00980254" w:rsidRDefault="005E506A">
      <w:pPr>
        <w:spacing w:after="127"/>
        <w:ind w:left="2573" w:right="14" w:hanging="720"/>
      </w:pPr>
      <w:r>
        <w:t xml:space="preserve">5.1.1 have made their own enquiries and are satisfied by the accuracy of any information supplied by the other Party </w:t>
      </w:r>
    </w:p>
    <w:p w14:paraId="751EB3E9" w14:textId="77777777" w:rsidR="00980254" w:rsidRDefault="005E506A">
      <w:pPr>
        <w:spacing w:after="128"/>
        <w:ind w:left="2573" w:right="14" w:hanging="720"/>
      </w:pPr>
      <w:r>
        <w:t xml:space="preserve">5.1.2 are confident that they can fulfil their obligations according to the Call-Off Contract terms </w:t>
      </w:r>
    </w:p>
    <w:p w14:paraId="35E8F093" w14:textId="77777777" w:rsidR="00980254" w:rsidRDefault="005E506A">
      <w:pPr>
        <w:tabs>
          <w:tab w:val="center" w:pos="1133"/>
          <w:tab w:val="center" w:pos="5858"/>
        </w:tabs>
        <w:ind w:left="0" w:firstLine="0"/>
      </w:pPr>
      <w:r>
        <w:rPr>
          <w:rFonts w:ascii="Calibri" w:eastAsia="Calibri" w:hAnsi="Calibri" w:cs="Calibri"/>
        </w:rPr>
        <w:lastRenderedPageBreak/>
        <w:tab/>
        <w:t xml:space="preserve"> </w:t>
      </w:r>
      <w:r>
        <w:rPr>
          <w:rFonts w:ascii="Calibri" w:eastAsia="Calibri" w:hAnsi="Calibri" w:cs="Calibri"/>
        </w:rPr>
        <w:tab/>
      </w:r>
      <w:r>
        <w:t xml:space="preserve">5.1.3 have raised all due diligence questions before signing the Call-Off Contract </w:t>
      </w:r>
    </w:p>
    <w:p w14:paraId="446205DA" w14:textId="77777777" w:rsidR="00980254" w:rsidRDefault="005E506A">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7F875CD9" w14:textId="77777777" w:rsidR="00980254" w:rsidRDefault="005E506A">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701FD2D" w14:textId="77777777" w:rsidR="00980254" w:rsidRDefault="005E506A">
      <w:pPr>
        <w:spacing w:after="349"/>
        <w:ind w:left="1838" w:right="14" w:hanging="720"/>
      </w:pPr>
      <w:r>
        <w:t xml:space="preserve">6.1 </w:t>
      </w:r>
      <w:r>
        <w:tab/>
        <w:t xml:space="preserve">The Supplier will have a clear business continuity and disaster recovery plan in their Service Descriptions. </w:t>
      </w:r>
    </w:p>
    <w:p w14:paraId="725A6310" w14:textId="77777777" w:rsidR="00980254" w:rsidRDefault="005E506A">
      <w:pPr>
        <w:ind w:left="1838" w:right="14" w:hanging="720"/>
      </w:pPr>
      <w:r>
        <w:t xml:space="preserve">6.2 </w:t>
      </w:r>
      <w:r>
        <w:tab/>
        <w:t xml:space="preserve">The Supplier’s business continuity and disaster recovery services are part of the Services and will be performed by the Supplier when required. </w:t>
      </w:r>
    </w:p>
    <w:p w14:paraId="1097541A" w14:textId="77777777" w:rsidR="00980254" w:rsidRDefault="005E506A">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18822384" w14:textId="77777777" w:rsidR="00980254" w:rsidRDefault="005E506A">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53995006" w14:textId="77777777" w:rsidR="00980254" w:rsidRDefault="005E506A">
      <w:pPr>
        <w:spacing w:after="129"/>
        <w:ind w:left="1838" w:right="14" w:hanging="720"/>
      </w:pPr>
      <w:r>
        <w:t xml:space="preserve">7.1 </w:t>
      </w:r>
      <w:r>
        <w:tab/>
        <w:t xml:space="preserve">The Buyer must pay the Charges following clauses 7.2 to 7.11 for the Supplier’s delivery of the Services. </w:t>
      </w:r>
    </w:p>
    <w:p w14:paraId="3B9FE48D" w14:textId="77777777" w:rsidR="00980254" w:rsidRDefault="005E506A">
      <w:pPr>
        <w:spacing w:after="126"/>
        <w:ind w:left="1838" w:right="14" w:hanging="720"/>
      </w:pPr>
      <w:r>
        <w:t xml:space="preserve">7.2 </w:t>
      </w:r>
      <w:r>
        <w:tab/>
        <w:t xml:space="preserve">The Buyer will pay the Supplier within the number of days specified in the Order Form on receipt of a valid invoice. </w:t>
      </w:r>
    </w:p>
    <w:p w14:paraId="000FBE0F" w14:textId="77777777" w:rsidR="00980254" w:rsidRDefault="005E506A">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6FAE7D7" w14:textId="77777777" w:rsidR="00980254" w:rsidRDefault="005E506A">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9D0B43" w14:textId="77777777" w:rsidR="00980254" w:rsidRDefault="005E506A">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2DC5B6AC" w14:textId="77777777" w:rsidR="00980254" w:rsidRDefault="005E506A">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14FDBA35" w14:textId="77777777" w:rsidR="00980254" w:rsidRDefault="005E506A">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4DD2EEF" w14:textId="77777777" w:rsidR="00980254" w:rsidRDefault="005E506A">
      <w:pPr>
        <w:spacing w:after="126"/>
        <w:ind w:left="1838" w:right="14" w:hanging="720"/>
      </w:pPr>
      <w:r>
        <w:t xml:space="preserve">7.8 </w:t>
      </w:r>
      <w:r>
        <w:tab/>
        <w:t xml:space="preserve">The Supplier must add VAT to the Charges at the appropriate rate with visibility of the amount as a separate line item. </w:t>
      </w:r>
    </w:p>
    <w:p w14:paraId="145E830F" w14:textId="77777777" w:rsidR="00980254" w:rsidRDefault="005E506A">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8D69013" w14:textId="77777777" w:rsidR="00980254" w:rsidRDefault="005E506A">
      <w:pPr>
        <w:ind w:left="1838" w:right="14" w:hanging="720"/>
      </w:pPr>
      <w:r>
        <w:t xml:space="preserve">7.10 </w:t>
      </w:r>
      <w:r>
        <w:tab/>
        <w:t xml:space="preserve">The Supplier must not suspend the supply of the G-Cloud Services unless the Supplier is entitled to End this Call-Off Contract under clause 18.6 for Buyer’s failure to pay </w:t>
      </w:r>
      <w:r>
        <w:lastRenderedPageBreak/>
        <w:t xml:space="preserve">undisputed sums of money. Interest will be payable by the Buyer on the late payment of any </w:t>
      </w:r>
    </w:p>
    <w:p w14:paraId="2A61D02B" w14:textId="77777777" w:rsidR="00980254" w:rsidRDefault="005E506A">
      <w:pPr>
        <w:spacing w:after="347"/>
        <w:ind w:left="1849" w:right="14" w:firstLine="1117"/>
      </w:pPr>
      <w:r>
        <w:t xml:space="preserve">undisputed sums of money properly invoiced under the Late Payment of Commercial Debts (Interest) Act 1998. </w:t>
      </w:r>
    </w:p>
    <w:p w14:paraId="057BBBFE" w14:textId="77777777" w:rsidR="00980254" w:rsidRDefault="005E506A">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6E7C5DA" w14:textId="77777777" w:rsidR="00980254" w:rsidRDefault="005E506A">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49E4072" w14:textId="77777777" w:rsidR="00980254" w:rsidRDefault="005E506A">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361B1FD2" w14:textId="77777777" w:rsidR="00980254" w:rsidRDefault="005E506A">
      <w:pPr>
        <w:spacing w:after="980"/>
        <w:ind w:left="1838" w:right="14" w:hanging="720"/>
      </w:pPr>
      <w:r>
        <w:t xml:space="preserve">8.1 </w:t>
      </w:r>
      <w:r>
        <w:tab/>
        <w:t xml:space="preserve">If a Supplier owes money to the Buyer, the Buyer may deduct that sum from the Call-Off Contract Charges. </w:t>
      </w:r>
    </w:p>
    <w:p w14:paraId="49A07CED" w14:textId="77777777" w:rsidR="00980254" w:rsidRDefault="005E506A">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2CE56E6F" w14:textId="77777777" w:rsidR="00980254" w:rsidRDefault="005E506A">
      <w:pPr>
        <w:spacing w:after="241"/>
        <w:ind w:left="1778" w:right="14" w:hanging="660"/>
      </w:pPr>
      <w:r>
        <w:t xml:space="preserve">9.1 </w:t>
      </w:r>
      <w:r>
        <w:tab/>
        <w:t xml:space="preserve">The Supplier will maintain the insurances required by the Buyer including those in this clause. </w:t>
      </w:r>
    </w:p>
    <w:p w14:paraId="78CA6619" w14:textId="77777777" w:rsidR="00980254" w:rsidRDefault="005E506A">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7BBBBC1" w14:textId="77777777" w:rsidR="00980254" w:rsidRDefault="005E506A">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81E9987" w14:textId="77777777" w:rsidR="00980254" w:rsidRDefault="005E506A">
      <w:pPr>
        <w:ind w:left="2573" w:right="14" w:hanging="720"/>
      </w:pPr>
      <w:r>
        <w:t xml:space="preserve">9.2.2 the third-party public and products liability insurance contains an ‘indemnity to principals’ clause for the Buyer’s benefit </w:t>
      </w:r>
    </w:p>
    <w:p w14:paraId="58F4B5A5" w14:textId="77777777" w:rsidR="00980254" w:rsidRDefault="005E506A">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3EE96078" w14:textId="77777777" w:rsidR="00980254" w:rsidRDefault="005E506A">
      <w:pPr>
        <w:ind w:left="2573" w:right="14" w:hanging="720"/>
      </w:pPr>
      <w:r>
        <w:t xml:space="preserve">9.2.4 all agents and professional consultants involved in the Services hold employers liability insurance (except where exempt under Law) to a minimum indemnity of </w:t>
      </w:r>
      <w:r>
        <w:lastRenderedPageBreak/>
        <w:t xml:space="preserve">£5,000,000 for each individual claim during the Call-Off Contract, and for 6 years after the End or Expiry Date </w:t>
      </w:r>
    </w:p>
    <w:p w14:paraId="1A26BA28" w14:textId="77777777" w:rsidR="00980254" w:rsidRDefault="005E506A">
      <w:pPr>
        <w:ind w:left="1838" w:right="14" w:hanging="720"/>
      </w:pPr>
      <w:r>
        <w:t xml:space="preserve">9.3 </w:t>
      </w:r>
      <w:r>
        <w:tab/>
        <w:t xml:space="preserve">If requested by the Buyer, the Supplier will obtain additional insurance policies, or extend existing policies bought under the Framework Agreement. </w:t>
      </w:r>
    </w:p>
    <w:p w14:paraId="5AC04CD9" w14:textId="77777777" w:rsidR="00980254" w:rsidRDefault="005E506A">
      <w:pPr>
        <w:ind w:left="1838" w:right="14" w:hanging="720"/>
      </w:pPr>
      <w:r>
        <w:t xml:space="preserve">9.4 </w:t>
      </w:r>
      <w:r>
        <w:tab/>
        <w:t xml:space="preserve">If requested by the Buyer, the Supplier will provide the following to show compliance with this clause: </w:t>
      </w:r>
    </w:p>
    <w:p w14:paraId="1E510324" w14:textId="77777777" w:rsidR="00980254" w:rsidRDefault="005E506A">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24F23B8B" w14:textId="77777777" w:rsidR="00980254" w:rsidRDefault="005E506A">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BE31790" w14:textId="77777777" w:rsidR="00980254" w:rsidRDefault="005E506A">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20BE7DF" w14:textId="77777777" w:rsidR="00980254" w:rsidRDefault="005E506A">
      <w:pPr>
        <w:ind w:left="1838" w:right="14" w:hanging="720"/>
      </w:pPr>
      <w:r>
        <w:t xml:space="preserve">9.5 </w:t>
      </w:r>
      <w:r>
        <w:tab/>
        <w:t xml:space="preserve">Insurance will not relieve the Supplier of any liabilities under the Framework Agreement or this Call-Off Contract and the Supplier will: </w:t>
      </w:r>
    </w:p>
    <w:p w14:paraId="2DCB39E4" w14:textId="77777777" w:rsidR="00980254" w:rsidRDefault="005E506A">
      <w:pPr>
        <w:ind w:left="2573" w:right="14" w:hanging="720"/>
      </w:pPr>
      <w:r>
        <w:t xml:space="preserve">9.5.1 take all risk control measures using Good Industry Practice, including the investigation and reports of claims to insurers </w:t>
      </w:r>
    </w:p>
    <w:p w14:paraId="6878BE89" w14:textId="77777777" w:rsidR="00980254" w:rsidRDefault="005E506A">
      <w:pPr>
        <w:ind w:left="2573" w:right="14" w:hanging="720"/>
      </w:pPr>
      <w:r>
        <w:t xml:space="preserve">9.5.2 promptly notify the insurers in writing of any relevant material fact under any Insurances </w:t>
      </w:r>
    </w:p>
    <w:p w14:paraId="7B327E62" w14:textId="77777777" w:rsidR="00980254" w:rsidRDefault="005E506A">
      <w:pPr>
        <w:ind w:left="2573" w:right="14" w:hanging="720"/>
      </w:pPr>
      <w:r>
        <w:t xml:space="preserve">9.5.3 hold all insurance policies and require any broker arranging the insurance to hold any insurance slips and other evidence of insurance </w:t>
      </w:r>
    </w:p>
    <w:p w14:paraId="5B277607" w14:textId="77777777" w:rsidR="00980254" w:rsidRDefault="005E506A">
      <w:pPr>
        <w:ind w:left="1838" w:right="14" w:hanging="720"/>
      </w:pPr>
      <w:r>
        <w:t xml:space="preserve">9.6 </w:t>
      </w:r>
      <w:r>
        <w:tab/>
        <w:t xml:space="preserve">The Supplier will not do or omit to do anything, which would destroy or impair the legal validity of the insurance. </w:t>
      </w:r>
    </w:p>
    <w:p w14:paraId="13E7D146" w14:textId="77777777" w:rsidR="00980254" w:rsidRDefault="005E506A">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3F541F08" w14:textId="77777777" w:rsidR="00980254" w:rsidRDefault="005E506A">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19373D04" w14:textId="77777777" w:rsidR="00980254" w:rsidRDefault="005E506A">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772C8463" w14:textId="77777777" w:rsidR="00980254" w:rsidRDefault="005E506A">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1DFC42D" w14:textId="77777777" w:rsidR="00980254" w:rsidRDefault="005E506A">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0075AFB8" w14:textId="77777777" w:rsidR="00980254" w:rsidRDefault="005E506A">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3DE2D042" w14:textId="77777777" w:rsidR="00980254" w:rsidRDefault="005E506A">
      <w:pPr>
        <w:ind w:left="1849" w:right="14" w:firstLine="1117"/>
      </w:pPr>
      <w:r>
        <w:t xml:space="preserve">34. The indemnity doesn’t apply to the extent that the Supplier breach is due to a Buyer’s instruction. </w:t>
      </w:r>
    </w:p>
    <w:p w14:paraId="415C371B" w14:textId="77777777" w:rsidR="00980254" w:rsidRDefault="005E506A">
      <w:pPr>
        <w:pStyle w:val="Heading3"/>
        <w:tabs>
          <w:tab w:val="center" w:pos="1313"/>
          <w:tab w:val="center" w:pos="3526"/>
        </w:tabs>
        <w:spacing w:after="69"/>
        <w:ind w:left="0" w:firstLine="0"/>
      </w:pPr>
      <w:r>
        <w:rPr>
          <w:rFonts w:ascii="Calibri" w:eastAsia="Calibri" w:hAnsi="Calibri" w:cs="Calibri"/>
          <w:color w:val="000000"/>
          <w:sz w:val="22"/>
        </w:rPr>
        <w:lastRenderedPageBreak/>
        <w:tab/>
      </w:r>
      <w:r>
        <w:t xml:space="preserve">11. </w:t>
      </w:r>
      <w:r>
        <w:tab/>
        <w:t xml:space="preserve">Intellectual Property Rights </w:t>
      </w:r>
    </w:p>
    <w:p w14:paraId="09BAEA51" w14:textId="77777777" w:rsidR="00980254" w:rsidRDefault="005E506A">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62BBE14B" w14:textId="77777777" w:rsidR="00980254" w:rsidRDefault="005E506A">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5CBED91B" w14:textId="77777777" w:rsidR="00980254" w:rsidRDefault="005E506A">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209BB900" w14:textId="77777777" w:rsidR="00980254" w:rsidRDefault="005E506A">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111506D3" w14:textId="77777777" w:rsidR="00980254" w:rsidRDefault="005E506A">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6EB38D9D" w14:textId="77777777" w:rsidR="00980254" w:rsidRDefault="005E506A">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94CAC61" w14:textId="77777777" w:rsidR="00980254" w:rsidRDefault="005E506A">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D7DF842" w14:textId="77777777" w:rsidR="00980254" w:rsidRDefault="00980254">
      <w:pPr>
        <w:spacing w:after="16"/>
        <w:ind w:left="1843" w:right="14" w:hanging="709"/>
      </w:pPr>
    </w:p>
    <w:p w14:paraId="34A9A88F" w14:textId="77777777" w:rsidR="00980254" w:rsidRDefault="005E506A">
      <w:pPr>
        <w:spacing w:after="237"/>
        <w:ind w:right="14"/>
      </w:pPr>
      <w:r>
        <w:t xml:space="preserve">11.5 Subject to the limitation in Clause 24.3, the Buyer shall: </w:t>
      </w:r>
    </w:p>
    <w:p w14:paraId="6BB452B5" w14:textId="77777777" w:rsidR="00980254" w:rsidRDefault="005E506A">
      <w:pPr>
        <w:spacing w:after="0"/>
        <w:ind w:left="2573" w:right="14" w:hanging="720"/>
      </w:pPr>
      <w:r>
        <w:t xml:space="preserve">11.5.1 defend the Supplier, its Affiliates and licensors from and against any third-party claim: </w:t>
      </w:r>
    </w:p>
    <w:p w14:paraId="7FD5E502" w14:textId="77777777" w:rsidR="00980254" w:rsidRDefault="005E506A" w:rsidP="00720C90">
      <w:pPr>
        <w:numPr>
          <w:ilvl w:val="0"/>
          <w:numId w:val="6"/>
        </w:numPr>
        <w:spacing w:after="0"/>
        <w:ind w:right="14" w:hanging="330"/>
      </w:pPr>
      <w:r>
        <w:t xml:space="preserve">alleging that any use of the Services by or on behalf of the Buyer and/or Buyer Users is in breach of applicable Law; </w:t>
      </w:r>
    </w:p>
    <w:p w14:paraId="4BBF7649" w14:textId="77777777" w:rsidR="00980254" w:rsidRDefault="005E506A" w:rsidP="00720C90">
      <w:pPr>
        <w:numPr>
          <w:ilvl w:val="0"/>
          <w:numId w:val="6"/>
        </w:numPr>
        <w:spacing w:after="9"/>
        <w:ind w:right="14" w:hanging="330"/>
      </w:pPr>
      <w:r>
        <w:t xml:space="preserve">alleging that the Buyer Data violates, infringes or misappropriates any rights of a third party; </w:t>
      </w:r>
    </w:p>
    <w:p w14:paraId="0B29B267" w14:textId="77777777" w:rsidR="00980254" w:rsidRDefault="005E506A" w:rsidP="00720C90">
      <w:pPr>
        <w:numPr>
          <w:ilvl w:val="0"/>
          <w:numId w:val="6"/>
        </w:numPr>
        <w:ind w:right="14" w:hanging="330"/>
      </w:pPr>
      <w:r>
        <w:t xml:space="preserve">arising from the Supplier’s use of the Buyer Data in accordance with this Call-Off Contract; and </w:t>
      </w:r>
    </w:p>
    <w:p w14:paraId="59ADD1C3" w14:textId="77777777" w:rsidR="00980254" w:rsidRDefault="005E506A">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C551674" w14:textId="77777777" w:rsidR="00980254" w:rsidRDefault="005E506A">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674B6091" w14:textId="77777777" w:rsidR="00980254" w:rsidRDefault="005E506A" w:rsidP="00720C90">
      <w:pPr>
        <w:numPr>
          <w:ilvl w:val="2"/>
          <w:numId w:val="7"/>
        </w:numPr>
        <w:spacing w:after="344"/>
        <w:ind w:right="14" w:hanging="720"/>
      </w:pPr>
      <w:r>
        <w:t xml:space="preserve">rights granted to the Buyer under this Call-Off Contract </w:t>
      </w:r>
    </w:p>
    <w:p w14:paraId="51C48167" w14:textId="77777777" w:rsidR="00980254" w:rsidRDefault="005E506A" w:rsidP="00720C90">
      <w:pPr>
        <w:numPr>
          <w:ilvl w:val="2"/>
          <w:numId w:val="7"/>
        </w:numPr>
        <w:ind w:right="14" w:hanging="720"/>
      </w:pPr>
      <w:r>
        <w:t xml:space="preserve">Supplier’s performance of the Services </w:t>
      </w:r>
    </w:p>
    <w:p w14:paraId="7AA52761" w14:textId="77777777" w:rsidR="00980254" w:rsidRDefault="005E506A" w:rsidP="00720C90">
      <w:pPr>
        <w:numPr>
          <w:ilvl w:val="2"/>
          <w:numId w:val="7"/>
        </w:numPr>
        <w:ind w:right="14" w:hanging="720"/>
      </w:pPr>
      <w:r>
        <w:t xml:space="preserve">use by the Buyer of the Services </w:t>
      </w:r>
    </w:p>
    <w:p w14:paraId="2CE4A1B6" w14:textId="77777777" w:rsidR="00980254" w:rsidRDefault="005E506A">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A1C8521" w14:textId="77777777" w:rsidR="00980254" w:rsidRDefault="005E506A" w:rsidP="00720C90">
      <w:pPr>
        <w:numPr>
          <w:ilvl w:val="2"/>
          <w:numId w:val="8"/>
        </w:numPr>
        <w:ind w:right="14" w:hanging="720"/>
      </w:pPr>
      <w:r>
        <w:t xml:space="preserve">modify the relevant part of the Services without reducing its functionality or performance </w:t>
      </w:r>
    </w:p>
    <w:p w14:paraId="132C1DCE" w14:textId="77777777" w:rsidR="00980254" w:rsidRDefault="005E506A" w:rsidP="00720C90">
      <w:pPr>
        <w:numPr>
          <w:ilvl w:val="2"/>
          <w:numId w:val="8"/>
        </w:numPr>
        <w:ind w:right="14" w:hanging="720"/>
      </w:pPr>
      <w:r>
        <w:t xml:space="preserve">substitute Services of equivalent functionality and performance, to avoid the infringement or the alleged infringement, as long as there is no additional cost or burden to the Buyer </w:t>
      </w:r>
    </w:p>
    <w:p w14:paraId="1E802102" w14:textId="77777777" w:rsidR="00980254" w:rsidRDefault="005E506A" w:rsidP="00720C90">
      <w:pPr>
        <w:numPr>
          <w:ilvl w:val="2"/>
          <w:numId w:val="8"/>
        </w:numPr>
        <w:ind w:right="14" w:hanging="720"/>
      </w:pPr>
      <w:r>
        <w:t xml:space="preserve">buy a licence to use and supply the Services which are the subject of the alleged infringement, on terms acceptable to the Buyer </w:t>
      </w:r>
    </w:p>
    <w:p w14:paraId="347F13E8" w14:textId="77777777" w:rsidR="00980254" w:rsidRDefault="005E506A">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A2B7E61" w14:textId="77777777" w:rsidR="00980254" w:rsidRDefault="005E506A" w:rsidP="00720C90">
      <w:pPr>
        <w:numPr>
          <w:ilvl w:val="2"/>
          <w:numId w:val="9"/>
        </w:numPr>
        <w:ind w:right="14" w:hanging="720"/>
      </w:pPr>
      <w:r>
        <w:t xml:space="preserve">the use of data supplied by the Buyer which the Supplier isn’t required to verify under this Call-Off Contract </w:t>
      </w:r>
    </w:p>
    <w:p w14:paraId="419C1393" w14:textId="77777777" w:rsidR="00980254" w:rsidRDefault="005E506A" w:rsidP="00720C90">
      <w:pPr>
        <w:numPr>
          <w:ilvl w:val="2"/>
          <w:numId w:val="9"/>
        </w:numPr>
        <w:ind w:right="14" w:hanging="720"/>
      </w:pPr>
      <w:r>
        <w:t xml:space="preserve">other material provided by the Buyer necessary for the Services </w:t>
      </w:r>
    </w:p>
    <w:p w14:paraId="1BA7BB0E" w14:textId="77777777" w:rsidR="00980254" w:rsidRDefault="005E506A">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CBFDAF6" w14:textId="77777777" w:rsidR="00980254" w:rsidRDefault="005E506A">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373FBECC" w14:textId="77777777" w:rsidR="00980254" w:rsidRDefault="005E506A">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3877120" w14:textId="77777777" w:rsidR="00980254" w:rsidRDefault="005E506A">
      <w:pPr>
        <w:ind w:left="2573" w:right="14" w:hanging="720"/>
      </w:pPr>
      <w:r>
        <w:t xml:space="preserve">12.1.1 comply with the Buyer’s written instructions and this Call-Off Contract when Processing Buyer Personal Data </w:t>
      </w:r>
    </w:p>
    <w:p w14:paraId="1E0BAA60" w14:textId="77777777" w:rsidR="00980254" w:rsidRDefault="005E506A">
      <w:pPr>
        <w:spacing w:after="0"/>
        <w:ind w:left="1863" w:right="14" w:firstLine="0"/>
      </w:pPr>
      <w:r>
        <w:t xml:space="preserve">12.1.2 only Process the Buyer Personal Data as necessary for the provision of the G-Cloud Services or as required by Law or any Regulatory Body </w:t>
      </w:r>
    </w:p>
    <w:p w14:paraId="4093DEDF" w14:textId="77777777" w:rsidR="00980254" w:rsidRDefault="00980254">
      <w:pPr>
        <w:spacing w:after="0"/>
        <w:ind w:left="1863" w:right="14" w:firstLine="1118"/>
      </w:pPr>
    </w:p>
    <w:p w14:paraId="03D9DB1F" w14:textId="77777777" w:rsidR="00980254" w:rsidRDefault="005E506A">
      <w:pPr>
        <w:ind w:left="2573" w:right="14" w:hanging="720"/>
      </w:pPr>
      <w:r>
        <w:lastRenderedPageBreak/>
        <w:t xml:space="preserve">12.1.3 take reasonable steps to ensure that any Supplier Staff who have access to Buyer Personal Data act in compliance with Supplier's security processes </w:t>
      </w:r>
    </w:p>
    <w:p w14:paraId="57B7DA06" w14:textId="77777777" w:rsidR="00980254" w:rsidRDefault="005E506A">
      <w:pPr>
        <w:ind w:left="1838" w:right="14" w:hanging="720"/>
      </w:pPr>
      <w:r>
        <w:t xml:space="preserve">12.2 The Supplier must fully assist with any complaint or request for Buyer Personal Data including by: </w:t>
      </w:r>
    </w:p>
    <w:p w14:paraId="43340700" w14:textId="77777777" w:rsidR="00980254" w:rsidRDefault="005E506A">
      <w:pPr>
        <w:ind w:left="1526" w:right="14" w:firstLine="312"/>
      </w:pPr>
      <w:r>
        <w:t xml:space="preserve">12.2.1 providing the Buyer with full details of the complaint or request </w:t>
      </w:r>
    </w:p>
    <w:p w14:paraId="3DFD5747" w14:textId="77777777" w:rsidR="00980254" w:rsidRDefault="005E506A">
      <w:pPr>
        <w:ind w:left="2573" w:right="14" w:hanging="720"/>
      </w:pPr>
      <w:r>
        <w:t xml:space="preserve">12.2.2 complying with a data access request within the timescales in the Data Protection Legislation and following the Buyer’s instructions </w:t>
      </w:r>
    </w:p>
    <w:p w14:paraId="3B0A1530" w14:textId="77777777" w:rsidR="00980254" w:rsidRDefault="005E506A">
      <w:pPr>
        <w:spacing w:after="2"/>
        <w:ind w:left="1863" w:right="14" w:firstLine="0"/>
      </w:pPr>
      <w:r>
        <w:t xml:space="preserve">12.2.3 providing the Buyer with any Buyer Personal Data it holds about a Data Subject </w:t>
      </w:r>
    </w:p>
    <w:p w14:paraId="0CDB967A" w14:textId="77777777" w:rsidR="00980254" w:rsidRDefault="005E506A">
      <w:pPr>
        <w:ind w:left="2583" w:right="14" w:firstLine="1118"/>
      </w:pPr>
      <w:r>
        <w:t xml:space="preserve">(within the timescales required by the Buyer) </w:t>
      </w:r>
    </w:p>
    <w:p w14:paraId="5F287719" w14:textId="77777777" w:rsidR="00980254" w:rsidRDefault="005E506A">
      <w:pPr>
        <w:ind w:left="1526" w:right="14" w:firstLine="312"/>
      </w:pPr>
      <w:r>
        <w:t xml:space="preserve">12.2.4 providing the Buyer with any information requested by the Data Subject </w:t>
      </w:r>
    </w:p>
    <w:p w14:paraId="2E6DDD70" w14:textId="77777777" w:rsidR="00980254" w:rsidRDefault="005E506A">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47D4E5FB" w14:textId="77777777" w:rsidR="00980254" w:rsidRDefault="005E506A">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4D87B549" w14:textId="77777777" w:rsidR="00980254" w:rsidRDefault="005E506A">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A4288F5" w14:textId="77777777" w:rsidR="00980254" w:rsidRDefault="005E506A">
      <w:pPr>
        <w:ind w:left="1838" w:right="471" w:hanging="720"/>
      </w:pPr>
      <w:r>
        <w:t xml:space="preserve">13.2 </w:t>
      </w:r>
      <w:r>
        <w:tab/>
        <w:t xml:space="preserve">The Supplier will not store or use Buyer Data except if necessary to fulfil its obligations. </w:t>
      </w:r>
    </w:p>
    <w:p w14:paraId="158D1E3C" w14:textId="77777777" w:rsidR="00980254" w:rsidRDefault="005E506A">
      <w:pPr>
        <w:ind w:left="1838" w:right="14" w:hanging="720"/>
      </w:pPr>
      <w:r>
        <w:t xml:space="preserve">13.3 </w:t>
      </w:r>
      <w:r>
        <w:tab/>
        <w:t xml:space="preserve">If Buyer Data is processed by the Supplier, the Supplier will supply the data to the Buyer as requested. </w:t>
      </w:r>
    </w:p>
    <w:p w14:paraId="61CDA79B" w14:textId="77777777" w:rsidR="00980254" w:rsidRDefault="005E506A">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29A3CDE9" w14:textId="77777777" w:rsidR="00980254" w:rsidRDefault="005E506A">
      <w:pPr>
        <w:ind w:left="1838" w:right="14" w:hanging="720"/>
      </w:pPr>
      <w:r>
        <w:t xml:space="preserve">13.5 </w:t>
      </w:r>
      <w:r>
        <w:tab/>
        <w:t xml:space="preserve">The Supplier will preserve the integrity of Buyer Data processed by the Supplier and prevent its corruption and loss. </w:t>
      </w:r>
    </w:p>
    <w:p w14:paraId="0C1F2D01" w14:textId="77777777" w:rsidR="00980254" w:rsidRDefault="005E506A">
      <w:pPr>
        <w:ind w:left="1838" w:right="14" w:hanging="720"/>
      </w:pPr>
      <w:r>
        <w:t xml:space="preserve">13.6 </w:t>
      </w:r>
      <w:r>
        <w:tab/>
        <w:t xml:space="preserve">The Supplier will ensure that any Supplier system which holds any protectively marked Buyer Data or other government data will comply with: </w:t>
      </w:r>
    </w:p>
    <w:p w14:paraId="230E2C2C" w14:textId="77777777" w:rsidR="00980254" w:rsidRDefault="005E506A">
      <w:pPr>
        <w:spacing w:after="21"/>
        <w:ind w:right="14" w:firstLine="312"/>
      </w:pPr>
      <w:r>
        <w:t xml:space="preserve">       13.6.1 the principles in the Security Policy Framework: </w:t>
      </w:r>
    </w:p>
    <w:bookmarkStart w:id="5" w:name="_Hlt118196773"/>
    <w:bookmarkStart w:id="6" w:name="_Hlt118196774"/>
    <w:p w14:paraId="71C15F49" w14:textId="77777777" w:rsidR="00980254" w:rsidRDefault="005E506A">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5"/>
      <w:bookmarkEnd w:id="6"/>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271626A" w14:textId="77777777" w:rsidR="00980254" w:rsidRDefault="005E506A">
      <w:pPr>
        <w:ind w:left="2556" w:right="642" w:hanging="702"/>
      </w:pPr>
      <w:r>
        <w:t>13.6.2 guidance issued by the Centre for Protection of National Infrastructure on Risk Management</w:t>
      </w:r>
      <w:hyperlink r:id="rId23"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24" w:history="1">
        <w:r>
          <w:rPr>
            <w:color w:val="1155CC"/>
            <w:u w:val="single"/>
          </w:rPr>
          <w:t>https://www.cpni.gov.uk/protection-sensitive-information-and-assets</w:t>
        </w:r>
      </w:hyperlink>
      <w:hyperlink r:id="rId25" w:history="1">
        <w:r>
          <w:t xml:space="preserve"> </w:t>
        </w:r>
      </w:hyperlink>
    </w:p>
    <w:p w14:paraId="72D94FC0" w14:textId="77777777" w:rsidR="00980254" w:rsidRDefault="005E506A">
      <w:pPr>
        <w:ind w:left="2573" w:right="14" w:hanging="720"/>
      </w:pPr>
      <w:r>
        <w:t xml:space="preserve">13.6.3 the National Cyber Security Centre’s (NCSC) information risk management guidance: </w:t>
      </w:r>
      <w:hyperlink r:id="rId26" w:history="1">
        <w:r>
          <w:rPr>
            <w:color w:val="1155CC"/>
            <w:u w:val="single"/>
          </w:rPr>
          <w:t>https://www.ncsc.gov.uk/collection/risk-management-collection</w:t>
        </w:r>
      </w:hyperlink>
      <w:hyperlink r:id="rId27" w:history="1">
        <w:r>
          <w:t xml:space="preserve"> </w:t>
        </w:r>
      </w:hyperlink>
    </w:p>
    <w:p w14:paraId="15D57163" w14:textId="77777777" w:rsidR="00980254" w:rsidRDefault="005E506A">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8" w:history="1">
        <w:r>
          <w:rPr>
            <w:color w:val="0000FF"/>
            <w:u w:val="single"/>
          </w:rPr>
          <w:t>https://www.gov.uk/government/publications/technologycode-of-practice/technology -code-of-practice</w:t>
        </w:r>
      </w:hyperlink>
      <w:hyperlink r:id="rId29" w:history="1">
        <w:r>
          <w:t xml:space="preserve"> </w:t>
        </w:r>
      </w:hyperlink>
    </w:p>
    <w:p w14:paraId="386BA786" w14:textId="77777777" w:rsidR="00980254" w:rsidRDefault="005E506A">
      <w:pPr>
        <w:spacing w:after="0"/>
        <w:ind w:left="2573" w:right="14" w:hanging="720"/>
      </w:pPr>
      <w:r>
        <w:t xml:space="preserve">13.6.5 the security requirements of cloud services using the NCSC Cloud Security Principles and accompanying guidance: </w:t>
      </w:r>
    </w:p>
    <w:bookmarkStart w:id="7" w:name="_Hlt118196790"/>
    <w:bookmarkStart w:id="8" w:name="_Hlt118196798"/>
    <w:bookmarkStart w:id="9" w:name="_Hlt118196812"/>
    <w:p w14:paraId="1506A13D" w14:textId="77777777" w:rsidR="00980254" w:rsidRDefault="005E506A">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7"/>
      <w:bookmarkEnd w:id="8"/>
      <w:bookmarkEnd w:id="9"/>
      <w:r>
        <w:rPr>
          <w:rStyle w:val="Hyperlink"/>
        </w:rPr>
        <w:fldChar w:fldCharType="end"/>
      </w:r>
      <w:hyperlink r:id="rId30" w:history="1">
        <w:r>
          <w:t xml:space="preserve"> </w:t>
        </w:r>
      </w:hyperlink>
    </w:p>
    <w:p w14:paraId="3A6467AB" w14:textId="77777777" w:rsidR="00980254" w:rsidRDefault="005E506A">
      <w:pPr>
        <w:spacing w:after="323" w:line="256" w:lineRule="auto"/>
        <w:ind w:left="1853" w:firstLine="0"/>
      </w:pPr>
      <w:r>
        <w:rPr>
          <w:color w:val="222222"/>
        </w:rPr>
        <w:t>13.6.6 Buyer requirements in respect of AI ethical standards.</w:t>
      </w:r>
      <w:r>
        <w:t xml:space="preserve"> </w:t>
      </w:r>
    </w:p>
    <w:p w14:paraId="38E9E20A" w14:textId="77777777" w:rsidR="00980254" w:rsidRDefault="005E506A">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F916814" w14:textId="77777777" w:rsidR="00980254" w:rsidRDefault="005E506A">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852CE4A" w14:textId="77777777" w:rsidR="00980254" w:rsidRDefault="005E506A">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6BC0ACA5" w14:textId="77777777" w:rsidR="00980254" w:rsidRDefault="005E506A">
      <w:pPr>
        <w:spacing w:after="974"/>
        <w:ind w:left="1838" w:right="14" w:hanging="720"/>
      </w:pPr>
      <w:r>
        <w:t xml:space="preserve">13.10 The provisions of this clause 13 will apply during the term of this Call-Off Contract and for as long as the Supplier holds the Buyer’s Data. </w:t>
      </w:r>
    </w:p>
    <w:p w14:paraId="59AC25E2" w14:textId="77777777" w:rsidR="00980254" w:rsidRDefault="005E506A">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C363754" w14:textId="77777777" w:rsidR="00980254" w:rsidRDefault="005E506A">
      <w:pPr>
        <w:ind w:left="1838" w:right="14" w:hanging="720"/>
      </w:pPr>
      <w:r>
        <w:t xml:space="preserve">14.1 </w:t>
      </w:r>
      <w:r>
        <w:tab/>
        <w:t xml:space="preserve">The Supplier will comply with any standards in this Call-Off Contract, the Order Form and the Framework Agreement. </w:t>
      </w:r>
    </w:p>
    <w:p w14:paraId="06F55E65" w14:textId="77777777" w:rsidR="00980254" w:rsidRDefault="005E506A">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0" w:name="_Hlt118196826"/>
    <w:p w14:paraId="0E330A1B" w14:textId="77777777" w:rsidR="00980254" w:rsidRDefault="005E506A">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0"/>
      <w:r>
        <w:rPr>
          <w:rStyle w:val="Hyperlink"/>
        </w:rPr>
        <w:fldChar w:fldCharType="end"/>
      </w:r>
    </w:p>
    <w:bookmarkStart w:id="11" w:name="_Hlt118196854"/>
    <w:p w14:paraId="5717773D" w14:textId="77777777" w:rsidR="00980254" w:rsidRDefault="005E506A">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1"/>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3A46394D" w14:textId="77777777" w:rsidR="00980254" w:rsidRDefault="005E506A">
      <w:pPr>
        <w:ind w:left="1838" w:right="14" w:hanging="720"/>
      </w:pPr>
      <w:r>
        <w:t xml:space="preserve">14.3 </w:t>
      </w:r>
      <w:r>
        <w:tab/>
        <w:t xml:space="preserve">If requested by the Buyer, the Supplier must, at its own cost, ensure that the G-Cloud Services comply with the requirements in the PSN Code of Practice. </w:t>
      </w:r>
    </w:p>
    <w:p w14:paraId="33110628" w14:textId="77777777" w:rsidR="00980254" w:rsidRDefault="005E506A">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2F25F570" w14:textId="77777777" w:rsidR="00980254" w:rsidRDefault="005E506A">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5E459969" w14:textId="77777777" w:rsidR="00980254" w:rsidRDefault="005E506A">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31" w:history="1">
        <w:r>
          <w:rPr>
            <w:color w:val="1155CC"/>
            <w:u w:val="single"/>
          </w:rPr>
          <w:t>.</w:t>
        </w:r>
      </w:hyperlink>
      <w:hyperlink r:id="rId32" w:history="1">
        <w:r>
          <w:t xml:space="preserve"> </w:t>
        </w:r>
      </w:hyperlink>
    </w:p>
    <w:p w14:paraId="2F1B352D" w14:textId="77777777" w:rsidR="00980254" w:rsidRDefault="005E506A">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41D3C5A1" w14:textId="77777777" w:rsidR="00980254" w:rsidRDefault="005E506A">
      <w:pPr>
        <w:ind w:left="1838" w:right="14" w:hanging="720"/>
      </w:pPr>
      <w:r>
        <w:t xml:space="preserve">15.1 </w:t>
      </w:r>
      <w:r>
        <w:tab/>
        <w:t xml:space="preserve">All software created for the Buyer must be suitable for publication as open source, unless otherwise agreed by the Buyer. </w:t>
      </w:r>
    </w:p>
    <w:p w14:paraId="745199DC" w14:textId="77777777" w:rsidR="00980254" w:rsidRDefault="005E506A">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9888E18" w14:textId="77777777" w:rsidR="00980254" w:rsidRDefault="005E506A">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6C0349F" w14:textId="77777777" w:rsidR="00980254" w:rsidRDefault="005E506A">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16AF5BA8" w14:textId="77777777" w:rsidR="00980254" w:rsidRDefault="005E506A">
      <w:pPr>
        <w:spacing w:after="33" w:line="276" w:lineRule="auto"/>
        <w:ind w:left="1789" w:right="166" w:firstLine="49"/>
      </w:pPr>
      <w:r>
        <w:t xml:space="preserve">Buyer’s written approval of) a Security Management Plan and an Information Security </w:t>
      </w:r>
    </w:p>
    <w:p w14:paraId="605BEFBB" w14:textId="77777777" w:rsidR="00980254" w:rsidRDefault="005E506A">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208BF83" w14:textId="77777777" w:rsidR="00980254" w:rsidRDefault="005E506A">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64A7D19D" w14:textId="77777777" w:rsidR="00980254" w:rsidRDefault="005E506A">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152169C0" w14:textId="77777777" w:rsidR="00980254" w:rsidRDefault="005E506A">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3DE2ABF0" w14:textId="77777777" w:rsidR="00980254" w:rsidRDefault="005E506A">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BEAF113" w14:textId="77777777" w:rsidR="00980254" w:rsidRDefault="005E506A">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3F2F4C68" w14:textId="77777777" w:rsidR="00980254" w:rsidRDefault="005E506A">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1492F7D8" w14:textId="77777777" w:rsidR="00980254" w:rsidRDefault="005E506A">
      <w:pPr>
        <w:spacing w:after="34"/>
        <w:ind w:left="1838" w:right="14" w:hanging="720"/>
      </w:pPr>
      <w:r>
        <w:t xml:space="preserve">16.6 </w:t>
      </w:r>
      <w:r>
        <w:tab/>
        <w:t xml:space="preserve">Any system development by the Supplier should also comply with the government’s ‘10 Steps to Cyber Security’ guidance: </w:t>
      </w:r>
    </w:p>
    <w:bookmarkStart w:id="12" w:name="_Hlt118196924"/>
    <w:p w14:paraId="653AC693" w14:textId="77777777" w:rsidR="00980254" w:rsidRDefault="005E506A">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2"/>
      <w:r>
        <w:rPr>
          <w:rStyle w:val="Hyperlink"/>
        </w:rPr>
        <w:fldChar w:fldCharType="end"/>
      </w:r>
      <w:hyperlink r:id="rId33" w:history="1">
        <w:r>
          <w:t xml:space="preserve"> </w:t>
        </w:r>
      </w:hyperlink>
    </w:p>
    <w:p w14:paraId="1AE0DC95" w14:textId="77777777" w:rsidR="00980254" w:rsidRDefault="005E506A">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F7AF82D" w14:textId="77777777" w:rsidR="00980254" w:rsidRDefault="005E506A">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6B8FAB17" w14:textId="77777777" w:rsidR="00980254" w:rsidRDefault="005E506A">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1A37BE8" w14:textId="77777777" w:rsidR="00980254" w:rsidRDefault="005E506A">
      <w:pPr>
        <w:ind w:left="1526" w:right="14" w:firstLine="312"/>
      </w:pPr>
      <w:r>
        <w:t xml:space="preserve">17.1.1 an executed Guarantee in the form at Schedule 5 </w:t>
      </w:r>
    </w:p>
    <w:p w14:paraId="77D53225" w14:textId="77777777" w:rsidR="00980254" w:rsidRDefault="005E506A">
      <w:pPr>
        <w:spacing w:after="741"/>
        <w:ind w:left="2573" w:right="14" w:hanging="720"/>
      </w:pPr>
      <w:r>
        <w:t xml:space="preserve">17.1.2 a certified copy of the passed resolution or board minutes of the guarantor approving the execution of the Guarantee </w:t>
      </w:r>
    </w:p>
    <w:p w14:paraId="48F19E7E" w14:textId="77777777" w:rsidR="00980254" w:rsidRDefault="005E506A">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85A201C" w14:textId="77777777" w:rsidR="00980254" w:rsidRDefault="005E506A">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48ED84B" w14:textId="77777777" w:rsidR="00980254" w:rsidRDefault="005E506A">
      <w:pPr>
        <w:ind w:left="1849" w:right="14" w:firstLine="0"/>
      </w:pPr>
      <w:r>
        <w:t xml:space="preserve">Supplier, unless a shorter period is specified in the Order Form. The Supplier’s obligation to provide the Services will end on the date in the notice. </w:t>
      </w:r>
    </w:p>
    <w:p w14:paraId="670C947A" w14:textId="77777777" w:rsidR="00980254" w:rsidRDefault="005E506A">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68A9075A" w14:textId="77777777" w:rsidR="00980254" w:rsidRDefault="005E506A">
      <w:pPr>
        <w:ind w:left="2573" w:right="14" w:hanging="720"/>
      </w:pPr>
      <w:r>
        <w:t xml:space="preserve">18.2.1 Buyer’s right to End the Call-Off Contract under clause 18.1 is reasonable considering the type of cloud Service being provided </w:t>
      </w:r>
    </w:p>
    <w:p w14:paraId="378BEB47" w14:textId="77777777" w:rsidR="00980254" w:rsidRDefault="005E506A">
      <w:pPr>
        <w:ind w:left="2573" w:right="14" w:hanging="720"/>
      </w:pPr>
      <w:r>
        <w:t xml:space="preserve">18.2.2 Call-Off Contract Charges paid during the notice period are reasonable compensation and cover all the Supplier’s avoidable costs or Losses </w:t>
      </w:r>
    </w:p>
    <w:p w14:paraId="0DCDC5A2" w14:textId="77777777" w:rsidR="00980254" w:rsidRDefault="005E506A">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A238C3A" w14:textId="77777777" w:rsidR="00980254" w:rsidRDefault="005E506A">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30C765A3" w14:textId="77777777" w:rsidR="00980254" w:rsidRDefault="005E506A">
      <w:pPr>
        <w:ind w:left="2573" w:right="14" w:hanging="720"/>
      </w:pPr>
      <w:r>
        <w:lastRenderedPageBreak/>
        <w:t xml:space="preserve">18.4.1 a Supplier Default and if the Supplier Default cannot, in the reasonable opinion of the Buyer, be remedied </w:t>
      </w:r>
    </w:p>
    <w:p w14:paraId="6C92EC83" w14:textId="77777777" w:rsidR="00980254" w:rsidRDefault="005E506A">
      <w:pPr>
        <w:ind w:left="1541" w:right="14" w:firstLine="312"/>
      </w:pPr>
      <w:r>
        <w:t xml:space="preserve">18.4.2 any fraud </w:t>
      </w:r>
    </w:p>
    <w:p w14:paraId="5B8856AC" w14:textId="77777777" w:rsidR="00980254" w:rsidRDefault="005E506A">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1871F2B5" w14:textId="77777777" w:rsidR="00980254" w:rsidRDefault="005E506A">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6678C4A5" w14:textId="77777777" w:rsidR="00980254" w:rsidRDefault="005E506A">
      <w:pPr>
        <w:ind w:left="1541" w:right="14" w:firstLine="312"/>
      </w:pPr>
      <w:r>
        <w:t xml:space="preserve">18.5.2 an Insolvency Event of the other Party happens </w:t>
      </w:r>
    </w:p>
    <w:p w14:paraId="421CE54D" w14:textId="77777777" w:rsidR="00980254" w:rsidRDefault="005E506A">
      <w:pPr>
        <w:ind w:left="2573" w:right="14" w:hanging="720"/>
      </w:pPr>
      <w:r>
        <w:t xml:space="preserve">18.5.3 the other Party ceases or threatens to cease to carry on the whole or any material part of its business </w:t>
      </w:r>
    </w:p>
    <w:p w14:paraId="6995A25F" w14:textId="77777777" w:rsidR="00980254" w:rsidRDefault="005E506A">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2C8309D4" w14:textId="77777777" w:rsidR="00980254" w:rsidRDefault="005E506A">
      <w:pPr>
        <w:spacing w:after="741"/>
        <w:ind w:left="1838" w:right="14" w:hanging="720"/>
      </w:pPr>
      <w:r>
        <w:t xml:space="preserve">18.7 </w:t>
      </w:r>
      <w:r>
        <w:tab/>
        <w:t xml:space="preserve">A Party who isn’t relying on a Force Majeure event will have the right to End this Call-Off Contract if clause 23.1 applies. </w:t>
      </w:r>
    </w:p>
    <w:p w14:paraId="3A1CD266" w14:textId="77777777" w:rsidR="00980254" w:rsidRDefault="005E506A">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EC0585C" w14:textId="77777777" w:rsidR="00980254" w:rsidRDefault="005E506A">
      <w:pPr>
        <w:ind w:left="1838" w:right="14" w:hanging="720"/>
      </w:pPr>
      <w:r>
        <w:t xml:space="preserve">19.1 </w:t>
      </w:r>
      <w:r>
        <w:tab/>
        <w:t xml:space="preserve">If a Buyer has the right to End a Call-Off Contract, it may elect to suspend this Call-Off Contract or any part of it. </w:t>
      </w:r>
    </w:p>
    <w:p w14:paraId="340AC24D" w14:textId="77777777" w:rsidR="00980254" w:rsidRDefault="005E506A">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BCCC7A3" w14:textId="77777777" w:rsidR="00980254" w:rsidRDefault="005E506A">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1A136C84" w14:textId="77777777" w:rsidR="00980254" w:rsidRDefault="005E506A">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636D58C" w14:textId="77777777" w:rsidR="00980254" w:rsidRDefault="005E506A">
      <w:pPr>
        <w:ind w:left="1863" w:right="14" w:firstLine="0"/>
      </w:pPr>
      <w:r>
        <w:t xml:space="preserve">19.4.1 any rights, remedies or obligations accrued before its Ending or expiration </w:t>
      </w:r>
    </w:p>
    <w:p w14:paraId="30AB54A5" w14:textId="77777777" w:rsidR="00980254" w:rsidRDefault="005E506A">
      <w:pPr>
        <w:ind w:left="2573" w:right="14" w:hanging="720"/>
      </w:pPr>
      <w:r>
        <w:t xml:space="preserve">19.4.2 the right of either Party to recover any amount outstanding at the time of Ending or expiry </w:t>
      </w:r>
    </w:p>
    <w:p w14:paraId="37DB104A" w14:textId="77777777" w:rsidR="00980254" w:rsidRDefault="005E506A">
      <w:pPr>
        <w:spacing w:after="8"/>
        <w:ind w:left="2573" w:right="14" w:hanging="720"/>
      </w:pPr>
      <w:r>
        <w:t xml:space="preserve">19.4.3 the continuing rights, remedies or obligations of the Buyer or the Supplier under clauses </w:t>
      </w:r>
    </w:p>
    <w:p w14:paraId="6A0CB242" w14:textId="77777777" w:rsidR="00980254" w:rsidRDefault="005E506A" w:rsidP="00720C90">
      <w:pPr>
        <w:numPr>
          <w:ilvl w:val="0"/>
          <w:numId w:val="10"/>
        </w:numPr>
        <w:spacing w:after="22"/>
        <w:ind w:right="14" w:hanging="360"/>
      </w:pPr>
      <w:r>
        <w:t xml:space="preserve">7 (Payment, VAT and Call-Off Contract charges) </w:t>
      </w:r>
    </w:p>
    <w:p w14:paraId="041F83D8" w14:textId="77777777" w:rsidR="00980254" w:rsidRDefault="005E506A" w:rsidP="00720C90">
      <w:pPr>
        <w:numPr>
          <w:ilvl w:val="0"/>
          <w:numId w:val="10"/>
        </w:numPr>
        <w:spacing w:after="25"/>
        <w:ind w:right="14" w:hanging="360"/>
      </w:pPr>
      <w:r>
        <w:lastRenderedPageBreak/>
        <w:t xml:space="preserve">8 (Recovery of sums due and right of set-off) </w:t>
      </w:r>
    </w:p>
    <w:p w14:paraId="48119E3B" w14:textId="77777777" w:rsidR="00980254" w:rsidRDefault="005E506A" w:rsidP="00720C90">
      <w:pPr>
        <w:numPr>
          <w:ilvl w:val="0"/>
          <w:numId w:val="10"/>
        </w:numPr>
        <w:spacing w:after="24"/>
        <w:ind w:right="14" w:hanging="360"/>
      </w:pPr>
      <w:r>
        <w:t xml:space="preserve">9 (Insurance) </w:t>
      </w:r>
    </w:p>
    <w:p w14:paraId="66F01014" w14:textId="77777777" w:rsidR="00980254" w:rsidRDefault="005E506A" w:rsidP="00720C90">
      <w:pPr>
        <w:numPr>
          <w:ilvl w:val="0"/>
          <w:numId w:val="10"/>
        </w:numPr>
        <w:spacing w:after="23"/>
        <w:ind w:right="14" w:hanging="360"/>
      </w:pPr>
      <w:r>
        <w:t xml:space="preserve">10 (Confidentiality) </w:t>
      </w:r>
    </w:p>
    <w:p w14:paraId="22A5B685" w14:textId="77777777" w:rsidR="00980254" w:rsidRDefault="005E506A" w:rsidP="00720C90">
      <w:pPr>
        <w:numPr>
          <w:ilvl w:val="0"/>
          <w:numId w:val="10"/>
        </w:numPr>
        <w:spacing w:after="23"/>
        <w:ind w:right="14" w:hanging="360"/>
      </w:pPr>
      <w:r>
        <w:t xml:space="preserve">11 (Intellectual property rights) </w:t>
      </w:r>
    </w:p>
    <w:p w14:paraId="4A57CB55" w14:textId="77777777" w:rsidR="00980254" w:rsidRDefault="005E506A" w:rsidP="00720C90">
      <w:pPr>
        <w:numPr>
          <w:ilvl w:val="0"/>
          <w:numId w:val="10"/>
        </w:numPr>
        <w:spacing w:after="24"/>
        <w:ind w:right="14" w:hanging="360"/>
      </w:pPr>
      <w:r>
        <w:t xml:space="preserve">12 (Protection of information) </w:t>
      </w:r>
    </w:p>
    <w:p w14:paraId="25204C81" w14:textId="77777777" w:rsidR="00980254" w:rsidRDefault="005E506A" w:rsidP="00720C90">
      <w:pPr>
        <w:numPr>
          <w:ilvl w:val="0"/>
          <w:numId w:val="10"/>
        </w:numPr>
        <w:spacing w:after="18"/>
        <w:ind w:right="14" w:hanging="360"/>
      </w:pPr>
      <w:r>
        <w:t xml:space="preserve">13 (Buyer data) </w:t>
      </w:r>
    </w:p>
    <w:p w14:paraId="6323B56C" w14:textId="77777777" w:rsidR="00980254" w:rsidRDefault="005E506A" w:rsidP="00720C90">
      <w:pPr>
        <w:numPr>
          <w:ilvl w:val="0"/>
          <w:numId w:val="10"/>
        </w:numPr>
        <w:ind w:right="14" w:hanging="360"/>
      </w:pPr>
      <w:r>
        <w:t xml:space="preserve">19 (Consequences of suspension, ending and expiry) </w:t>
      </w:r>
    </w:p>
    <w:p w14:paraId="6BF3D1CA" w14:textId="77777777" w:rsidR="00980254" w:rsidRDefault="005E506A" w:rsidP="00720C90">
      <w:pPr>
        <w:numPr>
          <w:ilvl w:val="0"/>
          <w:numId w:val="10"/>
        </w:numPr>
        <w:spacing w:after="0"/>
        <w:ind w:right="14" w:hanging="360"/>
      </w:pPr>
      <w:r>
        <w:t xml:space="preserve">24 (Liability); and incorporated Framework Agreement clauses: 4.1 to 4.6, (Liability), </w:t>
      </w:r>
    </w:p>
    <w:p w14:paraId="03C41F42" w14:textId="77777777" w:rsidR="00980254" w:rsidRDefault="005E506A">
      <w:pPr>
        <w:ind w:left="2583" w:right="14" w:firstLine="0"/>
      </w:pPr>
      <w:r>
        <w:t xml:space="preserve">24 (Conflicts of interest and ethical walls), 35 (Waiver and cumulative remedies) </w:t>
      </w:r>
    </w:p>
    <w:p w14:paraId="15EFD79C" w14:textId="77777777" w:rsidR="00980254" w:rsidRDefault="005E506A">
      <w:pPr>
        <w:ind w:left="2573" w:right="14" w:hanging="720"/>
      </w:pPr>
      <w:r>
        <w:t xml:space="preserve">19.4.4 any other provision of the Framework Agreement or this Call-Off Contract which expressly or by implication is in force even if it Ends or expires. </w:t>
      </w:r>
    </w:p>
    <w:p w14:paraId="2D2F2ABA" w14:textId="77777777" w:rsidR="00980254" w:rsidRDefault="005E506A">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586FE1C" w14:textId="77777777" w:rsidR="00980254" w:rsidRDefault="005E506A" w:rsidP="00720C90">
      <w:pPr>
        <w:numPr>
          <w:ilvl w:val="2"/>
          <w:numId w:val="11"/>
        </w:numPr>
        <w:ind w:right="14" w:hanging="720"/>
      </w:pPr>
      <w:r>
        <w:t xml:space="preserve">return all Buyer Data including all copies of Buyer software, code and any other software licensed by the Buyer to the Supplier under it </w:t>
      </w:r>
    </w:p>
    <w:p w14:paraId="26CF382A" w14:textId="77777777" w:rsidR="00980254" w:rsidRDefault="005E506A" w:rsidP="00720C90">
      <w:pPr>
        <w:numPr>
          <w:ilvl w:val="2"/>
          <w:numId w:val="11"/>
        </w:numPr>
        <w:ind w:right="14" w:hanging="720"/>
      </w:pPr>
      <w:r>
        <w:t xml:space="preserve">return any materials created by the Supplier under this Call-Off Contract if the IPRs are owned by the Buyer </w:t>
      </w:r>
    </w:p>
    <w:p w14:paraId="76AA5B60" w14:textId="77777777" w:rsidR="00980254" w:rsidRDefault="005E506A" w:rsidP="00720C90">
      <w:pPr>
        <w:numPr>
          <w:ilvl w:val="2"/>
          <w:numId w:val="11"/>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08073F4" w14:textId="77777777" w:rsidR="00980254" w:rsidRDefault="005E506A" w:rsidP="00720C90">
      <w:pPr>
        <w:numPr>
          <w:ilvl w:val="2"/>
          <w:numId w:val="11"/>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5AED17B4" w14:textId="77777777" w:rsidR="00980254" w:rsidRDefault="005E506A" w:rsidP="00720C90">
      <w:pPr>
        <w:numPr>
          <w:ilvl w:val="2"/>
          <w:numId w:val="11"/>
        </w:numPr>
        <w:ind w:right="14" w:hanging="720"/>
      </w:pPr>
      <w:r>
        <w:t xml:space="preserve">work with the Buyer on any ongoing work </w:t>
      </w:r>
    </w:p>
    <w:p w14:paraId="54B339D8" w14:textId="77777777" w:rsidR="00980254" w:rsidRDefault="005E506A" w:rsidP="00720C90">
      <w:pPr>
        <w:numPr>
          <w:ilvl w:val="2"/>
          <w:numId w:val="11"/>
        </w:numPr>
        <w:spacing w:after="644"/>
        <w:ind w:right="14" w:hanging="720"/>
      </w:pPr>
      <w:r>
        <w:t xml:space="preserve">return any sums prepaid for Services which have not been delivered to the Buyer, within 10 Working Days of the End or Expiry Date </w:t>
      </w:r>
    </w:p>
    <w:p w14:paraId="7ABEF685" w14:textId="77777777" w:rsidR="00980254" w:rsidRDefault="005E506A" w:rsidP="00720C90">
      <w:pPr>
        <w:numPr>
          <w:ilvl w:val="1"/>
          <w:numId w:val="12"/>
        </w:numPr>
        <w:ind w:right="14" w:hanging="720"/>
      </w:pPr>
      <w:r>
        <w:t xml:space="preserve">Each Party will return all of the other Party’s Confidential Information and confirm this has been done, unless there is a legal requirement to keep it or this Call-Off Contract states otherwise. </w:t>
      </w:r>
    </w:p>
    <w:p w14:paraId="0B045178" w14:textId="77777777" w:rsidR="00980254" w:rsidRDefault="005E506A" w:rsidP="00720C90">
      <w:pPr>
        <w:numPr>
          <w:ilvl w:val="1"/>
          <w:numId w:val="12"/>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FB61387" w14:textId="77777777" w:rsidR="00980254" w:rsidRDefault="005E506A">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4717FEF4" w14:textId="77777777" w:rsidR="00980254" w:rsidRDefault="005E506A">
      <w:pPr>
        <w:ind w:left="1838" w:right="14" w:hanging="720"/>
      </w:pPr>
      <w:r>
        <w:t xml:space="preserve">20.1 </w:t>
      </w:r>
      <w:r>
        <w:tab/>
        <w:t xml:space="preserve">Any notices sent must be in writing. For the purpose of this clause, an email is accepted as being 'in writing'. </w:t>
      </w:r>
    </w:p>
    <w:p w14:paraId="7E9CB978" w14:textId="77777777" w:rsidR="00980254" w:rsidRDefault="005E506A" w:rsidP="00720C90">
      <w:pPr>
        <w:numPr>
          <w:ilvl w:val="0"/>
          <w:numId w:val="13"/>
        </w:numPr>
        <w:spacing w:after="113"/>
        <w:ind w:right="14" w:hanging="360"/>
      </w:pPr>
      <w:r>
        <w:t xml:space="preserve">Manner of delivery: email </w:t>
      </w:r>
    </w:p>
    <w:p w14:paraId="5D8420D6" w14:textId="77777777" w:rsidR="00980254" w:rsidRDefault="005E506A" w:rsidP="00720C90">
      <w:pPr>
        <w:numPr>
          <w:ilvl w:val="0"/>
          <w:numId w:val="13"/>
        </w:numPr>
        <w:ind w:right="14" w:hanging="360"/>
      </w:pPr>
      <w:r>
        <w:t xml:space="preserve">Deemed time of delivery: 9am on the first Working Day after sending </w:t>
      </w:r>
    </w:p>
    <w:p w14:paraId="30EC8F7B" w14:textId="77777777" w:rsidR="00980254" w:rsidRDefault="005E506A" w:rsidP="00720C90">
      <w:pPr>
        <w:numPr>
          <w:ilvl w:val="0"/>
          <w:numId w:val="13"/>
        </w:numPr>
        <w:ind w:right="14" w:hanging="360"/>
      </w:pPr>
      <w:r>
        <w:t xml:space="preserve">Proof of service: Sent in an emailed letter in PDF format to the correct email address without any error message </w:t>
      </w:r>
    </w:p>
    <w:p w14:paraId="7E491E13" w14:textId="77777777" w:rsidR="00980254" w:rsidRDefault="005E506A">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613A82D" w14:textId="77777777" w:rsidR="00980254" w:rsidRDefault="005E506A">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4B27A821" w14:textId="77777777" w:rsidR="00980254" w:rsidRDefault="005E506A">
      <w:pPr>
        <w:ind w:left="1838" w:right="14" w:hanging="720"/>
      </w:pPr>
      <w:r>
        <w:t xml:space="preserve">21.1 </w:t>
      </w:r>
      <w:r>
        <w:tab/>
        <w:t xml:space="preserve">The Supplier must provide an exit plan in its Application which ensures continuity of service and the Supplier will follow it. </w:t>
      </w:r>
    </w:p>
    <w:p w14:paraId="4B69D567" w14:textId="77777777" w:rsidR="00980254" w:rsidRDefault="005E506A">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62C9AF9" w14:textId="77777777" w:rsidR="00980254" w:rsidRDefault="005E506A">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68421207" w14:textId="77777777" w:rsidR="00980254" w:rsidRDefault="005E506A">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9BA9300" w14:textId="77777777" w:rsidR="00980254" w:rsidRDefault="005E506A">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5A63587" w14:textId="77777777" w:rsidR="00980254" w:rsidRDefault="005E506A">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4603D4F" w14:textId="77777777" w:rsidR="00980254" w:rsidRDefault="005E506A">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1B1CBB32" w14:textId="77777777" w:rsidR="00980254" w:rsidRDefault="005E506A">
      <w:pPr>
        <w:spacing w:after="332"/>
        <w:ind w:left="1541" w:right="14" w:firstLine="312"/>
      </w:pPr>
      <w:r>
        <w:t xml:space="preserve">21.6.2 there will be no adverse impact on service continuity </w:t>
      </w:r>
    </w:p>
    <w:p w14:paraId="3846292F" w14:textId="77777777" w:rsidR="00980254" w:rsidRDefault="005E506A">
      <w:pPr>
        <w:ind w:left="1541" w:right="14" w:firstLine="312"/>
      </w:pPr>
      <w:r>
        <w:t xml:space="preserve">21.6.3 there is no vendor lock-in to the Supplier’s Service at exit </w:t>
      </w:r>
    </w:p>
    <w:p w14:paraId="76A6B681" w14:textId="77777777" w:rsidR="00980254" w:rsidRDefault="005E506A">
      <w:pPr>
        <w:ind w:left="1863" w:right="14" w:firstLine="0"/>
      </w:pPr>
      <w:r>
        <w:t xml:space="preserve">21.6.4 it enables the Buyer to meet its obligations under the Technology Code Of Practice </w:t>
      </w:r>
    </w:p>
    <w:p w14:paraId="74B4692C" w14:textId="77777777" w:rsidR="00980254" w:rsidRDefault="005E506A">
      <w:pPr>
        <w:ind w:left="1838" w:right="14" w:hanging="720"/>
      </w:pPr>
      <w:r>
        <w:t xml:space="preserve">21.7 </w:t>
      </w:r>
      <w:r>
        <w:tab/>
        <w:t xml:space="preserve">If approval is obtained by the Buyer to extend the Term, then the Supplier will comply with its obligations in the additional exit plan. </w:t>
      </w:r>
    </w:p>
    <w:p w14:paraId="4833B5FE" w14:textId="77777777" w:rsidR="00980254" w:rsidRDefault="005E506A">
      <w:pPr>
        <w:ind w:left="1838" w:right="14" w:hanging="720"/>
      </w:pPr>
      <w:r>
        <w:t xml:space="preserve">21.8 </w:t>
      </w:r>
      <w:r>
        <w:tab/>
        <w:t xml:space="preserve">The additional exit plan must set out full details of timescales, activities and roles and responsibilities of the Parties for: </w:t>
      </w:r>
    </w:p>
    <w:p w14:paraId="02D9B89B" w14:textId="77777777" w:rsidR="00980254" w:rsidRDefault="005E506A">
      <w:pPr>
        <w:ind w:left="2573" w:right="14" w:hanging="720"/>
      </w:pPr>
      <w:r>
        <w:t xml:space="preserve">21.8.1 the transfer to the Buyer of any technical information, instructions, manuals and code reasonably required by the Buyer to enable a smooth migration from the Supplier </w:t>
      </w:r>
    </w:p>
    <w:p w14:paraId="758BB1ED" w14:textId="77777777" w:rsidR="00980254" w:rsidRDefault="005E506A">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0B35C3F8" w14:textId="77777777" w:rsidR="00980254" w:rsidRDefault="005E506A">
      <w:pPr>
        <w:ind w:left="2573" w:right="14" w:hanging="720"/>
      </w:pPr>
      <w:r>
        <w:t xml:space="preserve">21.8.3 the transfer of Project Specific IPR items and other Buyer customisations, configurations and databases to the Buyer or a replacement supplier </w:t>
      </w:r>
    </w:p>
    <w:p w14:paraId="28ABB6AB" w14:textId="77777777" w:rsidR="00980254" w:rsidRDefault="005E506A">
      <w:pPr>
        <w:ind w:left="1541" w:right="14" w:firstLine="312"/>
      </w:pPr>
      <w:r>
        <w:t xml:space="preserve">21.8.4 the testing and assurance strategy for exported Buyer Data </w:t>
      </w:r>
    </w:p>
    <w:p w14:paraId="5E8B9317" w14:textId="77777777" w:rsidR="00980254" w:rsidRDefault="005E506A">
      <w:pPr>
        <w:ind w:left="1541" w:right="14" w:firstLine="312"/>
      </w:pPr>
      <w:r>
        <w:t xml:space="preserve">21.8.5 if relevant, TUPE-related activity to comply with the TUPE regulations </w:t>
      </w:r>
    </w:p>
    <w:p w14:paraId="2B96B272" w14:textId="77777777" w:rsidR="00980254" w:rsidRDefault="005E506A">
      <w:pPr>
        <w:spacing w:after="741"/>
        <w:ind w:left="2573" w:right="14" w:hanging="720"/>
      </w:pPr>
      <w:r>
        <w:t xml:space="preserve">21.8.6 any other activities and information which is reasonably required to ensure continuity of Service during the exit period and an orderly transition </w:t>
      </w:r>
    </w:p>
    <w:p w14:paraId="4F489821" w14:textId="77777777" w:rsidR="00980254" w:rsidRDefault="005E506A">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2F01063A" w14:textId="77777777" w:rsidR="00980254" w:rsidRDefault="005E506A">
      <w:pPr>
        <w:ind w:left="1838" w:right="14" w:hanging="720"/>
      </w:pPr>
      <w:r>
        <w:t xml:space="preserve">22.1 </w:t>
      </w:r>
      <w:r>
        <w:tab/>
        <w:t xml:space="preserve">At least 10 Working Days before the Expiry Date or End Date, the Supplier must provide any: </w:t>
      </w:r>
    </w:p>
    <w:p w14:paraId="5558A98C" w14:textId="77777777" w:rsidR="00980254" w:rsidRDefault="005E506A">
      <w:pPr>
        <w:ind w:left="2573" w:right="14" w:hanging="720"/>
      </w:pPr>
      <w:r>
        <w:t xml:space="preserve">22.1.1 data (including Buyer Data), Buyer Personal Data and Buyer Confidential Information in the Supplier’s possession, power or control </w:t>
      </w:r>
    </w:p>
    <w:p w14:paraId="456D4ED4" w14:textId="77777777" w:rsidR="00980254" w:rsidRDefault="005E506A">
      <w:pPr>
        <w:ind w:left="1526" w:right="14" w:firstLine="312"/>
      </w:pPr>
      <w:r>
        <w:t xml:space="preserve">22.1.2 other information reasonably requested by the Buyer </w:t>
      </w:r>
    </w:p>
    <w:p w14:paraId="0D75F53C" w14:textId="77777777" w:rsidR="00980254" w:rsidRDefault="005E506A">
      <w:pPr>
        <w:ind w:left="1838" w:right="14" w:hanging="720"/>
      </w:pPr>
      <w:r>
        <w:t xml:space="preserve">22.2 </w:t>
      </w:r>
      <w:r>
        <w:tab/>
        <w:t xml:space="preserve">On reasonable notice at any point during the Term, the Supplier will provide any information and data about the G-Cloud Services reasonably requested by the Buyer </w:t>
      </w:r>
      <w:r>
        <w:lastRenderedPageBreak/>
        <w:t xml:space="preserve">(including information on volumes, usage, technical aspects, service performance and staffing). This will help the Buyer understand how the Services have been provided and to run a fair competition for a new supplier. </w:t>
      </w:r>
    </w:p>
    <w:p w14:paraId="014DA697" w14:textId="77777777" w:rsidR="00980254" w:rsidRDefault="005E506A">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AFC8D47" w14:textId="77777777" w:rsidR="00980254" w:rsidRDefault="005E506A">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65C4ACE4" w14:textId="77777777" w:rsidR="00980254" w:rsidRDefault="005E506A">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452992D6" w14:textId="77777777" w:rsidR="00980254" w:rsidRDefault="005E506A">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66F30264" w14:textId="77777777" w:rsidR="00980254" w:rsidRDefault="005E506A">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13AFB0B0" w14:textId="77777777" w:rsidR="00980254" w:rsidRDefault="005E506A">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561A1B2A" w14:textId="77777777" w:rsidR="00980254" w:rsidRDefault="005E506A">
      <w:pPr>
        <w:ind w:left="1537" w:right="14" w:firstLine="312"/>
      </w:pPr>
      <w:r>
        <w:t xml:space="preserve">Supplier's liability: </w:t>
      </w:r>
    </w:p>
    <w:p w14:paraId="4291022F" w14:textId="77777777" w:rsidR="00980254" w:rsidRDefault="005E506A">
      <w:pPr>
        <w:spacing w:after="170"/>
        <w:ind w:left="1849" w:right="14" w:firstLine="0"/>
      </w:pPr>
      <w:r>
        <w:t>24.2.1 pursuant to the indemnities in Clauses 7, 10, 11 and 29 shall be unlimited; and</w:t>
      </w:r>
      <w:r>
        <w:rPr>
          <w:color w:val="434343"/>
          <w:sz w:val="28"/>
          <w:szCs w:val="28"/>
        </w:rPr>
        <w:t xml:space="preserve"> </w:t>
      </w:r>
    </w:p>
    <w:p w14:paraId="500D9C71" w14:textId="77777777" w:rsidR="00980254" w:rsidRDefault="005E506A">
      <w:pPr>
        <w:spacing w:after="255"/>
        <w:ind w:left="2407" w:right="14" w:hanging="554"/>
      </w:pPr>
      <w:r>
        <w:t xml:space="preserve">24.2.2 in respect of Losses arising from breach of the Data Protection Legislation shall be as set out in Framework Agreement clause 28. </w:t>
      </w:r>
    </w:p>
    <w:p w14:paraId="35376CF3" w14:textId="77777777" w:rsidR="00980254" w:rsidRDefault="005E506A">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2A5B6E36" w14:textId="77777777" w:rsidR="00980254" w:rsidRDefault="005E506A">
      <w:pPr>
        <w:spacing w:after="274"/>
        <w:ind w:left="1834" w:right="14" w:firstLine="0"/>
      </w:pPr>
      <w:r>
        <w:t xml:space="preserve">Buyer’s liability pursuant to Clause 11.5.2 shall in no event exceed in aggregate five million pounds (£5,000,000). </w:t>
      </w:r>
    </w:p>
    <w:p w14:paraId="109FCF7B" w14:textId="77777777" w:rsidR="00980254" w:rsidRDefault="005E506A">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5DE76E8F" w14:textId="77777777" w:rsidR="00980254" w:rsidRDefault="005E506A">
      <w:pPr>
        <w:spacing w:after="988"/>
        <w:ind w:left="1848" w:right="14" w:firstLine="0"/>
      </w:pPr>
      <w:r>
        <w:t xml:space="preserve">24.2 will not be taken into consideration. </w:t>
      </w:r>
    </w:p>
    <w:p w14:paraId="12894BBA" w14:textId="77777777" w:rsidR="00980254" w:rsidRDefault="005E506A">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382AE800" w14:textId="77777777" w:rsidR="00980254" w:rsidRDefault="005E506A">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1132223" w14:textId="77777777" w:rsidR="00980254" w:rsidRDefault="005E506A">
      <w:pPr>
        <w:spacing w:after="331"/>
        <w:ind w:left="1838" w:right="14" w:hanging="720"/>
      </w:pPr>
      <w:r>
        <w:lastRenderedPageBreak/>
        <w:t xml:space="preserve">25.2 </w:t>
      </w:r>
      <w:r>
        <w:tab/>
        <w:t xml:space="preserve">The Supplier will use the Buyer’s premises solely for the performance of its obligations under this Call-Off Contract. </w:t>
      </w:r>
    </w:p>
    <w:p w14:paraId="36118643" w14:textId="77777777" w:rsidR="00980254" w:rsidRDefault="005E506A">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5958813E" w14:textId="77777777" w:rsidR="00980254" w:rsidRDefault="005E506A">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33631D9D" w14:textId="77777777" w:rsidR="00980254" w:rsidRDefault="005E506A">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C73CDB3" w14:textId="77777777" w:rsidR="00980254" w:rsidRDefault="005E506A">
      <w:pPr>
        <w:ind w:left="2573" w:right="14" w:hanging="720"/>
      </w:pPr>
      <w:r>
        <w:t xml:space="preserve">25.5.1 comply with any security requirements at the premises and not do anything to weaken the security of the premises </w:t>
      </w:r>
    </w:p>
    <w:p w14:paraId="01A738AD" w14:textId="77777777" w:rsidR="00980254" w:rsidRDefault="005E506A">
      <w:pPr>
        <w:ind w:left="1541" w:right="14" w:firstLine="312"/>
      </w:pPr>
      <w:r>
        <w:t xml:space="preserve">25.5.2 comply with Buyer requirements for the conduct of personnel </w:t>
      </w:r>
    </w:p>
    <w:p w14:paraId="07360703" w14:textId="77777777" w:rsidR="00980254" w:rsidRDefault="005E506A">
      <w:pPr>
        <w:ind w:left="1541" w:right="14" w:firstLine="312"/>
      </w:pPr>
      <w:r>
        <w:t xml:space="preserve">25.5.3 comply with any health and safety measures implemented by the Buyer </w:t>
      </w:r>
    </w:p>
    <w:p w14:paraId="3EB7C07A" w14:textId="77777777" w:rsidR="00980254" w:rsidRDefault="005E506A">
      <w:pPr>
        <w:ind w:left="2573" w:right="14" w:hanging="720"/>
      </w:pPr>
      <w:r>
        <w:t xml:space="preserve">25.5.4 immediately notify the Buyer of any incident on the premises that causes any damage to Property which could cause personal injury </w:t>
      </w:r>
    </w:p>
    <w:p w14:paraId="2A5FEB1D" w14:textId="77777777" w:rsidR="00980254" w:rsidRDefault="005E506A">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3CCB9126" w14:textId="77777777" w:rsidR="00980254" w:rsidRDefault="005E506A">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688C41EF" w14:textId="77777777" w:rsidR="00980254" w:rsidRDefault="005E506A">
      <w:pPr>
        <w:spacing w:after="543"/>
        <w:ind w:left="1838" w:right="14" w:hanging="720"/>
      </w:pPr>
      <w:r>
        <w:t xml:space="preserve">26.1 </w:t>
      </w:r>
      <w:r>
        <w:tab/>
        <w:t xml:space="preserve">The Supplier is responsible for providing any Equipment which the Supplier requires to provide the Services. </w:t>
      </w:r>
    </w:p>
    <w:p w14:paraId="67CA5393" w14:textId="77777777" w:rsidR="00980254" w:rsidRDefault="005E506A">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57F521DE" w14:textId="77777777" w:rsidR="00980254" w:rsidRDefault="005E506A">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22117F7" w14:textId="77777777" w:rsidR="00980254" w:rsidRDefault="005E506A">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7AA14228" w14:textId="77777777" w:rsidR="00980254" w:rsidRDefault="005E506A">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773FA3C" w14:textId="77777777" w:rsidR="00980254" w:rsidRDefault="005E506A">
      <w:pPr>
        <w:pStyle w:val="Heading3"/>
        <w:tabs>
          <w:tab w:val="center" w:pos="1313"/>
          <w:tab w:val="center" w:pos="3604"/>
        </w:tabs>
        <w:ind w:left="0" w:firstLine="0"/>
      </w:pPr>
      <w:r>
        <w:rPr>
          <w:rFonts w:ascii="Calibri" w:eastAsia="Calibri" w:hAnsi="Calibri" w:cs="Calibri"/>
          <w:color w:val="000000"/>
          <w:sz w:val="22"/>
        </w:rPr>
        <w:lastRenderedPageBreak/>
        <w:tab/>
      </w:r>
      <w:r>
        <w:t xml:space="preserve">28. </w:t>
      </w:r>
      <w:r>
        <w:tab/>
        <w:t xml:space="preserve">Environmental requirements </w:t>
      </w:r>
    </w:p>
    <w:p w14:paraId="57539375" w14:textId="77777777" w:rsidR="00980254" w:rsidRDefault="005E506A">
      <w:pPr>
        <w:ind w:left="1838" w:right="14" w:hanging="720"/>
      </w:pPr>
      <w:r>
        <w:t xml:space="preserve">28.1 </w:t>
      </w:r>
      <w:r>
        <w:tab/>
        <w:t xml:space="preserve">The Buyer will provide a copy of its environmental policy to the Supplier on request, which the Supplier will comply with. </w:t>
      </w:r>
    </w:p>
    <w:p w14:paraId="3C4CCA2B" w14:textId="77777777" w:rsidR="00980254" w:rsidRDefault="005E506A">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68F4A537" w14:textId="77777777" w:rsidR="00980254" w:rsidRDefault="005E506A">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C7327C5" w14:textId="77777777" w:rsidR="00980254" w:rsidRDefault="005E506A">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38C95C8D" w14:textId="77777777" w:rsidR="00980254" w:rsidRDefault="005E506A">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1FF0589A" w14:textId="77777777" w:rsidR="00980254" w:rsidRDefault="005E506A">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283DB71" w14:textId="77777777" w:rsidR="00980254" w:rsidRDefault="005E506A">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7867389" w14:textId="77777777" w:rsidR="00980254" w:rsidRDefault="005E506A">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C0B47C6" w14:textId="77777777" w:rsidR="00980254" w:rsidRDefault="005E506A">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57CD849E" w14:textId="77777777" w:rsidR="00980254" w:rsidRDefault="005E506A">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2658DD3" w14:textId="77777777" w:rsidR="00980254" w:rsidRDefault="005E506A">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CFE84C3" w14:textId="77777777" w:rsidR="00980254" w:rsidRDefault="005E506A">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1B37EDA8" w14:textId="77777777" w:rsidR="00980254" w:rsidRDefault="005E506A">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BA51512" w14:textId="77777777" w:rsidR="00980254" w:rsidRDefault="005E506A">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7263656" w14:textId="77777777" w:rsidR="00980254" w:rsidRDefault="005E506A">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2FFF347F" w14:textId="77777777" w:rsidR="00980254" w:rsidRDefault="005E506A">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6C8DA8E7" w14:textId="77777777" w:rsidR="00980254" w:rsidRDefault="005E506A" w:rsidP="00720C90">
      <w:pPr>
        <w:numPr>
          <w:ilvl w:val="0"/>
          <w:numId w:val="14"/>
        </w:numPr>
        <w:spacing w:after="20"/>
        <w:ind w:right="14" w:hanging="306"/>
      </w:pPr>
      <w:r>
        <w:t>2.11</w:t>
      </w:r>
      <w:r>
        <w:tab/>
        <w:t xml:space="preserve">       outstanding liabilities </w:t>
      </w:r>
    </w:p>
    <w:p w14:paraId="11958BAC" w14:textId="77777777" w:rsidR="00980254" w:rsidRDefault="005E506A">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311C12BD" w14:textId="77777777" w:rsidR="00980254" w:rsidRDefault="005E506A">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1D079A8E" w14:textId="77777777" w:rsidR="00980254" w:rsidRDefault="005E506A">
      <w:pPr>
        <w:ind w:left="3293" w:right="14" w:hanging="1440"/>
      </w:pPr>
      <w:r>
        <w:t xml:space="preserve">29.2.14            all information required under regulation 11 of TUPE or as reasonably requested by the Buyer </w:t>
      </w:r>
    </w:p>
    <w:p w14:paraId="47C0EE69" w14:textId="77777777" w:rsidR="00980254" w:rsidRDefault="005E506A">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F870E28" w14:textId="77777777" w:rsidR="00980254" w:rsidRDefault="005E506A" w:rsidP="00720C90">
      <w:pPr>
        <w:numPr>
          <w:ilvl w:val="1"/>
          <w:numId w:val="14"/>
        </w:numPr>
        <w:ind w:left="1701" w:right="14" w:hanging="567"/>
      </w:pPr>
      <w:r>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B36F079" w14:textId="77777777" w:rsidR="00980254" w:rsidRDefault="005E506A" w:rsidP="00720C90">
      <w:pPr>
        <w:numPr>
          <w:ilvl w:val="1"/>
          <w:numId w:val="14"/>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55B40090" w14:textId="77777777" w:rsidR="00980254" w:rsidRDefault="005E506A" w:rsidP="00720C90">
      <w:pPr>
        <w:numPr>
          <w:ilvl w:val="1"/>
          <w:numId w:val="14"/>
        </w:numPr>
        <w:tabs>
          <w:tab w:val="left" w:pos="3686"/>
        </w:tabs>
        <w:ind w:left="1701" w:right="14" w:hanging="567"/>
      </w:pPr>
      <w:r>
        <w:t xml:space="preserve">The Supplier will indemnify the Buyer or any Replacement Supplier for all Loss arising from both: </w:t>
      </w:r>
    </w:p>
    <w:p w14:paraId="75866D66" w14:textId="77777777" w:rsidR="00980254" w:rsidRDefault="005E506A" w:rsidP="00720C90">
      <w:pPr>
        <w:numPr>
          <w:ilvl w:val="2"/>
          <w:numId w:val="14"/>
        </w:numPr>
        <w:tabs>
          <w:tab w:val="left" w:pos="3686"/>
        </w:tabs>
        <w:ind w:left="2410" w:right="14" w:hanging="721"/>
      </w:pPr>
      <w:r>
        <w:t xml:space="preserve">its failure to comply with the provisions of this clause </w:t>
      </w:r>
    </w:p>
    <w:p w14:paraId="411FE122" w14:textId="77777777" w:rsidR="00980254" w:rsidRDefault="005E506A" w:rsidP="00720C90">
      <w:pPr>
        <w:numPr>
          <w:ilvl w:val="2"/>
          <w:numId w:val="14"/>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F0CB196" w14:textId="77777777" w:rsidR="00980254" w:rsidRDefault="005E506A" w:rsidP="00720C90">
      <w:pPr>
        <w:numPr>
          <w:ilvl w:val="1"/>
          <w:numId w:val="14"/>
        </w:numPr>
        <w:ind w:left="1701" w:right="14" w:hanging="567"/>
      </w:pPr>
      <w:r>
        <w:t xml:space="preserve">The provisions of this clause apply during the Term of this Call-Off Contract and indefinitely after it Ends or expires. </w:t>
      </w:r>
    </w:p>
    <w:p w14:paraId="2505B856" w14:textId="77777777" w:rsidR="00980254" w:rsidRDefault="005E506A" w:rsidP="00720C90">
      <w:pPr>
        <w:numPr>
          <w:ilvl w:val="1"/>
          <w:numId w:val="14"/>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677D83FF" w14:textId="77777777" w:rsidR="00980254" w:rsidRDefault="005E506A">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553DB5C9" w14:textId="77777777" w:rsidR="00980254" w:rsidRDefault="005E506A">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B73CC4B" w14:textId="77777777" w:rsidR="00980254" w:rsidRDefault="005E506A">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64711EC7" w14:textId="77777777" w:rsidR="00980254" w:rsidRDefault="005E506A">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2B6A7B6" w14:textId="77777777" w:rsidR="00980254" w:rsidRDefault="005E506A">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144CCEC8" w14:textId="77777777" w:rsidR="00980254" w:rsidRDefault="005E506A">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61A58414" w14:textId="77777777" w:rsidR="00980254" w:rsidRDefault="005E506A">
      <w:pPr>
        <w:ind w:left="1541" w:right="14" w:firstLine="312"/>
      </w:pPr>
      <w:r>
        <w:t xml:space="preserve">31.2.1 work proactively and in good faith with each of the Buyer’s contractors </w:t>
      </w:r>
    </w:p>
    <w:p w14:paraId="25C8E0AA" w14:textId="77777777" w:rsidR="00980254" w:rsidRDefault="005E506A">
      <w:pPr>
        <w:spacing w:after="738"/>
        <w:ind w:left="2573" w:right="14" w:hanging="720"/>
      </w:pPr>
      <w:r>
        <w:t xml:space="preserve">31.2.2 co-operate and share information with the Buyer’s contractors to enable the efficient operation of the Buyer’s ICT services and G-Cloud Services </w:t>
      </w:r>
    </w:p>
    <w:p w14:paraId="265F94BA" w14:textId="77777777" w:rsidR="00980254" w:rsidRDefault="005E506A">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 xml:space="preserve">Variation process </w:t>
      </w:r>
    </w:p>
    <w:p w14:paraId="3BD97B89" w14:textId="77777777" w:rsidR="00980254" w:rsidRDefault="005E506A">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1651A0D" w14:textId="77777777" w:rsidR="00980254" w:rsidRDefault="005E506A">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EA5320D" w14:textId="77777777" w:rsidR="00980254" w:rsidRDefault="005E506A">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627DE194" w14:textId="77777777" w:rsidR="00980254" w:rsidRDefault="005E506A">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1243E833" w14:textId="77777777" w:rsidR="00980254" w:rsidRDefault="005E506A">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22FA28D" w14:textId="77777777" w:rsidR="00980254" w:rsidRDefault="005E506A">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087BD3A4" w14:textId="77777777" w:rsidR="00980254" w:rsidRDefault="005E506A">
      <w:pPr>
        <w:pStyle w:val="Heading1"/>
        <w:pageBreakBefore/>
        <w:spacing w:after="81"/>
        <w:ind w:left="1113" w:firstLine="1118"/>
      </w:pPr>
      <w:bookmarkStart w:id="13" w:name="_heading=h.3znysh7"/>
      <w:bookmarkEnd w:id="13"/>
      <w:r>
        <w:lastRenderedPageBreak/>
        <w:t xml:space="preserve">Schedule 1: Services </w:t>
      </w:r>
    </w:p>
    <w:p w14:paraId="1172FAF2" w14:textId="6ED81970" w:rsidR="00980254" w:rsidRDefault="004C12EC">
      <w:pPr>
        <w:spacing w:after="233"/>
        <w:ind w:right="14"/>
        <w:rPr>
          <w:rStyle w:val="normaltextrun"/>
          <w:shd w:val="clear" w:color="auto" w:fill="FFFFFF"/>
        </w:rPr>
      </w:pPr>
      <w:r>
        <w:rPr>
          <w:rStyle w:val="normaltextrun"/>
          <w:shd w:val="clear" w:color="auto" w:fill="FFFFFF"/>
        </w:rPr>
        <w:t xml:space="preserve">The Supplier will provide SAS </w:t>
      </w:r>
      <w:r w:rsidRPr="004C12EC">
        <w:rPr>
          <w:rStyle w:val="normaltextrun"/>
          <w:shd w:val="clear" w:color="auto" w:fill="FFFFFF"/>
        </w:rPr>
        <w:t xml:space="preserve">Viya Advanced </w:t>
      </w:r>
      <w:r>
        <w:rPr>
          <w:rStyle w:val="normaltextrun"/>
          <w:shd w:val="clear" w:color="auto" w:fill="FFFFFF"/>
        </w:rPr>
        <w:t xml:space="preserve">Hosted Managed Service, as described in the G-Cloud Service Offering, service ID: </w:t>
      </w:r>
      <w:r w:rsidRPr="004C12EC">
        <w:rPr>
          <w:rStyle w:val="normaltextrun"/>
          <w:shd w:val="clear" w:color="auto" w:fill="FFFFFF"/>
        </w:rPr>
        <w:t>113341609135147</w:t>
      </w:r>
      <w:r>
        <w:rPr>
          <w:rStyle w:val="normaltextrun"/>
          <w:shd w:val="clear" w:color="auto" w:fill="FFFFFF"/>
        </w:rPr>
        <w:t>.  Order Forms are embedded below:</w:t>
      </w:r>
    </w:p>
    <w:p w14:paraId="4F53867A" w14:textId="7C59F132" w:rsidR="004C12EC" w:rsidRDefault="00AE348B" w:rsidP="004C12EC">
      <w:pPr>
        <w:spacing w:after="233"/>
        <w:ind w:right="14"/>
      </w:pPr>
      <w:bookmarkStart w:id="14" w:name="_heading=h.2et92p0"/>
      <w:bookmarkEnd w:id="14"/>
      <w:r w:rsidRPr="00BF0D9C">
        <w:rPr>
          <w:highlight w:val="yellow"/>
        </w:rPr>
        <w:t>*Redacted</w:t>
      </w:r>
    </w:p>
    <w:p w14:paraId="7EFE8850" w14:textId="3EA92FB2" w:rsidR="0071766C" w:rsidRDefault="0071766C" w:rsidP="004C12EC">
      <w:pPr>
        <w:spacing w:after="233"/>
        <w:ind w:right="14"/>
      </w:pPr>
      <w:r>
        <w:t xml:space="preserve">See Appendix A for Order Forms in full.  </w:t>
      </w:r>
    </w:p>
    <w:p w14:paraId="5C92F10F" w14:textId="5587A1B5" w:rsidR="00980254" w:rsidRDefault="005E506A" w:rsidP="004C12EC">
      <w:pPr>
        <w:pStyle w:val="Heading1"/>
        <w:pageBreakBefore/>
        <w:spacing w:after="81"/>
        <w:ind w:left="1113" w:firstLine="1118"/>
      </w:pPr>
      <w:r>
        <w:lastRenderedPageBreak/>
        <w:t xml:space="preserve">Schedule 2: Call-Off Contract charges </w:t>
      </w:r>
    </w:p>
    <w:p w14:paraId="0C36B4C1" w14:textId="77777777" w:rsidR="00980254" w:rsidRDefault="005E506A">
      <w:pPr>
        <w:spacing w:after="33"/>
        <w:ind w:right="14"/>
      </w:pPr>
      <w:r>
        <w:t xml:space="preserve">For each individual Service, the applicable Call-Off Contract Charges (in accordance with the </w:t>
      </w:r>
    </w:p>
    <w:p w14:paraId="466A4BBA" w14:textId="64F7031F" w:rsidR="00C64074" w:rsidRDefault="005E506A" w:rsidP="00C64074">
      <w:pPr>
        <w:spacing w:after="548"/>
        <w:ind w:right="14"/>
      </w:pPr>
      <w:r>
        <w:t xml:space="preserve">Supplier’s Platform pricing document) can’t be amended during the term of the Call-Off Contract. The detailed Charges breakdown for the provision of Services during the Term will include: </w:t>
      </w:r>
    </w:p>
    <w:tbl>
      <w:tblPr>
        <w:tblW w:w="5000" w:type="pct"/>
        <w:tblInd w:w="602" w:type="dxa"/>
        <w:tblCellMar>
          <w:left w:w="0" w:type="dxa"/>
          <w:right w:w="0" w:type="dxa"/>
        </w:tblCellMar>
        <w:tblLook w:val="04A0" w:firstRow="1" w:lastRow="0" w:firstColumn="1" w:lastColumn="0" w:noHBand="0" w:noVBand="1"/>
      </w:tblPr>
      <w:tblGrid>
        <w:gridCol w:w="2938"/>
        <w:gridCol w:w="1866"/>
        <w:gridCol w:w="1866"/>
        <w:gridCol w:w="1866"/>
        <w:gridCol w:w="1925"/>
      </w:tblGrid>
      <w:tr w:rsidR="00C64074" w14:paraId="3237B8E9" w14:textId="77777777" w:rsidTr="00C64074">
        <w:trPr>
          <w:trHeight w:val="290"/>
        </w:trPr>
        <w:tc>
          <w:tcPr>
            <w:tcW w:w="5000" w:type="pct"/>
            <w:gridSpan w:val="5"/>
            <w:tcBorders>
              <w:top w:val="single" w:sz="8" w:space="0" w:color="auto"/>
              <w:left w:val="single" w:sz="8" w:space="0" w:color="auto"/>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tcPr>
          <w:p w14:paraId="51292330" w14:textId="77C2E112" w:rsidR="00C64074" w:rsidRPr="00C64074" w:rsidRDefault="00C64074" w:rsidP="006940B7">
            <w:pPr>
              <w:ind w:left="10"/>
              <w:jc w:val="both"/>
            </w:pPr>
            <w:r>
              <w:rPr>
                <w:b/>
                <w:bCs/>
              </w:rPr>
              <w:t xml:space="preserve">Initial Contract Term </w:t>
            </w:r>
            <w:r>
              <w:t>(All prices exclusive of VAT)</w:t>
            </w:r>
          </w:p>
        </w:tc>
      </w:tr>
      <w:tr w:rsidR="005248D9" w14:paraId="5C93DF8E" w14:textId="77777777" w:rsidTr="00C64074">
        <w:trPr>
          <w:trHeight w:val="290"/>
        </w:trPr>
        <w:tc>
          <w:tcPr>
            <w:tcW w:w="1404" w:type="pct"/>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58712CA3" w14:textId="53DB5FBD" w:rsidR="005248D9" w:rsidRDefault="005248D9" w:rsidP="006940B7">
            <w:pPr>
              <w:jc w:val="both"/>
            </w:pPr>
            <w:r>
              <w:t> </w:t>
            </w:r>
          </w:p>
        </w:tc>
        <w:tc>
          <w:tcPr>
            <w:tcW w:w="892"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8CA41C9" w14:textId="77777777" w:rsidR="005248D9" w:rsidRDefault="005248D9" w:rsidP="006940B7">
            <w:pPr>
              <w:ind w:left="10"/>
              <w:jc w:val="both"/>
              <w:rPr>
                <w:b/>
                <w:bCs/>
              </w:rPr>
            </w:pPr>
            <w:r>
              <w:rPr>
                <w:b/>
                <w:bCs/>
              </w:rPr>
              <w:t>Year 1</w:t>
            </w:r>
          </w:p>
        </w:tc>
        <w:tc>
          <w:tcPr>
            <w:tcW w:w="892"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24A63F5" w14:textId="77777777" w:rsidR="005248D9" w:rsidRDefault="005248D9" w:rsidP="006940B7">
            <w:pPr>
              <w:ind w:left="10"/>
              <w:jc w:val="both"/>
              <w:rPr>
                <w:b/>
                <w:bCs/>
              </w:rPr>
            </w:pPr>
            <w:r>
              <w:rPr>
                <w:b/>
                <w:bCs/>
              </w:rPr>
              <w:t>Year 2</w:t>
            </w:r>
          </w:p>
        </w:tc>
        <w:tc>
          <w:tcPr>
            <w:tcW w:w="892"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AE980BA" w14:textId="77777777" w:rsidR="005248D9" w:rsidRDefault="005248D9" w:rsidP="006940B7">
            <w:pPr>
              <w:ind w:left="10"/>
              <w:jc w:val="both"/>
              <w:rPr>
                <w:b/>
                <w:bCs/>
              </w:rPr>
            </w:pPr>
            <w:r>
              <w:rPr>
                <w:b/>
                <w:bCs/>
              </w:rPr>
              <w:t>Year 3</w:t>
            </w:r>
          </w:p>
        </w:tc>
        <w:tc>
          <w:tcPr>
            <w:tcW w:w="920"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68161DA" w14:textId="77777777" w:rsidR="005248D9" w:rsidRDefault="005248D9" w:rsidP="006940B7">
            <w:pPr>
              <w:ind w:left="10"/>
              <w:jc w:val="both"/>
              <w:rPr>
                <w:b/>
                <w:bCs/>
              </w:rPr>
            </w:pPr>
            <w:r>
              <w:rPr>
                <w:b/>
                <w:bCs/>
              </w:rPr>
              <w:t>Totals</w:t>
            </w:r>
          </w:p>
        </w:tc>
      </w:tr>
      <w:tr w:rsidR="005248D9" w14:paraId="5E3476A7" w14:textId="77777777" w:rsidTr="00C64074">
        <w:trPr>
          <w:trHeight w:val="290"/>
        </w:trPr>
        <w:tc>
          <w:tcPr>
            <w:tcW w:w="14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F43210" w14:textId="77777777" w:rsidR="005248D9" w:rsidRDefault="005248D9" w:rsidP="006940B7">
            <w:pPr>
              <w:ind w:left="10"/>
              <w:jc w:val="both"/>
            </w:pPr>
            <w:r>
              <w:t>HMS for SAS Viya 4</w:t>
            </w:r>
          </w:p>
        </w:tc>
        <w:tc>
          <w:tcPr>
            <w:tcW w:w="89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3163BB" w14:textId="154F3F4D" w:rsidR="005248D9" w:rsidRDefault="005248D9" w:rsidP="006940B7">
            <w:pPr>
              <w:ind w:left="10"/>
              <w:jc w:val="both"/>
            </w:pPr>
            <w:r>
              <w:t>£6,311,72</w:t>
            </w:r>
            <w:r w:rsidR="00B862E9">
              <w:t>4</w:t>
            </w:r>
          </w:p>
        </w:tc>
        <w:tc>
          <w:tcPr>
            <w:tcW w:w="89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CBE78E" w14:textId="66BD3F40" w:rsidR="005248D9" w:rsidRDefault="005248D9" w:rsidP="006940B7">
            <w:pPr>
              <w:ind w:left="10"/>
              <w:jc w:val="both"/>
            </w:pPr>
            <w:r>
              <w:t>£6,578,1</w:t>
            </w:r>
            <w:r w:rsidR="00717A90">
              <w:t>30</w:t>
            </w:r>
          </w:p>
        </w:tc>
        <w:tc>
          <w:tcPr>
            <w:tcW w:w="89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7F1EA1" w14:textId="77777777" w:rsidR="005248D9" w:rsidRDefault="005248D9" w:rsidP="006940B7">
            <w:pPr>
              <w:ind w:left="10"/>
              <w:jc w:val="both"/>
            </w:pPr>
            <w:r>
              <w:t>£6,839,438</w:t>
            </w:r>
          </w:p>
        </w:tc>
        <w:tc>
          <w:tcPr>
            <w:tcW w:w="92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F10AB3" w14:textId="4B3585C3" w:rsidR="005248D9" w:rsidRDefault="005248D9" w:rsidP="006940B7">
            <w:pPr>
              <w:ind w:left="10"/>
              <w:jc w:val="both"/>
            </w:pPr>
            <w:r>
              <w:t>£</w:t>
            </w:r>
            <w:r w:rsidR="00AE7587">
              <w:t>19,729,292</w:t>
            </w:r>
          </w:p>
        </w:tc>
      </w:tr>
      <w:tr w:rsidR="005248D9" w14:paraId="5D4135F6" w14:textId="77777777" w:rsidTr="00C64074">
        <w:trPr>
          <w:trHeight w:val="290"/>
        </w:trPr>
        <w:tc>
          <w:tcPr>
            <w:tcW w:w="14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B8C7CD" w14:textId="142C8BFF" w:rsidR="005248D9" w:rsidRDefault="00C64074" w:rsidP="006940B7">
            <w:pPr>
              <w:ind w:left="10"/>
              <w:jc w:val="both"/>
            </w:pPr>
            <w:r>
              <w:t>Startup</w:t>
            </w:r>
            <w:r w:rsidR="005248D9">
              <w:t xml:space="preserve"> costs</w:t>
            </w:r>
          </w:p>
        </w:tc>
        <w:tc>
          <w:tcPr>
            <w:tcW w:w="89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D5C2DC" w14:textId="77777777" w:rsidR="005248D9" w:rsidRDefault="005248D9" w:rsidP="006940B7">
            <w:pPr>
              <w:ind w:left="10"/>
              <w:jc w:val="both"/>
            </w:pPr>
            <w:r>
              <w:t>£174,096</w:t>
            </w:r>
          </w:p>
        </w:tc>
        <w:tc>
          <w:tcPr>
            <w:tcW w:w="89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A16563" w14:textId="77777777" w:rsidR="005248D9" w:rsidRDefault="005248D9" w:rsidP="006940B7">
            <w:pPr>
              <w:jc w:val="both"/>
            </w:pPr>
            <w:r>
              <w:t> </w:t>
            </w:r>
          </w:p>
        </w:tc>
        <w:tc>
          <w:tcPr>
            <w:tcW w:w="89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BB5D47" w14:textId="77777777" w:rsidR="005248D9" w:rsidRDefault="005248D9" w:rsidP="006940B7">
            <w:pPr>
              <w:jc w:val="both"/>
            </w:pPr>
            <w:r>
              <w:t> </w:t>
            </w:r>
          </w:p>
        </w:tc>
        <w:tc>
          <w:tcPr>
            <w:tcW w:w="92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3033D5" w14:textId="77777777" w:rsidR="005248D9" w:rsidRDefault="005248D9" w:rsidP="006940B7">
            <w:pPr>
              <w:ind w:left="10"/>
              <w:jc w:val="both"/>
            </w:pPr>
            <w:r>
              <w:t>£174,096</w:t>
            </w:r>
          </w:p>
        </w:tc>
      </w:tr>
      <w:tr w:rsidR="005248D9" w14:paraId="25A117D7" w14:textId="77777777" w:rsidTr="00C64074">
        <w:trPr>
          <w:trHeight w:val="290"/>
        </w:trPr>
        <w:tc>
          <w:tcPr>
            <w:tcW w:w="14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C0186D" w14:textId="77777777" w:rsidR="005248D9" w:rsidRDefault="005248D9" w:rsidP="006940B7">
            <w:pPr>
              <w:ind w:left="10"/>
              <w:jc w:val="both"/>
            </w:pPr>
            <w:r>
              <w:t>ADaaS costs</w:t>
            </w:r>
          </w:p>
        </w:tc>
        <w:tc>
          <w:tcPr>
            <w:tcW w:w="89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75E351" w14:textId="77777777" w:rsidR="005248D9" w:rsidRDefault="005248D9" w:rsidP="006940B7">
            <w:pPr>
              <w:ind w:left="10"/>
              <w:jc w:val="both"/>
            </w:pPr>
            <w:r>
              <w:t>£307,761</w:t>
            </w:r>
          </w:p>
        </w:tc>
        <w:tc>
          <w:tcPr>
            <w:tcW w:w="89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9E6C79" w14:textId="77777777" w:rsidR="005248D9" w:rsidRDefault="005248D9" w:rsidP="006940B7">
            <w:pPr>
              <w:ind w:left="10"/>
              <w:jc w:val="both"/>
            </w:pPr>
            <w:r>
              <w:t>£333,921</w:t>
            </w:r>
          </w:p>
        </w:tc>
        <w:tc>
          <w:tcPr>
            <w:tcW w:w="89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B433D3" w14:textId="77777777" w:rsidR="005248D9" w:rsidRDefault="005248D9" w:rsidP="006940B7">
            <w:pPr>
              <w:ind w:left="10"/>
              <w:jc w:val="both"/>
            </w:pPr>
            <w:r>
              <w:t>£362,304</w:t>
            </w:r>
          </w:p>
        </w:tc>
        <w:tc>
          <w:tcPr>
            <w:tcW w:w="92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260BD7" w14:textId="77777777" w:rsidR="005248D9" w:rsidRDefault="005248D9" w:rsidP="006940B7">
            <w:pPr>
              <w:ind w:left="10"/>
              <w:jc w:val="both"/>
            </w:pPr>
            <w:r>
              <w:t>£1,391,651</w:t>
            </w:r>
          </w:p>
        </w:tc>
      </w:tr>
      <w:tr w:rsidR="005248D9" w14:paraId="59036442" w14:textId="77777777" w:rsidTr="00C64074">
        <w:trPr>
          <w:trHeight w:val="290"/>
        </w:trPr>
        <w:tc>
          <w:tcPr>
            <w:tcW w:w="14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1C59B0" w14:textId="197A0427" w:rsidR="005248D9" w:rsidRDefault="005248D9" w:rsidP="006940B7">
            <w:pPr>
              <w:ind w:left="10"/>
              <w:jc w:val="both"/>
            </w:pPr>
            <w:r>
              <w:rPr>
                <w:b/>
                <w:bCs/>
              </w:rPr>
              <w:t xml:space="preserve">Maximum </w:t>
            </w:r>
            <w:r w:rsidR="00C64074">
              <w:rPr>
                <w:b/>
                <w:bCs/>
              </w:rPr>
              <w:t>Contract Value</w:t>
            </w:r>
          </w:p>
        </w:tc>
        <w:tc>
          <w:tcPr>
            <w:tcW w:w="89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A992D3" w14:textId="7B3BA0EB" w:rsidR="005248D9" w:rsidRDefault="005248D9" w:rsidP="006940B7">
            <w:pPr>
              <w:jc w:val="both"/>
            </w:pPr>
            <w:r>
              <w:rPr>
                <w:b/>
                <w:bCs/>
              </w:rPr>
              <w:t> </w:t>
            </w:r>
          </w:p>
        </w:tc>
        <w:tc>
          <w:tcPr>
            <w:tcW w:w="89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7272FB" w14:textId="4C4E224D" w:rsidR="005248D9" w:rsidRDefault="005248D9" w:rsidP="006940B7">
            <w:pPr>
              <w:jc w:val="both"/>
            </w:pPr>
            <w:r>
              <w:rPr>
                <w:b/>
                <w:bCs/>
              </w:rPr>
              <w:t> </w:t>
            </w:r>
          </w:p>
        </w:tc>
        <w:tc>
          <w:tcPr>
            <w:tcW w:w="89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B1E837" w14:textId="0A296F59" w:rsidR="005248D9" w:rsidRDefault="005248D9" w:rsidP="006940B7">
            <w:pPr>
              <w:jc w:val="both"/>
            </w:pPr>
            <w:r>
              <w:rPr>
                <w:b/>
                <w:bCs/>
              </w:rPr>
              <w:t> </w:t>
            </w:r>
          </w:p>
        </w:tc>
        <w:tc>
          <w:tcPr>
            <w:tcW w:w="92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815E17" w14:textId="42041E77" w:rsidR="005248D9" w:rsidRDefault="005248D9" w:rsidP="006940B7">
            <w:pPr>
              <w:ind w:left="10"/>
              <w:jc w:val="both"/>
            </w:pPr>
            <w:r>
              <w:rPr>
                <w:b/>
                <w:bCs/>
              </w:rPr>
              <w:t>£</w:t>
            </w:r>
            <w:r w:rsidR="00C64074">
              <w:rPr>
                <w:b/>
                <w:bCs/>
              </w:rPr>
              <w:t>2</w:t>
            </w:r>
            <w:r w:rsidR="001E5C19">
              <w:rPr>
                <w:b/>
                <w:bCs/>
              </w:rPr>
              <w:t>0,907,374</w:t>
            </w:r>
          </w:p>
        </w:tc>
      </w:tr>
    </w:tbl>
    <w:p w14:paraId="6074A8E0" w14:textId="50137C92" w:rsidR="006940B7" w:rsidRDefault="006940B7" w:rsidP="00100113">
      <w:pPr>
        <w:spacing w:after="548"/>
        <w:ind w:right="14"/>
      </w:pPr>
    </w:p>
    <w:tbl>
      <w:tblPr>
        <w:tblW w:w="2304" w:type="pct"/>
        <w:tblInd w:w="602" w:type="dxa"/>
        <w:tblCellMar>
          <w:left w:w="0" w:type="dxa"/>
          <w:right w:w="0" w:type="dxa"/>
        </w:tblCellMar>
        <w:tblLook w:val="04A0" w:firstRow="1" w:lastRow="0" w:firstColumn="1" w:lastColumn="0" w:noHBand="0" w:noVBand="1"/>
      </w:tblPr>
      <w:tblGrid>
        <w:gridCol w:w="3402"/>
        <w:gridCol w:w="2193"/>
      </w:tblGrid>
      <w:tr w:rsidR="00C64074" w14:paraId="59C6CE60" w14:textId="77777777" w:rsidTr="00C64074">
        <w:trPr>
          <w:trHeight w:val="290"/>
        </w:trPr>
        <w:tc>
          <w:tcPr>
            <w:tcW w:w="5000" w:type="pct"/>
            <w:gridSpan w:val="2"/>
            <w:tcBorders>
              <w:top w:val="single" w:sz="8" w:space="0" w:color="auto"/>
              <w:left w:val="single" w:sz="8" w:space="0" w:color="auto"/>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tcPr>
          <w:p w14:paraId="036877C1" w14:textId="2C999E27" w:rsidR="00C64074" w:rsidRPr="00C64074" w:rsidRDefault="00C64074" w:rsidP="00C64074">
            <w:pPr>
              <w:ind w:left="10"/>
              <w:jc w:val="both"/>
            </w:pPr>
            <w:r>
              <w:rPr>
                <w:b/>
                <w:bCs/>
              </w:rPr>
              <w:t xml:space="preserve">Optional Contract Terms </w:t>
            </w:r>
            <w:r>
              <w:t>(All prices exclusive of VAT)</w:t>
            </w:r>
          </w:p>
        </w:tc>
      </w:tr>
      <w:tr w:rsidR="00C64074" w14:paraId="086EF1F8" w14:textId="77777777" w:rsidTr="00C64074">
        <w:trPr>
          <w:trHeight w:val="290"/>
        </w:trPr>
        <w:tc>
          <w:tcPr>
            <w:tcW w:w="3040" w:type="pct"/>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56F85EC4" w14:textId="77777777" w:rsidR="00C64074" w:rsidRDefault="00C64074" w:rsidP="00C64074">
            <w:pPr>
              <w:jc w:val="both"/>
            </w:pPr>
            <w:r>
              <w:t> </w:t>
            </w:r>
          </w:p>
        </w:tc>
        <w:tc>
          <w:tcPr>
            <w:tcW w:w="1960"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1585B73" w14:textId="5C5B78D2" w:rsidR="00C64074" w:rsidRDefault="00C64074" w:rsidP="00C64074">
            <w:pPr>
              <w:ind w:left="10"/>
              <w:jc w:val="both"/>
              <w:rPr>
                <w:b/>
                <w:bCs/>
              </w:rPr>
            </w:pPr>
            <w:r>
              <w:rPr>
                <w:b/>
                <w:bCs/>
              </w:rPr>
              <w:t>Year 4 (optional)</w:t>
            </w:r>
          </w:p>
        </w:tc>
      </w:tr>
      <w:tr w:rsidR="00C64074" w14:paraId="166749F6" w14:textId="77777777" w:rsidTr="00C64074">
        <w:trPr>
          <w:trHeight w:val="290"/>
        </w:trPr>
        <w:tc>
          <w:tcPr>
            <w:tcW w:w="304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457AC2" w14:textId="77777777" w:rsidR="00C64074" w:rsidRDefault="00C64074" w:rsidP="00C64074">
            <w:pPr>
              <w:ind w:left="10"/>
              <w:jc w:val="both"/>
            </w:pPr>
            <w:r>
              <w:t>HMS for SAS Viya 4</w:t>
            </w:r>
          </w:p>
        </w:tc>
        <w:tc>
          <w:tcPr>
            <w:tcW w:w="19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8318C7" w14:textId="221701C8" w:rsidR="00C64074" w:rsidRDefault="00C64074" w:rsidP="00C64074">
            <w:pPr>
              <w:ind w:left="10"/>
              <w:jc w:val="both"/>
            </w:pPr>
            <w:r>
              <w:t>£7,856,482</w:t>
            </w:r>
          </w:p>
        </w:tc>
      </w:tr>
      <w:tr w:rsidR="00C64074" w14:paraId="093F4CBA" w14:textId="77777777" w:rsidTr="00C64074">
        <w:trPr>
          <w:trHeight w:val="290"/>
        </w:trPr>
        <w:tc>
          <w:tcPr>
            <w:tcW w:w="304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8D31DF" w14:textId="3B38A55F" w:rsidR="00C64074" w:rsidRDefault="00C64074" w:rsidP="00C64074">
            <w:pPr>
              <w:ind w:left="10"/>
              <w:jc w:val="both"/>
            </w:pPr>
            <w:r>
              <w:t>ADaaS costs</w:t>
            </w:r>
          </w:p>
        </w:tc>
        <w:tc>
          <w:tcPr>
            <w:tcW w:w="19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BEE0C6" w14:textId="65DEB519" w:rsidR="00C64074" w:rsidRDefault="00C64074" w:rsidP="00C64074">
            <w:pPr>
              <w:ind w:left="10"/>
              <w:jc w:val="both"/>
            </w:pPr>
            <w:r>
              <w:t>£387,665</w:t>
            </w:r>
          </w:p>
        </w:tc>
      </w:tr>
      <w:tr w:rsidR="00C64074" w14:paraId="0CEEAFE4" w14:textId="77777777" w:rsidTr="00C64074">
        <w:trPr>
          <w:trHeight w:val="290"/>
        </w:trPr>
        <w:tc>
          <w:tcPr>
            <w:tcW w:w="304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6F3809" w14:textId="6C780783" w:rsidR="00C64074" w:rsidRDefault="00C64074" w:rsidP="00C64074">
            <w:pPr>
              <w:ind w:left="10"/>
              <w:jc w:val="both"/>
            </w:pPr>
            <w:r w:rsidRPr="00C64074">
              <w:t>Optional Initial Term Uplift</w:t>
            </w:r>
          </w:p>
        </w:tc>
        <w:tc>
          <w:tcPr>
            <w:tcW w:w="19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C5A183" w14:textId="499CEFCF" w:rsidR="00C64074" w:rsidRDefault="00C64074" w:rsidP="00C64074">
            <w:pPr>
              <w:ind w:left="10"/>
              <w:jc w:val="both"/>
            </w:pPr>
            <w:r>
              <w:t>£3,000,000</w:t>
            </w:r>
          </w:p>
        </w:tc>
      </w:tr>
      <w:tr w:rsidR="00C64074" w14:paraId="401A67F8" w14:textId="77777777" w:rsidTr="00C64074">
        <w:trPr>
          <w:trHeight w:val="290"/>
        </w:trPr>
        <w:tc>
          <w:tcPr>
            <w:tcW w:w="304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DE731A" w14:textId="70EBB016" w:rsidR="00C64074" w:rsidRPr="00C64074" w:rsidRDefault="00C64074" w:rsidP="00C64074">
            <w:pPr>
              <w:ind w:left="10"/>
              <w:jc w:val="both"/>
            </w:pPr>
            <w:r>
              <w:rPr>
                <w:b/>
                <w:bCs/>
              </w:rPr>
              <w:t>Maximum Contract Value</w:t>
            </w:r>
          </w:p>
        </w:tc>
        <w:tc>
          <w:tcPr>
            <w:tcW w:w="19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F28BE7" w14:textId="606EC70B" w:rsidR="00C64074" w:rsidRPr="00C64074" w:rsidRDefault="00C64074" w:rsidP="00C64074">
            <w:pPr>
              <w:ind w:left="10"/>
              <w:jc w:val="both"/>
              <w:rPr>
                <w:b/>
                <w:bCs/>
              </w:rPr>
            </w:pPr>
            <w:r w:rsidRPr="00C64074">
              <w:rPr>
                <w:b/>
                <w:bCs/>
              </w:rPr>
              <w:t>£11,244,147</w:t>
            </w:r>
          </w:p>
        </w:tc>
      </w:tr>
    </w:tbl>
    <w:p w14:paraId="6E7519BD" w14:textId="77777777" w:rsidR="00C64074" w:rsidRDefault="00C64074" w:rsidP="00100113">
      <w:pPr>
        <w:spacing w:after="548"/>
        <w:ind w:right="14"/>
      </w:pPr>
    </w:p>
    <w:p w14:paraId="3399942B" w14:textId="3D402267" w:rsidR="00100113" w:rsidRDefault="00100113" w:rsidP="00100113">
      <w:pPr>
        <w:spacing w:after="548"/>
        <w:ind w:right="14"/>
      </w:pPr>
      <w:r>
        <w:t>The optional Initial Term Uplift Value of up to £3,000,000 (ex VAT) is uncommitted and subject to budgetary approvals and restrictions and it will at the Buyer’s sole discretion on whether or not to exercise it. Any such uplift or extension will be subject to agreement by the parties in accordance with the variation process.</w:t>
      </w:r>
    </w:p>
    <w:p w14:paraId="0F7349AC" w14:textId="5D9EE3E4" w:rsidR="00100113" w:rsidRDefault="00100113" w:rsidP="00100113">
      <w:pPr>
        <w:spacing w:after="548"/>
        <w:ind w:right="14"/>
      </w:pPr>
      <w:r>
        <w:t xml:space="preserve">Costs are Fixed Price, for the Fixed Scope as set out on the SAS Order Forms at Schedule 1. Within the Fixed Price, the Supplier shall deliver the relevant Software and Hosted Managed Services for the System during the Call Off Contract Term and shall host, provision and make </w:t>
      </w:r>
      <w:r>
        <w:lastRenderedPageBreak/>
        <w:t>available the System for the use of the Buyer during the Term of this Call Off Contract, according to the parameters of the Fixed Scope for the System set out in Schedule 1.</w:t>
      </w:r>
    </w:p>
    <w:p w14:paraId="54DE173C" w14:textId="77777777" w:rsidR="00100113" w:rsidRDefault="00100113" w:rsidP="00100113">
      <w:pPr>
        <w:spacing w:after="548"/>
        <w:ind w:right="14"/>
      </w:pPr>
      <w:r>
        <w:t>To the extent the Buyer requires Supplier to make any changes to the parameters of the Fixed Scope for the Service (a “Change”), for example (without limitation) because of a Buyer requirement for increases to any of the specified System sizes set out in Schedule 1, such as increasing the total storage volumes for, or a requesting additional virtual infrastructure Server capacity, then the Buyer acknowledges additional charges may apply in additional to the Fixed Price set out in Schedule 1.</w:t>
      </w:r>
    </w:p>
    <w:p w14:paraId="672E4B23" w14:textId="77777777" w:rsidR="00100113" w:rsidRDefault="00100113" w:rsidP="00100113">
      <w:pPr>
        <w:spacing w:after="548"/>
        <w:ind w:right="14"/>
      </w:pPr>
      <w:r>
        <w:t>In such circumstances the Parties shall follow an agreed Service Change procedure (the “Change Request Procedure”), to enable the parties to determine the specific requirements for each Change, to assess and set out any impact to the Price of the Services arising from implementation of the Change by Supplier and to determine any other relevant factors including (but not necessarily limited to) any impact to the Services if the change is not implemented by the Buyer, which the Buyer may need to take into consideration when determining if it wish to proceed with a particular Change.</w:t>
      </w:r>
    </w:p>
    <w:p w14:paraId="76055E98" w14:textId="77777777" w:rsidR="00100113" w:rsidRDefault="00100113" w:rsidP="00100113">
      <w:pPr>
        <w:spacing w:after="548"/>
        <w:ind w:right="14"/>
      </w:pPr>
      <w:r>
        <w:t>Prior to implementing any Change, the parties shall execute an appropriate variation to this Call Off Contract (the “Change Order”) setting out any agreed additional Fees which shall be applied in addition to the Fixed Price set out in Schedule 1, in consideration for the Supplier Implementing such Changes, for the remaining duration of the Initial Term of this Call Off Contract. Each Change Order shall be based on an output from the Change Request Procedure.</w:t>
      </w:r>
    </w:p>
    <w:p w14:paraId="470AE81A" w14:textId="77777777" w:rsidR="00100113" w:rsidRDefault="00100113" w:rsidP="00100113">
      <w:pPr>
        <w:spacing w:after="548"/>
        <w:ind w:right="14"/>
      </w:pPr>
      <w:r>
        <w:t xml:space="preserve"> </w:t>
      </w:r>
    </w:p>
    <w:p w14:paraId="08770318" w14:textId="77777777" w:rsidR="00100113" w:rsidRDefault="00100113" w:rsidP="00100113">
      <w:pPr>
        <w:spacing w:after="548"/>
        <w:ind w:right="14"/>
      </w:pPr>
      <w:r>
        <w:t>Unless and until the parties have executed a Change Order agreeing the variations to the Fixed Scope and Fixed Price of the Services set out in Schedule 1, then neither party shall be obliged in any way in relation to implementing any Change  and the Supplier shall not implement any Change for which an executed Change Order has not been executed, with Services continuing to be provided at the same Fixed Scope and Fixed Price parameters as already apply until a Change. is authorised and agreed by the parties as set out in a Change Order.</w:t>
      </w:r>
    </w:p>
    <w:p w14:paraId="6A013400" w14:textId="77777777" w:rsidR="00100113" w:rsidRDefault="00100113">
      <w:pPr>
        <w:spacing w:after="548"/>
        <w:ind w:right="14"/>
      </w:pPr>
    </w:p>
    <w:p w14:paraId="6F400C2B" w14:textId="700A2897" w:rsidR="00980254" w:rsidRDefault="005E506A" w:rsidP="007562EC">
      <w:pPr>
        <w:spacing w:after="250" w:line="259" w:lineRule="auto"/>
        <w:ind w:right="3672"/>
      </w:pPr>
      <w:r>
        <w:t xml:space="preserve"> </w:t>
      </w:r>
    </w:p>
    <w:p w14:paraId="071FBE9E" w14:textId="77777777" w:rsidR="00980254" w:rsidRDefault="005E506A">
      <w:pPr>
        <w:pStyle w:val="Heading1"/>
        <w:pageBreakBefore/>
        <w:ind w:left="1113" w:firstLine="1118"/>
      </w:pPr>
      <w:bookmarkStart w:id="15" w:name="_heading=h.tyjcwt"/>
      <w:bookmarkEnd w:id="15"/>
      <w:r>
        <w:lastRenderedPageBreak/>
        <w:t xml:space="preserve">Schedule 3: Collaboration agreement </w:t>
      </w:r>
    </w:p>
    <w:p w14:paraId="7023B48D" w14:textId="77777777" w:rsidR="00842F7D" w:rsidRDefault="00842F7D" w:rsidP="00842F7D"/>
    <w:p w14:paraId="3A24C60E" w14:textId="57F36D5E" w:rsidR="00842F7D" w:rsidRPr="00842F7D" w:rsidRDefault="00842F7D" w:rsidP="00842F7D">
      <w:r>
        <w:t>Not used.</w:t>
      </w:r>
    </w:p>
    <w:p w14:paraId="1F089445" w14:textId="77777777" w:rsidR="00980254" w:rsidRDefault="005E506A">
      <w:pPr>
        <w:pStyle w:val="Heading2"/>
        <w:pageBreakBefore/>
        <w:spacing w:after="299"/>
        <w:ind w:left="1113" w:firstLine="1118"/>
      </w:pPr>
      <w:r>
        <w:lastRenderedPageBreak/>
        <w:t>Schedule 4: Alternative clauses</w:t>
      </w:r>
      <w:r>
        <w:rPr>
          <w:vertAlign w:val="subscript"/>
        </w:rPr>
        <w:t xml:space="preserve"> </w:t>
      </w:r>
    </w:p>
    <w:p w14:paraId="272CD5F6" w14:textId="77777777" w:rsidR="00980254" w:rsidRDefault="005E506A">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7E190F5C" w14:textId="77777777" w:rsidR="00980254" w:rsidRDefault="005E506A">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226F4A30" w14:textId="77777777" w:rsidR="00980254" w:rsidRDefault="005E506A">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227DE064" w14:textId="77777777" w:rsidR="00980254" w:rsidRDefault="005E506A">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521624B5" w14:textId="77777777" w:rsidR="00980254" w:rsidRDefault="005E506A">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68B1F6D" w14:textId="77777777" w:rsidR="00980254" w:rsidRDefault="005E506A">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241731D" w14:textId="77777777" w:rsidR="00980254" w:rsidRDefault="005E506A">
      <w:pPr>
        <w:ind w:left="3293" w:right="14" w:hanging="720"/>
      </w:pPr>
      <w:r>
        <w:t xml:space="preserve">2.1.3 Reference to England and Wales in Working Days definition within the Glossary and interpretations section will be replaced with Scotland. </w:t>
      </w:r>
    </w:p>
    <w:p w14:paraId="73E9E331" w14:textId="77777777" w:rsidR="00980254" w:rsidRDefault="005E506A">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6EBDCFD3" w14:textId="77777777" w:rsidR="00980254" w:rsidRDefault="005E506A">
      <w:pPr>
        <w:spacing w:after="342"/>
        <w:ind w:left="3293" w:right="14" w:hanging="720"/>
      </w:pPr>
      <w:r>
        <w:t xml:space="preserve">2.1.5 Reference to the Supply of Goods and Services Act 1982 will be removed in incorporated Framework Agreement clause 4.1. </w:t>
      </w:r>
    </w:p>
    <w:p w14:paraId="02DAC9C4" w14:textId="77777777" w:rsidR="00980254" w:rsidRDefault="005E506A">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1E7B1E46" w14:textId="77777777" w:rsidR="00980254" w:rsidRDefault="005E506A">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74453480" w14:textId="77777777" w:rsidR="00980254" w:rsidRDefault="005E506A">
      <w:pPr>
        <w:spacing w:after="744"/>
        <w:ind w:left="2583" w:right="14" w:firstLine="1118"/>
      </w:pPr>
      <w:r>
        <w:t xml:space="preserve">2.2.1 Northern Ireland Law (see paragraph 2.3, 2.4, 2.5, 2.6 and 2.7 of this Schedule) </w:t>
      </w:r>
    </w:p>
    <w:p w14:paraId="1DFC17E0" w14:textId="77777777" w:rsidR="00980254" w:rsidRDefault="005E506A">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6B2CAC23" w14:textId="77777777" w:rsidR="00980254" w:rsidRDefault="005E506A">
      <w:pPr>
        <w:ind w:left="2573" w:right="14" w:hanging="720"/>
      </w:pPr>
      <w:r>
        <w:t xml:space="preserve">2.3.1 The Supplier will comply with all applicable fair employment, equality of treatment and anti-discrimination legislation, including, in particular the: </w:t>
      </w:r>
    </w:p>
    <w:p w14:paraId="2BD4AAA9" w14:textId="77777777" w:rsidR="00980254" w:rsidRDefault="005E506A" w:rsidP="00720C90">
      <w:pPr>
        <w:numPr>
          <w:ilvl w:val="0"/>
          <w:numId w:val="15"/>
        </w:numPr>
        <w:spacing w:after="22"/>
        <w:ind w:right="14" w:hanging="360"/>
      </w:pPr>
      <w:r>
        <w:t xml:space="preserve">Employment (Northern Ireland) Order 2002 </w:t>
      </w:r>
    </w:p>
    <w:p w14:paraId="18A3D742" w14:textId="77777777" w:rsidR="00980254" w:rsidRDefault="005E506A" w:rsidP="00720C90">
      <w:pPr>
        <w:numPr>
          <w:ilvl w:val="0"/>
          <w:numId w:val="15"/>
        </w:numPr>
        <w:spacing w:after="20"/>
        <w:ind w:right="14" w:hanging="360"/>
      </w:pPr>
      <w:r>
        <w:t xml:space="preserve">Fair Employment and Treatment (Northern Ireland) Order 1998 </w:t>
      </w:r>
    </w:p>
    <w:p w14:paraId="6085CBDA" w14:textId="77777777" w:rsidR="00980254" w:rsidRDefault="005E506A" w:rsidP="00720C90">
      <w:pPr>
        <w:numPr>
          <w:ilvl w:val="0"/>
          <w:numId w:val="15"/>
        </w:numPr>
        <w:ind w:right="14" w:hanging="360"/>
      </w:pPr>
      <w:r>
        <w:t xml:space="preserve">Sex Discrimination (Northern Ireland) Order 1976 and 1988 </w:t>
      </w:r>
    </w:p>
    <w:p w14:paraId="07EA51FA" w14:textId="77777777" w:rsidR="00980254" w:rsidRDefault="005E506A" w:rsidP="00720C90">
      <w:pPr>
        <w:numPr>
          <w:ilvl w:val="0"/>
          <w:numId w:val="15"/>
        </w:numPr>
        <w:spacing w:after="23"/>
        <w:ind w:right="14" w:hanging="360"/>
      </w:pPr>
      <w:r>
        <w:lastRenderedPageBreak/>
        <w:t xml:space="preserve">Employment Equality (Sexual Orientation) Regulations (Northern Ireland) 2003 </w:t>
      </w:r>
    </w:p>
    <w:p w14:paraId="435786E3" w14:textId="77777777" w:rsidR="00980254" w:rsidRDefault="005E506A" w:rsidP="00720C90">
      <w:pPr>
        <w:numPr>
          <w:ilvl w:val="0"/>
          <w:numId w:val="15"/>
        </w:numPr>
        <w:spacing w:after="21"/>
        <w:ind w:right="14" w:hanging="360"/>
      </w:pPr>
      <w:r>
        <w:t xml:space="preserve">Equal Pay Act (Northern Ireland) 1970 </w:t>
      </w:r>
    </w:p>
    <w:p w14:paraId="0FDE8C9B" w14:textId="77777777" w:rsidR="00980254" w:rsidRDefault="005E506A" w:rsidP="00720C90">
      <w:pPr>
        <w:numPr>
          <w:ilvl w:val="0"/>
          <w:numId w:val="15"/>
        </w:numPr>
        <w:spacing w:after="22"/>
        <w:ind w:right="14" w:hanging="360"/>
      </w:pPr>
      <w:r>
        <w:t xml:space="preserve">Disability Discrimination Act 1995 </w:t>
      </w:r>
    </w:p>
    <w:p w14:paraId="67C4DD7D" w14:textId="77777777" w:rsidR="00980254" w:rsidRDefault="005E506A" w:rsidP="00720C90">
      <w:pPr>
        <w:numPr>
          <w:ilvl w:val="0"/>
          <w:numId w:val="15"/>
        </w:numPr>
        <w:spacing w:after="22"/>
        <w:ind w:right="14" w:hanging="360"/>
      </w:pPr>
      <w:r>
        <w:t xml:space="preserve">Race Relations (Northern Ireland) Order 1997 </w:t>
      </w:r>
    </w:p>
    <w:p w14:paraId="0671F3AF" w14:textId="77777777" w:rsidR="00980254" w:rsidRDefault="005E506A" w:rsidP="00720C90">
      <w:pPr>
        <w:numPr>
          <w:ilvl w:val="0"/>
          <w:numId w:val="15"/>
        </w:numPr>
        <w:spacing w:after="8"/>
        <w:ind w:right="14" w:hanging="360"/>
      </w:pPr>
      <w:r>
        <w:t xml:space="preserve">Employment Relations (Northern Ireland) Order 1999 and Employment Rights (Northern Ireland) Order 1996 </w:t>
      </w:r>
    </w:p>
    <w:p w14:paraId="5C9E29EF" w14:textId="77777777" w:rsidR="00980254" w:rsidRDefault="005E506A" w:rsidP="00720C90">
      <w:pPr>
        <w:numPr>
          <w:ilvl w:val="0"/>
          <w:numId w:val="15"/>
        </w:numPr>
        <w:spacing w:after="22"/>
        <w:ind w:right="14" w:hanging="360"/>
      </w:pPr>
      <w:r>
        <w:t xml:space="preserve">Employment Equality (Age) Regulations (Northern Ireland) 2006 </w:t>
      </w:r>
    </w:p>
    <w:p w14:paraId="3ABB99DB" w14:textId="77777777" w:rsidR="00980254" w:rsidRDefault="005E506A" w:rsidP="00720C90">
      <w:pPr>
        <w:numPr>
          <w:ilvl w:val="0"/>
          <w:numId w:val="15"/>
        </w:numPr>
        <w:spacing w:after="22"/>
        <w:ind w:right="14" w:hanging="360"/>
      </w:pPr>
      <w:r>
        <w:t xml:space="preserve">Part-time Workers (Prevention of less Favourable Treatment) Regulation 2000 </w:t>
      </w:r>
    </w:p>
    <w:p w14:paraId="4A0A2CD7" w14:textId="77777777" w:rsidR="00980254" w:rsidRDefault="005E506A" w:rsidP="00720C90">
      <w:pPr>
        <w:numPr>
          <w:ilvl w:val="0"/>
          <w:numId w:val="15"/>
        </w:numPr>
        <w:spacing w:after="22"/>
        <w:ind w:right="14" w:hanging="360"/>
      </w:pPr>
      <w:r>
        <w:t xml:space="preserve">Fixed-term Employees (Prevention of Less Favourable Treatment) Regulations 2002 </w:t>
      </w:r>
    </w:p>
    <w:p w14:paraId="03671C7C" w14:textId="77777777" w:rsidR="00980254" w:rsidRDefault="005E506A" w:rsidP="00720C90">
      <w:pPr>
        <w:numPr>
          <w:ilvl w:val="0"/>
          <w:numId w:val="15"/>
        </w:numPr>
        <w:spacing w:after="20"/>
        <w:ind w:right="14" w:hanging="360"/>
      </w:pPr>
      <w:r>
        <w:t xml:space="preserve">The Disability Discrimination (Northern Ireland) Order 2006 </w:t>
      </w:r>
    </w:p>
    <w:p w14:paraId="25BC7580" w14:textId="77777777" w:rsidR="00980254" w:rsidRDefault="005E506A" w:rsidP="00720C90">
      <w:pPr>
        <w:numPr>
          <w:ilvl w:val="0"/>
          <w:numId w:val="15"/>
        </w:numPr>
        <w:spacing w:after="22"/>
        <w:ind w:right="14" w:hanging="360"/>
      </w:pPr>
      <w:r>
        <w:t xml:space="preserve">The Employment Relations (Northern Ireland) Order 2004 </w:t>
      </w:r>
    </w:p>
    <w:p w14:paraId="49F468AC" w14:textId="77777777" w:rsidR="00980254" w:rsidRDefault="005E506A" w:rsidP="00720C90">
      <w:pPr>
        <w:numPr>
          <w:ilvl w:val="0"/>
          <w:numId w:val="15"/>
        </w:numPr>
        <w:spacing w:after="23"/>
        <w:ind w:right="14" w:hanging="360"/>
      </w:pPr>
      <w:r>
        <w:t xml:space="preserve">Equality Act (Sexual Orientation) Regulations (Northern Ireland) 2006 </w:t>
      </w:r>
    </w:p>
    <w:p w14:paraId="406058AA" w14:textId="77777777" w:rsidR="00980254" w:rsidRDefault="005E506A" w:rsidP="00720C90">
      <w:pPr>
        <w:numPr>
          <w:ilvl w:val="0"/>
          <w:numId w:val="15"/>
        </w:numPr>
        <w:ind w:right="14" w:hanging="360"/>
      </w:pPr>
      <w:r>
        <w:t xml:space="preserve">Employment Relations (Northern Ireland) Order 2004 ● Work and Families (Northern Ireland) Order 2006 </w:t>
      </w:r>
    </w:p>
    <w:p w14:paraId="4B3644DA" w14:textId="77777777" w:rsidR="00980254" w:rsidRDefault="005E506A">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7BFC49E4" w14:textId="77777777" w:rsidR="00980254" w:rsidRDefault="005E506A" w:rsidP="00720C90">
      <w:pPr>
        <w:numPr>
          <w:ilvl w:val="1"/>
          <w:numId w:val="15"/>
        </w:numPr>
        <w:spacing w:after="26"/>
        <w:ind w:right="14" w:hanging="720"/>
      </w:pPr>
      <w:r>
        <w:t xml:space="preserve">persons of different religious beliefs or political opinions </w:t>
      </w:r>
    </w:p>
    <w:p w14:paraId="18ABA2D9" w14:textId="77777777" w:rsidR="00980254" w:rsidRDefault="005E506A" w:rsidP="00720C90">
      <w:pPr>
        <w:numPr>
          <w:ilvl w:val="1"/>
          <w:numId w:val="15"/>
        </w:numPr>
        <w:spacing w:after="28"/>
        <w:ind w:right="14" w:hanging="720"/>
      </w:pPr>
      <w:r>
        <w:t xml:space="preserve">men and women or married and unmarried persons </w:t>
      </w:r>
    </w:p>
    <w:p w14:paraId="0B930B6B" w14:textId="77777777" w:rsidR="00980254" w:rsidRDefault="005E506A" w:rsidP="00720C90">
      <w:pPr>
        <w:numPr>
          <w:ilvl w:val="1"/>
          <w:numId w:val="15"/>
        </w:numPr>
        <w:spacing w:after="5"/>
        <w:ind w:right="14" w:hanging="720"/>
      </w:pPr>
      <w:r>
        <w:t xml:space="preserve">persons with and without dependants (including women who are pregnant or on maternity leave and men on paternity leave) </w:t>
      </w:r>
    </w:p>
    <w:p w14:paraId="2329BE45" w14:textId="77777777" w:rsidR="00980254" w:rsidRDefault="005E506A" w:rsidP="00720C90">
      <w:pPr>
        <w:numPr>
          <w:ilvl w:val="1"/>
          <w:numId w:val="15"/>
        </w:numPr>
        <w:spacing w:after="9"/>
        <w:ind w:right="14" w:hanging="720"/>
      </w:pPr>
      <w:r>
        <w:t xml:space="preserve">persons of different racial groups (within the meaning of the Race </w:t>
      </w:r>
    </w:p>
    <w:p w14:paraId="137531F7" w14:textId="77777777" w:rsidR="00980254" w:rsidRDefault="005E506A">
      <w:pPr>
        <w:spacing w:after="16"/>
        <w:ind w:left="3303" w:right="14" w:firstLine="1118"/>
      </w:pPr>
      <w:r>
        <w:t xml:space="preserve">Relations (Northern Ireland) Order 1997) </w:t>
      </w:r>
    </w:p>
    <w:p w14:paraId="120A7C7E" w14:textId="77777777" w:rsidR="00980254" w:rsidRDefault="005E506A" w:rsidP="00720C90">
      <w:pPr>
        <w:numPr>
          <w:ilvl w:val="1"/>
          <w:numId w:val="15"/>
        </w:numPr>
        <w:spacing w:after="7"/>
        <w:ind w:right="14" w:hanging="720"/>
      </w:pPr>
      <w:r>
        <w:t xml:space="preserve">persons with and without a disability (within the meaning of the </w:t>
      </w:r>
    </w:p>
    <w:p w14:paraId="3756A43F" w14:textId="77777777" w:rsidR="00980254" w:rsidRDefault="005E506A">
      <w:pPr>
        <w:spacing w:after="19"/>
        <w:ind w:left="3303" w:right="14" w:firstLine="1118"/>
      </w:pPr>
      <w:r>
        <w:t xml:space="preserve">Disability Discrimination Act 1995) </w:t>
      </w:r>
    </w:p>
    <w:p w14:paraId="11E7E0C0" w14:textId="77777777" w:rsidR="00980254" w:rsidRDefault="005E506A" w:rsidP="00720C90">
      <w:pPr>
        <w:numPr>
          <w:ilvl w:val="1"/>
          <w:numId w:val="15"/>
        </w:numPr>
        <w:spacing w:after="26"/>
        <w:ind w:right="14" w:hanging="720"/>
      </w:pPr>
      <w:r>
        <w:t xml:space="preserve">persons of different ages </w:t>
      </w:r>
    </w:p>
    <w:p w14:paraId="07A5F3C1" w14:textId="77777777" w:rsidR="00980254" w:rsidRDefault="005E506A" w:rsidP="00720C90">
      <w:pPr>
        <w:numPr>
          <w:ilvl w:val="1"/>
          <w:numId w:val="15"/>
        </w:numPr>
        <w:ind w:right="14" w:hanging="720"/>
      </w:pPr>
      <w:r>
        <w:t xml:space="preserve">persons of differing sexual orientation </w:t>
      </w:r>
    </w:p>
    <w:p w14:paraId="0484E9F7" w14:textId="77777777" w:rsidR="00980254" w:rsidRDefault="005E506A">
      <w:pPr>
        <w:spacing w:after="956"/>
        <w:ind w:left="2573" w:right="14" w:hanging="720"/>
      </w:pPr>
      <w:r>
        <w:t xml:space="preserve">2.3.2 The Supplier will take all reasonable steps to secure the observance of clause 2.3.1 of this Schedule by all Supplier Staff. </w:t>
      </w:r>
    </w:p>
    <w:p w14:paraId="7A105AB4" w14:textId="77777777" w:rsidR="00980254" w:rsidRDefault="005E506A">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074B183" w14:textId="77777777" w:rsidR="00980254" w:rsidRDefault="005E506A">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77CACDD2" w14:textId="77777777" w:rsidR="00980254" w:rsidRDefault="005E506A">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3A46EC52" w14:textId="77777777" w:rsidR="00980254" w:rsidRDefault="005E506A" w:rsidP="00720C90">
      <w:pPr>
        <w:numPr>
          <w:ilvl w:val="0"/>
          <w:numId w:val="16"/>
        </w:numPr>
        <w:spacing w:after="28"/>
        <w:ind w:right="14" w:hanging="720"/>
      </w:pPr>
      <w:r>
        <w:lastRenderedPageBreak/>
        <w:t xml:space="preserve">the issue of written instructions to staff and other relevant persons </w:t>
      </w:r>
    </w:p>
    <w:p w14:paraId="4DE4E985" w14:textId="77777777" w:rsidR="00980254" w:rsidRDefault="005E506A" w:rsidP="00720C90">
      <w:pPr>
        <w:numPr>
          <w:ilvl w:val="0"/>
          <w:numId w:val="16"/>
        </w:numPr>
        <w:spacing w:after="6"/>
        <w:ind w:right="14" w:hanging="720"/>
      </w:pPr>
      <w:r>
        <w:t xml:space="preserve">the appointment or designation of a senior manager with responsibility for equal opportunities </w:t>
      </w:r>
    </w:p>
    <w:p w14:paraId="61DF6416" w14:textId="77777777" w:rsidR="00980254" w:rsidRDefault="005E506A" w:rsidP="00720C90">
      <w:pPr>
        <w:numPr>
          <w:ilvl w:val="0"/>
          <w:numId w:val="16"/>
        </w:numPr>
        <w:spacing w:after="6"/>
        <w:ind w:right="14" w:hanging="720"/>
      </w:pPr>
      <w:r>
        <w:t xml:space="preserve">training of all staff and other relevant persons in equal opportunities and harassment matters </w:t>
      </w:r>
    </w:p>
    <w:p w14:paraId="520F98DA" w14:textId="77777777" w:rsidR="00980254" w:rsidRDefault="005E506A" w:rsidP="00720C90">
      <w:pPr>
        <w:numPr>
          <w:ilvl w:val="0"/>
          <w:numId w:val="16"/>
        </w:numPr>
        <w:ind w:right="14" w:hanging="720"/>
      </w:pPr>
      <w:r>
        <w:t xml:space="preserve">the inclusion of the topic of equality as an agenda item at team, management and staff meetings </w:t>
      </w:r>
    </w:p>
    <w:p w14:paraId="3B67BC83" w14:textId="77777777" w:rsidR="00980254" w:rsidRDefault="005E506A">
      <w:pPr>
        <w:ind w:left="1863" w:right="14" w:firstLine="1118"/>
      </w:pPr>
      <w:r>
        <w:t xml:space="preserve">The Supplier will procure that its Subcontractors do likewise with their equal opportunities policies. </w:t>
      </w:r>
    </w:p>
    <w:p w14:paraId="15B7B4D9" w14:textId="77777777" w:rsidR="00980254" w:rsidRDefault="005E506A">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3A1B8B5" w14:textId="77777777" w:rsidR="00980254" w:rsidRDefault="005E506A" w:rsidP="00720C90">
      <w:pPr>
        <w:numPr>
          <w:ilvl w:val="0"/>
          <w:numId w:val="17"/>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2E37C35C" w14:textId="77777777" w:rsidR="00980254" w:rsidRDefault="005E506A" w:rsidP="00720C90">
      <w:pPr>
        <w:numPr>
          <w:ilvl w:val="0"/>
          <w:numId w:val="17"/>
        </w:numPr>
        <w:spacing w:after="0"/>
        <w:ind w:right="14" w:hanging="720"/>
      </w:pPr>
      <w:r>
        <w:t xml:space="preserve">any finding of unlawful discrimination (or any offence under the Legislation mentioned in clause 2.3 above) being made against the Supplier or its </w:t>
      </w:r>
    </w:p>
    <w:p w14:paraId="2C4E5E77" w14:textId="77777777" w:rsidR="00980254" w:rsidRDefault="005E506A">
      <w:pPr>
        <w:ind w:left="3303" w:right="14" w:firstLine="1118"/>
      </w:pPr>
      <w:r>
        <w:t xml:space="preserve">Subcontractors during the Call-Off Contract Period by any Industrial or Fair Employment Tribunal or court, </w:t>
      </w:r>
    </w:p>
    <w:p w14:paraId="558ABDFE" w14:textId="77777777" w:rsidR="00980254" w:rsidRDefault="005E506A">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46A78D0B" w14:textId="77777777" w:rsidR="00980254" w:rsidRDefault="005E506A">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24DABBAF" w14:textId="77777777" w:rsidR="00980254" w:rsidRDefault="005E506A">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765EF67F" w14:textId="77777777" w:rsidR="00980254" w:rsidRDefault="005E506A">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342362BE" w14:textId="77777777" w:rsidR="00980254" w:rsidRDefault="005E506A">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C8FEF8F" w14:textId="77777777" w:rsidR="00980254" w:rsidRDefault="005E506A">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48E6274D" w14:textId="77777777" w:rsidR="00980254" w:rsidRDefault="005E506A">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407E9375" w14:textId="77777777" w:rsidR="00980254" w:rsidRDefault="005E506A">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52EBCB37" w14:textId="77777777" w:rsidR="00980254" w:rsidRDefault="005E506A">
      <w:pPr>
        <w:ind w:left="2573" w:right="14" w:hanging="720"/>
      </w:pPr>
      <w:r>
        <w:t xml:space="preserve">2.6.2 While on the Customer premises, the Supplier will comply with any health and safety measures implemented by the Customer in respect of Supplier Staff and other persons working there. </w:t>
      </w:r>
    </w:p>
    <w:p w14:paraId="3ADFE368" w14:textId="77777777" w:rsidR="00980254" w:rsidRDefault="005E506A">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A23F23C" w14:textId="77777777" w:rsidR="00980254" w:rsidRDefault="005E506A">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1010BF64" w14:textId="77777777" w:rsidR="00980254" w:rsidRDefault="005E506A">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6D8B1FC4" w14:textId="77777777" w:rsidR="00980254" w:rsidRDefault="005E506A">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0D4E8423" w14:textId="77777777" w:rsidR="00980254" w:rsidRDefault="005E506A">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182FF5C7" w14:textId="77777777" w:rsidR="00980254" w:rsidRDefault="005E506A">
      <w:pPr>
        <w:ind w:left="2583" w:right="14" w:firstLine="1118"/>
      </w:pPr>
      <w:r>
        <w:t xml:space="preserve">directly from a breach of this obligation (including any diminution of monies received by the Customer under any insurance policy). </w:t>
      </w:r>
    </w:p>
    <w:p w14:paraId="02F49C94" w14:textId="77777777" w:rsidR="00980254" w:rsidRDefault="005E506A">
      <w:pPr>
        <w:ind w:left="2573" w:right="14" w:hanging="720"/>
      </w:pPr>
      <w:r>
        <w:lastRenderedPageBreak/>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7D277F9A" w14:textId="77777777" w:rsidR="00980254" w:rsidRDefault="005E506A">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6F572CBB" w14:textId="77777777" w:rsidR="00980254" w:rsidRDefault="005E506A">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7E5C0787" w14:textId="77777777" w:rsidR="00980254" w:rsidRDefault="005E506A">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2B99C127" w14:textId="483A5DDA" w:rsidR="00980254" w:rsidRDefault="005E506A">
      <w:pPr>
        <w:pStyle w:val="Heading2"/>
        <w:pageBreakBefore/>
        <w:ind w:left="1113" w:firstLine="1118"/>
        <w:rPr>
          <w:vertAlign w:val="subscript"/>
        </w:rPr>
      </w:pPr>
      <w:r>
        <w:lastRenderedPageBreak/>
        <w:t>Schedule 5: Guarantee</w:t>
      </w:r>
      <w:r>
        <w:rPr>
          <w:vertAlign w:val="subscript"/>
        </w:rPr>
        <w:t xml:space="preserve"> </w:t>
      </w:r>
    </w:p>
    <w:p w14:paraId="022F50D0" w14:textId="165DAB9B" w:rsidR="00700AD1" w:rsidRPr="00700AD1" w:rsidRDefault="00700AD1" w:rsidP="00700AD1">
      <w:r>
        <w:t>Not used</w:t>
      </w:r>
    </w:p>
    <w:p w14:paraId="00903D26" w14:textId="77777777" w:rsidR="00980254" w:rsidRDefault="005E506A">
      <w:pPr>
        <w:pStyle w:val="Heading2"/>
        <w:pageBreakBefore/>
        <w:ind w:left="1113" w:firstLine="1118"/>
      </w:pPr>
      <w:r>
        <w:lastRenderedPageBreak/>
        <w:t>Schedule 6: Glossary and interpretations</w:t>
      </w:r>
      <w:r>
        <w:rPr>
          <w:vertAlign w:val="subscript"/>
        </w:rPr>
        <w:t xml:space="preserve"> </w:t>
      </w:r>
    </w:p>
    <w:p w14:paraId="38869014" w14:textId="77777777" w:rsidR="00980254" w:rsidRDefault="005E506A">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62D9417"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522EBA" w14:textId="77777777" w:rsidR="00980254" w:rsidRDefault="005E506A">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D7643E" w14:textId="77777777" w:rsidR="00980254" w:rsidRDefault="005E506A">
            <w:pPr>
              <w:spacing w:after="0" w:line="256" w:lineRule="auto"/>
              <w:ind w:left="2" w:firstLine="0"/>
            </w:pPr>
            <w:r>
              <w:rPr>
                <w:sz w:val="20"/>
                <w:szCs w:val="20"/>
              </w:rPr>
              <w:t>Meaning</w:t>
            </w:r>
            <w:r>
              <w:t xml:space="preserve"> </w:t>
            </w:r>
          </w:p>
        </w:tc>
      </w:tr>
      <w:tr w:rsidR="00980254" w14:paraId="3E52925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D96E9AF" w14:textId="77777777" w:rsidR="00980254" w:rsidRDefault="005E506A">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18FA24F" w14:textId="77777777" w:rsidR="00980254" w:rsidRDefault="005E506A">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980254" w14:paraId="08C4556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C4945C" w14:textId="77777777" w:rsidR="00980254" w:rsidRDefault="005E506A">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07C39DC" w14:textId="77777777" w:rsidR="00980254" w:rsidRDefault="005E506A">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980254" w14:paraId="63CB3E0A"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F0C793D" w14:textId="77777777" w:rsidR="00980254" w:rsidRDefault="005E506A">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C93F92E" w14:textId="77777777" w:rsidR="00980254" w:rsidRDefault="005E506A">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980254" w14:paraId="705E41B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717E7CB" w14:textId="77777777" w:rsidR="00980254" w:rsidRDefault="005E506A">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240846" w14:textId="77777777" w:rsidR="00980254" w:rsidRDefault="005E506A">
            <w:pPr>
              <w:spacing w:after="0" w:line="256" w:lineRule="auto"/>
              <w:ind w:left="2" w:firstLine="0"/>
            </w:pPr>
            <w:r>
              <w:rPr>
                <w:sz w:val="20"/>
                <w:szCs w:val="20"/>
              </w:rPr>
              <w:t>An audit carried out under the incorporated Framework Agreement clauses.</w:t>
            </w:r>
            <w:r>
              <w:t xml:space="preserve"> </w:t>
            </w:r>
          </w:p>
        </w:tc>
      </w:tr>
      <w:tr w:rsidR="00980254" w14:paraId="2F4AE196"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0CE778" w14:textId="77777777" w:rsidR="00980254" w:rsidRDefault="005E506A">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918D184" w14:textId="77777777" w:rsidR="00980254" w:rsidRDefault="005E506A">
            <w:pPr>
              <w:spacing w:after="38" w:line="256" w:lineRule="auto"/>
              <w:ind w:left="2" w:firstLine="0"/>
            </w:pPr>
            <w:r>
              <w:rPr>
                <w:sz w:val="20"/>
                <w:szCs w:val="20"/>
              </w:rPr>
              <w:t>For each Party, IPRs:</w:t>
            </w:r>
            <w:r>
              <w:t xml:space="preserve"> </w:t>
            </w:r>
          </w:p>
          <w:p w14:paraId="782A9695" w14:textId="77777777" w:rsidR="00980254" w:rsidRDefault="005E506A" w:rsidP="00720C90">
            <w:pPr>
              <w:numPr>
                <w:ilvl w:val="0"/>
                <w:numId w:val="18"/>
              </w:numPr>
              <w:spacing w:after="8" w:line="256" w:lineRule="auto"/>
              <w:ind w:right="31" w:hanging="360"/>
            </w:pPr>
            <w:r>
              <w:rPr>
                <w:sz w:val="20"/>
                <w:szCs w:val="20"/>
              </w:rPr>
              <w:t>owned by that Party before the date of this Call-Off Contract</w:t>
            </w:r>
            <w:r>
              <w:t xml:space="preserve"> </w:t>
            </w:r>
          </w:p>
          <w:p w14:paraId="14DFC5F9" w14:textId="77777777" w:rsidR="00980254" w:rsidRDefault="005E506A">
            <w:pPr>
              <w:spacing w:after="0" w:line="278"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67BA8E0A" w14:textId="77777777" w:rsidR="00980254" w:rsidRDefault="005E506A" w:rsidP="00720C90">
            <w:pPr>
              <w:numPr>
                <w:ilvl w:val="0"/>
                <w:numId w:val="18"/>
              </w:numPr>
              <w:spacing w:after="215" w:line="280" w:lineRule="auto"/>
              <w:ind w:right="31" w:hanging="360"/>
            </w:pPr>
            <w:r>
              <w:rPr>
                <w:sz w:val="20"/>
                <w:szCs w:val="20"/>
              </w:rPr>
              <w:t>created by the Party independently of this Call-Off Contract, or</w:t>
            </w:r>
            <w:r>
              <w:t xml:space="preserve"> </w:t>
            </w:r>
          </w:p>
          <w:p w14:paraId="7AE7F264" w14:textId="77777777" w:rsidR="00980254" w:rsidRDefault="005E506A">
            <w:pPr>
              <w:spacing w:after="0" w:line="256"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980254" w14:paraId="3D6FB8C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6BD09B0" w14:textId="77777777" w:rsidR="00980254" w:rsidRDefault="005E506A">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D2988BD" w14:textId="77777777" w:rsidR="00980254" w:rsidRDefault="005E506A">
            <w:pPr>
              <w:spacing w:after="0" w:line="256" w:lineRule="auto"/>
              <w:ind w:left="2" w:firstLine="0"/>
            </w:pPr>
            <w:r>
              <w:rPr>
                <w:sz w:val="20"/>
                <w:szCs w:val="20"/>
              </w:rPr>
              <w:t>The contracting authority ordering services as set out in the Order Form.</w:t>
            </w:r>
            <w:r>
              <w:t xml:space="preserve"> </w:t>
            </w:r>
          </w:p>
        </w:tc>
      </w:tr>
      <w:tr w:rsidR="00980254" w14:paraId="456D2E2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21005A8" w14:textId="77777777" w:rsidR="00980254" w:rsidRDefault="005E506A">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B5B853" w14:textId="77777777" w:rsidR="00980254" w:rsidRDefault="005E506A">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980254" w14:paraId="34F312D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88FA100" w14:textId="77777777" w:rsidR="00980254" w:rsidRDefault="005E506A">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9203DE4" w14:textId="77777777" w:rsidR="00980254" w:rsidRDefault="005E506A">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980254" w14:paraId="65D38F6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C26B917" w14:textId="77777777" w:rsidR="00980254" w:rsidRDefault="005E506A">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4979248" w14:textId="77777777" w:rsidR="00980254" w:rsidRDefault="005E506A">
            <w:pPr>
              <w:spacing w:after="0" w:line="256" w:lineRule="auto"/>
              <w:ind w:left="2" w:firstLine="0"/>
            </w:pPr>
            <w:r>
              <w:rPr>
                <w:sz w:val="20"/>
                <w:szCs w:val="20"/>
              </w:rPr>
              <w:t>The representative appointed by the Buyer under this Call-Off Contract.</w:t>
            </w:r>
            <w:r>
              <w:t xml:space="preserve"> </w:t>
            </w:r>
          </w:p>
        </w:tc>
      </w:tr>
    </w:tbl>
    <w:p w14:paraId="0032161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42FC4B9"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C85A9B3" w14:textId="77777777" w:rsidR="00980254" w:rsidRDefault="005E506A">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ECC06DA" w14:textId="77777777" w:rsidR="00980254" w:rsidRDefault="005E506A">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980254" w14:paraId="1634A322"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79A936C" w14:textId="77777777" w:rsidR="00980254" w:rsidRDefault="005E506A">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166223" w14:textId="77777777" w:rsidR="00980254" w:rsidRDefault="005E506A">
            <w:pPr>
              <w:spacing w:after="1" w:line="256" w:lineRule="auto"/>
              <w:ind w:left="2" w:firstLine="0"/>
            </w:pPr>
            <w:r>
              <w:rPr>
                <w:sz w:val="20"/>
                <w:szCs w:val="20"/>
              </w:rPr>
              <w:t>This call-off contract entered into following the provisions of the</w:t>
            </w:r>
            <w:r>
              <w:t xml:space="preserve"> </w:t>
            </w:r>
          </w:p>
          <w:p w14:paraId="35BFB2A1" w14:textId="77777777" w:rsidR="00980254" w:rsidRDefault="005E506A">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980254" w14:paraId="120D0E1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62FE41" w14:textId="77777777" w:rsidR="00980254" w:rsidRDefault="005E506A">
            <w:pPr>
              <w:spacing w:after="0" w:line="256" w:lineRule="auto"/>
              <w:ind w:left="0" w:firstLine="0"/>
            </w:pPr>
            <w:r>
              <w:rPr>
                <w:b/>
                <w:sz w:val="20"/>
                <w:szCs w:val="20"/>
              </w:rPr>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C0F893" w14:textId="77777777" w:rsidR="00980254" w:rsidRDefault="005E506A">
            <w:pPr>
              <w:spacing w:after="0" w:line="256" w:lineRule="auto"/>
              <w:ind w:left="2" w:firstLine="0"/>
            </w:pPr>
            <w:r>
              <w:rPr>
                <w:sz w:val="20"/>
                <w:szCs w:val="20"/>
              </w:rPr>
              <w:t>The prices (excluding any applicable VAT), payable to the Supplier by the Buyer under this Call-Off Contract.</w:t>
            </w:r>
            <w:r>
              <w:t xml:space="preserve"> </w:t>
            </w:r>
          </w:p>
        </w:tc>
      </w:tr>
      <w:tr w:rsidR="00980254" w14:paraId="2C660C13"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E1AD52" w14:textId="77777777" w:rsidR="00980254" w:rsidRDefault="005E506A">
            <w:pPr>
              <w:spacing w:after="0" w:line="256" w:lineRule="auto"/>
              <w:ind w:left="0" w:firstLine="0"/>
            </w:pPr>
            <w:r>
              <w:rPr>
                <w:b/>
                <w:sz w:val="20"/>
                <w:szCs w:val="20"/>
              </w:rPr>
              <w:lastRenderedPageBreak/>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C2E208" w14:textId="77777777" w:rsidR="00980254" w:rsidRDefault="005E506A">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980254" w14:paraId="5331257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1E9ED19" w14:textId="77777777" w:rsidR="00980254" w:rsidRDefault="005E506A">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639D1C3" w14:textId="77777777" w:rsidR="00980254" w:rsidRDefault="005E506A">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980254" w14:paraId="5D1429EF"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7646B4" w14:textId="77777777" w:rsidR="00980254" w:rsidRDefault="005E506A">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7833B63" w14:textId="77777777" w:rsidR="00980254" w:rsidRDefault="005E506A">
            <w:pPr>
              <w:spacing w:after="0" w:line="302" w:lineRule="auto"/>
              <w:ind w:left="2" w:firstLine="0"/>
            </w:pPr>
            <w:r>
              <w:rPr>
                <w:sz w:val="20"/>
                <w:szCs w:val="20"/>
              </w:rPr>
              <w:t>Data, Personal Data and any information, which may include (but isn’t limited to) any:</w:t>
            </w:r>
            <w:r>
              <w:t xml:space="preserve"> </w:t>
            </w:r>
          </w:p>
          <w:p w14:paraId="208A1032" w14:textId="77777777" w:rsidR="00980254" w:rsidRDefault="005E506A" w:rsidP="00720C90">
            <w:pPr>
              <w:numPr>
                <w:ilvl w:val="0"/>
                <w:numId w:val="19"/>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6B9C0FB9" w14:textId="77777777" w:rsidR="00980254" w:rsidRDefault="005E506A" w:rsidP="00720C90">
            <w:pPr>
              <w:numPr>
                <w:ilvl w:val="0"/>
                <w:numId w:val="19"/>
              </w:numPr>
              <w:spacing w:after="0" w:line="256"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980254" w14:paraId="60859EBD"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999AE3B" w14:textId="77777777" w:rsidR="00980254" w:rsidRDefault="005E506A">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7BE09AA" w14:textId="77777777" w:rsidR="00980254" w:rsidRDefault="005E506A">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980254" w14:paraId="188D6F38"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27ACA7" w14:textId="77777777" w:rsidR="00980254" w:rsidRDefault="005E506A">
            <w:pPr>
              <w:spacing w:after="0" w:line="256" w:lineRule="auto"/>
              <w:ind w:left="0" w:firstLine="0"/>
            </w:pPr>
            <w:r>
              <w:rPr>
                <w:b/>
                <w:sz w:val="20"/>
                <w:szCs w:val="20"/>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A173D09"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2D13152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4F07A55" w14:textId="77777777" w:rsidR="00980254" w:rsidRDefault="005E506A">
            <w:pPr>
              <w:spacing w:after="0" w:line="256" w:lineRule="auto"/>
              <w:ind w:left="0" w:firstLine="0"/>
            </w:pPr>
            <w:r>
              <w:rPr>
                <w:b/>
                <w:sz w:val="20"/>
                <w:szCs w:val="20"/>
              </w:rPr>
              <w:lastRenderedPageBreak/>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891D131" w14:textId="77777777" w:rsidR="00980254" w:rsidRDefault="005E506A">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501E3BAC"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AF976BA"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2E42787" w14:textId="77777777" w:rsidR="00980254" w:rsidRDefault="005E506A">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5CD2B0D" w14:textId="77777777" w:rsidR="00980254" w:rsidRDefault="005E506A">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980254" w14:paraId="4C2F83A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F4C91B7" w14:textId="77777777" w:rsidR="00980254" w:rsidRDefault="005E506A">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77EF2A6" w14:textId="77777777" w:rsidR="00980254" w:rsidRDefault="005E506A">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980254" w14:paraId="50B715C3"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5D9693D" w14:textId="77777777" w:rsidR="00980254" w:rsidRDefault="005E506A">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0A73A61" w14:textId="77777777" w:rsidR="00980254" w:rsidRDefault="005E506A">
            <w:pPr>
              <w:spacing w:after="2" w:line="256" w:lineRule="auto"/>
              <w:ind w:left="2" w:firstLine="0"/>
            </w:pPr>
            <w:r>
              <w:rPr>
                <w:sz w:val="20"/>
                <w:szCs w:val="20"/>
              </w:rPr>
              <w:t>(i) the UK GDPR as amended from time to time; (ii) the DPA 2018 to</w:t>
            </w:r>
            <w:r>
              <w:t xml:space="preserve"> </w:t>
            </w:r>
          </w:p>
          <w:p w14:paraId="7A776052" w14:textId="77777777" w:rsidR="00980254" w:rsidRDefault="005E506A">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980254" w14:paraId="7AB350B4"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ACAA9F1" w14:textId="77777777" w:rsidR="00980254" w:rsidRDefault="005E506A">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BE63CB1"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487BDD5B"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2BF3B7" w14:textId="77777777" w:rsidR="00980254" w:rsidRDefault="005E506A">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D3183BA" w14:textId="77777777" w:rsidR="00980254" w:rsidRDefault="005E506A">
            <w:pPr>
              <w:spacing w:after="17" w:line="256" w:lineRule="auto"/>
              <w:ind w:left="2" w:firstLine="0"/>
            </w:pPr>
            <w:r>
              <w:rPr>
                <w:sz w:val="20"/>
                <w:szCs w:val="20"/>
              </w:rPr>
              <w:t>Default is any:</w:t>
            </w:r>
            <w:r>
              <w:t xml:space="preserve"> </w:t>
            </w:r>
          </w:p>
          <w:p w14:paraId="7F976503" w14:textId="77777777" w:rsidR="00980254" w:rsidRDefault="005E506A" w:rsidP="00720C90">
            <w:pPr>
              <w:numPr>
                <w:ilvl w:val="0"/>
                <w:numId w:val="20"/>
              </w:numPr>
              <w:spacing w:after="10" w:line="285" w:lineRule="auto"/>
              <w:ind w:right="17" w:hanging="360"/>
            </w:pPr>
            <w:r>
              <w:rPr>
                <w:sz w:val="20"/>
                <w:szCs w:val="20"/>
              </w:rPr>
              <w:t>breach of the obligations of the Supplier (including any fundamental breach or breach of a fundamental term)</w:t>
            </w:r>
            <w:r>
              <w:t xml:space="preserve"> </w:t>
            </w:r>
          </w:p>
          <w:p w14:paraId="6E0B1A40" w14:textId="77777777" w:rsidR="00980254" w:rsidRDefault="005E506A" w:rsidP="00720C90">
            <w:pPr>
              <w:numPr>
                <w:ilvl w:val="0"/>
                <w:numId w:val="20"/>
              </w:numPr>
              <w:spacing w:after="215" w:line="283" w:lineRule="auto"/>
              <w:ind w:right="17" w:hanging="360"/>
            </w:pPr>
            <w:bookmarkStart w:id="16" w:name="_heading=h.3dy6vkm"/>
            <w:bookmarkEnd w:id="16"/>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3AFAF453" w14:textId="77777777" w:rsidR="00980254" w:rsidRDefault="005E506A">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980254" w14:paraId="46B3C48C"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2E7D7A8" w14:textId="77777777" w:rsidR="00980254" w:rsidRDefault="005E506A">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3491B94" w14:textId="77777777" w:rsidR="00980254" w:rsidRDefault="005E506A">
            <w:pPr>
              <w:spacing w:after="0" w:line="256" w:lineRule="auto"/>
              <w:ind w:left="2" w:firstLine="0"/>
            </w:pPr>
            <w:r>
              <w:rPr>
                <w:sz w:val="20"/>
                <w:szCs w:val="20"/>
              </w:rPr>
              <w:t>Data Protection Act 2018.</w:t>
            </w:r>
            <w:r>
              <w:t xml:space="preserve"> </w:t>
            </w:r>
          </w:p>
        </w:tc>
      </w:tr>
      <w:tr w:rsidR="00980254" w14:paraId="424303C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9880925" w14:textId="77777777" w:rsidR="00980254" w:rsidRDefault="005E506A">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2D3CBEC" w14:textId="77777777" w:rsidR="00980254" w:rsidRDefault="005E506A">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980254" w14:paraId="4405720D"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FF42064" w14:textId="77777777" w:rsidR="00980254" w:rsidRDefault="005E506A">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38B59EB" w14:textId="77777777" w:rsidR="00980254" w:rsidRDefault="005E506A">
            <w:pPr>
              <w:spacing w:after="0" w:line="256" w:lineRule="auto"/>
              <w:ind w:left="2" w:firstLine="0"/>
            </w:pPr>
            <w:r>
              <w:rPr>
                <w:sz w:val="20"/>
                <w:szCs w:val="20"/>
              </w:rPr>
              <w:t>Means to terminate; and Ended and Ending are construed accordingly.</w:t>
            </w:r>
            <w:r>
              <w:t xml:space="preserve"> </w:t>
            </w:r>
          </w:p>
        </w:tc>
      </w:tr>
      <w:tr w:rsidR="00980254" w14:paraId="31DD5F96"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FF522EF" w14:textId="77777777" w:rsidR="00980254" w:rsidRDefault="005E506A">
            <w:pPr>
              <w:spacing w:after="0" w:line="256" w:lineRule="auto"/>
              <w:ind w:left="0" w:firstLine="0"/>
            </w:pPr>
            <w:r>
              <w:rPr>
                <w:b/>
                <w:sz w:val="20"/>
                <w:szCs w:val="20"/>
              </w:rPr>
              <w:t>Environmental</w:t>
            </w:r>
            <w:r>
              <w:t xml:space="preserve"> </w:t>
            </w:r>
          </w:p>
          <w:p w14:paraId="1A49E5DF" w14:textId="77777777" w:rsidR="00980254" w:rsidRDefault="005E506A">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0045496" w14:textId="77777777" w:rsidR="00980254" w:rsidRDefault="005E506A">
            <w:pPr>
              <w:spacing w:after="2" w:line="256" w:lineRule="auto"/>
              <w:ind w:left="2" w:firstLine="0"/>
            </w:pPr>
            <w:r>
              <w:rPr>
                <w:sz w:val="20"/>
                <w:szCs w:val="20"/>
              </w:rPr>
              <w:t xml:space="preserve">The Environmental Information Regulations 2004 together with any guidance or codes of practice issued by the Information </w:t>
            </w:r>
          </w:p>
          <w:p w14:paraId="612DB749" w14:textId="77777777" w:rsidR="00980254" w:rsidRDefault="005E506A">
            <w:pPr>
              <w:spacing w:after="0" w:line="256" w:lineRule="auto"/>
              <w:ind w:left="2" w:firstLine="0"/>
            </w:pPr>
            <w:r>
              <w:rPr>
                <w:sz w:val="20"/>
                <w:szCs w:val="20"/>
              </w:rPr>
              <w:t>Commissioner or relevant government department about the regulations.</w:t>
            </w:r>
            <w:r>
              <w:t xml:space="preserve"> </w:t>
            </w:r>
          </w:p>
        </w:tc>
      </w:tr>
      <w:tr w:rsidR="00980254" w14:paraId="2AD91D5E"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A8BED5" w14:textId="77777777" w:rsidR="00980254" w:rsidRDefault="005E506A">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8ADB3D8" w14:textId="77777777" w:rsidR="00980254" w:rsidRDefault="005E506A">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664865F4" w14:textId="77777777" w:rsidR="00980254" w:rsidRDefault="005E506A">
      <w:pPr>
        <w:spacing w:after="0" w:line="256" w:lineRule="auto"/>
        <w:ind w:left="0" w:firstLine="0"/>
        <w:jc w:val="both"/>
      </w:pPr>
      <w:r>
        <w:t xml:space="preserve"> </w:t>
      </w:r>
    </w:p>
    <w:p w14:paraId="027C346F"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CB7479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1F4444A" w14:textId="77777777" w:rsidR="00980254" w:rsidRDefault="005E506A">
            <w:pPr>
              <w:spacing w:after="0" w:line="256"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2ECAD0B" w14:textId="77777777" w:rsidR="00980254" w:rsidRDefault="005E506A">
            <w:pPr>
              <w:spacing w:after="0" w:line="256" w:lineRule="auto"/>
              <w:ind w:left="2" w:right="6" w:firstLine="0"/>
            </w:pPr>
            <w:r>
              <w:rPr>
                <w:sz w:val="20"/>
                <w:szCs w:val="20"/>
              </w:rPr>
              <w:t>The 14 digit ESI reference number from the summary of the outcome screen of the ESI tool.</w:t>
            </w:r>
            <w:r>
              <w:t xml:space="preserve"> </w:t>
            </w:r>
          </w:p>
        </w:tc>
      </w:tr>
      <w:tr w:rsidR="00980254" w14:paraId="68035069"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E42B928" w14:textId="77777777" w:rsidR="00980254" w:rsidRDefault="005E506A">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0C6280C" w14:textId="77777777" w:rsidR="00980254" w:rsidRDefault="005E506A">
            <w:pPr>
              <w:spacing w:after="19" w:line="278" w:lineRule="auto"/>
              <w:ind w:left="2" w:firstLine="0"/>
            </w:pPr>
            <w:r>
              <w:rPr>
                <w:sz w:val="20"/>
                <w:szCs w:val="20"/>
              </w:rPr>
              <w:t>The HMRC Employment Status Indicator test tool. The most up-todate version must be used. At the time of drafting the tool may be found here:</w:t>
            </w:r>
            <w:r>
              <w:t xml:space="preserve"> </w:t>
            </w:r>
          </w:p>
          <w:p w14:paraId="1CFB1939" w14:textId="77777777" w:rsidR="00980254" w:rsidRDefault="003E4F4B">
            <w:pPr>
              <w:spacing w:after="0" w:line="256" w:lineRule="auto"/>
              <w:ind w:left="2" w:right="33" w:firstLine="0"/>
              <w:jc w:val="both"/>
            </w:pPr>
            <w:hyperlink r:id="rId34" w:history="1">
              <w:r w:rsidR="005E506A">
                <w:rPr>
                  <w:color w:val="0000FF"/>
                  <w:u w:val="single"/>
                </w:rPr>
                <w:t>https://www.gov.uk/guidance/check-employment-status-fortax</w:t>
              </w:r>
            </w:hyperlink>
            <w:hyperlink r:id="rId35" w:history="1">
              <w:r w:rsidR="005E506A">
                <w:t xml:space="preserve"> </w:t>
              </w:r>
            </w:hyperlink>
          </w:p>
        </w:tc>
      </w:tr>
      <w:tr w:rsidR="00980254" w14:paraId="40EFFC0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230A888" w14:textId="77777777" w:rsidR="00980254" w:rsidRDefault="005E506A">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FBE41D1" w14:textId="77777777" w:rsidR="00980254" w:rsidRDefault="005E506A">
            <w:pPr>
              <w:spacing w:after="0" w:line="256" w:lineRule="auto"/>
              <w:ind w:left="2" w:firstLine="0"/>
            </w:pPr>
            <w:r>
              <w:rPr>
                <w:sz w:val="20"/>
                <w:szCs w:val="20"/>
              </w:rPr>
              <w:t>The expiry date of this Call-Off Contract in the Order Form.</w:t>
            </w:r>
            <w:r>
              <w:t xml:space="preserve"> </w:t>
            </w:r>
          </w:p>
        </w:tc>
      </w:tr>
      <w:tr w:rsidR="00980254" w14:paraId="03AB6DD8"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A4007E" w14:textId="77777777" w:rsidR="00980254" w:rsidRDefault="005E506A">
            <w:pPr>
              <w:spacing w:after="0" w:line="256" w:lineRule="auto"/>
              <w:ind w:left="0" w:firstLine="0"/>
            </w:pPr>
            <w:r>
              <w:rPr>
                <w:b/>
                <w:sz w:val="20"/>
                <w:szCs w:val="20"/>
              </w:rPr>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BB3AFDA" w14:textId="77777777" w:rsidR="00980254" w:rsidRDefault="005E506A">
            <w:pPr>
              <w:spacing w:after="5" w:line="271" w:lineRule="auto"/>
              <w:ind w:left="2" w:firstLine="0"/>
            </w:pPr>
            <w:r>
              <w:rPr>
                <w:sz w:val="20"/>
                <w:szCs w:val="20"/>
              </w:rPr>
              <w:t>A force Majeure event means anything affecting either Party's performance of their obligations arising from any:</w:t>
            </w:r>
            <w:r>
              <w:t xml:space="preserve"> </w:t>
            </w:r>
          </w:p>
          <w:p w14:paraId="576DFC03" w14:textId="77777777" w:rsidR="00980254" w:rsidRDefault="005E506A" w:rsidP="00720C90">
            <w:pPr>
              <w:numPr>
                <w:ilvl w:val="0"/>
                <w:numId w:val="21"/>
              </w:numPr>
              <w:spacing w:after="0" w:line="283" w:lineRule="auto"/>
              <w:ind w:hanging="360"/>
            </w:pPr>
            <w:r>
              <w:rPr>
                <w:sz w:val="20"/>
                <w:szCs w:val="20"/>
              </w:rPr>
              <w:t>acts, events or omissions beyond the reasonable control of the affected Party</w:t>
            </w:r>
            <w:r>
              <w:t xml:space="preserve"> </w:t>
            </w:r>
          </w:p>
          <w:p w14:paraId="3169D34F" w14:textId="77777777" w:rsidR="00980254" w:rsidRDefault="005E506A" w:rsidP="00720C90">
            <w:pPr>
              <w:numPr>
                <w:ilvl w:val="0"/>
                <w:numId w:val="21"/>
              </w:numPr>
              <w:spacing w:after="16" w:line="283" w:lineRule="auto"/>
              <w:ind w:hanging="360"/>
            </w:pPr>
            <w:r>
              <w:rPr>
                <w:sz w:val="20"/>
                <w:szCs w:val="20"/>
              </w:rPr>
              <w:t>riots, war or armed conflict, acts of terrorism, nuclear, biological or chemical warfare</w:t>
            </w:r>
            <w:r>
              <w:t xml:space="preserve"> </w:t>
            </w:r>
          </w:p>
          <w:p w14:paraId="43DC5DD5" w14:textId="77777777" w:rsidR="00980254" w:rsidRDefault="005E506A" w:rsidP="00720C90">
            <w:pPr>
              <w:numPr>
                <w:ilvl w:val="0"/>
                <w:numId w:val="21"/>
              </w:numPr>
              <w:spacing w:after="26" w:line="266" w:lineRule="auto"/>
              <w:ind w:hanging="360"/>
            </w:pPr>
            <w:r>
              <w:t xml:space="preserve">acts of government, local government or Regulatory </w:t>
            </w:r>
            <w:r>
              <w:rPr>
                <w:sz w:val="20"/>
                <w:szCs w:val="20"/>
              </w:rPr>
              <w:t>Bodies</w:t>
            </w:r>
            <w:r>
              <w:t xml:space="preserve"> </w:t>
            </w:r>
          </w:p>
          <w:p w14:paraId="78088FF0" w14:textId="77777777" w:rsidR="00980254" w:rsidRDefault="005E506A" w:rsidP="00720C90">
            <w:pPr>
              <w:numPr>
                <w:ilvl w:val="0"/>
                <w:numId w:val="21"/>
              </w:numPr>
              <w:spacing w:after="21" w:line="256" w:lineRule="auto"/>
              <w:ind w:hanging="360"/>
            </w:pPr>
            <w:r>
              <w:rPr>
                <w:sz w:val="20"/>
                <w:szCs w:val="20"/>
              </w:rPr>
              <w:t>fire, flood or disaster and any failure or shortage of power or fuel</w:t>
            </w:r>
            <w:r>
              <w:t xml:space="preserve"> </w:t>
            </w:r>
          </w:p>
          <w:p w14:paraId="7B86E90A" w14:textId="77777777" w:rsidR="00980254" w:rsidRDefault="005E506A" w:rsidP="00720C90">
            <w:pPr>
              <w:numPr>
                <w:ilvl w:val="0"/>
                <w:numId w:val="21"/>
              </w:numPr>
              <w:spacing w:after="196" w:line="316" w:lineRule="auto"/>
              <w:ind w:hanging="360"/>
            </w:pPr>
            <w:r>
              <w:rPr>
                <w:sz w:val="20"/>
                <w:szCs w:val="20"/>
              </w:rPr>
              <w:t>industrial dispute affecting a third party for which a substitute third party isn’t reasonably available</w:t>
            </w:r>
            <w:r>
              <w:t xml:space="preserve"> </w:t>
            </w:r>
          </w:p>
          <w:p w14:paraId="01A71268" w14:textId="77777777" w:rsidR="00980254" w:rsidRDefault="005E506A">
            <w:pPr>
              <w:spacing w:after="19" w:line="256" w:lineRule="auto"/>
              <w:ind w:left="2" w:firstLine="0"/>
            </w:pPr>
            <w:r>
              <w:rPr>
                <w:sz w:val="20"/>
                <w:szCs w:val="20"/>
              </w:rPr>
              <w:t>The following do not constitute a Force Majeure event:</w:t>
            </w:r>
            <w:r>
              <w:t xml:space="preserve"> </w:t>
            </w:r>
          </w:p>
          <w:p w14:paraId="0179D74F" w14:textId="77777777" w:rsidR="00980254" w:rsidRDefault="005E506A" w:rsidP="00720C90">
            <w:pPr>
              <w:numPr>
                <w:ilvl w:val="0"/>
                <w:numId w:val="21"/>
              </w:numPr>
              <w:spacing w:after="0" w:line="316" w:lineRule="auto"/>
              <w:ind w:hanging="360"/>
            </w:pPr>
            <w:r>
              <w:rPr>
                <w:sz w:val="20"/>
                <w:szCs w:val="20"/>
              </w:rPr>
              <w:t>any industrial dispute about the Supplier, its staff, or failure in the Supplier’s (or a Subcontractor's) supply chain</w:t>
            </w:r>
            <w:r>
              <w:t xml:space="preserve"> </w:t>
            </w:r>
          </w:p>
          <w:p w14:paraId="3A4595AB" w14:textId="77777777" w:rsidR="00980254" w:rsidRDefault="005E506A" w:rsidP="00720C90">
            <w:pPr>
              <w:numPr>
                <w:ilvl w:val="0"/>
                <w:numId w:val="21"/>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1A8B874B" w14:textId="77777777" w:rsidR="00980254" w:rsidRDefault="005E506A" w:rsidP="00720C90">
            <w:pPr>
              <w:numPr>
                <w:ilvl w:val="0"/>
                <w:numId w:val="21"/>
              </w:numPr>
              <w:spacing w:after="28" w:line="256" w:lineRule="auto"/>
              <w:ind w:hanging="360"/>
            </w:pPr>
            <w:r>
              <w:rPr>
                <w:sz w:val="20"/>
                <w:szCs w:val="20"/>
              </w:rPr>
              <w:t>the event was foreseeable by the Party seeking to rely on Force</w:t>
            </w:r>
            <w:r>
              <w:t xml:space="preserve"> </w:t>
            </w:r>
          </w:p>
          <w:p w14:paraId="75D1FC05" w14:textId="77777777" w:rsidR="00980254" w:rsidRDefault="005E506A">
            <w:pPr>
              <w:spacing w:after="17" w:line="256" w:lineRule="auto"/>
              <w:ind w:left="0" w:right="239" w:firstLine="0"/>
              <w:jc w:val="center"/>
            </w:pPr>
            <w:r>
              <w:rPr>
                <w:sz w:val="20"/>
                <w:szCs w:val="20"/>
              </w:rPr>
              <w:t>Majeure at the time this Call-Off Contract was entered into</w:t>
            </w:r>
            <w:r>
              <w:t xml:space="preserve"> </w:t>
            </w:r>
          </w:p>
          <w:p w14:paraId="13BE395D" w14:textId="77777777" w:rsidR="00980254" w:rsidRDefault="005E506A" w:rsidP="00720C90">
            <w:pPr>
              <w:numPr>
                <w:ilvl w:val="0"/>
                <w:numId w:val="21"/>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980254" w14:paraId="5E8D874E"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2A1AEC4" w14:textId="77777777" w:rsidR="00980254" w:rsidRDefault="005E506A">
            <w:pPr>
              <w:spacing w:after="0" w:line="256" w:lineRule="auto"/>
              <w:ind w:left="0" w:firstLine="0"/>
            </w:pPr>
            <w:r>
              <w:rPr>
                <w:b/>
                <w:sz w:val="20"/>
                <w:szCs w:val="20"/>
              </w:rPr>
              <w:lastRenderedPageBreak/>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BA70FD" w14:textId="77777777" w:rsidR="00980254" w:rsidRDefault="005E506A">
            <w:pPr>
              <w:spacing w:after="0" w:line="256"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980254" w14:paraId="756C436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68C9CAA" w14:textId="77777777" w:rsidR="00980254" w:rsidRDefault="005E506A">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B632417" w14:textId="77777777" w:rsidR="00980254" w:rsidRDefault="005E506A">
            <w:pPr>
              <w:spacing w:after="0" w:line="256" w:lineRule="auto"/>
              <w:ind w:left="2" w:firstLine="0"/>
              <w:jc w:val="both"/>
            </w:pPr>
            <w:r>
              <w:rPr>
                <w:sz w:val="20"/>
                <w:szCs w:val="20"/>
              </w:rPr>
              <w:t>The clauses of framework agreement RM1557.13 together with the Framework Schedules.</w:t>
            </w:r>
            <w:r>
              <w:t xml:space="preserve"> </w:t>
            </w:r>
          </w:p>
        </w:tc>
      </w:tr>
      <w:tr w:rsidR="00980254" w14:paraId="7B359E7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563617F" w14:textId="77777777" w:rsidR="00980254" w:rsidRDefault="005E506A">
            <w:pPr>
              <w:spacing w:after="0" w:line="256" w:lineRule="auto"/>
              <w:ind w:left="0" w:firstLine="0"/>
            </w:pPr>
            <w:r>
              <w:rPr>
                <w:b/>
                <w:sz w:val="20"/>
                <w:szCs w:val="20"/>
              </w:rPr>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0A02844" w14:textId="77777777" w:rsidR="00980254" w:rsidRDefault="005E506A">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530CBB9B"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70130CBD"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85FFB4" w14:textId="77777777" w:rsidR="00980254" w:rsidRDefault="005E506A">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1AF606C" w14:textId="77777777" w:rsidR="00980254" w:rsidRDefault="005E506A">
            <w:pPr>
              <w:spacing w:after="0" w:line="256" w:lineRule="auto"/>
              <w:ind w:left="2" w:firstLine="0"/>
            </w:pPr>
            <w:r>
              <w:rPr>
                <w:sz w:val="20"/>
                <w:szCs w:val="20"/>
              </w:rPr>
              <w:t>defrauding or attempting to defraud or conspiring to defraud the Crown.</w:t>
            </w:r>
            <w:r>
              <w:t xml:space="preserve"> </w:t>
            </w:r>
          </w:p>
        </w:tc>
      </w:tr>
      <w:tr w:rsidR="00980254" w14:paraId="5B7A0B3F"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5DC9218" w14:textId="77777777" w:rsidR="00980254" w:rsidRDefault="005E506A">
            <w:pPr>
              <w:spacing w:after="0" w:line="256"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9DD57B2" w14:textId="77777777" w:rsidR="00980254" w:rsidRDefault="005E506A">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980254" w14:paraId="5F869EE5"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0E69F1" w14:textId="77777777" w:rsidR="00980254" w:rsidRDefault="005E506A">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8033EA1" w14:textId="77777777" w:rsidR="00980254" w:rsidRDefault="005E506A">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980254" w14:paraId="3EEB2FF8"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A8AB36C" w14:textId="77777777" w:rsidR="00980254" w:rsidRDefault="005E506A">
            <w:pPr>
              <w:spacing w:after="0" w:line="256" w:lineRule="auto"/>
              <w:ind w:left="0" w:firstLine="0"/>
            </w:pPr>
            <w:r>
              <w:rPr>
                <w:b/>
              </w:rPr>
              <w:lastRenderedPageBreak/>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6121638" w14:textId="77777777" w:rsidR="00980254" w:rsidRDefault="005E506A">
            <w:pPr>
              <w:spacing w:after="0" w:line="256" w:lineRule="auto"/>
              <w:ind w:left="2" w:firstLine="0"/>
            </w:pPr>
            <w:r>
              <w:rPr>
                <w:sz w:val="20"/>
                <w:szCs w:val="20"/>
              </w:rPr>
              <w:t>The retained EU law version of the General Data Protection Regulation (Regulation (EU) 2016/679).</w:t>
            </w:r>
            <w:r>
              <w:t xml:space="preserve"> </w:t>
            </w:r>
          </w:p>
        </w:tc>
      </w:tr>
      <w:tr w:rsidR="00980254" w14:paraId="0CF00F78"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F9C1DD3" w14:textId="77777777" w:rsidR="00980254" w:rsidRDefault="005E506A">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331149A" w14:textId="77777777" w:rsidR="00980254" w:rsidRDefault="005E506A">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980254" w14:paraId="1F005EC9"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08E38EC" w14:textId="77777777" w:rsidR="00980254" w:rsidRDefault="005E506A">
            <w:pPr>
              <w:spacing w:after="20" w:line="256" w:lineRule="auto"/>
              <w:ind w:left="0" w:firstLine="0"/>
            </w:pPr>
            <w:r>
              <w:rPr>
                <w:b/>
                <w:sz w:val="20"/>
                <w:szCs w:val="20"/>
              </w:rPr>
              <w:t>Government</w:t>
            </w:r>
            <w:r>
              <w:t xml:space="preserve"> </w:t>
            </w:r>
          </w:p>
          <w:p w14:paraId="1B2AADC3" w14:textId="77777777" w:rsidR="00980254" w:rsidRDefault="005E506A">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58DC18" w14:textId="77777777" w:rsidR="00980254" w:rsidRDefault="005E506A">
            <w:pPr>
              <w:spacing w:after="0" w:line="256" w:lineRule="auto"/>
              <w:ind w:left="2" w:firstLine="0"/>
            </w:pPr>
            <w:r>
              <w:rPr>
                <w:sz w:val="20"/>
                <w:szCs w:val="20"/>
              </w:rPr>
              <w:t>The government’s preferred method of purchasing and payment for low value goods or services.</w:t>
            </w:r>
            <w:r>
              <w:t xml:space="preserve"> </w:t>
            </w:r>
          </w:p>
        </w:tc>
      </w:tr>
      <w:tr w:rsidR="00980254" w14:paraId="68D0BD00"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C41053B" w14:textId="77777777" w:rsidR="00980254" w:rsidRDefault="005E506A">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5729BD3" w14:textId="77777777" w:rsidR="00980254" w:rsidRDefault="005E506A">
            <w:pPr>
              <w:spacing w:after="0" w:line="256" w:lineRule="auto"/>
              <w:ind w:left="2" w:firstLine="0"/>
            </w:pPr>
            <w:r>
              <w:rPr>
                <w:sz w:val="20"/>
                <w:szCs w:val="20"/>
              </w:rPr>
              <w:t>The guarantee described in Schedule 5.</w:t>
            </w:r>
            <w:r>
              <w:t xml:space="preserve"> </w:t>
            </w:r>
          </w:p>
        </w:tc>
      </w:tr>
      <w:tr w:rsidR="00980254" w14:paraId="0539B4AD"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EF908D" w14:textId="77777777" w:rsidR="00980254" w:rsidRDefault="005E506A">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3894C1C" w14:textId="77777777" w:rsidR="00980254" w:rsidRDefault="005E506A">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980254" w14:paraId="4769CDED"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1D516E9" w14:textId="77777777" w:rsidR="00980254" w:rsidRDefault="005E506A">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6DC95C1" w14:textId="77777777" w:rsidR="00980254" w:rsidRDefault="005E506A">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980254" w14:paraId="7538BAA4"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10DDB82" w14:textId="77777777" w:rsidR="00980254" w:rsidRDefault="005E506A">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BAADEF8" w14:textId="77777777" w:rsidR="00980254" w:rsidRDefault="005E506A">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980254" w14:paraId="0885025C"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C5D0AA9" w14:textId="77777777" w:rsidR="00980254" w:rsidRDefault="005E506A">
            <w:pPr>
              <w:spacing w:after="0" w:line="256" w:lineRule="auto"/>
              <w:ind w:left="0" w:firstLine="0"/>
            </w:pPr>
            <w:r>
              <w:rPr>
                <w:b/>
                <w:sz w:val="20"/>
                <w:szCs w:val="20"/>
              </w:rPr>
              <w:lastRenderedPageBreak/>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86EAA38" w14:textId="77777777" w:rsidR="00980254" w:rsidRDefault="005E506A">
            <w:pPr>
              <w:spacing w:after="0" w:line="256" w:lineRule="auto"/>
              <w:ind w:left="2" w:firstLine="0"/>
            </w:pPr>
            <w:r>
              <w:rPr>
                <w:sz w:val="20"/>
                <w:szCs w:val="20"/>
              </w:rPr>
              <w:t>Has the meaning given under section 84 of the Freedom of Information Act 2000.</w:t>
            </w:r>
            <w:r>
              <w:t xml:space="preserve"> </w:t>
            </w:r>
          </w:p>
        </w:tc>
      </w:tr>
    </w:tbl>
    <w:p w14:paraId="71B838FE"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D9A838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36F639B" w14:textId="77777777" w:rsidR="00980254" w:rsidRDefault="005E506A">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34D0A8D" w14:textId="77777777" w:rsidR="00980254" w:rsidRDefault="005E506A">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980254" w14:paraId="446FF7C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BB40C97" w14:textId="77777777" w:rsidR="00980254" w:rsidRDefault="005E506A">
            <w:pPr>
              <w:spacing w:after="0" w:line="256" w:lineRule="auto"/>
              <w:ind w:left="0" w:firstLine="0"/>
            </w:pPr>
            <w:r>
              <w:rPr>
                <w:b/>
                <w:sz w:val="20"/>
                <w:szCs w:val="20"/>
              </w:rPr>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1553A1B9" w14:textId="77777777" w:rsidR="00980254" w:rsidRDefault="005E506A">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168117F0"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4BFB7DA4"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17FFDB8" w14:textId="77777777" w:rsidR="00980254" w:rsidRDefault="005E506A">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6356A23" w14:textId="77777777" w:rsidR="00980254" w:rsidRDefault="005E506A">
            <w:pPr>
              <w:spacing w:after="39" w:line="256" w:lineRule="auto"/>
              <w:ind w:left="2" w:firstLine="0"/>
            </w:pPr>
            <w:r>
              <w:rPr>
                <w:sz w:val="20"/>
                <w:szCs w:val="20"/>
              </w:rPr>
              <w:t>Can be:</w:t>
            </w:r>
            <w:r>
              <w:t xml:space="preserve"> </w:t>
            </w:r>
          </w:p>
          <w:p w14:paraId="5A35A8F0" w14:textId="77777777" w:rsidR="00980254" w:rsidRDefault="005E506A" w:rsidP="00720C90">
            <w:pPr>
              <w:numPr>
                <w:ilvl w:val="0"/>
                <w:numId w:val="22"/>
              </w:numPr>
              <w:spacing w:after="46" w:line="256" w:lineRule="auto"/>
              <w:ind w:left="400" w:hanging="398"/>
            </w:pPr>
            <w:r>
              <w:rPr>
                <w:sz w:val="20"/>
                <w:szCs w:val="20"/>
              </w:rPr>
              <w:t>a voluntary arrangement</w:t>
            </w:r>
            <w:r>
              <w:t xml:space="preserve"> </w:t>
            </w:r>
          </w:p>
          <w:p w14:paraId="579EF26D" w14:textId="77777777" w:rsidR="00980254" w:rsidRDefault="005E506A" w:rsidP="00720C90">
            <w:pPr>
              <w:numPr>
                <w:ilvl w:val="0"/>
                <w:numId w:val="22"/>
              </w:numPr>
              <w:spacing w:after="45" w:line="256" w:lineRule="auto"/>
              <w:ind w:left="400" w:hanging="398"/>
            </w:pPr>
            <w:r>
              <w:rPr>
                <w:sz w:val="20"/>
                <w:szCs w:val="20"/>
              </w:rPr>
              <w:t>a winding-up petition</w:t>
            </w:r>
            <w:r>
              <w:t xml:space="preserve"> </w:t>
            </w:r>
          </w:p>
          <w:p w14:paraId="07C72761" w14:textId="77777777" w:rsidR="00980254" w:rsidRDefault="005E506A" w:rsidP="00720C90">
            <w:pPr>
              <w:numPr>
                <w:ilvl w:val="0"/>
                <w:numId w:val="22"/>
              </w:numPr>
              <w:spacing w:after="48" w:line="256" w:lineRule="auto"/>
              <w:ind w:left="400" w:hanging="398"/>
            </w:pPr>
            <w:r>
              <w:rPr>
                <w:sz w:val="20"/>
                <w:szCs w:val="20"/>
              </w:rPr>
              <w:t>the appointment of a receiver or administrator</w:t>
            </w:r>
            <w:r>
              <w:t xml:space="preserve"> </w:t>
            </w:r>
          </w:p>
          <w:p w14:paraId="7E3E574D" w14:textId="77777777" w:rsidR="00980254" w:rsidRDefault="005E506A" w:rsidP="00720C90">
            <w:pPr>
              <w:numPr>
                <w:ilvl w:val="0"/>
                <w:numId w:val="22"/>
              </w:numPr>
              <w:spacing w:after="82" w:line="256" w:lineRule="auto"/>
              <w:ind w:left="400" w:hanging="398"/>
            </w:pPr>
            <w:r>
              <w:rPr>
                <w:sz w:val="20"/>
                <w:szCs w:val="20"/>
              </w:rPr>
              <w:t>an unresolved statutory demand</w:t>
            </w:r>
            <w:r>
              <w:t xml:space="preserve"> </w:t>
            </w:r>
          </w:p>
          <w:p w14:paraId="38A8257A" w14:textId="77777777" w:rsidR="00980254" w:rsidRDefault="005E506A" w:rsidP="00720C90">
            <w:pPr>
              <w:numPr>
                <w:ilvl w:val="0"/>
                <w:numId w:val="22"/>
              </w:numPr>
              <w:spacing w:after="35" w:line="256" w:lineRule="auto"/>
              <w:ind w:left="400" w:hanging="398"/>
            </w:pPr>
            <w:r>
              <w:t>a S</w:t>
            </w:r>
            <w:r>
              <w:rPr>
                <w:sz w:val="20"/>
                <w:szCs w:val="20"/>
              </w:rPr>
              <w:t>chedule A1 moratorium</w:t>
            </w:r>
            <w:r>
              <w:t xml:space="preserve"> </w:t>
            </w:r>
          </w:p>
          <w:p w14:paraId="25B28094" w14:textId="77777777" w:rsidR="00980254" w:rsidRDefault="005E506A" w:rsidP="00720C90">
            <w:pPr>
              <w:numPr>
                <w:ilvl w:val="0"/>
                <w:numId w:val="22"/>
              </w:numPr>
              <w:spacing w:after="0" w:line="256" w:lineRule="auto"/>
              <w:ind w:left="400" w:hanging="398"/>
            </w:pPr>
            <w:r>
              <w:rPr>
                <w:sz w:val="20"/>
                <w:szCs w:val="20"/>
              </w:rPr>
              <w:t>a Dun &amp; Bradstreet rating of 10 or less</w:t>
            </w:r>
            <w:r>
              <w:t xml:space="preserve"> </w:t>
            </w:r>
          </w:p>
        </w:tc>
      </w:tr>
      <w:tr w:rsidR="00980254" w14:paraId="7B5061D6"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0FC82F" w14:textId="77777777" w:rsidR="00980254" w:rsidRDefault="005E506A">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A7F711E" w14:textId="77777777" w:rsidR="00980254" w:rsidRDefault="005E506A">
            <w:pPr>
              <w:spacing w:after="19" w:line="256" w:lineRule="auto"/>
              <w:ind w:left="2" w:firstLine="0"/>
            </w:pPr>
            <w:r>
              <w:rPr>
                <w:sz w:val="20"/>
                <w:szCs w:val="20"/>
              </w:rPr>
              <w:t>Intellectual Property Rights are:</w:t>
            </w:r>
            <w:r>
              <w:t xml:space="preserve"> </w:t>
            </w:r>
          </w:p>
          <w:p w14:paraId="26234EA9" w14:textId="77777777" w:rsidR="00980254" w:rsidRDefault="005E506A" w:rsidP="00720C90">
            <w:pPr>
              <w:numPr>
                <w:ilvl w:val="0"/>
                <w:numId w:val="23"/>
              </w:numPr>
              <w:spacing w:after="0" w:line="283"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338D7D2A" w14:textId="77777777" w:rsidR="00980254" w:rsidRDefault="005E506A" w:rsidP="00720C90">
            <w:pPr>
              <w:numPr>
                <w:ilvl w:val="0"/>
                <w:numId w:val="23"/>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560790F1" w14:textId="77777777" w:rsidR="00980254" w:rsidRDefault="005E506A" w:rsidP="00720C90">
            <w:pPr>
              <w:numPr>
                <w:ilvl w:val="0"/>
                <w:numId w:val="23"/>
              </w:numPr>
              <w:spacing w:after="0" w:line="256" w:lineRule="auto"/>
              <w:ind w:hanging="360"/>
            </w:pPr>
            <w:r>
              <w:rPr>
                <w:sz w:val="20"/>
                <w:szCs w:val="20"/>
              </w:rPr>
              <w:t>all other rights having equivalent or similar effect in any country or jurisdiction</w:t>
            </w:r>
            <w:r>
              <w:t xml:space="preserve"> </w:t>
            </w:r>
          </w:p>
        </w:tc>
      </w:tr>
      <w:tr w:rsidR="00980254" w14:paraId="75DD0EE7"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5C64B59" w14:textId="77777777" w:rsidR="00980254" w:rsidRDefault="005E506A">
            <w:pPr>
              <w:spacing w:after="0" w:line="256" w:lineRule="auto"/>
              <w:ind w:left="0" w:firstLine="0"/>
            </w:pPr>
            <w:r>
              <w:rPr>
                <w:b/>
                <w:sz w:val="20"/>
                <w:szCs w:val="20"/>
              </w:rPr>
              <w:lastRenderedPageBreak/>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34571DF" w14:textId="77777777" w:rsidR="00980254" w:rsidRDefault="005E506A">
            <w:pPr>
              <w:spacing w:after="36" w:line="256" w:lineRule="auto"/>
              <w:ind w:left="2" w:firstLine="0"/>
            </w:pPr>
            <w:r>
              <w:rPr>
                <w:sz w:val="20"/>
                <w:szCs w:val="20"/>
              </w:rPr>
              <w:t>For the purposes of the IR35 rules an intermediary can be:</w:t>
            </w:r>
            <w:r>
              <w:t xml:space="preserve"> </w:t>
            </w:r>
          </w:p>
          <w:p w14:paraId="0A2E3801" w14:textId="77777777" w:rsidR="00980254" w:rsidRDefault="005E506A" w:rsidP="00720C90">
            <w:pPr>
              <w:numPr>
                <w:ilvl w:val="0"/>
                <w:numId w:val="24"/>
              </w:numPr>
              <w:spacing w:after="62" w:line="256" w:lineRule="auto"/>
              <w:ind w:right="752" w:firstLine="0"/>
            </w:pPr>
            <w:r>
              <w:rPr>
                <w:sz w:val="20"/>
                <w:szCs w:val="20"/>
              </w:rPr>
              <w:t>the supplier's own limited company</w:t>
            </w:r>
            <w:r>
              <w:t xml:space="preserve"> </w:t>
            </w:r>
          </w:p>
          <w:p w14:paraId="2A27367C" w14:textId="77777777" w:rsidR="00980254" w:rsidRDefault="005E506A" w:rsidP="00720C90">
            <w:pPr>
              <w:numPr>
                <w:ilvl w:val="0"/>
                <w:numId w:val="24"/>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3D620EC2" w14:textId="77777777" w:rsidR="00980254" w:rsidRDefault="005E506A">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980254" w14:paraId="2C2AF0F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C91995F" w14:textId="77777777" w:rsidR="00980254" w:rsidRDefault="005E506A">
            <w:pPr>
              <w:spacing w:after="0" w:line="256" w:lineRule="auto"/>
              <w:ind w:left="0" w:firstLine="0"/>
            </w:pPr>
            <w:r>
              <w:rPr>
                <w:b/>
                <w:sz w:val="20"/>
                <w:szCs w:val="20"/>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8B5A941" w14:textId="77777777" w:rsidR="00980254" w:rsidRDefault="005E506A">
            <w:pPr>
              <w:spacing w:after="0" w:line="256" w:lineRule="auto"/>
              <w:ind w:left="2" w:firstLine="0"/>
            </w:pPr>
            <w:r>
              <w:rPr>
                <w:sz w:val="20"/>
                <w:szCs w:val="20"/>
              </w:rPr>
              <w:t>As set out in clause 11.5.</w:t>
            </w:r>
            <w:r>
              <w:t xml:space="preserve"> </w:t>
            </w:r>
          </w:p>
        </w:tc>
      </w:tr>
      <w:tr w:rsidR="00980254" w14:paraId="533EDAD7"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6BF39A" w14:textId="77777777" w:rsidR="00980254" w:rsidRDefault="005E506A">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66D1EAD" w14:textId="77777777" w:rsidR="00980254" w:rsidRDefault="005E506A">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980254" w14:paraId="604781D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D5E5E05" w14:textId="77777777" w:rsidR="00980254" w:rsidRDefault="005E506A">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849BF95" w14:textId="77777777" w:rsidR="00980254" w:rsidRDefault="005E506A">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324CA5E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262B80A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4E9AE" w14:textId="77777777" w:rsidR="00980254" w:rsidRDefault="005E506A">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305877D" w14:textId="77777777" w:rsidR="00980254" w:rsidRDefault="005E506A">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980254" w14:paraId="4F2D275B"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DF27F7F" w14:textId="77777777" w:rsidR="00980254" w:rsidRDefault="005E506A">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B121144" w14:textId="77777777" w:rsidR="00980254" w:rsidRDefault="005E506A">
            <w:pPr>
              <w:spacing w:after="0" w:line="256"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980254" w14:paraId="38A13D85"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24BBD1B" w14:textId="77777777" w:rsidR="00980254" w:rsidRDefault="005E506A">
            <w:pPr>
              <w:spacing w:after="0" w:line="256" w:lineRule="auto"/>
              <w:ind w:left="0" w:firstLine="0"/>
            </w:pPr>
            <w:r>
              <w:rPr>
                <w:b/>
                <w:sz w:val="20"/>
                <w:szCs w:val="20"/>
              </w:rPr>
              <w:lastRenderedPageBreak/>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EA26FA0" w14:textId="77777777" w:rsidR="00980254" w:rsidRDefault="005E506A">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980254" w14:paraId="6A134374"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CC1DC7A" w14:textId="77777777" w:rsidR="00980254" w:rsidRDefault="005E506A">
            <w:pPr>
              <w:spacing w:after="0" w:line="256"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43400E5" w14:textId="77777777" w:rsidR="00980254" w:rsidRDefault="005E506A">
            <w:pPr>
              <w:spacing w:after="0" w:line="256" w:lineRule="auto"/>
              <w:ind w:left="2" w:firstLine="0"/>
            </w:pPr>
            <w:r>
              <w:rPr>
                <w:sz w:val="20"/>
                <w:szCs w:val="20"/>
              </w:rPr>
              <w:t>Any of the 3 Lots specified in the ITT and Lots will be construed accordingly.</w:t>
            </w:r>
            <w:r>
              <w:t xml:space="preserve"> </w:t>
            </w:r>
          </w:p>
        </w:tc>
      </w:tr>
      <w:tr w:rsidR="00980254" w14:paraId="6CF174DB"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FB96C" w14:textId="77777777" w:rsidR="00980254" w:rsidRDefault="005E506A">
            <w:pPr>
              <w:spacing w:after="0" w:line="256"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6491682" w14:textId="77777777" w:rsidR="00980254" w:rsidRDefault="005E506A">
            <w:pPr>
              <w:spacing w:after="0" w:line="256"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980254" w14:paraId="54DC6A2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1CF850" w14:textId="77777777" w:rsidR="00980254" w:rsidRDefault="005E506A">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06EC731" w14:textId="77777777" w:rsidR="00980254" w:rsidRDefault="005E506A">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980254" w14:paraId="7C6668B7"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6E07132" w14:textId="77777777" w:rsidR="00980254" w:rsidRDefault="005E506A">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B6352A6" w14:textId="77777777" w:rsidR="00980254" w:rsidRDefault="005E506A">
            <w:pPr>
              <w:spacing w:after="0" w:line="256" w:lineRule="auto"/>
              <w:ind w:left="2" w:firstLine="0"/>
            </w:pPr>
            <w:r>
              <w:rPr>
                <w:sz w:val="20"/>
                <w:szCs w:val="20"/>
              </w:rPr>
              <w:t>The management information specified in Framework Agreement Schedule 6.</w:t>
            </w:r>
            <w:r>
              <w:t xml:space="preserve"> </w:t>
            </w:r>
          </w:p>
        </w:tc>
      </w:tr>
      <w:tr w:rsidR="00980254" w14:paraId="4ACF0E2F"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FCC4071" w14:textId="77777777" w:rsidR="00980254" w:rsidRDefault="005E506A">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9D13AF1" w14:textId="77777777" w:rsidR="00980254" w:rsidRDefault="005E506A">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980254" w14:paraId="4C0E9788"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4600ABA" w14:textId="77777777" w:rsidR="00980254" w:rsidRDefault="005E506A">
            <w:pPr>
              <w:spacing w:after="0" w:line="256" w:lineRule="auto"/>
              <w:ind w:left="0" w:firstLine="0"/>
            </w:pPr>
            <w:r>
              <w:rPr>
                <w:b/>
                <w:sz w:val="20"/>
                <w:szCs w:val="20"/>
              </w:rPr>
              <w:lastRenderedPageBreak/>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3883964" w14:textId="77777777" w:rsidR="00980254" w:rsidRDefault="005E506A">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66D80CF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ABD09B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75D099" w14:textId="77777777" w:rsidR="00980254" w:rsidRDefault="005E506A">
            <w:pPr>
              <w:spacing w:after="0" w:line="256"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7D03CE6" w14:textId="77777777" w:rsidR="00980254" w:rsidRDefault="005E506A">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980254" w14:paraId="6DAE513E"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1297F61" w14:textId="77777777" w:rsidR="00980254" w:rsidRDefault="005E506A">
            <w:pPr>
              <w:spacing w:after="0" w:line="256"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00868EE" w14:textId="77777777" w:rsidR="00980254" w:rsidRDefault="005E506A">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980254" w14:paraId="7F548E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6FAF1C" w14:textId="77777777" w:rsidR="00980254" w:rsidRDefault="005E506A">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E9D9B1C" w14:textId="77777777" w:rsidR="00980254" w:rsidRDefault="005E506A">
            <w:pPr>
              <w:spacing w:after="0" w:line="256" w:lineRule="auto"/>
              <w:ind w:left="2" w:firstLine="0"/>
            </w:pPr>
            <w:r>
              <w:rPr>
                <w:sz w:val="20"/>
                <w:szCs w:val="20"/>
              </w:rPr>
              <w:t>The order form set out in Part A of the Call-Off Contract to be used by a Buyer to order G-Cloud Services.</w:t>
            </w:r>
            <w:r>
              <w:t xml:space="preserve"> </w:t>
            </w:r>
          </w:p>
        </w:tc>
      </w:tr>
      <w:tr w:rsidR="00980254" w14:paraId="17C1499D"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9EB1B10" w14:textId="77777777" w:rsidR="00980254" w:rsidRDefault="005E506A">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7A23EE" w14:textId="77777777" w:rsidR="00980254" w:rsidRDefault="005E506A">
            <w:pPr>
              <w:spacing w:after="0" w:line="256" w:lineRule="auto"/>
              <w:ind w:left="2" w:firstLine="0"/>
            </w:pPr>
            <w:r>
              <w:rPr>
                <w:sz w:val="20"/>
                <w:szCs w:val="20"/>
              </w:rPr>
              <w:t>G-Cloud Services which are the subject of an order by the Buyer.</w:t>
            </w:r>
            <w:r>
              <w:t xml:space="preserve"> </w:t>
            </w:r>
          </w:p>
        </w:tc>
      </w:tr>
      <w:tr w:rsidR="00980254" w14:paraId="123B36C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D31D217" w14:textId="77777777" w:rsidR="00980254" w:rsidRDefault="005E506A">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B55B631" w14:textId="77777777" w:rsidR="00980254" w:rsidRDefault="005E506A">
            <w:pPr>
              <w:spacing w:after="0" w:line="256"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980254" w14:paraId="14C1E67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4B0C331" w14:textId="77777777" w:rsidR="00980254" w:rsidRDefault="005E506A">
            <w:pPr>
              <w:spacing w:after="0" w:line="256" w:lineRule="auto"/>
              <w:ind w:left="0" w:firstLine="0"/>
            </w:pPr>
            <w:r>
              <w:rPr>
                <w:b/>
                <w:sz w:val="20"/>
                <w:szCs w:val="20"/>
              </w:rPr>
              <w:lastRenderedPageBreak/>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3CD4F1" w14:textId="77777777" w:rsidR="00980254" w:rsidRDefault="005E506A">
            <w:pPr>
              <w:spacing w:after="0" w:line="256" w:lineRule="auto"/>
              <w:ind w:left="2" w:firstLine="0"/>
            </w:pPr>
            <w:r>
              <w:rPr>
                <w:sz w:val="20"/>
                <w:szCs w:val="20"/>
              </w:rPr>
              <w:t>The Buyer or the Supplier and ‘Parties’ will be interpreted accordingly.</w:t>
            </w:r>
            <w:r>
              <w:t xml:space="preserve"> </w:t>
            </w:r>
          </w:p>
        </w:tc>
      </w:tr>
      <w:tr w:rsidR="00980254" w14:paraId="159DDC2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DB40114" w14:textId="77777777" w:rsidR="00980254" w:rsidRDefault="005E506A">
            <w:pPr>
              <w:spacing w:after="0" w:line="256"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9A5AE5"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7CF50A5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412CF21" w14:textId="77777777" w:rsidR="00980254" w:rsidRDefault="005E506A">
            <w:pPr>
              <w:spacing w:after="0" w:line="256"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0A10978"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7C05FC0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F99E1CD" w14:textId="77777777" w:rsidR="00980254" w:rsidRDefault="005E506A">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78529C" w14:textId="77777777" w:rsidR="00980254" w:rsidRDefault="005E506A">
            <w:pPr>
              <w:spacing w:after="0" w:line="256" w:lineRule="auto"/>
              <w:ind w:left="2" w:firstLine="0"/>
            </w:pPr>
            <w:r>
              <w:rPr>
                <w:sz w:val="20"/>
                <w:szCs w:val="20"/>
              </w:rPr>
              <w:t>The government marketplace where Services are available for Buyers to buy.</w:t>
            </w:r>
            <w:r>
              <w:t xml:space="preserve"> </w:t>
            </w:r>
          </w:p>
        </w:tc>
      </w:tr>
      <w:tr w:rsidR="00980254" w14:paraId="5D1E231E"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A315E1" w14:textId="77777777" w:rsidR="00980254" w:rsidRDefault="005E506A">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78B1128"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1A9AEEF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8360BD7" w14:textId="77777777" w:rsidR="00980254" w:rsidRDefault="005E506A">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C711E0E"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3A326DC1"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4CDE7D3" w14:textId="77777777" w:rsidR="00980254" w:rsidRDefault="005E506A">
            <w:pPr>
              <w:spacing w:after="0" w:line="256"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A4353AF" w14:textId="77777777" w:rsidR="00980254" w:rsidRDefault="005E506A">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73EE25BB" w14:textId="77777777" w:rsidR="00980254" w:rsidRDefault="005E506A" w:rsidP="00720C90">
            <w:pPr>
              <w:numPr>
                <w:ilvl w:val="0"/>
                <w:numId w:val="25"/>
              </w:numPr>
              <w:spacing w:after="0" w:line="283" w:lineRule="auto"/>
              <w:ind w:hanging="360"/>
            </w:pPr>
            <w:r>
              <w:rPr>
                <w:sz w:val="20"/>
                <w:szCs w:val="20"/>
              </w:rPr>
              <w:t>induce that person to perform improperly a relevant function or activity</w:t>
            </w:r>
            <w:r>
              <w:t xml:space="preserve"> </w:t>
            </w:r>
          </w:p>
          <w:p w14:paraId="122A69E0" w14:textId="77777777" w:rsidR="00980254" w:rsidRDefault="005E506A" w:rsidP="00720C90">
            <w:pPr>
              <w:numPr>
                <w:ilvl w:val="0"/>
                <w:numId w:val="25"/>
              </w:numPr>
              <w:spacing w:after="23" w:line="278" w:lineRule="auto"/>
              <w:ind w:hanging="360"/>
            </w:pPr>
            <w:r>
              <w:rPr>
                <w:sz w:val="20"/>
                <w:szCs w:val="20"/>
              </w:rPr>
              <w:t>reward that person for improper performance of a relevant function or activity</w:t>
            </w:r>
            <w:r>
              <w:t xml:space="preserve"> </w:t>
            </w:r>
          </w:p>
          <w:p w14:paraId="002C826E" w14:textId="77777777" w:rsidR="00980254" w:rsidRDefault="005E506A" w:rsidP="00720C90">
            <w:pPr>
              <w:numPr>
                <w:ilvl w:val="0"/>
                <w:numId w:val="25"/>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46947773" w14:textId="77777777" w:rsidR="00980254" w:rsidRDefault="005E506A" w:rsidP="00720C90">
            <w:pPr>
              <w:numPr>
                <w:ilvl w:val="1"/>
                <w:numId w:val="25"/>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48B7472D" w14:textId="77777777" w:rsidR="00980254" w:rsidRDefault="005E506A" w:rsidP="00720C90">
            <w:pPr>
              <w:numPr>
                <w:ilvl w:val="1"/>
                <w:numId w:val="25"/>
              </w:numPr>
              <w:spacing w:after="0" w:line="256" w:lineRule="auto"/>
              <w:ind w:firstLine="0"/>
            </w:pPr>
            <w:r>
              <w:rPr>
                <w:sz w:val="20"/>
                <w:szCs w:val="20"/>
              </w:rPr>
              <w:t>committing or attempting or conspiring to commit Fraud</w:t>
            </w:r>
            <w:r>
              <w:t xml:space="preserve"> </w:t>
            </w:r>
          </w:p>
        </w:tc>
      </w:tr>
    </w:tbl>
    <w:p w14:paraId="3BA947E0" w14:textId="77777777" w:rsidR="00980254" w:rsidRDefault="005E506A">
      <w:pPr>
        <w:spacing w:after="0" w:line="256" w:lineRule="auto"/>
        <w:ind w:left="0" w:firstLine="0"/>
        <w:jc w:val="both"/>
      </w:pPr>
      <w:r>
        <w:t xml:space="preserve"> </w:t>
      </w:r>
    </w:p>
    <w:p w14:paraId="68373025"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9CBE240"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83ED821" w14:textId="77777777" w:rsidR="00980254" w:rsidRDefault="005E506A">
            <w:pPr>
              <w:spacing w:after="0" w:line="256"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DF637EB" w14:textId="77777777" w:rsidR="00980254" w:rsidRDefault="005E506A">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980254" w14:paraId="4246371B"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DB38DB6" w14:textId="77777777" w:rsidR="00980254" w:rsidRDefault="005E506A">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C505E80" w14:textId="77777777" w:rsidR="00980254" w:rsidRDefault="005E506A">
            <w:pPr>
              <w:spacing w:after="0" w:line="256" w:lineRule="auto"/>
              <w:ind w:left="2" w:firstLine="0"/>
            </w:pPr>
            <w:r>
              <w:rPr>
                <w:sz w:val="20"/>
                <w:szCs w:val="20"/>
              </w:rPr>
              <w:t>Assets and property including technical infrastructure, IPRs and equipment.</w:t>
            </w:r>
            <w:r>
              <w:t xml:space="preserve"> </w:t>
            </w:r>
          </w:p>
        </w:tc>
      </w:tr>
      <w:tr w:rsidR="00980254" w14:paraId="3D55C306"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ABCE226" w14:textId="77777777" w:rsidR="00980254" w:rsidRDefault="005E506A">
            <w:pPr>
              <w:spacing w:after="0" w:line="256"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B3C8F64" w14:textId="77777777" w:rsidR="00980254" w:rsidRDefault="005E506A">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980254" w14:paraId="520310D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E2792E6" w14:textId="77777777" w:rsidR="00980254" w:rsidRDefault="005E506A">
            <w:pPr>
              <w:spacing w:after="0" w:line="256" w:lineRule="auto"/>
              <w:ind w:left="0" w:firstLine="0"/>
            </w:pPr>
            <w:r>
              <w:rPr>
                <w:b/>
                <w:sz w:val="20"/>
                <w:szCs w:val="20"/>
              </w:rPr>
              <w:lastRenderedPageBreak/>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F3B5399" w14:textId="77777777" w:rsidR="00980254" w:rsidRDefault="005E506A">
            <w:pPr>
              <w:spacing w:after="0" w:line="256"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980254" w14:paraId="13E4E49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AA8DBB2" w14:textId="77777777" w:rsidR="00980254" w:rsidRDefault="005E506A">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B01173B" w14:textId="77777777" w:rsidR="00980254" w:rsidRDefault="005E506A">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980254" w14:paraId="3CF11D80"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F212FA5" w14:textId="77777777" w:rsidR="00980254" w:rsidRDefault="005E506A">
            <w:pPr>
              <w:spacing w:after="0" w:line="256"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72DA3C8" w14:textId="77777777" w:rsidR="00980254" w:rsidRDefault="005E506A">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980254" w14:paraId="0E92493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059C48" w14:textId="77777777" w:rsidR="00980254" w:rsidRDefault="005E506A">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7493566" w14:textId="77777777" w:rsidR="00980254" w:rsidRDefault="005E506A">
            <w:pPr>
              <w:spacing w:after="0" w:line="256" w:lineRule="auto"/>
              <w:ind w:left="2" w:firstLine="0"/>
            </w:pPr>
            <w:r>
              <w:rPr>
                <w:sz w:val="20"/>
                <w:szCs w:val="20"/>
              </w:rPr>
              <w:t>A transfer of employment to which the employment regulations applies.</w:t>
            </w:r>
            <w:r>
              <w:t xml:space="preserve"> </w:t>
            </w:r>
          </w:p>
        </w:tc>
      </w:tr>
      <w:tr w:rsidR="00980254" w14:paraId="1B7D804C"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D0FC7E8" w14:textId="77777777" w:rsidR="00980254" w:rsidRDefault="005E506A">
            <w:pPr>
              <w:spacing w:after="0" w:line="256"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174CB9A" w14:textId="77777777" w:rsidR="00980254" w:rsidRDefault="005E506A">
            <w:pPr>
              <w:spacing w:after="0" w:line="259"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78B38EE3" w14:textId="77777777" w:rsidR="00980254" w:rsidRDefault="005E506A">
            <w:pPr>
              <w:spacing w:after="0" w:line="256" w:lineRule="auto"/>
              <w:ind w:left="2" w:firstLine="0"/>
            </w:pPr>
            <w:r>
              <w:rPr>
                <w:sz w:val="20"/>
                <w:szCs w:val="20"/>
              </w:rPr>
              <w:t>Off Contract, whether those services are provided by the Buyer or a third party.</w:t>
            </w:r>
            <w:r>
              <w:t xml:space="preserve"> </w:t>
            </w:r>
          </w:p>
        </w:tc>
      </w:tr>
      <w:tr w:rsidR="00980254" w14:paraId="3B1BAE9F"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8AF9CEE" w14:textId="77777777" w:rsidR="00980254" w:rsidRDefault="005E506A">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4242E94" w14:textId="77777777" w:rsidR="00980254" w:rsidRDefault="005E506A">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980254" w14:paraId="20FB5F1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006CED9" w14:textId="77777777" w:rsidR="00980254" w:rsidRDefault="005E506A">
            <w:pPr>
              <w:spacing w:after="0" w:line="256" w:lineRule="auto"/>
              <w:ind w:left="0" w:firstLine="0"/>
            </w:pPr>
            <w:r>
              <w:rPr>
                <w:b/>
                <w:sz w:val="20"/>
                <w:szCs w:val="20"/>
              </w:rPr>
              <w:lastRenderedPageBreak/>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03A2072" w14:textId="77777777" w:rsidR="00980254" w:rsidRDefault="005E506A">
            <w:pPr>
              <w:spacing w:after="0" w:line="256" w:lineRule="auto"/>
              <w:ind w:left="2" w:firstLine="0"/>
            </w:pPr>
            <w:r>
              <w:rPr>
                <w:sz w:val="20"/>
                <w:szCs w:val="20"/>
              </w:rPr>
              <w:t>The Supplier's security management plan developed by the Supplier in accordance with clause 16.1.</w:t>
            </w:r>
            <w:r>
              <w:t xml:space="preserve"> </w:t>
            </w:r>
          </w:p>
        </w:tc>
      </w:tr>
    </w:tbl>
    <w:p w14:paraId="667B3571"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EFA778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BE0C37" w14:textId="77777777" w:rsidR="00980254" w:rsidRDefault="005E506A">
            <w:pPr>
              <w:spacing w:after="0" w:line="256"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8E75D7D" w14:textId="77777777" w:rsidR="00980254" w:rsidRDefault="005E506A">
            <w:pPr>
              <w:spacing w:after="0" w:line="256" w:lineRule="auto"/>
              <w:ind w:left="2" w:firstLine="0"/>
            </w:pPr>
            <w:r>
              <w:rPr>
                <w:sz w:val="20"/>
                <w:szCs w:val="20"/>
              </w:rPr>
              <w:t>The services ordered by the Buyer as set out in the Order Form.</w:t>
            </w:r>
            <w:r>
              <w:t xml:space="preserve"> </w:t>
            </w:r>
          </w:p>
        </w:tc>
      </w:tr>
      <w:tr w:rsidR="00980254" w14:paraId="30E8A72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9C74357" w14:textId="77777777" w:rsidR="00980254" w:rsidRDefault="005E506A">
            <w:pPr>
              <w:spacing w:after="0" w:line="256"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C6F3247" w14:textId="77777777" w:rsidR="00980254" w:rsidRDefault="005E506A">
            <w:pPr>
              <w:spacing w:after="0" w:line="256" w:lineRule="auto"/>
              <w:ind w:left="2" w:firstLine="0"/>
            </w:pPr>
            <w:r>
              <w:rPr>
                <w:sz w:val="20"/>
                <w:szCs w:val="20"/>
              </w:rPr>
              <w:t>Data that is owned or managed by the Buyer and used for the GCloud Services, including backup data.</w:t>
            </w:r>
            <w:r>
              <w:t xml:space="preserve"> </w:t>
            </w:r>
          </w:p>
        </w:tc>
      </w:tr>
      <w:tr w:rsidR="00980254" w14:paraId="3C6B308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862844C" w14:textId="77777777" w:rsidR="00980254" w:rsidRDefault="005E506A">
            <w:pPr>
              <w:spacing w:after="0" w:line="256"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67A49BA" w14:textId="77777777" w:rsidR="00980254" w:rsidRDefault="005E506A">
            <w:pPr>
              <w:spacing w:after="0" w:line="256"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980254" w14:paraId="476C8624"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7324BBD" w14:textId="77777777" w:rsidR="00980254" w:rsidRDefault="005E506A">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F908C8A" w14:textId="77777777" w:rsidR="00980254" w:rsidRDefault="005E506A">
            <w:pPr>
              <w:spacing w:after="0" w:line="256" w:lineRule="auto"/>
              <w:ind w:left="2" w:firstLine="0"/>
            </w:pPr>
            <w:r>
              <w:rPr>
                <w:sz w:val="20"/>
                <w:szCs w:val="20"/>
              </w:rPr>
              <w:t>The description of the Supplier service offering as published on the Platform.</w:t>
            </w:r>
            <w:r>
              <w:t xml:space="preserve"> </w:t>
            </w:r>
          </w:p>
        </w:tc>
      </w:tr>
      <w:tr w:rsidR="00980254" w14:paraId="5B8F93E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62DE28" w14:textId="77777777" w:rsidR="00980254" w:rsidRDefault="005E506A">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0F17E85" w14:textId="77777777" w:rsidR="00980254" w:rsidRDefault="005E506A">
            <w:pPr>
              <w:spacing w:after="0" w:line="256"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980254" w14:paraId="4FF661FE"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2ABC3F" w14:textId="77777777" w:rsidR="00980254" w:rsidRDefault="005E506A">
            <w:pPr>
              <w:spacing w:after="0" w:line="256" w:lineRule="auto"/>
              <w:ind w:left="0" w:firstLine="0"/>
            </w:pPr>
            <w:r>
              <w:rPr>
                <w:b/>
                <w:sz w:val="20"/>
                <w:szCs w:val="20"/>
              </w:rPr>
              <w:lastRenderedPageBreak/>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848BDD" w14:textId="77777777" w:rsidR="00980254" w:rsidRDefault="005E506A">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36" w:history="1">
              <w:r>
                <w:rPr>
                  <w:sz w:val="20"/>
                  <w:szCs w:val="20"/>
                  <w:u w:val="single"/>
                </w:rPr>
                <w:t>https://www.gov.uk/service-manual/agile-delivery/spend-controlsche ck-if-you-need-approval-to-spend-money-on-a-service</w:t>
              </w:r>
            </w:hyperlink>
            <w:hyperlink r:id="rId37" w:history="1">
              <w:r>
                <w:t xml:space="preserve"> </w:t>
              </w:r>
            </w:hyperlink>
          </w:p>
        </w:tc>
      </w:tr>
      <w:tr w:rsidR="00980254" w14:paraId="005E360D"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A1A3CC4" w14:textId="77777777" w:rsidR="00980254" w:rsidRDefault="005E506A">
            <w:pPr>
              <w:spacing w:after="0" w:line="256"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B9A0FD6" w14:textId="77777777" w:rsidR="00980254" w:rsidRDefault="005E506A">
            <w:pPr>
              <w:spacing w:after="0" w:line="256" w:lineRule="auto"/>
              <w:ind w:left="2" w:firstLine="0"/>
            </w:pPr>
            <w:r>
              <w:rPr>
                <w:sz w:val="20"/>
                <w:szCs w:val="20"/>
              </w:rPr>
              <w:t>The Start date of this Call-Off Contract as set out in the Order Form.</w:t>
            </w:r>
            <w:r>
              <w:t xml:space="preserve"> </w:t>
            </w:r>
          </w:p>
        </w:tc>
      </w:tr>
      <w:tr w:rsidR="00980254" w14:paraId="0A730D3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94C31C4" w14:textId="77777777" w:rsidR="00980254" w:rsidRDefault="005E506A">
            <w:pPr>
              <w:spacing w:after="0" w:line="256"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B1E0A04" w14:textId="77777777" w:rsidR="00980254" w:rsidRDefault="005E506A">
            <w:pPr>
              <w:spacing w:after="0" w:line="256"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980254" w14:paraId="74A5EF6E"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CE3DE2" w14:textId="77777777" w:rsidR="00980254" w:rsidRDefault="005E506A">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528F791" w14:textId="77777777" w:rsidR="00980254" w:rsidRDefault="005E506A">
            <w:pPr>
              <w:spacing w:after="18" w:line="256" w:lineRule="auto"/>
              <w:ind w:left="2" w:firstLine="0"/>
            </w:pPr>
            <w:r>
              <w:rPr>
                <w:sz w:val="20"/>
                <w:szCs w:val="20"/>
              </w:rPr>
              <w:t>Any third party engaged by the Supplier under a subcontract</w:t>
            </w:r>
            <w:r>
              <w:t xml:space="preserve"> </w:t>
            </w:r>
          </w:p>
          <w:p w14:paraId="1FAE683E" w14:textId="77777777" w:rsidR="00980254" w:rsidRDefault="005E506A">
            <w:pPr>
              <w:spacing w:after="2" w:line="256" w:lineRule="auto"/>
              <w:ind w:left="2" w:firstLine="0"/>
            </w:pPr>
            <w:r>
              <w:rPr>
                <w:sz w:val="20"/>
                <w:szCs w:val="20"/>
              </w:rPr>
              <w:t>(permitted under the Framework Agreement and the Call-Off</w:t>
            </w:r>
            <w:r>
              <w:t xml:space="preserve"> </w:t>
            </w:r>
          </w:p>
          <w:p w14:paraId="00E1E1F4" w14:textId="77777777" w:rsidR="00980254" w:rsidRDefault="005E506A">
            <w:pPr>
              <w:spacing w:after="0" w:line="256" w:lineRule="auto"/>
              <w:ind w:left="2" w:firstLine="0"/>
            </w:pPr>
            <w:r>
              <w:rPr>
                <w:sz w:val="20"/>
                <w:szCs w:val="20"/>
              </w:rPr>
              <w:t>Contract) and its servants or agents in connection with the provision of G-Cloud Services.</w:t>
            </w:r>
            <w:r>
              <w:t xml:space="preserve"> </w:t>
            </w:r>
          </w:p>
        </w:tc>
      </w:tr>
      <w:tr w:rsidR="00980254" w14:paraId="19656D6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CDF4C18" w14:textId="77777777" w:rsidR="00980254" w:rsidRDefault="005E506A">
            <w:pPr>
              <w:spacing w:after="0" w:line="256" w:lineRule="auto"/>
              <w:ind w:left="0" w:firstLine="0"/>
            </w:pPr>
            <w:r>
              <w:rPr>
                <w:b/>
                <w:sz w:val="20"/>
                <w:szCs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D7700C5" w14:textId="77777777" w:rsidR="00980254" w:rsidRDefault="005E506A">
            <w:pPr>
              <w:spacing w:after="0" w:line="256" w:lineRule="auto"/>
              <w:ind w:left="2" w:firstLine="0"/>
            </w:pPr>
            <w:r>
              <w:rPr>
                <w:sz w:val="20"/>
                <w:szCs w:val="20"/>
              </w:rPr>
              <w:t>Any third party appointed to process Personal Data on behalf of the Supplier under this Call-Off Contract.</w:t>
            </w:r>
            <w:r>
              <w:t xml:space="preserve"> </w:t>
            </w:r>
          </w:p>
        </w:tc>
      </w:tr>
      <w:tr w:rsidR="00980254" w14:paraId="7327EE8C"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237244" w14:textId="77777777" w:rsidR="00980254" w:rsidRDefault="005E506A">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1E39715" w14:textId="77777777" w:rsidR="00980254" w:rsidRDefault="005E506A">
            <w:pPr>
              <w:spacing w:after="0" w:line="256" w:lineRule="auto"/>
              <w:ind w:left="2" w:firstLine="0"/>
            </w:pPr>
            <w:r>
              <w:rPr>
                <w:sz w:val="20"/>
                <w:szCs w:val="20"/>
              </w:rPr>
              <w:t>The person, firm or company identified in the Order Form.</w:t>
            </w:r>
            <w:r>
              <w:t xml:space="preserve"> </w:t>
            </w:r>
          </w:p>
        </w:tc>
      </w:tr>
      <w:tr w:rsidR="00980254" w14:paraId="5D73F60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DF75C9B" w14:textId="77777777" w:rsidR="00980254" w:rsidRDefault="005E506A">
            <w:pPr>
              <w:spacing w:after="0" w:line="256" w:lineRule="auto"/>
              <w:ind w:left="0" w:firstLine="0"/>
            </w:pPr>
            <w:r>
              <w:rPr>
                <w:b/>
                <w:sz w:val="20"/>
                <w:szCs w:val="20"/>
              </w:rPr>
              <w:lastRenderedPageBreak/>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5A887F0" w14:textId="77777777" w:rsidR="00980254" w:rsidRDefault="005E506A">
            <w:pPr>
              <w:spacing w:after="0" w:line="256" w:lineRule="auto"/>
              <w:ind w:left="2" w:firstLine="0"/>
            </w:pPr>
            <w:r>
              <w:rPr>
                <w:sz w:val="20"/>
                <w:szCs w:val="20"/>
              </w:rPr>
              <w:t>The representative appointed by the Supplier from time to time in relation to the Call-Off Contract.</w:t>
            </w:r>
            <w:r>
              <w:t xml:space="preserve"> </w:t>
            </w:r>
          </w:p>
        </w:tc>
      </w:tr>
    </w:tbl>
    <w:p w14:paraId="44B23D7D"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86E4ED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4EDC12D" w14:textId="77777777" w:rsidR="00980254" w:rsidRDefault="005E506A">
            <w:pPr>
              <w:spacing w:after="0" w:line="256" w:lineRule="auto"/>
              <w:ind w:left="0" w:firstLine="0"/>
            </w:pP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01889E1" w14:textId="77777777" w:rsidR="00980254" w:rsidRDefault="005E506A">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980254" w14:paraId="1C4047C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AD42AC1" w14:textId="77777777" w:rsidR="00980254" w:rsidRDefault="005E506A">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8793057" w14:textId="77777777" w:rsidR="00980254" w:rsidRDefault="005E506A">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980254" w14:paraId="41150D3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90DA242" w14:textId="77777777" w:rsidR="00980254" w:rsidRDefault="005E506A">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B16B470" w14:textId="77777777" w:rsidR="00980254" w:rsidRDefault="005E506A">
            <w:pPr>
              <w:spacing w:after="0" w:line="256" w:lineRule="auto"/>
              <w:ind w:left="2" w:firstLine="0"/>
            </w:pPr>
            <w:r>
              <w:rPr>
                <w:sz w:val="20"/>
                <w:szCs w:val="20"/>
              </w:rPr>
              <w:t>The term of this Call-Off Contract as set out in the Order Form.</w:t>
            </w:r>
            <w:r>
              <w:t xml:space="preserve"> </w:t>
            </w:r>
          </w:p>
        </w:tc>
      </w:tr>
      <w:tr w:rsidR="00980254" w14:paraId="637CB64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FA80F34" w14:textId="77777777" w:rsidR="00980254" w:rsidRDefault="005E506A">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D5C2823" w14:textId="77777777" w:rsidR="00980254" w:rsidRDefault="005E506A">
            <w:pPr>
              <w:spacing w:after="0" w:line="256" w:lineRule="auto"/>
              <w:ind w:left="2" w:firstLine="0"/>
            </w:pPr>
            <w:r>
              <w:rPr>
                <w:sz w:val="20"/>
                <w:szCs w:val="20"/>
              </w:rPr>
              <w:t>This has the meaning given to it in clause 32 (Variation process).</w:t>
            </w:r>
            <w:r>
              <w:t xml:space="preserve"> </w:t>
            </w:r>
          </w:p>
        </w:tc>
      </w:tr>
      <w:tr w:rsidR="00980254" w14:paraId="5E88292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269D3C1" w14:textId="77777777" w:rsidR="00980254" w:rsidRDefault="005E506A">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0ED66A8" w14:textId="77777777" w:rsidR="00980254" w:rsidRDefault="005E506A">
            <w:pPr>
              <w:spacing w:after="0" w:line="256" w:lineRule="auto"/>
              <w:ind w:left="2" w:firstLine="0"/>
            </w:pPr>
            <w:r>
              <w:rPr>
                <w:sz w:val="20"/>
                <w:szCs w:val="20"/>
              </w:rPr>
              <w:t>Any day other than a Saturday, Sunday or public holiday in England and Wales.</w:t>
            </w:r>
            <w:r>
              <w:t xml:space="preserve"> </w:t>
            </w:r>
          </w:p>
        </w:tc>
      </w:tr>
      <w:tr w:rsidR="00980254" w14:paraId="014696B1"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8A07DCA" w14:textId="77777777" w:rsidR="00980254" w:rsidRDefault="005E506A">
            <w:pPr>
              <w:spacing w:after="0" w:line="256" w:lineRule="auto"/>
              <w:ind w:left="0" w:firstLine="0"/>
            </w:pPr>
            <w:r>
              <w:rPr>
                <w:b/>
                <w:sz w:val="20"/>
                <w:szCs w:val="20"/>
              </w:rPr>
              <w:lastRenderedPageBreak/>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0066B13" w14:textId="77777777" w:rsidR="00980254" w:rsidRDefault="005E506A">
            <w:pPr>
              <w:spacing w:after="0" w:line="256" w:lineRule="auto"/>
              <w:ind w:left="2" w:firstLine="0"/>
            </w:pPr>
            <w:r>
              <w:rPr>
                <w:sz w:val="20"/>
                <w:szCs w:val="20"/>
              </w:rPr>
              <w:t>A contract year.</w:t>
            </w:r>
            <w:r>
              <w:t xml:space="preserve"> </w:t>
            </w:r>
          </w:p>
        </w:tc>
      </w:tr>
    </w:tbl>
    <w:p w14:paraId="0C0FAF2A" w14:textId="77777777" w:rsidR="00980254" w:rsidRDefault="005E506A">
      <w:pPr>
        <w:spacing w:after="0" w:line="256" w:lineRule="auto"/>
        <w:ind w:left="1142" w:firstLine="0"/>
        <w:jc w:val="both"/>
      </w:pPr>
      <w:r>
        <w:t xml:space="preserve"> </w:t>
      </w:r>
      <w:r>
        <w:tab/>
        <w:t xml:space="preserve"> </w:t>
      </w:r>
    </w:p>
    <w:p w14:paraId="50BF8DD6" w14:textId="77777777" w:rsidR="00980254" w:rsidRDefault="005E506A">
      <w:pPr>
        <w:pStyle w:val="Heading2"/>
        <w:ind w:left="1113" w:firstLine="1118"/>
      </w:pPr>
      <w:r>
        <w:t>Schedule 7: UK GDPR Information</w:t>
      </w:r>
      <w:r>
        <w:rPr>
          <w:vertAlign w:val="subscript"/>
        </w:rPr>
        <w:t xml:space="preserve"> </w:t>
      </w:r>
    </w:p>
    <w:p w14:paraId="5FB13D32" w14:textId="77777777" w:rsidR="00980254" w:rsidRDefault="005E506A">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D857F48" w14:textId="77777777" w:rsidR="00980254" w:rsidRDefault="005E506A">
      <w:pPr>
        <w:pStyle w:val="Heading2"/>
        <w:spacing w:after="260"/>
        <w:ind w:left="1113" w:firstLine="1118"/>
      </w:pPr>
      <w:r>
        <w:t xml:space="preserve">Annex 1: Processing Personal Data </w:t>
      </w:r>
    </w:p>
    <w:p w14:paraId="7570B802" w14:textId="77777777" w:rsidR="00980254" w:rsidRDefault="005E506A">
      <w:pPr>
        <w:spacing w:after="0"/>
        <w:ind w:right="14"/>
      </w:pPr>
      <w:r>
        <w:t xml:space="preserve">This Annex shall be completed by the Controller, who may take account of the view of the </w:t>
      </w:r>
    </w:p>
    <w:p w14:paraId="0050102E" w14:textId="77777777" w:rsidR="00980254" w:rsidRDefault="005E506A">
      <w:pPr>
        <w:spacing w:after="345"/>
        <w:ind w:right="14"/>
      </w:pPr>
      <w:r>
        <w:t xml:space="preserve">Processors, however the final decision as to the content of this Annex shall be with the Buyer at its absolute discretion. </w:t>
      </w:r>
    </w:p>
    <w:p w14:paraId="06CB1482" w14:textId="77777777" w:rsidR="002A10E7" w:rsidRDefault="005E506A" w:rsidP="00DD7378">
      <w:r>
        <w:tab/>
        <w:t xml:space="preserve">The contact details of the Buyer’s Data Protection Officer are: </w:t>
      </w:r>
    </w:p>
    <w:p w14:paraId="1A89541C" w14:textId="387087D3" w:rsidR="00980254" w:rsidRDefault="002D60D5">
      <w:pPr>
        <w:tabs>
          <w:tab w:val="center" w:pos="1272"/>
          <w:tab w:val="center" w:pos="5964"/>
        </w:tabs>
        <w:spacing w:after="355"/>
        <w:ind w:left="0" w:firstLine="0"/>
      </w:pPr>
      <w:r w:rsidRPr="00BF0D9C">
        <w:rPr>
          <w:highlight w:val="yellow"/>
        </w:rPr>
        <w:t>*Redacted</w:t>
      </w:r>
    </w:p>
    <w:p w14:paraId="216C6DC6" w14:textId="21DCBC7C" w:rsidR="00980254" w:rsidRDefault="005E506A" w:rsidP="003F19E9">
      <w:pPr>
        <w:tabs>
          <w:tab w:val="center" w:pos="1272"/>
          <w:tab w:val="center" w:pos="6081"/>
        </w:tabs>
        <w:ind w:left="1134" w:firstLine="0"/>
      </w:pPr>
      <w:r>
        <w:rPr>
          <w:rFonts w:ascii="Calibri" w:eastAsia="Calibri" w:hAnsi="Calibri" w:cs="Calibri"/>
        </w:rPr>
        <w:tab/>
      </w:r>
      <w:r>
        <w:t xml:space="preserve">1.2 </w:t>
      </w:r>
      <w:r>
        <w:tab/>
        <w:t xml:space="preserve">The contact details of the Supplier’s Data Protection Officer are: </w:t>
      </w:r>
      <w:r w:rsidR="002D60D5" w:rsidRPr="00BF0D9C">
        <w:rPr>
          <w:highlight w:val="yellow"/>
        </w:rPr>
        <w:t>*</w:t>
      </w:r>
      <w:proofErr w:type="gramStart"/>
      <w:r w:rsidR="002D60D5" w:rsidRPr="00BF0D9C">
        <w:rPr>
          <w:highlight w:val="yellow"/>
        </w:rPr>
        <w:t>Redacted</w:t>
      </w:r>
      <w:proofErr w:type="gramEnd"/>
    </w:p>
    <w:p w14:paraId="57BBFE3B" w14:textId="77777777" w:rsidR="00980254" w:rsidRDefault="005E506A">
      <w:pPr>
        <w:ind w:left="1838" w:right="14" w:hanging="720"/>
      </w:pPr>
      <w:r>
        <w:t xml:space="preserve">1.3 </w:t>
      </w:r>
      <w:r>
        <w:tab/>
        <w:t xml:space="preserve">The Processor shall comply with any further written instructions with respect to Processing by the Controller. </w:t>
      </w:r>
    </w:p>
    <w:p w14:paraId="6214FD6A" w14:textId="77777777" w:rsidR="00980254" w:rsidRDefault="005E506A">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980254" w14:paraId="46E87098"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A4ABF7F" w14:textId="77777777" w:rsidR="00980254" w:rsidRDefault="00980254">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A14BE0" w14:textId="77777777" w:rsidR="00980254" w:rsidRDefault="00980254">
            <w:pPr>
              <w:spacing w:after="160" w:line="256" w:lineRule="auto"/>
              <w:ind w:left="0" w:firstLine="0"/>
            </w:pPr>
          </w:p>
        </w:tc>
      </w:tr>
      <w:tr w:rsidR="00980254" w14:paraId="768366F5"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E34551B" w14:textId="77777777" w:rsidR="00980254" w:rsidRDefault="005E506A">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8B1C29B" w14:textId="77777777" w:rsidR="00980254" w:rsidRDefault="005E506A">
            <w:pPr>
              <w:spacing w:after="0" w:line="256" w:lineRule="auto"/>
              <w:ind w:left="0" w:firstLine="0"/>
            </w:pPr>
            <w:r>
              <w:rPr>
                <w:b/>
              </w:rPr>
              <w:t>Details</w:t>
            </w:r>
            <w:r>
              <w:t xml:space="preserve"> </w:t>
            </w:r>
          </w:p>
        </w:tc>
      </w:tr>
      <w:tr w:rsidR="00980254" w14:paraId="5725108B"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2A11BD1E" w14:textId="77777777" w:rsidR="00980254" w:rsidRDefault="005E506A">
            <w:pPr>
              <w:spacing w:after="0" w:line="256" w:lineRule="auto"/>
              <w:ind w:left="2" w:firstLine="0"/>
            </w:pPr>
            <w:r>
              <w:lastRenderedPageBreak/>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590E1F9" w14:textId="77777777" w:rsidR="00980254" w:rsidRDefault="005E506A">
            <w:pPr>
              <w:spacing w:after="300" w:line="283" w:lineRule="auto"/>
              <w:ind w:left="0" w:firstLine="0"/>
            </w:pPr>
            <w:r>
              <w:rPr>
                <w:b/>
              </w:rPr>
              <w:t>The Buyer is Controller and the Supplier is Processor</w:t>
            </w:r>
            <w:r>
              <w:t xml:space="preserve"> </w:t>
            </w:r>
          </w:p>
          <w:p w14:paraId="2239B82B" w14:textId="0A30DE88" w:rsidR="00980254" w:rsidRDefault="005E506A">
            <w:pPr>
              <w:spacing w:after="660" w:line="285"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w:t>
            </w:r>
            <w:r w:rsidR="00953C22">
              <w:t>:</w:t>
            </w:r>
            <w:r w:rsidR="00953C22">
              <w:br/>
            </w:r>
            <w:r w:rsidR="00953C22">
              <w:br/>
            </w:r>
            <w:r w:rsidR="00A4058C">
              <w:t>Encrypted and obfuscated personal data will be included that prevents the supplier from accessing any sensitive and/or Personally Identifiable Information (PII).</w:t>
            </w:r>
          </w:p>
          <w:p w14:paraId="0FC01652" w14:textId="6A9A2121" w:rsidR="00980254" w:rsidRDefault="005E506A">
            <w:pPr>
              <w:spacing w:after="0" w:line="256" w:lineRule="auto"/>
              <w:ind w:left="0" w:firstLine="0"/>
            </w:pPr>
            <w:r>
              <w:t xml:space="preserve"> </w:t>
            </w:r>
          </w:p>
        </w:tc>
      </w:tr>
    </w:tbl>
    <w:p w14:paraId="43F88CA6" w14:textId="77777777" w:rsidR="00980254" w:rsidRDefault="005E506A">
      <w:pPr>
        <w:spacing w:after="0" w:line="256" w:lineRule="auto"/>
        <w:ind w:left="0" w:firstLine="0"/>
      </w:pPr>
      <w:r>
        <w:t xml:space="preserve"> </w:t>
      </w:r>
    </w:p>
    <w:p w14:paraId="31388237" w14:textId="77777777" w:rsidR="00980254" w:rsidRDefault="00980254">
      <w:pPr>
        <w:spacing w:after="0" w:line="256" w:lineRule="auto"/>
        <w:ind w:left="0" w:right="710" w:firstLine="0"/>
      </w:pPr>
    </w:p>
    <w:p w14:paraId="5F5895D6" w14:textId="77777777" w:rsidR="00980254" w:rsidRDefault="005E506A">
      <w:pPr>
        <w:spacing w:after="0" w:line="256"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980254" w14:paraId="34B1131A"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C963523" w14:textId="77777777" w:rsidR="00980254" w:rsidRDefault="005E506A">
            <w:pPr>
              <w:spacing w:after="0" w:line="256"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981694A" w14:textId="5E7EA7E5" w:rsidR="00980254" w:rsidRDefault="006D44B6">
            <w:pPr>
              <w:spacing w:after="0" w:line="256" w:lineRule="auto"/>
              <w:ind w:left="0" w:firstLine="0"/>
              <w:jc w:val="both"/>
            </w:pPr>
            <w:r>
              <w:t>For the duration of the contracted term, including any extension periods executed</w:t>
            </w:r>
          </w:p>
        </w:tc>
      </w:tr>
      <w:tr w:rsidR="00980254" w14:paraId="0C866847"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8369069" w14:textId="77777777" w:rsidR="00980254" w:rsidRDefault="005E506A">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04EB5F5" w14:textId="77777777" w:rsidR="00980254" w:rsidRDefault="005E506A">
            <w:pPr>
              <w:spacing w:after="0" w:line="285" w:lineRule="auto"/>
              <w:ind w:left="0" w:firstLine="0"/>
            </w:pPr>
            <w:r>
              <w:t xml:space="preserve">To facilitate the fulfilment of the Supplier’s obligations arising under this Framework </w:t>
            </w:r>
          </w:p>
          <w:p w14:paraId="56A7391E" w14:textId="77777777" w:rsidR="00980254" w:rsidRDefault="005E506A">
            <w:pPr>
              <w:spacing w:after="326" w:line="256" w:lineRule="auto"/>
              <w:ind w:left="0" w:firstLine="0"/>
            </w:pPr>
            <w:r>
              <w:t xml:space="preserve">Agreement including </w:t>
            </w:r>
          </w:p>
          <w:p w14:paraId="684707D1" w14:textId="03F2F65C" w:rsidR="00980254" w:rsidRDefault="005E506A" w:rsidP="00720C90">
            <w:pPr>
              <w:numPr>
                <w:ilvl w:val="0"/>
                <w:numId w:val="26"/>
              </w:numPr>
              <w:spacing w:after="296" w:line="285" w:lineRule="auto"/>
              <w:ind w:right="27"/>
            </w:pPr>
            <w:r>
              <w:t>Ensuring effective communication</w:t>
            </w:r>
            <w:r w:rsidR="00F720F8">
              <w:t xml:space="preserve"> </w:t>
            </w:r>
            <w:r>
              <w:t xml:space="preserve">between the Supplier and CSS </w:t>
            </w:r>
          </w:p>
          <w:p w14:paraId="1A33030D" w14:textId="77777777" w:rsidR="00927FEF" w:rsidRDefault="005E506A" w:rsidP="00720C90">
            <w:pPr>
              <w:numPr>
                <w:ilvl w:val="0"/>
                <w:numId w:val="26"/>
              </w:numPr>
              <w:spacing w:after="0" w:line="288" w:lineRule="auto"/>
              <w:ind w:right="27"/>
            </w:pPr>
            <w:r>
              <w:t>Maintaining full and accurate records of</w:t>
            </w:r>
            <w:r w:rsidR="00F720F8">
              <w:t xml:space="preserve"> </w:t>
            </w:r>
            <w:r>
              <w:t>every Call-Off Contract arising under the Framework Agreement in accordance with Clause 7.6</w:t>
            </w:r>
          </w:p>
          <w:p w14:paraId="575AA7A2" w14:textId="77777777" w:rsidR="00927FEF" w:rsidRDefault="00927FEF" w:rsidP="00927FEF">
            <w:pPr>
              <w:spacing w:after="0" w:line="288" w:lineRule="auto"/>
              <w:ind w:right="27"/>
              <w:textAlignment w:val="auto"/>
            </w:pPr>
          </w:p>
          <w:p w14:paraId="4E839E74" w14:textId="656E98F0" w:rsidR="00927FEF" w:rsidRDefault="00927FEF" w:rsidP="00D515DF">
            <w:pPr>
              <w:pStyle w:val="ListParagraph"/>
              <w:numPr>
                <w:ilvl w:val="0"/>
                <w:numId w:val="26"/>
              </w:numPr>
              <w:spacing w:after="0" w:line="288" w:lineRule="auto"/>
              <w:ind w:left="1135" w:right="27"/>
              <w:textAlignment w:val="auto"/>
            </w:pPr>
            <w:r>
              <w:t>To facilitate the fulfilment of the DWP requirements of Data for Analysis that:</w:t>
            </w:r>
          </w:p>
          <w:p w14:paraId="2A629A7D" w14:textId="77777777" w:rsidR="00927FEF" w:rsidRDefault="00927FEF" w:rsidP="00927FEF">
            <w:pPr>
              <w:pStyle w:val="ListParagraph"/>
              <w:numPr>
                <w:ilvl w:val="0"/>
                <w:numId w:val="46"/>
              </w:numPr>
              <w:spacing w:after="0" w:line="288" w:lineRule="auto"/>
              <w:ind w:right="27"/>
              <w:textAlignment w:val="auto"/>
            </w:pPr>
            <w:r>
              <w:t xml:space="preserve">informs policy </w:t>
            </w:r>
            <w:proofErr w:type="gramStart"/>
            <w:r>
              <w:t>development</w:t>
            </w:r>
            <w:proofErr w:type="gramEnd"/>
          </w:p>
          <w:p w14:paraId="23CD78CA" w14:textId="77777777" w:rsidR="00927FEF" w:rsidRDefault="00927FEF" w:rsidP="00927FEF">
            <w:pPr>
              <w:pStyle w:val="ListParagraph"/>
              <w:numPr>
                <w:ilvl w:val="0"/>
                <w:numId w:val="46"/>
              </w:numPr>
              <w:spacing w:after="0" w:line="288" w:lineRule="auto"/>
              <w:ind w:right="27"/>
              <w:textAlignment w:val="auto"/>
            </w:pPr>
            <w:r>
              <w:rPr>
                <w:rFonts w:eastAsia="Times New Roman"/>
              </w:rPr>
              <w:t xml:space="preserve">supports legislative and parliamentary </w:t>
            </w:r>
            <w:proofErr w:type="gramStart"/>
            <w:r>
              <w:rPr>
                <w:rFonts w:eastAsia="Times New Roman"/>
              </w:rPr>
              <w:t>process</w:t>
            </w:r>
            <w:proofErr w:type="gramEnd"/>
          </w:p>
          <w:p w14:paraId="1C9FACE2" w14:textId="77777777" w:rsidR="00927FEF" w:rsidRDefault="00927FEF" w:rsidP="00927FEF">
            <w:pPr>
              <w:pStyle w:val="ListParagraph"/>
              <w:numPr>
                <w:ilvl w:val="0"/>
                <w:numId w:val="46"/>
              </w:numPr>
              <w:spacing w:after="0" w:line="288" w:lineRule="auto"/>
              <w:ind w:right="27"/>
              <w:textAlignment w:val="auto"/>
            </w:pPr>
            <w:r>
              <w:rPr>
                <w:rFonts w:eastAsia="Times New Roman"/>
              </w:rPr>
              <w:lastRenderedPageBreak/>
              <w:t>supplies performance metrics</w:t>
            </w:r>
          </w:p>
          <w:p w14:paraId="140B31E9" w14:textId="34B8293A" w:rsidR="00980254" w:rsidRDefault="00927FEF" w:rsidP="00D515DF">
            <w:pPr>
              <w:pStyle w:val="ListParagraph"/>
              <w:numPr>
                <w:ilvl w:val="0"/>
                <w:numId w:val="46"/>
              </w:numPr>
              <w:spacing w:after="0" w:line="288" w:lineRule="auto"/>
              <w:ind w:right="27"/>
            </w:pPr>
            <w:r w:rsidRPr="00D515DF">
              <w:rPr>
                <w:rFonts w:eastAsia="Times New Roman"/>
              </w:rPr>
              <w:t>monitors projected labour market, benefit, and social trends to forecasts benefit caseloads and expenditure</w:t>
            </w:r>
            <w:r w:rsidR="005E506A">
              <w:t xml:space="preserve"> </w:t>
            </w:r>
          </w:p>
        </w:tc>
      </w:tr>
      <w:tr w:rsidR="00980254" w14:paraId="1B5BF64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B5B1ADA" w14:textId="77777777" w:rsidR="00980254" w:rsidRDefault="005E506A">
            <w:pPr>
              <w:spacing w:after="0" w:line="256"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121D35F" w14:textId="77777777" w:rsidR="00980254" w:rsidRDefault="005E506A">
            <w:pPr>
              <w:spacing w:after="29" w:line="256" w:lineRule="auto"/>
              <w:ind w:left="0" w:firstLine="0"/>
            </w:pPr>
            <w:r>
              <w:t xml:space="preserve">Includes: </w:t>
            </w:r>
          </w:p>
          <w:p w14:paraId="59B6A380" w14:textId="77777777" w:rsidR="00980254" w:rsidRDefault="005E506A">
            <w:pPr>
              <w:spacing w:after="0" w:line="256" w:lineRule="auto"/>
              <w:ind w:left="0" w:firstLine="0"/>
            </w:pPr>
            <w:r>
              <w:t xml:space="preserve">i. Contact details of, and communications with, CSS staff concerned with </w:t>
            </w:r>
          </w:p>
          <w:p w14:paraId="4EAB43FC" w14:textId="77777777" w:rsidR="00980254" w:rsidRDefault="005E506A">
            <w:pPr>
              <w:spacing w:after="0" w:line="256" w:lineRule="auto"/>
              <w:ind w:left="0" w:firstLine="0"/>
            </w:pPr>
            <w:r>
              <w:t xml:space="preserve">management of the Framework Agreement </w:t>
            </w:r>
          </w:p>
        </w:tc>
      </w:tr>
    </w:tbl>
    <w:p w14:paraId="32032868" w14:textId="77777777" w:rsidR="00980254" w:rsidRDefault="005E506A">
      <w:pPr>
        <w:spacing w:after="0" w:line="256"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980254" w14:paraId="59EDA99A"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E31DCDF" w14:textId="77777777" w:rsidR="00980254" w:rsidRDefault="005E506A">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19F32E9B" w14:textId="77777777" w:rsidR="00980254" w:rsidRDefault="005E506A" w:rsidP="00720C90">
            <w:pPr>
              <w:numPr>
                <w:ilvl w:val="0"/>
                <w:numId w:val="27"/>
              </w:numPr>
              <w:spacing w:after="0" w:line="285" w:lineRule="auto"/>
            </w:pPr>
            <w:r>
              <w:t xml:space="preserve">Contact details of, and communicationswith, Buyer staff concerned with award and management of Call-Off Contracts awarded under the Framework </w:t>
            </w:r>
          </w:p>
          <w:p w14:paraId="214FB0C0" w14:textId="77777777" w:rsidR="00980254" w:rsidRDefault="005E506A" w:rsidP="00D515DF">
            <w:pPr>
              <w:spacing w:after="329" w:line="256" w:lineRule="auto"/>
              <w:ind w:left="1135" w:firstLine="0"/>
            </w:pPr>
            <w:r>
              <w:t xml:space="preserve">Agreement, </w:t>
            </w:r>
          </w:p>
          <w:p w14:paraId="093C7152" w14:textId="77777777" w:rsidR="00980254" w:rsidRDefault="005E506A" w:rsidP="00720C90">
            <w:pPr>
              <w:numPr>
                <w:ilvl w:val="0"/>
                <w:numId w:val="27"/>
              </w:numPr>
              <w:spacing w:after="0" w:line="259" w:lineRule="auto"/>
            </w:pPr>
            <w:r>
              <w:t xml:space="preserve">Contact details, and communicationswith, Sub-contractor staff concerned with fulfilment of the Supplier’s obligations arising from this Framework Agreement Contact details, and communications with Supplier staff concerned with management of the </w:t>
            </w:r>
          </w:p>
          <w:p w14:paraId="6ED419C6" w14:textId="77777777" w:rsidR="00980254" w:rsidRDefault="005E506A" w:rsidP="00D515DF">
            <w:pPr>
              <w:spacing w:after="0" w:line="256" w:lineRule="auto"/>
              <w:ind w:left="1135" w:firstLine="0"/>
            </w:pPr>
            <w:r>
              <w:t xml:space="preserve">Framework Agreement </w:t>
            </w:r>
          </w:p>
        </w:tc>
      </w:tr>
      <w:tr w:rsidR="00980254" w14:paraId="7EE5FD96"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D906FB6" w14:textId="77777777" w:rsidR="00980254" w:rsidRDefault="005E506A">
            <w:pPr>
              <w:spacing w:after="0" w:line="256" w:lineRule="auto"/>
              <w:ind w:left="5" w:firstLine="0"/>
            </w:pPr>
            <w:r>
              <w:lastRenderedPageBreak/>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91A48C5" w14:textId="77777777" w:rsidR="00980254" w:rsidRDefault="005E506A">
            <w:pPr>
              <w:spacing w:after="326" w:line="256" w:lineRule="auto"/>
              <w:ind w:left="0" w:firstLine="0"/>
            </w:pPr>
            <w:r>
              <w:t xml:space="preserve">Includes: </w:t>
            </w:r>
          </w:p>
          <w:p w14:paraId="00669B7E" w14:textId="1B95A9BA" w:rsidR="00980254" w:rsidRDefault="005E506A" w:rsidP="00720C90">
            <w:pPr>
              <w:numPr>
                <w:ilvl w:val="0"/>
                <w:numId w:val="28"/>
              </w:numPr>
              <w:spacing w:after="293" w:line="288" w:lineRule="auto"/>
            </w:pPr>
            <w:r>
              <w:t>CSS staff concerned with management of</w:t>
            </w:r>
            <w:r w:rsidR="00AA61D6">
              <w:t xml:space="preserve"> </w:t>
            </w:r>
            <w:r>
              <w:t xml:space="preserve">the Framework Agreement </w:t>
            </w:r>
          </w:p>
          <w:p w14:paraId="7B67CFDE" w14:textId="1B81FB84" w:rsidR="00980254" w:rsidRDefault="005E506A" w:rsidP="00720C90">
            <w:pPr>
              <w:numPr>
                <w:ilvl w:val="0"/>
                <w:numId w:val="28"/>
              </w:numPr>
              <w:spacing w:after="296" w:line="285" w:lineRule="auto"/>
            </w:pPr>
            <w:r>
              <w:t>Buyer staff concerned with award and</w:t>
            </w:r>
            <w:r w:rsidR="00AA61D6">
              <w:t xml:space="preserve"> </w:t>
            </w:r>
            <w:r>
              <w:t xml:space="preserve">management of Call-Off Contracts awarded under the Framework Agreement </w:t>
            </w:r>
          </w:p>
          <w:p w14:paraId="589E6019" w14:textId="24549135" w:rsidR="00980254" w:rsidRDefault="005E506A" w:rsidP="00720C90">
            <w:pPr>
              <w:numPr>
                <w:ilvl w:val="0"/>
                <w:numId w:val="28"/>
              </w:numPr>
              <w:spacing w:after="296" w:line="288" w:lineRule="auto"/>
            </w:pPr>
            <w:r>
              <w:t>Sub-contractor staff concerned with</w:t>
            </w:r>
            <w:r w:rsidR="00F57EF4">
              <w:t xml:space="preserve"> </w:t>
            </w:r>
            <w:r>
              <w:t xml:space="preserve">fulfilment of the Supplier’s obligations arising from this Framework Agreement </w:t>
            </w:r>
          </w:p>
          <w:p w14:paraId="4ED98F40" w14:textId="536C7AFF" w:rsidR="00980254" w:rsidRDefault="005E506A" w:rsidP="00720C90">
            <w:pPr>
              <w:numPr>
                <w:ilvl w:val="0"/>
                <w:numId w:val="28"/>
              </w:numPr>
              <w:spacing w:after="0" w:line="285" w:lineRule="auto"/>
            </w:pPr>
            <w:r>
              <w:t>Supplier staff concerned with fulfilment of</w:t>
            </w:r>
            <w:r w:rsidR="00F57EF4">
              <w:t xml:space="preserve"> </w:t>
            </w:r>
            <w:r>
              <w:t xml:space="preserve">the Supplier’s obligations arising under </w:t>
            </w:r>
            <w:proofErr w:type="gramStart"/>
            <w:r>
              <w:t>this</w:t>
            </w:r>
            <w:proofErr w:type="gramEnd"/>
            <w:r>
              <w:t xml:space="preserve"> </w:t>
            </w:r>
          </w:p>
          <w:p w14:paraId="5CFEF263" w14:textId="77777777" w:rsidR="00980254" w:rsidRDefault="005E506A" w:rsidP="00F57EF4">
            <w:pPr>
              <w:spacing w:after="0" w:line="256" w:lineRule="auto"/>
              <w:ind w:left="1135" w:firstLine="0"/>
            </w:pPr>
            <w:r>
              <w:t xml:space="preserve">Framework Agreement </w:t>
            </w:r>
          </w:p>
          <w:p w14:paraId="1956EC04" w14:textId="77777777" w:rsidR="00547C94" w:rsidRDefault="00547C94" w:rsidP="00F57EF4">
            <w:pPr>
              <w:spacing w:after="0" w:line="256" w:lineRule="auto"/>
              <w:ind w:left="1135" w:firstLine="0"/>
            </w:pPr>
          </w:p>
          <w:p w14:paraId="49477B84" w14:textId="1F310DFF" w:rsidR="00547C94" w:rsidRDefault="00547C94" w:rsidP="00D515DF">
            <w:pPr>
              <w:pStyle w:val="ListParagraph"/>
              <w:numPr>
                <w:ilvl w:val="0"/>
                <w:numId w:val="28"/>
              </w:numPr>
              <w:spacing w:after="0" w:line="283" w:lineRule="auto"/>
              <w:ind w:left="1135" w:firstLine="0"/>
              <w:textAlignment w:val="auto"/>
            </w:pPr>
            <w:r>
              <w:t>Encrypted and obfuscated data relating to claimant and dependents as well as potential claimants and their data is processed from other government departments and partner organisations. </w:t>
            </w:r>
          </w:p>
          <w:p w14:paraId="565A598F" w14:textId="77777777" w:rsidR="00547C94" w:rsidRDefault="00547C94" w:rsidP="00547C94">
            <w:pPr>
              <w:spacing w:after="0" w:line="283" w:lineRule="auto"/>
              <w:ind w:firstLine="0"/>
            </w:pPr>
          </w:p>
          <w:p w14:paraId="0B5960DF" w14:textId="71BC8228" w:rsidR="00547C94" w:rsidRDefault="00547C94" w:rsidP="00D515DF">
            <w:pPr>
              <w:pStyle w:val="ListParagraph"/>
              <w:numPr>
                <w:ilvl w:val="0"/>
                <w:numId w:val="28"/>
              </w:numPr>
              <w:spacing w:after="0" w:line="256" w:lineRule="auto"/>
              <w:ind w:left="1135"/>
            </w:pPr>
            <w:r>
              <w:t>Encrypted and obfuscated Employee and Employer data of DWP members of staff, Contractors and Sub contractors concerned with the fulfilment of DWP delivery, operational and other fulfilment of DWP responsibilities.</w:t>
            </w:r>
          </w:p>
        </w:tc>
      </w:tr>
      <w:tr w:rsidR="00980254" w14:paraId="16EFD855"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583E54A2" w14:textId="77777777" w:rsidR="00980254" w:rsidRDefault="005E506A">
            <w:pPr>
              <w:spacing w:after="26" w:line="256" w:lineRule="auto"/>
              <w:ind w:left="5" w:firstLine="0"/>
            </w:pPr>
            <w:r>
              <w:t xml:space="preserve">Plan for return and destruction of the data </w:t>
            </w:r>
          </w:p>
          <w:p w14:paraId="6A41AF7A" w14:textId="77777777" w:rsidR="00980254" w:rsidRDefault="005E506A">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4F5D959" w14:textId="77777777" w:rsidR="00980254" w:rsidRDefault="005E506A">
            <w:pPr>
              <w:spacing w:after="1" w:line="256" w:lineRule="auto"/>
              <w:ind w:left="0" w:firstLine="0"/>
            </w:pPr>
            <w:r>
              <w:t xml:space="preserve">All relevant data to be deleted 7 years after the expiry or termination of this Framework Contract unless longer retention is required by Law or the terms of any Call-Off </w:t>
            </w:r>
          </w:p>
          <w:p w14:paraId="16A0191B" w14:textId="77777777" w:rsidR="00980254" w:rsidRDefault="005E506A">
            <w:pPr>
              <w:spacing w:after="0" w:line="256" w:lineRule="auto"/>
              <w:ind w:left="0" w:firstLine="0"/>
            </w:pPr>
            <w:r>
              <w:t xml:space="preserve">Contract arising hereunder </w:t>
            </w:r>
          </w:p>
        </w:tc>
      </w:tr>
    </w:tbl>
    <w:p w14:paraId="1E952B34" w14:textId="77777777" w:rsidR="00980254" w:rsidRDefault="00980254">
      <w:pPr>
        <w:spacing w:after="30" w:line="264" w:lineRule="auto"/>
        <w:ind w:left="0" w:right="-5" w:firstLine="0"/>
      </w:pPr>
    </w:p>
    <w:p w14:paraId="6EB159BA" w14:textId="77777777" w:rsidR="00926754" w:rsidRDefault="00926754">
      <w:pPr>
        <w:spacing w:after="30" w:line="264" w:lineRule="auto"/>
        <w:ind w:left="0" w:right="-5" w:firstLine="0"/>
      </w:pPr>
    </w:p>
    <w:p w14:paraId="4500D07E" w14:textId="550EDBBB" w:rsidR="007B5ADE" w:rsidRDefault="007B5ADE">
      <w:pPr>
        <w:suppressAutoHyphens w:val="0"/>
      </w:pPr>
      <w:r>
        <w:br w:type="page"/>
      </w:r>
    </w:p>
    <w:p w14:paraId="361074B1" w14:textId="77777777" w:rsidR="00926754" w:rsidRDefault="00926754">
      <w:pPr>
        <w:spacing w:after="30" w:line="264" w:lineRule="auto"/>
        <w:ind w:left="0" w:right="-5" w:firstLine="0"/>
      </w:pPr>
    </w:p>
    <w:p w14:paraId="7E6BC8FC" w14:textId="330AA5AE" w:rsidR="00E40961" w:rsidRDefault="00720C90" w:rsidP="00D515DF">
      <w:pPr>
        <w:pStyle w:val="Heading1"/>
        <w:sectPr w:rsidR="00E40961" w:rsidSect="003B541A">
          <w:footerReference w:type="default" r:id="rId38"/>
          <w:pgSz w:w="11921" w:h="16841"/>
          <w:pgMar w:top="720" w:right="720" w:bottom="720" w:left="720" w:header="720" w:footer="720" w:gutter="0"/>
          <w:cols w:space="720"/>
          <w:docGrid w:linePitch="299"/>
        </w:sectPr>
      </w:pPr>
      <w:r>
        <w:t>Appendix A: Order Forms</w:t>
      </w:r>
    </w:p>
    <w:p w14:paraId="4C2618F5" w14:textId="77777777" w:rsidR="00845541" w:rsidRPr="00845541" w:rsidRDefault="00845541" w:rsidP="00845541">
      <w:pPr>
        <w:widowControl w:val="0"/>
        <w:suppressAutoHyphens w:val="0"/>
        <w:autoSpaceDN/>
        <w:spacing w:after="0" w:line="360" w:lineRule="auto"/>
        <w:ind w:left="0" w:firstLine="0"/>
        <w:textAlignment w:val="auto"/>
        <w:rPr>
          <w:color w:val="auto"/>
          <w:sz w:val="28"/>
          <w:szCs w:val="28"/>
          <w:lang w:val="en-US" w:eastAsia="en-US"/>
        </w:rPr>
      </w:pPr>
      <w:r w:rsidRPr="00845541">
        <w:rPr>
          <w:rFonts w:eastAsia="Times New Roman" w:cs="Times New Roman"/>
          <w:noProof/>
          <w:color w:val="auto"/>
          <w:sz w:val="19"/>
          <w:szCs w:val="24"/>
          <w:lang w:val="en-US" w:eastAsia="en-US"/>
        </w:rPr>
        <w:lastRenderedPageBreak/>
        <w:drawing>
          <wp:inline distT="0" distB="0" distL="0" distR="0" wp14:anchorId="307B81EE" wp14:editId="0D344AD3">
            <wp:extent cx="1304925" cy="535093"/>
            <wp:effectExtent l="0" t="0" r="3175" b="0"/>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18409" cy="540622"/>
                    </a:xfrm>
                    <a:prstGeom prst="rect">
                      <a:avLst/>
                    </a:prstGeom>
                    <a:noFill/>
                    <a:ln>
                      <a:noFill/>
                    </a:ln>
                  </pic:spPr>
                </pic:pic>
              </a:graphicData>
            </a:graphic>
          </wp:inline>
        </w:drawing>
      </w:r>
      <w:r w:rsidRPr="00845541">
        <w:rPr>
          <w:rFonts w:eastAsia="Times New Roman" w:cs="Times New Roman"/>
          <w:color w:val="auto"/>
          <w:sz w:val="19"/>
          <w:szCs w:val="24"/>
          <w:lang w:val="en-US" w:eastAsia="en-US"/>
        </w:rPr>
        <w:tab/>
      </w:r>
      <w:r w:rsidRPr="00845541">
        <w:rPr>
          <w:rFonts w:eastAsia="Times New Roman" w:cs="Times New Roman"/>
          <w:color w:val="auto"/>
          <w:sz w:val="19"/>
          <w:szCs w:val="24"/>
          <w:lang w:val="en-US" w:eastAsia="en-US"/>
        </w:rPr>
        <w:tab/>
      </w:r>
      <w:r w:rsidRPr="00845541">
        <w:rPr>
          <w:rFonts w:eastAsia="Times New Roman" w:cs="Times New Roman"/>
          <w:color w:val="auto"/>
          <w:sz w:val="19"/>
          <w:szCs w:val="24"/>
          <w:lang w:val="en-US" w:eastAsia="en-US"/>
        </w:rPr>
        <w:tab/>
      </w:r>
      <w:r w:rsidRPr="00845541">
        <w:rPr>
          <w:rFonts w:eastAsia="Times New Roman" w:cs="Times New Roman"/>
          <w:color w:val="auto"/>
          <w:sz w:val="19"/>
          <w:szCs w:val="24"/>
          <w:lang w:val="en-US" w:eastAsia="en-US"/>
        </w:rPr>
        <w:tab/>
      </w:r>
      <w:r w:rsidRPr="00845541">
        <w:rPr>
          <w:rFonts w:eastAsia="Times New Roman" w:cs="Times New Roman"/>
          <w:color w:val="auto"/>
          <w:sz w:val="19"/>
          <w:szCs w:val="24"/>
          <w:lang w:val="en-US" w:eastAsia="en-US"/>
        </w:rPr>
        <w:tab/>
      </w:r>
      <w:r w:rsidRPr="00845541">
        <w:rPr>
          <w:rFonts w:eastAsia="Times New Roman" w:cs="Times New Roman"/>
          <w:color w:val="auto"/>
          <w:sz w:val="19"/>
          <w:szCs w:val="24"/>
          <w:lang w:val="en-US" w:eastAsia="en-US"/>
        </w:rPr>
        <w:tab/>
      </w:r>
      <w:r w:rsidRPr="00845541">
        <w:rPr>
          <w:rFonts w:eastAsia="Times New Roman" w:cs="Times New Roman"/>
          <w:color w:val="auto"/>
          <w:sz w:val="19"/>
          <w:szCs w:val="24"/>
          <w:lang w:val="en-US" w:eastAsia="en-US"/>
        </w:rPr>
        <w:tab/>
      </w:r>
      <w:r w:rsidRPr="00845541">
        <w:rPr>
          <w:rFonts w:eastAsia="Times New Roman" w:cs="Times New Roman"/>
          <w:color w:val="auto"/>
          <w:sz w:val="19"/>
          <w:szCs w:val="24"/>
          <w:lang w:val="en-US" w:eastAsia="en-US"/>
        </w:rPr>
        <w:tab/>
      </w:r>
      <w:r w:rsidRPr="00845541">
        <w:rPr>
          <w:rFonts w:eastAsia="Times New Roman" w:cs="Times New Roman"/>
          <w:color w:val="auto"/>
          <w:sz w:val="19"/>
          <w:szCs w:val="24"/>
          <w:lang w:val="en-US" w:eastAsia="en-US"/>
        </w:rPr>
        <w:tab/>
      </w:r>
      <w:r w:rsidRPr="00845541">
        <w:rPr>
          <w:rFonts w:eastAsia="Times New Roman" w:cs="Times New Roman"/>
          <w:color w:val="auto"/>
          <w:sz w:val="19"/>
          <w:szCs w:val="24"/>
          <w:lang w:val="en-US" w:eastAsia="en-US"/>
        </w:rPr>
        <w:tab/>
      </w:r>
      <w:sdt>
        <w:sdtPr>
          <w:rPr>
            <w:rFonts w:eastAsia="Times New Roman" w:cs="Times New Roman"/>
            <w:color w:val="auto"/>
            <w:sz w:val="19"/>
            <w:szCs w:val="24"/>
            <w:lang w:val="en-US" w:eastAsia="en-US"/>
          </w:rPr>
          <w:tag w:val="goog_rdk_0"/>
          <w:id w:val="1847750407"/>
        </w:sdtPr>
        <w:sdtEndPr/>
        <w:sdtContent/>
      </w:sdt>
      <w:r w:rsidRPr="00845541">
        <w:rPr>
          <w:b/>
          <w:color w:val="auto"/>
          <w:sz w:val="28"/>
          <w:szCs w:val="28"/>
          <w:lang w:val="en-US" w:eastAsia="en-US"/>
        </w:rPr>
        <w:t xml:space="preserve"> </w:t>
      </w:r>
      <w:r w:rsidRPr="00845541">
        <w:rPr>
          <w:b/>
          <w:color w:val="auto"/>
          <w:sz w:val="28"/>
          <w:szCs w:val="28"/>
          <w:lang w:val="en-US" w:eastAsia="en-US"/>
        </w:rPr>
        <w:tab/>
      </w:r>
      <w:r w:rsidRPr="00845541">
        <w:rPr>
          <w:b/>
          <w:color w:val="auto"/>
          <w:sz w:val="28"/>
          <w:szCs w:val="28"/>
          <w:lang w:val="en-US" w:eastAsia="en-US"/>
        </w:rPr>
        <w:tab/>
      </w:r>
      <w:r w:rsidRPr="00845541">
        <w:rPr>
          <w:b/>
          <w:color w:val="auto"/>
          <w:sz w:val="28"/>
          <w:szCs w:val="28"/>
          <w:lang w:val="en-US" w:eastAsia="en-US"/>
        </w:rPr>
        <w:tab/>
        <w:t xml:space="preserve">       Order Form</w:t>
      </w:r>
    </w:p>
    <w:tbl>
      <w:tblPr>
        <w:tblW w:w="12955" w:type="dxa"/>
        <w:tblLayout w:type="fixed"/>
        <w:tblCellMar>
          <w:top w:w="72" w:type="dxa"/>
          <w:bottom w:w="72" w:type="dxa"/>
        </w:tblCellMar>
        <w:tblLook w:val="0000" w:firstRow="0" w:lastRow="0" w:firstColumn="0" w:lastColumn="0" w:noHBand="0" w:noVBand="0"/>
      </w:tblPr>
      <w:tblGrid>
        <w:gridCol w:w="5688"/>
        <w:gridCol w:w="247"/>
        <w:gridCol w:w="1079"/>
        <w:gridCol w:w="2521"/>
        <w:gridCol w:w="3420"/>
      </w:tblGrid>
      <w:tr w:rsidR="00845541" w:rsidRPr="00845541" w14:paraId="3291D3F1" w14:textId="77777777" w:rsidTr="00780A14">
        <w:trPr>
          <w:cantSplit/>
        </w:trPr>
        <w:tc>
          <w:tcPr>
            <w:tcW w:w="5688" w:type="dxa"/>
            <w:vMerge w:val="restart"/>
            <w:tcBorders>
              <w:top w:val="single" w:sz="4" w:space="0" w:color="000000"/>
              <w:left w:val="single" w:sz="4" w:space="0" w:color="000000"/>
              <w:bottom w:val="single" w:sz="4" w:space="0" w:color="000000"/>
              <w:right w:val="single" w:sz="4" w:space="0" w:color="000000"/>
            </w:tcBorders>
          </w:tcPr>
          <w:p w14:paraId="35E13F99" w14:textId="75D9B1BD" w:rsidR="00845541" w:rsidRDefault="00845541" w:rsidP="00D3394D">
            <w:pPr>
              <w:suppressAutoHyphens w:val="0"/>
              <w:autoSpaceDN/>
              <w:spacing w:before="120" w:after="120" w:line="240" w:lineRule="auto"/>
              <w:ind w:left="0" w:firstLine="0"/>
              <w:contextualSpacing/>
              <w:textAlignment w:val="auto"/>
              <w:rPr>
                <w:rFonts w:eastAsia="Times New Roman" w:cs="Times New Roman"/>
                <w:color w:val="auto"/>
                <w:sz w:val="19"/>
                <w:szCs w:val="24"/>
                <w:lang w:val="en-US" w:eastAsia="en-US"/>
              </w:rPr>
            </w:pPr>
            <w:r w:rsidRPr="00845541">
              <w:rPr>
                <w:color w:val="auto"/>
                <w:sz w:val="19"/>
                <w:szCs w:val="19"/>
                <w:lang w:val="en-US" w:eastAsia="en-US"/>
              </w:rPr>
              <w:t>SAS Software Limited (“</w:t>
            </w:r>
            <w:r w:rsidRPr="00845541">
              <w:rPr>
                <w:b/>
                <w:color w:val="auto"/>
                <w:sz w:val="19"/>
                <w:szCs w:val="19"/>
                <w:lang w:val="en-US" w:eastAsia="en-US"/>
              </w:rPr>
              <w:t>SAS</w:t>
            </w:r>
            <w:r w:rsidRPr="00845541">
              <w:rPr>
                <w:color w:val="auto"/>
                <w:sz w:val="19"/>
                <w:szCs w:val="19"/>
                <w:lang w:val="en-US" w:eastAsia="en-US"/>
              </w:rPr>
              <w:t>”)</w:t>
            </w:r>
          </w:p>
          <w:p w14:paraId="18262954" w14:textId="00F3FA02" w:rsidR="0009017B" w:rsidRPr="00D3394D" w:rsidRDefault="0009017B" w:rsidP="00D3394D">
            <w:pPr>
              <w:suppressAutoHyphens w:val="0"/>
              <w:autoSpaceDN/>
              <w:spacing w:before="120" w:after="120" w:line="240" w:lineRule="auto"/>
              <w:ind w:left="0" w:firstLine="0"/>
              <w:contextualSpacing/>
              <w:textAlignment w:val="auto"/>
              <w:rPr>
                <w:rFonts w:eastAsia="Times New Roman" w:cs="Times New Roman"/>
                <w:color w:val="auto"/>
                <w:sz w:val="19"/>
                <w:szCs w:val="24"/>
                <w:lang w:val="en-US" w:eastAsia="en-US"/>
              </w:rPr>
            </w:pPr>
            <w:r w:rsidRPr="00BF0D9C">
              <w:rPr>
                <w:highlight w:val="yellow"/>
              </w:rPr>
              <w:t>*Redacted</w:t>
            </w:r>
          </w:p>
          <w:p w14:paraId="1D51A40E" w14:textId="77777777" w:rsidR="00845541" w:rsidRPr="00845541" w:rsidRDefault="00845541" w:rsidP="00845541">
            <w:pPr>
              <w:widowControl w:val="0"/>
              <w:suppressAutoHyphens w:val="0"/>
              <w:autoSpaceDN/>
              <w:spacing w:before="120" w:after="120" w:line="240" w:lineRule="auto"/>
              <w:ind w:left="0" w:firstLine="0"/>
              <w:contextualSpacing/>
              <w:textAlignment w:val="auto"/>
              <w:rPr>
                <w:color w:val="auto"/>
                <w:sz w:val="19"/>
                <w:szCs w:val="19"/>
                <w:lang w:val="en-US" w:eastAsia="en-US"/>
              </w:rPr>
            </w:pPr>
          </w:p>
          <w:p w14:paraId="600F6DE6" w14:textId="77777777" w:rsidR="00845541" w:rsidRPr="00845541" w:rsidRDefault="00845541" w:rsidP="00845541">
            <w:pPr>
              <w:widowControl w:val="0"/>
              <w:suppressAutoHyphens w:val="0"/>
              <w:autoSpaceDN/>
              <w:spacing w:before="120" w:after="120" w:line="240" w:lineRule="auto"/>
              <w:ind w:left="0" w:firstLine="0"/>
              <w:contextualSpacing/>
              <w:textAlignment w:val="auto"/>
              <w:rPr>
                <w:color w:val="auto"/>
                <w:sz w:val="19"/>
                <w:szCs w:val="19"/>
                <w:lang w:val="en-US" w:eastAsia="en-US"/>
              </w:rPr>
            </w:pPr>
          </w:p>
        </w:tc>
        <w:tc>
          <w:tcPr>
            <w:tcW w:w="247" w:type="dxa"/>
            <w:tcBorders>
              <w:left w:val="single" w:sz="4" w:space="0" w:color="000000"/>
              <w:right w:val="single" w:sz="4" w:space="0" w:color="auto"/>
            </w:tcBorders>
          </w:tcPr>
          <w:p w14:paraId="4AF7EEF7" w14:textId="77777777" w:rsidR="00845541" w:rsidRPr="00845541" w:rsidRDefault="00845541" w:rsidP="00845541">
            <w:pPr>
              <w:widowControl w:val="0"/>
              <w:pBdr>
                <w:top w:val="nil"/>
                <w:left w:val="nil"/>
                <w:bottom w:val="nil"/>
                <w:right w:val="nil"/>
                <w:between w:val="nil"/>
              </w:pBdr>
              <w:tabs>
                <w:tab w:val="center" w:pos="4320"/>
                <w:tab w:val="right" w:pos="8640"/>
              </w:tabs>
              <w:suppressAutoHyphens w:val="0"/>
              <w:autoSpaceDN/>
              <w:spacing w:after="0" w:line="240" w:lineRule="auto"/>
              <w:ind w:left="0" w:firstLine="0"/>
              <w:textAlignment w:val="auto"/>
              <w:rPr>
                <w:b/>
                <w:sz w:val="19"/>
                <w:szCs w:val="19"/>
                <w:lang w:val="en-US" w:eastAsia="en-US"/>
              </w:rPr>
            </w:pPr>
          </w:p>
        </w:tc>
        <w:tc>
          <w:tcPr>
            <w:tcW w:w="1079" w:type="dxa"/>
            <w:tcBorders>
              <w:top w:val="single" w:sz="4" w:space="0" w:color="auto"/>
              <w:left w:val="single" w:sz="4" w:space="0" w:color="auto"/>
              <w:bottom w:val="single" w:sz="4" w:space="0" w:color="auto"/>
            </w:tcBorders>
            <w:tcMar>
              <w:left w:w="115" w:type="dxa"/>
              <w:right w:w="58" w:type="dxa"/>
            </w:tcMar>
          </w:tcPr>
          <w:p w14:paraId="24974E7A" w14:textId="77777777" w:rsidR="00845541" w:rsidRPr="00845541" w:rsidRDefault="00845541" w:rsidP="00845541">
            <w:pPr>
              <w:widowControl w:val="0"/>
              <w:pBdr>
                <w:top w:val="nil"/>
                <w:left w:val="nil"/>
                <w:bottom w:val="nil"/>
                <w:right w:val="nil"/>
                <w:between w:val="nil"/>
              </w:pBdr>
              <w:tabs>
                <w:tab w:val="center" w:pos="4320"/>
                <w:tab w:val="right" w:pos="8640"/>
              </w:tabs>
              <w:suppressAutoHyphens w:val="0"/>
              <w:autoSpaceDN/>
              <w:spacing w:after="0" w:line="240" w:lineRule="auto"/>
              <w:ind w:left="0" w:firstLine="0"/>
              <w:textAlignment w:val="auto"/>
              <w:rPr>
                <w:b/>
                <w:sz w:val="19"/>
                <w:szCs w:val="19"/>
                <w:lang w:val="en-US" w:eastAsia="en-US"/>
              </w:rPr>
            </w:pPr>
            <w:r w:rsidRPr="00845541">
              <w:rPr>
                <w:sz w:val="19"/>
                <w:szCs w:val="19"/>
                <w:lang w:val="en-US" w:eastAsia="en-US"/>
              </w:rPr>
              <w:t>Customer:</w:t>
            </w:r>
          </w:p>
        </w:tc>
        <w:tc>
          <w:tcPr>
            <w:tcW w:w="5941" w:type="dxa"/>
            <w:gridSpan w:val="2"/>
            <w:tcBorders>
              <w:top w:val="single" w:sz="4" w:space="0" w:color="000000"/>
              <w:bottom w:val="single" w:sz="4" w:space="0" w:color="000000"/>
              <w:right w:val="single" w:sz="4" w:space="0" w:color="000000"/>
            </w:tcBorders>
            <w:tcMar>
              <w:left w:w="29" w:type="dxa"/>
              <w:right w:w="115" w:type="dxa"/>
            </w:tcMar>
          </w:tcPr>
          <w:p w14:paraId="5BAA6281" w14:textId="77777777" w:rsidR="00845541" w:rsidRPr="00845541" w:rsidRDefault="00845541" w:rsidP="00845541">
            <w:pPr>
              <w:widowControl w:val="0"/>
              <w:pBdr>
                <w:top w:val="nil"/>
                <w:left w:val="nil"/>
                <w:bottom w:val="nil"/>
                <w:right w:val="nil"/>
                <w:between w:val="nil"/>
              </w:pBdr>
              <w:tabs>
                <w:tab w:val="center" w:pos="4320"/>
                <w:tab w:val="right" w:pos="8640"/>
              </w:tabs>
              <w:suppressAutoHyphens w:val="0"/>
              <w:autoSpaceDN/>
              <w:spacing w:after="0" w:line="240" w:lineRule="auto"/>
              <w:ind w:left="0" w:firstLine="0"/>
              <w:textAlignment w:val="auto"/>
              <w:rPr>
                <w:sz w:val="19"/>
                <w:szCs w:val="19"/>
                <w:lang w:val="en-US" w:eastAsia="en-US"/>
              </w:rPr>
            </w:pPr>
            <w:r w:rsidRPr="00845541">
              <w:rPr>
                <w:sz w:val="19"/>
                <w:szCs w:val="19"/>
                <w:lang w:val="en-US" w:eastAsia="en-US"/>
              </w:rPr>
              <w:t>DEPARTMENT FOR WORK AND PENSIONS (“</w:t>
            </w:r>
            <w:r w:rsidRPr="00845541">
              <w:rPr>
                <w:b/>
                <w:sz w:val="19"/>
                <w:szCs w:val="19"/>
                <w:lang w:val="en-US" w:eastAsia="en-US"/>
              </w:rPr>
              <w:t>Customer</w:t>
            </w:r>
            <w:r w:rsidRPr="00845541">
              <w:rPr>
                <w:sz w:val="19"/>
                <w:szCs w:val="19"/>
                <w:lang w:val="en-US" w:eastAsia="en-US"/>
              </w:rPr>
              <w:t>”)</w:t>
            </w:r>
          </w:p>
        </w:tc>
      </w:tr>
      <w:tr w:rsidR="00845541" w:rsidRPr="00845541" w14:paraId="20823221" w14:textId="77777777" w:rsidTr="00780A14">
        <w:trPr>
          <w:cantSplit/>
        </w:trPr>
        <w:tc>
          <w:tcPr>
            <w:tcW w:w="5688" w:type="dxa"/>
            <w:vMerge/>
            <w:tcBorders>
              <w:top w:val="single" w:sz="4" w:space="0" w:color="000000"/>
              <w:left w:val="single" w:sz="4" w:space="0" w:color="000000"/>
              <w:bottom w:val="single" w:sz="4" w:space="0" w:color="000000"/>
              <w:right w:val="single" w:sz="4" w:space="0" w:color="000000"/>
            </w:tcBorders>
          </w:tcPr>
          <w:p w14:paraId="1F7C9FAA" w14:textId="77777777" w:rsidR="00845541" w:rsidRPr="00845541" w:rsidRDefault="00845541" w:rsidP="00845541">
            <w:pPr>
              <w:widowControl w:val="0"/>
              <w:pBdr>
                <w:top w:val="nil"/>
                <w:left w:val="nil"/>
                <w:bottom w:val="nil"/>
                <w:right w:val="nil"/>
                <w:between w:val="nil"/>
              </w:pBdr>
              <w:suppressAutoHyphens w:val="0"/>
              <w:autoSpaceDN/>
              <w:spacing w:after="0" w:line="276" w:lineRule="auto"/>
              <w:ind w:left="0" w:firstLine="0"/>
              <w:textAlignment w:val="auto"/>
              <w:rPr>
                <w:sz w:val="19"/>
                <w:szCs w:val="19"/>
                <w:lang w:val="en-US" w:eastAsia="en-US"/>
              </w:rPr>
            </w:pPr>
          </w:p>
        </w:tc>
        <w:tc>
          <w:tcPr>
            <w:tcW w:w="247" w:type="dxa"/>
            <w:tcBorders>
              <w:left w:val="single" w:sz="4" w:space="0" w:color="000000"/>
              <w:right w:val="single" w:sz="4" w:space="0" w:color="auto"/>
            </w:tcBorders>
          </w:tcPr>
          <w:p w14:paraId="0B0611CE" w14:textId="77777777" w:rsidR="00845541" w:rsidRPr="00845541" w:rsidRDefault="00845541" w:rsidP="00845541">
            <w:pPr>
              <w:widowControl w:val="0"/>
              <w:pBdr>
                <w:top w:val="nil"/>
                <w:left w:val="nil"/>
                <w:bottom w:val="nil"/>
                <w:right w:val="nil"/>
                <w:between w:val="nil"/>
              </w:pBdr>
              <w:tabs>
                <w:tab w:val="center" w:pos="4320"/>
                <w:tab w:val="right" w:pos="8640"/>
              </w:tabs>
              <w:suppressAutoHyphens w:val="0"/>
              <w:autoSpaceDN/>
              <w:spacing w:after="0" w:line="240" w:lineRule="auto"/>
              <w:ind w:left="0" w:firstLine="0"/>
              <w:textAlignment w:val="auto"/>
              <w:rPr>
                <w:b/>
                <w:sz w:val="19"/>
                <w:szCs w:val="19"/>
                <w:lang w:val="en-US" w:eastAsia="en-US"/>
              </w:rPr>
            </w:pPr>
          </w:p>
        </w:tc>
        <w:tc>
          <w:tcPr>
            <w:tcW w:w="1079" w:type="dxa"/>
            <w:vMerge w:val="restart"/>
            <w:tcBorders>
              <w:top w:val="single" w:sz="4" w:space="0" w:color="auto"/>
              <w:left w:val="single" w:sz="4" w:space="0" w:color="auto"/>
            </w:tcBorders>
            <w:tcMar>
              <w:left w:w="115" w:type="dxa"/>
              <w:right w:w="58" w:type="dxa"/>
            </w:tcMar>
          </w:tcPr>
          <w:p w14:paraId="02E5C589" w14:textId="77777777" w:rsidR="00845541" w:rsidRPr="00845541" w:rsidRDefault="00845541" w:rsidP="00845541">
            <w:pPr>
              <w:widowControl w:val="0"/>
              <w:pBdr>
                <w:top w:val="nil"/>
                <w:left w:val="nil"/>
                <w:bottom w:val="nil"/>
                <w:right w:val="nil"/>
                <w:between w:val="nil"/>
              </w:pBdr>
              <w:tabs>
                <w:tab w:val="center" w:pos="4320"/>
                <w:tab w:val="right" w:pos="8640"/>
              </w:tabs>
              <w:suppressAutoHyphens w:val="0"/>
              <w:autoSpaceDN/>
              <w:spacing w:after="0" w:line="240" w:lineRule="auto"/>
              <w:ind w:left="0" w:firstLine="0"/>
              <w:textAlignment w:val="auto"/>
              <w:rPr>
                <w:b/>
                <w:sz w:val="19"/>
                <w:szCs w:val="19"/>
                <w:lang w:val="en-US" w:eastAsia="en-US"/>
              </w:rPr>
            </w:pPr>
            <w:r w:rsidRPr="00845541">
              <w:rPr>
                <w:color w:val="auto"/>
                <w:sz w:val="19"/>
                <w:szCs w:val="19"/>
                <w:lang w:val="en-US" w:eastAsia="en-US"/>
              </w:rPr>
              <w:t>Address:</w:t>
            </w:r>
          </w:p>
        </w:tc>
        <w:tc>
          <w:tcPr>
            <w:tcW w:w="5941" w:type="dxa"/>
            <w:gridSpan w:val="2"/>
            <w:vMerge w:val="restart"/>
            <w:tcBorders>
              <w:top w:val="single" w:sz="4" w:space="0" w:color="000000"/>
              <w:right w:val="single" w:sz="4" w:space="0" w:color="000000"/>
            </w:tcBorders>
            <w:tcMar>
              <w:left w:w="29" w:type="dxa"/>
              <w:right w:w="115" w:type="dxa"/>
            </w:tcMar>
          </w:tcPr>
          <w:p w14:paraId="2976FAF0" w14:textId="6B7F27DC" w:rsidR="00845541" w:rsidRPr="00D3394D" w:rsidRDefault="00D3394D" w:rsidP="00845541">
            <w:pPr>
              <w:widowControl w:val="0"/>
              <w:suppressAutoHyphens w:val="0"/>
              <w:autoSpaceDN/>
              <w:spacing w:after="0" w:line="240" w:lineRule="auto"/>
              <w:ind w:left="0" w:firstLine="0"/>
              <w:textAlignment w:val="auto"/>
              <w:rPr>
                <w:color w:val="auto"/>
                <w:sz w:val="19"/>
                <w:szCs w:val="19"/>
                <w:lang w:val="en-US" w:eastAsia="en-US"/>
              </w:rPr>
            </w:pPr>
            <w:r w:rsidRPr="00BF0D9C">
              <w:rPr>
                <w:highlight w:val="yellow"/>
              </w:rPr>
              <w:t>*Redacted</w:t>
            </w:r>
          </w:p>
          <w:p w14:paraId="54857FBC" w14:textId="77777777" w:rsidR="00845541" w:rsidRPr="00845541" w:rsidRDefault="00845541" w:rsidP="00845541">
            <w:pPr>
              <w:widowControl w:val="0"/>
              <w:suppressAutoHyphens w:val="0"/>
              <w:autoSpaceDN/>
              <w:spacing w:after="0" w:line="240" w:lineRule="auto"/>
              <w:ind w:left="0" w:firstLine="0"/>
              <w:textAlignment w:val="auto"/>
              <w:rPr>
                <w:color w:val="auto"/>
                <w:sz w:val="19"/>
                <w:szCs w:val="19"/>
                <w:lang w:val="en-US" w:eastAsia="en-US"/>
              </w:rPr>
            </w:pPr>
          </w:p>
        </w:tc>
      </w:tr>
      <w:tr w:rsidR="00845541" w:rsidRPr="00845541" w14:paraId="54CB1B2E" w14:textId="77777777" w:rsidTr="00780A14">
        <w:trPr>
          <w:cantSplit/>
        </w:trPr>
        <w:tc>
          <w:tcPr>
            <w:tcW w:w="5688" w:type="dxa"/>
            <w:vMerge/>
            <w:tcBorders>
              <w:top w:val="single" w:sz="4" w:space="0" w:color="000000"/>
              <w:left w:val="single" w:sz="4" w:space="0" w:color="000000"/>
              <w:bottom w:val="single" w:sz="4" w:space="0" w:color="000000"/>
              <w:right w:val="single" w:sz="4" w:space="0" w:color="000000"/>
            </w:tcBorders>
          </w:tcPr>
          <w:p w14:paraId="3DC9E5DE" w14:textId="77777777" w:rsidR="00845541" w:rsidRPr="00845541" w:rsidRDefault="00845541" w:rsidP="00845541">
            <w:pPr>
              <w:widowControl w:val="0"/>
              <w:pBdr>
                <w:top w:val="nil"/>
                <w:left w:val="nil"/>
                <w:bottom w:val="nil"/>
                <w:right w:val="nil"/>
                <w:between w:val="nil"/>
              </w:pBdr>
              <w:suppressAutoHyphens w:val="0"/>
              <w:autoSpaceDN/>
              <w:spacing w:after="0" w:line="276" w:lineRule="auto"/>
              <w:ind w:left="0" w:firstLine="0"/>
              <w:textAlignment w:val="auto"/>
              <w:rPr>
                <w:color w:val="auto"/>
                <w:sz w:val="19"/>
                <w:szCs w:val="19"/>
                <w:lang w:val="en-US" w:eastAsia="en-US"/>
              </w:rPr>
            </w:pPr>
          </w:p>
        </w:tc>
        <w:tc>
          <w:tcPr>
            <w:tcW w:w="247" w:type="dxa"/>
            <w:tcBorders>
              <w:left w:val="single" w:sz="4" w:space="0" w:color="000000"/>
              <w:right w:val="single" w:sz="4" w:space="0" w:color="auto"/>
            </w:tcBorders>
          </w:tcPr>
          <w:p w14:paraId="0584533D" w14:textId="77777777" w:rsidR="00845541" w:rsidRPr="00845541" w:rsidRDefault="00845541" w:rsidP="00845541">
            <w:pPr>
              <w:widowControl w:val="0"/>
              <w:pBdr>
                <w:top w:val="nil"/>
                <w:left w:val="nil"/>
                <w:bottom w:val="nil"/>
                <w:right w:val="nil"/>
                <w:between w:val="nil"/>
              </w:pBdr>
              <w:tabs>
                <w:tab w:val="center" w:pos="4320"/>
                <w:tab w:val="right" w:pos="8640"/>
              </w:tabs>
              <w:suppressAutoHyphens w:val="0"/>
              <w:autoSpaceDN/>
              <w:spacing w:after="0" w:line="240" w:lineRule="auto"/>
              <w:ind w:left="0" w:firstLine="0"/>
              <w:textAlignment w:val="auto"/>
              <w:rPr>
                <w:b/>
                <w:sz w:val="19"/>
                <w:szCs w:val="19"/>
                <w:lang w:val="en-US" w:eastAsia="en-US"/>
              </w:rPr>
            </w:pPr>
          </w:p>
        </w:tc>
        <w:tc>
          <w:tcPr>
            <w:tcW w:w="1079" w:type="dxa"/>
            <w:vMerge/>
            <w:tcBorders>
              <w:left w:val="single" w:sz="4" w:space="0" w:color="auto"/>
              <w:bottom w:val="single" w:sz="4" w:space="0" w:color="auto"/>
            </w:tcBorders>
          </w:tcPr>
          <w:p w14:paraId="4079F99E" w14:textId="77777777" w:rsidR="00845541" w:rsidRPr="00845541" w:rsidRDefault="00845541" w:rsidP="00845541">
            <w:pPr>
              <w:widowControl w:val="0"/>
              <w:pBdr>
                <w:top w:val="nil"/>
                <w:left w:val="nil"/>
                <w:bottom w:val="nil"/>
                <w:right w:val="nil"/>
                <w:between w:val="nil"/>
              </w:pBdr>
              <w:tabs>
                <w:tab w:val="center" w:pos="4320"/>
                <w:tab w:val="right" w:pos="8640"/>
              </w:tabs>
              <w:suppressAutoHyphens w:val="0"/>
              <w:autoSpaceDN/>
              <w:spacing w:after="0" w:line="240" w:lineRule="auto"/>
              <w:ind w:left="0" w:firstLine="0"/>
              <w:textAlignment w:val="auto"/>
              <w:rPr>
                <w:b/>
                <w:sz w:val="19"/>
                <w:szCs w:val="19"/>
                <w:lang w:val="en-US" w:eastAsia="en-US"/>
              </w:rPr>
            </w:pPr>
          </w:p>
        </w:tc>
        <w:tc>
          <w:tcPr>
            <w:tcW w:w="5941" w:type="dxa"/>
            <w:gridSpan w:val="2"/>
            <w:vMerge/>
            <w:tcBorders>
              <w:top w:val="single" w:sz="4" w:space="0" w:color="000000"/>
              <w:right w:val="single" w:sz="4" w:space="0" w:color="000000"/>
            </w:tcBorders>
          </w:tcPr>
          <w:p w14:paraId="2269ED8E" w14:textId="77777777" w:rsidR="00845541" w:rsidRPr="00845541" w:rsidRDefault="00845541" w:rsidP="00845541">
            <w:pPr>
              <w:widowControl w:val="0"/>
              <w:pBdr>
                <w:top w:val="nil"/>
                <w:left w:val="nil"/>
                <w:bottom w:val="nil"/>
                <w:right w:val="nil"/>
                <w:between w:val="nil"/>
              </w:pBdr>
              <w:suppressAutoHyphens w:val="0"/>
              <w:autoSpaceDN/>
              <w:spacing w:after="0" w:line="276" w:lineRule="auto"/>
              <w:ind w:left="0" w:firstLine="0"/>
              <w:textAlignment w:val="auto"/>
              <w:rPr>
                <w:b/>
                <w:sz w:val="19"/>
                <w:szCs w:val="19"/>
                <w:lang w:val="en-US" w:eastAsia="en-US"/>
              </w:rPr>
            </w:pPr>
          </w:p>
        </w:tc>
      </w:tr>
      <w:tr w:rsidR="00845541" w:rsidRPr="00845541" w14:paraId="6C9AEE69" w14:textId="77777777" w:rsidTr="00780A14">
        <w:trPr>
          <w:cantSplit/>
        </w:trPr>
        <w:tc>
          <w:tcPr>
            <w:tcW w:w="5688" w:type="dxa"/>
            <w:vMerge/>
            <w:tcBorders>
              <w:top w:val="single" w:sz="4" w:space="0" w:color="000000"/>
              <w:left w:val="single" w:sz="4" w:space="0" w:color="000000"/>
              <w:bottom w:val="single" w:sz="4" w:space="0" w:color="000000"/>
              <w:right w:val="single" w:sz="4" w:space="0" w:color="000000"/>
            </w:tcBorders>
          </w:tcPr>
          <w:p w14:paraId="0EDE8F34" w14:textId="77777777" w:rsidR="00845541" w:rsidRPr="00845541" w:rsidRDefault="00845541" w:rsidP="00845541">
            <w:pPr>
              <w:widowControl w:val="0"/>
              <w:pBdr>
                <w:top w:val="nil"/>
                <w:left w:val="nil"/>
                <w:bottom w:val="nil"/>
                <w:right w:val="nil"/>
                <w:between w:val="nil"/>
              </w:pBdr>
              <w:suppressAutoHyphens w:val="0"/>
              <w:autoSpaceDN/>
              <w:spacing w:after="0" w:line="276" w:lineRule="auto"/>
              <w:ind w:left="0" w:firstLine="0"/>
              <w:textAlignment w:val="auto"/>
              <w:rPr>
                <w:b/>
                <w:sz w:val="19"/>
                <w:szCs w:val="19"/>
                <w:lang w:val="en-US" w:eastAsia="en-US"/>
              </w:rPr>
            </w:pPr>
          </w:p>
        </w:tc>
        <w:tc>
          <w:tcPr>
            <w:tcW w:w="247" w:type="dxa"/>
            <w:tcBorders>
              <w:left w:val="single" w:sz="4" w:space="0" w:color="000000"/>
              <w:right w:val="single" w:sz="4" w:space="0" w:color="000000"/>
            </w:tcBorders>
          </w:tcPr>
          <w:p w14:paraId="0B28690E" w14:textId="77777777" w:rsidR="00845541" w:rsidRPr="00845541" w:rsidRDefault="00845541" w:rsidP="00845541">
            <w:pPr>
              <w:widowControl w:val="0"/>
              <w:pBdr>
                <w:top w:val="nil"/>
                <w:left w:val="nil"/>
                <w:bottom w:val="nil"/>
                <w:right w:val="nil"/>
                <w:between w:val="nil"/>
              </w:pBdr>
              <w:tabs>
                <w:tab w:val="center" w:pos="4320"/>
                <w:tab w:val="right" w:pos="8640"/>
              </w:tabs>
              <w:suppressAutoHyphens w:val="0"/>
              <w:autoSpaceDN/>
              <w:spacing w:after="0" w:line="240" w:lineRule="auto"/>
              <w:ind w:left="0" w:firstLine="0"/>
              <w:textAlignment w:val="auto"/>
              <w:rPr>
                <w:b/>
                <w:sz w:val="19"/>
                <w:szCs w:val="19"/>
                <w:lang w:val="en-US" w:eastAsia="en-US"/>
              </w:rPr>
            </w:pPr>
          </w:p>
        </w:tc>
        <w:tc>
          <w:tcPr>
            <w:tcW w:w="3600" w:type="dxa"/>
            <w:gridSpan w:val="2"/>
            <w:tcBorders>
              <w:top w:val="single" w:sz="4" w:space="0" w:color="000000"/>
              <w:left w:val="single" w:sz="4" w:space="0" w:color="000000"/>
              <w:bottom w:val="single" w:sz="4" w:space="0" w:color="000000"/>
              <w:right w:val="single" w:sz="4" w:space="0" w:color="000000"/>
            </w:tcBorders>
          </w:tcPr>
          <w:p w14:paraId="2852E32D" w14:textId="77777777" w:rsidR="00845541" w:rsidRPr="00845541" w:rsidRDefault="00845541" w:rsidP="00845541">
            <w:pPr>
              <w:widowControl w:val="0"/>
              <w:pBdr>
                <w:top w:val="nil"/>
                <w:left w:val="nil"/>
                <w:bottom w:val="nil"/>
                <w:right w:val="nil"/>
                <w:between w:val="nil"/>
              </w:pBdr>
              <w:tabs>
                <w:tab w:val="center" w:pos="4320"/>
                <w:tab w:val="right" w:pos="8640"/>
              </w:tabs>
              <w:suppressAutoHyphens w:val="0"/>
              <w:autoSpaceDN/>
              <w:spacing w:before="120" w:after="120" w:line="240" w:lineRule="auto"/>
              <w:ind w:left="0" w:firstLine="0"/>
              <w:textAlignment w:val="auto"/>
              <w:rPr>
                <w:color w:val="auto"/>
                <w:sz w:val="19"/>
                <w:szCs w:val="19"/>
                <w:lang w:val="en-US" w:eastAsia="en-US"/>
              </w:rPr>
            </w:pPr>
            <w:r w:rsidRPr="00845541">
              <w:rPr>
                <w:color w:val="auto"/>
                <w:sz w:val="19"/>
                <w:szCs w:val="19"/>
                <w:lang w:val="en-US" w:eastAsia="en-US"/>
              </w:rPr>
              <w:t xml:space="preserve">Taxpayer ID/VAT/GST Number: </w:t>
            </w:r>
          </w:p>
          <w:p w14:paraId="0EE20BD1" w14:textId="77777777" w:rsidR="00845541" w:rsidRPr="00845541" w:rsidRDefault="00845541" w:rsidP="00845541">
            <w:pPr>
              <w:widowControl w:val="0"/>
              <w:pBdr>
                <w:top w:val="nil"/>
                <w:left w:val="nil"/>
                <w:bottom w:val="nil"/>
                <w:right w:val="nil"/>
                <w:between w:val="nil"/>
              </w:pBdr>
              <w:tabs>
                <w:tab w:val="center" w:pos="4320"/>
                <w:tab w:val="right" w:pos="8640"/>
              </w:tabs>
              <w:suppressAutoHyphens w:val="0"/>
              <w:autoSpaceDN/>
              <w:spacing w:before="120" w:after="120" w:line="240" w:lineRule="auto"/>
              <w:ind w:left="0" w:firstLine="0"/>
              <w:textAlignment w:val="auto"/>
              <w:rPr>
                <w:color w:val="auto"/>
                <w:sz w:val="19"/>
                <w:szCs w:val="19"/>
                <w:lang w:val="en-US" w:eastAsia="en-US"/>
              </w:rPr>
            </w:pPr>
          </w:p>
        </w:tc>
        <w:tc>
          <w:tcPr>
            <w:tcW w:w="3420" w:type="dxa"/>
            <w:tcBorders>
              <w:top w:val="single" w:sz="4" w:space="0" w:color="000000"/>
              <w:left w:val="single" w:sz="4" w:space="0" w:color="000000"/>
              <w:bottom w:val="single" w:sz="4" w:space="0" w:color="000000"/>
              <w:right w:val="single" w:sz="4" w:space="0" w:color="000000"/>
            </w:tcBorders>
          </w:tcPr>
          <w:p w14:paraId="10EC1BEF" w14:textId="77777777" w:rsidR="00845541" w:rsidRPr="00845541" w:rsidRDefault="00845541" w:rsidP="00845541">
            <w:pPr>
              <w:widowControl w:val="0"/>
              <w:pBdr>
                <w:top w:val="nil"/>
                <w:left w:val="nil"/>
                <w:bottom w:val="nil"/>
                <w:right w:val="nil"/>
                <w:between w:val="nil"/>
              </w:pBdr>
              <w:tabs>
                <w:tab w:val="center" w:pos="4320"/>
                <w:tab w:val="right" w:pos="8640"/>
              </w:tabs>
              <w:suppressAutoHyphens w:val="0"/>
              <w:autoSpaceDN/>
              <w:spacing w:before="120" w:after="120" w:line="240" w:lineRule="auto"/>
              <w:ind w:left="0" w:firstLine="0"/>
              <w:textAlignment w:val="auto"/>
              <w:rPr>
                <w:color w:val="auto"/>
                <w:sz w:val="19"/>
                <w:szCs w:val="19"/>
                <w:lang w:val="en-US" w:eastAsia="en-US"/>
              </w:rPr>
            </w:pPr>
            <w:r w:rsidRPr="00845541">
              <w:rPr>
                <w:color w:val="auto"/>
                <w:sz w:val="19"/>
                <w:szCs w:val="19"/>
                <w:lang w:val="en-US" w:eastAsia="en-US"/>
              </w:rPr>
              <w:t>Currency:</w:t>
            </w:r>
          </w:p>
          <w:p w14:paraId="4CF84C7B" w14:textId="77777777" w:rsidR="00845541" w:rsidRPr="00845541" w:rsidRDefault="00845541" w:rsidP="00845541">
            <w:pPr>
              <w:widowControl w:val="0"/>
              <w:pBdr>
                <w:top w:val="nil"/>
                <w:left w:val="nil"/>
                <w:bottom w:val="nil"/>
                <w:right w:val="nil"/>
                <w:between w:val="nil"/>
              </w:pBdr>
              <w:tabs>
                <w:tab w:val="center" w:pos="4320"/>
                <w:tab w:val="right" w:pos="8640"/>
              </w:tabs>
              <w:suppressAutoHyphens w:val="0"/>
              <w:autoSpaceDN/>
              <w:spacing w:before="120" w:after="120" w:line="240" w:lineRule="auto"/>
              <w:ind w:left="0" w:firstLine="0"/>
              <w:textAlignment w:val="auto"/>
              <w:rPr>
                <w:color w:val="auto"/>
                <w:sz w:val="19"/>
                <w:szCs w:val="19"/>
                <w:lang w:val="en-US" w:eastAsia="en-US"/>
              </w:rPr>
            </w:pPr>
            <w:r w:rsidRPr="00845541">
              <w:rPr>
                <w:color w:val="auto"/>
                <w:sz w:val="19"/>
                <w:szCs w:val="19"/>
                <w:lang w:val="en-US" w:eastAsia="en-US"/>
              </w:rPr>
              <w:t>GBP</w:t>
            </w:r>
          </w:p>
        </w:tc>
      </w:tr>
    </w:tbl>
    <w:p w14:paraId="0EB92949" w14:textId="77777777" w:rsidR="00845541" w:rsidRPr="00845541" w:rsidRDefault="00845541" w:rsidP="00845541">
      <w:pPr>
        <w:suppressAutoHyphens w:val="0"/>
        <w:autoSpaceDN/>
        <w:spacing w:after="0" w:line="240" w:lineRule="auto"/>
        <w:ind w:left="0" w:firstLine="0"/>
        <w:textAlignment w:val="auto"/>
        <w:rPr>
          <w:rFonts w:eastAsia="Times New Roman" w:cs="Times New Roman"/>
          <w:b/>
          <w:color w:val="auto"/>
          <w:sz w:val="19"/>
          <w:szCs w:val="24"/>
          <w:lang w:val="en-US" w:eastAsia="en-US"/>
        </w:rPr>
      </w:pPr>
    </w:p>
    <w:p w14:paraId="707181CD" w14:textId="77777777" w:rsidR="00845541" w:rsidRPr="00845541" w:rsidRDefault="00845541" w:rsidP="00845541">
      <w:pPr>
        <w:shd w:val="clear" w:color="auto" w:fill="0378CD"/>
        <w:tabs>
          <w:tab w:val="left" w:pos="540"/>
        </w:tabs>
        <w:suppressAutoHyphens w:val="0"/>
        <w:autoSpaceDN/>
        <w:spacing w:before="100" w:after="100" w:line="240" w:lineRule="auto"/>
        <w:ind w:left="0" w:firstLine="0"/>
        <w:jc w:val="both"/>
        <w:textAlignment w:val="auto"/>
        <w:rPr>
          <w:rFonts w:ascii="Arial Bold" w:eastAsia="Arial Bold" w:hAnsi="Arial Bold" w:cs="Arial Bold"/>
          <w:b/>
          <w:color w:val="FFFFFF"/>
          <w:sz w:val="19"/>
          <w:szCs w:val="19"/>
          <w:lang w:val="en-US" w:eastAsia="en-US"/>
        </w:rPr>
      </w:pPr>
      <w:r w:rsidRPr="00845541">
        <w:rPr>
          <w:rFonts w:ascii="Arial Bold" w:eastAsia="Arial Bold" w:hAnsi="Arial Bold" w:cs="Arial Bold"/>
          <w:b/>
          <w:color w:val="FFFFFF"/>
          <w:sz w:val="19"/>
          <w:szCs w:val="19"/>
          <w:lang w:val="en-US" w:eastAsia="en-US"/>
        </w:rPr>
        <w:t>SAS Cloud Services</w:t>
      </w:r>
    </w:p>
    <w:p w14:paraId="4D8D7CB9" w14:textId="77777777" w:rsidR="00845541" w:rsidRPr="00845541" w:rsidRDefault="00845541" w:rsidP="00845541">
      <w:pPr>
        <w:suppressAutoHyphens w:val="0"/>
        <w:autoSpaceDN/>
        <w:spacing w:before="100" w:after="100" w:line="240" w:lineRule="auto"/>
        <w:ind w:left="0" w:firstLine="0"/>
        <w:jc w:val="both"/>
        <w:textAlignment w:val="auto"/>
        <w:rPr>
          <w:color w:val="auto"/>
          <w:sz w:val="19"/>
          <w:szCs w:val="19"/>
          <w:lang w:val="en-US" w:eastAsia="en-US"/>
        </w:rPr>
      </w:pPr>
      <w:r w:rsidRPr="00845541">
        <w:rPr>
          <w:color w:val="auto"/>
          <w:sz w:val="19"/>
          <w:szCs w:val="19"/>
          <w:lang w:val="en-US" w:eastAsia="en-US"/>
        </w:rPr>
        <w:t>The Subscription Period will begin on the date that SAS notifies the Customer that the System is available for access. However, if this Order Form is for a renewal of a SAS Cloud Offering for which Customer has access to an existing System, the effective date is the day following the end of the prior Subscription Period.</w:t>
      </w:r>
    </w:p>
    <w:tbl>
      <w:tblPr>
        <w:tblW w:w="124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
        <w:gridCol w:w="5365"/>
        <w:gridCol w:w="5670"/>
      </w:tblGrid>
      <w:tr w:rsidR="00845541" w:rsidRPr="00845541" w14:paraId="13A49678" w14:textId="77777777" w:rsidTr="00780A14">
        <w:trPr>
          <w:trHeight w:val="1728"/>
          <w:tblHeader/>
        </w:trPr>
        <w:tc>
          <w:tcPr>
            <w:tcW w:w="6804" w:type="dxa"/>
            <w:gridSpan w:val="2"/>
            <w:vAlign w:val="center"/>
          </w:tcPr>
          <w:p w14:paraId="47F6AABC" w14:textId="77777777" w:rsidR="00845541" w:rsidRPr="00845541" w:rsidRDefault="00845541" w:rsidP="00845541">
            <w:pPr>
              <w:suppressAutoHyphens w:val="0"/>
              <w:autoSpaceDN/>
              <w:spacing w:before="100" w:after="100" w:line="240" w:lineRule="auto"/>
              <w:ind w:left="0" w:firstLine="0"/>
              <w:jc w:val="center"/>
              <w:textAlignment w:val="auto"/>
              <w:rPr>
                <w:b/>
                <w:color w:val="auto"/>
                <w:sz w:val="19"/>
                <w:szCs w:val="19"/>
                <w:lang w:val="en-US" w:eastAsia="en-US"/>
              </w:rPr>
            </w:pPr>
            <w:r w:rsidRPr="00845541">
              <w:rPr>
                <w:b/>
                <w:color w:val="auto"/>
                <w:sz w:val="19"/>
                <w:szCs w:val="19"/>
                <w:lang w:val="en-US" w:eastAsia="en-US"/>
              </w:rPr>
              <w:t>Offering</w:t>
            </w:r>
          </w:p>
        </w:tc>
        <w:tc>
          <w:tcPr>
            <w:tcW w:w="5670" w:type="dxa"/>
            <w:vAlign w:val="center"/>
          </w:tcPr>
          <w:p w14:paraId="5D00CCDB" w14:textId="77777777" w:rsidR="00845541" w:rsidRPr="00845541" w:rsidRDefault="00845541" w:rsidP="00845541">
            <w:pPr>
              <w:suppressAutoHyphens w:val="0"/>
              <w:autoSpaceDN/>
              <w:spacing w:before="100" w:after="100" w:line="240" w:lineRule="auto"/>
              <w:ind w:left="0" w:firstLine="0"/>
              <w:jc w:val="center"/>
              <w:textAlignment w:val="auto"/>
              <w:rPr>
                <w:b/>
                <w:color w:val="auto"/>
                <w:sz w:val="19"/>
                <w:szCs w:val="19"/>
                <w:lang w:val="en-US" w:eastAsia="en-US"/>
              </w:rPr>
            </w:pPr>
            <w:r w:rsidRPr="00845541">
              <w:rPr>
                <w:b/>
                <w:color w:val="auto"/>
                <w:sz w:val="19"/>
                <w:szCs w:val="19"/>
                <w:lang w:val="en-US" w:eastAsia="en-US"/>
              </w:rPr>
              <w:t>Pricing Metrics, Quantity and Other Usage Parameters</w:t>
            </w:r>
          </w:p>
          <w:p w14:paraId="02BFD03E" w14:textId="77777777" w:rsidR="00845541" w:rsidRPr="00845541" w:rsidRDefault="00845541" w:rsidP="00845541">
            <w:pPr>
              <w:suppressAutoHyphens w:val="0"/>
              <w:autoSpaceDN/>
              <w:spacing w:after="0" w:line="240" w:lineRule="auto"/>
              <w:ind w:left="0" w:firstLine="0"/>
              <w:textAlignment w:val="auto"/>
              <w:rPr>
                <w:rFonts w:ascii="Times New Roman" w:eastAsia="Times New Roman" w:hAnsi="Times New Roman" w:cs="Times New Roman"/>
                <w:color w:val="auto"/>
                <w:sz w:val="24"/>
                <w:szCs w:val="24"/>
                <w:lang w:val="en-US" w:eastAsia="en-US"/>
              </w:rPr>
            </w:pPr>
          </w:p>
        </w:tc>
      </w:tr>
      <w:tr w:rsidR="00845541" w:rsidRPr="00845541" w14:paraId="3CCD4342" w14:textId="77777777" w:rsidTr="00780A14">
        <w:trPr>
          <w:trHeight w:val="1512"/>
        </w:trPr>
        <w:tc>
          <w:tcPr>
            <w:tcW w:w="1439" w:type="dxa"/>
            <w:vMerge w:val="restart"/>
            <w:shd w:val="clear" w:color="auto" w:fill="auto"/>
            <w:vAlign w:val="center"/>
          </w:tcPr>
          <w:p w14:paraId="2C2D3910" w14:textId="77777777" w:rsidR="00845541" w:rsidRPr="00845541" w:rsidRDefault="00845541" w:rsidP="00845541">
            <w:pPr>
              <w:suppressAutoHyphens w:val="0"/>
              <w:autoSpaceDN/>
              <w:spacing w:before="100" w:after="100" w:line="240" w:lineRule="auto"/>
              <w:ind w:left="0" w:firstLine="0"/>
              <w:jc w:val="center"/>
              <w:textAlignment w:val="auto"/>
              <w:rPr>
                <w:color w:val="auto"/>
                <w:sz w:val="19"/>
                <w:szCs w:val="19"/>
                <w:lang w:val="en-US" w:eastAsia="en-US"/>
              </w:rPr>
            </w:pPr>
            <w:r w:rsidRPr="00845541">
              <w:rPr>
                <w:b/>
                <w:color w:val="auto"/>
                <w:sz w:val="19"/>
                <w:szCs w:val="19"/>
                <w:lang w:val="en-US" w:eastAsia="en-US"/>
              </w:rPr>
              <w:t>Hosted Managed Services</w:t>
            </w:r>
          </w:p>
        </w:tc>
        <w:tc>
          <w:tcPr>
            <w:tcW w:w="5365" w:type="dxa"/>
            <w:shd w:val="clear" w:color="auto" w:fill="auto"/>
            <w:tcMar>
              <w:top w:w="72" w:type="dxa"/>
              <w:bottom w:w="72" w:type="dxa"/>
            </w:tcMar>
            <w:vAlign w:val="center"/>
          </w:tcPr>
          <w:p w14:paraId="5DF2DF85" w14:textId="77777777" w:rsidR="00845541" w:rsidRPr="00845541" w:rsidRDefault="00845541" w:rsidP="00845541">
            <w:pPr>
              <w:suppressAutoHyphens w:val="0"/>
              <w:autoSpaceDN/>
              <w:spacing w:before="100" w:after="100" w:line="240" w:lineRule="auto"/>
              <w:ind w:left="0" w:firstLine="0"/>
              <w:textAlignment w:val="auto"/>
              <w:rPr>
                <w:color w:val="auto"/>
                <w:sz w:val="19"/>
                <w:szCs w:val="19"/>
                <w:lang w:val="en-US" w:eastAsia="en-US"/>
              </w:rPr>
            </w:pPr>
          </w:p>
          <w:p w14:paraId="4975E0CF" w14:textId="77777777" w:rsidR="00845541" w:rsidRPr="00845541" w:rsidRDefault="00845541" w:rsidP="00845541">
            <w:pPr>
              <w:suppressAutoHyphens w:val="0"/>
              <w:autoSpaceDN/>
              <w:spacing w:before="100" w:after="100" w:line="240" w:lineRule="auto"/>
              <w:ind w:left="0" w:firstLine="0"/>
              <w:textAlignment w:val="auto"/>
              <w:rPr>
                <w:color w:val="auto"/>
                <w:sz w:val="19"/>
                <w:szCs w:val="19"/>
                <w:lang w:val="en-US" w:eastAsia="en-US"/>
              </w:rPr>
            </w:pPr>
          </w:p>
          <w:p w14:paraId="4A3E49D4" w14:textId="77777777" w:rsidR="00845541" w:rsidRPr="00845541" w:rsidRDefault="00845541" w:rsidP="00845541">
            <w:pPr>
              <w:suppressAutoHyphens w:val="0"/>
              <w:autoSpaceDN/>
              <w:spacing w:before="100" w:after="100" w:line="240" w:lineRule="auto"/>
              <w:ind w:left="0" w:firstLine="0"/>
              <w:textAlignment w:val="auto"/>
              <w:rPr>
                <w:rFonts w:eastAsia="Times New Roman"/>
                <w:sz w:val="18"/>
                <w:szCs w:val="18"/>
                <w:lang w:val="en-US" w:eastAsia="en-US"/>
              </w:rPr>
            </w:pPr>
            <w:r w:rsidRPr="00845541">
              <w:rPr>
                <w:rFonts w:eastAsia="Times New Roman"/>
                <w:sz w:val="18"/>
                <w:szCs w:val="18"/>
                <w:lang w:val="en-US" w:eastAsia="en-US"/>
              </w:rPr>
              <w:t>SAS will provide the HMS in a System that includes the Software listed below and other Software as determined by SAS, which Customer may use solely in accordance with this Order Form.</w:t>
            </w:r>
          </w:p>
        </w:tc>
        <w:tc>
          <w:tcPr>
            <w:tcW w:w="5670" w:type="dxa"/>
            <w:tcMar>
              <w:top w:w="0" w:type="dxa"/>
              <w:bottom w:w="0" w:type="dxa"/>
            </w:tcMar>
            <w:vAlign w:val="center"/>
          </w:tcPr>
          <w:tbl>
            <w:tblPr>
              <w:tblStyle w:val="TableGrid1"/>
              <w:tblW w:w="36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6"/>
            </w:tblGrid>
            <w:tr w:rsidR="00845541" w:rsidRPr="00845541" w14:paraId="574FFDFB" w14:textId="77777777" w:rsidTr="00780A14">
              <w:trPr>
                <w:jc w:val="center"/>
              </w:trPr>
              <w:tc>
                <w:tcPr>
                  <w:tcW w:w="3666" w:type="dxa"/>
                  <w:tcMar>
                    <w:top w:w="72" w:type="dxa"/>
                    <w:left w:w="115" w:type="dxa"/>
                    <w:bottom w:w="72" w:type="dxa"/>
                    <w:right w:w="115" w:type="dxa"/>
                  </w:tcMar>
                  <w:vAlign w:val="center"/>
                </w:tcPr>
                <w:p w14:paraId="52A321AE" w14:textId="77777777" w:rsidR="00845541" w:rsidRPr="00845541" w:rsidRDefault="00845541" w:rsidP="00845541">
                  <w:pPr>
                    <w:suppressAutoHyphens w:val="0"/>
                    <w:ind w:right="-345"/>
                    <w:jc w:val="center"/>
                    <w:rPr>
                      <w:color w:val="auto"/>
                      <w:sz w:val="19"/>
                      <w:szCs w:val="19"/>
                    </w:rPr>
                  </w:pPr>
                  <w:r w:rsidRPr="00845541">
                    <w:rPr>
                      <w:color w:val="auto"/>
                      <w:sz w:val="19"/>
                    </w:rPr>
                    <w:t>HMS Total Users (280)</w:t>
                  </w:r>
                  <w:r w:rsidRPr="00845541">
                    <w:rPr>
                      <w:rFonts w:eastAsia="Times New Roman" w:cs="Times New Roman"/>
                      <w:color w:val="auto"/>
                      <w:sz w:val="19"/>
                    </w:rPr>
                    <w:br/>
                  </w:r>
                </w:p>
              </w:tc>
            </w:tr>
            <w:tr w:rsidR="00845541" w:rsidRPr="00845541" w14:paraId="593BF0FF" w14:textId="77777777" w:rsidTr="00780A14">
              <w:trPr>
                <w:jc w:val="center"/>
              </w:trPr>
              <w:tc>
                <w:tcPr>
                  <w:tcW w:w="3666" w:type="dxa"/>
                  <w:tcMar>
                    <w:top w:w="72" w:type="dxa"/>
                    <w:left w:w="115" w:type="dxa"/>
                    <w:bottom w:w="72" w:type="dxa"/>
                    <w:right w:w="115" w:type="dxa"/>
                  </w:tcMar>
                  <w:vAlign w:val="center"/>
                </w:tcPr>
                <w:p w14:paraId="32CF63FF" w14:textId="77777777" w:rsidR="00845541" w:rsidRPr="00845541" w:rsidRDefault="00845541" w:rsidP="00845541">
                  <w:pPr>
                    <w:suppressAutoHyphens w:val="0"/>
                    <w:ind w:right="-345"/>
                    <w:jc w:val="center"/>
                    <w:rPr>
                      <w:color w:val="auto"/>
                      <w:sz w:val="19"/>
                      <w:szCs w:val="19"/>
                    </w:rPr>
                  </w:pPr>
                  <w:r w:rsidRPr="00845541">
                    <w:rPr>
                      <w:color w:val="auto"/>
                      <w:sz w:val="19"/>
                    </w:rPr>
                    <w:t>HMS Concurrent Users (50)</w:t>
                  </w:r>
                  <w:r w:rsidRPr="00845541">
                    <w:rPr>
                      <w:rFonts w:eastAsia="Times New Roman" w:cs="Times New Roman"/>
                      <w:color w:val="auto"/>
                      <w:sz w:val="19"/>
                    </w:rPr>
                    <w:br/>
                  </w:r>
                </w:p>
              </w:tc>
            </w:tr>
            <w:tr w:rsidR="00845541" w:rsidRPr="00845541" w14:paraId="72FD6676" w14:textId="77777777" w:rsidTr="00780A14">
              <w:trPr>
                <w:jc w:val="center"/>
              </w:trPr>
              <w:tc>
                <w:tcPr>
                  <w:tcW w:w="3666" w:type="dxa"/>
                  <w:tcMar>
                    <w:top w:w="72" w:type="dxa"/>
                    <w:left w:w="115" w:type="dxa"/>
                    <w:bottom w:w="72" w:type="dxa"/>
                    <w:right w:w="115" w:type="dxa"/>
                  </w:tcMar>
                  <w:vAlign w:val="center"/>
                </w:tcPr>
                <w:p w14:paraId="6B994BCA" w14:textId="77777777" w:rsidR="00845541" w:rsidRPr="00845541" w:rsidRDefault="00845541" w:rsidP="00845541">
                  <w:pPr>
                    <w:suppressAutoHyphens w:val="0"/>
                    <w:ind w:right="-345"/>
                    <w:jc w:val="center"/>
                    <w:rPr>
                      <w:color w:val="auto"/>
                      <w:sz w:val="19"/>
                      <w:szCs w:val="19"/>
                    </w:rPr>
                  </w:pPr>
                  <w:r w:rsidRPr="00845541">
                    <w:rPr>
                      <w:color w:val="auto"/>
                      <w:sz w:val="19"/>
                    </w:rPr>
                    <w:t>HMS Storage (2TB)</w:t>
                  </w:r>
                  <w:r w:rsidRPr="00845541">
                    <w:rPr>
                      <w:rFonts w:eastAsia="Times New Roman" w:cs="Times New Roman"/>
                      <w:color w:val="auto"/>
                      <w:sz w:val="19"/>
                    </w:rPr>
                    <w:br/>
                  </w:r>
                </w:p>
              </w:tc>
            </w:tr>
            <w:tr w:rsidR="00845541" w:rsidRPr="00845541" w14:paraId="791EFC8B" w14:textId="77777777" w:rsidTr="00780A14">
              <w:trPr>
                <w:jc w:val="center"/>
              </w:trPr>
              <w:tc>
                <w:tcPr>
                  <w:tcW w:w="3666" w:type="dxa"/>
                  <w:tcMar>
                    <w:top w:w="72" w:type="dxa"/>
                    <w:left w:w="115" w:type="dxa"/>
                    <w:bottom w:w="72" w:type="dxa"/>
                    <w:right w:w="115" w:type="dxa"/>
                  </w:tcMar>
                  <w:vAlign w:val="center"/>
                </w:tcPr>
                <w:p w14:paraId="7E50B439" w14:textId="77777777" w:rsidR="00845541" w:rsidRPr="00845541" w:rsidRDefault="00845541" w:rsidP="00845541">
                  <w:pPr>
                    <w:suppressAutoHyphens w:val="0"/>
                    <w:ind w:right="-345"/>
                    <w:jc w:val="center"/>
                    <w:rPr>
                      <w:color w:val="auto"/>
                      <w:sz w:val="19"/>
                      <w:szCs w:val="19"/>
                    </w:rPr>
                  </w:pPr>
                  <w:r w:rsidRPr="00845541">
                    <w:rPr>
                      <w:color w:val="auto"/>
                      <w:sz w:val="19"/>
                    </w:rPr>
                    <w:t>HMS Retention Period (2 months)</w:t>
                  </w:r>
                  <w:r w:rsidRPr="00845541">
                    <w:rPr>
                      <w:rFonts w:eastAsia="Times New Roman" w:cs="Times New Roman"/>
                      <w:color w:val="auto"/>
                      <w:sz w:val="19"/>
                    </w:rPr>
                    <w:br/>
                  </w:r>
                </w:p>
              </w:tc>
            </w:tr>
            <w:tr w:rsidR="00845541" w:rsidRPr="00845541" w14:paraId="78694EDC" w14:textId="77777777" w:rsidTr="00780A14">
              <w:trPr>
                <w:jc w:val="center"/>
              </w:trPr>
              <w:tc>
                <w:tcPr>
                  <w:tcW w:w="3666" w:type="dxa"/>
                  <w:tcMar>
                    <w:top w:w="72" w:type="dxa"/>
                    <w:left w:w="115" w:type="dxa"/>
                    <w:bottom w:w="72" w:type="dxa"/>
                    <w:right w:w="115" w:type="dxa"/>
                  </w:tcMar>
                  <w:vAlign w:val="center"/>
                </w:tcPr>
                <w:p w14:paraId="34CB5ADB" w14:textId="77777777" w:rsidR="00845541" w:rsidRPr="00845541" w:rsidRDefault="00845541" w:rsidP="00845541">
                  <w:pPr>
                    <w:suppressAutoHyphens w:val="0"/>
                    <w:ind w:right="-345"/>
                    <w:jc w:val="center"/>
                    <w:rPr>
                      <w:color w:val="auto"/>
                      <w:sz w:val="19"/>
                      <w:szCs w:val="19"/>
                    </w:rPr>
                  </w:pPr>
                  <w:r w:rsidRPr="00845541">
                    <w:rPr>
                      <w:color w:val="auto"/>
                      <w:sz w:val="19"/>
                    </w:rPr>
                    <w:t>Production Environments (1)</w:t>
                  </w:r>
                </w:p>
              </w:tc>
            </w:tr>
            <w:tr w:rsidR="00845541" w:rsidRPr="00845541" w14:paraId="4640F12C" w14:textId="77777777" w:rsidTr="00780A14">
              <w:trPr>
                <w:jc w:val="center"/>
              </w:trPr>
              <w:tc>
                <w:tcPr>
                  <w:tcW w:w="3666" w:type="dxa"/>
                  <w:tcMar>
                    <w:top w:w="72" w:type="dxa"/>
                    <w:left w:w="115" w:type="dxa"/>
                    <w:bottom w:w="72" w:type="dxa"/>
                    <w:right w:w="115" w:type="dxa"/>
                  </w:tcMar>
                  <w:vAlign w:val="center"/>
                </w:tcPr>
                <w:p w14:paraId="7B033CD0" w14:textId="77777777" w:rsidR="00845541" w:rsidRPr="00845541" w:rsidRDefault="00845541" w:rsidP="00845541">
                  <w:pPr>
                    <w:suppressAutoHyphens w:val="0"/>
                    <w:ind w:right="-345"/>
                    <w:jc w:val="center"/>
                    <w:rPr>
                      <w:color w:val="auto"/>
                      <w:sz w:val="19"/>
                      <w:szCs w:val="19"/>
                    </w:rPr>
                  </w:pPr>
                  <w:r w:rsidRPr="00845541">
                    <w:rPr>
                      <w:color w:val="auto"/>
                      <w:sz w:val="19"/>
                    </w:rPr>
                    <w:t>Non-Production Environments (1)</w:t>
                  </w:r>
                </w:p>
              </w:tc>
            </w:tr>
          </w:tbl>
          <w:p w14:paraId="4470F755" w14:textId="77777777" w:rsidR="00845541" w:rsidRPr="00845541" w:rsidRDefault="00845541" w:rsidP="00845541">
            <w:pPr>
              <w:suppressAutoHyphens w:val="0"/>
              <w:autoSpaceDN/>
              <w:spacing w:before="100" w:after="100" w:line="240" w:lineRule="auto"/>
              <w:ind w:left="0" w:firstLine="0"/>
              <w:jc w:val="center"/>
              <w:textAlignment w:val="auto"/>
              <w:rPr>
                <w:color w:val="auto"/>
                <w:sz w:val="19"/>
                <w:szCs w:val="19"/>
                <w:lang w:val="en-US" w:eastAsia="en-US"/>
              </w:rPr>
            </w:pPr>
          </w:p>
        </w:tc>
      </w:tr>
      <w:tr w:rsidR="00845541" w:rsidRPr="00845541" w14:paraId="7E57A07A" w14:textId="77777777" w:rsidTr="00780A14">
        <w:tc>
          <w:tcPr>
            <w:tcW w:w="1439" w:type="dxa"/>
            <w:vMerge/>
            <w:shd w:val="clear" w:color="auto" w:fill="auto"/>
            <w:vAlign w:val="center"/>
          </w:tcPr>
          <w:p w14:paraId="299A0A7A" w14:textId="77777777" w:rsidR="00845541" w:rsidRPr="00845541" w:rsidRDefault="00845541" w:rsidP="00845541">
            <w:pPr>
              <w:suppressAutoHyphens w:val="0"/>
              <w:autoSpaceDN/>
              <w:spacing w:before="100" w:after="100" w:line="240" w:lineRule="auto"/>
              <w:ind w:left="0" w:firstLine="0"/>
              <w:jc w:val="center"/>
              <w:textAlignment w:val="auto"/>
              <w:rPr>
                <w:color w:val="auto"/>
                <w:sz w:val="19"/>
                <w:szCs w:val="19"/>
                <w:lang w:val="en-US" w:eastAsia="en-US"/>
              </w:rPr>
            </w:pPr>
          </w:p>
        </w:tc>
        <w:tc>
          <w:tcPr>
            <w:tcW w:w="11035" w:type="dxa"/>
            <w:gridSpan w:val="2"/>
            <w:shd w:val="clear" w:color="auto" w:fill="auto"/>
            <w:tcMar>
              <w:left w:w="0" w:type="dxa"/>
              <w:right w:w="0" w:type="dxa"/>
            </w:tcMar>
            <w:vAlign w:val="center"/>
          </w:tcPr>
          <w:tbl>
            <w:tblPr>
              <w:tblStyle w:val="TableGrid1"/>
              <w:tblW w:w="11442" w:type="dxa"/>
              <w:tblBorders>
                <w:top w:val="none" w:sz="0" w:space="0" w:color="auto"/>
                <w:left w:val="none" w:sz="0" w:space="0" w:color="auto"/>
                <w:bottom w:val="none" w:sz="0" w:space="0" w:color="auto"/>
                <w:right w:val="none" w:sz="0" w:space="0" w:color="auto"/>
              </w:tblBorders>
              <w:tblLayout w:type="fixed"/>
              <w:tblCellMar>
                <w:top w:w="72" w:type="dxa"/>
              </w:tblCellMar>
              <w:tblLook w:val="04A0" w:firstRow="1" w:lastRow="0" w:firstColumn="1" w:lastColumn="0" w:noHBand="0" w:noVBand="1"/>
            </w:tblPr>
            <w:tblGrid>
              <w:gridCol w:w="5364"/>
              <w:gridCol w:w="6078"/>
            </w:tblGrid>
            <w:tr w:rsidR="00845541" w:rsidRPr="00845541" w14:paraId="383E6525" w14:textId="77777777" w:rsidTr="00780A14">
              <w:trPr>
                <w:cantSplit/>
              </w:trPr>
              <w:tc>
                <w:tcPr>
                  <w:tcW w:w="5364" w:type="dxa"/>
                  <w:tcMar>
                    <w:top w:w="72" w:type="dxa"/>
                    <w:left w:w="115" w:type="dxa"/>
                    <w:bottom w:w="72" w:type="dxa"/>
                    <w:right w:w="115" w:type="dxa"/>
                  </w:tcMar>
                  <w:vAlign w:val="center"/>
                </w:tcPr>
                <w:p w14:paraId="1590B973" w14:textId="77777777" w:rsidR="00845541" w:rsidRPr="00845541" w:rsidRDefault="00845541" w:rsidP="00845541">
                  <w:pPr>
                    <w:suppressAutoHyphens w:val="0"/>
                    <w:rPr>
                      <w:color w:val="auto"/>
                      <w:sz w:val="19"/>
                      <w:szCs w:val="19"/>
                    </w:rPr>
                  </w:pPr>
                  <w:r w:rsidRPr="00845541">
                    <w:rPr>
                      <w:color w:val="auto"/>
                      <w:sz w:val="19"/>
                      <w:szCs w:val="19"/>
                    </w:rPr>
                    <w:t>SAS® Viya® Advanced</w:t>
                  </w:r>
                </w:p>
              </w:tc>
              <w:tc>
                <w:tcPr>
                  <w:tcW w:w="6078" w:type="dxa"/>
                  <w:tcMar>
                    <w:top w:w="0" w:type="dxa"/>
                    <w:left w:w="0" w:type="dxa"/>
                    <w:bottom w:w="0" w:type="dxa"/>
                    <w:right w:w="0" w:type="dxa"/>
                  </w:tcMar>
                  <w:vAlign w:val="center"/>
                </w:tcPr>
                <w:tbl>
                  <w:tblPr>
                    <w:tblStyle w:val="TableGrid1"/>
                    <w:tblW w:w="3888"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3888"/>
                  </w:tblGrid>
                  <w:tr w:rsidR="00845541" w:rsidRPr="00845541" w14:paraId="3392AFB4" w14:textId="77777777" w:rsidTr="00780A14">
                    <w:tc>
                      <w:tcPr>
                        <w:tcW w:w="3888" w:type="dxa"/>
                        <w:tcMar>
                          <w:top w:w="43" w:type="dxa"/>
                          <w:left w:w="72" w:type="dxa"/>
                          <w:bottom w:w="43" w:type="dxa"/>
                          <w:right w:w="72" w:type="dxa"/>
                        </w:tcMar>
                        <w:vAlign w:val="center"/>
                      </w:tcPr>
                      <w:p w14:paraId="6C271D0F" w14:textId="77777777" w:rsidR="00845541" w:rsidRPr="00845541" w:rsidRDefault="00845541" w:rsidP="00845541">
                        <w:pPr>
                          <w:suppressAutoHyphens w:val="0"/>
                          <w:jc w:val="center"/>
                          <w:rPr>
                            <w:color w:val="auto"/>
                            <w:sz w:val="19"/>
                            <w:szCs w:val="19"/>
                          </w:rPr>
                        </w:pPr>
                        <w:r w:rsidRPr="00845541">
                          <w:rPr>
                            <w:color w:val="auto"/>
                            <w:sz w:val="19"/>
                          </w:rPr>
                          <w:t>Authorized SAS User (100)</w:t>
                        </w:r>
                      </w:p>
                    </w:tc>
                  </w:tr>
                </w:tbl>
                <w:p w14:paraId="1D6B4B8F" w14:textId="77777777" w:rsidR="00845541" w:rsidRPr="00845541" w:rsidRDefault="00845541" w:rsidP="00845541">
                  <w:pPr>
                    <w:suppressAutoHyphens w:val="0"/>
                    <w:jc w:val="center"/>
                    <w:rPr>
                      <w:color w:val="auto"/>
                      <w:sz w:val="19"/>
                      <w:szCs w:val="19"/>
                    </w:rPr>
                  </w:pPr>
                </w:p>
              </w:tc>
            </w:tr>
            <w:tr w:rsidR="00845541" w:rsidRPr="00845541" w14:paraId="462BBD05" w14:textId="77777777" w:rsidTr="00780A14">
              <w:trPr>
                <w:cantSplit/>
              </w:trPr>
              <w:tc>
                <w:tcPr>
                  <w:tcW w:w="5364" w:type="dxa"/>
                  <w:tcMar>
                    <w:top w:w="72" w:type="dxa"/>
                    <w:left w:w="115" w:type="dxa"/>
                    <w:bottom w:w="72" w:type="dxa"/>
                    <w:right w:w="115" w:type="dxa"/>
                  </w:tcMar>
                  <w:vAlign w:val="center"/>
                </w:tcPr>
                <w:p w14:paraId="4CBB1F1F" w14:textId="77777777" w:rsidR="00845541" w:rsidRPr="00845541" w:rsidRDefault="00845541" w:rsidP="00845541">
                  <w:pPr>
                    <w:suppressAutoHyphens w:val="0"/>
                    <w:rPr>
                      <w:color w:val="auto"/>
                      <w:sz w:val="19"/>
                      <w:szCs w:val="19"/>
                    </w:rPr>
                  </w:pPr>
                  <w:r w:rsidRPr="00845541">
                    <w:rPr>
                      <w:color w:val="auto"/>
                      <w:sz w:val="19"/>
                      <w:szCs w:val="19"/>
                    </w:rPr>
                    <w:lastRenderedPageBreak/>
                    <w:t>SAS Visual Statistics</w:t>
                  </w:r>
                </w:p>
              </w:tc>
              <w:tc>
                <w:tcPr>
                  <w:tcW w:w="6078" w:type="dxa"/>
                  <w:tcMar>
                    <w:top w:w="0" w:type="dxa"/>
                    <w:left w:w="0" w:type="dxa"/>
                    <w:bottom w:w="0" w:type="dxa"/>
                    <w:right w:w="0" w:type="dxa"/>
                  </w:tcMar>
                  <w:vAlign w:val="center"/>
                </w:tcPr>
                <w:tbl>
                  <w:tblPr>
                    <w:tblStyle w:val="TableGrid1"/>
                    <w:tblW w:w="3888"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3888"/>
                  </w:tblGrid>
                  <w:tr w:rsidR="00845541" w:rsidRPr="00845541" w14:paraId="10590282" w14:textId="77777777" w:rsidTr="00780A14">
                    <w:tc>
                      <w:tcPr>
                        <w:tcW w:w="3888" w:type="dxa"/>
                        <w:tcMar>
                          <w:top w:w="43" w:type="dxa"/>
                          <w:left w:w="72" w:type="dxa"/>
                          <w:bottom w:w="43" w:type="dxa"/>
                          <w:right w:w="72" w:type="dxa"/>
                        </w:tcMar>
                        <w:vAlign w:val="center"/>
                      </w:tcPr>
                      <w:p w14:paraId="41A5CA91" w14:textId="77777777" w:rsidR="00845541" w:rsidRPr="00845541" w:rsidRDefault="00845541" w:rsidP="00845541">
                        <w:pPr>
                          <w:suppressAutoHyphens w:val="0"/>
                          <w:jc w:val="center"/>
                          <w:rPr>
                            <w:color w:val="auto"/>
                            <w:sz w:val="19"/>
                            <w:szCs w:val="19"/>
                          </w:rPr>
                        </w:pPr>
                        <w:r w:rsidRPr="00845541">
                          <w:rPr>
                            <w:color w:val="auto"/>
                            <w:sz w:val="19"/>
                          </w:rPr>
                          <w:t>Authorized SAS User (840)</w:t>
                        </w:r>
                      </w:p>
                    </w:tc>
                  </w:tr>
                </w:tbl>
                <w:p w14:paraId="41C1E2EF" w14:textId="77777777" w:rsidR="00845541" w:rsidRPr="00845541" w:rsidRDefault="00845541" w:rsidP="00845541">
                  <w:pPr>
                    <w:suppressAutoHyphens w:val="0"/>
                    <w:jc w:val="center"/>
                    <w:rPr>
                      <w:color w:val="auto"/>
                      <w:sz w:val="19"/>
                      <w:szCs w:val="19"/>
                    </w:rPr>
                  </w:pPr>
                </w:p>
              </w:tc>
            </w:tr>
            <w:tr w:rsidR="00845541" w:rsidRPr="00845541" w14:paraId="751B35ED" w14:textId="77777777" w:rsidTr="00780A14">
              <w:trPr>
                <w:cantSplit/>
              </w:trPr>
              <w:tc>
                <w:tcPr>
                  <w:tcW w:w="5364" w:type="dxa"/>
                  <w:tcMar>
                    <w:top w:w="72" w:type="dxa"/>
                    <w:left w:w="115" w:type="dxa"/>
                    <w:bottom w:w="72" w:type="dxa"/>
                    <w:right w:w="115" w:type="dxa"/>
                  </w:tcMar>
                  <w:vAlign w:val="center"/>
                </w:tcPr>
                <w:p w14:paraId="16FF4CA0" w14:textId="77777777" w:rsidR="00845541" w:rsidRPr="00845541" w:rsidRDefault="00845541" w:rsidP="00845541">
                  <w:pPr>
                    <w:suppressAutoHyphens w:val="0"/>
                    <w:rPr>
                      <w:color w:val="auto"/>
                      <w:sz w:val="19"/>
                      <w:szCs w:val="19"/>
                    </w:rPr>
                  </w:pPr>
                  <w:r w:rsidRPr="00845541">
                    <w:rPr>
                      <w:color w:val="auto"/>
                      <w:sz w:val="19"/>
                      <w:szCs w:val="19"/>
                    </w:rPr>
                    <w:t>SAS Studio Analyst</w:t>
                  </w:r>
                </w:p>
              </w:tc>
              <w:tc>
                <w:tcPr>
                  <w:tcW w:w="6078" w:type="dxa"/>
                  <w:tcMar>
                    <w:top w:w="0" w:type="dxa"/>
                    <w:left w:w="0" w:type="dxa"/>
                    <w:bottom w:w="0" w:type="dxa"/>
                    <w:right w:w="0" w:type="dxa"/>
                  </w:tcMar>
                  <w:vAlign w:val="center"/>
                </w:tcPr>
                <w:tbl>
                  <w:tblPr>
                    <w:tblStyle w:val="TableGrid1"/>
                    <w:tblW w:w="3888"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3888"/>
                  </w:tblGrid>
                  <w:tr w:rsidR="00845541" w:rsidRPr="00845541" w14:paraId="2662EE3D" w14:textId="77777777" w:rsidTr="00780A14">
                    <w:tc>
                      <w:tcPr>
                        <w:tcW w:w="3888" w:type="dxa"/>
                        <w:tcMar>
                          <w:top w:w="43" w:type="dxa"/>
                          <w:left w:w="72" w:type="dxa"/>
                          <w:bottom w:w="43" w:type="dxa"/>
                          <w:right w:w="72" w:type="dxa"/>
                        </w:tcMar>
                        <w:vAlign w:val="center"/>
                      </w:tcPr>
                      <w:p w14:paraId="5B2B4780" w14:textId="77777777" w:rsidR="00845541" w:rsidRPr="00845541" w:rsidRDefault="00845541" w:rsidP="00845541">
                        <w:pPr>
                          <w:suppressAutoHyphens w:val="0"/>
                          <w:jc w:val="center"/>
                          <w:rPr>
                            <w:color w:val="auto"/>
                            <w:sz w:val="19"/>
                            <w:szCs w:val="19"/>
                          </w:rPr>
                        </w:pPr>
                        <w:r w:rsidRPr="00845541">
                          <w:rPr>
                            <w:color w:val="auto"/>
                            <w:sz w:val="19"/>
                          </w:rPr>
                          <w:t>Authorized SAS User (840)</w:t>
                        </w:r>
                      </w:p>
                    </w:tc>
                  </w:tr>
                </w:tbl>
                <w:p w14:paraId="3C5A73DA" w14:textId="77777777" w:rsidR="00845541" w:rsidRPr="00845541" w:rsidRDefault="00845541" w:rsidP="00845541">
                  <w:pPr>
                    <w:suppressAutoHyphens w:val="0"/>
                    <w:jc w:val="center"/>
                    <w:rPr>
                      <w:color w:val="auto"/>
                      <w:sz w:val="19"/>
                      <w:szCs w:val="19"/>
                    </w:rPr>
                  </w:pPr>
                </w:p>
              </w:tc>
            </w:tr>
            <w:tr w:rsidR="00845541" w:rsidRPr="00845541" w14:paraId="600B2C23" w14:textId="77777777" w:rsidTr="00780A14">
              <w:trPr>
                <w:cantSplit/>
              </w:trPr>
              <w:tc>
                <w:tcPr>
                  <w:tcW w:w="5364" w:type="dxa"/>
                  <w:tcMar>
                    <w:top w:w="72" w:type="dxa"/>
                    <w:left w:w="115" w:type="dxa"/>
                    <w:bottom w:w="72" w:type="dxa"/>
                    <w:right w:w="115" w:type="dxa"/>
                  </w:tcMar>
                  <w:vAlign w:val="center"/>
                </w:tcPr>
                <w:p w14:paraId="2FF0CD18" w14:textId="77777777" w:rsidR="00845541" w:rsidRPr="00845541" w:rsidRDefault="00845541" w:rsidP="00845541">
                  <w:pPr>
                    <w:suppressAutoHyphens w:val="0"/>
                    <w:rPr>
                      <w:color w:val="auto"/>
                      <w:sz w:val="19"/>
                      <w:szCs w:val="19"/>
                    </w:rPr>
                  </w:pPr>
                  <w:r w:rsidRPr="00845541">
                    <w:rPr>
                      <w:color w:val="auto"/>
                      <w:sz w:val="19"/>
                      <w:szCs w:val="19"/>
                    </w:rPr>
                    <w:t>SAS Information Governance</w:t>
                  </w:r>
                </w:p>
              </w:tc>
              <w:tc>
                <w:tcPr>
                  <w:tcW w:w="6078" w:type="dxa"/>
                  <w:tcMar>
                    <w:top w:w="0" w:type="dxa"/>
                    <w:left w:w="0" w:type="dxa"/>
                    <w:bottom w:w="0" w:type="dxa"/>
                    <w:right w:w="0" w:type="dxa"/>
                  </w:tcMar>
                  <w:vAlign w:val="center"/>
                </w:tcPr>
                <w:tbl>
                  <w:tblPr>
                    <w:tblStyle w:val="TableGrid1"/>
                    <w:tblW w:w="3888"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3888"/>
                  </w:tblGrid>
                  <w:tr w:rsidR="00845541" w:rsidRPr="00845541" w14:paraId="3D9A33D5" w14:textId="77777777" w:rsidTr="00780A14">
                    <w:tc>
                      <w:tcPr>
                        <w:tcW w:w="3888" w:type="dxa"/>
                        <w:tcMar>
                          <w:top w:w="43" w:type="dxa"/>
                          <w:left w:w="72" w:type="dxa"/>
                          <w:bottom w:w="43" w:type="dxa"/>
                          <w:right w:w="72" w:type="dxa"/>
                        </w:tcMar>
                        <w:vAlign w:val="center"/>
                      </w:tcPr>
                      <w:p w14:paraId="43F8DF45" w14:textId="77777777" w:rsidR="00845541" w:rsidRPr="00845541" w:rsidRDefault="00845541" w:rsidP="00845541">
                        <w:pPr>
                          <w:suppressAutoHyphens w:val="0"/>
                          <w:jc w:val="center"/>
                          <w:rPr>
                            <w:color w:val="auto"/>
                            <w:sz w:val="19"/>
                            <w:szCs w:val="19"/>
                          </w:rPr>
                        </w:pPr>
                        <w:r w:rsidRPr="00845541">
                          <w:rPr>
                            <w:color w:val="auto"/>
                            <w:sz w:val="19"/>
                          </w:rPr>
                          <w:t>Authorized SAS User (840)</w:t>
                        </w:r>
                      </w:p>
                    </w:tc>
                  </w:tr>
                </w:tbl>
                <w:p w14:paraId="5FC33D15" w14:textId="77777777" w:rsidR="00845541" w:rsidRPr="00845541" w:rsidRDefault="00845541" w:rsidP="00845541">
                  <w:pPr>
                    <w:suppressAutoHyphens w:val="0"/>
                    <w:jc w:val="center"/>
                    <w:rPr>
                      <w:color w:val="auto"/>
                      <w:sz w:val="19"/>
                      <w:szCs w:val="19"/>
                    </w:rPr>
                  </w:pPr>
                </w:p>
              </w:tc>
            </w:tr>
            <w:tr w:rsidR="00845541" w:rsidRPr="00845541" w14:paraId="4E8B5A83" w14:textId="77777777" w:rsidTr="00780A14">
              <w:trPr>
                <w:cantSplit/>
              </w:trPr>
              <w:tc>
                <w:tcPr>
                  <w:tcW w:w="5364" w:type="dxa"/>
                  <w:tcMar>
                    <w:top w:w="72" w:type="dxa"/>
                    <w:left w:w="115" w:type="dxa"/>
                    <w:bottom w:w="72" w:type="dxa"/>
                    <w:right w:w="115" w:type="dxa"/>
                  </w:tcMar>
                  <w:vAlign w:val="center"/>
                </w:tcPr>
                <w:p w14:paraId="27A92EEE" w14:textId="77777777" w:rsidR="00845541" w:rsidRPr="00845541" w:rsidRDefault="00845541" w:rsidP="00845541">
                  <w:pPr>
                    <w:suppressAutoHyphens w:val="0"/>
                    <w:rPr>
                      <w:color w:val="auto"/>
                      <w:sz w:val="19"/>
                      <w:szCs w:val="19"/>
                    </w:rPr>
                  </w:pPr>
                  <w:r w:rsidRPr="00845541">
                    <w:rPr>
                      <w:color w:val="auto"/>
                      <w:sz w:val="19"/>
                      <w:szCs w:val="19"/>
                    </w:rPr>
                    <w:t>SAS Data Engineering</w:t>
                  </w:r>
                </w:p>
              </w:tc>
              <w:tc>
                <w:tcPr>
                  <w:tcW w:w="6078" w:type="dxa"/>
                  <w:tcMar>
                    <w:top w:w="0" w:type="dxa"/>
                    <w:left w:w="0" w:type="dxa"/>
                    <w:bottom w:w="0" w:type="dxa"/>
                    <w:right w:w="0" w:type="dxa"/>
                  </w:tcMar>
                  <w:vAlign w:val="center"/>
                </w:tcPr>
                <w:tbl>
                  <w:tblPr>
                    <w:tblStyle w:val="TableGrid1"/>
                    <w:tblW w:w="3888"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3888"/>
                  </w:tblGrid>
                  <w:tr w:rsidR="00845541" w:rsidRPr="00845541" w14:paraId="0A861FE2" w14:textId="77777777" w:rsidTr="00780A14">
                    <w:tc>
                      <w:tcPr>
                        <w:tcW w:w="3888" w:type="dxa"/>
                        <w:tcMar>
                          <w:top w:w="43" w:type="dxa"/>
                          <w:left w:w="72" w:type="dxa"/>
                          <w:bottom w:w="43" w:type="dxa"/>
                          <w:right w:w="72" w:type="dxa"/>
                        </w:tcMar>
                        <w:vAlign w:val="center"/>
                      </w:tcPr>
                      <w:p w14:paraId="207A2FBD" w14:textId="77777777" w:rsidR="00845541" w:rsidRPr="00845541" w:rsidRDefault="00845541" w:rsidP="00845541">
                        <w:pPr>
                          <w:suppressAutoHyphens w:val="0"/>
                          <w:jc w:val="center"/>
                          <w:rPr>
                            <w:color w:val="auto"/>
                            <w:sz w:val="19"/>
                            <w:szCs w:val="19"/>
                          </w:rPr>
                        </w:pPr>
                        <w:r w:rsidRPr="00845541">
                          <w:rPr>
                            <w:color w:val="auto"/>
                            <w:sz w:val="19"/>
                          </w:rPr>
                          <w:t>Authorized SAS User (30)</w:t>
                        </w:r>
                      </w:p>
                    </w:tc>
                  </w:tr>
                </w:tbl>
                <w:p w14:paraId="5681D9BF" w14:textId="77777777" w:rsidR="00845541" w:rsidRPr="00845541" w:rsidRDefault="00845541" w:rsidP="00845541">
                  <w:pPr>
                    <w:suppressAutoHyphens w:val="0"/>
                    <w:jc w:val="center"/>
                    <w:rPr>
                      <w:color w:val="auto"/>
                      <w:sz w:val="19"/>
                      <w:szCs w:val="19"/>
                    </w:rPr>
                  </w:pPr>
                </w:p>
              </w:tc>
            </w:tr>
          </w:tbl>
          <w:p w14:paraId="531C4388" w14:textId="77777777" w:rsidR="00845541" w:rsidRPr="00845541" w:rsidRDefault="00845541" w:rsidP="00845541">
            <w:pPr>
              <w:suppressAutoHyphens w:val="0"/>
              <w:autoSpaceDN/>
              <w:spacing w:after="0" w:line="240" w:lineRule="auto"/>
              <w:ind w:left="0" w:firstLine="0"/>
              <w:jc w:val="center"/>
              <w:textAlignment w:val="auto"/>
              <w:rPr>
                <w:color w:val="auto"/>
                <w:sz w:val="19"/>
                <w:szCs w:val="19"/>
                <w:lang w:val="en-US" w:eastAsia="en-US"/>
              </w:rPr>
            </w:pPr>
          </w:p>
        </w:tc>
      </w:tr>
    </w:tbl>
    <w:p w14:paraId="02B473FE" w14:textId="77777777" w:rsidR="00845541" w:rsidRPr="00845541" w:rsidRDefault="00845541" w:rsidP="00845541">
      <w:pPr>
        <w:suppressAutoHyphens w:val="0"/>
        <w:autoSpaceDN/>
        <w:spacing w:before="100" w:after="160" w:line="240" w:lineRule="auto"/>
        <w:ind w:left="0" w:firstLine="0"/>
        <w:textAlignment w:val="auto"/>
        <w:rPr>
          <w:b/>
          <w:color w:val="auto"/>
          <w:sz w:val="19"/>
          <w:szCs w:val="19"/>
          <w:u w:val="single"/>
          <w:lang w:val="en-US" w:eastAsia="en-US"/>
        </w:rPr>
      </w:pPr>
    </w:p>
    <w:p w14:paraId="5FD27A90" w14:textId="77777777" w:rsidR="00845541" w:rsidRPr="00845541" w:rsidRDefault="00845541" w:rsidP="00845541">
      <w:pPr>
        <w:suppressAutoHyphens w:val="0"/>
        <w:autoSpaceDN/>
        <w:spacing w:before="100" w:after="160" w:line="240" w:lineRule="auto"/>
        <w:ind w:left="0" w:firstLine="0"/>
        <w:textAlignment w:val="auto"/>
        <w:rPr>
          <w:b/>
          <w:color w:val="auto"/>
          <w:sz w:val="19"/>
          <w:szCs w:val="19"/>
          <w:u w:val="single"/>
          <w:lang w:val="en-US" w:eastAsia="en-US"/>
        </w:rPr>
      </w:pPr>
    </w:p>
    <w:p w14:paraId="28B4D55C" w14:textId="77777777" w:rsidR="00845541" w:rsidRPr="00845541" w:rsidRDefault="00845541" w:rsidP="00845541">
      <w:pPr>
        <w:suppressAutoHyphens w:val="0"/>
        <w:autoSpaceDN/>
        <w:spacing w:before="100" w:after="160" w:line="240" w:lineRule="auto"/>
        <w:ind w:left="0" w:firstLine="0"/>
        <w:textAlignment w:val="auto"/>
        <w:rPr>
          <w:b/>
          <w:color w:val="auto"/>
          <w:sz w:val="19"/>
          <w:szCs w:val="19"/>
          <w:u w:val="single"/>
          <w:lang w:val="en-US" w:eastAsia="en-US"/>
        </w:rPr>
      </w:pPr>
      <w:r w:rsidRPr="00845541">
        <w:rPr>
          <w:b/>
          <w:color w:val="auto"/>
          <w:sz w:val="19"/>
          <w:szCs w:val="19"/>
          <w:u w:val="single"/>
          <w:lang w:val="en-US" w:eastAsia="en-US"/>
        </w:rPr>
        <w:t>Term and Fees</w:t>
      </w:r>
    </w:p>
    <w:tbl>
      <w:tblPr>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65"/>
        <w:gridCol w:w="2520"/>
        <w:gridCol w:w="2880"/>
        <w:gridCol w:w="2880"/>
      </w:tblGrid>
      <w:tr w:rsidR="00845541" w:rsidRPr="00845541" w14:paraId="473EB9FD" w14:textId="77777777" w:rsidTr="00780A14">
        <w:trPr>
          <w:cantSplit/>
          <w:tblHeader/>
        </w:trPr>
        <w:tc>
          <w:tcPr>
            <w:tcW w:w="2965" w:type="dxa"/>
            <w:shd w:val="clear" w:color="auto" w:fill="auto"/>
          </w:tcPr>
          <w:p w14:paraId="3C69FC3E" w14:textId="77777777" w:rsidR="00845541" w:rsidRPr="00845541" w:rsidRDefault="00845541" w:rsidP="00845541">
            <w:pPr>
              <w:suppressAutoHyphens w:val="0"/>
              <w:autoSpaceDN/>
              <w:spacing w:before="100" w:after="100" w:line="240" w:lineRule="auto"/>
              <w:ind w:left="0" w:firstLine="0"/>
              <w:textAlignment w:val="auto"/>
              <w:rPr>
                <w:b/>
                <w:color w:val="auto"/>
                <w:sz w:val="19"/>
                <w:szCs w:val="19"/>
                <w:lang w:val="en-US" w:eastAsia="en-US"/>
              </w:rPr>
            </w:pPr>
            <w:r w:rsidRPr="00845541">
              <w:rPr>
                <w:b/>
                <w:color w:val="auto"/>
                <w:sz w:val="19"/>
                <w:szCs w:val="19"/>
                <w:lang w:val="en-US" w:eastAsia="en-US"/>
              </w:rPr>
              <w:t>Term</w:t>
            </w:r>
          </w:p>
        </w:tc>
        <w:tc>
          <w:tcPr>
            <w:tcW w:w="2520" w:type="dxa"/>
            <w:shd w:val="clear" w:color="auto" w:fill="auto"/>
          </w:tcPr>
          <w:p w14:paraId="48FEBDD9" w14:textId="77777777" w:rsidR="00845541" w:rsidRPr="00845541" w:rsidRDefault="00845541" w:rsidP="00845541">
            <w:pPr>
              <w:suppressAutoHyphens w:val="0"/>
              <w:autoSpaceDN/>
              <w:spacing w:before="100" w:after="100" w:line="240" w:lineRule="auto"/>
              <w:ind w:left="0" w:firstLine="0"/>
              <w:textAlignment w:val="auto"/>
              <w:rPr>
                <w:b/>
                <w:color w:val="auto"/>
                <w:sz w:val="19"/>
                <w:szCs w:val="19"/>
                <w:lang w:val="en-US" w:eastAsia="en-US"/>
              </w:rPr>
            </w:pPr>
            <w:r w:rsidRPr="00845541">
              <w:rPr>
                <w:b/>
                <w:color w:val="auto"/>
                <w:sz w:val="19"/>
                <w:szCs w:val="19"/>
                <w:lang w:val="en-US" w:eastAsia="en-US"/>
              </w:rPr>
              <w:t>Fee</w:t>
            </w:r>
          </w:p>
        </w:tc>
        <w:tc>
          <w:tcPr>
            <w:tcW w:w="2880" w:type="dxa"/>
          </w:tcPr>
          <w:p w14:paraId="6FC61A2D" w14:textId="77777777" w:rsidR="00845541" w:rsidRPr="00845541" w:rsidRDefault="00845541" w:rsidP="00845541">
            <w:pPr>
              <w:suppressAutoHyphens w:val="0"/>
              <w:autoSpaceDN/>
              <w:spacing w:before="100" w:after="100" w:line="240" w:lineRule="auto"/>
              <w:ind w:left="0" w:firstLine="0"/>
              <w:textAlignment w:val="auto"/>
              <w:rPr>
                <w:b/>
                <w:color w:val="auto"/>
                <w:sz w:val="19"/>
                <w:szCs w:val="19"/>
                <w:lang w:val="en-US" w:eastAsia="en-US"/>
              </w:rPr>
            </w:pPr>
            <w:r w:rsidRPr="00845541">
              <w:rPr>
                <w:b/>
                <w:color w:val="auto"/>
                <w:sz w:val="19"/>
                <w:szCs w:val="19"/>
                <w:lang w:val="en-US" w:eastAsia="en-US"/>
              </w:rPr>
              <w:t>Committed Period</w:t>
            </w:r>
          </w:p>
        </w:tc>
        <w:tc>
          <w:tcPr>
            <w:tcW w:w="2880" w:type="dxa"/>
          </w:tcPr>
          <w:p w14:paraId="1DE72337" w14:textId="77777777" w:rsidR="00845541" w:rsidRPr="00845541" w:rsidRDefault="00845541" w:rsidP="00845541">
            <w:pPr>
              <w:suppressAutoHyphens w:val="0"/>
              <w:autoSpaceDN/>
              <w:spacing w:before="100" w:after="100" w:line="240" w:lineRule="auto"/>
              <w:ind w:left="0" w:firstLine="0"/>
              <w:textAlignment w:val="auto"/>
              <w:rPr>
                <w:b/>
                <w:color w:val="auto"/>
                <w:sz w:val="19"/>
                <w:szCs w:val="19"/>
                <w:lang w:val="en-US" w:eastAsia="en-US"/>
              </w:rPr>
            </w:pPr>
            <w:r w:rsidRPr="00845541">
              <w:rPr>
                <w:b/>
                <w:color w:val="auto"/>
                <w:sz w:val="19"/>
                <w:szCs w:val="19"/>
                <w:lang w:val="en-US" w:eastAsia="en-US"/>
              </w:rPr>
              <w:t>Option Period</w:t>
            </w:r>
          </w:p>
        </w:tc>
      </w:tr>
      <w:tr w:rsidR="00845541" w:rsidRPr="00845541" w14:paraId="3812FD6E" w14:textId="77777777" w:rsidTr="00582F18">
        <w:tc>
          <w:tcPr>
            <w:tcW w:w="2965" w:type="dxa"/>
            <w:shd w:val="clear" w:color="auto" w:fill="auto"/>
          </w:tcPr>
          <w:p w14:paraId="4C7203EA" w14:textId="77777777" w:rsidR="00845541" w:rsidRPr="00582F18" w:rsidRDefault="00845541" w:rsidP="00845541">
            <w:pPr>
              <w:suppressAutoHyphens w:val="0"/>
              <w:autoSpaceDN/>
              <w:spacing w:before="100" w:after="100" w:line="240" w:lineRule="auto"/>
              <w:ind w:left="0" w:firstLine="0"/>
              <w:textAlignment w:val="auto"/>
              <w:rPr>
                <w:color w:val="auto"/>
                <w:sz w:val="19"/>
                <w:szCs w:val="19"/>
                <w:lang w:val="en-US" w:eastAsia="en-US"/>
              </w:rPr>
            </w:pPr>
            <w:r w:rsidRPr="00582F18">
              <w:rPr>
                <w:color w:val="auto"/>
                <w:sz w:val="19"/>
                <w:szCs w:val="19"/>
                <w:lang w:val="en-US" w:eastAsia="en-US"/>
              </w:rPr>
              <w:t>Subscription Period 1</w:t>
            </w:r>
          </w:p>
        </w:tc>
        <w:tc>
          <w:tcPr>
            <w:tcW w:w="2520" w:type="dxa"/>
            <w:shd w:val="clear" w:color="auto" w:fill="auto"/>
          </w:tcPr>
          <w:p w14:paraId="4D0CFC27" w14:textId="77777777" w:rsidR="00845541" w:rsidRPr="00582F18" w:rsidRDefault="00845541" w:rsidP="00845541">
            <w:pPr>
              <w:suppressAutoHyphens w:val="0"/>
              <w:autoSpaceDN/>
              <w:spacing w:before="100" w:after="100" w:line="240" w:lineRule="auto"/>
              <w:ind w:left="0" w:firstLine="0"/>
              <w:textAlignment w:val="auto"/>
              <w:rPr>
                <w:color w:val="auto"/>
                <w:sz w:val="19"/>
                <w:szCs w:val="19"/>
                <w:lang w:val="en-US" w:eastAsia="en-US"/>
              </w:rPr>
            </w:pPr>
            <w:r w:rsidRPr="00582F18">
              <w:rPr>
                <w:color w:val="auto"/>
                <w:sz w:val="19"/>
                <w:szCs w:val="19"/>
                <w:highlight w:val="black"/>
                <w:lang w:val="en-US" w:eastAsia="en-US"/>
              </w:rPr>
              <w:t>£6,311,724</w:t>
            </w:r>
          </w:p>
        </w:tc>
        <w:tc>
          <w:tcPr>
            <w:tcW w:w="2880" w:type="dxa"/>
            <w:shd w:val="clear" w:color="auto" w:fill="auto"/>
          </w:tcPr>
          <w:p w14:paraId="06323D56" w14:textId="77777777" w:rsidR="00845541" w:rsidRPr="00845541" w:rsidRDefault="00845541" w:rsidP="00845541">
            <w:pPr>
              <w:suppressAutoHyphens w:val="0"/>
              <w:autoSpaceDN/>
              <w:spacing w:before="100" w:after="100" w:line="240" w:lineRule="auto"/>
              <w:ind w:left="0" w:firstLine="0"/>
              <w:textAlignment w:val="auto"/>
              <w:rPr>
                <w:color w:val="auto"/>
                <w:sz w:val="19"/>
                <w:szCs w:val="19"/>
                <w:lang w:val="en-US" w:eastAsia="en-US"/>
              </w:rPr>
            </w:pPr>
            <w:r w:rsidRPr="00845541">
              <w:rPr>
                <w:color w:val="auto"/>
                <w:sz w:val="19"/>
                <w:szCs w:val="19"/>
                <w:lang w:val="en-US" w:eastAsia="en-US"/>
              </w:rPr>
              <w:t>√</w:t>
            </w:r>
          </w:p>
        </w:tc>
        <w:tc>
          <w:tcPr>
            <w:tcW w:w="2880" w:type="dxa"/>
          </w:tcPr>
          <w:p w14:paraId="5067C590" w14:textId="77777777" w:rsidR="00845541" w:rsidRPr="00845541" w:rsidRDefault="00845541" w:rsidP="00845541">
            <w:pPr>
              <w:suppressAutoHyphens w:val="0"/>
              <w:autoSpaceDN/>
              <w:spacing w:before="100" w:after="100" w:line="240" w:lineRule="auto"/>
              <w:ind w:left="0" w:firstLine="0"/>
              <w:textAlignment w:val="auto"/>
              <w:rPr>
                <w:color w:val="auto"/>
                <w:sz w:val="19"/>
                <w:szCs w:val="19"/>
                <w:lang w:val="en-US" w:eastAsia="en-US"/>
              </w:rPr>
            </w:pPr>
          </w:p>
        </w:tc>
      </w:tr>
      <w:tr w:rsidR="00845541" w:rsidRPr="00845541" w14:paraId="0CA4CD44" w14:textId="77777777" w:rsidTr="00582F18">
        <w:tc>
          <w:tcPr>
            <w:tcW w:w="2965" w:type="dxa"/>
            <w:shd w:val="clear" w:color="auto" w:fill="auto"/>
          </w:tcPr>
          <w:p w14:paraId="4B912FD0" w14:textId="77777777" w:rsidR="00845541" w:rsidRPr="00845541" w:rsidRDefault="00845541" w:rsidP="00845541">
            <w:pPr>
              <w:suppressAutoHyphens w:val="0"/>
              <w:autoSpaceDN/>
              <w:spacing w:before="100" w:after="100" w:line="240" w:lineRule="auto"/>
              <w:ind w:left="0" w:firstLine="0"/>
              <w:textAlignment w:val="auto"/>
              <w:rPr>
                <w:color w:val="auto"/>
                <w:sz w:val="19"/>
                <w:szCs w:val="19"/>
                <w:lang w:val="en-US" w:eastAsia="en-US"/>
              </w:rPr>
            </w:pPr>
            <w:r w:rsidRPr="00845541">
              <w:rPr>
                <w:color w:val="auto"/>
                <w:sz w:val="19"/>
                <w:szCs w:val="19"/>
                <w:lang w:val="en-US" w:eastAsia="en-US"/>
              </w:rPr>
              <w:t>Subscription Period 2</w:t>
            </w:r>
          </w:p>
        </w:tc>
        <w:tc>
          <w:tcPr>
            <w:tcW w:w="2520" w:type="dxa"/>
            <w:shd w:val="clear" w:color="auto" w:fill="auto"/>
          </w:tcPr>
          <w:p w14:paraId="1BE42A03" w14:textId="77777777" w:rsidR="00845541" w:rsidRPr="00582F18" w:rsidRDefault="00845541" w:rsidP="00845541">
            <w:pPr>
              <w:suppressAutoHyphens w:val="0"/>
              <w:autoSpaceDN/>
              <w:spacing w:before="100" w:after="100" w:line="240" w:lineRule="auto"/>
              <w:ind w:left="0" w:firstLine="0"/>
              <w:textAlignment w:val="auto"/>
              <w:rPr>
                <w:color w:val="auto"/>
                <w:sz w:val="19"/>
                <w:szCs w:val="19"/>
                <w:lang w:val="en-US" w:eastAsia="en-US"/>
              </w:rPr>
            </w:pPr>
            <w:r w:rsidRPr="00582F18">
              <w:rPr>
                <w:color w:val="auto"/>
                <w:sz w:val="19"/>
                <w:szCs w:val="19"/>
                <w:highlight w:val="black"/>
                <w:lang w:val="en-US" w:eastAsia="en-US"/>
              </w:rPr>
              <w:t>£6,578,130</w:t>
            </w:r>
          </w:p>
        </w:tc>
        <w:tc>
          <w:tcPr>
            <w:tcW w:w="2880" w:type="dxa"/>
            <w:shd w:val="clear" w:color="auto" w:fill="auto"/>
          </w:tcPr>
          <w:p w14:paraId="1B2C7AB3" w14:textId="77777777" w:rsidR="00845541" w:rsidRPr="00845541" w:rsidRDefault="00845541" w:rsidP="00845541">
            <w:pPr>
              <w:suppressAutoHyphens w:val="0"/>
              <w:autoSpaceDN/>
              <w:spacing w:before="100" w:after="100" w:line="240" w:lineRule="auto"/>
              <w:ind w:left="0" w:firstLine="0"/>
              <w:textAlignment w:val="auto"/>
              <w:rPr>
                <w:color w:val="auto"/>
                <w:sz w:val="19"/>
                <w:szCs w:val="19"/>
                <w:lang w:val="en-US" w:eastAsia="en-US"/>
              </w:rPr>
            </w:pPr>
            <w:r w:rsidRPr="00845541">
              <w:rPr>
                <w:color w:val="auto"/>
                <w:sz w:val="19"/>
                <w:szCs w:val="19"/>
                <w:lang w:val="en-US" w:eastAsia="en-US"/>
              </w:rPr>
              <w:t>√</w:t>
            </w:r>
          </w:p>
        </w:tc>
        <w:tc>
          <w:tcPr>
            <w:tcW w:w="2880" w:type="dxa"/>
          </w:tcPr>
          <w:p w14:paraId="146BF50E" w14:textId="77777777" w:rsidR="00845541" w:rsidRPr="00845541" w:rsidRDefault="00845541" w:rsidP="00845541">
            <w:pPr>
              <w:suppressAutoHyphens w:val="0"/>
              <w:autoSpaceDN/>
              <w:spacing w:before="100" w:after="100" w:line="240" w:lineRule="auto"/>
              <w:ind w:left="0" w:firstLine="0"/>
              <w:textAlignment w:val="auto"/>
              <w:rPr>
                <w:color w:val="auto"/>
                <w:sz w:val="19"/>
                <w:szCs w:val="19"/>
                <w:lang w:val="en-US" w:eastAsia="en-US"/>
              </w:rPr>
            </w:pPr>
          </w:p>
        </w:tc>
      </w:tr>
      <w:tr w:rsidR="00845541" w:rsidRPr="00845541" w14:paraId="3F2AF7C4" w14:textId="77777777" w:rsidTr="00582F18">
        <w:tc>
          <w:tcPr>
            <w:tcW w:w="2965" w:type="dxa"/>
            <w:shd w:val="clear" w:color="auto" w:fill="auto"/>
          </w:tcPr>
          <w:p w14:paraId="29635F81" w14:textId="77777777" w:rsidR="00845541" w:rsidRPr="00845541" w:rsidRDefault="00845541" w:rsidP="00845541">
            <w:pPr>
              <w:suppressAutoHyphens w:val="0"/>
              <w:autoSpaceDN/>
              <w:spacing w:before="100" w:after="100" w:line="240" w:lineRule="auto"/>
              <w:ind w:left="0" w:firstLine="0"/>
              <w:textAlignment w:val="auto"/>
              <w:rPr>
                <w:color w:val="auto"/>
                <w:sz w:val="19"/>
                <w:szCs w:val="19"/>
                <w:lang w:val="en-US" w:eastAsia="en-US"/>
              </w:rPr>
            </w:pPr>
            <w:r w:rsidRPr="00845541">
              <w:rPr>
                <w:color w:val="auto"/>
                <w:sz w:val="19"/>
                <w:szCs w:val="19"/>
                <w:lang w:val="en-US" w:eastAsia="en-US"/>
              </w:rPr>
              <w:t>Subscription Period 3</w:t>
            </w:r>
          </w:p>
        </w:tc>
        <w:tc>
          <w:tcPr>
            <w:tcW w:w="2520" w:type="dxa"/>
            <w:shd w:val="clear" w:color="auto" w:fill="auto"/>
          </w:tcPr>
          <w:p w14:paraId="64539B5F" w14:textId="77777777" w:rsidR="00845541" w:rsidRPr="00582F18" w:rsidRDefault="00845541" w:rsidP="00845541">
            <w:pPr>
              <w:suppressAutoHyphens w:val="0"/>
              <w:autoSpaceDN/>
              <w:spacing w:before="100" w:after="100" w:line="240" w:lineRule="auto"/>
              <w:ind w:left="0" w:firstLine="0"/>
              <w:textAlignment w:val="auto"/>
              <w:rPr>
                <w:color w:val="auto"/>
                <w:sz w:val="19"/>
                <w:szCs w:val="19"/>
                <w:lang w:val="en-US" w:eastAsia="en-US"/>
              </w:rPr>
            </w:pPr>
            <w:r w:rsidRPr="00582F18">
              <w:rPr>
                <w:color w:val="auto"/>
                <w:sz w:val="19"/>
                <w:szCs w:val="19"/>
                <w:highlight w:val="black"/>
                <w:lang w:val="en-US" w:eastAsia="en-US"/>
              </w:rPr>
              <w:t>£6,839,438</w:t>
            </w:r>
          </w:p>
        </w:tc>
        <w:tc>
          <w:tcPr>
            <w:tcW w:w="2880" w:type="dxa"/>
            <w:shd w:val="clear" w:color="auto" w:fill="auto"/>
          </w:tcPr>
          <w:p w14:paraId="767C7E99" w14:textId="77777777" w:rsidR="00845541" w:rsidRPr="00845541" w:rsidRDefault="00845541" w:rsidP="00845541">
            <w:pPr>
              <w:suppressAutoHyphens w:val="0"/>
              <w:autoSpaceDN/>
              <w:spacing w:before="100" w:after="100" w:line="240" w:lineRule="auto"/>
              <w:ind w:left="0" w:firstLine="0"/>
              <w:textAlignment w:val="auto"/>
              <w:rPr>
                <w:color w:val="auto"/>
                <w:sz w:val="19"/>
                <w:szCs w:val="19"/>
                <w:lang w:val="en-US" w:eastAsia="en-US"/>
              </w:rPr>
            </w:pPr>
            <w:r w:rsidRPr="00845541">
              <w:rPr>
                <w:color w:val="auto"/>
                <w:sz w:val="19"/>
                <w:szCs w:val="19"/>
                <w:lang w:val="en-US" w:eastAsia="en-US"/>
              </w:rPr>
              <w:t>√</w:t>
            </w:r>
          </w:p>
        </w:tc>
        <w:tc>
          <w:tcPr>
            <w:tcW w:w="2880" w:type="dxa"/>
          </w:tcPr>
          <w:p w14:paraId="2111B3C9" w14:textId="77777777" w:rsidR="00845541" w:rsidRPr="00845541" w:rsidRDefault="00845541" w:rsidP="00845541">
            <w:pPr>
              <w:suppressAutoHyphens w:val="0"/>
              <w:autoSpaceDN/>
              <w:spacing w:before="100" w:after="100" w:line="240" w:lineRule="auto"/>
              <w:ind w:left="0" w:firstLine="0"/>
              <w:textAlignment w:val="auto"/>
              <w:rPr>
                <w:color w:val="auto"/>
                <w:sz w:val="19"/>
                <w:szCs w:val="19"/>
                <w:lang w:val="en-US" w:eastAsia="en-US"/>
              </w:rPr>
            </w:pPr>
          </w:p>
        </w:tc>
      </w:tr>
      <w:tr w:rsidR="00845541" w:rsidRPr="00845541" w14:paraId="279E82BB" w14:textId="77777777" w:rsidTr="00582F18">
        <w:tc>
          <w:tcPr>
            <w:tcW w:w="2965" w:type="dxa"/>
            <w:shd w:val="clear" w:color="auto" w:fill="auto"/>
          </w:tcPr>
          <w:p w14:paraId="6E6FFA8F" w14:textId="77777777" w:rsidR="00845541" w:rsidRPr="00845541" w:rsidRDefault="00845541" w:rsidP="00845541">
            <w:pPr>
              <w:suppressAutoHyphens w:val="0"/>
              <w:autoSpaceDN/>
              <w:spacing w:before="100" w:after="100" w:line="240" w:lineRule="auto"/>
              <w:ind w:left="0" w:firstLine="0"/>
              <w:textAlignment w:val="auto"/>
              <w:rPr>
                <w:color w:val="auto"/>
                <w:sz w:val="19"/>
                <w:szCs w:val="19"/>
                <w:lang w:val="en-US" w:eastAsia="en-US"/>
              </w:rPr>
            </w:pPr>
            <w:r w:rsidRPr="00845541">
              <w:rPr>
                <w:color w:val="auto"/>
                <w:sz w:val="19"/>
                <w:szCs w:val="19"/>
                <w:lang w:val="en-US" w:eastAsia="en-US"/>
              </w:rPr>
              <w:t>Subscription Period 4</w:t>
            </w:r>
          </w:p>
        </w:tc>
        <w:tc>
          <w:tcPr>
            <w:tcW w:w="2520" w:type="dxa"/>
            <w:shd w:val="clear" w:color="auto" w:fill="auto"/>
          </w:tcPr>
          <w:p w14:paraId="58EC306A" w14:textId="77777777" w:rsidR="00845541" w:rsidRPr="00582F18" w:rsidRDefault="00845541" w:rsidP="00845541">
            <w:pPr>
              <w:suppressAutoHyphens w:val="0"/>
              <w:autoSpaceDN/>
              <w:spacing w:before="100" w:after="100" w:line="240" w:lineRule="auto"/>
              <w:ind w:left="0" w:firstLine="0"/>
              <w:textAlignment w:val="auto"/>
              <w:rPr>
                <w:color w:val="auto"/>
                <w:sz w:val="19"/>
                <w:szCs w:val="19"/>
                <w:lang w:val="en-US" w:eastAsia="en-US"/>
              </w:rPr>
            </w:pPr>
            <w:r w:rsidRPr="00582F18">
              <w:rPr>
                <w:rFonts w:eastAsia="Times New Roman" w:cs="Times New Roman"/>
                <w:color w:val="auto"/>
                <w:sz w:val="19"/>
                <w:szCs w:val="24"/>
                <w:highlight w:val="black"/>
                <w:lang w:eastAsia="en-US"/>
              </w:rPr>
              <w:t>£7,856,482</w:t>
            </w:r>
          </w:p>
        </w:tc>
        <w:tc>
          <w:tcPr>
            <w:tcW w:w="2880" w:type="dxa"/>
            <w:shd w:val="clear" w:color="auto" w:fill="auto"/>
          </w:tcPr>
          <w:p w14:paraId="780A4512" w14:textId="77777777" w:rsidR="00845541" w:rsidRPr="00845541" w:rsidRDefault="00845541" w:rsidP="00845541">
            <w:pPr>
              <w:suppressAutoHyphens w:val="0"/>
              <w:autoSpaceDN/>
              <w:spacing w:before="100" w:after="100" w:line="240" w:lineRule="auto"/>
              <w:ind w:left="0" w:firstLine="0"/>
              <w:textAlignment w:val="auto"/>
              <w:rPr>
                <w:color w:val="auto"/>
                <w:sz w:val="19"/>
                <w:szCs w:val="19"/>
                <w:lang w:val="en-US" w:eastAsia="en-US"/>
              </w:rPr>
            </w:pPr>
          </w:p>
        </w:tc>
        <w:tc>
          <w:tcPr>
            <w:tcW w:w="2880" w:type="dxa"/>
          </w:tcPr>
          <w:p w14:paraId="3D08B954" w14:textId="77777777" w:rsidR="00845541" w:rsidRPr="00845541" w:rsidRDefault="00845541" w:rsidP="00845541">
            <w:pPr>
              <w:suppressAutoHyphens w:val="0"/>
              <w:autoSpaceDN/>
              <w:spacing w:before="100" w:after="100" w:line="240" w:lineRule="auto"/>
              <w:ind w:left="0" w:firstLine="0"/>
              <w:textAlignment w:val="auto"/>
              <w:rPr>
                <w:color w:val="auto"/>
                <w:sz w:val="19"/>
                <w:szCs w:val="19"/>
                <w:lang w:val="en-US" w:eastAsia="en-US"/>
              </w:rPr>
            </w:pPr>
            <w:r w:rsidRPr="00845541">
              <w:rPr>
                <w:color w:val="auto"/>
                <w:sz w:val="19"/>
                <w:szCs w:val="19"/>
                <w:lang w:val="en-US" w:eastAsia="en-US"/>
              </w:rPr>
              <w:t>√</w:t>
            </w:r>
          </w:p>
        </w:tc>
      </w:tr>
    </w:tbl>
    <w:p w14:paraId="1AC00441" w14:textId="77777777" w:rsidR="00845541" w:rsidRPr="00845541" w:rsidRDefault="00845541" w:rsidP="00845541">
      <w:pPr>
        <w:suppressAutoHyphens w:val="0"/>
        <w:autoSpaceDN/>
        <w:spacing w:before="100" w:after="100" w:line="240" w:lineRule="auto"/>
        <w:ind w:left="0" w:firstLine="0"/>
        <w:textAlignment w:val="auto"/>
        <w:rPr>
          <w:b/>
          <w:color w:val="auto"/>
          <w:sz w:val="19"/>
          <w:szCs w:val="19"/>
          <w:u w:val="single"/>
          <w:lang w:val="en-US" w:eastAsia="en-US"/>
        </w:rPr>
      </w:pPr>
    </w:p>
    <w:p w14:paraId="536FF220" w14:textId="77777777" w:rsidR="00845541" w:rsidRPr="00845541" w:rsidRDefault="00845541" w:rsidP="00845541">
      <w:pPr>
        <w:suppressAutoHyphens w:val="0"/>
        <w:autoSpaceDN/>
        <w:spacing w:before="100" w:after="160" w:line="240" w:lineRule="auto"/>
        <w:ind w:left="0" w:firstLine="0"/>
        <w:textAlignment w:val="auto"/>
        <w:rPr>
          <w:b/>
          <w:color w:val="auto"/>
          <w:sz w:val="19"/>
          <w:szCs w:val="19"/>
          <w:u w:val="single"/>
          <w:lang w:val="en-US" w:eastAsia="en-US"/>
        </w:rPr>
      </w:pPr>
      <w:r w:rsidRPr="00845541">
        <w:rPr>
          <w:b/>
          <w:color w:val="auto"/>
          <w:sz w:val="19"/>
          <w:szCs w:val="19"/>
          <w:u w:val="single"/>
          <w:lang w:val="en-US" w:eastAsia="en-US"/>
        </w:rPr>
        <w:t>Invoicing</w:t>
      </w:r>
    </w:p>
    <w:p w14:paraId="08A89E87" w14:textId="77777777" w:rsidR="00845541" w:rsidRPr="00845541" w:rsidRDefault="00845541" w:rsidP="00845541">
      <w:pPr>
        <w:pBdr>
          <w:top w:val="nil"/>
          <w:left w:val="nil"/>
          <w:bottom w:val="nil"/>
          <w:right w:val="nil"/>
          <w:between w:val="nil"/>
        </w:pBdr>
        <w:suppressAutoHyphens w:val="0"/>
        <w:autoSpaceDN/>
        <w:spacing w:before="100" w:after="100" w:line="240" w:lineRule="auto"/>
        <w:ind w:left="0" w:firstLine="0"/>
        <w:jc w:val="both"/>
        <w:textAlignment w:val="auto"/>
        <w:rPr>
          <w:color w:val="auto"/>
          <w:sz w:val="19"/>
          <w:szCs w:val="19"/>
          <w:lang w:val="en-US" w:eastAsia="en-US"/>
        </w:rPr>
      </w:pPr>
      <w:r w:rsidRPr="00845541">
        <w:rPr>
          <w:color w:val="auto"/>
          <w:sz w:val="19"/>
          <w:szCs w:val="19"/>
          <w:lang w:val="en-US" w:eastAsia="en-US"/>
        </w:rPr>
        <w:t>Fees will be invoiced in advance of each Period.</w:t>
      </w:r>
    </w:p>
    <w:p w14:paraId="47D65FE8" w14:textId="77777777" w:rsidR="00845541" w:rsidRPr="00845541" w:rsidRDefault="00845541" w:rsidP="00845541">
      <w:pPr>
        <w:pBdr>
          <w:top w:val="nil"/>
          <w:left w:val="nil"/>
          <w:bottom w:val="nil"/>
          <w:right w:val="nil"/>
          <w:between w:val="nil"/>
        </w:pBdr>
        <w:suppressAutoHyphens w:val="0"/>
        <w:autoSpaceDN/>
        <w:spacing w:before="100" w:after="100" w:line="240" w:lineRule="auto"/>
        <w:ind w:left="0" w:firstLine="0"/>
        <w:jc w:val="both"/>
        <w:textAlignment w:val="auto"/>
        <w:rPr>
          <w:b/>
          <w:sz w:val="19"/>
          <w:szCs w:val="19"/>
          <w:lang w:val="en-US" w:eastAsia="en-US"/>
        </w:rPr>
      </w:pPr>
    </w:p>
    <w:p w14:paraId="062A3056" w14:textId="77777777" w:rsidR="00845541" w:rsidRPr="00845541" w:rsidRDefault="00845541" w:rsidP="00845541">
      <w:pPr>
        <w:suppressAutoHyphens w:val="0"/>
        <w:autoSpaceDN/>
        <w:spacing w:after="0" w:line="240" w:lineRule="auto"/>
        <w:ind w:left="0" w:firstLine="0"/>
        <w:textAlignment w:val="auto"/>
        <w:rPr>
          <w:b/>
          <w:color w:val="auto"/>
          <w:sz w:val="19"/>
          <w:szCs w:val="19"/>
          <w:u w:val="single"/>
          <w:lang w:val="en-US" w:eastAsia="en-US"/>
        </w:rPr>
      </w:pPr>
      <w:r w:rsidRPr="00845541">
        <w:rPr>
          <w:b/>
          <w:color w:val="auto"/>
          <w:sz w:val="19"/>
          <w:szCs w:val="19"/>
          <w:u w:val="single"/>
          <w:lang w:val="en-US" w:eastAsia="en-US"/>
        </w:rPr>
        <w:t xml:space="preserve">Pricing Metrics and Additional Usage Parameters </w:t>
      </w:r>
      <w:r w:rsidRPr="00845541">
        <w:rPr>
          <w:rFonts w:ascii="Calibri" w:eastAsia="Times New Roman" w:hAnsi="Calibri" w:cs="Times New Roman"/>
          <w:lang w:val="en-US" w:eastAsia="en-US"/>
        </w:rPr>
        <w:t>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50"/>
      </w:tblGrid>
      <w:tr w:rsidR="00845541" w:rsidRPr="00845541" w14:paraId="0A536906" w14:textId="77777777" w:rsidTr="00780A14">
        <w:tc>
          <w:tcPr>
            <w:tcW w:w="12950" w:type="dxa"/>
          </w:tcPr>
          <w:p w14:paraId="1B8CF9AF" w14:textId="77777777" w:rsidR="00845541" w:rsidRPr="00845541" w:rsidRDefault="00845541" w:rsidP="00720C90">
            <w:pPr>
              <w:numPr>
                <w:ilvl w:val="0"/>
                <w:numId w:val="33"/>
              </w:numPr>
              <w:suppressAutoHyphens w:val="0"/>
              <w:spacing w:before="100" w:after="100"/>
              <w:rPr>
                <w:color w:val="auto"/>
                <w:sz w:val="19"/>
                <w:szCs w:val="19"/>
              </w:rPr>
            </w:pPr>
            <w:r w:rsidRPr="00845541">
              <w:rPr>
                <w:b/>
                <w:bCs/>
                <w:color w:val="auto"/>
                <w:sz w:val="19"/>
              </w:rPr>
              <w:t>Authorized SAS User</w:t>
            </w:r>
            <w:r w:rsidRPr="00845541">
              <w:rPr>
                <w:color w:val="auto"/>
                <w:sz w:val="19"/>
              </w:rPr>
              <w:t> - The Fee is based on the total number of Authorized SAS Users. “</w:t>
            </w:r>
            <w:r w:rsidRPr="00845541">
              <w:rPr>
                <w:b/>
                <w:bCs/>
                <w:color w:val="auto"/>
                <w:sz w:val="19"/>
              </w:rPr>
              <w:t>Authorized SAS User</w:t>
            </w:r>
            <w:r w:rsidRPr="00845541">
              <w:rPr>
                <w:color w:val="auto"/>
                <w:sz w:val="19"/>
              </w:rPr>
              <w:t>” means an individual User, identified by a unique User ID, who is authorized by Customer to use the Offering for tasks other than solely viewing or interacting with reports created by Authorized SAS Users (“</w:t>
            </w:r>
            <w:r w:rsidRPr="00845541">
              <w:rPr>
                <w:b/>
                <w:bCs/>
                <w:color w:val="auto"/>
                <w:sz w:val="19"/>
              </w:rPr>
              <w:t>Reports</w:t>
            </w:r>
            <w:r w:rsidRPr="00845541">
              <w:rPr>
                <w:color w:val="auto"/>
                <w:sz w:val="19"/>
              </w:rPr>
              <w:t>”). There is no limit on the number of individuals authorized to view or interact with Reports.</w:t>
            </w:r>
          </w:p>
        </w:tc>
      </w:tr>
      <w:tr w:rsidR="00845541" w:rsidRPr="00845541" w14:paraId="78F799E9" w14:textId="77777777" w:rsidTr="00780A14">
        <w:tc>
          <w:tcPr>
            <w:tcW w:w="12950" w:type="dxa"/>
          </w:tcPr>
          <w:p w14:paraId="3CF0B25E" w14:textId="77777777" w:rsidR="00845541" w:rsidRPr="00845541" w:rsidRDefault="00845541" w:rsidP="00720C90">
            <w:pPr>
              <w:numPr>
                <w:ilvl w:val="0"/>
                <w:numId w:val="33"/>
              </w:numPr>
              <w:suppressAutoHyphens w:val="0"/>
              <w:spacing w:before="100" w:after="100"/>
              <w:rPr>
                <w:color w:val="auto"/>
                <w:sz w:val="19"/>
                <w:szCs w:val="19"/>
              </w:rPr>
            </w:pPr>
            <w:r w:rsidRPr="00845541">
              <w:rPr>
                <w:b/>
                <w:bCs/>
                <w:color w:val="auto"/>
                <w:sz w:val="19"/>
              </w:rPr>
              <w:lastRenderedPageBreak/>
              <w:t>Enterprise Use - </w:t>
            </w:r>
            <w:r w:rsidRPr="00845541">
              <w:rPr>
                <w:color w:val="auto"/>
                <w:sz w:val="19"/>
              </w:rPr>
              <w:t>For this Order Form, the Territory is global. Users may use the Offering for the benefit of Customer and its Related Entities, subject to the applicable Pricing Metric. Unless the Pricing Metric is based on the processing capacity of the Authorized Environment, the Pricing Metric quantity is determined by combining the quantity associated with Customer and its Related Entities benefitting from the use of the Offering. If Customer expands the use of the Offering to benefit additional Related Entities, Customer will notify SAS of any increase to the Pricing Metric quantity and pay any applicable additional Fees. If the Pricing Metric is based on the processing capacity of the Authorized Environment, the Pricing Metric quantity is calculated separately for each Authorized Environment used for production purposes based on the processing capacity of the Authorized Environment.</w:t>
            </w:r>
            <w:r w:rsidRPr="00845541">
              <w:rPr>
                <w:rFonts w:eastAsia="Times New Roman" w:cs="Times New Roman"/>
                <w:color w:val="auto"/>
                <w:sz w:val="19"/>
              </w:rPr>
              <w:br/>
            </w:r>
          </w:p>
        </w:tc>
      </w:tr>
      <w:tr w:rsidR="00845541" w:rsidRPr="00845541" w14:paraId="0368D3B5" w14:textId="77777777" w:rsidTr="00780A14">
        <w:tc>
          <w:tcPr>
            <w:tcW w:w="12950" w:type="dxa"/>
          </w:tcPr>
          <w:p w14:paraId="4DD870B6" w14:textId="77777777" w:rsidR="00845541" w:rsidRPr="00845541" w:rsidRDefault="00845541" w:rsidP="00720C90">
            <w:pPr>
              <w:numPr>
                <w:ilvl w:val="0"/>
                <w:numId w:val="33"/>
              </w:numPr>
              <w:suppressAutoHyphens w:val="0"/>
              <w:spacing w:before="100" w:after="100"/>
              <w:rPr>
                <w:color w:val="auto"/>
                <w:sz w:val="19"/>
                <w:szCs w:val="19"/>
              </w:rPr>
            </w:pPr>
            <w:r w:rsidRPr="00845541">
              <w:rPr>
                <w:b/>
                <w:bCs/>
                <w:color w:val="auto"/>
                <w:sz w:val="19"/>
              </w:rPr>
              <w:t xml:space="preserve">HMS Concurrent Users </w:t>
            </w:r>
            <w:r w:rsidRPr="00845541">
              <w:rPr>
                <w:color w:val="auto"/>
                <w:sz w:val="19"/>
              </w:rPr>
              <w:t>– The infrastructure sizing is based on the maximum number of HMS Total Users who may access the System at any given time during the applicable HMS Period.</w:t>
            </w:r>
          </w:p>
        </w:tc>
      </w:tr>
      <w:tr w:rsidR="00845541" w:rsidRPr="00845541" w14:paraId="5F3363C5" w14:textId="77777777" w:rsidTr="00780A14">
        <w:tc>
          <w:tcPr>
            <w:tcW w:w="12950" w:type="dxa"/>
          </w:tcPr>
          <w:p w14:paraId="678E7535" w14:textId="77777777" w:rsidR="00845541" w:rsidRPr="00845541" w:rsidRDefault="00845541" w:rsidP="00720C90">
            <w:pPr>
              <w:numPr>
                <w:ilvl w:val="0"/>
                <w:numId w:val="33"/>
              </w:numPr>
              <w:suppressAutoHyphens w:val="0"/>
              <w:spacing w:before="100" w:after="100"/>
              <w:rPr>
                <w:color w:val="auto"/>
                <w:sz w:val="19"/>
                <w:szCs w:val="19"/>
              </w:rPr>
            </w:pPr>
            <w:r w:rsidRPr="00845541">
              <w:rPr>
                <w:b/>
                <w:bCs/>
                <w:color w:val="auto"/>
                <w:sz w:val="19"/>
              </w:rPr>
              <w:t>HMS Retention Period</w:t>
            </w:r>
            <w:r w:rsidRPr="00845541">
              <w:rPr>
                <w:color w:val="auto"/>
                <w:sz w:val="19"/>
              </w:rPr>
              <w:t xml:space="preserve"> - The period for which the back-up data will be stored in a single production environment.</w:t>
            </w:r>
          </w:p>
        </w:tc>
      </w:tr>
      <w:tr w:rsidR="00845541" w:rsidRPr="00845541" w14:paraId="511BB92B" w14:textId="77777777" w:rsidTr="00780A14">
        <w:tc>
          <w:tcPr>
            <w:tcW w:w="12950" w:type="dxa"/>
          </w:tcPr>
          <w:p w14:paraId="51875D86" w14:textId="77777777" w:rsidR="00845541" w:rsidRPr="00845541" w:rsidRDefault="00845541" w:rsidP="00720C90">
            <w:pPr>
              <w:numPr>
                <w:ilvl w:val="0"/>
                <w:numId w:val="33"/>
              </w:numPr>
              <w:suppressAutoHyphens w:val="0"/>
              <w:spacing w:before="100" w:after="100"/>
              <w:rPr>
                <w:color w:val="auto"/>
                <w:sz w:val="19"/>
                <w:szCs w:val="19"/>
              </w:rPr>
            </w:pPr>
            <w:r w:rsidRPr="00845541">
              <w:rPr>
                <w:b/>
                <w:bCs/>
                <w:color w:val="auto"/>
                <w:sz w:val="19"/>
              </w:rPr>
              <w:t>HMS Storage</w:t>
            </w:r>
            <w:r w:rsidRPr="00845541">
              <w:rPr>
                <w:color w:val="auto"/>
                <w:sz w:val="19"/>
              </w:rPr>
              <w:t> - The Fees are based on the amount of data storage for all System environments combined.</w:t>
            </w:r>
          </w:p>
        </w:tc>
      </w:tr>
      <w:tr w:rsidR="00845541" w:rsidRPr="00845541" w14:paraId="7A5CEEE4" w14:textId="77777777" w:rsidTr="00780A14">
        <w:tc>
          <w:tcPr>
            <w:tcW w:w="12950" w:type="dxa"/>
          </w:tcPr>
          <w:p w14:paraId="2F9B7825" w14:textId="77777777" w:rsidR="00845541" w:rsidRPr="00845541" w:rsidRDefault="00845541" w:rsidP="00720C90">
            <w:pPr>
              <w:numPr>
                <w:ilvl w:val="0"/>
                <w:numId w:val="33"/>
              </w:numPr>
              <w:suppressAutoHyphens w:val="0"/>
              <w:spacing w:before="100" w:after="100"/>
              <w:rPr>
                <w:color w:val="auto"/>
                <w:sz w:val="19"/>
                <w:szCs w:val="19"/>
              </w:rPr>
            </w:pPr>
            <w:r w:rsidRPr="00845541">
              <w:rPr>
                <w:b/>
                <w:bCs/>
                <w:color w:val="auto"/>
                <w:sz w:val="19"/>
              </w:rPr>
              <w:t>HMS Total Users -</w:t>
            </w:r>
            <w:r w:rsidRPr="00845541">
              <w:rPr>
                <w:color w:val="auto"/>
                <w:sz w:val="19"/>
              </w:rPr>
              <w:t xml:space="preserve"> The infrastructure sizing is based on the number of Users (not concurrent) who may access the System during the applicable HMS Period.</w:t>
            </w:r>
          </w:p>
        </w:tc>
      </w:tr>
      <w:tr w:rsidR="00845541" w:rsidRPr="00845541" w14:paraId="3BBE278C" w14:textId="77777777" w:rsidTr="00780A14">
        <w:tc>
          <w:tcPr>
            <w:tcW w:w="12950" w:type="dxa"/>
          </w:tcPr>
          <w:p w14:paraId="5A459DA8" w14:textId="77777777" w:rsidR="00845541" w:rsidRPr="00845541" w:rsidRDefault="00845541" w:rsidP="00720C90">
            <w:pPr>
              <w:numPr>
                <w:ilvl w:val="0"/>
                <w:numId w:val="33"/>
              </w:numPr>
              <w:suppressAutoHyphens w:val="0"/>
              <w:spacing w:before="100" w:after="100"/>
              <w:rPr>
                <w:color w:val="auto"/>
                <w:sz w:val="19"/>
                <w:szCs w:val="19"/>
              </w:rPr>
            </w:pPr>
            <w:r w:rsidRPr="00845541">
              <w:rPr>
                <w:b/>
                <w:bCs/>
                <w:color w:val="auto"/>
                <w:sz w:val="19"/>
              </w:rPr>
              <w:t xml:space="preserve">Non-Production Environments </w:t>
            </w:r>
            <w:r w:rsidRPr="00845541">
              <w:rPr>
                <w:color w:val="auto"/>
                <w:sz w:val="19"/>
              </w:rPr>
              <w:t>– The Fee is based on the total number of environments that Customer may use solely for non-production purposes.</w:t>
            </w:r>
          </w:p>
        </w:tc>
      </w:tr>
      <w:tr w:rsidR="00845541" w:rsidRPr="00845541" w14:paraId="60B5DB94" w14:textId="77777777" w:rsidTr="00780A14">
        <w:tc>
          <w:tcPr>
            <w:tcW w:w="12950" w:type="dxa"/>
          </w:tcPr>
          <w:p w14:paraId="090006D2" w14:textId="77777777" w:rsidR="00845541" w:rsidRPr="00845541" w:rsidRDefault="00845541" w:rsidP="00720C90">
            <w:pPr>
              <w:numPr>
                <w:ilvl w:val="0"/>
                <w:numId w:val="33"/>
              </w:numPr>
              <w:suppressAutoHyphens w:val="0"/>
              <w:spacing w:before="100" w:after="100"/>
              <w:rPr>
                <w:color w:val="auto"/>
                <w:sz w:val="19"/>
                <w:szCs w:val="19"/>
              </w:rPr>
            </w:pPr>
            <w:r w:rsidRPr="00845541">
              <w:rPr>
                <w:b/>
                <w:bCs/>
                <w:color w:val="auto"/>
                <w:sz w:val="19"/>
              </w:rPr>
              <w:t xml:space="preserve">Production Environments </w:t>
            </w:r>
            <w:r w:rsidRPr="00845541">
              <w:rPr>
                <w:color w:val="auto"/>
                <w:sz w:val="19"/>
              </w:rPr>
              <w:t>– The Fee is based on the total number of environments that Customer may use for production purposes.</w:t>
            </w:r>
          </w:p>
          <w:p w14:paraId="61125B69" w14:textId="77777777" w:rsidR="00845541" w:rsidRPr="00845541" w:rsidRDefault="00845541" w:rsidP="00720C90">
            <w:pPr>
              <w:numPr>
                <w:ilvl w:val="0"/>
                <w:numId w:val="33"/>
              </w:numPr>
              <w:suppressAutoHyphens w:val="0"/>
              <w:spacing w:before="100" w:after="100"/>
              <w:rPr>
                <w:color w:val="auto"/>
                <w:sz w:val="19"/>
                <w:szCs w:val="19"/>
              </w:rPr>
            </w:pPr>
            <w:r w:rsidRPr="00845541">
              <w:rPr>
                <w:rFonts w:eastAsia="Times New Roman" w:cs="Times New Roman"/>
                <w:b/>
                <w:bCs/>
                <w:color w:val="auto"/>
                <w:sz w:val="19"/>
              </w:rPr>
              <w:t xml:space="preserve">Continued Use of Existing </w:t>
            </w:r>
            <w:proofErr w:type="gramStart"/>
            <w:r w:rsidRPr="00845541">
              <w:rPr>
                <w:rFonts w:eastAsia="Times New Roman" w:cs="Times New Roman"/>
                <w:b/>
                <w:bCs/>
                <w:color w:val="auto"/>
                <w:sz w:val="19"/>
              </w:rPr>
              <w:t>Software</w:t>
            </w:r>
            <w:r w:rsidRPr="00845541">
              <w:rPr>
                <w:rFonts w:eastAsia="Times New Roman" w:cs="Times New Roman"/>
                <w:color w:val="auto"/>
                <w:sz w:val="19"/>
              </w:rPr>
              <w:t>  -</w:t>
            </w:r>
            <w:proofErr w:type="gramEnd"/>
            <w:r w:rsidRPr="00845541">
              <w:rPr>
                <w:rFonts w:eastAsia="Times New Roman" w:cs="Times New Roman"/>
                <w:color w:val="auto"/>
                <w:sz w:val="19"/>
              </w:rPr>
              <w:t> The license to SAS 9.4 (the “</w:t>
            </w:r>
            <w:r w:rsidRPr="00845541">
              <w:rPr>
                <w:rFonts w:eastAsia="Times New Roman" w:cs="Times New Roman"/>
                <w:b/>
                <w:bCs/>
                <w:color w:val="auto"/>
                <w:sz w:val="19"/>
              </w:rPr>
              <w:t>Existing Software</w:t>
            </w:r>
            <w:r w:rsidRPr="00845541">
              <w:rPr>
                <w:rFonts w:eastAsia="Times New Roman" w:cs="Times New Roman"/>
                <w:color w:val="auto"/>
                <w:sz w:val="19"/>
              </w:rPr>
              <w:t>”) under Supplement Number 20 (“</w:t>
            </w:r>
            <w:r w:rsidRPr="00845541">
              <w:rPr>
                <w:rFonts w:eastAsia="Times New Roman" w:cs="Times New Roman"/>
                <w:b/>
                <w:bCs/>
                <w:color w:val="auto"/>
                <w:sz w:val="19"/>
              </w:rPr>
              <w:t>Ordering Document</w:t>
            </w:r>
            <w:r w:rsidRPr="00845541">
              <w:rPr>
                <w:rFonts w:eastAsia="Times New Roman" w:cs="Times New Roman"/>
                <w:color w:val="auto"/>
                <w:sz w:val="19"/>
              </w:rPr>
              <w:t>”) terminates upon commencement of the Subscription Period under this Order Form in order to migrate to the HMS. Customer may continue to use the Existing Software for existing production activities, subject to the terms of the Ordering Document, until the migration to the HMS is complete and will then delete the Existing Software. SAS shall also allow the Customer the continued use of the software licensed under pages 1 – 8 of Supplement Number 12 until 30 June 2024.  For clarity, the SAS Viya 3.5 software licensed under Supplement Number 20 shall terminate on 29 December 2023 and the Customer shall not be permitted to use the SAS Viya 3.5 software beyond 29 December 2023.</w:t>
            </w:r>
          </w:p>
          <w:p w14:paraId="1849C308" w14:textId="77777777" w:rsidR="00845541" w:rsidRPr="00845541" w:rsidRDefault="00845541" w:rsidP="00720C90">
            <w:pPr>
              <w:numPr>
                <w:ilvl w:val="0"/>
                <w:numId w:val="33"/>
              </w:numPr>
              <w:suppressAutoHyphens w:val="0"/>
              <w:spacing w:before="100" w:after="100"/>
              <w:rPr>
                <w:color w:val="auto"/>
                <w:sz w:val="19"/>
                <w:szCs w:val="19"/>
              </w:rPr>
            </w:pPr>
            <w:r w:rsidRPr="00845541">
              <w:rPr>
                <w:color w:val="auto"/>
                <w:sz w:val="19"/>
              </w:rPr>
              <w:t>Upon request from SAS, Customer may participate in reference activities to assist in the promotion of SAS’ products and services to potential customers. SAS may also list Customer as a SAS customer in SAS’ annual report or other materials.</w:t>
            </w:r>
          </w:p>
          <w:p w14:paraId="60CBD55B" w14:textId="77777777" w:rsidR="00845541" w:rsidRPr="00845541" w:rsidRDefault="00845541" w:rsidP="00845541">
            <w:pPr>
              <w:suppressAutoHyphens w:val="0"/>
              <w:rPr>
                <w:rFonts w:eastAsia="Times New Roman" w:cs="Times New Roman"/>
                <w:i/>
                <w:iCs/>
                <w:color w:val="auto"/>
                <w:sz w:val="19"/>
              </w:rPr>
            </w:pPr>
          </w:p>
          <w:p w14:paraId="06C500E5" w14:textId="77777777" w:rsidR="00845541" w:rsidRPr="00845541" w:rsidRDefault="00845541" w:rsidP="00845541">
            <w:pPr>
              <w:suppressAutoHyphens w:val="0"/>
              <w:rPr>
                <w:color w:val="auto"/>
                <w:sz w:val="19"/>
              </w:rPr>
            </w:pPr>
            <w:r w:rsidRPr="00845541">
              <w:rPr>
                <w:color w:val="auto"/>
                <w:sz w:val="19"/>
              </w:rPr>
              <w:t xml:space="preserve">SAS will provide a cloud environment located in the United Kingdom (“UK”) to provide the Hosted Managed Service. As soon as Customer will transmit data as part of the Customer Material to the System SAS will restrict the access to the data to personnel based in the UK to support the national data sovereignty. In extraordinary cases during the initial 3 months term of the contract 30th Dec 2023 - 30th March 2024, a SAS expert for product development or IT configuration outside of the UK may require access to the System. This access which could provide the possibility to access customer data will only be granted upon Customer’s prior approval and for a limited </w:t>
            </w:r>
            <w:proofErr w:type="gramStart"/>
            <w:r w:rsidRPr="00845541">
              <w:rPr>
                <w:color w:val="auto"/>
                <w:sz w:val="19"/>
              </w:rPr>
              <w:t>period of time</w:t>
            </w:r>
            <w:proofErr w:type="gramEnd"/>
            <w:r w:rsidRPr="00845541">
              <w:rPr>
                <w:color w:val="auto"/>
                <w:sz w:val="19"/>
              </w:rPr>
              <w:t xml:space="preserve"> to fulfil a specific task.</w:t>
            </w:r>
          </w:p>
          <w:p w14:paraId="4EBFF5D5" w14:textId="77777777" w:rsidR="00845541" w:rsidRPr="00845541" w:rsidRDefault="00845541" w:rsidP="00845541">
            <w:pPr>
              <w:suppressAutoHyphens w:val="0"/>
              <w:rPr>
                <w:color w:val="auto"/>
                <w:sz w:val="19"/>
              </w:rPr>
            </w:pPr>
          </w:p>
          <w:p w14:paraId="3546BF67" w14:textId="77777777" w:rsidR="00845541" w:rsidRPr="00845541" w:rsidRDefault="00845541" w:rsidP="00845541">
            <w:pPr>
              <w:suppressAutoHyphens w:val="0"/>
              <w:rPr>
                <w:color w:val="auto"/>
                <w:sz w:val="19"/>
              </w:rPr>
            </w:pPr>
            <w:r w:rsidRPr="00845541">
              <w:rPr>
                <w:color w:val="auto"/>
                <w:sz w:val="19"/>
              </w:rPr>
              <w:t>System Backups are taken purely for the purpose of system recovery from a significant incident or outage. User data rollbacks requested by the customer as the result of user actions will result in the Change process being invoked.</w:t>
            </w:r>
          </w:p>
          <w:p w14:paraId="76298FC8" w14:textId="77777777" w:rsidR="00845541" w:rsidRPr="00845541" w:rsidRDefault="00845541" w:rsidP="00845541">
            <w:pPr>
              <w:suppressAutoHyphens w:val="0"/>
              <w:rPr>
                <w:color w:val="auto"/>
                <w:sz w:val="19"/>
              </w:rPr>
            </w:pPr>
          </w:p>
          <w:p w14:paraId="337DE2CB" w14:textId="77777777" w:rsidR="00845541" w:rsidRPr="00845541" w:rsidRDefault="00845541" w:rsidP="00845541">
            <w:pPr>
              <w:suppressAutoHyphens w:val="0"/>
              <w:rPr>
                <w:color w:val="auto"/>
                <w:sz w:val="19"/>
              </w:rPr>
            </w:pPr>
            <w:r w:rsidRPr="00845541">
              <w:rPr>
                <w:color w:val="auto"/>
                <w:sz w:val="19"/>
              </w:rPr>
              <w:t>The Service Level Agreement (SLA) will be applicable only during the hours of 8am – 6pm on UK business days.</w:t>
            </w:r>
          </w:p>
          <w:p w14:paraId="7F725863" w14:textId="77777777" w:rsidR="00845541" w:rsidRPr="00845541" w:rsidRDefault="00845541" w:rsidP="00845541">
            <w:pPr>
              <w:suppressAutoHyphens w:val="0"/>
              <w:spacing w:before="100" w:after="100"/>
              <w:ind w:left="720"/>
              <w:rPr>
                <w:color w:val="auto"/>
                <w:sz w:val="19"/>
                <w:szCs w:val="19"/>
              </w:rPr>
            </w:pPr>
          </w:p>
        </w:tc>
      </w:tr>
      <w:tr w:rsidR="00845541" w:rsidRPr="00845541" w14:paraId="421FF5CE" w14:textId="77777777" w:rsidTr="00780A14">
        <w:tc>
          <w:tcPr>
            <w:tcW w:w="12950" w:type="dxa"/>
          </w:tcPr>
          <w:p w14:paraId="3BB5A24B" w14:textId="77777777" w:rsidR="00845541" w:rsidRPr="00845541" w:rsidRDefault="00845541" w:rsidP="00845541">
            <w:pPr>
              <w:suppressAutoHyphens w:val="0"/>
              <w:spacing w:before="100" w:after="100"/>
              <w:ind w:left="720"/>
              <w:rPr>
                <w:b/>
                <w:bCs/>
                <w:color w:val="auto"/>
                <w:sz w:val="19"/>
                <w:szCs w:val="19"/>
              </w:rPr>
            </w:pPr>
          </w:p>
        </w:tc>
      </w:tr>
    </w:tbl>
    <w:p w14:paraId="5F25C284" w14:textId="77777777" w:rsidR="00845541" w:rsidRPr="00845541" w:rsidRDefault="00845541" w:rsidP="00845541">
      <w:pPr>
        <w:suppressAutoHyphens w:val="0"/>
        <w:autoSpaceDN/>
        <w:spacing w:before="100" w:after="100" w:line="240" w:lineRule="auto"/>
        <w:ind w:left="0" w:firstLine="0"/>
        <w:jc w:val="both"/>
        <w:textAlignment w:val="auto"/>
        <w:rPr>
          <w:rFonts w:eastAsia="Times New Roman" w:cs="Times New Roman"/>
          <w:b/>
          <w:color w:val="auto"/>
          <w:sz w:val="19"/>
          <w:szCs w:val="24"/>
          <w:lang w:val="en-US" w:eastAsia="en-US"/>
        </w:rPr>
      </w:pPr>
    </w:p>
    <w:p w14:paraId="46A42442" w14:textId="77777777" w:rsidR="00845541" w:rsidRPr="00845541" w:rsidRDefault="00845541" w:rsidP="00845541">
      <w:pPr>
        <w:suppressAutoHyphens w:val="0"/>
        <w:autoSpaceDN/>
        <w:spacing w:before="100" w:after="100" w:line="240" w:lineRule="auto"/>
        <w:ind w:left="0" w:firstLine="0"/>
        <w:jc w:val="both"/>
        <w:textAlignment w:val="auto"/>
        <w:rPr>
          <w:rFonts w:eastAsia="Times New Roman" w:cs="Times New Roman"/>
          <w:b/>
          <w:color w:val="auto"/>
          <w:sz w:val="19"/>
          <w:szCs w:val="24"/>
          <w:lang w:val="en-US" w:eastAsia="en-US"/>
        </w:rPr>
      </w:pPr>
    </w:p>
    <w:p w14:paraId="220FDDCE" w14:textId="77777777" w:rsidR="00845541" w:rsidRPr="00845541" w:rsidRDefault="00845541" w:rsidP="00845541">
      <w:pPr>
        <w:suppressAutoHyphens w:val="0"/>
        <w:autoSpaceDN/>
        <w:spacing w:before="100" w:after="100" w:line="240" w:lineRule="auto"/>
        <w:ind w:left="0" w:firstLine="0"/>
        <w:jc w:val="both"/>
        <w:textAlignment w:val="auto"/>
        <w:rPr>
          <w:color w:val="auto"/>
          <w:sz w:val="19"/>
          <w:szCs w:val="19"/>
          <w:lang w:val="en-US" w:eastAsia="en-US"/>
        </w:rPr>
      </w:pPr>
    </w:p>
    <w:p w14:paraId="55BCFBE8" w14:textId="77777777" w:rsidR="00845541" w:rsidRPr="00845541" w:rsidRDefault="00845541" w:rsidP="00845541">
      <w:pPr>
        <w:shd w:val="clear" w:color="auto" w:fill="0378CD"/>
        <w:suppressAutoHyphens w:val="0"/>
        <w:autoSpaceDN/>
        <w:spacing w:after="0" w:line="240" w:lineRule="auto"/>
        <w:ind w:left="0" w:firstLine="0"/>
        <w:textAlignment w:val="auto"/>
        <w:rPr>
          <w:rFonts w:ascii="Quattrocento Sans" w:eastAsia="Quattrocento Sans" w:hAnsi="Quattrocento Sans" w:cs="Quattrocento Sans"/>
          <w:color w:val="auto"/>
          <w:sz w:val="18"/>
          <w:szCs w:val="18"/>
          <w:lang w:val="en-US" w:eastAsia="en-US"/>
        </w:rPr>
      </w:pPr>
      <w:r w:rsidRPr="00845541">
        <w:rPr>
          <w:rFonts w:ascii="Arial Bold" w:eastAsia="Arial Bold" w:hAnsi="Arial Bold" w:cs="Arial Bold"/>
          <w:b/>
          <w:color w:val="FFFFFF"/>
          <w:sz w:val="19"/>
          <w:szCs w:val="19"/>
          <w:lang w:val="en-US" w:eastAsia="en-US"/>
        </w:rPr>
        <w:t>Training</w:t>
      </w:r>
      <w:r w:rsidRPr="00845541">
        <w:rPr>
          <w:rFonts w:ascii="Arial Bold" w:eastAsia="Arial Bold" w:hAnsi="Arial Bold" w:cs="Arial Bold"/>
          <w:color w:val="FFFFFF"/>
          <w:sz w:val="19"/>
          <w:szCs w:val="19"/>
          <w:lang w:val="en-US" w:eastAsia="en-US"/>
        </w:rPr>
        <w:t> </w:t>
      </w:r>
    </w:p>
    <w:p w14:paraId="4E18C57A" w14:textId="77777777" w:rsidR="00845541" w:rsidRPr="00845541" w:rsidRDefault="00845541" w:rsidP="00845541">
      <w:pPr>
        <w:suppressAutoHyphens w:val="0"/>
        <w:autoSpaceDN/>
        <w:spacing w:before="160" w:after="100" w:line="240" w:lineRule="auto"/>
        <w:ind w:left="0" w:firstLine="0"/>
        <w:textAlignment w:val="auto"/>
        <w:rPr>
          <w:color w:val="auto"/>
          <w:sz w:val="19"/>
          <w:szCs w:val="19"/>
          <w:lang w:val="en-US" w:eastAsia="en-US"/>
        </w:rPr>
      </w:pP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245"/>
        <w:gridCol w:w="3746"/>
      </w:tblGrid>
      <w:tr w:rsidR="00845541" w:rsidRPr="00845541" w14:paraId="5247F652" w14:textId="77777777" w:rsidTr="00780A14">
        <w:trPr>
          <w:cantSplit/>
          <w:tblHeader/>
        </w:trPr>
        <w:tc>
          <w:tcPr>
            <w:tcW w:w="3964" w:type="dxa"/>
            <w:vAlign w:val="center"/>
          </w:tcPr>
          <w:p w14:paraId="275CBD20" w14:textId="77777777" w:rsidR="00845541" w:rsidRPr="00845541" w:rsidRDefault="00845541" w:rsidP="00845541">
            <w:pPr>
              <w:suppressAutoHyphens w:val="0"/>
              <w:autoSpaceDN/>
              <w:spacing w:before="100" w:after="100" w:line="240" w:lineRule="auto"/>
              <w:ind w:left="0" w:firstLine="0"/>
              <w:jc w:val="center"/>
              <w:textAlignment w:val="auto"/>
              <w:rPr>
                <w:color w:val="auto"/>
                <w:sz w:val="19"/>
                <w:szCs w:val="19"/>
                <w:lang w:val="en-US" w:eastAsia="en-US"/>
              </w:rPr>
            </w:pPr>
            <w:r w:rsidRPr="00845541">
              <w:rPr>
                <w:b/>
                <w:color w:val="auto"/>
                <w:sz w:val="19"/>
                <w:szCs w:val="19"/>
                <w:lang w:val="en-US" w:eastAsia="en-US"/>
              </w:rPr>
              <w:t>Offering</w:t>
            </w:r>
          </w:p>
        </w:tc>
        <w:tc>
          <w:tcPr>
            <w:tcW w:w="5245" w:type="dxa"/>
            <w:vAlign w:val="center"/>
          </w:tcPr>
          <w:p w14:paraId="2BD04C5E" w14:textId="77777777" w:rsidR="00845541" w:rsidRPr="00845541" w:rsidRDefault="00845541" w:rsidP="00845541">
            <w:pPr>
              <w:suppressAutoHyphens w:val="0"/>
              <w:autoSpaceDN/>
              <w:spacing w:before="100" w:after="100" w:line="240" w:lineRule="auto"/>
              <w:ind w:left="0" w:firstLine="0"/>
              <w:jc w:val="center"/>
              <w:textAlignment w:val="auto"/>
              <w:rPr>
                <w:color w:val="auto"/>
                <w:sz w:val="19"/>
                <w:szCs w:val="19"/>
                <w:lang w:val="en-US" w:eastAsia="en-US"/>
              </w:rPr>
            </w:pPr>
            <w:r w:rsidRPr="00845541">
              <w:rPr>
                <w:b/>
                <w:color w:val="auto"/>
                <w:sz w:val="19"/>
                <w:szCs w:val="19"/>
                <w:lang w:val="en-US" w:eastAsia="en-US"/>
              </w:rPr>
              <w:t>Pricing Metrics, Quantity and Other Usage Parameters</w:t>
            </w:r>
          </w:p>
        </w:tc>
        <w:tc>
          <w:tcPr>
            <w:tcW w:w="3746" w:type="dxa"/>
            <w:vAlign w:val="center"/>
          </w:tcPr>
          <w:p w14:paraId="710E8085" w14:textId="77777777" w:rsidR="00845541" w:rsidRPr="00845541" w:rsidRDefault="00845541" w:rsidP="00845541">
            <w:pPr>
              <w:suppressAutoHyphens w:val="0"/>
              <w:autoSpaceDN/>
              <w:spacing w:after="0" w:line="240" w:lineRule="auto"/>
              <w:ind w:left="0" w:firstLine="0"/>
              <w:jc w:val="center"/>
              <w:textAlignment w:val="auto"/>
              <w:rPr>
                <w:rFonts w:eastAsia="Times New Roman" w:cs="Times New Roman"/>
                <w:color w:val="auto"/>
                <w:sz w:val="19"/>
                <w:szCs w:val="24"/>
                <w:lang w:val="en-US" w:eastAsia="en-US"/>
              </w:rPr>
            </w:pPr>
            <w:r w:rsidRPr="00845541">
              <w:rPr>
                <w:b/>
                <w:color w:val="auto"/>
                <w:sz w:val="19"/>
                <w:szCs w:val="19"/>
                <w:lang w:val="en-US" w:eastAsia="en-US"/>
              </w:rPr>
              <w:t>Fee</w:t>
            </w:r>
          </w:p>
          <w:p w14:paraId="54656E5E" w14:textId="77777777" w:rsidR="00845541" w:rsidRPr="00845541" w:rsidRDefault="00845541" w:rsidP="00845541">
            <w:pPr>
              <w:suppressAutoHyphens w:val="0"/>
              <w:autoSpaceDN/>
              <w:spacing w:before="100" w:after="100" w:line="240" w:lineRule="auto"/>
              <w:ind w:left="0" w:firstLine="0"/>
              <w:jc w:val="center"/>
              <w:textAlignment w:val="auto"/>
              <w:rPr>
                <w:b/>
                <w:color w:val="auto"/>
                <w:sz w:val="18"/>
                <w:szCs w:val="18"/>
                <w:lang w:val="en-US" w:eastAsia="en-US"/>
              </w:rPr>
            </w:pPr>
          </w:p>
        </w:tc>
      </w:tr>
      <w:tr w:rsidR="00845541" w:rsidRPr="00845541" w14:paraId="5A5F7EA9" w14:textId="77777777" w:rsidTr="00780A14">
        <w:tc>
          <w:tcPr>
            <w:tcW w:w="3964" w:type="dxa"/>
            <w:vAlign w:val="center"/>
          </w:tcPr>
          <w:p w14:paraId="2DC19064" w14:textId="77777777" w:rsidR="00845541" w:rsidRPr="00845541" w:rsidRDefault="00845541" w:rsidP="00845541">
            <w:pPr>
              <w:suppressAutoHyphens w:val="0"/>
              <w:autoSpaceDN/>
              <w:spacing w:before="100" w:after="100" w:line="240" w:lineRule="auto"/>
              <w:ind w:left="0" w:firstLine="0"/>
              <w:textAlignment w:val="auto"/>
              <w:rPr>
                <w:color w:val="auto"/>
                <w:sz w:val="19"/>
                <w:szCs w:val="19"/>
                <w:lang w:val="en-US" w:eastAsia="en-US"/>
              </w:rPr>
            </w:pPr>
            <w:r w:rsidRPr="00845541">
              <w:rPr>
                <w:color w:val="auto"/>
                <w:sz w:val="19"/>
                <w:szCs w:val="19"/>
                <w:lang w:val="en-US" w:eastAsia="en-US"/>
              </w:rPr>
              <w:t>SAS Premium Learning Subscription</w:t>
            </w:r>
          </w:p>
        </w:tc>
        <w:tc>
          <w:tcPr>
            <w:tcW w:w="5245" w:type="dxa"/>
            <w:tcMar>
              <w:left w:w="0" w:type="dxa"/>
              <w:right w:w="0" w:type="dxa"/>
            </w:tcMar>
            <w:vAlign w:val="center"/>
          </w:tcPr>
          <w:tbl>
            <w:tblPr>
              <w:tblStyle w:val="TableGrid1"/>
              <w:tblW w:w="4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4317"/>
            </w:tblGrid>
            <w:tr w:rsidR="00845541" w:rsidRPr="00845541" w14:paraId="55A743D7" w14:textId="77777777" w:rsidTr="00780A14">
              <w:trPr>
                <w:jc w:val="center"/>
              </w:trPr>
              <w:tc>
                <w:tcPr>
                  <w:tcW w:w="4317" w:type="dxa"/>
                  <w:tcMar>
                    <w:top w:w="43" w:type="dxa"/>
                    <w:left w:w="72" w:type="dxa"/>
                    <w:bottom w:w="43" w:type="dxa"/>
                    <w:right w:w="72" w:type="dxa"/>
                  </w:tcMar>
                  <w:vAlign w:val="center"/>
                </w:tcPr>
                <w:p w14:paraId="75CD15AE" w14:textId="77777777" w:rsidR="00845541" w:rsidRPr="00845541" w:rsidRDefault="00845541" w:rsidP="00845541">
                  <w:pPr>
                    <w:suppressAutoHyphens w:val="0"/>
                    <w:jc w:val="center"/>
                    <w:rPr>
                      <w:color w:val="auto"/>
                      <w:sz w:val="19"/>
                    </w:rPr>
                  </w:pPr>
                  <w:r w:rsidRPr="00845541">
                    <w:rPr>
                      <w:color w:val="auto"/>
                      <w:sz w:val="19"/>
                    </w:rPr>
                    <w:t xml:space="preserve">SAS Premium Learning Subscription </w:t>
                  </w:r>
                </w:p>
                <w:p w14:paraId="57C5ADBE" w14:textId="77777777" w:rsidR="00845541" w:rsidRPr="00845541" w:rsidRDefault="00845541" w:rsidP="00845541">
                  <w:pPr>
                    <w:suppressAutoHyphens w:val="0"/>
                    <w:jc w:val="center"/>
                    <w:rPr>
                      <w:color w:val="auto"/>
                      <w:sz w:val="19"/>
                      <w:szCs w:val="19"/>
                    </w:rPr>
                  </w:pPr>
                  <w:r w:rsidRPr="00845541">
                    <w:rPr>
                      <w:color w:val="auto"/>
                      <w:sz w:val="19"/>
                    </w:rPr>
                    <w:t>(Unlimited Total Learning Users)</w:t>
                  </w:r>
                </w:p>
              </w:tc>
            </w:tr>
            <w:tr w:rsidR="00845541" w:rsidRPr="00845541" w14:paraId="645F8367" w14:textId="77777777" w:rsidTr="00780A14">
              <w:trPr>
                <w:jc w:val="center"/>
              </w:trPr>
              <w:tc>
                <w:tcPr>
                  <w:tcW w:w="4317" w:type="dxa"/>
                  <w:tcMar>
                    <w:top w:w="43" w:type="dxa"/>
                    <w:left w:w="72" w:type="dxa"/>
                    <w:bottom w:w="43" w:type="dxa"/>
                    <w:right w:w="72" w:type="dxa"/>
                  </w:tcMar>
                  <w:vAlign w:val="center"/>
                </w:tcPr>
                <w:p w14:paraId="0CE26593" w14:textId="77777777" w:rsidR="00845541" w:rsidRPr="00845541" w:rsidRDefault="00845541" w:rsidP="00845541">
                  <w:pPr>
                    <w:suppressAutoHyphens w:val="0"/>
                    <w:jc w:val="center"/>
                    <w:rPr>
                      <w:b/>
                      <w:bCs/>
                      <w:color w:val="C45911"/>
                      <w:sz w:val="19"/>
                      <w:szCs w:val="19"/>
                    </w:rPr>
                  </w:pPr>
                  <w:r w:rsidRPr="00845541">
                    <w:rPr>
                      <w:color w:val="auto"/>
                      <w:sz w:val="19"/>
                    </w:rPr>
                    <w:t>Training Terms and Conditions</w:t>
                  </w:r>
                </w:p>
              </w:tc>
            </w:tr>
          </w:tbl>
          <w:p w14:paraId="3F40FFCD" w14:textId="77777777" w:rsidR="00845541" w:rsidRPr="00845541" w:rsidRDefault="00845541" w:rsidP="00845541">
            <w:pPr>
              <w:suppressAutoHyphens w:val="0"/>
              <w:autoSpaceDN/>
              <w:spacing w:before="100" w:after="100" w:line="240" w:lineRule="auto"/>
              <w:ind w:left="0" w:firstLine="0"/>
              <w:jc w:val="center"/>
              <w:textAlignment w:val="auto"/>
              <w:rPr>
                <w:color w:val="auto"/>
                <w:sz w:val="19"/>
                <w:szCs w:val="19"/>
                <w:lang w:val="en-US" w:eastAsia="en-US"/>
              </w:rPr>
            </w:pPr>
          </w:p>
        </w:tc>
        <w:tc>
          <w:tcPr>
            <w:tcW w:w="3746" w:type="dxa"/>
            <w:vAlign w:val="center"/>
          </w:tcPr>
          <w:p w14:paraId="3BA23F34" w14:textId="77777777" w:rsidR="00845541" w:rsidRPr="00845541" w:rsidRDefault="00845541" w:rsidP="00845541">
            <w:pPr>
              <w:suppressAutoHyphens w:val="0"/>
              <w:autoSpaceDN/>
              <w:spacing w:before="100" w:after="100" w:line="240" w:lineRule="auto"/>
              <w:ind w:left="0" w:firstLine="0"/>
              <w:jc w:val="center"/>
              <w:textAlignment w:val="auto"/>
              <w:rPr>
                <w:color w:val="auto"/>
                <w:sz w:val="19"/>
                <w:szCs w:val="19"/>
                <w:lang w:val="en-US" w:eastAsia="en-US"/>
              </w:rPr>
            </w:pPr>
            <w:r w:rsidRPr="00845541">
              <w:rPr>
                <w:color w:val="auto"/>
                <w:sz w:val="19"/>
                <w:szCs w:val="19"/>
                <w:lang w:val="en-US" w:eastAsia="en-US"/>
              </w:rPr>
              <w:t>Included in the fee above</w:t>
            </w:r>
          </w:p>
        </w:tc>
      </w:tr>
    </w:tbl>
    <w:p w14:paraId="1C8B1242" w14:textId="77777777" w:rsidR="00845541" w:rsidRPr="00845541" w:rsidRDefault="00845541" w:rsidP="00845541">
      <w:pPr>
        <w:suppressAutoHyphens w:val="0"/>
        <w:autoSpaceDN/>
        <w:spacing w:after="0" w:line="240" w:lineRule="auto"/>
        <w:ind w:left="0" w:firstLine="0"/>
        <w:textAlignment w:val="auto"/>
        <w:rPr>
          <w:color w:val="auto"/>
          <w:sz w:val="19"/>
          <w:szCs w:val="19"/>
          <w:lang w:val="en-US" w:eastAsia="en-US"/>
        </w:rPr>
      </w:pPr>
    </w:p>
    <w:p w14:paraId="1E4820EE" w14:textId="77777777" w:rsidR="00845541" w:rsidRPr="00845541" w:rsidRDefault="00845541" w:rsidP="00845541">
      <w:pPr>
        <w:suppressAutoHyphens w:val="0"/>
        <w:autoSpaceDN/>
        <w:spacing w:after="0" w:line="240" w:lineRule="auto"/>
        <w:ind w:left="0" w:firstLine="0"/>
        <w:textAlignment w:val="auto"/>
        <w:rPr>
          <w:color w:val="auto"/>
          <w:sz w:val="19"/>
          <w:szCs w:val="19"/>
          <w:lang w:val="en-US" w:eastAsia="en-US"/>
        </w:rPr>
      </w:pPr>
    </w:p>
    <w:p w14:paraId="502411B8" w14:textId="77777777" w:rsidR="00845541" w:rsidRPr="00845541" w:rsidRDefault="00845541" w:rsidP="00845541">
      <w:pPr>
        <w:suppressAutoHyphens w:val="0"/>
        <w:autoSpaceDN/>
        <w:spacing w:before="100" w:after="160" w:line="240" w:lineRule="auto"/>
        <w:ind w:left="0" w:firstLine="0"/>
        <w:jc w:val="both"/>
        <w:textAlignment w:val="auto"/>
        <w:rPr>
          <w:b/>
          <w:color w:val="auto"/>
          <w:sz w:val="19"/>
          <w:szCs w:val="19"/>
          <w:u w:val="single"/>
          <w:lang w:val="en-US" w:eastAsia="en-US"/>
        </w:rPr>
      </w:pPr>
      <w:r w:rsidRPr="00845541">
        <w:rPr>
          <w:b/>
          <w:color w:val="auto"/>
          <w:sz w:val="19"/>
          <w:szCs w:val="19"/>
          <w:u w:val="single"/>
          <w:lang w:val="en-US" w:eastAsia="en-US"/>
        </w:rPr>
        <w:t>Pricing Metrics and Additional Usage Parameters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50"/>
      </w:tblGrid>
      <w:tr w:rsidR="00845541" w:rsidRPr="00845541" w14:paraId="333E5173" w14:textId="77777777" w:rsidTr="00780A14">
        <w:tc>
          <w:tcPr>
            <w:tcW w:w="12950" w:type="dxa"/>
          </w:tcPr>
          <w:p w14:paraId="12C88FB8" w14:textId="77777777" w:rsidR="00845541" w:rsidRPr="00845541" w:rsidRDefault="00845541" w:rsidP="00720C90">
            <w:pPr>
              <w:numPr>
                <w:ilvl w:val="0"/>
                <w:numId w:val="33"/>
              </w:numPr>
              <w:suppressAutoHyphens w:val="0"/>
              <w:spacing w:before="100" w:after="100"/>
              <w:rPr>
                <w:color w:val="auto"/>
                <w:sz w:val="19"/>
                <w:szCs w:val="19"/>
              </w:rPr>
            </w:pPr>
            <w:r w:rsidRPr="00845541">
              <w:rPr>
                <w:b/>
                <w:bCs/>
                <w:color w:val="auto"/>
                <w:sz w:val="19"/>
              </w:rPr>
              <w:t>Enterprise Use - </w:t>
            </w:r>
            <w:r w:rsidRPr="00845541">
              <w:rPr>
                <w:color w:val="auto"/>
                <w:sz w:val="19"/>
              </w:rPr>
              <w:t>For this Order Form, the Territory is global. Users may use the Offering for the benefit of Customer and its Related Entities, subject to the applicable Pricing Metric. Unless the Pricing Metric is based on the processing capacity of the Authorized Environment, the Pricing Metric quantity is determined by combining the quantity associated with Customer and its Related Entities benefitting from the use of the Offering. If Customer expands the use of the Offering to benefit additional Related Entities, Customer will notify SAS of any increase to the Pricing Metric quantity and pay any applicable additional Fees. If the Pricing Metric is based on the processing capacity of the Authorized Environment, the Pricing Metric quantity is calculated separately for each Authorized Environment used for production purposes based on the processing capacity of the Authorized Environment.</w:t>
            </w:r>
            <w:r w:rsidRPr="00845541">
              <w:rPr>
                <w:rFonts w:eastAsia="Times New Roman" w:cs="Times New Roman"/>
                <w:color w:val="auto"/>
                <w:sz w:val="19"/>
              </w:rPr>
              <w:br/>
            </w:r>
          </w:p>
        </w:tc>
      </w:tr>
      <w:tr w:rsidR="00845541" w:rsidRPr="00845541" w14:paraId="14C0490E" w14:textId="77777777" w:rsidTr="00780A14">
        <w:tc>
          <w:tcPr>
            <w:tcW w:w="12950" w:type="dxa"/>
          </w:tcPr>
          <w:p w14:paraId="78C766D1" w14:textId="77777777" w:rsidR="00845541" w:rsidRPr="00845541" w:rsidRDefault="00845541" w:rsidP="00720C90">
            <w:pPr>
              <w:numPr>
                <w:ilvl w:val="0"/>
                <w:numId w:val="33"/>
              </w:numPr>
              <w:suppressAutoHyphens w:val="0"/>
              <w:spacing w:before="100" w:after="100"/>
              <w:rPr>
                <w:color w:val="auto"/>
                <w:sz w:val="19"/>
                <w:szCs w:val="19"/>
              </w:rPr>
            </w:pPr>
            <w:r w:rsidRPr="00845541">
              <w:rPr>
                <w:b/>
                <w:bCs/>
                <w:color w:val="auto"/>
                <w:sz w:val="19"/>
              </w:rPr>
              <w:t>Total Learning Users</w:t>
            </w:r>
            <w:r w:rsidRPr="00845541">
              <w:rPr>
                <w:color w:val="auto"/>
                <w:sz w:val="19"/>
              </w:rPr>
              <w:t> - The Fee is based on the total number of Users (not concurrent) who access the training during the applicable subscription period.</w:t>
            </w:r>
          </w:p>
        </w:tc>
      </w:tr>
      <w:tr w:rsidR="00845541" w:rsidRPr="00845541" w14:paraId="58C2DD54" w14:textId="77777777" w:rsidTr="00780A14">
        <w:tc>
          <w:tcPr>
            <w:tcW w:w="12950" w:type="dxa"/>
          </w:tcPr>
          <w:p w14:paraId="2FBF4B92" w14:textId="77777777" w:rsidR="00845541" w:rsidRPr="00845541" w:rsidRDefault="00845541" w:rsidP="00720C90">
            <w:pPr>
              <w:numPr>
                <w:ilvl w:val="0"/>
                <w:numId w:val="33"/>
              </w:numPr>
              <w:suppressAutoHyphens w:val="0"/>
              <w:spacing w:before="100" w:after="100"/>
              <w:rPr>
                <w:color w:val="auto"/>
                <w:sz w:val="19"/>
                <w:szCs w:val="19"/>
              </w:rPr>
            </w:pPr>
            <w:r w:rsidRPr="00845541">
              <w:rPr>
                <w:b/>
                <w:bCs/>
                <w:color w:val="auto"/>
                <w:sz w:val="19"/>
              </w:rPr>
              <w:t xml:space="preserve">Training Terms and Conditions – </w:t>
            </w:r>
            <w:r w:rsidRPr="00845541">
              <w:rPr>
                <w:color w:val="auto"/>
                <w:sz w:val="19"/>
              </w:rPr>
              <w:t>The Offering is subject to the additional terms available at </w:t>
            </w:r>
            <w:hyperlink r:id="rId40">
              <w:r w:rsidRPr="00845541">
                <w:rPr>
                  <w:color w:val="0000FF"/>
                  <w:sz w:val="19"/>
                  <w:u w:val="single"/>
                </w:rPr>
                <w:t>https://www.sas.com/training-tc</w:t>
              </w:r>
            </w:hyperlink>
            <w:r w:rsidRPr="00845541">
              <w:rPr>
                <w:color w:val="FFFFFF"/>
                <w:sz w:val="19"/>
              </w:rPr>
              <w:t>/trainig-tc1/</w:t>
            </w:r>
          </w:p>
        </w:tc>
      </w:tr>
    </w:tbl>
    <w:p w14:paraId="46B1CFAF" w14:textId="77777777" w:rsidR="00845541" w:rsidRPr="00845541" w:rsidRDefault="00845541" w:rsidP="00845541">
      <w:pPr>
        <w:suppressAutoHyphens w:val="0"/>
        <w:autoSpaceDN/>
        <w:spacing w:before="100" w:after="100" w:line="240" w:lineRule="auto"/>
        <w:ind w:left="0" w:firstLine="0"/>
        <w:jc w:val="both"/>
        <w:textAlignment w:val="auto"/>
        <w:rPr>
          <w:color w:val="auto"/>
          <w:sz w:val="19"/>
          <w:szCs w:val="19"/>
          <w:lang w:val="en-US" w:eastAsia="en-US"/>
        </w:rPr>
      </w:pPr>
    </w:p>
    <w:p w14:paraId="2E794331" w14:textId="77777777" w:rsidR="00845541" w:rsidRPr="00845541" w:rsidRDefault="00845541" w:rsidP="00845541">
      <w:pPr>
        <w:pBdr>
          <w:top w:val="nil"/>
          <w:left w:val="nil"/>
          <w:bottom w:val="nil"/>
          <w:right w:val="nil"/>
          <w:between w:val="nil"/>
        </w:pBdr>
        <w:suppressAutoHyphens w:val="0"/>
        <w:autoSpaceDN/>
        <w:spacing w:after="0" w:line="240" w:lineRule="auto"/>
        <w:ind w:left="0" w:firstLine="0"/>
        <w:jc w:val="both"/>
        <w:textAlignment w:val="auto"/>
        <w:rPr>
          <w:sz w:val="19"/>
          <w:szCs w:val="19"/>
          <w:lang w:val="en-US" w:eastAsia="en-US"/>
        </w:rPr>
      </w:pPr>
    </w:p>
    <w:p w14:paraId="7D1387BD" w14:textId="77777777" w:rsidR="00845541" w:rsidRPr="00845541" w:rsidRDefault="00845541" w:rsidP="00845541">
      <w:pPr>
        <w:shd w:val="clear" w:color="auto" w:fill="0378CD"/>
        <w:suppressAutoHyphens w:val="0"/>
        <w:autoSpaceDN/>
        <w:spacing w:before="100" w:after="100" w:line="240" w:lineRule="auto"/>
        <w:ind w:left="360" w:hanging="360"/>
        <w:jc w:val="both"/>
        <w:textAlignment w:val="auto"/>
        <w:rPr>
          <w:b/>
          <w:color w:val="FFFFFF"/>
          <w:sz w:val="19"/>
          <w:szCs w:val="19"/>
          <w:lang w:val="en-US" w:eastAsia="en-US"/>
        </w:rPr>
      </w:pPr>
      <w:r w:rsidRPr="00845541">
        <w:rPr>
          <w:b/>
          <w:color w:val="FFFFFF"/>
          <w:sz w:val="19"/>
          <w:szCs w:val="19"/>
          <w:lang w:val="en-US" w:eastAsia="en-US"/>
        </w:rPr>
        <w:t>How this Order Form Works</w:t>
      </w:r>
    </w:p>
    <w:p w14:paraId="714B4ECD" w14:textId="77777777" w:rsidR="00845541" w:rsidRPr="00845541" w:rsidRDefault="00845541" w:rsidP="00845541">
      <w:pPr>
        <w:suppressAutoHyphens w:val="0"/>
        <w:autoSpaceDN/>
        <w:spacing w:before="160" w:after="100" w:line="240" w:lineRule="auto"/>
        <w:ind w:left="0" w:firstLine="0"/>
        <w:jc w:val="both"/>
        <w:textAlignment w:val="auto"/>
        <w:rPr>
          <w:color w:val="auto"/>
          <w:sz w:val="19"/>
          <w:szCs w:val="19"/>
          <w:lang w:val="en-US" w:eastAsia="en-US"/>
        </w:rPr>
      </w:pPr>
      <w:r w:rsidRPr="00845541">
        <w:rPr>
          <w:color w:val="auto"/>
          <w:sz w:val="19"/>
          <w:szCs w:val="19"/>
          <w:lang w:val="en-US" w:eastAsia="en-US"/>
        </w:rPr>
        <w:t>This Order Form is governed by and incorporates the following documents. All documents are listed in order of precedence, and are collectively referred to as the “</w:t>
      </w:r>
      <w:r w:rsidRPr="00845541">
        <w:rPr>
          <w:b/>
          <w:color w:val="auto"/>
          <w:sz w:val="19"/>
          <w:szCs w:val="19"/>
          <w:lang w:val="en-US" w:eastAsia="en-US"/>
        </w:rPr>
        <w:t>Agreement</w:t>
      </w:r>
      <w:r w:rsidRPr="00845541">
        <w:rPr>
          <w:color w:val="auto"/>
          <w:sz w:val="19"/>
          <w:szCs w:val="19"/>
          <w:lang w:val="en-US" w:eastAsia="en-US"/>
        </w:rPr>
        <w:t>”:</w:t>
      </w:r>
    </w:p>
    <w:tbl>
      <w:tblPr>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711"/>
        <w:gridCol w:w="6239"/>
      </w:tblGrid>
      <w:tr w:rsidR="00845541" w:rsidRPr="00845541" w14:paraId="6CC673E3" w14:textId="77777777" w:rsidTr="00780A14">
        <w:trPr>
          <w:cantSplit/>
          <w:trHeight w:val="432"/>
          <w:tblHeader/>
        </w:trPr>
        <w:tc>
          <w:tcPr>
            <w:tcW w:w="6711" w:type="dxa"/>
            <w:shd w:val="clear" w:color="auto" w:fill="auto"/>
            <w:vAlign w:val="center"/>
          </w:tcPr>
          <w:p w14:paraId="711AF319" w14:textId="77777777" w:rsidR="00845541" w:rsidRPr="00845541" w:rsidRDefault="00845541" w:rsidP="00845541">
            <w:pPr>
              <w:suppressAutoHyphens w:val="0"/>
              <w:autoSpaceDN/>
              <w:spacing w:before="100" w:after="100" w:line="240" w:lineRule="auto"/>
              <w:ind w:left="0" w:firstLine="0"/>
              <w:textAlignment w:val="auto"/>
              <w:rPr>
                <w:b/>
                <w:color w:val="auto"/>
                <w:sz w:val="19"/>
                <w:szCs w:val="19"/>
                <w:lang w:val="en-US" w:eastAsia="en-US"/>
              </w:rPr>
            </w:pPr>
            <w:r w:rsidRPr="00845541">
              <w:rPr>
                <w:b/>
                <w:color w:val="auto"/>
                <w:sz w:val="19"/>
                <w:szCs w:val="19"/>
                <w:lang w:val="en-US" w:eastAsia="en-US"/>
              </w:rPr>
              <w:t>Document</w:t>
            </w:r>
          </w:p>
        </w:tc>
        <w:tc>
          <w:tcPr>
            <w:tcW w:w="6239" w:type="dxa"/>
            <w:shd w:val="clear" w:color="auto" w:fill="auto"/>
            <w:vAlign w:val="center"/>
          </w:tcPr>
          <w:p w14:paraId="31ED0430" w14:textId="77777777" w:rsidR="00845541" w:rsidRPr="00845541" w:rsidRDefault="00845541" w:rsidP="00845541">
            <w:pPr>
              <w:suppressAutoHyphens w:val="0"/>
              <w:autoSpaceDN/>
              <w:spacing w:before="100" w:after="100" w:line="240" w:lineRule="auto"/>
              <w:ind w:left="0" w:firstLine="0"/>
              <w:textAlignment w:val="auto"/>
              <w:rPr>
                <w:b/>
                <w:color w:val="auto"/>
                <w:sz w:val="19"/>
                <w:szCs w:val="19"/>
                <w:lang w:val="en-US" w:eastAsia="en-US"/>
              </w:rPr>
            </w:pPr>
            <w:r w:rsidRPr="00845541">
              <w:rPr>
                <w:b/>
                <w:color w:val="auto"/>
                <w:sz w:val="19"/>
                <w:szCs w:val="19"/>
                <w:lang w:val="en-US" w:eastAsia="en-US"/>
              </w:rPr>
              <w:t>Location*</w:t>
            </w:r>
          </w:p>
        </w:tc>
      </w:tr>
      <w:tr w:rsidR="00845541" w:rsidRPr="00845541" w14:paraId="4FB850E8" w14:textId="77777777" w:rsidTr="00780A14">
        <w:trPr>
          <w:cantSplit/>
          <w:trHeight w:val="432"/>
        </w:trPr>
        <w:tc>
          <w:tcPr>
            <w:tcW w:w="6711" w:type="dxa"/>
            <w:shd w:val="clear" w:color="auto" w:fill="auto"/>
            <w:vAlign w:val="center"/>
          </w:tcPr>
          <w:p w14:paraId="1458AC20" w14:textId="77777777" w:rsidR="00845541" w:rsidRPr="00845541" w:rsidRDefault="00845541" w:rsidP="00845541">
            <w:pPr>
              <w:suppressAutoHyphens w:val="0"/>
              <w:autoSpaceDN/>
              <w:spacing w:before="100" w:after="100" w:line="240" w:lineRule="auto"/>
              <w:ind w:left="0" w:firstLine="0"/>
              <w:textAlignment w:val="auto"/>
              <w:rPr>
                <w:color w:val="auto"/>
                <w:sz w:val="19"/>
                <w:szCs w:val="19"/>
                <w:lang w:val="en-US" w:eastAsia="en-US"/>
              </w:rPr>
            </w:pPr>
            <w:r w:rsidRPr="00845541">
              <w:rPr>
                <w:color w:val="auto"/>
                <w:sz w:val="19"/>
                <w:szCs w:val="19"/>
                <w:lang w:val="en-US" w:eastAsia="en-US"/>
              </w:rPr>
              <w:t>This Order Form</w:t>
            </w:r>
          </w:p>
        </w:tc>
        <w:tc>
          <w:tcPr>
            <w:tcW w:w="6239" w:type="dxa"/>
            <w:shd w:val="clear" w:color="auto" w:fill="auto"/>
            <w:vAlign w:val="center"/>
          </w:tcPr>
          <w:p w14:paraId="28D00764" w14:textId="77777777" w:rsidR="00845541" w:rsidRPr="00845541" w:rsidRDefault="00845541" w:rsidP="00845541">
            <w:pPr>
              <w:suppressAutoHyphens w:val="0"/>
              <w:autoSpaceDN/>
              <w:spacing w:before="100" w:after="100" w:line="240" w:lineRule="auto"/>
              <w:ind w:left="0" w:firstLine="0"/>
              <w:textAlignment w:val="auto"/>
              <w:rPr>
                <w:color w:val="auto"/>
                <w:sz w:val="19"/>
                <w:szCs w:val="19"/>
                <w:lang w:val="en-US" w:eastAsia="en-US"/>
              </w:rPr>
            </w:pPr>
            <w:r w:rsidRPr="00845541">
              <w:rPr>
                <w:color w:val="auto"/>
                <w:sz w:val="19"/>
                <w:szCs w:val="19"/>
                <w:lang w:val="en-US" w:eastAsia="en-US"/>
              </w:rPr>
              <w:t>Not Applicable</w:t>
            </w:r>
          </w:p>
        </w:tc>
      </w:tr>
      <w:tr w:rsidR="00845541" w:rsidRPr="00845541" w14:paraId="3F71BD71" w14:textId="77777777" w:rsidTr="00780A14">
        <w:trPr>
          <w:cantSplit/>
          <w:trHeight w:val="432"/>
        </w:trPr>
        <w:tc>
          <w:tcPr>
            <w:tcW w:w="6711" w:type="dxa"/>
            <w:shd w:val="clear" w:color="auto" w:fill="auto"/>
            <w:vAlign w:val="center"/>
          </w:tcPr>
          <w:p w14:paraId="6D04BC5B" w14:textId="77777777" w:rsidR="00845541" w:rsidRPr="00845541" w:rsidRDefault="00845541" w:rsidP="00845541">
            <w:pPr>
              <w:suppressAutoHyphens w:val="0"/>
              <w:autoSpaceDN/>
              <w:spacing w:after="0" w:line="240" w:lineRule="auto"/>
              <w:ind w:left="0" w:firstLine="0"/>
              <w:textAlignment w:val="auto"/>
              <w:rPr>
                <w:color w:val="auto"/>
                <w:sz w:val="19"/>
                <w:szCs w:val="19"/>
                <w:lang w:val="en-US" w:eastAsia="en-US"/>
              </w:rPr>
            </w:pPr>
            <w:r w:rsidRPr="00845541">
              <w:rPr>
                <w:color w:val="auto"/>
                <w:sz w:val="19"/>
                <w:szCs w:val="24"/>
                <w:lang w:val="en-US" w:eastAsia="en-US"/>
              </w:rPr>
              <w:t>Hosted Managed Services Addendum</w:t>
            </w:r>
          </w:p>
        </w:tc>
        <w:tc>
          <w:tcPr>
            <w:tcW w:w="6239" w:type="dxa"/>
            <w:shd w:val="clear" w:color="auto" w:fill="auto"/>
            <w:vAlign w:val="center"/>
          </w:tcPr>
          <w:p w14:paraId="69BAD45C" w14:textId="77777777" w:rsidR="00845541" w:rsidRPr="00845541" w:rsidRDefault="003E4F4B" w:rsidP="00845541">
            <w:pPr>
              <w:suppressAutoHyphens w:val="0"/>
              <w:autoSpaceDN/>
              <w:spacing w:after="0" w:line="240" w:lineRule="auto"/>
              <w:ind w:left="0" w:firstLine="0"/>
              <w:textAlignment w:val="auto"/>
              <w:rPr>
                <w:color w:val="auto"/>
                <w:sz w:val="19"/>
                <w:szCs w:val="24"/>
                <w:lang w:val="en-US" w:eastAsia="en-US"/>
              </w:rPr>
            </w:pPr>
            <w:hyperlink r:id="rId41">
              <w:r w:rsidR="00845541" w:rsidRPr="00845541">
                <w:rPr>
                  <w:color w:val="0000FF"/>
                  <w:sz w:val="19"/>
                  <w:szCs w:val="24"/>
                  <w:u w:val="single"/>
                  <w:lang w:val="en-US" w:eastAsia="en-US"/>
                </w:rPr>
                <w:t>https://www.sas.com/addendum-hms</w:t>
              </w:r>
            </w:hyperlink>
            <w:r w:rsidR="00845541" w:rsidRPr="00845541">
              <w:rPr>
                <w:color w:val="auto"/>
                <w:sz w:val="19"/>
                <w:szCs w:val="24"/>
                <w:lang w:val="en-US" w:eastAsia="en-US"/>
              </w:rPr>
              <w:t> </w:t>
            </w:r>
            <w:r w:rsidR="00845541" w:rsidRPr="00845541">
              <w:rPr>
                <w:color w:val="FFFFFF"/>
                <w:sz w:val="19"/>
                <w:szCs w:val="24"/>
                <w:lang w:val="en-US" w:eastAsia="en-US"/>
              </w:rPr>
              <w:t>/addendum-hms1/</w:t>
            </w:r>
          </w:p>
        </w:tc>
      </w:tr>
      <w:tr w:rsidR="00845541" w:rsidRPr="00845541" w14:paraId="2E8793EE" w14:textId="77777777" w:rsidTr="00780A14">
        <w:trPr>
          <w:cantSplit/>
          <w:trHeight w:val="432"/>
        </w:trPr>
        <w:tc>
          <w:tcPr>
            <w:tcW w:w="6711" w:type="dxa"/>
            <w:shd w:val="clear" w:color="auto" w:fill="auto"/>
            <w:vAlign w:val="center"/>
          </w:tcPr>
          <w:p w14:paraId="097D60BC" w14:textId="77777777" w:rsidR="00845541" w:rsidRPr="00845541" w:rsidRDefault="00845541" w:rsidP="00845541">
            <w:pPr>
              <w:suppressAutoHyphens w:val="0"/>
              <w:autoSpaceDN/>
              <w:spacing w:after="0" w:line="240" w:lineRule="auto"/>
              <w:ind w:left="0" w:firstLine="0"/>
              <w:textAlignment w:val="auto"/>
              <w:rPr>
                <w:color w:val="auto"/>
                <w:sz w:val="19"/>
                <w:szCs w:val="19"/>
                <w:lang w:val="en-US" w:eastAsia="en-US"/>
              </w:rPr>
            </w:pPr>
            <w:r w:rsidRPr="00845541">
              <w:rPr>
                <w:color w:val="auto"/>
                <w:sz w:val="19"/>
                <w:szCs w:val="24"/>
                <w:lang w:val="en-US" w:eastAsia="en-US"/>
              </w:rPr>
              <w:t>Hosted Managed Services Service Level Warranty Addendum</w:t>
            </w:r>
          </w:p>
        </w:tc>
        <w:tc>
          <w:tcPr>
            <w:tcW w:w="6239" w:type="dxa"/>
            <w:shd w:val="clear" w:color="auto" w:fill="auto"/>
            <w:vAlign w:val="center"/>
          </w:tcPr>
          <w:p w14:paraId="29F4C71E" w14:textId="77777777" w:rsidR="00845541" w:rsidRPr="00845541" w:rsidRDefault="003E4F4B" w:rsidP="00845541">
            <w:pPr>
              <w:suppressAutoHyphens w:val="0"/>
              <w:autoSpaceDN/>
              <w:spacing w:after="0" w:line="240" w:lineRule="auto"/>
              <w:ind w:left="0" w:firstLine="0"/>
              <w:textAlignment w:val="auto"/>
              <w:rPr>
                <w:color w:val="auto"/>
                <w:sz w:val="19"/>
                <w:szCs w:val="24"/>
                <w:lang w:val="en-US" w:eastAsia="en-US"/>
              </w:rPr>
            </w:pPr>
            <w:hyperlink r:id="rId42">
              <w:r w:rsidR="00845541" w:rsidRPr="00845541">
                <w:rPr>
                  <w:color w:val="0000FF"/>
                  <w:sz w:val="19"/>
                  <w:szCs w:val="24"/>
                  <w:u w:val="single"/>
                  <w:lang w:val="en-US" w:eastAsia="en-US"/>
                </w:rPr>
                <w:t>https://www.sas.com/slw-hms</w:t>
              </w:r>
            </w:hyperlink>
            <w:r w:rsidR="00845541" w:rsidRPr="00845541">
              <w:rPr>
                <w:color w:val="auto"/>
                <w:sz w:val="19"/>
                <w:szCs w:val="24"/>
                <w:lang w:val="en-US" w:eastAsia="en-US"/>
              </w:rPr>
              <w:t> </w:t>
            </w:r>
            <w:r w:rsidR="00845541" w:rsidRPr="00845541">
              <w:rPr>
                <w:color w:val="FFFFFF"/>
                <w:sz w:val="19"/>
                <w:szCs w:val="24"/>
                <w:lang w:val="en-US" w:eastAsia="en-US"/>
              </w:rPr>
              <w:t>/slw-hms1/</w:t>
            </w:r>
          </w:p>
        </w:tc>
      </w:tr>
      <w:tr w:rsidR="00845541" w:rsidRPr="00845541" w14:paraId="4F9FFB82" w14:textId="77777777" w:rsidTr="00780A14">
        <w:trPr>
          <w:cantSplit/>
          <w:trHeight w:val="432"/>
        </w:trPr>
        <w:tc>
          <w:tcPr>
            <w:tcW w:w="6711" w:type="dxa"/>
            <w:shd w:val="clear" w:color="auto" w:fill="auto"/>
            <w:vAlign w:val="center"/>
          </w:tcPr>
          <w:p w14:paraId="2242D69F" w14:textId="77777777" w:rsidR="00845541" w:rsidRPr="00845541" w:rsidRDefault="00845541" w:rsidP="00845541">
            <w:pPr>
              <w:suppressAutoHyphens w:val="0"/>
              <w:autoSpaceDN/>
              <w:spacing w:after="0" w:line="240" w:lineRule="auto"/>
              <w:ind w:left="0" w:firstLine="0"/>
              <w:textAlignment w:val="auto"/>
              <w:rPr>
                <w:color w:val="auto"/>
                <w:sz w:val="19"/>
                <w:szCs w:val="19"/>
                <w:lang w:val="en-US" w:eastAsia="en-US"/>
              </w:rPr>
            </w:pPr>
            <w:r w:rsidRPr="00845541">
              <w:rPr>
                <w:color w:val="auto"/>
                <w:sz w:val="19"/>
                <w:szCs w:val="24"/>
                <w:lang w:val="en-US" w:eastAsia="en-US"/>
              </w:rPr>
              <w:lastRenderedPageBreak/>
              <w:t>SAS Universal Terms</w:t>
            </w:r>
          </w:p>
        </w:tc>
        <w:tc>
          <w:tcPr>
            <w:tcW w:w="6239" w:type="dxa"/>
            <w:shd w:val="clear" w:color="auto" w:fill="auto"/>
            <w:vAlign w:val="center"/>
          </w:tcPr>
          <w:p w14:paraId="79305E56" w14:textId="77777777" w:rsidR="00845541" w:rsidRPr="00845541" w:rsidRDefault="003E4F4B" w:rsidP="00845541">
            <w:pPr>
              <w:suppressAutoHyphens w:val="0"/>
              <w:autoSpaceDN/>
              <w:spacing w:after="0" w:line="240" w:lineRule="auto"/>
              <w:ind w:left="0" w:firstLine="0"/>
              <w:textAlignment w:val="auto"/>
              <w:rPr>
                <w:color w:val="auto"/>
                <w:sz w:val="19"/>
                <w:szCs w:val="24"/>
                <w:lang w:val="en-US" w:eastAsia="en-US"/>
              </w:rPr>
            </w:pPr>
            <w:hyperlink r:id="rId43">
              <w:r w:rsidR="00845541" w:rsidRPr="00845541">
                <w:rPr>
                  <w:color w:val="0000FF"/>
                  <w:sz w:val="19"/>
                  <w:szCs w:val="24"/>
                  <w:u w:val="single"/>
                  <w:lang w:val="en-US" w:eastAsia="en-US"/>
                </w:rPr>
                <w:t>https://www.sas.com/universal-terms</w:t>
              </w:r>
            </w:hyperlink>
            <w:r w:rsidR="00845541" w:rsidRPr="00845541">
              <w:rPr>
                <w:color w:val="auto"/>
                <w:sz w:val="19"/>
                <w:szCs w:val="24"/>
                <w:lang w:val="en-US" w:eastAsia="en-US"/>
              </w:rPr>
              <w:t> </w:t>
            </w:r>
            <w:r w:rsidR="00845541" w:rsidRPr="00845541">
              <w:rPr>
                <w:color w:val="FFFFFF"/>
                <w:sz w:val="19"/>
                <w:szCs w:val="24"/>
                <w:lang w:val="en-US" w:eastAsia="en-US"/>
              </w:rPr>
              <w:t>/universal-terms1/</w:t>
            </w:r>
          </w:p>
        </w:tc>
      </w:tr>
    </w:tbl>
    <w:p w14:paraId="47808437" w14:textId="77777777" w:rsidR="00845541" w:rsidRPr="00845541" w:rsidRDefault="00845541" w:rsidP="00845541">
      <w:pPr>
        <w:suppressAutoHyphens w:val="0"/>
        <w:autoSpaceDN/>
        <w:spacing w:after="0" w:line="240" w:lineRule="auto"/>
        <w:ind w:left="0" w:firstLine="0"/>
        <w:textAlignment w:val="auto"/>
        <w:rPr>
          <w:rFonts w:eastAsia="Times New Roman" w:cs="Times New Roman"/>
          <w:color w:val="auto"/>
          <w:sz w:val="19"/>
          <w:szCs w:val="24"/>
          <w:lang w:val="en-US" w:eastAsia="en-US"/>
        </w:rPr>
      </w:pPr>
    </w:p>
    <w:p w14:paraId="285D1197" w14:textId="77777777" w:rsidR="00845541" w:rsidRPr="00845541" w:rsidRDefault="00845541" w:rsidP="00845541">
      <w:pPr>
        <w:suppressAutoHyphens w:val="0"/>
        <w:autoSpaceDN/>
        <w:spacing w:after="0" w:line="240" w:lineRule="auto"/>
        <w:ind w:left="0" w:firstLine="0"/>
        <w:textAlignment w:val="auto"/>
        <w:rPr>
          <w:rFonts w:eastAsia="Times New Roman" w:cs="Times New Roman"/>
          <w:color w:val="auto"/>
          <w:sz w:val="19"/>
          <w:szCs w:val="24"/>
          <w:lang w:val="en-US" w:eastAsia="en-US"/>
        </w:rPr>
      </w:pPr>
    </w:p>
    <w:p w14:paraId="15789F01" w14:textId="77777777" w:rsidR="00845541" w:rsidRPr="00845541" w:rsidRDefault="00845541" w:rsidP="00845541">
      <w:pPr>
        <w:suppressAutoHyphens w:val="0"/>
        <w:autoSpaceDN/>
        <w:spacing w:after="0" w:line="240" w:lineRule="auto"/>
        <w:ind w:left="0" w:firstLine="0"/>
        <w:textAlignment w:val="auto"/>
        <w:rPr>
          <w:rFonts w:eastAsia="Times New Roman" w:cs="Times New Roman"/>
          <w:color w:val="auto"/>
          <w:sz w:val="19"/>
          <w:szCs w:val="24"/>
          <w:lang w:val="en-US" w:eastAsia="en-US"/>
        </w:rPr>
      </w:pPr>
    </w:p>
    <w:p w14:paraId="4F78B856" w14:textId="77777777" w:rsidR="00845541" w:rsidRPr="00845541" w:rsidRDefault="00845541" w:rsidP="00845541">
      <w:pPr>
        <w:suppressAutoHyphens w:val="0"/>
        <w:autoSpaceDN/>
        <w:spacing w:after="0" w:line="240" w:lineRule="auto"/>
        <w:ind w:left="0" w:firstLine="0"/>
        <w:textAlignment w:val="auto"/>
        <w:rPr>
          <w:rFonts w:eastAsia="Times New Roman" w:cs="Times New Roman"/>
          <w:color w:val="auto"/>
          <w:sz w:val="19"/>
          <w:szCs w:val="24"/>
          <w:lang w:val="en-US" w:eastAsia="en-US"/>
        </w:rPr>
      </w:pPr>
    </w:p>
    <w:tbl>
      <w:tblPr>
        <w:tblW w:w="8364" w:type="dxa"/>
        <w:tblInd w:w="1" w:type="dxa"/>
        <w:tblLayout w:type="fixed"/>
        <w:tblCellMar>
          <w:top w:w="100" w:type="dxa"/>
          <w:left w:w="100" w:type="dxa"/>
          <w:bottom w:w="100" w:type="dxa"/>
          <w:right w:w="100" w:type="dxa"/>
        </w:tblCellMar>
        <w:tblLook w:val="0600" w:firstRow="0" w:lastRow="0" w:firstColumn="0" w:lastColumn="0" w:noHBand="1" w:noVBand="1"/>
      </w:tblPr>
      <w:tblGrid>
        <w:gridCol w:w="8364"/>
      </w:tblGrid>
      <w:tr w:rsidR="00845541" w:rsidRPr="00845541" w14:paraId="31AC3E37" w14:textId="77777777" w:rsidTr="00780A14">
        <w:trPr>
          <w:cantSplit/>
          <w:trHeight w:val="520"/>
        </w:trPr>
        <w:tc>
          <w:tcPr>
            <w:tcW w:w="8364" w:type="dxa"/>
            <w:shd w:val="clear" w:color="auto" w:fill="auto"/>
            <w:tcMar>
              <w:top w:w="100" w:type="dxa"/>
              <w:left w:w="100" w:type="dxa"/>
              <w:bottom w:w="100" w:type="dxa"/>
              <w:right w:w="100" w:type="dxa"/>
            </w:tcMar>
            <w:vAlign w:val="center"/>
          </w:tcPr>
          <w:p w14:paraId="6544A650" w14:textId="77777777" w:rsidR="00845541" w:rsidRPr="00845541" w:rsidRDefault="00845541" w:rsidP="00845541">
            <w:pPr>
              <w:suppressAutoHyphens w:val="0"/>
              <w:autoSpaceDN/>
              <w:spacing w:after="120" w:line="240" w:lineRule="auto"/>
              <w:ind w:left="0" w:firstLine="0"/>
              <w:textAlignment w:val="auto"/>
              <w:rPr>
                <w:b/>
                <w:bCs/>
                <w:color w:val="auto"/>
                <w:sz w:val="16"/>
                <w:szCs w:val="16"/>
                <w:u w:val="single"/>
                <w:lang w:val="en-US" w:eastAsia="en-US"/>
              </w:rPr>
            </w:pPr>
            <w:r w:rsidRPr="00845541">
              <w:rPr>
                <w:b/>
                <w:bCs/>
                <w:color w:val="auto"/>
                <w:sz w:val="16"/>
                <w:szCs w:val="16"/>
                <w:u w:val="single"/>
                <w:lang w:val="en-US" w:eastAsia="en-US"/>
              </w:rPr>
              <w:t>SAS INTERNAL USE</w:t>
            </w:r>
            <w:r w:rsidRPr="00845541">
              <w:rPr>
                <w:b/>
                <w:bCs/>
                <w:color w:val="auto"/>
                <w:sz w:val="16"/>
                <w:szCs w:val="16"/>
                <w:lang w:val="en-US" w:eastAsia="en-US"/>
              </w:rPr>
              <w:t>: </w:t>
            </w:r>
            <w:r w:rsidRPr="00845541">
              <w:rPr>
                <w:rFonts w:cs="Times New Roman"/>
                <w:b/>
                <w:bCs/>
                <w:color w:val="auto"/>
                <w:sz w:val="16"/>
                <w:szCs w:val="16"/>
                <w:lang w:val="en-US" w:eastAsia="en-US"/>
              </w:rPr>
              <w:t> </w:t>
            </w:r>
          </w:p>
          <w:p w14:paraId="15AD3A8F" w14:textId="77777777" w:rsidR="00845541" w:rsidRPr="00845541" w:rsidRDefault="00845541" w:rsidP="00845541">
            <w:pPr>
              <w:pBdr>
                <w:top w:val="nil"/>
                <w:left w:val="nil"/>
                <w:bottom w:val="nil"/>
                <w:right w:val="nil"/>
                <w:between w:val="nil"/>
              </w:pBdr>
              <w:suppressAutoHyphens w:val="0"/>
              <w:autoSpaceDN/>
              <w:spacing w:before="120" w:after="120" w:line="240" w:lineRule="auto"/>
              <w:ind w:left="0" w:firstLine="0"/>
              <w:textAlignment w:val="auto"/>
              <w:rPr>
                <w:color w:val="auto"/>
                <w:sz w:val="16"/>
                <w:szCs w:val="16"/>
                <w:lang w:val="en-US" w:eastAsia="en-US"/>
              </w:rPr>
            </w:pPr>
            <w:r w:rsidRPr="00845541">
              <w:rPr>
                <w:color w:val="auto"/>
                <w:sz w:val="16"/>
                <w:szCs w:val="16"/>
                <w:lang w:val="en-US" w:eastAsia="en-US"/>
              </w:rPr>
              <w:t>5926280 COMIT</w:t>
            </w:r>
          </w:p>
        </w:tc>
      </w:tr>
    </w:tbl>
    <w:p w14:paraId="37DB9BA6" w14:textId="77777777" w:rsidR="00845541" w:rsidRPr="00845541" w:rsidRDefault="00845541" w:rsidP="00845541">
      <w:pPr>
        <w:suppressAutoHyphens w:val="0"/>
        <w:autoSpaceDN/>
        <w:spacing w:after="0" w:line="240" w:lineRule="auto"/>
        <w:ind w:left="0" w:firstLine="0"/>
        <w:textAlignment w:val="auto"/>
        <w:rPr>
          <w:rFonts w:eastAsia="Times New Roman" w:cs="Times New Roman"/>
          <w:color w:val="auto"/>
          <w:sz w:val="19"/>
          <w:szCs w:val="24"/>
          <w:lang w:val="en-US" w:eastAsia="en-US"/>
        </w:rPr>
      </w:pPr>
    </w:p>
    <w:p w14:paraId="7EEEF6B5" w14:textId="77777777" w:rsidR="00845541" w:rsidRPr="00845541" w:rsidRDefault="003E4F4B" w:rsidP="00845541">
      <w:pPr>
        <w:suppressAutoHyphens w:val="0"/>
        <w:autoSpaceDN/>
        <w:spacing w:before="100" w:after="100" w:line="240" w:lineRule="auto"/>
        <w:ind w:left="0" w:firstLine="0"/>
        <w:jc w:val="both"/>
        <w:textAlignment w:val="auto"/>
        <w:rPr>
          <w:color w:val="auto"/>
          <w:sz w:val="19"/>
          <w:szCs w:val="19"/>
          <w:vertAlign w:val="superscript"/>
          <w:lang w:val="en-US" w:eastAsia="en-US"/>
        </w:rPr>
      </w:pPr>
      <w:sdt>
        <w:sdtPr>
          <w:rPr>
            <w:rFonts w:eastAsia="Times New Roman" w:cs="Times New Roman"/>
            <w:color w:val="auto"/>
            <w:sz w:val="19"/>
            <w:szCs w:val="24"/>
            <w:lang w:val="en-US" w:eastAsia="en-US"/>
          </w:rPr>
          <w:tag w:val="goog_rdk_12"/>
          <w:id w:val="783073783"/>
        </w:sdtPr>
        <w:sdtEndPr/>
        <w:sdtContent/>
      </w:sdt>
      <w:r w:rsidR="00845541" w:rsidRPr="00845541">
        <w:rPr>
          <w:color w:val="auto"/>
          <w:sz w:val="19"/>
          <w:szCs w:val="19"/>
          <w:vertAlign w:val="superscript"/>
          <w:lang w:val="en-US" w:eastAsia="en-US"/>
        </w:rPr>
        <w:t>LGL5723/Sept21</w:t>
      </w:r>
    </w:p>
    <w:p w14:paraId="22F3F3F5" w14:textId="06A614C4" w:rsidR="00806FDD" w:rsidRDefault="00806FDD">
      <w:pPr>
        <w:suppressAutoHyphens w:val="0"/>
      </w:pPr>
      <w:r>
        <w:br w:type="page"/>
      </w:r>
    </w:p>
    <w:p w14:paraId="511C4E9B" w14:textId="77777777" w:rsidR="00806FDD" w:rsidRDefault="00806FDD">
      <w:pPr>
        <w:spacing w:after="30" w:line="264" w:lineRule="auto"/>
        <w:ind w:left="0" w:right="-5" w:firstLine="0"/>
        <w:sectPr w:rsidR="00806FDD" w:rsidSect="00845541">
          <w:headerReference w:type="first" r:id="rId44"/>
          <w:pgSz w:w="15840" w:h="12240" w:orient="landscape"/>
          <w:pgMar w:top="1440" w:right="1440" w:bottom="360" w:left="1440" w:header="720" w:footer="0" w:gutter="0"/>
          <w:cols w:space="720"/>
          <w:titlePg/>
        </w:sectPr>
      </w:pPr>
    </w:p>
    <w:p w14:paraId="3289A21D" w14:textId="77777777" w:rsidR="00663DC0" w:rsidRPr="00663DC0" w:rsidRDefault="00663DC0" w:rsidP="00663DC0">
      <w:pPr>
        <w:tabs>
          <w:tab w:val="center" w:pos="4320"/>
          <w:tab w:val="right" w:pos="8640"/>
        </w:tabs>
        <w:suppressAutoHyphens w:val="0"/>
        <w:autoSpaceDN/>
        <w:spacing w:after="160" w:line="259" w:lineRule="auto"/>
        <w:ind w:left="7560" w:firstLine="0"/>
        <w:textAlignment w:val="auto"/>
        <w:rPr>
          <w:rFonts w:eastAsia="Calibri"/>
          <w:color w:val="auto"/>
          <w:sz w:val="18"/>
          <w:szCs w:val="18"/>
          <w:lang w:eastAsia="en-US"/>
        </w:rPr>
      </w:pPr>
      <w:r w:rsidRPr="00663DC0">
        <w:rPr>
          <w:rFonts w:eastAsia="Calibri"/>
          <w:color w:val="auto"/>
          <w:sz w:val="18"/>
          <w:szCs w:val="18"/>
          <w:lang w:eastAsia="en-US"/>
        </w:rPr>
        <w:lastRenderedPageBreak/>
        <w:t>Order Form Number:</w:t>
      </w:r>
    </w:p>
    <w:p w14:paraId="651D11D8" w14:textId="77777777" w:rsidR="00663DC0" w:rsidRPr="00663DC0" w:rsidRDefault="00663DC0" w:rsidP="00D515DF">
      <w:pPr>
        <w:rPr>
          <w:sz w:val="28"/>
          <w:szCs w:val="28"/>
          <w:lang w:eastAsia="en-US"/>
        </w:rPr>
      </w:pPr>
      <w:r w:rsidRPr="00663DC0">
        <w:rPr>
          <w:noProof/>
          <w:lang w:eastAsia="en-US"/>
        </w:rPr>
        <w:drawing>
          <wp:inline distT="0" distB="0" distL="0" distR="0" wp14:anchorId="3B7785C9" wp14:editId="73543FF7">
            <wp:extent cx="1241425" cy="601345"/>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5">
                      <a:extLst>
                        <a:ext uri="{28A0092B-C50C-407E-A947-70E740481C1C}">
                          <a14:useLocalDpi xmlns:a14="http://schemas.microsoft.com/office/drawing/2010/main" val="0"/>
                        </a:ext>
                      </a:extLst>
                    </a:blip>
                    <a:stretch>
                      <a:fillRect/>
                    </a:stretch>
                  </pic:blipFill>
                  <pic:spPr>
                    <a:xfrm>
                      <a:off x="0" y="0"/>
                      <a:ext cx="1241425" cy="601345"/>
                    </a:xfrm>
                    <a:prstGeom prst="rect">
                      <a:avLst/>
                    </a:prstGeom>
                  </pic:spPr>
                </pic:pic>
              </a:graphicData>
            </a:graphic>
          </wp:inline>
        </w:drawing>
      </w:r>
      <w:r w:rsidRPr="00663DC0">
        <w:rPr>
          <w:lang w:eastAsia="en-US"/>
        </w:rPr>
        <w:tab/>
      </w:r>
      <w:r w:rsidRPr="00663DC0">
        <w:rPr>
          <w:lang w:eastAsia="en-US"/>
        </w:rPr>
        <w:tab/>
      </w:r>
      <w:r w:rsidRPr="00663DC0">
        <w:rPr>
          <w:lang w:eastAsia="en-US"/>
        </w:rPr>
        <w:tab/>
      </w:r>
      <w:r w:rsidRPr="00663DC0">
        <w:rPr>
          <w:lang w:eastAsia="en-US"/>
        </w:rPr>
        <w:tab/>
      </w:r>
      <w:r w:rsidRPr="00663DC0">
        <w:rPr>
          <w:lang w:eastAsia="en-US"/>
        </w:rPr>
        <w:tab/>
      </w:r>
      <w:r w:rsidRPr="00663DC0">
        <w:rPr>
          <w:lang w:eastAsia="en-US"/>
        </w:rPr>
        <w:tab/>
      </w:r>
      <w:r w:rsidRPr="00663DC0">
        <w:rPr>
          <w:lang w:eastAsia="en-US"/>
        </w:rPr>
        <w:tab/>
      </w:r>
      <w:r w:rsidRPr="00663DC0">
        <w:rPr>
          <w:lang w:eastAsia="en-US"/>
        </w:rPr>
        <w:tab/>
      </w:r>
      <w:r w:rsidRPr="00663DC0">
        <w:rPr>
          <w:noProof/>
          <w:lang w:eastAsia="en-US"/>
        </w:rPr>
        <w:t xml:space="preserve">           </w:t>
      </w:r>
      <w:r w:rsidRPr="00663DC0">
        <w:rPr>
          <w:b/>
          <w:bCs/>
          <w:sz w:val="28"/>
          <w:szCs w:val="28"/>
          <w:lang w:eastAsia="en-US"/>
        </w:rPr>
        <w:t xml:space="preserve">Order Form </w:t>
      </w:r>
    </w:p>
    <w:p w14:paraId="2742671C" w14:textId="77777777" w:rsidR="00663DC0" w:rsidRPr="00663DC0" w:rsidRDefault="00663DC0" w:rsidP="00663DC0">
      <w:pPr>
        <w:suppressAutoHyphens w:val="0"/>
        <w:autoSpaceDN/>
        <w:spacing w:before="100" w:after="100" w:line="240" w:lineRule="auto"/>
        <w:ind w:left="0" w:firstLine="0"/>
        <w:textAlignment w:val="auto"/>
        <w:rPr>
          <w:rFonts w:eastAsia="Calibri"/>
          <w:b/>
          <w:color w:val="FFFFFF"/>
          <w:sz w:val="19"/>
          <w:szCs w:val="19"/>
          <w:lang w:eastAsia="en-US"/>
        </w:rPr>
      </w:pPr>
    </w:p>
    <w:tbl>
      <w:tblPr>
        <w:tblW w:w="94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8"/>
        <w:gridCol w:w="1338"/>
        <w:gridCol w:w="1945"/>
        <w:gridCol w:w="1882"/>
      </w:tblGrid>
      <w:tr w:rsidR="00663DC0" w:rsidRPr="00663DC0" w14:paraId="611F0ADD" w14:textId="77777777" w:rsidTr="00780A14">
        <w:trPr>
          <w:trHeight w:val="420"/>
        </w:trPr>
        <w:tc>
          <w:tcPr>
            <w:tcW w:w="4258" w:type="dxa"/>
            <w:vMerge w:val="restart"/>
            <w:tcBorders>
              <w:top w:val="single" w:sz="6" w:space="0" w:color="auto"/>
              <w:left w:val="single" w:sz="6" w:space="0" w:color="auto"/>
              <w:right w:val="single" w:sz="6" w:space="0" w:color="auto"/>
            </w:tcBorders>
            <w:shd w:val="clear" w:color="auto" w:fill="auto"/>
            <w:vAlign w:val="center"/>
            <w:hideMark/>
          </w:tcPr>
          <w:p w14:paraId="397A5645" w14:textId="77777777" w:rsidR="00663DC0" w:rsidRPr="00663DC0" w:rsidRDefault="00663DC0" w:rsidP="00663DC0">
            <w:pPr>
              <w:suppressAutoHyphens w:val="0"/>
              <w:autoSpaceDN/>
              <w:spacing w:after="0" w:line="240" w:lineRule="auto"/>
              <w:ind w:left="60" w:firstLine="0"/>
              <w:rPr>
                <w:rFonts w:ascii="Segoe UI" w:eastAsia="Times New Roman" w:hAnsi="Segoe UI" w:cs="Segoe UI"/>
                <w:color w:val="auto"/>
                <w:sz w:val="18"/>
                <w:szCs w:val="18"/>
              </w:rPr>
            </w:pPr>
            <w:r w:rsidRPr="00663DC0">
              <w:rPr>
                <w:rFonts w:eastAsia="Times New Roman"/>
                <w:color w:val="auto"/>
                <w:sz w:val="19"/>
                <w:szCs w:val="19"/>
              </w:rPr>
              <w:t>SAS Software Limited (“</w:t>
            </w:r>
            <w:r w:rsidRPr="00663DC0">
              <w:rPr>
                <w:rFonts w:eastAsia="Times New Roman"/>
                <w:b/>
                <w:bCs/>
                <w:color w:val="auto"/>
                <w:sz w:val="19"/>
                <w:szCs w:val="19"/>
              </w:rPr>
              <w:t>SAS</w:t>
            </w:r>
            <w:r w:rsidRPr="00663DC0">
              <w:rPr>
                <w:rFonts w:eastAsia="Times New Roman"/>
                <w:color w:val="auto"/>
                <w:sz w:val="19"/>
                <w:szCs w:val="19"/>
              </w:rPr>
              <w:t>”) </w:t>
            </w:r>
          </w:p>
          <w:p w14:paraId="39BFFE76" w14:textId="77DEF87F" w:rsidR="00663DC0" w:rsidRPr="00AF047A" w:rsidRDefault="00AF047A" w:rsidP="00AF047A">
            <w:pPr>
              <w:suppressAutoHyphens w:val="0"/>
              <w:autoSpaceDN/>
              <w:spacing w:after="0" w:line="240" w:lineRule="auto"/>
              <w:ind w:left="60" w:firstLine="0"/>
              <w:rPr>
                <w:rFonts w:ascii="Segoe UI" w:eastAsia="Times New Roman" w:hAnsi="Segoe UI" w:cs="Segoe UI"/>
                <w:color w:val="auto"/>
                <w:sz w:val="18"/>
                <w:szCs w:val="18"/>
              </w:rPr>
            </w:pPr>
            <w:r w:rsidRPr="00BF0D9C">
              <w:rPr>
                <w:highlight w:val="yellow"/>
              </w:rPr>
              <w:t>*Redacted</w:t>
            </w:r>
          </w:p>
        </w:tc>
        <w:tc>
          <w:tcPr>
            <w:tcW w:w="51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591B708" w14:textId="77777777" w:rsidR="00663DC0" w:rsidRPr="00663DC0" w:rsidRDefault="00663DC0" w:rsidP="00663DC0">
            <w:pPr>
              <w:suppressAutoHyphens w:val="0"/>
              <w:autoSpaceDN/>
              <w:spacing w:after="0" w:line="240" w:lineRule="auto"/>
              <w:ind w:left="0" w:firstLine="0"/>
              <w:rPr>
                <w:rFonts w:eastAsia="Times New Roman"/>
                <w:color w:val="auto"/>
                <w:sz w:val="19"/>
                <w:szCs w:val="19"/>
              </w:rPr>
            </w:pPr>
            <w:r w:rsidRPr="00663DC0">
              <w:rPr>
                <w:rFonts w:eastAsia="Times New Roman"/>
                <w:color w:val="auto"/>
                <w:sz w:val="19"/>
                <w:szCs w:val="19"/>
              </w:rPr>
              <w:t>Customer:                                           </w:t>
            </w:r>
          </w:p>
          <w:p w14:paraId="1227704C" w14:textId="77777777" w:rsidR="00663DC0" w:rsidRPr="00663DC0" w:rsidRDefault="00663DC0" w:rsidP="00663DC0">
            <w:pPr>
              <w:suppressAutoHyphens w:val="0"/>
              <w:autoSpaceDN/>
              <w:spacing w:after="0" w:line="240" w:lineRule="auto"/>
              <w:ind w:left="0" w:firstLine="0"/>
              <w:rPr>
                <w:rFonts w:eastAsia="Times New Roman"/>
                <w:color w:val="auto"/>
                <w:sz w:val="19"/>
                <w:szCs w:val="19"/>
              </w:rPr>
            </w:pPr>
            <w:r w:rsidRPr="00663DC0">
              <w:rPr>
                <w:rFonts w:eastAsia="Times New Roman"/>
                <w:color w:val="auto"/>
                <w:sz w:val="19"/>
                <w:szCs w:val="19"/>
              </w:rPr>
              <w:t> </w:t>
            </w:r>
          </w:p>
          <w:p w14:paraId="0E0BC48A" w14:textId="77777777" w:rsidR="00663DC0" w:rsidRPr="00663DC0" w:rsidRDefault="00663DC0" w:rsidP="00663DC0">
            <w:pPr>
              <w:suppressAutoHyphens w:val="0"/>
              <w:autoSpaceDN/>
              <w:spacing w:after="0" w:line="240" w:lineRule="auto"/>
              <w:ind w:left="0" w:firstLine="0"/>
              <w:rPr>
                <w:rFonts w:eastAsia="Times New Roman"/>
                <w:color w:val="auto"/>
                <w:sz w:val="19"/>
                <w:szCs w:val="19"/>
              </w:rPr>
            </w:pPr>
            <w:r w:rsidRPr="00663DC0">
              <w:rPr>
                <w:rFonts w:eastAsia="Times New Roman"/>
                <w:color w:val="auto"/>
                <w:sz w:val="19"/>
                <w:szCs w:val="19"/>
              </w:rPr>
              <w:t xml:space="preserve">Department For Work </w:t>
            </w:r>
            <w:proofErr w:type="gramStart"/>
            <w:r w:rsidRPr="00663DC0">
              <w:rPr>
                <w:rFonts w:eastAsia="Times New Roman"/>
                <w:color w:val="auto"/>
                <w:sz w:val="19"/>
                <w:szCs w:val="19"/>
              </w:rPr>
              <w:t>And</w:t>
            </w:r>
            <w:proofErr w:type="gramEnd"/>
            <w:r w:rsidRPr="00663DC0">
              <w:rPr>
                <w:rFonts w:eastAsia="Times New Roman"/>
                <w:color w:val="auto"/>
                <w:sz w:val="19"/>
                <w:szCs w:val="19"/>
              </w:rPr>
              <w:t xml:space="preserve"> Pensions (“Customer”)</w:t>
            </w:r>
          </w:p>
          <w:p w14:paraId="747FAD0F" w14:textId="77777777" w:rsidR="00663DC0" w:rsidRPr="00663DC0" w:rsidRDefault="00663DC0" w:rsidP="00663DC0">
            <w:pPr>
              <w:suppressAutoHyphens w:val="0"/>
              <w:autoSpaceDN/>
              <w:spacing w:after="0" w:line="240" w:lineRule="auto"/>
              <w:ind w:left="0" w:firstLine="0"/>
              <w:rPr>
                <w:rFonts w:eastAsia="Times New Roman"/>
                <w:color w:val="auto"/>
                <w:sz w:val="19"/>
                <w:szCs w:val="19"/>
              </w:rPr>
            </w:pPr>
            <w:r w:rsidRPr="00663DC0">
              <w:rPr>
                <w:rFonts w:eastAsia="Times New Roman"/>
                <w:color w:val="auto"/>
                <w:sz w:val="19"/>
                <w:szCs w:val="19"/>
              </w:rPr>
              <w:t> </w:t>
            </w:r>
          </w:p>
        </w:tc>
      </w:tr>
      <w:tr w:rsidR="00663DC0" w:rsidRPr="00663DC0" w14:paraId="6A2D0CC1" w14:textId="77777777" w:rsidTr="00780A14">
        <w:trPr>
          <w:trHeight w:val="1290"/>
        </w:trPr>
        <w:tc>
          <w:tcPr>
            <w:tcW w:w="4258" w:type="dxa"/>
            <w:vMerge/>
            <w:tcBorders>
              <w:left w:val="single" w:sz="6" w:space="0" w:color="auto"/>
              <w:bottom w:val="nil"/>
              <w:right w:val="single" w:sz="6" w:space="0" w:color="auto"/>
            </w:tcBorders>
            <w:shd w:val="clear" w:color="auto" w:fill="auto"/>
            <w:vAlign w:val="center"/>
            <w:hideMark/>
          </w:tcPr>
          <w:p w14:paraId="7EF0A835" w14:textId="77777777" w:rsidR="00663DC0" w:rsidRPr="00663DC0" w:rsidRDefault="00663DC0" w:rsidP="00663DC0">
            <w:pPr>
              <w:suppressAutoHyphens w:val="0"/>
              <w:autoSpaceDN/>
              <w:spacing w:after="0" w:line="240" w:lineRule="auto"/>
              <w:ind w:left="0" w:firstLine="0"/>
              <w:textAlignment w:val="auto"/>
              <w:rPr>
                <w:rFonts w:ascii="Segoe UI" w:eastAsia="Times New Roman" w:hAnsi="Segoe UI" w:cs="Segoe UI"/>
                <w:color w:val="auto"/>
                <w:sz w:val="18"/>
                <w:szCs w:val="18"/>
              </w:rPr>
            </w:pPr>
          </w:p>
        </w:tc>
        <w:tc>
          <w:tcPr>
            <w:tcW w:w="51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171F6FB" w14:textId="77777777" w:rsidR="00663DC0" w:rsidRPr="00663DC0" w:rsidRDefault="00663DC0" w:rsidP="00663DC0">
            <w:pPr>
              <w:suppressAutoHyphens w:val="0"/>
              <w:autoSpaceDN/>
              <w:spacing w:after="0" w:line="240" w:lineRule="auto"/>
              <w:ind w:left="0" w:firstLine="0"/>
              <w:rPr>
                <w:rFonts w:eastAsia="Times New Roman"/>
                <w:color w:val="auto"/>
                <w:sz w:val="19"/>
                <w:szCs w:val="19"/>
              </w:rPr>
            </w:pPr>
            <w:r w:rsidRPr="00663DC0">
              <w:rPr>
                <w:rFonts w:eastAsia="Times New Roman"/>
                <w:color w:val="auto"/>
                <w:sz w:val="19"/>
                <w:szCs w:val="19"/>
              </w:rPr>
              <w:t>Address: </w:t>
            </w:r>
          </w:p>
          <w:p w14:paraId="15025157" w14:textId="53EB8B9F" w:rsidR="00663DC0" w:rsidRPr="00663DC0" w:rsidRDefault="00AF047A" w:rsidP="00663DC0">
            <w:pPr>
              <w:suppressAutoHyphens w:val="0"/>
              <w:autoSpaceDN/>
              <w:spacing w:after="0" w:line="240" w:lineRule="auto"/>
              <w:ind w:left="0" w:firstLine="0"/>
              <w:rPr>
                <w:rFonts w:eastAsia="Times New Roman"/>
                <w:color w:val="auto"/>
                <w:sz w:val="19"/>
                <w:szCs w:val="19"/>
              </w:rPr>
            </w:pPr>
            <w:r w:rsidRPr="00BF0D9C">
              <w:rPr>
                <w:highlight w:val="yellow"/>
              </w:rPr>
              <w:t>*Redacted</w:t>
            </w:r>
          </w:p>
          <w:p w14:paraId="14F7315A" w14:textId="77777777" w:rsidR="00663DC0" w:rsidRPr="00663DC0" w:rsidRDefault="00663DC0" w:rsidP="00663DC0">
            <w:pPr>
              <w:suppressAutoHyphens w:val="0"/>
              <w:autoSpaceDN/>
              <w:spacing w:after="0" w:line="240" w:lineRule="auto"/>
              <w:ind w:left="0" w:firstLine="0"/>
              <w:rPr>
                <w:rFonts w:eastAsia="Times New Roman"/>
                <w:color w:val="auto"/>
                <w:sz w:val="19"/>
                <w:szCs w:val="19"/>
              </w:rPr>
            </w:pPr>
          </w:p>
        </w:tc>
      </w:tr>
      <w:tr w:rsidR="00663DC0" w:rsidRPr="00663DC0" w14:paraId="45ED035B" w14:textId="77777777" w:rsidTr="00780A14">
        <w:trPr>
          <w:trHeight w:val="420"/>
        </w:trPr>
        <w:tc>
          <w:tcPr>
            <w:tcW w:w="4258" w:type="dxa"/>
            <w:vMerge/>
            <w:tcBorders>
              <w:left w:val="single" w:sz="6" w:space="0" w:color="auto"/>
              <w:bottom w:val="single" w:sz="6" w:space="0" w:color="auto"/>
              <w:right w:val="single" w:sz="6" w:space="0" w:color="auto"/>
            </w:tcBorders>
            <w:shd w:val="clear" w:color="auto" w:fill="auto"/>
            <w:vAlign w:val="center"/>
          </w:tcPr>
          <w:p w14:paraId="5D4F37C1" w14:textId="77777777" w:rsidR="00663DC0" w:rsidRPr="00663DC0" w:rsidRDefault="00663DC0" w:rsidP="00663DC0">
            <w:pPr>
              <w:suppressAutoHyphens w:val="0"/>
              <w:autoSpaceDN/>
              <w:spacing w:after="0" w:line="240" w:lineRule="auto"/>
              <w:ind w:left="0" w:firstLine="0"/>
              <w:textAlignment w:val="auto"/>
              <w:rPr>
                <w:rFonts w:ascii="Segoe UI" w:eastAsia="Times New Roman" w:hAnsi="Segoe UI" w:cs="Segoe UI"/>
                <w:color w:val="auto"/>
                <w:sz w:val="18"/>
                <w:szCs w:val="18"/>
              </w:rPr>
            </w:pPr>
          </w:p>
        </w:tc>
        <w:tc>
          <w:tcPr>
            <w:tcW w:w="1338" w:type="dxa"/>
            <w:tcBorders>
              <w:top w:val="single" w:sz="6" w:space="0" w:color="auto"/>
              <w:left w:val="single" w:sz="6" w:space="0" w:color="auto"/>
              <w:bottom w:val="single" w:sz="6" w:space="0" w:color="auto"/>
              <w:right w:val="single" w:sz="6" w:space="0" w:color="auto"/>
            </w:tcBorders>
            <w:shd w:val="clear" w:color="auto" w:fill="auto"/>
          </w:tcPr>
          <w:p w14:paraId="431AD9AE" w14:textId="77777777" w:rsidR="00663DC0" w:rsidRPr="00663DC0" w:rsidRDefault="00663DC0" w:rsidP="00663DC0">
            <w:pPr>
              <w:suppressAutoHyphens w:val="0"/>
              <w:autoSpaceDN/>
              <w:spacing w:after="0" w:line="240" w:lineRule="auto"/>
              <w:ind w:left="0" w:firstLine="0"/>
              <w:textAlignment w:val="auto"/>
              <w:rPr>
                <w:rFonts w:ascii="Segoe UI" w:eastAsia="Times New Roman" w:hAnsi="Segoe UI" w:cs="Segoe UI"/>
                <w:color w:val="auto"/>
                <w:sz w:val="18"/>
                <w:szCs w:val="18"/>
              </w:rPr>
            </w:pPr>
            <w:r w:rsidRPr="00663DC0">
              <w:rPr>
                <w:rFonts w:eastAsia="Times New Roman"/>
                <w:color w:val="auto"/>
                <w:sz w:val="19"/>
                <w:szCs w:val="19"/>
              </w:rPr>
              <w:t>Taxpayer ID/VAT/GST Number: </w:t>
            </w:r>
          </w:p>
        </w:tc>
        <w:tc>
          <w:tcPr>
            <w:tcW w:w="1945" w:type="dxa"/>
            <w:tcBorders>
              <w:top w:val="single" w:sz="6" w:space="0" w:color="auto"/>
              <w:left w:val="single" w:sz="6" w:space="0" w:color="auto"/>
              <w:bottom w:val="single" w:sz="6" w:space="0" w:color="auto"/>
              <w:right w:val="single" w:sz="6" w:space="0" w:color="auto"/>
            </w:tcBorders>
            <w:shd w:val="clear" w:color="auto" w:fill="auto"/>
          </w:tcPr>
          <w:p w14:paraId="781DB7A2" w14:textId="77777777" w:rsidR="00663DC0" w:rsidRPr="00663DC0" w:rsidRDefault="00663DC0" w:rsidP="00663DC0">
            <w:pPr>
              <w:suppressAutoHyphens w:val="0"/>
              <w:autoSpaceDN/>
              <w:spacing w:after="0" w:line="240" w:lineRule="auto"/>
              <w:ind w:left="0" w:firstLine="0"/>
              <w:textAlignment w:val="auto"/>
              <w:rPr>
                <w:rFonts w:ascii="Segoe UI" w:eastAsia="Times New Roman" w:hAnsi="Segoe UI" w:cs="Segoe UI"/>
                <w:color w:val="auto"/>
                <w:sz w:val="18"/>
                <w:szCs w:val="18"/>
              </w:rPr>
            </w:pPr>
            <w:r w:rsidRPr="00663DC0">
              <w:rPr>
                <w:rFonts w:eastAsia="Times New Roman"/>
                <w:color w:val="auto"/>
                <w:sz w:val="19"/>
                <w:szCs w:val="19"/>
              </w:rPr>
              <w:t>Territory: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center"/>
          </w:tcPr>
          <w:p w14:paraId="271AB05F" w14:textId="77777777" w:rsidR="00663DC0" w:rsidRPr="00663DC0" w:rsidRDefault="00663DC0" w:rsidP="00663DC0">
            <w:pPr>
              <w:suppressAutoHyphens w:val="0"/>
              <w:autoSpaceDN/>
              <w:spacing w:after="0" w:line="240" w:lineRule="auto"/>
              <w:ind w:left="0" w:firstLine="0"/>
              <w:textAlignment w:val="auto"/>
              <w:rPr>
                <w:rFonts w:ascii="Segoe UI" w:eastAsia="Times New Roman" w:hAnsi="Segoe UI" w:cs="Segoe UI"/>
                <w:color w:val="auto"/>
                <w:sz w:val="18"/>
                <w:szCs w:val="18"/>
              </w:rPr>
            </w:pPr>
            <w:r w:rsidRPr="00663DC0">
              <w:rPr>
                <w:rFonts w:eastAsia="Times New Roman"/>
                <w:color w:val="auto"/>
                <w:sz w:val="19"/>
                <w:szCs w:val="19"/>
              </w:rPr>
              <w:t>Currency: </w:t>
            </w:r>
          </w:p>
        </w:tc>
      </w:tr>
    </w:tbl>
    <w:p w14:paraId="30A6818B" w14:textId="77777777" w:rsidR="00663DC0" w:rsidRPr="00663DC0" w:rsidRDefault="00663DC0" w:rsidP="00663DC0">
      <w:pPr>
        <w:suppressAutoHyphens w:val="0"/>
        <w:autoSpaceDN/>
        <w:spacing w:before="100" w:after="100" w:line="240" w:lineRule="auto"/>
        <w:ind w:left="0" w:firstLine="0"/>
        <w:textAlignment w:val="auto"/>
        <w:rPr>
          <w:rFonts w:eastAsia="Calibri"/>
          <w:b/>
          <w:color w:val="FFFFFF"/>
          <w:sz w:val="19"/>
          <w:szCs w:val="19"/>
          <w:lang w:eastAsia="en-US"/>
        </w:rPr>
      </w:pPr>
    </w:p>
    <w:p w14:paraId="7EC46FE8" w14:textId="77777777" w:rsidR="00663DC0" w:rsidRPr="00663DC0" w:rsidRDefault="00663DC0" w:rsidP="00663DC0">
      <w:pPr>
        <w:shd w:val="clear" w:color="auto" w:fill="0378CD"/>
        <w:tabs>
          <w:tab w:val="left" w:pos="540"/>
        </w:tabs>
        <w:suppressAutoHyphens w:val="0"/>
        <w:autoSpaceDN/>
        <w:spacing w:before="100" w:after="100" w:line="240" w:lineRule="auto"/>
        <w:ind w:left="0" w:firstLine="0"/>
        <w:textAlignment w:val="auto"/>
        <w:rPr>
          <w:rFonts w:eastAsia="Calibri"/>
          <w:b/>
          <w:color w:val="FFFFFF"/>
          <w:sz w:val="19"/>
          <w:szCs w:val="19"/>
          <w:lang w:eastAsia="en-US"/>
        </w:rPr>
      </w:pPr>
      <w:r w:rsidRPr="00663DC0">
        <w:rPr>
          <w:rFonts w:ascii="Arial Bold" w:eastAsia="Times New Roman" w:hAnsi="Arial Bold"/>
          <w:b/>
          <w:color w:val="FFFFFF"/>
          <w:spacing w:val="10"/>
          <w:sz w:val="19"/>
          <w:szCs w:val="19"/>
          <w:lang w:eastAsia="en-US"/>
        </w:rPr>
        <w:t xml:space="preserve">Integrated Support Services </w:t>
      </w:r>
      <w:bookmarkStart w:id="17" w:name="_Hlk57977299"/>
      <w:proofErr w:type="gramStart"/>
      <w:r w:rsidRPr="00663DC0">
        <w:rPr>
          <w:rFonts w:ascii="Arial Bold" w:eastAsia="Times New Roman" w:hAnsi="Arial Bold"/>
          <w:b/>
          <w:color w:val="FFFFFF"/>
          <w:spacing w:val="10"/>
          <w:sz w:val="19"/>
          <w:szCs w:val="19"/>
          <w:lang w:eastAsia="en-US"/>
        </w:rPr>
        <w:t>For</w:t>
      </w:r>
      <w:proofErr w:type="gramEnd"/>
      <w:r w:rsidRPr="00663DC0">
        <w:rPr>
          <w:rFonts w:ascii="Arial Bold" w:eastAsia="Times New Roman" w:hAnsi="Arial Bold"/>
          <w:b/>
          <w:color w:val="FFFFFF"/>
          <w:spacing w:val="10"/>
          <w:sz w:val="19"/>
          <w:szCs w:val="19"/>
          <w:lang w:eastAsia="en-US"/>
        </w:rPr>
        <w:t xml:space="preserve"> SAS Viya HMS – Fixed Fee defined in </w:t>
      </w:r>
      <w:r w:rsidRPr="00663DC0">
        <w:rPr>
          <w:rFonts w:eastAsia="Calibri"/>
          <w:b/>
          <w:color w:val="FFFFFF"/>
          <w:sz w:val="19"/>
          <w:szCs w:val="19"/>
          <w:lang w:eastAsia="en-US"/>
        </w:rPr>
        <w:t>Order Form 2023-015757</w:t>
      </w:r>
    </w:p>
    <w:p w14:paraId="5106233F" w14:textId="77777777" w:rsidR="00663DC0" w:rsidRPr="00663DC0" w:rsidRDefault="00663DC0" w:rsidP="00663DC0">
      <w:pPr>
        <w:suppressAutoHyphens w:val="0"/>
        <w:autoSpaceDN/>
        <w:spacing w:after="160" w:line="259" w:lineRule="auto"/>
        <w:ind w:left="0" w:firstLine="0"/>
        <w:textAlignment w:val="auto"/>
        <w:rPr>
          <w:rFonts w:eastAsia="Calibri"/>
          <w:color w:val="auto"/>
          <w:sz w:val="19"/>
          <w:szCs w:val="19"/>
          <w:lang w:eastAsia="en-US"/>
        </w:rPr>
      </w:pPr>
      <w:r w:rsidRPr="00663DC0">
        <w:rPr>
          <w:rFonts w:eastAsia="Calibri"/>
          <w:b/>
          <w:bCs/>
          <w:color w:val="auto"/>
          <w:sz w:val="19"/>
          <w:szCs w:val="19"/>
          <w:lang w:eastAsia="en-US"/>
        </w:rPr>
        <w:t xml:space="preserve">1.0 Introduction: </w:t>
      </w:r>
      <w:r w:rsidRPr="00663DC0">
        <w:rPr>
          <w:rFonts w:eastAsia="Calibri"/>
          <w:color w:val="auto"/>
          <w:sz w:val="19"/>
          <w:szCs w:val="19"/>
          <w:lang w:eastAsia="en-US"/>
        </w:rPr>
        <w:t xml:space="preserve">This Order Form details the Integrated Support Offering which includes Enhanced Support and remote SAS Application Managed Services for the Department for Work and Pensions in support of their SAS Viya Hosted Platform as defined in Order Form 2023-015757. This Order Form will provision Services to allow ongoing support for the proposed Term. </w:t>
      </w:r>
    </w:p>
    <w:p w14:paraId="73830D69" w14:textId="77777777" w:rsidR="00663DC0" w:rsidRPr="00663DC0" w:rsidRDefault="00663DC0" w:rsidP="00663DC0">
      <w:pPr>
        <w:suppressAutoHyphens w:val="0"/>
        <w:autoSpaceDN/>
        <w:spacing w:after="160" w:line="259" w:lineRule="auto"/>
        <w:ind w:left="0" w:firstLine="0"/>
        <w:textAlignment w:val="auto"/>
        <w:rPr>
          <w:rFonts w:eastAsia="Calibri"/>
          <w:b/>
          <w:bCs/>
          <w:color w:val="auto"/>
          <w:sz w:val="19"/>
          <w:szCs w:val="19"/>
          <w:lang w:eastAsia="en-US"/>
        </w:rPr>
      </w:pPr>
      <w:r w:rsidRPr="00663DC0">
        <w:rPr>
          <w:rFonts w:eastAsia="Calibri"/>
          <w:b/>
          <w:bCs/>
          <w:color w:val="auto"/>
          <w:sz w:val="19"/>
          <w:szCs w:val="19"/>
          <w:lang w:eastAsia="en-US"/>
        </w:rPr>
        <w:t xml:space="preserve">2.0 Description of the Services; Resources. </w:t>
      </w:r>
    </w:p>
    <w:p w14:paraId="05A67A12" w14:textId="77777777" w:rsidR="00663DC0" w:rsidRPr="00663DC0" w:rsidRDefault="00663DC0" w:rsidP="00663DC0">
      <w:pPr>
        <w:suppressAutoHyphens w:val="0"/>
        <w:autoSpaceDN/>
        <w:spacing w:after="160" w:line="259" w:lineRule="auto"/>
        <w:ind w:left="0" w:firstLine="0"/>
        <w:textAlignment w:val="auto"/>
        <w:rPr>
          <w:rFonts w:eastAsia="Calibri"/>
          <w:b/>
          <w:bCs/>
          <w:color w:val="auto"/>
          <w:sz w:val="19"/>
          <w:szCs w:val="19"/>
          <w:lang w:eastAsia="en-US"/>
        </w:rPr>
      </w:pPr>
      <w:r w:rsidRPr="00663DC0">
        <w:rPr>
          <w:rFonts w:eastAsia="Times New Roman"/>
          <w:color w:val="auto"/>
          <w:sz w:val="19"/>
          <w:szCs w:val="19"/>
          <w:lang w:val="en-US" w:eastAsia="en-US"/>
        </w:rPr>
        <w:t xml:space="preserve">SAS will provide Services for the Software in the United Kingdom. A comprehensive description of the Services is set forth. To ensure efficient communication, the language for the delivery of the Services will be English. </w:t>
      </w:r>
    </w:p>
    <w:p w14:paraId="5EA5C101" w14:textId="77777777" w:rsidR="00663DC0" w:rsidRPr="00663DC0" w:rsidRDefault="00663DC0" w:rsidP="00720C90">
      <w:pPr>
        <w:numPr>
          <w:ilvl w:val="0"/>
          <w:numId w:val="36"/>
        </w:numPr>
        <w:suppressAutoHyphens w:val="0"/>
        <w:autoSpaceDN/>
        <w:spacing w:after="0" w:line="240" w:lineRule="auto"/>
        <w:jc w:val="both"/>
        <w:textAlignment w:val="auto"/>
        <w:rPr>
          <w:rFonts w:eastAsia="Times New Roman"/>
          <w:color w:val="auto"/>
          <w:sz w:val="19"/>
          <w:szCs w:val="19"/>
          <w:lang w:val="en-US" w:eastAsia="en-US"/>
        </w:rPr>
      </w:pPr>
      <w:r w:rsidRPr="00663DC0">
        <w:rPr>
          <w:rFonts w:eastAsia="Times New Roman"/>
          <w:b/>
          <w:color w:val="auto"/>
          <w:sz w:val="19"/>
          <w:szCs w:val="19"/>
          <w:lang w:val="en-US" w:eastAsia="en-US"/>
        </w:rPr>
        <w:t>Table: Included Services.</w:t>
      </w:r>
      <w:r w:rsidRPr="00663DC0">
        <w:rPr>
          <w:rFonts w:eastAsia="Times New Roman"/>
          <w:color w:val="auto"/>
          <w:sz w:val="19"/>
          <w:szCs w:val="19"/>
          <w:lang w:val="en-US" w:eastAsia="en-US"/>
        </w:rPr>
        <w:t xml:space="preserve">  The Services consist of:</w:t>
      </w:r>
    </w:p>
    <w:p w14:paraId="17EA339C" w14:textId="77777777" w:rsidR="00663DC0" w:rsidRPr="00663DC0" w:rsidRDefault="00663DC0" w:rsidP="00663DC0">
      <w:pPr>
        <w:suppressAutoHyphens w:val="0"/>
        <w:autoSpaceDN/>
        <w:spacing w:after="0" w:line="240" w:lineRule="auto"/>
        <w:ind w:left="0" w:firstLine="0"/>
        <w:textAlignment w:val="auto"/>
        <w:rPr>
          <w:rFonts w:eastAsia="Times New Roman"/>
          <w:color w:val="auto"/>
          <w:sz w:val="19"/>
          <w:szCs w:val="19"/>
          <w:lang w:val="en-US" w:eastAsia="en-US"/>
        </w:rPr>
      </w:pP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149"/>
        <w:gridCol w:w="3429"/>
      </w:tblGrid>
      <w:tr w:rsidR="00663DC0" w:rsidRPr="00663DC0" w14:paraId="3AE6750F" w14:textId="77777777" w:rsidTr="00663DC0">
        <w:trPr>
          <w:trHeight w:val="584"/>
        </w:trPr>
        <w:tc>
          <w:tcPr>
            <w:tcW w:w="6165" w:type="dxa"/>
            <w:gridSpan w:val="2"/>
            <w:shd w:val="clear" w:color="auto" w:fill="F2F2F2"/>
          </w:tcPr>
          <w:p w14:paraId="0ECA9EE6" w14:textId="77777777" w:rsidR="00663DC0" w:rsidRPr="00663DC0" w:rsidRDefault="00663DC0" w:rsidP="00663DC0">
            <w:pPr>
              <w:suppressAutoHyphens w:val="0"/>
              <w:autoSpaceDN/>
              <w:spacing w:after="200" w:line="240" w:lineRule="auto"/>
              <w:ind w:left="0" w:firstLine="0"/>
              <w:contextualSpacing/>
              <w:textAlignment w:val="auto"/>
              <w:rPr>
                <w:rFonts w:eastAsia="Calibri"/>
                <w:color w:val="auto"/>
                <w:sz w:val="19"/>
                <w:szCs w:val="19"/>
                <w:lang w:val="en-US" w:eastAsia="en-US"/>
              </w:rPr>
            </w:pPr>
          </w:p>
          <w:p w14:paraId="0E3E8C03" w14:textId="77777777" w:rsidR="00663DC0" w:rsidRPr="00663DC0" w:rsidRDefault="00663DC0" w:rsidP="00663DC0">
            <w:pPr>
              <w:suppressAutoHyphens w:val="0"/>
              <w:autoSpaceDN/>
              <w:spacing w:after="200" w:line="240" w:lineRule="auto"/>
              <w:ind w:left="0" w:firstLine="0"/>
              <w:contextualSpacing/>
              <w:jc w:val="center"/>
              <w:textAlignment w:val="auto"/>
              <w:rPr>
                <w:rFonts w:eastAsia="Calibri"/>
                <w:b/>
                <w:color w:val="auto"/>
                <w:sz w:val="19"/>
                <w:szCs w:val="19"/>
                <w:lang w:val="en-US" w:eastAsia="en-US"/>
              </w:rPr>
            </w:pPr>
            <w:r w:rsidRPr="00663DC0">
              <w:rPr>
                <w:rFonts w:eastAsia="Calibri"/>
                <w:b/>
                <w:color w:val="auto"/>
                <w:sz w:val="19"/>
                <w:szCs w:val="19"/>
                <w:lang w:val="en-US" w:eastAsia="en-US"/>
              </w:rPr>
              <w:t xml:space="preserve">SAS Integrated Services </w:t>
            </w:r>
          </w:p>
          <w:p w14:paraId="108E1A3F" w14:textId="77777777" w:rsidR="00663DC0" w:rsidRPr="00663DC0" w:rsidRDefault="00663DC0" w:rsidP="00663DC0">
            <w:pPr>
              <w:suppressAutoHyphens w:val="0"/>
              <w:autoSpaceDN/>
              <w:spacing w:after="200" w:line="240" w:lineRule="auto"/>
              <w:ind w:left="0" w:firstLine="0"/>
              <w:contextualSpacing/>
              <w:jc w:val="center"/>
              <w:textAlignment w:val="auto"/>
              <w:rPr>
                <w:rFonts w:eastAsia="Calibri"/>
                <w:b/>
                <w:color w:val="auto"/>
                <w:sz w:val="19"/>
                <w:szCs w:val="19"/>
                <w:lang w:val="en-US" w:eastAsia="en-US"/>
              </w:rPr>
            </w:pPr>
          </w:p>
        </w:tc>
        <w:tc>
          <w:tcPr>
            <w:tcW w:w="3707" w:type="dxa"/>
            <w:shd w:val="clear" w:color="auto" w:fill="F2F2F2"/>
          </w:tcPr>
          <w:p w14:paraId="36919D7B" w14:textId="77777777" w:rsidR="00663DC0" w:rsidRPr="00663DC0" w:rsidRDefault="00663DC0" w:rsidP="00663DC0">
            <w:pPr>
              <w:suppressAutoHyphens w:val="0"/>
              <w:autoSpaceDN/>
              <w:spacing w:after="200" w:line="240" w:lineRule="auto"/>
              <w:ind w:left="0" w:firstLine="0"/>
              <w:contextualSpacing/>
              <w:jc w:val="center"/>
              <w:textAlignment w:val="auto"/>
              <w:rPr>
                <w:rFonts w:eastAsia="Calibri"/>
                <w:color w:val="auto"/>
                <w:sz w:val="19"/>
                <w:szCs w:val="19"/>
                <w:lang w:val="en-US" w:eastAsia="en-US"/>
              </w:rPr>
            </w:pPr>
            <w:r w:rsidRPr="00663DC0">
              <w:rPr>
                <w:rFonts w:eastAsia="Calibri"/>
                <w:b/>
                <w:color w:val="auto"/>
                <w:sz w:val="19"/>
                <w:szCs w:val="19"/>
                <w:lang w:val="en-US" w:eastAsia="en-US"/>
              </w:rPr>
              <w:t>Description</w:t>
            </w:r>
          </w:p>
        </w:tc>
      </w:tr>
      <w:tr w:rsidR="00663DC0" w:rsidRPr="00663DC0" w14:paraId="313A9601" w14:textId="77777777" w:rsidTr="00780A14">
        <w:trPr>
          <w:trHeight w:val="538"/>
        </w:trPr>
        <w:tc>
          <w:tcPr>
            <w:tcW w:w="2621" w:type="dxa"/>
            <w:vMerge w:val="restart"/>
            <w:shd w:val="clear" w:color="auto" w:fill="auto"/>
            <w:vAlign w:val="center"/>
          </w:tcPr>
          <w:p w14:paraId="16AA9082" w14:textId="77777777" w:rsidR="00663DC0" w:rsidRPr="00663DC0" w:rsidRDefault="00663DC0" w:rsidP="00663DC0">
            <w:pPr>
              <w:suppressAutoHyphens w:val="0"/>
              <w:autoSpaceDN/>
              <w:spacing w:after="200" w:line="240" w:lineRule="auto"/>
              <w:ind w:left="0" w:firstLine="0"/>
              <w:contextualSpacing/>
              <w:textAlignment w:val="auto"/>
              <w:rPr>
                <w:rFonts w:eastAsia="Calibri"/>
                <w:color w:val="auto"/>
                <w:sz w:val="19"/>
                <w:szCs w:val="19"/>
                <w:lang w:val="en-US" w:eastAsia="en-US"/>
              </w:rPr>
            </w:pPr>
            <w:r w:rsidRPr="00663DC0">
              <w:rPr>
                <w:rFonts w:eastAsia="Calibri"/>
                <w:color w:val="auto"/>
                <w:sz w:val="19"/>
                <w:szCs w:val="19"/>
                <w:lang w:val="en-US" w:eastAsia="en-US"/>
              </w:rPr>
              <w:t>SAS Service Delivery Manager (SDM)</w:t>
            </w:r>
          </w:p>
        </w:tc>
        <w:tc>
          <w:tcPr>
            <w:tcW w:w="3544" w:type="dxa"/>
            <w:vAlign w:val="center"/>
          </w:tcPr>
          <w:p w14:paraId="287696AE" w14:textId="77777777" w:rsidR="00663DC0" w:rsidRPr="00663DC0" w:rsidRDefault="00663DC0" w:rsidP="00663DC0">
            <w:pPr>
              <w:suppressAutoHyphens w:val="0"/>
              <w:autoSpaceDN/>
              <w:spacing w:after="200" w:line="240" w:lineRule="auto"/>
              <w:ind w:left="0" w:firstLine="0"/>
              <w:contextualSpacing/>
              <w:textAlignment w:val="auto"/>
              <w:rPr>
                <w:rFonts w:eastAsia="Calibri"/>
                <w:color w:val="auto"/>
                <w:sz w:val="19"/>
                <w:szCs w:val="19"/>
                <w:lang w:val="en-US" w:eastAsia="en-US"/>
              </w:rPr>
            </w:pPr>
            <w:r w:rsidRPr="00663DC0">
              <w:rPr>
                <w:rFonts w:eastAsia="Calibri"/>
                <w:color w:val="auto"/>
                <w:sz w:val="19"/>
                <w:szCs w:val="19"/>
                <w:lang w:val="en-US" w:eastAsia="en-US"/>
              </w:rPr>
              <w:t>Governance</w:t>
            </w:r>
          </w:p>
        </w:tc>
        <w:tc>
          <w:tcPr>
            <w:tcW w:w="3707" w:type="dxa"/>
            <w:vMerge w:val="restart"/>
            <w:shd w:val="clear" w:color="auto" w:fill="auto"/>
            <w:vAlign w:val="center"/>
          </w:tcPr>
          <w:p w14:paraId="687F67AD" w14:textId="77777777" w:rsidR="00663DC0" w:rsidRPr="00663DC0" w:rsidRDefault="00663DC0" w:rsidP="00663DC0">
            <w:pPr>
              <w:suppressAutoHyphens w:val="0"/>
              <w:autoSpaceDN/>
              <w:spacing w:before="120" w:after="200" w:line="240" w:lineRule="auto"/>
              <w:ind w:left="0" w:firstLine="0"/>
              <w:textAlignment w:val="auto"/>
              <w:rPr>
                <w:rFonts w:eastAsia="Calibri"/>
                <w:color w:val="auto"/>
                <w:sz w:val="19"/>
                <w:szCs w:val="19"/>
                <w:lang w:val="en-US" w:eastAsia="en-US"/>
              </w:rPr>
            </w:pPr>
            <w:r w:rsidRPr="00663DC0">
              <w:rPr>
                <w:rFonts w:eastAsia="Calibri"/>
                <w:color w:val="auto"/>
                <w:sz w:val="19"/>
                <w:szCs w:val="19"/>
                <w:lang w:val="en-US" w:eastAsia="en-US"/>
              </w:rPr>
              <w:t>Act as single point of Contact for Customer during the Term.</w:t>
            </w:r>
          </w:p>
          <w:p w14:paraId="7AB94936" w14:textId="77777777" w:rsidR="00663DC0" w:rsidRPr="00663DC0" w:rsidRDefault="00663DC0" w:rsidP="00663DC0">
            <w:pPr>
              <w:suppressAutoHyphens w:val="0"/>
              <w:autoSpaceDN/>
              <w:spacing w:before="120" w:after="200" w:line="240" w:lineRule="auto"/>
              <w:ind w:left="0" w:firstLine="0"/>
              <w:textAlignment w:val="auto"/>
              <w:rPr>
                <w:rFonts w:eastAsia="Calibri"/>
                <w:color w:val="auto"/>
                <w:sz w:val="19"/>
                <w:szCs w:val="19"/>
                <w:lang w:val="en-US" w:eastAsia="en-US"/>
              </w:rPr>
            </w:pPr>
            <w:r w:rsidRPr="00663DC0">
              <w:rPr>
                <w:rFonts w:eastAsia="Times New Roman"/>
                <w:color w:val="auto"/>
                <w:sz w:val="19"/>
                <w:szCs w:val="19"/>
                <w:lang w:val="en-US" w:eastAsia="en-US"/>
              </w:rPr>
              <w:t xml:space="preserve">Customer will work with the SDM within thirty (30) days of the Effective Date, and once every month thereafter to complete Service Review Meeting. </w:t>
            </w:r>
          </w:p>
        </w:tc>
      </w:tr>
      <w:tr w:rsidR="00663DC0" w:rsidRPr="00663DC0" w14:paraId="3E5A4591" w14:textId="77777777" w:rsidTr="00780A14">
        <w:trPr>
          <w:trHeight w:val="538"/>
        </w:trPr>
        <w:tc>
          <w:tcPr>
            <w:tcW w:w="2621" w:type="dxa"/>
            <w:vMerge/>
            <w:shd w:val="clear" w:color="auto" w:fill="auto"/>
            <w:vAlign w:val="center"/>
          </w:tcPr>
          <w:p w14:paraId="2F9961BB" w14:textId="77777777" w:rsidR="00663DC0" w:rsidRPr="00663DC0" w:rsidRDefault="00663DC0" w:rsidP="00663DC0">
            <w:pPr>
              <w:suppressAutoHyphens w:val="0"/>
              <w:autoSpaceDN/>
              <w:spacing w:after="200" w:line="240" w:lineRule="auto"/>
              <w:ind w:left="0" w:firstLine="0"/>
              <w:contextualSpacing/>
              <w:textAlignment w:val="auto"/>
              <w:rPr>
                <w:rFonts w:eastAsia="Calibri"/>
                <w:color w:val="auto"/>
                <w:sz w:val="19"/>
                <w:szCs w:val="19"/>
                <w:lang w:val="en-US" w:eastAsia="en-US"/>
              </w:rPr>
            </w:pPr>
          </w:p>
        </w:tc>
        <w:tc>
          <w:tcPr>
            <w:tcW w:w="3544" w:type="dxa"/>
            <w:vAlign w:val="center"/>
          </w:tcPr>
          <w:p w14:paraId="2A4713B5" w14:textId="77777777" w:rsidR="00663DC0" w:rsidRPr="00663DC0" w:rsidRDefault="00663DC0" w:rsidP="00663DC0">
            <w:pPr>
              <w:suppressAutoHyphens w:val="0"/>
              <w:autoSpaceDN/>
              <w:spacing w:after="200" w:line="240" w:lineRule="auto"/>
              <w:ind w:left="0" w:firstLine="0"/>
              <w:contextualSpacing/>
              <w:textAlignment w:val="auto"/>
              <w:rPr>
                <w:rFonts w:eastAsia="Calibri"/>
                <w:color w:val="auto"/>
                <w:sz w:val="19"/>
                <w:szCs w:val="19"/>
                <w:lang w:val="en-US" w:eastAsia="en-US"/>
              </w:rPr>
            </w:pPr>
            <w:r w:rsidRPr="00663DC0">
              <w:rPr>
                <w:rFonts w:eastAsia="Calibri"/>
                <w:color w:val="auto"/>
                <w:sz w:val="19"/>
                <w:szCs w:val="19"/>
                <w:lang w:val="en-US" w:eastAsia="en-US"/>
              </w:rPr>
              <w:t>Support Management</w:t>
            </w:r>
          </w:p>
        </w:tc>
        <w:tc>
          <w:tcPr>
            <w:tcW w:w="3707" w:type="dxa"/>
            <w:vMerge/>
            <w:shd w:val="clear" w:color="auto" w:fill="auto"/>
            <w:vAlign w:val="center"/>
          </w:tcPr>
          <w:p w14:paraId="03CBD941" w14:textId="77777777" w:rsidR="00663DC0" w:rsidRPr="00663DC0" w:rsidRDefault="00663DC0" w:rsidP="00663DC0">
            <w:pPr>
              <w:suppressAutoHyphens w:val="0"/>
              <w:autoSpaceDN/>
              <w:spacing w:after="200" w:line="240" w:lineRule="auto"/>
              <w:ind w:left="0" w:firstLine="0"/>
              <w:contextualSpacing/>
              <w:textAlignment w:val="auto"/>
              <w:rPr>
                <w:rFonts w:eastAsia="Calibri"/>
                <w:color w:val="auto"/>
                <w:sz w:val="19"/>
                <w:szCs w:val="19"/>
                <w:lang w:val="en-US" w:eastAsia="en-US"/>
              </w:rPr>
            </w:pPr>
          </w:p>
        </w:tc>
      </w:tr>
      <w:tr w:rsidR="00663DC0" w:rsidRPr="00663DC0" w14:paraId="2234E4E5" w14:textId="77777777" w:rsidTr="00780A14">
        <w:trPr>
          <w:trHeight w:val="848"/>
        </w:trPr>
        <w:tc>
          <w:tcPr>
            <w:tcW w:w="2621" w:type="dxa"/>
            <w:shd w:val="clear" w:color="auto" w:fill="auto"/>
            <w:vAlign w:val="center"/>
          </w:tcPr>
          <w:p w14:paraId="282B92EF" w14:textId="77777777" w:rsidR="00663DC0" w:rsidRPr="00663DC0" w:rsidRDefault="00663DC0" w:rsidP="00663DC0">
            <w:pPr>
              <w:suppressAutoHyphens w:val="0"/>
              <w:autoSpaceDN/>
              <w:spacing w:after="0" w:line="240" w:lineRule="auto"/>
              <w:ind w:left="0" w:firstLine="0"/>
              <w:textAlignment w:val="auto"/>
              <w:rPr>
                <w:rFonts w:eastAsia="Calibri"/>
                <w:color w:val="auto"/>
                <w:sz w:val="19"/>
                <w:szCs w:val="19"/>
                <w:lang w:val="en-US" w:eastAsia="en-US"/>
              </w:rPr>
            </w:pPr>
            <w:r w:rsidRPr="00663DC0">
              <w:rPr>
                <w:rFonts w:eastAsia="Calibri"/>
                <w:color w:val="auto"/>
                <w:sz w:val="19"/>
                <w:szCs w:val="19"/>
                <w:lang w:val="en-US" w:eastAsia="en-US"/>
              </w:rPr>
              <w:t>SAS Application Management Services</w:t>
            </w:r>
          </w:p>
        </w:tc>
        <w:tc>
          <w:tcPr>
            <w:tcW w:w="3544" w:type="dxa"/>
            <w:vAlign w:val="center"/>
          </w:tcPr>
          <w:p w14:paraId="2AB0AAB3" w14:textId="77777777" w:rsidR="00663DC0" w:rsidRPr="00663DC0" w:rsidRDefault="00663DC0" w:rsidP="00663DC0">
            <w:pPr>
              <w:suppressAutoHyphens w:val="0"/>
              <w:autoSpaceDN/>
              <w:spacing w:after="200" w:line="240" w:lineRule="auto"/>
              <w:ind w:left="0" w:firstLine="0"/>
              <w:contextualSpacing/>
              <w:textAlignment w:val="auto"/>
              <w:rPr>
                <w:rFonts w:eastAsia="Times New Roman"/>
                <w:color w:val="auto"/>
                <w:sz w:val="19"/>
                <w:szCs w:val="19"/>
                <w:lang w:val="en-US" w:eastAsia="en-US"/>
              </w:rPr>
            </w:pPr>
            <w:r w:rsidRPr="00663DC0">
              <w:rPr>
                <w:rFonts w:eastAsia="Times New Roman"/>
                <w:color w:val="auto"/>
                <w:sz w:val="19"/>
                <w:szCs w:val="19"/>
                <w:lang w:val="en-US" w:eastAsia="en-US"/>
              </w:rPr>
              <w:t xml:space="preserve">Remote SAS Application Management Support for proposed environments as defined in this agreement for the Term. </w:t>
            </w:r>
          </w:p>
        </w:tc>
        <w:tc>
          <w:tcPr>
            <w:tcW w:w="3707" w:type="dxa"/>
            <w:shd w:val="clear" w:color="auto" w:fill="auto"/>
            <w:vAlign w:val="center"/>
          </w:tcPr>
          <w:p w14:paraId="569160A1" w14:textId="77777777" w:rsidR="00663DC0" w:rsidRPr="00663DC0" w:rsidRDefault="00663DC0" w:rsidP="00663DC0">
            <w:pPr>
              <w:suppressAutoHyphens w:val="0"/>
              <w:autoSpaceDN/>
              <w:spacing w:after="200" w:line="240" w:lineRule="auto"/>
              <w:ind w:left="0" w:firstLine="0"/>
              <w:contextualSpacing/>
              <w:textAlignment w:val="auto"/>
              <w:rPr>
                <w:rFonts w:eastAsia="Calibri"/>
                <w:color w:val="auto"/>
                <w:sz w:val="19"/>
                <w:szCs w:val="19"/>
                <w:lang w:val="en-US" w:eastAsia="en-US"/>
              </w:rPr>
            </w:pPr>
            <w:r w:rsidRPr="00663DC0">
              <w:rPr>
                <w:rFonts w:eastAsia="Times New Roman"/>
                <w:color w:val="auto"/>
                <w:sz w:val="19"/>
                <w:szCs w:val="19"/>
                <w:lang w:val="en-US" w:eastAsia="en-US"/>
              </w:rPr>
              <w:t>9 a.m. to 5.30 p.m. Monday to Friday, excluding bank holidays and weekends (“Business Days GMT”).</w:t>
            </w:r>
          </w:p>
        </w:tc>
      </w:tr>
      <w:tr w:rsidR="00663DC0" w:rsidRPr="00663DC0" w14:paraId="4C68F861" w14:textId="77777777" w:rsidTr="00780A14">
        <w:trPr>
          <w:trHeight w:val="848"/>
        </w:trPr>
        <w:tc>
          <w:tcPr>
            <w:tcW w:w="2621" w:type="dxa"/>
            <w:shd w:val="clear" w:color="auto" w:fill="auto"/>
            <w:vAlign w:val="center"/>
          </w:tcPr>
          <w:p w14:paraId="623DE7F3" w14:textId="77777777" w:rsidR="00663DC0" w:rsidRPr="00663DC0" w:rsidRDefault="00663DC0" w:rsidP="00663DC0">
            <w:pPr>
              <w:suppressAutoHyphens w:val="0"/>
              <w:autoSpaceDN/>
              <w:spacing w:after="0" w:line="240" w:lineRule="auto"/>
              <w:ind w:left="0" w:firstLine="0"/>
              <w:textAlignment w:val="auto"/>
              <w:rPr>
                <w:rFonts w:eastAsia="Calibri"/>
                <w:color w:val="auto"/>
                <w:sz w:val="19"/>
                <w:szCs w:val="19"/>
                <w:lang w:val="en-US" w:eastAsia="en-US"/>
              </w:rPr>
            </w:pPr>
            <w:r w:rsidRPr="00663DC0">
              <w:rPr>
                <w:rFonts w:eastAsia="Calibri"/>
                <w:color w:val="auto"/>
                <w:sz w:val="19"/>
                <w:szCs w:val="19"/>
                <w:lang w:val="en-US" w:eastAsia="en-US"/>
              </w:rPr>
              <w:t xml:space="preserve">SAS Premium Support </w:t>
            </w:r>
          </w:p>
        </w:tc>
        <w:tc>
          <w:tcPr>
            <w:tcW w:w="3544" w:type="dxa"/>
            <w:vAlign w:val="center"/>
          </w:tcPr>
          <w:p w14:paraId="7BF84F68" w14:textId="77777777" w:rsidR="00663DC0" w:rsidRPr="00663DC0" w:rsidRDefault="00663DC0" w:rsidP="00663DC0">
            <w:pPr>
              <w:suppressAutoHyphens w:val="0"/>
              <w:autoSpaceDN/>
              <w:spacing w:after="200" w:line="240" w:lineRule="auto"/>
              <w:ind w:left="0" w:firstLine="0"/>
              <w:contextualSpacing/>
              <w:textAlignment w:val="auto"/>
              <w:rPr>
                <w:rFonts w:eastAsia="Times New Roman"/>
                <w:color w:val="auto"/>
                <w:sz w:val="19"/>
                <w:szCs w:val="19"/>
                <w:lang w:val="en-US" w:eastAsia="en-US"/>
              </w:rPr>
            </w:pPr>
            <w:r w:rsidRPr="00663DC0">
              <w:rPr>
                <w:rFonts w:eastAsia="Calibri"/>
                <w:sz w:val="19"/>
                <w:szCs w:val="19"/>
                <w:lang w:eastAsia="en-US"/>
              </w:rPr>
              <w:t>SAS will provide SAS Premium Technical Support for the specified Software for the fixed term specified in the Order Form. </w:t>
            </w:r>
            <w:r w:rsidRPr="00663DC0">
              <w:rPr>
                <w:rFonts w:eastAsia="Calibri"/>
                <w:color w:val="FFFFFF"/>
                <w:sz w:val="19"/>
                <w:szCs w:val="19"/>
                <w:lang w:eastAsia="en-US"/>
              </w:rPr>
              <w:t xml:space="preserve"> pts1</w:t>
            </w:r>
          </w:p>
        </w:tc>
        <w:tc>
          <w:tcPr>
            <w:tcW w:w="3707" w:type="dxa"/>
            <w:shd w:val="clear" w:color="auto" w:fill="auto"/>
            <w:vAlign w:val="center"/>
          </w:tcPr>
          <w:p w14:paraId="000B4BD6" w14:textId="77777777" w:rsidR="00663DC0" w:rsidRPr="00663DC0" w:rsidRDefault="00663DC0" w:rsidP="00663DC0">
            <w:pPr>
              <w:suppressAutoHyphens w:val="0"/>
              <w:autoSpaceDN/>
              <w:spacing w:after="200" w:line="240" w:lineRule="auto"/>
              <w:ind w:left="0" w:firstLine="0"/>
              <w:contextualSpacing/>
              <w:textAlignment w:val="auto"/>
              <w:rPr>
                <w:rFonts w:eastAsia="Times New Roman"/>
                <w:color w:val="auto"/>
                <w:sz w:val="19"/>
                <w:szCs w:val="19"/>
                <w:lang w:val="en-US" w:eastAsia="en-US"/>
              </w:rPr>
            </w:pPr>
            <w:r w:rsidRPr="00663DC0">
              <w:rPr>
                <w:rFonts w:eastAsia="Calibri"/>
                <w:sz w:val="19"/>
                <w:szCs w:val="19"/>
                <w:lang w:eastAsia="en-US"/>
              </w:rPr>
              <w:t>SAS Premium Technical Support is subject to the guidelines available at</w:t>
            </w:r>
            <w:r w:rsidRPr="00663DC0">
              <w:rPr>
                <w:rFonts w:eastAsia="Calibri"/>
                <w:color w:val="auto"/>
                <w:sz w:val="19"/>
                <w:szCs w:val="19"/>
                <w:lang w:eastAsia="en-US"/>
              </w:rPr>
              <w:t> </w:t>
            </w:r>
            <w:hyperlink r:id="rId46">
              <w:r w:rsidRPr="00663DC0">
                <w:rPr>
                  <w:rFonts w:eastAsia="Calibri"/>
                  <w:color w:val="0000FF"/>
                  <w:sz w:val="19"/>
                  <w:szCs w:val="19"/>
                  <w:u w:val="single"/>
                  <w:shd w:val="clear" w:color="auto" w:fill="FFFFFF"/>
                  <w:lang w:eastAsia="en-US"/>
                </w:rPr>
                <w:t>https://support.sas.com/en/technical-support/services-policies/guidelines-for-premium-support.html</w:t>
              </w:r>
            </w:hyperlink>
            <w:r w:rsidRPr="00663DC0">
              <w:rPr>
                <w:rFonts w:eastAsia="Calibri"/>
                <w:color w:val="0C0C0C"/>
                <w:sz w:val="19"/>
                <w:szCs w:val="19"/>
                <w:lang w:eastAsia="en-US"/>
              </w:rPr>
              <w:t>.</w:t>
            </w:r>
            <w:r w:rsidRPr="00663DC0">
              <w:rPr>
                <w:rFonts w:eastAsia="Calibri"/>
                <w:color w:val="FFFFFF"/>
                <w:sz w:val="19"/>
                <w:szCs w:val="19"/>
                <w:lang w:eastAsia="en-US"/>
              </w:rPr>
              <w:t>/</w:t>
            </w:r>
          </w:p>
        </w:tc>
      </w:tr>
    </w:tbl>
    <w:p w14:paraId="720D7E73" w14:textId="77777777" w:rsidR="00663DC0" w:rsidRPr="00663DC0" w:rsidRDefault="00663DC0" w:rsidP="00663DC0">
      <w:pPr>
        <w:tabs>
          <w:tab w:val="left" w:pos="360"/>
        </w:tabs>
        <w:suppressAutoHyphens w:val="0"/>
        <w:autoSpaceDN/>
        <w:spacing w:after="0" w:line="240" w:lineRule="auto"/>
        <w:ind w:left="0" w:firstLine="0"/>
        <w:textAlignment w:val="auto"/>
        <w:rPr>
          <w:rFonts w:eastAsia="Times New Roman"/>
          <w:color w:val="auto"/>
          <w:sz w:val="19"/>
          <w:szCs w:val="19"/>
          <w:lang w:val="en-US" w:eastAsia="en-US"/>
        </w:rPr>
      </w:pPr>
    </w:p>
    <w:p w14:paraId="0AB8E7C2" w14:textId="77777777" w:rsidR="00663DC0" w:rsidRPr="00663DC0" w:rsidRDefault="00663DC0" w:rsidP="00663DC0">
      <w:pPr>
        <w:suppressAutoHyphens w:val="0"/>
        <w:autoSpaceDE w:val="0"/>
        <w:adjustRightInd w:val="0"/>
        <w:spacing w:after="160" w:line="276" w:lineRule="auto"/>
        <w:ind w:left="360" w:firstLine="0"/>
        <w:jc w:val="both"/>
        <w:textAlignment w:val="auto"/>
        <w:rPr>
          <w:rFonts w:eastAsia="Calibri"/>
          <w:bCs/>
          <w:color w:val="auto"/>
          <w:sz w:val="19"/>
          <w:szCs w:val="19"/>
          <w:lang w:eastAsia="en-US"/>
        </w:rPr>
      </w:pPr>
      <w:r w:rsidRPr="00663DC0">
        <w:rPr>
          <w:rFonts w:eastAsia="Calibri"/>
          <w:bCs/>
          <w:color w:val="auto"/>
          <w:sz w:val="19"/>
          <w:szCs w:val="19"/>
          <w:lang w:eastAsia="en-US"/>
        </w:rPr>
        <w:lastRenderedPageBreak/>
        <w:t xml:space="preserve">In exchange for customer paying applicable fees and taxes </w:t>
      </w:r>
      <w:bookmarkStart w:id="18" w:name="_Hlk151630974"/>
      <w:r w:rsidRPr="00663DC0">
        <w:rPr>
          <w:rFonts w:eastAsia="Calibri"/>
          <w:bCs/>
          <w:color w:val="auto"/>
          <w:sz w:val="19"/>
          <w:szCs w:val="19"/>
          <w:lang w:eastAsia="en-US"/>
        </w:rPr>
        <w:t xml:space="preserve">defined in Order Form 2023-015757, </w:t>
      </w:r>
      <w:bookmarkEnd w:id="18"/>
      <w:r w:rsidRPr="00663DC0">
        <w:rPr>
          <w:rFonts w:eastAsia="Calibri"/>
          <w:bCs/>
          <w:color w:val="auto"/>
          <w:sz w:val="19"/>
          <w:szCs w:val="19"/>
          <w:lang w:eastAsia="en-US"/>
        </w:rPr>
        <w:t>SAS will provide services on a fixed fee basis as set forth below:</w:t>
      </w:r>
    </w:p>
    <w:p w14:paraId="729FB931" w14:textId="77777777" w:rsidR="00663DC0" w:rsidRPr="00663DC0" w:rsidRDefault="00663DC0" w:rsidP="00720C90">
      <w:pPr>
        <w:numPr>
          <w:ilvl w:val="0"/>
          <w:numId w:val="40"/>
        </w:numPr>
        <w:suppressAutoHyphens w:val="0"/>
        <w:autoSpaceDE w:val="0"/>
        <w:autoSpaceDN/>
        <w:adjustRightInd w:val="0"/>
        <w:spacing w:after="160" w:line="276" w:lineRule="auto"/>
        <w:ind w:left="360"/>
        <w:contextualSpacing/>
        <w:jc w:val="both"/>
        <w:textAlignment w:val="auto"/>
        <w:rPr>
          <w:rFonts w:eastAsia="Calibri"/>
          <w:bCs/>
          <w:color w:val="auto"/>
          <w:sz w:val="19"/>
          <w:szCs w:val="19"/>
          <w:lang w:eastAsia="en-US"/>
        </w:rPr>
      </w:pPr>
      <w:r w:rsidRPr="00663DC0">
        <w:rPr>
          <w:rFonts w:eastAsia="Calibri"/>
          <w:bCs/>
          <w:color w:val="auto"/>
          <w:sz w:val="19"/>
          <w:szCs w:val="19"/>
          <w:lang w:eastAsia="en-US"/>
        </w:rPr>
        <w:t>Year 1 - 30th December 2023 to 29th December 2024 - Up to two hundred and eighty-four (284) Normal Working Days towards the provision of SAS Application Management service for the HMS Viya 4 environment.</w:t>
      </w:r>
    </w:p>
    <w:p w14:paraId="74908415" w14:textId="77777777" w:rsidR="00663DC0" w:rsidRPr="00663DC0" w:rsidRDefault="00663DC0" w:rsidP="00720C90">
      <w:pPr>
        <w:numPr>
          <w:ilvl w:val="0"/>
          <w:numId w:val="40"/>
        </w:numPr>
        <w:suppressAutoHyphens w:val="0"/>
        <w:autoSpaceDE w:val="0"/>
        <w:autoSpaceDN/>
        <w:adjustRightInd w:val="0"/>
        <w:spacing w:after="160" w:line="276" w:lineRule="auto"/>
        <w:ind w:left="360"/>
        <w:contextualSpacing/>
        <w:jc w:val="both"/>
        <w:textAlignment w:val="auto"/>
        <w:rPr>
          <w:rFonts w:eastAsia="Calibri"/>
          <w:bCs/>
          <w:color w:val="auto"/>
          <w:sz w:val="19"/>
          <w:szCs w:val="19"/>
          <w:lang w:eastAsia="en-US"/>
        </w:rPr>
      </w:pPr>
      <w:r w:rsidRPr="00663DC0">
        <w:rPr>
          <w:rFonts w:eastAsia="Calibri"/>
          <w:bCs/>
          <w:color w:val="auto"/>
          <w:sz w:val="19"/>
          <w:szCs w:val="19"/>
          <w:lang w:eastAsia="en-US"/>
        </w:rPr>
        <w:t>Year 2 - 30th December 2024 to 29th December 2025 - Up to three hundred and forty-four (344) Normal Working Days towards the provision of a SAS Application Management services for the HMS Viya 4 environment.</w:t>
      </w:r>
    </w:p>
    <w:p w14:paraId="6728206C" w14:textId="77777777" w:rsidR="00663DC0" w:rsidRPr="00663DC0" w:rsidRDefault="00663DC0" w:rsidP="00720C90">
      <w:pPr>
        <w:numPr>
          <w:ilvl w:val="0"/>
          <w:numId w:val="40"/>
        </w:numPr>
        <w:suppressAutoHyphens w:val="0"/>
        <w:autoSpaceDE w:val="0"/>
        <w:autoSpaceDN/>
        <w:adjustRightInd w:val="0"/>
        <w:spacing w:after="160" w:line="276" w:lineRule="auto"/>
        <w:ind w:left="360"/>
        <w:contextualSpacing/>
        <w:jc w:val="both"/>
        <w:textAlignment w:val="auto"/>
        <w:rPr>
          <w:rFonts w:eastAsia="Calibri"/>
          <w:bCs/>
          <w:color w:val="auto"/>
          <w:sz w:val="19"/>
          <w:szCs w:val="19"/>
          <w:lang w:eastAsia="en-US"/>
        </w:rPr>
      </w:pPr>
      <w:r w:rsidRPr="00663DC0">
        <w:rPr>
          <w:rFonts w:eastAsia="Calibri"/>
          <w:bCs/>
          <w:color w:val="auto"/>
          <w:sz w:val="19"/>
          <w:szCs w:val="19"/>
          <w:lang w:eastAsia="en-US"/>
        </w:rPr>
        <w:t>Year 3 - 30th December 2025 to 29th December 2026 - Up to three hundred and forty-four (344) Normal Working Days towards the provision of a SAS Application Management services for the HMS Viya 4 environment.</w:t>
      </w:r>
    </w:p>
    <w:p w14:paraId="0970C6C0" w14:textId="77777777" w:rsidR="00663DC0" w:rsidRPr="00663DC0" w:rsidRDefault="00663DC0" w:rsidP="00720C90">
      <w:pPr>
        <w:numPr>
          <w:ilvl w:val="0"/>
          <w:numId w:val="40"/>
        </w:numPr>
        <w:suppressAutoHyphens w:val="0"/>
        <w:autoSpaceDE w:val="0"/>
        <w:autoSpaceDN/>
        <w:adjustRightInd w:val="0"/>
        <w:spacing w:after="160" w:line="276" w:lineRule="auto"/>
        <w:ind w:left="360"/>
        <w:contextualSpacing/>
        <w:jc w:val="both"/>
        <w:textAlignment w:val="auto"/>
        <w:rPr>
          <w:rFonts w:eastAsia="Calibri"/>
          <w:bCs/>
          <w:color w:val="auto"/>
          <w:sz w:val="19"/>
          <w:szCs w:val="19"/>
          <w:lang w:eastAsia="en-US"/>
        </w:rPr>
      </w:pPr>
      <w:r w:rsidRPr="00663DC0">
        <w:rPr>
          <w:rFonts w:eastAsia="Calibri"/>
          <w:bCs/>
          <w:color w:val="auto"/>
          <w:sz w:val="19"/>
          <w:szCs w:val="19"/>
          <w:lang w:eastAsia="en-US"/>
        </w:rPr>
        <w:t>Optional Year 4 SAM Support Services - 30th December 2026 to 29th December 2027 - Up to three hundred and forty-four (344) Normal Working Days towards the provision of a SAS Application Management services for the HMS Viya 4 environment. Unless the customer should choose not to renew for the Year 4 period this agreement shall terminate on 29th December 2026 aligned to the Term as defined in Order Form 2023-015757.</w:t>
      </w:r>
    </w:p>
    <w:p w14:paraId="46855C5C" w14:textId="77777777" w:rsidR="00663DC0" w:rsidRPr="00663DC0" w:rsidRDefault="00663DC0" w:rsidP="00663DC0">
      <w:pPr>
        <w:suppressAutoHyphens w:val="0"/>
        <w:autoSpaceDE w:val="0"/>
        <w:adjustRightInd w:val="0"/>
        <w:spacing w:after="160" w:line="276" w:lineRule="auto"/>
        <w:ind w:left="360" w:firstLine="0"/>
        <w:jc w:val="both"/>
        <w:textAlignment w:val="auto"/>
        <w:rPr>
          <w:rFonts w:eastAsia="Calibri"/>
          <w:bCs/>
          <w:color w:val="auto"/>
          <w:sz w:val="19"/>
          <w:szCs w:val="19"/>
          <w:lang w:eastAsia="en-US"/>
        </w:rPr>
      </w:pPr>
      <w:r w:rsidRPr="00663DC0">
        <w:rPr>
          <w:rFonts w:eastAsia="Calibri"/>
          <w:bCs/>
          <w:color w:val="auto"/>
          <w:sz w:val="19"/>
          <w:szCs w:val="19"/>
          <w:lang w:eastAsia="en-US"/>
        </w:rPr>
        <w:t xml:space="preserve">The scope of services cannot be varied in the absence of a written variation to this Order Form being executed by the Parties. Unless a written variation is signed setting out the specific variations to any scope, then SAS shall have no obligation to provide anything other than Services up to the total Services set out here in nor SAS shall be obligated to provide any alternative services, whether </w:t>
      </w:r>
      <w:proofErr w:type="gramStart"/>
      <w:r w:rsidRPr="00663DC0">
        <w:rPr>
          <w:rFonts w:eastAsia="Calibri"/>
          <w:bCs/>
          <w:color w:val="auto"/>
          <w:sz w:val="19"/>
          <w:szCs w:val="19"/>
          <w:lang w:eastAsia="en-US"/>
        </w:rPr>
        <w:t>in the event that</w:t>
      </w:r>
      <w:proofErr w:type="gramEnd"/>
      <w:r w:rsidRPr="00663DC0">
        <w:rPr>
          <w:rFonts w:eastAsia="Calibri"/>
          <w:bCs/>
          <w:color w:val="auto"/>
          <w:sz w:val="19"/>
          <w:szCs w:val="19"/>
          <w:lang w:eastAsia="en-US"/>
        </w:rPr>
        <w:t xml:space="preserve"> DWP do not elect to the consume all the above services or otherwise.</w:t>
      </w:r>
    </w:p>
    <w:p w14:paraId="05352080" w14:textId="77777777" w:rsidR="00663DC0" w:rsidRPr="00663DC0" w:rsidRDefault="00663DC0" w:rsidP="00663DC0">
      <w:pPr>
        <w:suppressAutoHyphens w:val="0"/>
        <w:autoSpaceDE w:val="0"/>
        <w:adjustRightInd w:val="0"/>
        <w:spacing w:after="160" w:line="276" w:lineRule="auto"/>
        <w:ind w:left="360" w:firstLine="0"/>
        <w:jc w:val="both"/>
        <w:textAlignment w:val="auto"/>
        <w:rPr>
          <w:rFonts w:eastAsia="Calibri"/>
          <w:b/>
          <w:color w:val="auto"/>
          <w:sz w:val="19"/>
          <w:szCs w:val="19"/>
          <w:u w:val="single"/>
          <w:lang w:val="en-US" w:eastAsia="en-US"/>
        </w:rPr>
      </w:pPr>
      <w:bookmarkStart w:id="19" w:name="_Hlk1141881"/>
      <w:r w:rsidRPr="00663DC0">
        <w:rPr>
          <w:rFonts w:eastAsia="Calibri"/>
          <w:b/>
          <w:color w:val="auto"/>
          <w:sz w:val="19"/>
          <w:szCs w:val="19"/>
          <w:u w:val="single"/>
          <w:lang w:val="en-US" w:eastAsia="en-US"/>
        </w:rPr>
        <w:t xml:space="preserve">Service Summary: </w:t>
      </w:r>
    </w:p>
    <w:p w14:paraId="622C7144" w14:textId="77777777" w:rsidR="00663DC0" w:rsidRPr="00663DC0" w:rsidRDefault="00663DC0" w:rsidP="00663DC0">
      <w:pPr>
        <w:suppressAutoHyphens w:val="0"/>
        <w:autoSpaceDE w:val="0"/>
        <w:adjustRightInd w:val="0"/>
        <w:spacing w:after="160" w:line="276" w:lineRule="auto"/>
        <w:ind w:left="360" w:firstLine="0"/>
        <w:jc w:val="both"/>
        <w:textAlignment w:val="auto"/>
        <w:rPr>
          <w:rFonts w:eastAsia="Calibri"/>
          <w:bCs/>
          <w:color w:val="auto"/>
          <w:sz w:val="19"/>
          <w:szCs w:val="19"/>
          <w:lang w:val="en-US" w:eastAsia="en-US"/>
        </w:rPr>
      </w:pPr>
      <w:r w:rsidRPr="00663DC0">
        <w:rPr>
          <w:rFonts w:eastAsia="Calibri"/>
          <w:bCs/>
          <w:color w:val="auto"/>
          <w:sz w:val="19"/>
          <w:szCs w:val="19"/>
          <w:lang w:val="en-US" w:eastAsia="en-US"/>
        </w:rPr>
        <w:t xml:space="preserve">Days provisioned under this agreement shall be directed towards the following activities: </w:t>
      </w:r>
    </w:p>
    <w:p w14:paraId="5E022255" w14:textId="77777777" w:rsidR="00663DC0" w:rsidRPr="00663DC0" w:rsidRDefault="00663DC0" w:rsidP="00663DC0">
      <w:pPr>
        <w:suppressAutoHyphens w:val="0"/>
        <w:autoSpaceDE w:val="0"/>
        <w:adjustRightInd w:val="0"/>
        <w:spacing w:after="160" w:line="276" w:lineRule="auto"/>
        <w:ind w:left="360" w:firstLine="0"/>
        <w:jc w:val="both"/>
        <w:textAlignment w:val="auto"/>
        <w:rPr>
          <w:rFonts w:eastAsia="Calibri"/>
          <w:b/>
          <w:color w:val="auto"/>
          <w:sz w:val="19"/>
          <w:szCs w:val="19"/>
          <w:u w:val="single"/>
          <w:lang w:val="en-US" w:eastAsia="en-US"/>
        </w:rPr>
      </w:pPr>
      <w:r w:rsidRPr="00663DC0">
        <w:rPr>
          <w:rFonts w:eastAsia="Calibri"/>
          <w:b/>
          <w:color w:val="auto"/>
          <w:sz w:val="19"/>
          <w:szCs w:val="19"/>
          <w:u w:val="single"/>
          <w:lang w:val="en-US" w:eastAsia="en-US"/>
        </w:rPr>
        <w:t xml:space="preserve">SAS </w:t>
      </w:r>
      <w:bookmarkEnd w:id="19"/>
      <w:r w:rsidRPr="00663DC0">
        <w:rPr>
          <w:rFonts w:eastAsia="Calibri"/>
          <w:b/>
          <w:color w:val="auto"/>
          <w:sz w:val="19"/>
          <w:szCs w:val="19"/>
          <w:u w:val="single"/>
          <w:lang w:val="en-US" w:eastAsia="en-US"/>
        </w:rPr>
        <w:t xml:space="preserve">Delivery Manager (SDM) </w:t>
      </w:r>
    </w:p>
    <w:p w14:paraId="12EBEE8C" w14:textId="77777777" w:rsidR="00663DC0" w:rsidRPr="00663DC0" w:rsidRDefault="00663DC0" w:rsidP="00663DC0">
      <w:pPr>
        <w:suppressAutoHyphens w:val="0"/>
        <w:autoSpaceDN/>
        <w:spacing w:after="200" w:line="240" w:lineRule="auto"/>
        <w:ind w:left="0" w:firstLine="0"/>
        <w:contextualSpacing/>
        <w:jc w:val="both"/>
        <w:textAlignment w:val="auto"/>
        <w:rPr>
          <w:rFonts w:eastAsia="Calibri"/>
          <w:b/>
          <w:color w:val="auto"/>
          <w:sz w:val="19"/>
          <w:szCs w:val="19"/>
          <w:u w:val="single"/>
          <w:lang w:val="en-US" w:eastAsia="en-US"/>
        </w:rPr>
      </w:pPr>
    </w:p>
    <w:p w14:paraId="002B3845" w14:textId="77777777" w:rsidR="00663DC0" w:rsidRPr="00663DC0" w:rsidRDefault="00663DC0" w:rsidP="00663DC0">
      <w:pPr>
        <w:suppressAutoHyphens w:val="0"/>
        <w:autoSpaceDN/>
        <w:spacing w:after="200" w:line="240" w:lineRule="auto"/>
        <w:ind w:left="360" w:firstLine="0"/>
        <w:contextualSpacing/>
        <w:jc w:val="both"/>
        <w:textAlignment w:val="auto"/>
        <w:rPr>
          <w:rFonts w:eastAsia="Calibri"/>
          <w:color w:val="auto"/>
          <w:sz w:val="19"/>
          <w:szCs w:val="19"/>
          <w:lang w:val="en-US" w:eastAsia="en-US"/>
        </w:rPr>
      </w:pPr>
      <w:r w:rsidRPr="00663DC0">
        <w:rPr>
          <w:rFonts w:eastAsia="Calibri"/>
          <w:color w:val="auto"/>
          <w:sz w:val="19"/>
          <w:szCs w:val="19"/>
          <w:lang w:val="en-US" w:eastAsia="en-US"/>
        </w:rPr>
        <w:t xml:space="preserve">SAS will assign a SAS Delivery Manager to </w:t>
      </w:r>
      <w:r w:rsidRPr="00663DC0">
        <w:rPr>
          <w:rFonts w:eastAsia="Times New Roman"/>
          <w:color w:val="auto"/>
          <w:sz w:val="19"/>
          <w:szCs w:val="19"/>
          <w:lang w:val="en-US" w:eastAsia="en-US"/>
        </w:rPr>
        <w:t xml:space="preserve">DWP </w:t>
      </w:r>
      <w:r w:rsidRPr="00663DC0">
        <w:rPr>
          <w:rFonts w:eastAsia="Calibri"/>
          <w:color w:val="auto"/>
          <w:sz w:val="19"/>
          <w:szCs w:val="19"/>
          <w:lang w:val="en-US" w:eastAsia="en-US"/>
        </w:rPr>
        <w:t xml:space="preserve">who will communicate with the Customer Service Owner to ensure successful transition and provide Governance and Communications framework for ongoing service Management Review as defined in Table A above. </w:t>
      </w:r>
    </w:p>
    <w:p w14:paraId="151A6684" w14:textId="77777777" w:rsidR="00663DC0" w:rsidRPr="00663DC0" w:rsidRDefault="00663DC0" w:rsidP="00663DC0">
      <w:pPr>
        <w:suppressAutoHyphens w:val="0"/>
        <w:autoSpaceDN/>
        <w:spacing w:after="200" w:line="240" w:lineRule="auto"/>
        <w:ind w:left="360" w:firstLine="0"/>
        <w:contextualSpacing/>
        <w:jc w:val="both"/>
        <w:textAlignment w:val="auto"/>
        <w:rPr>
          <w:rFonts w:eastAsia="Calibri"/>
          <w:color w:val="auto"/>
          <w:sz w:val="19"/>
          <w:szCs w:val="19"/>
          <w:lang w:val="en-US" w:eastAsia="en-US"/>
        </w:rPr>
      </w:pPr>
      <w:r w:rsidRPr="00663DC0">
        <w:rPr>
          <w:rFonts w:eastAsia="Calibri"/>
          <w:color w:val="auto"/>
          <w:sz w:val="19"/>
          <w:szCs w:val="19"/>
          <w:lang w:val="en-US" w:eastAsia="en-US"/>
        </w:rPr>
        <w:t>SAS will provide Customer with Services reports which provide information on Open Issues and other information as mutually agreed upon by the parties regarding the Services. Such reports will be provided in a format and on a schedule agreed upon by the parties.</w:t>
      </w:r>
    </w:p>
    <w:p w14:paraId="30DB9951" w14:textId="77777777" w:rsidR="00663DC0" w:rsidRPr="00663DC0" w:rsidRDefault="00663DC0" w:rsidP="00720C90">
      <w:pPr>
        <w:numPr>
          <w:ilvl w:val="1"/>
          <w:numId w:val="37"/>
        </w:numPr>
        <w:suppressAutoHyphens w:val="0"/>
        <w:autoSpaceDN/>
        <w:spacing w:after="120" w:line="240" w:lineRule="auto"/>
        <w:ind w:left="714" w:hanging="357"/>
        <w:textAlignment w:val="auto"/>
        <w:rPr>
          <w:rFonts w:eastAsia="Calibri"/>
          <w:sz w:val="19"/>
          <w:szCs w:val="19"/>
          <w:lang w:eastAsia="en-US"/>
        </w:rPr>
      </w:pPr>
      <w:r w:rsidRPr="00663DC0">
        <w:rPr>
          <w:rFonts w:eastAsia="Calibri"/>
          <w:sz w:val="19"/>
          <w:szCs w:val="19"/>
          <w:shd w:val="clear" w:color="auto" w:fill="FFFFFF"/>
          <w:lang w:eastAsia="en-US"/>
        </w:rPr>
        <w:t>The Service Management Group will meet after first 30 days and then monthly and follow the respective agenda.</w:t>
      </w:r>
    </w:p>
    <w:p w14:paraId="73958595" w14:textId="77777777" w:rsidR="00663DC0" w:rsidRPr="00663DC0" w:rsidRDefault="00663DC0" w:rsidP="00720C90">
      <w:pPr>
        <w:numPr>
          <w:ilvl w:val="1"/>
          <w:numId w:val="37"/>
        </w:numPr>
        <w:suppressAutoHyphens w:val="0"/>
        <w:autoSpaceDN/>
        <w:spacing w:after="120" w:line="240" w:lineRule="auto"/>
        <w:ind w:left="714" w:hanging="357"/>
        <w:textAlignment w:val="auto"/>
        <w:rPr>
          <w:rFonts w:eastAsia="Calibri"/>
          <w:sz w:val="19"/>
          <w:szCs w:val="19"/>
          <w:lang w:eastAsia="en-US"/>
        </w:rPr>
      </w:pPr>
      <w:r w:rsidRPr="00663DC0">
        <w:rPr>
          <w:rFonts w:eastAsia="Calibri"/>
          <w:sz w:val="19"/>
          <w:szCs w:val="19"/>
          <w:shd w:val="clear" w:color="auto" w:fill="FFFFFF"/>
          <w:lang w:eastAsia="en-US"/>
        </w:rPr>
        <w:t>Both parties may invite other attendees as required to address agenda items notified in advance to the SDM</w:t>
      </w:r>
    </w:p>
    <w:p w14:paraId="4A328A48" w14:textId="77777777" w:rsidR="00663DC0" w:rsidRPr="00663DC0" w:rsidRDefault="00663DC0" w:rsidP="00663DC0">
      <w:pPr>
        <w:shd w:val="clear" w:color="auto" w:fill="FFFFFF"/>
        <w:suppressAutoHyphens w:val="0"/>
        <w:autoSpaceDN/>
        <w:spacing w:after="160" w:line="259" w:lineRule="auto"/>
        <w:ind w:left="0" w:firstLine="0"/>
        <w:rPr>
          <w:rFonts w:eastAsia="Times New Roman"/>
          <w:sz w:val="19"/>
          <w:szCs w:val="19"/>
          <w:lang w:eastAsia="en-US"/>
        </w:rPr>
      </w:pPr>
      <w:r w:rsidRPr="00663DC0">
        <w:rPr>
          <w:rFonts w:eastAsia="Times New Roman"/>
          <w:sz w:val="19"/>
          <w:szCs w:val="19"/>
          <w:shd w:val="clear" w:color="auto" w:fill="FFFFFF"/>
          <w:lang w:eastAsia="en-US"/>
        </w:rPr>
        <w:t>The following format and objectives shall be utilized for the monthly service review meetings as part of the SDM support management framework.</w:t>
      </w:r>
    </w:p>
    <w:tbl>
      <w:tblPr>
        <w:tblW w:w="0" w:type="auto"/>
        <w:tblLook w:val="04A0" w:firstRow="1" w:lastRow="0" w:firstColumn="1" w:lastColumn="0" w:noHBand="0" w:noVBand="1"/>
      </w:tblPr>
      <w:tblGrid>
        <w:gridCol w:w="2544"/>
        <w:gridCol w:w="3337"/>
        <w:gridCol w:w="1609"/>
        <w:gridCol w:w="1854"/>
      </w:tblGrid>
      <w:tr w:rsidR="00663DC0" w:rsidRPr="00663DC0" w14:paraId="297FA615" w14:textId="77777777" w:rsidTr="00780A14">
        <w:tc>
          <w:tcPr>
            <w:tcW w:w="2544" w:type="dxa"/>
            <w:tcBorders>
              <w:top w:val="single" w:sz="6" w:space="0" w:color="000000"/>
              <w:left w:val="single" w:sz="6" w:space="0" w:color="000000"/>
              <w:bottom w:val="single" w:sz="6" w:space="0" w:color="000000"/>
              <w:right w:val="single" w:sz="6" w:space="0" w:color="000000"/>
            </w:tcBorders>
            <w:shd w:val="clear" w:color="auto" w:fill="D9D9D9"/>
            <w:tcMar>
              <w:top w:w="105" w:type="dxa"/>
              <w:left w:w="105" w:type="dxa"/>
              <w:bottom w:w="105" w:type="dxa"/>
              <w:right w:w="105" w:type="dxa"/>
            </w:tcMar>
            <w:hideMark/>
          </w:tcPr>
          <w:p w14:paraId="0FEFCE64" w14:textId="77777777" w:rsidR="00663DC0" w:rsidRPr="00663DC0" w:rsidRDefault="00663DC0" w:rsidP="00663DC0">
            <w:pPr>
              <w:suppressAutoHyphens w:val="0"/>
              <w:autoSpaceDN/>
              <w:spacing w:after="160" w:line="256"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D9D9D9"/>
                <w:lang w:eastAsia="en-US"/>
              </w:rPr>
              <w:t>Review</w:t>
            </w:r>
          </w:p>
        </w:tc>
        <w:tc>
          <w:tcPr>
            <w:tcW w:w="3337" w:type="dxa"/>
            <w:tcBorders>
              <w:top w:val="single" w:sz="6" w:space="0" w:color="000000"/>
              <w:left w:val="single" w:sz="6" w:space="0" w:color="000000"/>
              <w:bottom w:val="single" w:sz="6" w:space="0" w:color="000000"/>
              <w:right w:val="single" w:sz="6" w:space="0" w:color="000000"/>
            </w:tcBorders>
            <w:shd w:val="clear" w:color="auto" w:fill="D9D9D9"/>
            <w:tcMar>
              <w:top w:w="105" w:type="dxa"/>
              <w:left w:w="105" w:type="dxa"/>
              <w:bottom w:w="105" w:type="dxa"/>
              <w:right w:w="105" w:type="dxa"/>
            </w:tcMar>
            <w:hideMark/>
          </w:tcPr>
          <w:p w14:paraId="7DCD8AD2" w14:textId="77777777" w:rsidR="00663DC0" w:rsidRPr="00663DC0" w:rsidRDefault="00663DC0" w:rsidP="00663DC0">
            <w:pPr>
              <w:suppressAutoHyphens w:val="0"/>
              <w:autoSpaceDN/>
              <w:spacing w:after="160" w:line="256"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D9D9D9"/>
                <w:lang w:eastAsia="en-US"/>
              </w:rPr>
              <w:t>Attendees</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5" w:type="dxa"/>
              <w:left w:w="105" w:type="dxa"/>
              <w:bottom w:w="105" w:type="dxa"/>
              <w:right w:w="105" w:type="dxa"/>
            </w:tcMar>
            <w:hideMark/>
          </w:tcPr>
          <w:p w14:paraId="515398D8" w14:textId="77777777" w:rsidR="00663DC0" w:rsidRPr="00663DC0" w:rsidRDefault="00663DC0" w:rsidP="00663DC0">
            <w:pPr>
              <w:suppressAutoHyphens w:val="0"/>
              <w:autoSpaceDN/>
              <w:spacing w:after="160" w:line="256"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D9D9D9"/>
                <w:lang w:eastAsia="en-US"/>
              </w:rPr>
              <w:t>Description</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5" w:type="dxa"/>
              <w:left w:w="105" w:type="dxa"/>
              <w:bottom w:w="105" w:type="dxa"/>
              <w:right w:w="105" w:type="dxa"/>
            </w:tcMar>
            <w:hideMark/>
          </w:tcPr>
          <w:p w14:paraId="0F1B685E" w14:textId="77777777" w:rsidR="00663DC0" w:rsidRPr="00663DC0" w:rsidRDefault="00663DC0" w:rsidP="00663DC0">
            <w:pPr>
              <w:suppressAutoHyphens w:val="0"/>
              <w:autoSpaceDN/>
              <w:spacing w:after="160" w:line="256"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D9D9D9"/>
                <w:lang w:eastAsia="en-US"/>
              </w:rPr>
              <w:t>Agenda</w:t>
            </w:r>
          </w:p>
        </w:tc>
      </w:tr>
      <w:tr w:rsidR="00663DC0" w:rsidRPr="00663DC0" w14:paraId="1907904C" w14:textId="77777777" w:rsidTr="00780A14">
        <w:tc>
          <w:tcPr>
            <w:tcW w:w="2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13357E" w14:textId="77777777" w:rsidR="00663DC0" w:rsidRPr="00663DC0" w:rsidRDefault="00663DC0" w:rsidP="00663DC0">
            <w:pPr>
              <w:suppressAutoHyphens w:val="0"/>
              <w:autoSpaceDN/>
              <w:spacing w:after="160" w:line="256"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FFFFFF"/>
                <w:lang w:eastAsia="en-US"/>
              </w:rPr>
              <w:t>Initial one of 30 days Service Review Meeting</w:t>
            </w:r>
          </w:p>
        </w:tc>
        <w:tc>
          <w:tcPr>
            <w:tcW w:w="33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F7EFA6" w14:textId="77777777" w:rsidR="00663DC0" w:rsidRPr="00663DC0" w:rsidRDefault="00663DC0" w:rsidP="00663DC0">
            <w:pPr>
              <w:suppressAutoHyphens w:val="0"/>
              <w:autoSpaceDN/>
              <w:spacing w:after="160" w:line="256" w:lineRule="auto"/>
              <w:ind w:left="0" w:firstLine="0"/>
              <w:textAlignment w:val="auto"/>
              <w:rPr>
                <w:rFonts w:eastAsia="Times New Roman"/>
                <w:b/>
                <w:bCs/>
                <w:color w:val="auto"/>
                <w:sz w:val="19"/>
                <w:szCs w:val="19"/>
                <w:lang w:val="en-US" w:eastAsia="en-US"/>
              </w:rPr>
            </w:pPr>
            <w:r w:rsidRPr="00663DC0">
              <w:rPr>
                <w:rFonts w:eastAsia="Times New Roman"/>
                <w:b/>
                <w:bCs/>
                <w:color w:val="auto"/>
                <w:sz w:val="19"/>
                <w:szCs w:val="19"/>
                <w:lang w:val="en-US" w:eastAsia="en-US"/>
              </w:rPr>
              <w:t xml:space="preserve">the customer </w:t>
            </w:r>
          </w:p>
          <w:p w14:paraId="5AB19B14" w14:textId="77777777" w:rsidR="00663DC0" w:rsidRPr="00663DC0" w:rsidRDefault="00663DC0" w:rsidP="00663DC0">
            <w:pPr>
              <w:suppressAutoHyphens w:val="0"/>
              <w:autoSpaceDN/>
              <w:spacing w:after="160" w:line="256"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FFFFFF"/>
                <w:lang w:eastAsia="en-US"/>
              </w:rPr>
              <w:t>Technical Service Owner</w:t>
            </w:r>
          </w:p>
          <w:p w14:paraId="6A973E22" w14:textId="77777777" w:rsidR="00663DC0" w:rsidRPr="00663DC0" w:rsidRDefault="00663DC0" w:rsidP="00663DC0">
            <w:pPr>
              <w:suppressAutoHyphens w:val="0"/>
              <w:autoSpaceDN/>
              <w:spacing w:after="160" w:line="256" w:lineRule="auto"/>
              <w:ind w:left="0" w:firstLine="0"/>
              <w:textAlignment w:val="auto"/>
              <w:rPr>
                <w:rFonts w:eastAsia="Times New Roman"/>
                <w:b/>
                <w:color w:val="auto"/>
                <w:sz w:val="19"/>
                <w:szCs w:val="19"/>
                <w:lang w:eastAsia="en-US"/>
              </w:rPr>
            </w:pPr>
            <w:r w:rsidRPr="00663DC0">
              <w:rPr>
                <w:rFonts w:eastAsia="Times New Roman"/>
                <w:b/>
                <w:sz w:val="19"/>
                <w:szCs w:val="19"/>
                <w:shd w:val="clear" w:color="auto" w:fill="FFFFFF"/>
                <w:lang w:eastAsia="en-US"/>
              </w:rPr>
              <w:t>Supplier:</w:t>
            </w:r>
          </w:p>
          <w:p w14:paraId="47377F75" w14:textId="77777777" w:rsidR="00663DC0" w:rsidRPr="00663DC0" w:rsidRDefault="00663DC0" w:rsidP="00663DC0">
            <w:pPr>
              <w:suppressAutoHyphens w:val="0"/>
              <w:autoSpaceDN/>
              <w:spacing w:after="160" w:line="256"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FFFFFF"/>
                <w:lang w:eastAsia="en-US"/>
              </w:rPr>
              <w:t>SDM – SAS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2194EE" w14:textId="77777777" w:rsidR="00663DC0" w:rsidRPr="00663DC0" w:rsidRDefault="00663DC0" w:rsidP="00663DC0">
            <w:pPr>
              <w:suppressAutoHyphens w:val="0"/>
              <w:autoSpaceDN/>
              <w:spacing w:after="160" w:line="256"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FFFFFF"/>
                <w:lang w:eastAsia="en-US"/>
              </w:rPr>
              <w:t>Operational review of first month</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5B37BE" w14:textId="77777777" w:rsidR="00663DC0" w:rsidRPr="00663DC0" w:rsidRDefault="00663DC0" w:rsidP="00663DC0">
            <w:pPr>
              <w:suppressAutoHyphens w:val="0"/>
              <w:autoSpaceDN/>
              <w:spacing w:after="60" w:line="256"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FFFFFF"/>
                <w:lang w:eastAsia="en-US"/>
              </w:rPr>
              <w:t>1.   Review and approval of monthly report</w:t>
            </w:r>
          </w:p>
          <w:p w14:paraId="2C76403A" w14:textId="77777777" w:rsidR="00663DC0" w:rsidRPr="00663DC0" w:rsidRDefault="00663DC0" w:rsidP="00663DC0">
            <w:pPr>
              <w:suppressAutoHyphens w:val="0"/>
              <w:autoSpaceDN/>
              <w:spacing w:after="60" w:line="256"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FFFFFF"/>
                <w:lang w:eastAsia="en-US"/>
              </w:rPr>
              <w:t>2.   Outstanding actions</w:t>
            </w:r>
          </w:p>
          <w:p w14:paraId="4F8AC07E" w14:textId="77777777" w:rsidR="00663DC0" w:rsidRPr="00663DC0" w:rsidRDefault="00663DC0" w:rsidP="00663DC0">
            <w:pPr>
              <w:suppressAutoHyphens w:val="0"/>
              <w:autoSpaceDN/>
              <w:spacing w:after="60" w:line="256"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FFFFFF"/>
                <w:lang w:eastAsia="en-US"/>
              </w:rPr>
              <w:t>3.   Set date of next meeting</w:t>
            </w:r>
          </w:p>
        </w:tc>
      </w:tr>
      <w:tr w:rsidR="00663DC0" w:rsidRPr="00663DC0" w14:paraId="755DE855" w14:textId="77777777" w:rsidTr="00780A14">
        <w:tc>
          <w:tcPr>
            <w:tcW w:w="2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376403" w14:textId="77777777" w:rsidR="00663DC0" w:rsidRPr="00663DC0" w:rsidRDefault="00663DC0" w:rsidP="00663DC0">
            <w:pPr>
              <w:suppressAutoHyphens w:val="0"/>
              <w:autoSpaceDN/>
              <w:spacing w:after="160" w:line="256"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FFFFFF"/>
                <w:lang w:eastAsia="en-US"/>
              </w:rPr>
              <w:lastRenderedPageBreak/>
              <w:t>Ongoing Monthly Support/Governance Review Meeting</w:t>
            </w:r>
          </w:p>
        </w:tc>
        <w:tc>
          <w:tcPr>
            <w:tcW w:w="333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204ADF8" w14:textId="77777777" w:rsidR="00663DC0" w:rsidRPr="00663DC0" w:rsidRDefault="00663DC0" w:rsidP="00663DC0">
            <w:pPr>
              <w:suppressAutoHyphens w:val="0"/>
              <w:autoSpaceDN/>
              <w:spacing w:after="160" w:line="256" w:lineRule="auto"/>
              <w:ind w:left="0" w:firstLine="0"/>
              <w:textAlignment w:val="auto"/>
              <w:rPr>
                <w:rFonts w:eastAsia="Times New Roman"/>
                <w:b/>
                <w:bCs/>
                <w:color w:val="auto"/>
                <w:sz w:val="19"/>
                <w:szCs w:val="19"/>
                <w:lang w:val="en-US" w:eastAsia="en-US"/>
              </w:rPr>
            </w:pPr>
            <w:r w:rsidRPr="00663DC0">
              <w:rPr>
                <w:rFonts w:eastAsia="Times New Roman"/>
                <w:b/>
                <w:bCs/>
                <w:color w:val="auto"/>
                <w:sz w:val="19"/>
                <w:szCs w:val="19"/>
                <w:lang w:val="en-US" w:eastAsia="en-US"/>
              </w:rPr>
              <w:t xml:space="preserve">the customer </w:t>
            </w:r>
          </w:p>
          <w:p w14:paraId="7892C5A0" w14:textId="77777777" w:rsidR="00663DC0" w:rsidRPr="00663DC0" w:rsidRDefault="00663DC0" w:rsidP="00663DC0">
            <w:pPr>
              <w:suppressAutoHyphens w:val="0"/>
              <w:autoSpaceDN/>
              <w:spacing w:after="160" w:line="256"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FFFFFF"/>
                <w:lang w:eastAsia="en-US"/>
              </w:rPr>
              <w:t>Technical Service Owner Head of Service Operations</w:t>
            </w:r>
          </w:p>
          <w:p w14:paraId="31B496B8" w14:textId="77777777" w:rsidR="00663DC0" w:rsidRPr="00663DC0" w:rsidRDefault="00663DC0" w:rsidP="00663DC0">
            <w:pPr>
              <w:suppressAutoHyphens w:val="0"/>
              <w:autoSpaceDN/>
              <w:spacing w:after="160" w:line="256" w:lineRule="auto"/>
              <w:ind w:left="0" w:firstLine="0"/>
              <w:textAlignment w:val="auto"/>
              <w:rPr>
                <w:rFonts w:eastAsia="Times New Roman"/>
                <w:sz w:val="19"/>
                <w:szCs w:val="19"/>
                <w:shd w:val="clear" w:color="auto" w:fill="FFFFFF"/>
                <w:lang w:eastAsia="en-US"/>
              </w:rPr>
            </w:pPr>
            <w:r w:rsidRPr="00663DC0">
              <w:rPr>
                <w:rFonts w:eastAsia="Times New Roman"/>
                <w:sz w:val="19"/>
                <w:szCs w:val="19"/>
                <w:shd w:val="clear" w:color="auto" w:fill="FFFFFF"/>
                <w:lang w:eastAsia="en-US"/>
              </w:rPr>
              <w:t xml:space="preserve">Other attendees as </w:t>
            </w:r>
            <w:proofErr w:type="gramStart"/>
            <w:r w:rsidRPr="00663DC0">
              <w:rPr>
                <w:rFonts w:eastAsia="Times New Roman"/>
                <w:sz w:val="19"/>
                <w:szCs w:val="19"/>
                <w:shd w:val="clear" w:color="auto" w:fill="FFFFFF"/>
                <w:lang w:eastAsia="en-US"/>
              </w:rPr>
              <w:t>agreed</w:t>
            </w:r>
            <w:proofErr w:type="gramEnd"/>
          </w:p>
          <w:p w14:paraId="7806D39A" w14:textId="77777777" w:rsidR="00663DC0" w:rsidRPr="00663DC0" w:rsidRDefault="00663DC0" w:rsidP="00663DC0">
            <w:pPr>
              <w:suppressAutoHyphens w:val="0"/>
              <w:autoSpaceDN/>
              <w:spacing w:after="160" w:line="256" w:lineRule="auto"/>
              <w:ind w:left="0" w:firstLine="0"/>
              <w:textAlignment w:val="auto"/>
              <w:rPr>
                <w:rFonts w:eastAsia="Times New Roman"/>
                <w:b/>
                <w:color w:val="auto"/>
                <w:sz w:val="19"/>
                <w:szCs w:val="19"/>
                <w:lang w:eastAsia="en-US"/>
              </w:rPr>
            </w:pPr>
            <w:r w:rsidRPr="00663DC0">
              <w:rPr>
                <w:rFonts w:eastAsia="Times New Roman"/>
                <w:b/>
                <w:sz w:val="19"/>
                <w:szCs w:val="19"/>
                <w:shd w:val="clear" w:color="auto" w:fill="FFFFFF"/>
                <w:lang w:eastAsia="en-US"/>
              </w:rPr>
              <w:t>Supplier:</w:t>
            </w:r>
          </w:p>
          <w:p w14:paraId="38F0B514" w14:textId="77777777" w:rsidR="00663DC0" w:rsidRPr="00663DC0" w:rsidRDefault="00663DC0" w:rsidP="00663DC0">
            <w:pPr>
              <w:suppressAutoHyphens w:val="0"/>
              <w:autoSpaceDN/>
              <w:spacing w:after="160" w:line="256" w:lineRule="auto"/>
              <w:ind w:left="0" w:firstLine="0"/>
              <w:textAlignment w:val="auto"/>
              <w:rPr>
                <w:rFonts w:eastAsia="Times New Roman"/>
                <w:sz w:val="19"/>
                <w:szCs w:val="19"/>
                <w:shd w:val="clear" w:color="auto" w:fill="FFFFFF"/>
                <w:lang w:eastAsia="en-US"/>
              </w:rPr>
            </w:pPr>
            <w:r w:rsidRPr="00663DC0">
              <w:rPr>
                <w:rFonts w:eastAsia="Times New Roman"/>
                <w:sz w:val="19"/>
                <w:szCs w:val="19"/>
                <w:shd w:val="clear" w:color="auto" w:fill="FFFFFF"/>
                <w:lang w:eastAsia="en-US"/>
              </w:rPr>
              <w:t>SDM - SAS</w:t>
            </w:r>
          </w:p>
          <w:p w14:paraId="055F9D1B" w14:textId="77777777" w:rsidR="00663DC0" w:rsidRPr="00663DC0" w:rsidRDefault="00663DC0" w:rsidP="00663DC0">
            <w:pPr>
              <w:suppressAutoHyphens w:val="0"/>
              <w:autoSpaceDN/>
              <w:spacing w:after="160" w:line="256" w:lineRule="auto"/>
              <w:ind w:left="0" w:firstLine="0"/>
              <w:textAlignment w:val="auto"/>
              <w:rPr>
                <w:rFonts w:eastAsia="Times New Roman"/>
                <w:color w:val="auto"/>
                <w:sz w:val="19"/>
                <w:szCs w:val="19"/>
                <w:lang w:eastAsia="en-US"/>
              </w:rPr>
            </w:pPr>
            <w:r w:rsidRPr="00663DC0">
              <w:rPr>
                <w:rFonts w:eastAsia="Times New Roman"/>
                <w:color w:val="auto"/>
                <w:sz w:val="19"/>
                <w:szCs w:val="19"/>
                <w:lang w:eastAsia="en-US"/>
              </w:rPr>
              <w:t xml:space="preserve">Administrator - SAS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1ACA4F" w14:textId="77777777" w:rsidR="00663DC0" w:rsidRPr="00663DC0" w:rsidRDefault="00663DC0" w:rsidP="00663DC0">
            <w:pPr>
              <w:suppressAutoHyphens w:val="0"/>
              <w:autoSpaceDN/>
              <w:spacing w:after="160" w:line="256"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FFFFFF"/>
                <w:lang w:eastAsia="en-US"/>
              </w:rPr>
              <w:t>Operational review of previous Month</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D006B3" w14:textId="77777777" w:rsidR="00663DC0" w:rsidRPr="00663DC0" w:rsidRDefault="00663DC0" w:rsidP="00663DC0">
            <w:pPr>
              <w:suppressAutoHyphens w:val="0"/>
              <w:autoSpaceDN/>
              <w:spacing w:after="60" w:line="257"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FFFFFF"/>
                <w:lang w:eastAsia="en-US"/>
              </w:rPr>
              <w:t>1.   Review and approval of monthly report</w:t>
            </w:r>
          </w:p>
          <w:p w14:paraId="6D9DDE3C" w14:textId="77777777" w:rsidR="00663DC0" w:rsidRPr="00663DC0" w:rsidRDefault="00663DC0" w:rsidP="00663DC0">
            <w:pPr>
              <w:suppressAutoHyphens w:val="0"/>
              <w:autoSpaceDN/>
              <w:spacing w:after="60" w:line="257"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FFFFFF"/>
                <w:lang w:eastAsia="en-US"/>
              </w:rPr>
              <w:t>2.   Outstanding actions</w:t>
            </w:r>
          </w:p>
          <w:p w14:paraId="5C63A280" w14:textId="77777777" w:rsidR="00663DC0" w:rsidRPr="00663DC0" w:rsidRDefault="00663DC0" w:rsidP="00663DC0">
            <w:pPr>
              <w:suppressAutoHyphens w:val="0"/>
              <w:autoSpaceDN/>
              <w:spacing w:after="60" w:line="257" w:lineRule="auto"/>
              <w:ind w:left="0" w:firstLine="0"/>
              <w:textAlignment w:val="auto"/>
              <w:rPr>
                <w:rFonts w:eastAsia="Times New Roman"/>
                <w:color w:val="auto"/>
                <w:sz w:val="19"/>
                <w:szCs w:val="19"/>
                <w:lang w:eastAsia="en-US"/>
              </w:rPr>
            </w:pPr>
            <w:r w:rsidRPr="00663DC0">
              <w:rPr>
                <w:rFonts w:eastAsia="Times New Roman"/>
                <w:sz w:val="19"/>
                <w:szCs w:val="19"/>
                <w:shd w:val="clear" w:color="auto" w:fill="FFFFFF"/>
                <w:lang w:eastAsia="en-US"/>
              </w:rPr>
              <w:t>3.   Set date of next meeting</w:t>
            </w:r>
          </w:p>
        </w:tc>
      </w:tr>
    </w:tbl>
    <w:p w14:paraId="2EA6EAEF" w14:textId="77777777" w:rsidR="00663DC0" w:rsidRPr="00663DC0" w:rsidRDefault="00663DC0" w:rsidP="00663DC0">
      <w:pPr>
        <w:suppressAutoHyphens w:val="0"/>
        <w:autoSpaceDN/>
        <w:spacing w:after="200" w:line="240" w:lineRule="auto"/>
        <w:ind w:left="360" w:firstLine="0"/>
        <w:contextualSpacing/>
        <w:jc w:val="both"/>
        <w:textAlignment w:val="auto"/>
        <w:rPr>
          <w:rFonts w:eastAsia="Calibri"/>
          <w:color w:val="auto"/>
          <w:sz w:val="19"/>
          <w:szCs w:val="19"/>
          <w:lang w:val="en-US" w:eastAsia="en-US"/>
        </w:rPr>
      </w:pPr>
    </w:p>
    <w:p w14:paraId="548F9596" w14:textId="77777777" w:rsidR="00663DC0" w:rsidRPr="00663DC0" w:rsidRDefault="00663DC0" w:rsidP="00663DC0">
      <w:pPr>
        <w:suppressAutoHyphens w:val="0"/>
        <w:autoSpaceDN/>
        <w:spacing w:after="160" w:line="259" w:lineRule="auto"/>
        <w:ind w:left="283" w:firstLine="0"/>
        <w:contextualSpacing/>
        <w:textAlignment w:val="auto"/>
        <w:rPr>
          <w:rFonts w:eastAsia="Calibri"/>
          <w:b/>
          <w:color w:val="auto"/>
          <w:sz w:val="19"/>
          <w:szCs w:val="19"/>
          <w:u w:val="single"/>
          <w:lang w:eastAsia="en-US"/>
        </w:rPr>
      </w:pPr>
      <w:r w:rsidRPr="00663DC0">
        <w:rPr>
          <w:rFonts w:eastAsia="Calibri"/>
          <w:b/>
          <w:color w:val="auto"/>
          <w:sz w:val="19"/>
          <w:szCs w:val="19"/>
          <w:u w:val="single"/>
          <w:lang w:eastAsia="en-US"/>
        </w:rPr>
        <w:t xml:space="preserve">SAS Remote Application Services </w:t>
      </w:r>
    </w:p>
    <w:p w14:paraId="236A6F44" w14:textId="77777777" w:rsidR="00663DC0" w:rsidRPr="00663DC0" w:rsidRDefault="00663DC0" w:rsidP="00663DC0">
      <w:pPr>
        <w:suppressAutoHyphens w:val="0"/>
        <w:autoSpaceDN/>
        <w:spacing w:after="160" w:line="259" w:lineRule="auto"/>
        <w:ind w:left="360" w:firstLine="0"/>
        <w:contextualSpacing/>
        <w:textAlignment w:val="auto"/>
        <w:rPr>
          <w:rFonts w:eastAsia="Calibri"/>
          <w:b/>
          <w:color w:val="auto"/>
          <w:sz w:val="19"/>
          <w:szCs w:val="19"/>
          <w:u w:val="single"/>
          <w:lang w:eastAsia="en-US"/>
        </w:rPr>
      </w:pPr>
    </w:p>
    <w:p w14:paraId="453B3A07" w14:textId="77777777" w:rsidR="00663DC0" w:rsidRPr="00663DC0" w:rsidRDefault="00663DC0" w:rsidP="00663DC0">
      <w:pPr>
        <w:tabs>
          <w:tab w:val="left" w:pos="1276"/>
          <w:tab w:val="left" w:pos="1843"/>
        </w:tabs>
        <w:suppressAutoHyphens w:val="0"/>
        <w:autoSpaceDN/>
        <w:spacing w:before="120" w:after="120" w:line="259" w:lineRule="auto"/>
        <w:ind w:left="283" w:firstLine="0"/>
        <w:contextualSpacing/>
        <w:textAlignment w:val="auto"/>
        <w:rPr>
          <w:rFonts w:eastAsia="Calibri"/>
          <w:color w:val="auto"/>
          <w:sz w:val="19"/>
          <w:szCs w:val="19"/>
          <w:lang w:eastAsia="en-US"/>
        </w:rPr>
      </w:pPr>
      <w:r w:rsidRPr="00663DC0">
        <w:rPr>
          <w:rFonts w:eastAsia="Calibri"/>
          <w:color w:val="auto"/>
          <w:sz w:val="19"/>
          <w:szCs w:val="19"/>
          <w:lang w:eastAsia="en-US"/>
        </w:rPr>
        <w:t>SAS will provide SAS Application support Services in of the Customer Resources. The Services will be provided remotely using UK resources including:</w:t>
      </w:r>
    </w:p>
    <w:p w14:paraId="0C2DEC79" w14:textId="77777777" w:rsidR="00663DC0" w:rsidRPr="00663DC0" w:rsidRDefault="00663DC0" w:rsidP="00663DC0">
      <w:pPr>
        <w:tabs>
          <w:tab w:val="left" w:pos="1276"/>
          <w:tab w:val="left" w:pos="1843"/>
        </w:tabs>
        <w:suppressAutoHyphens w:val="0"/>
        <w:autoSpaceDN/>
        <w:spacing w:before="120" w:after="120" w:line="259" w:lineRule="auto"/>
        <w:ind w:left="283" w:firstLine="0"/>
        <w:contextualSpacing/>
        <w:textAlignment w:val="auto"/>
        <w:rPr>
          <w:rFonts w:eastAsia="Calibri"/>
          <w:color w:val="auto"/>
          <w:sz w:val="19"/>
          <w:szCs w:val="19"/>
          <w:lang w:eastAsia="en-US"/>
        </w:rPr>
      </w:pPr>
    </w:p>
    <w:p w14:paraId="58D58DD6" w14:textId="77777777" w:rsidR="00663DC0" w:rsidRPr="00663DC0" w:rsidRDefault="00663DC0" w:rsidP="00720C90">
      <w:pPr>
        <w:numPr>
          <w:ilvl w:val="0"/>
          <w:numId w:val="38"/>
        </w:numPr>
        <w:tabs>
          <w:tab w:val="left" w:pos="1276"/>
          <w:tab w:val="left" w:pos="1843"/>
        </w:tabs>
        <w:suppressAutoHyphens w:val="0"/>
        <w:autoSpaceDN/>
        <w:spacing w:before="120" w:after="120" w:line="259" w:lineRule="auto"/>
        <w:contextualSpacing/>
        <w:textAlignment w:val="auto"/>
        <w:rPr>
          <w:rFonts w:eastAsia="Calibri"/>
          <w:color w:val="auto"/>
          <w:sz w:val="19"/>
          <w:szCs w:val="19"/>
          <w:lang w:eastAsia="en-US"/>
        </w:rPr>
      </w:pPr>
      <w:r w:rsidRPr="00663DC0">
        <w:rPr>
          <w:rFonts w:eastAsia="Calibri"/>
          <w:color w:val="auto"/>
          <w:sz w:val="19"/>
          <w:szCs w:val="19"/>
          <w:lang w:eastAsia="en-US"/>
        </w:rPr>
        <w:t xml:space="preserve">Embedded incident/problem workflow, escalation, communication and reporting </w:t>
      </w:r>
      <w:proofErr w:type="gramStart"/>
      <w:r w:rsidRPr="00663DC0">
        <w:rPr>
          <w:rFonts w:eastAsia="Calibri"/>
          <w:color w:val="auto"/>
          <w:sz w:val="19"/>
          <w:szCs w:val="19"/>
          <w:lang w:eastAsia="en-US"/>
        </w:rPr>
        <w:t>processes</w:t>
      </w:r>
      <w:proofErr w:type="gramEnd"/>
      <w:r w:rsidRPr="00663DC0">
        <w:rPr>
          <w:rFonts w:eastAsia="Calibri"/>
          <w:color w:val="auto"/>
          <w:sz w:val="19"/>
          <w:szCs w:val="19"/>
          <w:lang w:eastAsia="en-US"/>
        </w:rPr>
        <w:t xml:space="preserve"> </w:t>
      </w:r>
    </w:p>
    <w:p w14:paraId="13AF2735" w14:textId="77777777" w:rsidR="00663DC0" w:rsidRPr="00663DC0" w:rsidRDefault="00663DC0" w:rsidP="00720C90">
      <w:pPr>
        <w:numPr>
          <w:ilvl w:val="0"/>
          <w:numId w:val="38"/>
        </w:numPr>
        <w:tabs>
          <w:tab w:val="left" w:pos="1276"/>
          <w:tab w:val="left" w:pos="1843"/>
        </w:tabs>
        <w:suppressAutoHyphens w:val="0"/>
        <w:autoSpaceDN/>
        <w:spacing w:before="120" w:after="120" w:line="259" w:lineRule="auto"/>
        <w:contextualSpacing/>
        <w:textAlignment w:val="auto"/>
        <w:rPr>
          <w:rFonts w:eastAsia="Calibri"/>
          <w:color w:val="auto"/>
          <w:sz w:val="19"/>
          <w:szCs w:val="19"/>
          <w:lang w:eastAsia="en-US"/>
        </w:rPr>
      </w:pPr>
      <w:r w:rsidRPr="00663DC0">
        <w:rPr>
          <w:rFonts w:eastAsia="Calibri"/>
          <w:color w:val="auto"/>
          <w:sz w:val="19"/>
          <w:szCs w:val="19"/>
          <w:lang w:eastAsia="en-US"/>
        </w:rPr>
        <w:t>Manage request/ incident/problem resolution lifecycle (detection, diagnosis, escalation, progress reporting, repair and recovery, knowledgebase updates)</w:t>
      </w:r>
    </w:p>
    <w:p w14:paraId="417FD546" w14:textId="77777777" w:rsidR="00663DC0" w:rsidRPr="00663DC0" w:rsidRDefault="00663DC0" w:rsidP="00720C90">
      <w:pPr>
        <w:numPr>
          <w:ilvl w:val="0"/>
          <w:numId w:val="38"/>
        </w:numPr>
        <w:tabs>
          <w:tab w:val="left" w:pos="1276"/>
          <w:tab w:val="left" w:pos="1843"/>
        </w:tabs>
        <w:suppressAutoHyphens w:val="0"/>
        <w:autoSpaceDN/>
        <w:spacing w:before="120" w:after="120" w:line="259" w:lineRule="auto"/>
        <w:contextualSpacing/>
        <w:textAlignment w:val="auto"/>
        <w:rPr>
          <w:rFonts w:eastAsia="Calibri"/>
          <w:color w:val="auto"/>
          <w:sz w:val="19"/>
          <w:szCs w:val="19"/>
          <w:lang w:eastAsia="en-US"/>
        </w:rPr>
      </w:pPr>
      <w:r w:rsidRPr="00663DC0">
        <w:rPr>
          <w:rFonts w:eastAsia="Calibri"/>
          <w:color w:val="auto"/>
          <w:sz w:val="19"/>
          <w:szCs w:val="19"/>
          <w:lang w:eastAsia="en-US"/>
        </w:rPr>
        <w:t xml:space="preserve">Provide guidance and corrections where </w:t>
      </w:r>
      <w:proofErr w:type="gramStart"/>
      <w:r w:rsidRPr="00663DC0">
        <w:rPr>
          <w:rFonts w:eastAsia="Calibri"/>
          <w:color w:val="auto"/>
          <w:sz w:val="19"/>
          <w:szCs w:val="19"/>
          <w:lang w:eastAsia="en-US"/>
        </w:rPr>
        <w:t>applicable</w:t>
      </w:r>
      <w:proofErr w:type="gramEnd"/>
    </w:p>
    <w:p w14:paraId="6025C109" w14:textId="77777777" w:rsidR="00663DC0" w:rsidRPr="00663DC0" w:rsidRDefault="00663DC0" w:rsidP="00720C90">
      <w:pPr>
        <w:numPr>
          <w:ilvl w:val="0"/>
          <w:numId w:val="38"/>
        </w:numPr>
        <w:tabs>
          <w:tab w:val="left" w:pos="1276"/>
          <w:tab w:val="left" w:pos="1843"/>
        </w:tabs>
        <w:suppressAutoHyphens w:val="0"/>
        <w:autoSpaceDN/>
        <w:spacing w:before="120" w:after="120" w:line="259" w:lineRule="auto"/>
        <w:contextualSpacing/>
        <w:textAlignment w:val="auto"/>
        <w:rPr>
          <w:rFonts w:eastAsia="Calibri"/>
          <w:color w:val="auto"/>
          <w:sz w:val="19"/>
          <w:szCs w:val="19"/>
          <w:lang w:eastAsia="en-US"/>
        </w:rPr>
      </w:pPr>
      <w:r w:rsidRPr="00663DC0">
        <w:rPr>
          <w:rFonts w:eastAsia="Calibri"/>
          <w:color w:val="auto"/>
          <w:sz w:val="19"/>
          <w:szCs w:val="19"/>
          <w:lang w:eastAsia="en-US"/>
        </w:rPr>
        <w:t xml:space="preserve">Ensure incident resolution activities conform to defined change control </w:t>
      </w:r>
      <w:proofErr w:type="gramStart"/>
      <w:r w:rsidRPr="00663DC0">
        <w:rPr>
          <w:rFonts w:eastAsia="Calibri"/>
          <w:color w:val="auto"/>
          <w:sz w:val="19"/>
          <w:szCs w:val="19"/>
          <w:lang w:eastAsia="en-US"/>
        </w:rPr>
        <w:t>procedure</w:t>
      </w:r>
      <w:proofErr w:type="gramEnd"/>
    </w:p>
    <w:p w14:paraId="236B519C" w14:textId="77777777" w:rsidR="00663DC0" w:rsidRPr="00663DC0" w:rsidRDefault="00663DC0" w:rsidP="00720C90">
      <w:pPr>
        <w:numPr>
          <w:ilvl w:val="0"/>
          <w:numId w:val="38"/>
        </w:numPr>
        <w:tabs>
          <w:tab w:val="left" w:pos="1276"/>
          <w:tab w:val="left" w:pos="1843"/>
        </w:tabs>
        <w:suppressAutoHyphens w:val="0"/>
        <w:autoSpaceDN/>
        <w:spacing w:before="120" w:after="120" w:line="259" w:lineRule="auto"/>
        <w:contextualSpacing/>
        <w:textAlignment w:val="auto"/>
        <w:rPr>
          <w:rFonts w:eastAsia="Calibri"/>
          <w:color w:val="auto"/>
          <w:sz w:val="19"/>
          <w:szCs w:val="19"/>
          <w:lang w:eastAsia="en-US"/>
        </w:rPr>
      </w:pPr>
      <w:r w:rsidRPr="00663DC0">
        <w:rPr>
          <w:rFonts w:eastAsia="Times New Roman"/>
          <w:color w:val="auto"/>
          <w:sz w:val="19"/>
          <w:szCs w:val="19"/>
          <w:lang w:val="en-US" w:eastAsia="en-US"/>
        </w:rPr>
        <w:t xml:space="preserve">The SAS Application Services is a Remote service and </w:t>
      </w:r>
      <w:proofErr w:type="spellStart"/>
      <w:r w:rsidRPr="00663DC0">
        <w:rPr>
          <w:rFonts w:eastAsia="Times New Roman"/>
          <w:color w:val="auto"/>
          <w:sz w:val="19"/>
          <w:szCs w:val="19"/>
          <w:lang w:val="en-US" w:eastAsia="en-US"/>
        </w:rPr>
        <w:t>utilises</w:t>
      </w:r>
      <w:proofErr w:type="spellEnd"/>
      <w:r w:rsidRPr="00663DC0">
        <w:rPr>
          <w:rFonts w:eastAsia="Times New Roman"/>
          <w:color w:val="auto"/>
          <w:sz w:val="19"/>
          <w:szCs w:val="19"/>
          <w:lang w:val="en-US" w:eastAsia="en-US"/>
        </w:rPr>
        <w:t xml:space="preserve"> the expertise in supporting the Customer Team.</w:t>
      </w:r>
    </w:p>
    <w:p w14:paraId="67269141" w14:textId="77777777" w:rsidR="00663DC0" w:rsidRPr="00663DC0" w:rsidRDefault="00663DC0" w:rsidP="00663DC0">
      <w:pPr>
        <w:tabs>
          <w:tab w:val="left" w:pos="1276"/>
          <w:tab w:val="left" w:pos="1843"/>
        </w:tabs>
        <w:suppressAutoHyphens w:val="0"/>
        <w:autoSpaceDN/>
        <w:spacing w:before="120" w:after="120" w:line="259" w:lineRule="auto"/>
        <w:ind w:left="283" w:firstLine="0"/>
        <w:textAlignment w:val="auto"/>
        <w:rPr>
          <w:rFonts w:eastAsia="Calibri"/>
          <w:sz w:val="19"/>
          <w:szCs w:val="19"/>
          <w:shd w:val="clear" w:color="auto" w:fill="FFFFFF"/>
          <w:lang w:val="en-US" w:eastAsia="en-US"/>
        </w:rPr>
      </w:pPr>
      <w:r w:rsidRPr="00663DC0">
        <w:rPr>
          <w:rFonts w:eastAsia="Calibri"/>
          <w:b/>
          <w:bCs/>
          <w:sz w:val="19"/>
          <w:szCs w:val="19"/>
          <w:u w:val="single"/>
          <w:shd w:val="clear" w:color="auto" w:fill="FFFFFF"/>
          <w:lang w:val="en-US" w:eastAsia="en-US"/>
        </w:rPr>
        <w:t>SAS Premium Technical Support</w:t>
      </w:r>
      <w:r w:rsidRPr="00663DC0">
        <w:rPr>
          <w:rFonts w:eastAsia="Calibri"/>
          <w:sz w:val="19"/>
          <w:szCs w:val="19"/>
          <w:u w:val="single"/>
          <w:shd w:val="clear" w:color="auto" w:fill="FFFFFF"/>
          <w:lang w:val="en-US" w:eastAsia="en-US"/>
        </w:rPr>
        <w:t> </w:t>
      </w:r>
    </w:p>
    <w:p w14:paraId="4D9F64AC" w14:textId="77777777" w:rsidR="00663DC0" w:rsidRPr="00663DC0" w:rsidRDefault="00663DC0" w:rsidP="00663DC0">
      <w:pPr>
        <w:tabs>
          <w:tab w:val="left" w:pos="1276"/>
          <w:tab w:val="left" w:pos="1843"/>
        </w:tabs>
        <w:suppressAutoHyphens w:val="0"/>
        <w:autoSpaceDN/>
        <w:spacing w:before="120" w:after="120" w:line="259" w:lineRule="auto"/>
        <w:ind w:left="283" w:firstLine="0"/>
        <w:textAlignment w:val="auto"/>
        <w:rPr>
          <w:rFonts w:ascii="Calibri" w:eastAsia="Calibri" w:hAnsi="Calibri"/>
          <w:color w:val="auto"/>
          <w:sz w:val="19"/>
          <w:szCs w:val="19"/>
          <w:lang w:eastAsia="en-US"/>
        </w:rPr>
      </w:pPr>
      <w:r w:rsidRPr="00663DC0">
        <w:rPr>
          <w:rFonts w:eastAsia="Calibri"/>
          <w:sz w:val="19"/>
          <w:szCs w:val="19"/>
          <w:shd w:val="clear" w:color="auto" w:fill="FFFFFF"/>
          <w:lang w:val="en-US" w:eastAsia="en-US"/>
        </w:rPr>
        <w:t xml:space="preserve">SAS will provide SAS Premium Technical Support for the specified Software for the fixed term specified in the Order Form. SAS Premium Technical Support may be purchased for additional annual Terms by SAS sending an invoice for the applicable Fee and Customer paying the invoice or by the parties </w:t>
      </w:r>
      <w:proofErr w:type="gramStart"/>
      <w:r w:rsidRPr="00663DC0">
        <w:rPr>
          <w:rFonts w:eastAsia="Calibri"/>
          <w:sz w:val="19"/>
          <w:szCs w:val="19"/>
          <w:shd w:val="clear" w:color="auto" w:fill="FFFFFF"/>
          <w:lang w:val="en-US" w:eastAsia="en-US"/>
        </w:rPr>
        <w:t>entering into</w:t>
      </w:r>
      <w:proofErr w:type="gramEnd"/>
      <w:r w:rsidRPr="00663DC0">
        <w:rPr>
          <w:rFonts w:eastAsia="Calibri"/>
          <w:sz w:val="19"/>
          <w:szCs w:val="19"/>
          <w:shd w:val="clear" w:color="auto" w:fill="FFFFFF"/>
          <w:lang w:val="en-US" w:eastAsia="en-US"/>
        </w:rPr>
        <w:t xml:space="preserve"> a new Order Form. SAS Premium Technical Support is subject to the guidelines available at </w:t>
      </w:r>
      <w:hyperlink r:id="rId47" w:tgtFrame="_blank" w:history="1">
        <w:r w:rsidRPr="00663DC0">
          <w:rPr>
            <w:rFonts w:eastAsia="Calibri"/>
            <w:color w:val="0000FF"/>
            <w:sz w:val="19"/>
            <w:szCs w:val="19"/>
            <w:u w:val="single"/>
            <w:shd w:val="clear" w:color="auto" w:fill="FFFFFF"/>
            <w:lang w:val="en-US" w:eastAsia="en-US"/>
          </w:rPr>
          <w:t>https://support.sas.com/en/technical-support/services-policies/guidelines-for-premium-support.html</w:t>
        </w:r>
      </w:hyperlink>
      <w:r w:rsidRPr="00663DC0">
        <w:rPr>
          <w:rFonts w:eastAsia="Calibri"/>
          <w:color w:val="0C0C0C"/>
          <w:sz w:val="19"/>
          <w:szCs w:val="19"/>
          <w:shd w:val="clear" w:color="auto" w:fill="FFFFFF"/>
          <w:lang w:val="en-US" w:eastAsia="en-US"/>
        </w:rPr>
        <w:t>.</w:t>
      </w:r>
      <w:r w:rsidRPr="00663DC0">
        <w:rPr>
          <w:rFonts w:eastAsia="Calibri"/>
          <w:color w:val="FFFFFF"/>
          <w:sz w:val="19"/>
          <w:szCs w:val="19"/>
          <w:shd w:val="clear" w:color="auto" w:fill="FFFFFF"/>
          <w:lang w:val="en-US" w:eastAsia="en-US"/>
        </w:rPr>
        <w:t>/</w:t>
      </w:r>
    </w:p>
    <w:p w14:paraId="76E5F033" w14:textId="77777777" w:rsidR="00663DC0" w:rsidRPr="00663DC0" w:rsidRDefault="00663DC0" w:rsidP="00663DC0">
      <w:pPr>
        <w:tabs>
          <w:tab w:val="num" w:pos="720"/>
        </w:tabs>
        <w:suppressAutoHyphens w:val="0"/>
        <w:autoSpaceDN/>
        <w:spacing w:after="120" w:line="240" w:lineRule="auto"/>
        <w:ind w:left="360" w:hanging="450"/>
        <w:jc w:val="both"/>
        <w:textAlignment w:val="auto"/>
        <w:rPr>
          <w:rFonts w:eastAsia="Calibri"/>
          <w:b/>
          <w:color w:val="auto"/>
          <w:sz w:val="19"/>
          <w:szCs w:val="19"/>
          <w:lang w:eastAsia="en-US"/>
        </w:rPr>
      </w:pPr>
      <w:r w:rsidRPr="00663DC0">
        <w:rPr>
          <w:rFonts w:eastAsia="Calibri"/>
          <w:b/>
          <w:color w:val="auto"/>
          <w:sz w:val="19"/>
          <w:szCs w:val="19"/>
          <w:lang w:eastAsia="en-US"/>
        </w:rPr>
        <w:t>3.0 Out of Scope</w:t>
      </w:r>
    </w:p>
    <w:p w14:paraId="6E3CCCEF" w14:textId="77777777" w:rsidR="00663DC0" w:rsidRPr="00663DC0" w:rsidRDefault="00663DC0" w:rsidP="00663DC0">
      <w:pPr>
        <w:suppressAutoHyphens w:val="0"/>
        <w:autoSpaceDN/>
        <w:spacing w:after="160" w:line="276" w:lineRule="auto"/>
        <w:ind w:left="426" w:hanging="66"/>
        <w:jc w:val="both"/>
        <w:textAlignment w:val="auto"/>
        <w:rPr>
          <w:rFonts w:eastAsia="Calibri"/>
          <w:bCs/>
          <w:color w:val="auto"/>
          <w:sz w:val="19"/>
          <w:szCs w:val="19"/>
          <w:lang w:eastAsia="en-US"/>
        </w:rPr>
      </w:pPr>
      <w:r w:rsidRPr="00663DC0">
        <w:rPr>
          <w:rFonts w:eastAsia="Calibri"/>
          <w:bCs/>
          <w:color w:val="auto"/>
          <w:sz w:val="19"/>
          <w:szCs w:val="19"/>
          <w:lang w:eastAsia="en-US"/>
        </w:rPr>
        <w:t>The following services are out of scope of this Agreement, however some of the following services can be provided by SAS subject to a separate agreement and payment of additional fees by Customer under Change Control process defined Consulting Services Addendum:</w:t>
      </w:r>
    </w:p>
    <w:p w14:paraId="2D8EE922" w14:textId="77777777" w:rsidR="00663DC0" w:rsidRPr="00663DC0" w:rsidRDefault="00663DC0" w:rsidP="00720C90">
      <w:pPr>
        <w:numPr>
          <w:ilvl w:val="0"/>
          <w:numId w:val="34"/>
        </w:numPr>
        <w:suppressAutoHyphens w:val="0"/>
        <w:autoSpaceDN/>
        <w:spacing w:after="200" w:line="276" w:lineRule="auto"/>
        <w:contextualSpacing/>
        <w:jc w:val="both"/>
        <w:textAlignment w:val="auto"/>
        <w:rPr>
          <w:rFonts w:eastAsia="Calibri"/>
          <w:bCs/>
          <w:color w:val="auto"/>
          <w:sz w:val="19"/>
          <w:szCs w:val="19"/>
          <w:lang w:eastAsia="en-US"/>
        </w:rPr>
      </w:pPr>
      <w:r w:rsidRPr="00663DC0">
        <w:rPr>
          <w:rFonts w:eastAsia="Calibri"/>
          <w:bCs/>
          <w:color w:val="auto"/>
          <w:sz w:val="19"/>
          <w:szCs w:val="19"/>
          <w:lang w:eastAsia="en-US"/>
        </w:rPr>
        <w:t xml:space="preserve">Migration of any data or content. </w:t>
      </w:r>
    </w:p>
    <w:p w14:paraId="5E927E03" w14:textId="77777777" w:rsidR="00663DC0" w:rsidRPr="00663DC0" w:rsidRDefault="00663DC0" w:rsidP="00720C90">
      <w:pPr>
        <w:numPr>
          <w:ilvl w:val="0"/>
          <w:numId w:val="34"/>
        </w:numPr>
        <w:suppressAutoHyphens w:val="0"/>
        <w:autoSpaceDN/>
        <w:spacing w:after="200" w:line="276" w:lineRule="auto"/>
        <w:contextualSpacing/>
        <w:textAlignment w:val="auto"/>
        <w:rPr>
          <w:rFonts w:eastAsia="Calibri"/>
          <w:bCs/>
          <w:sz w:val="19"/>
          <w:szCs w:val="19"/>
          <w:lang w:eastAsia="en-US"/>
        </w:rPr>
      </w:pPr>
      <w:r w:rsidRPr="00663DC0">
        <w:rPr>
          <w:rFonts w:eastAsia="Calibri"/>
          <w:bCs/>
          <w:sz w:val="19"/>
          <w:szCs w:val="19"/>
          <w:lang w:eastAsia="en-US"/>
        </w:rPr>
        <w:t xml:space="preserve">Formal Education or adoption services are out of scope of this contract. Note this does not include standard knowledge transfer which is performed as part of the Support Services. </w:t>
      </w:r>
    </w:p>
    <w:p w14:paraId="34F92FED" w14:textId="77777777" w:rsidR="00663DC0" w:rsidRPr="00663DC0" w:rsidRDefault="00663DC0" w:rsidP="00720C90">
      <w:pPr>
        <w:numPr>
          <w:ilvl w:val="0"/>
          <w:numId w:val="34"/>
        </w:numPr>
        <w:suppressAutoHyphens w:val="0"/>
        <w:autoSpaceDN/>
        <w:spacing w:after="200" w:line="276" w:lineRule="auto"/>
        <w:contextualSpacing/>
        <w:textAlignment w:val="auto"/>
        <w:rPr>
          <w:rFonts w:eastAsia="Calibri"/>
          <w:color w:val="auto"/>
          <w:sz w:val="19"/>
          <w:szCs w:val="19"/>
          <w:lang w:eastAsia="en-US"/>
        </w:rPr>
      </w:pPr>
      <w:r w:rsidRPr="00663DC0">
        <w:rPr>
          <w:rFonts w:eastAsia="Calibri"/>
          <w:bCs/>
          <w:color w:val="auto"/>
          <w:sz w:val="19"/>
          <w:szCs w:val="19"/>
          <w:lang w:eastAsia="en-US"/>
        </w:rPr>
        <w:t xml:space="preserve">Any other activity not explicitly </w:t>
      </w:r>
      <w:proofErr w:type="gramStart"/>
      <w:r w:rsidRPr="00663DC0">
        <w:rPr>
          <w:rFonts w:eastAsia="Calibri"/>
          <w:bCs/>
          <w:color w:val="auto"/>
          <w:sz w:val="19"/>
          <w:szCs w:val="19"/>
          <w:lang w:eastAsia="en-US"/>
        </w:rPr>
        <w:t>stated</w:t>
      </w:r>
      <w:proofErr w:type="gramEnd"/>
    </w:p>
    <w:p w14:paraId="56B07415" w14:textId="77777777" w:rsidR="00663DC0" w:rsidRPr="00663DC0" w:rsidRDefault="00663DC0" w:rsidP="00720C90">
      <w:pPr>
        <w:numPr>
          <w:ilvl w:val="0"/>
          <w:numId w:val="34"/>
        </w:numPr>
        <w:suppressAutoHyphens w:val="0"/>
        <w:autoSpaceDN/>
        <w:spacing w:after="200" w:line="276" w:lineRule="auto"/>
        <w:contextualSpacing/>
        <w:textAlignment w:val="auto"/>
        <w:rPr>
          <w:rFonts w:eastAsia="Calibri"/>
          <w:color w:val="auto"/>
          <w:sz w:val="19"/>
          <w:szCs w:val="19"/>
          <w:lang w:eastAsia="en-US"/>
        </w:rPr>
      </w:pPr>
      <w:r w:rsidRPr="00663DC0">
        <w:rPr>
          <w:rFonts w:eastAsia="Calibri"/>
          <w:bCs/>
          <w:color w:val="auto"/>
          <w:sz w:val="19"/>
          <w:szCs w:val="19"/>
          <w:lang w:eastAsia="en-US"/>
        </w:rPr>
        <w:t>SAS Application Managed Services will only support Environments explicitly stated in Order Form 2023-015757</w:t>
      </w:r>
      <w:r w:rsidRPr="00663DC0">
        <w:rPr>
          <w:rFonts w:eastAsia="Calibri"/>
          <w:color w:val="auto"/>
          <w:sz w:val="19"/>
          <w:szCs w:val="19"/>
          <w:lang w:eastAsia="en-US"/>
        </w:rPr>
        <w:t xml:space="preserve"> </w:t>
      </w:r>
    </w:p>
    <w:p w14:paraId="4A62336D" w14:textId="77777777" w:rsidR="00663DC0" w:rsidRPr="00663DC0" w:rsidRDefault="00663DC0" w:rsidP="00663DC0">
      <w:pPr>
        <w:suppressAutoHyphens w:val="0"/>
        <w:autoSpaceDN/>
        <w:spacing w:after="200" w:line="276" w:lineRule="auto"/>
        <w:ind w:left="786" w:firstLine="0"/>
        <w:contextualSpacing/>
        <w:textAlignment w:val="auto"/>
        <w:rPr>
          <w:rFonts w:eastAsia="Calibri"/>
          <w:color w:val="auto"/>
          <w:sz w:val="19"/>
          <w:szCs w:val="19"/>
          <w:lang w:eastAsia="en-US"/>
        </w:rPr>
      </w:pPr>
    </w:p>
    <w:p w14:paraId="345BC8B8" w14:textId="77777777" w:rsidR="00663DC0" w:rsidRPr="00663DC0" w:rsidRDefault="00663DC0" w:rsidP="00663DC0">
      <w:pPr>
        <w:suppressAutoHyphens w:val="0"/>
        <w:autoSpaceDE w:val="0"/>
        <w:adjustRightInd w:val="0"/>
        <w:spacing w:after="160" w:line="259" w:lineRule="auto"/>
        <w:ind w:left="0" w:firstLine="0"/>
        <w:jc w:val="both"/>
        <w:textAlignment w:val="auto"/>
        <w:rPr>
          <w:rFonts w:eastAsia="Calibri"/>
          <w:bCs/>
          <w:color w:val="auto"/>
          <w:sz w:val="19"/>
          <w:szCs w:val="19"/>
          <w:lang w:eastAsia="en-US"/>
        </w:rPr>
      </w:pPr>
      <w:r w:rsidRPr="00663DC0">
        <w:rPr>
          <w:rFonts w:eastAsia="Calibri"/>
          <w:b/>
          <w:color w:val="auto"/>
          <w:sz w:val="19"/>
          <w:szCs w:val="19"/>
          <w:lang w:eastAsia="en-US"/>
        </w:rPr>
        <w:t>4.0 Assumptions:</w:t>
      </w:r>
      <w:r w:rsidRPr="00663DC0">
        <w:rPr>
          <w:rFonts w:eastAsia="Calibri"/>
          <w:bCs/>
          <w:color w:val="auto"/>
          <w:sz w:val="19"/>
          <w:szCs w:val="19"/>
          <w:lang w:eastAsia="en-US"/>
        </w:rPr>
        <w:t xml:space="preserve"> In scoping the Services described above, SAS has made the following assumptions and dependencies that relate to the provision of Services hereunder:</w:t>
      </w:r>
    </w:p>
    <w:p w14:paraId="403018CE"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Calibri"/>
          <w:color w:val="auto"/>
          <w:sz w:val="19"/>
          <w:szCs w:val="19"/>
          <w:lang w:eastAsia="en-US"/>
        </w:rPr>
        <w:t>SAS Application Managed Services and Resources will work under the direction the SAS SDM. SAS Support is proposed to provide support to the Customer.</w:t>
      </w:r>
    </w:p>
    <w:p w14:paraId="10346823"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Calibri"/>
          <w:color w:val="auto"/>
          <w:sz w:val="19"/>
          <w:szCs w:val="19"/>
          <w:lang w:eastAsia="en-US"/>
        </w:rPr>
        <w:t>the Customer will provide ready access to their staff to clarify requirements and provide such other information as may reasonably be required to carry out the Services.</w:t>
      </w:r>
    </w:p>
    <w:p w14:paraId="458BBD43"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Calibri"/>
          <w:color w:val="auto"/>
          <w:sz w:val="19"/>
          <w:szCs w:val="19"/>
          <w:lang w:eastAsia="en-US"/>
        </w:rPr>
        <w:t xml:space="preserve">the Customer shall provide timely review and return of any questions submitted by SAS. </w:t>
      </w:r>
    </w:p>
    <w:p w14:paraId="1CE8962C"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Calibri"/>
          <w:color w:val="auto"/>
          <w:sz w:val="19"/>
          <w:szCs w:val="19"/>
          <w:lang w:eastAsia="en-US"/>
        </w:rPr>
        <w:t>the Customer will provide all support, assistance and resources reasonably requested by SAS to assist in the provision of the Services.</w:t>
      </w:r>
    </w:p>
    <w:p w14:paraId="21D5DFDE"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Calibri"/>
          <w:color w:val="auto"/>
          <w:sz w:val="19"/>
          <w:szCs w:val="19"/>
          <w:lang w:eastAsia="en-US"/>
        </w:rPr>
        <w:t xml:space="preserve">the Customer will provide all such facilities as are reasonably required by SAS </w:t>
      </w:r>
      <w:proofErr w:type="gramStart"/>
      <w:r w:rsidRPr="00663DC0">
        <w:rPr>
          <w:rFonts w:eastAsia="Calibri"/>
          <w:color w:val="auto"/>
          <w:sz w:val="19"/>
          <w:szCs w:val="19"/>
          <w:lang w:eastAsia="en-US"/>
        </w:rPr>
        <w:t>in order to</w:t>
      </w:r>
      <w:proofErr w:type="gramEnd"/>
      <w:r w:rsidRPr="00663DC0">
        <w:rPr>
          <w:rFonts w:eastAsia="Calibri"/>
          <w:color w:val="auto"/>
          <w:sz w:val="19"/>
          <w:szCs w:val="19"/>
          <w:lang w:eastAsia="en-US"/>
        </w:rPr>
        <w:t xml:space="preserve"> render the services.</w:t>
      </w:r>
    </w:p>
    <w:p w14:paraId="24F9FEDF"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Calibri"/>
          <w:color w:val="auto"/>
          <w:sz w:val="19"/>
          <w:szCs w:val="19"/>
          <w:lang w:eastAsia="en-US"/>
        </w:rPr>
        <w:t xml:space="preserve">the Customer will provide access to a resource in the Customer team who will provide business knowledge and </w:t>
      </w:r>
      <w:proofErr w:type="gramStart"/>
      <w:r w:rsidRPr="00663DC0">
        <w:rPr>
          <w:rFonts w:eastAsia="Calibri"/>
          <w:color w:val="auto"/>
          <w:sz w:val="19"/>
          <w:szCs w:val="19"/>
          <w:lang w:eastAsia="en-US"/>
        </w:rPr>
        <w:t>assistance</w:t>
      </w:r>
      <w:proofErr w:type="gramEnd"/>
    </w:p>
    <w:p w14:paraId="25B385D5"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Calibri"/>
          <w:color w:val="auto"/>
          <w:sz w:val="19"/>
          <w:szCs w:val="19"/>
          <w:lang w:eastAsia="en-US"/>
        </w:rPr>
        <w:lastRenderedPageBreak/>
        <w:t xml:space="preserve">In the event Customer requires a modification to the scope of the Services, SAS and the Customer shall agree such change in accordance with the Change Request </w:t>
      </w:r>
      <w:proofErr w:type="gramStart"/>
      <w:r w:rsidRPr="00663DC0">
        <w:rPr>
          <w:rFonts w:eastAsia="Calibri"/>
          <w:color w:val="auto"/>
          <w:sz w:val="19"/>
          <w:szCs w:val="19"/>
          <w:lang w:eastAsia="en-US"/>
        </w:rPr>
        <w:t>procedure</w:t>
      </w:r>
      <w:proofErr w:type="gramEnd"/>
    </w:p>
    <w:p w14:paraId="73220787"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Calibri"/>
          <w:color w:val="auto"/>
          <w:sz w:val="19"/>
          <w:szCs w:val="19"/>
          <w:lang w:eastAsia="en-US"/>
        </w:rPr>
        <w:t xml:space="preserve">the Customer shall monitor and instruct SAS consultants/staff at such times as they are required to have access to the Customer systems. </w:t>
      </w:r>
    </w:p>
    <w:p w14:paraId="7B87CD5C"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Calibri"/>
          <w:color w:val="auto"/>
          <w:sz w:val="19"/>
          <w:szCs w:val="19"/>
          <w:lang w:eastAsia="en-US"/>
        </w:rPr>
        <w:t xml:space="preserve">the </w:t>
      </w:r>
      <w:proofErr w:type="gramStart"/>
      <w:r w:rsidRPr="00663DC0">
        <w:rPr>
          <w:rFonts w:eastAsia="Calibri"/>
          <w:color w:val="auto"/>
          <w:sz w:val="19"/>
          <w:szCs w:val="19"/>
          <w:lang w:eastAsia="en-US"/>
        </w:rPr>
        <w:t>Customer  will</w:t>
      </w:r>
      <w:proofErr w:type="gramEnd"/>
      <w:r w:rsidRPr="00663DC0">
        <w:rPr>
          <w:rFonts w:eastAsia="Calibri"/>
          <w:color w:val="auto"/>
          <w:sz w:val="19"/>
          <w:szCs w:val="19"/>
          <w:lang w:eastAsia="en-US"/>
        </w:rPr>
        <w:t xml:space="preserve"> carry out all of its responsibilities detailed at Description of Services above, or as reasonably inferred herein, promptly and to a suitably high standard so as to ensure no disruption is caused to SAS’ obligations to provide the Services hereunder.</w:t>
      </w:r>
    </w:p>
    <w:p w14:paraId="23DE446D"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Calibri"/>
          <w:color w:val="auto"/>
          <w:sz w:val="19"/>
          <w:szCs w:val="19"/>
          <w:lang w:eastAsia="en-US"/>
        </w:rPr>
        <w:t xml:space="preserve">Organisational change management will be provided by the Customer </w:t>
      </w:r>
      <w:proofErr w:type="gramStart"/>
      <w:r w:rsidRPr="00663DC0">
        <w:rPr>
          <w:rFonts w:eastAsia="Calibri"/>
          <w:color w:val="auto"/>
          <w:sz w:val="19"/>
          <w:szCs w:val="19"/>
          <w:lang w:eastAsia="en-US"/>
        </w:rPr>
        <w:t>in order to</w:t>
      </w:r>
      <w:proofErr w:type="gramEnd"/>
      <w:r w:rsidRPr="00663DC0">
        <w:rPr>
          <w:rFonts w:eastAsia="Calibri"/>
          <w:color w:val="auto"/>
          <w:sz w:val="19"/>
          <w:szCs w:val="19"/>
          <w:lang w:eastAsia="en-US"/>
        </w:rPr>
        <w:t xml:space="preserve"> address the Organisational changes required to provide the Services. the Customer will provide the expertise in the areas of their business process, corporate policies and procedures and Organisational knowledge to SAS if these are required to support the implementation of the support service.</w:t>
      </w:r>
    </w:p>
    <w:p w14:paraId="20F3C2C5"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Calibri"/>
          <w:color w:val="auto"/>
          <w:sz w:val="19"/>
          <w:szCs w:val="19"/>
          <w:lang w:eastAsia="en-US"/>
        </w:rPr>
        <w:t>As part of the service, the assigned personnel may require internal project team meetings and it is accepted that these may take place at the Customer site.</w:t>
      </w:r>
    </w:p>
    <w:p w14:paraId="4283C9BF"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Calibri"/>
          <w:color w:val="auto"/>
          <w:sz w:val="19"/>
          <w:szCs w:val="19"/>
          <w:lang w:eastAsia="en-US"/>
        </w:rPr>
        <w:t>SAS consultants will have the necessary permissions to run tools and utilities to programmatically analyse all environments.</w:t>
      </w:r>
    </w:p>
    <w:p w14:paraId="54DF777B"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Times New Roman"/>
          <w:color w:val="auto"/>
          <w:sz w:val="19"/>
          <w:szCs w:val="19"/>
          <w:lang w:val="en-US" w:eastAsia="en-US"/>
        </w:rPr>
        <w:t xml:space="preserve">Customer will maintain a Level 1 support team who will handle known user problems with the Software before escalating the issue to SAS.  Customer’s Level 1 support team Client will employ basic troubleshooting methods such as evaluating hardware issues, verification of proper hardware and software set up, and researching the product documentation and online knowledge bases.   Prior to escalating any issue to SAS, Customer’s Level 1 support team will gather information needed to resolve an error, including but not limited to: the computer system name, the error or warning messages displayed on the screen, any logs files, screen shots, any data used by the end </w:t>
      </w:r>
      <w:proofErr w:type="gramStart"/>
      <w:r w:rsidRPr="00663DC0">
        <w:rPr>
          <w:rFonts w:eastAsia="Times New Roman"/>
          <w:color w:val="auto"/>
          <w:sz w:val="19"/>
          <w:szCs w:val="19"/>
          <w:lang w:val="en-US" w:eastAsia="en-US"/>
        </w:rPr>
        <w:t>user</w:t>
      </w:r>
      <w:proofErr w:type="gramEnd"/>
      <w:r w:rsidRPr="00663DC0">
        <w:rPr>
          <w:rFonts w:eastAsia="Times New Roman"/>
          <w:color w:val="auto"/>
          <w:sz w:val="19"/>
          <w:szCs w:val="19"/>
          <w:lang w:val="en-US" w:eastAsia="en-US"/>
        </w:rPr>
        <w:t xml:space="preserve"> or any sequence of steps used by the end user, and relevant information.  </w:t>
      </w:r>
    </w:p>
    <w:p w14:paraId="1BF79462"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Times New Roman"/>
          <w:color w:val="auto"/>
          <w:sz w:val="19"/>
          <w:szCs w:val="19"/>
          <w:lang w:val="en-US" w:eastAsia="en-US"/>
        </w:rPr>
        <w:t xml:space="preserve">Customer’s in-house support team will contact SAS in the event they determine that an issue is caused by an error in the Software. Customer will follow the standard process for raising issues with SAS as per the published SAS Support Policies: (http://support.sas.com/techsup/support.html).  </w:t>
      </w:r>
    </w:p>
    <w:p w14:paraId="04044042"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Times New Roman"/>
          <w:color w:val="auto"/>
          <w:sz w:val="19"/>
          <w:szCs w:val="19"/>
          <w:lang w:val="en-US" w:eastAsia="en-US"/>
        </w:rPr>
        <w:t xml:space="preserve">The Customer Contacts will coordinate with the SDM. Customer Contacts will be identified to the SDM by name, phone number, e-mail address and other appropriate contact methods. Only Customer Contacts may communicate with SAS regarding the delivery the Services.  </w:t>
      </w:r>
    </w:p>
    <w:p w14:paraId="3221D07C"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Times New Roman"/>
          <w:color w:val="auto"/>
          <w:sz w:val="19"/>
          <w:szCs w:val="19"/>
          <w:lang w:val="en-US" w:eastAsia="en-US"/>
        </w:rPr>
        <w:t xml:space="preserve">Customer will make available an </w:t>
      </w:r>
      <w:proofErr w:type="gramStart"/>
      <w:r w:rsidRPr="00663DC0">
        <w:rPr>
          <w:rFonts w:eastAsia="Times New Roman"/>
          <w:color w:val="auto"/>
          <w:sz w:val="19"/>
          <w:szCs w:val="19"/>
          <w:lang w:val="en-US" w:eastAsia="en-US"/>
        </w:rPr>
        <w:t>appropriately-skilled</w:t>
      </w:r>
      <w:proofErr w:type="gramEnd"/>
      <w:r w:rsidRPr="00663DC0">
        <w:rPr>
          <w:rFonts w:eastAsia="Times New Roman"/>
          <w:color w:val="auto"/>
          <w:sz w:val="19"/>
          <w:szCs w:val="19"/>
          <w:lang w:val="en-US" w:eastAsia="en-US"/>
        </w:rPr>
        <w:t xml:space="preserve"> technical employee to work with SAS’ SDM during the performance of the Services.  </w:t>
      </w:r>
      <w:proofErr w:type="gramStart"/>
      <w:r w:rsidRPr="00663DC0">
        <w:rPr>
          <w:rFonts w:eastAsia="Times New Roman"/>
          <w:color w:val="auto"/>
          <w:sz w:val="19"/>
          <w:szCs w:val="19"/>
          <w:lang w:val="en-US" w:eastAsia="en-US"/>
        </w:rPr>
        <w:t>In an effort to</w:t>
      </w:r>
      <w:proofErr w:type="gramEnd"/>
      <w:r w:rsidRPr="00663DC0">
        <w:rPr>
          <w:rFonts w:eastAsia="Times New Roman"/>
          <w:color w:val="auto"/>
          <w:sz w:val="19"/>
          <w:szCs w:val="19"/>
          <w:lang w:val="en-US" w:eastAsia="en-US"/>
        </w:rPr>
        <w:t xml:space="preserve"> achieve efficiency for both Customer and SAS, Customer will ensure the technical employees liaising with SAS’ technical support staff become sufficiently acquainted with the Software’s function to be effective in investigating and triaging issues and implementing SAS’ recommendations. </w:t>
      </w:r>
      <w:r w:rsidRPr="00663DC0">
        <w:rPr>
          <w:rFonts w:eastAsia="Times New Roman"/>
          <w:sz w:val="19"/>
          <w:szCs w:val="19"/>
          <w:lang w:val="en-US" w:eastAsia="en-US"/>
        </w:rPr>
        <w:t>SAS will expect that the Customer’s team will develop the required levels of competence and knowledge to administration to use and support the Software.</w:t>
      </w:r>
    </w:p>
    <w:p w14:paraId="5647FAD7"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Times New Roman"/>
          <w:color w:val="auto"/>
          <w:sz w:val="19"/>
          <w:szCs w:val="19"/>
          <w:lang w:val="en-US" w:eastAsia="en-US"/>
        </w:rPr>
        <w:t xml:space="preserve">Customer will work with the SDM within thirty (30) days of the Effective Date, and once every quarter thereafter, to compile and/or update a joint contacts and escalation guide and environment summary designed to enhance understanding of support cases.  Customer will assist the SDM with maintaining the joint contacts and escalation guide once it is created by the SDM. </w:t>
      </w:r>
    </w:p>
    <w:p w14:paraId="226EE31F" w14:textId="77777777" w:rsidR="00663DC0" w:rsidRPr="00663DC0" w:rsidRDefault="00663DC0" w:rsidP="00720C90">
      <w:pPr>
        <w:numPr>
          <w:ilvl w:val="2"/>
          <w:numId w:val="35"/>
        </w:numPr>
        <w:suppressAutoHyphens w:val="0"/>
        <w:autoSpaceDN/>
        <w:spacing w:after="0" w:line="240" w:lineRule="auto"/>
        <w:textAlignment w:val="auto"/>
        <w:rPr>
          <w:rFonts w:eastAsia="Calibri"/>
          <w:color w:val="auto"/>
          <w:sz w:val="19"/>
          <w:szCs w:val="19"/>
          <w:lang w:eastAsia="en-US"/>
        </w:rPr>
      </w:pPr>
      <w:r w:rsidRPr="00663DC0">
        <w:rPr>
          <w:rFonts w:eastAsia="Calibri"/>
          <w:color w:val="auto"/>
          <w:sz w:val="19"/>
          <w:szCs w:val="19"/>
          <w:lang w:eastAsia="en-US"/>
        </w:rPr>
        <w:t>The Customer will:</w:t>
      </w:r>
    </w:p>
    <w:p w14:paraId="130BEE03" w14:textId="77777777" w:rsidR="00663DC0" w:rsidRPr="00663DC0" w:rsidRDefault="00663DC0" w:rsidP="00720C90">
      <w:pPr>
        <w:numPr>
          <w:ilvl w:val="0"/>
          <w:numId w:val="39"/>
        </w:numPr>
        <w:tabs>
          <w:tab w:val="left" w:pos="331"/>
          <w:tab w:val="left" w:pos="1530"/>
          <w:tab w:val="left" w:pos="1591"/>
        </w:tabs>
        <w:suppressAutoHyphens w:val="0"/>
        <w:autoSpaceDN/>
        <w:spacing w:after="80" w:line="240" w:lineRule="auto"/>
        <w:contextualSpacing/>
        <w:jc w:val="both"/>
        <w:textAlignment w:val="auto"/>
        <w:rPr>
          <w:rFonts w:eastAsia="Times New Roman"/>
          <w:color w:val="auto"/>
          <w:sz w:val="19"/>
          <w:szCs w:val="19"/>
          <w:lang w:val="en-US" w:eastAsia="en-US"/>
        </w:rPr>
      </w:pPr>
      <w:r w:rsidRPr="00663DC0">
        <w:rPr>
          <w:rFonts w:eastAsia="Times New Roman"/>
          <w:color w:val="auto"/>
          <w:sz w:val="19"/>
          <w:szCs w:val="19"/>
          <w:lang w:val="en-US" w:eastAsia="en-US"/>
        </w:rPr>
        <w:t xml:space="preserve">Submit detailed problems with the Software electronically. </w:t>
      </w:r>
    </w:p>
    <w:p w14:paraId="4BB6A315" w14:textId="77777777" w:rsidR="00663DC0" w:rsidRPr="00663DC0" w:rsidRDefault="00663DC0" w:rsidP="00720C90">
      <w:pPr>
        <w:numPr>
          <w:ilvl w:val="0"/>
          <w:numId w:val="39"/>
        </w:numPr>
        <w:tabs>
          <w:tab w:val="left" w:pos="331"/>
          <w:tab w:val="left" w:pos="1530"/>
          <w:tab w:val="left" w:pos="1591"/>
        </w:tabs>
        <w:suppressAutoHyphens w:val="0"/>
        <w:autoSpaceDN/>
        <w:spacing w:after="80" w:line="240" w:lineRule="auto"/>
        <w:contextualSpacing/>
        <w:jc w:val="both"/>
        <w:textAlignment w:val="auto"/>
        <w:rPr>
          <w:rFonts w:eastAsia="Times New Roman"/>
          <w:color w:val="auto"/>
          <w:sz w:val="19"/>
          <w:szCs w:val="19"/>
          <w:lang w:val="en-US" w:eastAsia="en-US"/>
        </w:rPr>
      </w:pPr>
      <w:r w:rsidRPr="00663DC0">
        <w:rPr>
          <w:rFonts w:eastAsia="Times New Roman"/>
          <w:color w:val="auto"/>
          <w:sz w:val="19"/>
          <w:szCs w:val="19"/>
          <w:lang w:val="en-US" w:eastAsia="en-US"/>
        </w:rPr>
        <w:t>Report critical problems with the Software by telephone following electronic submission of complete problem description with supporting information.</w:t>
      </w:r>
    </w:p>
    <w:p w14:paraId="389B4D19" w14:textId="77777777" w:rsidR="00663DC0" w:rsidRPr="00663DC0" w:rsidRDefault="00663DC0" w:rsidP="00720C90">
      <w:pPr>
        <w:numPr>
          <w:ilvl w:val="0"/>
          <w:numId w:val="39"/>
        </w:numPr>
        <w:tabs>
          <w:tab w:val="left" w:pos="331"/>
          <w:tab w:val="left" w:pos="1530"/>
          <w:tab w:val="left" w:pos="1591"/>
        </w:tabs>
        <w:suppressAutoHyphens w:val="0"/>
        <w:autoSpaceDN/>
        <w:spacing w:after="80" w:line="240" w:lineRule="auto"/>
        <w:contextualSpacing/>
        <w:jc w:val="both"/>
        <w:textAlignment w:val="auto"/>
        <w:rPr>
          <w:rFonts w:eastAsia="Times New Roman"/>
          <w:color w:val="auto"/>
          <w:sz w:val="19"/>
          <w:szCs w:val="19"/>
          <w:lang w:val="en-US" w:eastAsia="en-US"/>
        </w:rPr>
      </w:pPr>
      <w:r w:rsidRPr="00663DC0">
        <w:rPr>
          <w:rFonts w:eastAsia="Times New Roman"/>
          <w:color w:val="auto"/>
          <w:sz w:val="19"/>
          <w:szCs w:val="19"/>
          <w:lang w:val="en-US" w:eastAsia="en-US"/>
        </w:rPr>
        <w:t>Communicate the appropriate severity and business impact associated with the problem.</w:t>
      </w:r>
    </w:p>
    <w:p w14:paraId="38E98436" w14:textId="77777777" w:rsidR="00663DC0" w:rsidRPr="00663DC0" w:rsidRDefault="00663DC0" w:rsidP="00720C90">
      <w:pPr>
        <w:numPr>
          <w:ilvl w:val="0"/>
          <w:numId w:val="39"/>
        </w:numPr>
        <w:tabs>
          <w:tab w:val="left" w:pos="331"/>
          <w:tab w:val="left" w:pos="1530"/>
          <w:tab w:val="left" w:pos="1591"/>
        </w:tabs>
        <w:suppressAutoHyphens w:val="0"/>
        <w:autoSpaceDN/>
        <w:spacing w:after="80" w:line="240" w:lineRule="auto"/>
        <w:contextualSpacing/>
        <w:jc w:val="both"/>
        <w:textAlignment w:val="auto"/>
        <w:rPr>
          <w:rFonts w:eastAsia="Times New Roman"/>
          <w:color w:val="auto"/>
          <w:sz w:val="19"/>
          <w:szCs w:val="19"/>
          <w:lang w:val="en-US" w:eastAsia="en-US"/>
        </w:rPr>
      </w:pPr>
      <w:r w:rsidRPr="00663DC0">
        <w:rPr>
          <w:rFonts w:eastAsia="Times New Roman"/>
          <w:color w:val="auto"/>
          <w:sz w:val="19"/>
          <w:szCs w:val="19"/>
          <w:lang w:val="en-US" w:eastAsia="en-US"/>
        </w:rPr>
        <w:t>Keep the SDM informed of major Software upgrades/implementations.</w:t>
      </w:r>
    </w:p>
    <w:p w14:paraId="7181D412" w14:textId="77777777" w:rsidR="00663DC0" w:rsidRPr="00663DC0" w:rsidRDefault="00663DC0" w:rsidP="00720C90">
      <w:pPr>
        <w:numPr>
          <w:ilvl w:val="0"/>
          <w:numId w:val="39"/>
        </w:numPr>
        <w:tabs>
          <w:tab w:val="left" w:pos="331"/>
          <w:tab w:val="left" w:pos="1530"/>
          <w:tab w:val="left" w:pos="1591"/>
        </w:tabs>
        <w:suppressAutoHyphens w:val="0"/>
        <w:autoSpaceDN/>
        <w:spacing w:after="80" w:line="240" w:lineRule="auto"/>
        <w:contextualSpacing/>
        <w:jc w:val="both"/>
        <w:textAlignment w:val="auto"/>
        <w:rPr>
          <w:rFonts w:eastAsia="Times New Roman"/>
          <w:color w:val="auto"/>
          <w:sz w:val="19"/>
          <w:szCs w:val="19"/>
          <w:lang w:val="en-US" w:eastAsia="en-US"/>
        </w:rPr>
      </w:pPr>
      <w:r w:rsidRPr="00663DC0">
        <w:rPr>
          <w:rFonts w:eastAsia="Times New Roman"/>
          <w:color w:val="auto"/>
          <w:sz w:val="19"/>
          <w:szCs w:val="19"/>
          <w:lang w:val="en-US" w:eastAsia="en-US"/>
        </w:rPr>
        <w:t>Act reasonably and in good faith in representing priority levels to SAS.</w:t>
      </w:r>
    </w:p>
    <w:p w14:paraId="1CB1A92F" w14:textId="77777777" w:rsidR="00663DC0" w:rsidRPr="00663DC0" w:rsidRDefault="00663DC0" w:rsidP="00720C90">
      <w:pPr>
        <w:numPr>
          <w:ilvl w:val="0"/>
          <w:numId w:val="39"/>
        </w:numPr>
        <w:tabs>
          <w:tab w:val="left" w:pos="331"/>
          <w:tab w:val="left" w:pos="1530"/>
          <w:tab w:val="left" w:pos="1591"/>
        </w:tabs>
        <w:suppressAutoHyphens w:val="0"/>
        <w:autoSpaceDN/>
        <w:spacing w:after="80" w:line="240" w:lineRule="auto"/>
        <w:contextualSpacing/>
        <w:jc w:val="both"/>
        <w:textAlignment w:val="auto"/>
        <w:rPr>
          <w:rFonts w:eastAsia="Times New Roman"/>
          <w:color w:val="auto"/>
          <w:sz w:val="19"/>
          <w:szCs w:val="19"/>
          <w:lang w:val="en-US" w:eastAsia="en-US"/>
        </w:rPr>
      </w:pPr>
      <w:r w:rsidRPr="00663DC0">
        <w:rPr>
          <w:rFonts w:eastAsia="Times New Roman"/>
          <w:color w:val="auto"/>
          <w:sz w:val="19"/>
          <w:szCs w:val="19"/>
          <w:lang w:val="en-US" w:eastAsia="en-US"/>
        </w:rPr>
        <w:t xml:space="preserve">Ensure that relevant Customer personnel promptly cooperate to provide information requested by SAS or to implement measures recommended by SAS to remedy any defects.   Customer will ensure that the availability and response time of its personnel is appropriate based on the priority level represented to SAS by Customer.  </w:t>
      </w:r>
    </w:p>
    <w:p w14:paraId="66B42040" w14:textId="77777777" w:rsidR="00663DC0" w:rsidRPr="00663DC0" w:rsidRDefault="00663DC0" w:rsidP="00720C90">
      <w:pPr>
        <w:numPr>
          <w:ilvl w:val="0"/>
          <w:numId w:val="39"/>
        </w:numPr>
        <w:tabs>
          <w:tab w:val="left" w:pos="331"/>
          <w:tab w:val="left" w:pos="1530"/>
          <w:tab w:val="left" w:pos="1591"/>
        </w:tabs>
        <w:suppressAutoHyphens w:val="0"/>
        <w:autoSpaceDN/>
        <w:spacing w:after="80" w:line="240" w:lineRule="auto"/>
        <w:contextualSpacing/>
        <w:jc w:val="both"/>
        <w:textAlignment w:val="auto"/>
        <w:rPr>
          <w:rFonts w:eastAsia="Times New Roman"/>
          <w:color w:val="auto"/>
          <w:sz w:val="19"/>
          <w:szCs w:val="19"/>
          <w:lang w:val="en-US" w:eastAsia="en-US"/>
        </w:rPr>
      </w:pPr>
      <w:r w:rsidRPr="00663DC0">
        <w:rPr>
          <w:rFonts w:eastAsia="Times New Roman"/>
          <w:color w:val="auto"/>
          <w:sz w:val="19"/>
          <w:szCs w:val="19"/>
          <w:lang w:val="en-US" w:eastAsia="en-US"/>
        </w:rPr>
        <w:t>Ensure that its personnel are adequately skilled and trained in SAS software and the Customer environment and that such personnel have appropriate system privileges.</w:t>
      </w:r>
    </w:p>
    <w:p w14:paraId="27462F96" w14:textId="77777777" w:rsidR="00663DC0" w:rsidRPr="00663DC0" w:rsidRDefault="00663DC0" w:rsidP="00720C90">
      <w:pPr>
        <w:numPr>
          <w:ilvl w:val="0"/>
          <w:numId w:val="39"/>
        </w:numPr>
        <w:tabs>
          <w:tab w:val="left" w:pos="331"/>
          <w:tab w:val="left" w:pos="1530"/>
          <w:tab w:val="left" w:pos="1591"/>
        </w:tabs>
        <w:suppressAutoHyphens w:val="0"/>
        <w:autoSpaceDN/>
        <w:spacing w:after="80" w:line="240" w:lineRule="auto"/>
        <w:contextualSpacing/>
        <w:jc w:val="both"/>
        <w:textAlignment w:val="auto"/>
        <w:rPr>
          <w:rFonts w:eastAsia="Times New Roman"/>
          <w:color w:val="auto"/>
          <w:sz w:val="19"/>
          <w:szCs w:val="19"/>
          <w:lang w:val="en-US" w:eastAsia="en-US"/>
        </w:rPr>
      </w:pPr>
      <w:r w:rsidRPr="00663DC0">
        <w:rPr>
          <w:rFonts w:eastAsia="Times New Roman"/>
          <w:color w:val="auto"/>
          <w:sz w:val="19"/>
          <w:szCs w:val="19"/>
          <w:lang w:val="en-US" w:eastAsia="en-US"/>
        </w:rPr>
        <w:t xml:space="preserve">Where necessary, Customer will assist in obtaining assistance from its </w:t>
      </w:r>
      <w:proofErr w:type="gramStart"/>
      <w:r w:rsidRPr="00663DC0">
        <w:rPr>
          <w:rFonts w:eastAsia="Times New Roman"/>
          <w:color w:val="auto"/>
          <w:sz w:val="19"/>
          <w:szCs w:val="19"/>
          <w:lang w:val="en-US" w:eastAsia="en-US"/>
        </w:rPr>
        <w:t>third party</w:t>
      </w:r>
      <w:proofErr w:type="gramEnd"/>
      <w:r w:rsidRPr="00663DC0">
        <w:rPr>
          <w:rFonts w:eastAsia="Times New Roman"/>
          <w:color w:val="auto"/>
          <w:sz w:val="19"/>
          <w:szCs w:val="19"/>
          <w:lang w:val="en-US" w:eastAsia="en-US"/>
        </w:rPr>
        <w:t xml:space="preserve"> vendor(s) to assist in problem resolution.</w:t>
      </w:r>
    </w:p>
    <w:p w14:paraId="4A9C5C64" w14:textId="77777777" w:rsidR="00663DC0" w:rsidRPr="00663DC0" w:rsidRDefault="00663DC0" w:rsidP="00720C90">
      <w:pPr>
        <w:numPr>
          <w:ilvl w:val="0"/>
          <w:numId w:val="39"/>
        </w:numPr>
        <w:tabs>
          <w:tab w:val="left" w:pos="331"/>
          <w:tab w:val="left" w:pos="1530"/>
          <w:tab w:val="left" w:pos="1591"/>
        </w:tabs>
        <w:suppressAutoHyphens w:val="0"/>
        <w:autoSpaceDN/>
        <w:spacing w:after="80" w:line="240" w:lineRule="auto"/>
        <w:contextualSpacing/>
        <w:jc w:val="both"/>
        <w:textAlignment w:val="auto"/>
        <w:rPr>
          <w:rFonts w:eastAsia="Times New Roman"/>
          <w:color w:val="auto"/>
          <w:sz w:val="19"/>
          <w:szCs w:val="19"/>
          <w:lang w:val="en-US" w:eastAsia="en-US"/>
        </w:rPr>
      </w:pPr>
      <w:r w:rsidRPr="00663DC0">
        <w:rPr>
          <w:rFonts w:eastAsia="Times New Roman"/>
          <w:color w:val="auto"/>
          <w:sz w:val="19"/>
          <w:szCs w:val="19"/>
          <w:lang w:val="en-US" w:eastAsia="en-US"/>
        </w:rPr>
        <w:t>Provide timely feedback on SAS’ recommendations and close the Open Track when the problem has been resolved.</w:t>
      </w:r>
      <w:bookmarkEnd w:id="17"/>
    </w:p>
    <w:p w14:paraId="6B914C6E" w14:textId="77777777" w:rsidR="00663DC0" w:rsidRPr="00663DC0" w:rsidRDefault="00663DC0" w:rsidP="00663DC0">
      <w:pPr>
        <w:suppressAutoHyphens w:val="0"/>
        <w:autoSpaceDE w:val="0"/>
        <w:adjustRightInd w:val="0"/>
        <w:spacing w:after="160" w:line="276" w:lineRule="auto"/>
        <w:ind w:left="142" w:firstLine="0"/>
        <w:jc w:val="both"/>
        <w:textAlignment w:val="auto"/>
        <w:rPr>
          <w:rFonts w:eastAsia="Calibri"/>
          <w:b/>
          <w:color w:val="auto"/>
          <w:sz w:val="19"/>
          <w:szCs w:val="19"/>
          <w:lang w:eastAsia="en-US"/>
        </w:rPr>
      </w:pPr>
      <w:r w:rsidRPr="00663DC0">
        <w:rPr>
          <w:rFonts w:eastAsia="Calibri"/>
          <w:b/>
          <w:color w:val="auto"/>
          <w:sz w:val="19"/>
          <w:szCs w:val="19"/>
          <w:lang w:eastAsia="en-US"/>
        </w:rPr>
        <w:t xml:space="preserve"> 5.0 Location and Facilities </w:t>
      </w:r>
    </w:p>
    <w:p w14:paraId="402E0B93" w14:textId="77777777" w:rsidR="00663DC0" w:rsidRPr="00663DC0" w:rsidRDefault="00663DC0" w:rsidP="00720C90">
      <w:pPr>
        <w:numPr>
          <w:ilvl w:val="0"/>
          <w:numId w:val="39"/>
        </w:numPr>
        <w:suppressAutoHyphens w:val="0"/>
        <w:autoSpaceDE w:val="0"/>
        <w:autoSpaceDN/>
        <w:adjustRightInd w:val="0"/>
        <w:spacing w:after="160" w:line="276" w:lineRule="auto"/>
        <w:ind w:left="567" w:hanging="425"/>
        <w:contextualSpacing/>
        <w:jc w:val="both"/>
        <w:textAlignment w:val="auto"/>
        <w:rPr>
          <w:rFonts w:eastAsia="Calibri"/>
          <w:bCs/>
          <w:color w:val="auto"/>
          <w:sz w:val="19"/>
          <w:szCs w:val="19"/>
          <w:lang w:eastAsia="en-US"/>
        </w:rPr>
      </w:pPr>
      <w:r w:rsidRPr="00663DC0">
        <w:rPr>
          <w:rFonts w:eastAsia="Calibri"/>
          <w:bCs/>
          <w:color w:val="auto"/>
          <w:sz w:val="19"/>
          <w:szCs w:val="19"/>
          <w:lang w:eastAsia="en-US"/>
        </w:rPr>
        <w:lastRenderedPageBreak/>
        <w:t>SAS will perform the Services remotely, Expenses will be billed at cost and invoiced separately and pre agreed in writing with the Customer should resource be required onsite.</w:t>
      </w:r>
    </w:p>
    <w:p w14:paraId="417EEABB" w14:textId="77777777" w:rsidR="00663DC0" w:rsidRPr="00663DC0" w:rsidRDefault="00663DC0" w:rsidP="00663DC0">
      <w:pPr>
        <w:suppressAutoHyphens w:val="0"/>
        <w:autoSpaceDE w:val="0"/>
        <w:adjustRightInd w:val="0"/>
        <w:spacing w:after="160" w:line="276" w:lineRule="auto"/>
        <w:ind w:left="142" w:firstLine="0"/>
        <w:jc w:val="both"/>
        <w:textAlignment w:val="auto"/>
        <w:rPr>
          <w:rFonts w:eastAsia="Calibri"/>
          <w:b/>
          <w:color w:val="auto"/>
          <w:sz w:val="19"/>
          <w:szCs w:val="19"/>
          <w:lang w:eastAsia="en-US"/>
        </w:rPr>
      </w:pPr>
      <w:r w:rsidRPr="00663DC0">
        <w:rPr>
          <w:rFonts w:eastAsia="Calibri"/>
          <w:b/>
          <w:color w:val="auto"/>
          <w:sz w:val="19"/>
          <w:szCs w:val="19"/>
          <w:lang w:eastAsia="en-US"/>
        </w:rPr>
        <w:t>6.0 Fees and Expenses</w:t>
      </w:r>
    </w:p>
    <w:p w14:paraId="3CFFEA17" w14:textId="77777777" w:rsidR="00663DC0" w:rsidRPr="00663DC0" w:rsidRDefault="00663DC0" w:rsidP="00720C90">
      <w:pPr>
        <w:numPr>
          <w:ilvl w:val="0"/>
          <w:numId w:val="39"/>
        </w:numPr>
        <w:suppressAutoHyphens w:val="0"/>
        <w:autoSpaceDE w:val="0"/>
        <w:autoSpaceDN/>
        <w:adjustRightInd w:val="0"/>
        <w:spacing w:after="160" w:line="276" w:lineRule="auto"/>
        <w:ind w:left="567" w:hanging="425"/>
        <w:contextualSpacing/>
        <w:jc w:val="both"/>
        <w:textAlignment w:val="auto"/>
        <w:rPr>
          <w:rFonts w:eastAsia="Calibri"/>
          <w:bCs/>
          <w:color w:val="auto"/>
          <w:sz w:val="19"/>
          <w:szCs w:val="19"/>
          <w:lang w:eastAsia="en-US"/>
        </w:rPr>
      </w:pPr>
      <w:r w:rsidRPr="00663DC0">
        <w:rPr>
          <w:rFonts w:eastAsia="Calibri"/>
          <w:bCs/>
          <w:color w:val="auto"/>
          <w:sz w:val="19"/>
          <w:szCs w:val="19"/>
          <w:lang w:eastAsia="en-US"/>
        </w:rPr>
        <w:t xml:space="preserve">The applicable Fees for this consulting Services Order Form during the Term are inclusive to the Fees set forth in Order Form 2023-015757. </w:t>
      </w:r>
    </w:p>
    <w:p w14:paraId="40C44C3F" w14:textId="77777777" w:rsidR="00663DC0" w:rsidRPr="00663DC0" w:rsidRDefault="00663DC0" w:rsidP="00720C90">
      <w:pPr>
        <w:numPr>
          <w:ilvl w:val="0"/>
          <w:numId w:val="39"/>
        </w:numPr>
        <w:suppressAutoHyphens w:val="0"/>
        <w:autoSpaceDE w:val="0"/>
        <w:autoSpaceDN/>
        <w:adjustRightInd w:val="0"/>
        <w:spacing w:after="160" w:line="276" w:lineRule="auto"/>
        <w:ind w:left="567" w:hanging="425"/>
        <w:contextualSpacing/>
        <w:jc w:val="both"/>
        <w:textAlignment w:val="auto"/>
        <w:rPr>
          <w:rFonts w:eastAsia="Calibri"/>
          <w:bCs/>
          <w:color w:val="auto"/>
          <w:sz w:val="19"/>
          <w:szCs w:val="19"/>
          <w:lang w:eastAsia="en-US"/>
        </w:rPr>
      </w:pPr>
      <w:r w:rsidRPr="00663DC0">
        <w:rPr>
          <w:rFonts w:eastAsia="Calibri"/>
          <w:bCs/>
          <w:color w:val="auto"/>
          <w:sz w:val="19"/>
          <w:szCs w:val="19"/>
          <w:lang w:eastAsia="en-US"/>
        </w:rPr>
        <w:t>Applicable invoicing and payment terms for this Services Order Form shall be in accordance with the provisions of Order Form 2023-015757.</w:t>
      </w:r>
    </w:p>
    <w:p w14:paraId="45ADE933" w14:textId="77777777" w:rsidR="00663DC0" w:rsidRPr="00663DC0" w:rsidRDefault="00663DC0" w:rsidP="00663DC0">
      <w:pPr>
        <w:suppressAutoHyphens w:val="0"/>
        <w:autoSpaceDE w:val="0"/>
        <w:adjustRightInd w:val="0"/>
        <w:spacing w:after="160" w:line="276" w:lineRule="auto"/>
        <w:ind w:left="142" w:firstLine="0"/>
        <w:jc w:val="both"/>
        <w:textAlignment w:val="auto"/>
        <w:rPr>
          <w:rFonts w:eastAsia="Calibri"/>
          <w:b/>
          <w:color w:val="auto"/>
          <w:sz w:val="19"/>
          <w:szCs w:val="19"/>
          <w:lang w:eastAsia="en-US"/>
        </w:rPr>
      </w:pPr>
      <w:r w:rsidRPr="00663DC0">
        <w:rPr>
          <w:rFonts w:eastAsia="Calibri"/>
          <w:b/>
          <w:color w:val="auto"/>
          <w:sz w:val="19"/>
          <w:szCs w:val="19"/>
          <w:lang w:eastAsia="en-US"/>
        </w:rPr>
        <w:t xml:space="preserve">7.0 Term and Termination </w:t>
      </w:r>
    </w:p>
    <w:p w14:paraId="3BD81AFA" w14:textId="77777777" w:rsidR="00663DC0" w:rsidRPr="00663DC0" w:rsidRDefault="00663DC0" w:rsidP="00720C90">
      <w:pPr>
        <w:numPr>
          <w:ilvl w:val="0"/>
          <w:numId w:val="39"/>
        </w:numPr>
        <w:suppressAutoHyphens w:val="0"/>
        <w:autoSpaceDE w:val="0"/>
        <w:autoSpaceDN/>
        <w:adjustRightInd w:val="0"/>
        <w:spacing w:after="160" w:line="276" w:lineRule="auto"/>
        <w:ind w:left="567" w:hanging="425"/>
        <w:contextualSpacing/>
        <w:jc w:val="both"/>
        <w:textAlignment w:val="auto"/>
        <w:rPr>
          <w:rFonts w:eastAsia="Calibri"/>
          <w:bCs/>
          <w:color w:val="auto"/>
          <w:sz w:val="19"/>
          <w:szCs w:val="19"/>
          <w:lang w:eastAsia="en-US"/>
        </w:rPr>
      </w:pPr>
      <w:r w:rsidRPr="00663DC0">
        <w:rPr>
          <w:rFonts w:eastAsia="Calibri"/>
          <w:bCs/>
          <w:color w:val="auto"/>
          <w:sz w:val="19"/>
          <w:szCs w:val="19"/>
          <w:lang w:eastAsia="en-US"/>
        </w:rPr>
        <w:t>Term. This Order Form is deemed to be effective upon the Effective Date and shall for so long as the Agreement made pursuant to Order Form 2023-015757.</w:t>
      </w:r>
    </w:p>
    <w:p w14:paraId="6C8FAD4D" w14:textId="77777777" w:rsidR="00663DC0" w:rsidRPr="00663DC0" w:rsidRDefault="00663DC0" w:rsidP="00720C90">
      <w:pPr>
        <w:numPr>
          <w:ilvl w:val="0"/>
          <w:numId w:val="39"/>
        </w:numPr>
        <w:suppressAutoHyphens w:val="0"/>
        <w:autoSpaceDE w:val="0"/>
        <w:autoSpaceDN/>
        <w:adjustRightInd w:val="0"/>
        <w:spacing w:after="160" w:line="276" w:lineRule="auto"/>
        <w:ind w:left="567" w:hanging="425"/>
        <w:contextualSpacing/>
        <w:jc w:val="both"/>
        <w:textAlignment w:val="auto"/>
        <w:rPr>
          <w:rFonts w:eastAsia="Calibri"/>
          <w:bCs/>
          <w:color w:val="auto"/>
          <w:sz w:val="19"/>
          <w:szCs w:val="19"/>
          <w:lang w:eastAsia="en-US"/>
        </w:rPr>
      </w:pPr>
      <w:r w:rsidRPr="00663DC0">
        <w:rPr>
          <w:rFonts w:eastAsia="Calibri"/>
          <w:bCs/>
          <w:color w:val="auto"/>
          <w:sz w:val="19"/>
          <w:szCs w:val="19"/>
          <w:lang w:eastAsia="en-US"/>
        </w:rPr>
        <w:t>Termination. Either party may terminate this Services Order Form:</w:t>
      </w:r>
    </w:p>
    <w:p w14:paraId="5EF863EC" w14:textId="77777777" w:rsidR="00663DC0" w:rsidRPr="00663DC0" w:rsidRDefault="00663DC0" w:rsidP="00720C90">
      <w:pPr>
        <w:numPr>
          <w:ilvl w:val="0"/>
          <w:numId w:val="39"/>
        </w:numPr>
        <w:suppressAutoHyphens w:val="0"/>
        <w:autoSpaceDE w:val="0"/>
        <w:autoSpaceDN/>
        <w:adjustRightInd w:val="0"/>
        <w:spacing w:after="160" w:line="276" w:lineRule="auto"/>
        <w:ind w:left="567" w:hanging="425"/>
        <w:contextualSpacing/>
        <w:jc w:val="both"/>
        <w:textAlignment w:val="auto"/>
        <w:rPr>
          <w:rFonts w:eastAsia="Calibri"/>
          <w:bCs/>
          <w:color w:val="auto"/>
          <w:sz w:val="19"/>
          <w:szCs w:val="19"/>
          <w:lang w:eastAsia="en-US"/>
        </w:rPr>
      </w:pPr>
      <w:r w:rsidRPr="00663DC0">
        <w:rPr>
          <w:rFonts w:eastAsia="Calibri"/>
          <w:bCs/>
          <w:color w:val="auto"/>
          <w:sz w:val="19"/>
          <w:szCs w:val="19"/>
          <w:lang w:eastAsia="en-US"/>
        </w:rPr>
        <w:t>On the same terms as Order Form 2023-015757 may be terminated</w:t>
      </w:r>
    </w:p>
    <w:p w14:paraId="7A1E45CC" w14:textId="77777777" w:rsidR="00663DC0" w:rsidRPr="00663DC0" w:rsidRDefault="00663DC0" w:rsidP="00720C90">
      <w:pPr>
        <w:numPr>
          <w:ilvl w:val="0"/>
          <w:numId w:val="39"/>
        </w:numPr>
        <w:suppressAutoHyphens w:val="0"/>
        <w:autoSpaceDE w:val="0"/>
        <w:autoSpaceDN/>
        <w:adjustRightInd w:val="0"/>
        <w:spacing w:after="160" w:line="276" w:lineRule="auto"/>
        <w:ind w:left="567" w:hanging="425"/>
        <w:contextualSpacing/>
        <w:jc w:val="both"/>
        <w:textAlignment w:val="auto"/>
        <w:rPr>
          <w:rFonts w:eastAsia="Calibri"/>
          <w:bCs/>
          <w:color w:val="auto"/>
          <w:sz w:val="19"/>
          <w:szCs w:val="19"/>
          <w:lang w:eastAsia="en-US"/>
        </w:rPr>
      </w:pPr>
      <w:r w:rsidRPr="00663DC0">
        <w:rPr>
          <w:rFonts w:eastAsia="Calibri"/>
          <w:bCs/>
          <w:color w:val="auto"/>
          <w:sz w:val="19"/>
          <w:szCs w:val="19"/>
          <w:lang w:eastAsia="en-US"/>
        </w:rPr>
        <w:t>This Services Order Form will automatically terminate immediately in any of the following circumstances:</w:t>
      </w:r>
    </w:p>
    <w:p w14:paraId="7668A6FB" w14:textId="77777777" w:rsidR="00663DC0" w:rsidRPr="00663DC0" w:rsidRDefault="00663DC0" w:rsidP="00720C90">
      <w:pPr>
        <w:numPr>
          <w:ilvl w:val="0"/>
          <w:numId w:val="39"/>
        </w:numPr>
        <w:suppressAutoHyphens w:val="0"/>
        <w:autoSpaceDE w:val="0"/>
        <w:autoSpaceDN/>
        <w:adjustRightInd w:val="0"/>
        <w:spacing w:after="160" w:line="276" w:lineRule="auto"/>
        <w:ind w:left="567" w:hanging="425"/>
        <w:contextualSpacing/>
        <w:jc w:val="both"/>
        <w:textAlignment w:val="auto"/>
        <w:rPr>
          <w:rFonts w:eastAsia="Calibri"/>
          <w:bCs/>
          <w:color w:val="auto"/>
          <w:sz w:val="19"/>
          <w:szCs w:val="19"/>
          <w:lang w:eastAsia="en-US"/>
        </w:rPr>
      </w:pPr>
      <w:proofErr w:type="gramStart"/>
      <w:r w:rsidRPr="00663DC0">
        <w:rPr>
          <w:rFonts w:eastAsia="Calibri"/>
          <w:bCs/>
          <w:color w:val="auto"/>
          <w:sz w:val="19"/>
          <w:szCs w:val="19"/>
          <w:lang w:eastAsia="en-US"/>
        </w:rPr>
        <w:t>in the event that</w:t>
      </w:r>
      <w:proofErr w:type="gramEnd"/>
      <w:r w:rsidRPr="00663DC0">
        <w:rPr>
          <w:rFonts w:eastAsia="Calibri"/>
          <w:bCs/>
          <w:color w:val="auto"/>
          <w:sz w:val="19"/>
          <w:szCs w:val="19"/>
          <w:lang w:eastAsia="en-US"/>
        </w:rPr>
        <w:t xml:space="preserve"> Order Form 2023-015757 is terminated in accordance with its terms and conditions</w:t>
      </w:r>
    </w:p>
    <w:p w14:paraId="27DADF66" w14:textId="77777777" w:rsidR="00663DC0" w:rsidRPr="00663DC0" w:rsidRDefault="00663DC0" w:rsidP="00663DC0">
      <w:pPr>
        <w:shd w:val="clear" w:color="auto" w:fill="0378CD"/>
        <w:tabs>
          <w:tab w:val="left" w:pos="540"/>
        </w:tabs>
        <w:suppressAutoHyphens w:val="0"/>
        <w:autoSpaceDN/>
        <w:spacing w:before="100" w:after="100" w:line="240" w:lineRule="auto"/>
        <w:ind w:left="0" w:firstLine="0"/>
        <w:textAlignment w:val="auto"/>
        <w:rPr>
          <w:rFonts w:ascii="Arial Bold" w:eastAsia="Times New Roman" w:hAnsi="Arial Bold"/>
          <w:b/>
          <w:color w:val="FFFFFF"/>
          <w:spacing w:val="10"/>
          <w:sz w:val="19"/>
          <w:szCs w:val="19"/>
          <w:lang w:eastAsia="en-US"/>
        </w:rPr>
      </w:pPr>
      <w:r w:rsidRPr="00663DC0">
        <w:rPr>
          <w:rFonts w:eastAsia="Calibri"/>
          <w:b/>
          <w:color w:val="FFFFFF"/>
          <w:sz w:val="19"/>
          <w:szCs w:val="19"/>
          <w:lang w:eastAsia="en-US"/>
        </w:rPr>
        <w:t xml:space="preserve">Activation Services – Time &amp; Materials </w:t>
      </w:r>
    </w:p>
    <w:p w14:paraId="12B91B68" w14:textId="77777777" w:rsidR="00663DC0" w:rsidRPr="00663DC0" w:rsidRDefault="00663DC0" w:rsidP="00663DC0">
      <w:pPr>
        <w:suppressAutoHyphens w:val="0"/>
        <w:autoSpaceDN/>
        <w:spacing w:after="160" w:line="259" w:lineRule="auto"/>
        <w:ind w:left="0" w:firstLine="0"/>
        <w:textAlignment w:val="auto"/>
        <w:rPr>
          <w:rFonts w:eastAsia="Calibri"/>
          <w:color w:val="4472C4"/>
          <w:sz w:val="19"/>
          <w:szCs w:val="19"/>
          <w:lang w:eastAsia="en-US"/>
        </w:rPr>
      </w:pPr>
    </w:p>
    <w:p w14:paraId="625D25F8" w14:textId="77777777" w:rsidR="00663DC0" w:rsidRPr="00663DC0" w:rsidRDefault="00663DC0" w:rsidP="00663DC0">
      <w:pPr>
        <w:suppressAutoHyphens w:val="0"/>
        <w:autoSpaceDN/>
        <w:spacing w:after="160" w:line="259" w:lineRule="auto"/>
        <w:ind w:left="0" w:firstLine="0"/>
        <w:textAlignment w:val="auto"/>
        <w:rPr>
          <w:rFonts w:eastAsia="Calibri"/>
          <w:sz w:val="19"/>
          <w:szCs w:val="19"/>
          <w:lang w:eastAsia="en-US"/>
        </w:rPr>
      </w:pPr>
      <w:r w:rsidRPr="00663DC0">
        <w:rPr>
          <w:rFonts w:eastAsia="Calibri"/>
          <w:sz w:val="19"/>
          <w:szCs w:val="19"/>
          <w:lang w:eastAsia="en-US"/>
        </w:rPr>
        <w:t xml:space="preserve">SAS will provide services on a time and materials basis as requested by Customer directed toward supporting DWP with activation Services for HMS Viya. (“the Services”). The Services will be provided at the hourly rates described in the table below exclusive of VAT per Normal Working Day (“Normal Working Day” means Monday to Friday, excluding UK public holidays): SAS will Make available 906.75 hours to DWP on a time and materials basis at the following rates: </w:t>
      </w:r>
    </w:p>
    <w:tbl>
      <w:tblPr>
        <w:tblW w:w="8047" w:type="dxa"/>
        <w:jc w:val="center"/>
        <w:tblCellMar>
          <w:left w:w="0" w:type="dxa"/>
          <w:right w:w="0" w:type="dxa"/>
        </w:tblCellMar>
        <w:tblLook w:val="04A0" w:firstRow="1" w:lastRow="0" w:firstColumn="1" w:lastColumn="0" w:noHBand="0" w:noVBand="1"/>
      </w:tblPr>
      <w:tblGrid>
        <w:gridCol w:w="1975"/>
        <w:gridCol w:w="1984"/>
        <w:gridCol w:w="2741"/>
        <w:gridCol w:w="1347"/>
      </w:tblGrid>
      <w:tr w:rsidR="00663DC0" w:rsidRPr="00663DC0" w14:paraId="4B51B622" w14:textId="77777777" w:rsidTr="00780A14">
        <w:trPr>
          <w:trHeight w:val="576"/>
          <w:jc w:val="center"/>
        </w:trPr>
        <w:tc>
          <w:tcPr>
            <w:tcW w:w="1975" w:type="dxa"/>
            <w:tcBorders>
              <w:top w:val="single" w:sz="8" w:space="0" w:color="auto"/>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2A8675FC" w14:textId="77777777" w:rsidR="00663DC0" w:rsidRPr="00663DC0" w:rsidRDefault="00663DC0" w:rsidP="00663DC0">
            <w:pPr>
              <w:suppressAutoHyphens w:val="0"/>
              <w:autoSpaceDN/>
              <w:spacing w:after="160" w:line="259" w:lineRule="auto"/>
              <w:ind w:left="0" w:firstLine="0"/>
              <w:jc w:val="center"/>
              <w:textAlignment w:val="auto"/>
              <w:rPr>
                <w:rFonts w:eastAsia="Calibri"/>
                <w:sz w:val="19"/>
                <w:szCs w:val="19"/>
              </w:rPr>
            </w:pPr>
            <w:r w:rsidRPr="00663DC0">
              <w:rPr>
                <w:rFonts w:eastAsia="Calibri"/>
                <w:sz w:val="19"/>
                <w:szCs w:val="19"/>
              </w:rPr>
              <w:t> </w:t>
            </w:r>
          </w:p>
        </w:tc>
        <w:tc>
          <w:tcPr>
            <w:tcW w:w="1984" w:type="dxa"/>
            <w:tcBorders>
              <w:top w:val="single" w:sz="8" w:space="0" w:color="auto"/>
              <w:left w:val="nil"/>
              <w:bottom w:val="nil"/>
              <w:right w:val="single" w:sz="8" w:space="0" w:color="auto"/>
            </w:tcBorders>
            <w:shd w:val="clear" w:color="auto" w:fill="D9E1F2"/>
            <w:noWrap/>
            <w:tcMar>
              <w:top w:w="0" w:type="dxa"/>
              <w:left w:w="108" w:type="dxa"/>
              <w:bottom w:w="0" w:type="dxa"/>
              <w:right w:w="108" w:type="dxa"/>
            </w:tcMar>
            <w:vAlign w:val="bottom"/>
            <w:hideMark/>
          </w:tcPr>
          <w:p w14:paraId="036904B1" w14:textId="77777777" w:rsidR="00663DC0" w:rsidRPr="00663DC0" w:rsidRDefault="00663DC0" w:rsidP="00663DC0">
            <w:pPr>
              <w:suppressAutoHyphens w:val="0"/>
              <w:autoSpaceDN/>
              <w:spacing w:after="160" w:line="259" w:lineRule="auto"/>
              <w:ind w:left="0" w:firstLine="0"/>
              <w:jc w:val="center"/>
              <w:textAlignment w:val="auto"/>
              <w:rPr>
                <w:rFonts w:eastAsia="Calibri"/>
                <w:b/>
                <w:bCs/>
                <w:sz w:val="19"/>
                <w:szCs w:val="19"/>
              </w:rPr>
            </w:pPr>
            <w:r w:rsidRPr="00663DC0">
              <w:rPr>
                <w:rFonts w:eastAsia="Calibri"/>
                <w:b/>
                <w:bCs/>
                <w:sz w:val="19"/>
                <w:szCs w:val="19"/>
              </w:rPr>
              <w:t xml:space="preserve">Hours / Days </w:t>
            </w:r>
          </w:p>
        </w:tc>
        <w:tc>
          <w:tcPr>
            <w:tcW w:w="2741" w:type="dxa"/>
            <w:tcBorders>
              <w:top w:val="single" w:sz="8" w:space="0" w:color="auto"/>
              <w:left w:val="nil"/>
              <w:bottom w:val="nil"/>
              <w:right w:val="single" w:sz="8" w:space="0" w:color="auto"/>
            </w:tcBorders>
            <w:shd w:val="clear" w:color="auto" w:fill="D9E1F2"/>
            <w:tcMar>
              <w:top w:w="0" w:type="dxa"/>
              <w:left w:w="108" w:type="dxa"/>
              <w:bottom w:w="0" w:type="dxa"/>
              <w:right w:w="108" w:type="dxa"/>
            </w:tcMar>
            <w:vAlign w:val="bottom"/>
            <w:hideMark/>
          </w:tcPr>
          <w:p w14:paraId="6EE599FE" w14:textId="77777777" w:rsidR="00663DC0" w:rsidRPr="00663DC0" w:rsidRDefault="00663DC0" w:rsidP="00663DC0">
            <w:pPr>
              <w:suppressAutoHyphens w:val="0"/>
              <w:autoSpaceDN/>
              <w:spacing w:after="160" w:line="259" w:lineRule="auto"/>
              <w:ind w:left="0" w:firstLine="0"/>
              <w:jc w:val="center"/>
              <w:textAlignment w:val="auto"/>
              <w:rPr>
                <w:rFonts w:eastAsia="Calibri"/>
                <w:b/>
                <w:bCs/>
                <w:sz w:val="19"/>
                <w:szCs w:val="19"/>
              </w:rPr>
            </w:pPr>
            <w:r w:rsidRPr="00663DC0">
              <w:rPr>
                <w:rFonts w:eastAsia="Calibri"/>
                <w:b/>
                <w:bCs/>
                <w:sz w:val="19"/>
                <w:szCs w:val="19"/>
              </w:rPr>
              <w:t xml:space="preserve">Rate Aligned to G-Cloud SFIA Rate Card Level - 4 Ensure or Advise </w:t>
            </w:r>
          </w:p>
        </w:tc>
        <w:tc>
          <w:tcPr>
            <w:tcW w:w="1347" w:type="dxa"/>
            <w:tcBorders>
              <w:top w:val="single" w:sz="8" w:space="0" w:color="auto"/>
              <w:left w:val="nil"/>
              <w:bottom w:val="nil"/>
              <w:right w:val="single" w:sz="8" w:space="0" w:color="auto"/>
            </w:tcBorders>
            <w:shd w:val="clear" w:color="auto" w:fill="D9E1F2"/>
            <w:tcMar>
              <w:top w:w="0" w:type="dxa"/>
              <w:left w:w="108" w:type="dxa"/>
              <w:bottom w:w="0" w:type="dxa"/>
              <w:right w:w="108" w:type="dxa"/>
            </w:tcMar>
            <w:vAlign w:val="bottom"/>
            <w:hideMark/>
          </w:tcPr>
          <w:p w14:paraId="79519F1B" w14:textId="77777777" w:rsidR="00663DC0" w:rsidRPr="00663DC0" w:rsidRDefault="00663DC0" w:rsidP="00663DC0">
            <w:pPr>
              <w:suppressAutoHyphens w:val="0"/>
              <w:autoSpaceDN/>
              <w:spacing w:after="160" w:line="259" w:lineRule="auto"/>
              <w:ind w:left="0" w:firstLine="0"/>
              <w:jc w:val="center"/>
              <w:textAlignment w:val="auto"/>
              <w:rPr>
                <w:rFonts w:eastAsia="Calibri"/>
                <w:b/>
                <w:bCs/>
                <w:sz w:val="19"/>
                <w:szCs w:val="19"/>
              </w:rPr>
            </w:pPr>
            <w:r w:rsidRPr="00663DC0">
              <w:rPr>
                <w:rFonts w:eastAsia="Calibri"/>
                <w:b/>
                <w:bCs/>
                <w:sz w:val="19"/>
                <w:szCs w:val="19"/>
              </w:rPr>
              <w:t xml:space="preserve">Total Cost Ex Vat &amp; Expenses </w:t>
            </w:r>
          </w:p>
        </w:tc>
      </w:tr>
      <w:tr w:rsidR="00663DC0" w:rsidRPr="00663DC0" w14:paraId="452AE136" w14:textId="77777777" w:rsidTr="00582F18">
        <w:trPr>
          <w:trHeight w:val="300"/>
          <w:jc w:val="center"/>
        </w:trPr>
        <w:tc>
          <w:tcPr>
            <w:tcW w:w="1975"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8C522C7" w14:textId="77777777" w:rsidR="00663DC0" w:rsidRPr="00663DC0" w:rsidRDefault="00663DC0" w:rsidP="00663DC0">
            <w:pPr>
              <w:suppressAutoHyphens w:val="0"/>
              <w:autoSpaceDN/>
              <w:spacing w:after="160" w:line="259" w:lineRule="auto"/>
              <w:ind w:left="0" w:firstLine="0"/>
              <w:jc w:val="center"/>
              <w:textAlignment w:val="auto"/>
              <w:rPr>
                <w:rFonts w:eastAsia="Calibri"/>
                <w:b/>
                <w:bCs/>
                <w:sz w:val="19"/>
                <w:szCs w:val="19"/>
              </w:rPr>
            </w:pPr>
            <w:r w:rsidRPr="00663DC0">
              <w:rPr>
                <w:rFonts w:eastAsia="Calibri"/>
                <w:b/>
                <w:bCs/>
                <w:sz w:val="19"/>
                <w:szCs w:val="19"/>
              </w:rPr>
              <w:t xml:space="preserve">Estimated Effort </w:t>
            </w:r>
          </w:p>
        </w:tc>
        <w:tc>
          <w:tcPr>
            <w:tcW w:w="1984" w:type="dxa"/>
            <w:tcBorders>
              <w:top w:val="nil"/>
              <w:left w:val="nil"/>
              <w:bottom w:val="single" w:sz="8" w:space="0" w:color="auto"/>
              <w:right w:val="single" w:sz="8" w:space="0" w:color="auto"/>
            </w:tcBorders>
            <w:shd w:val="clear" w:color="auto" w:fill="000000" w:themeFill="text1"/>
            <w:noWrap/>
            <w:tcMar>
              <w:top w:w="0" w:type="dxa"/>
              <w:left w:w="108" w:type="dxa"/>
              <w:bottom w:w="0" w:type="dxa"/>
              <w:right w:w="108" w:type="dxa"/>
            </w:tcMar>
            <w:vAlign w:val="bottom"/>
            <w:hideMark/>
          </w:tcPr>
          <w:p w14:paraId="5DD3D966" w14:textId="77777777" w:rsidR="00663DC0" w:rsidRPr="00663DC0" w:rsidRDefault="00663DC0" w:rsidP="00663DC0">
            <w:pPr>
              <w:suppressAutoHyphens w:val="0"/>
              <w:autoSpaceDN/>
              <w:spacing w:after="160" w:line="259" w:lineRule="auto"/>
              <w:ind w:left="0" w:firstLine="0"/>
              <w:jc w:val="center"/>
              <w:textAlignment w:val="auto"/>
              <w:rPr>
                <w:rFonts w:eastAsia="Calibri"/>
                <w:sz w:val="19"/>
                <w:szCs w:val="19"/>
              </w:rPr>
            </w:pPr>
            <w:r w:rsidRPr="00663DC0">
              <w:rPr>
                <w:rFonts w:eastAsia="Calibri"/>
                <w:sz w:val="19"/>
                <w:szCs w:val="19"/>
              </w:rPr>
              <w:t>906.75 / 120.9</w:t>
            </w:r>
          </w:p>
        </w:tc>
        <w:tc>
          <w:tcPr>
            <w:tcW w:w="2741" w:type="dxa"/>
            <w:tcBorders>
              <w:top w:val="nil"/>
              <w:left w:val="nil"/>
              <w:bottom w:val="single" w:sz="8" w:space="0" w:color="auto"/>
              <w:right w:val="single" w:sz="8" w:space="0" w:color="auto"/>
            </w:tcBorders>
            <w:shd w:val="clear" w:color="auto" w:fill="000000" w:themeFill="text1"/>
            <w:noWrap/>
            <w:tcMar>
              <w:top w:w="0" w:type="dxa"/>
              <w:left w:w="108" w:type="dxa"/>
              <w:bottom w:w="0" w:type="dxa"/>
              <w:right w:w="108" w:type="dxa"/>
            </w:tcMar>
            <w:vAlign w:val="bottom"/>
            <w:hideMark/>
          </w:tcPr>
          <w:p w14:paraId="2348053C" w14:textId="77777777" w:rsidR="00663DC0" w:rsidRPr="00663DC0" w:rsidRDefault="00663DC0" w:rsidP="00663DC0">
            <w:pPr>
              <w:suppressAutoHyphens w:val="0"/>
              <w:autoSpaceDN/>
              <w:spacing w:after="160" w:line="259" w:lineRule="auto"/>
              <w:ind w:left="0" w:firstLine="0"/>
              <w:jc w:val="center"/>
              <w:textAlignment w:val="auto"/>
              <w:rPr>
                <w:rFonts w:eastAsia="Calibri"/>
                <w:sz w:val="19"/>
                <w:szCs w:val="19"/>
              </w:rPr>
            </w:pPr>
            <w:r w:rsidRPr="00663DC0">
              <w:rPr>
                <w:rFonts w:eastAsia="Calibri"/>
                <w:sz w:val="19"/>
                <w:szCs w:val="19"/>
              </w:rPr>
              <w:t>£1,440</w:t>
            </w:r>
          </w:p>
        </w:tc>
        <w:tc>
          <w:tcPr>
            <w:tcW w:w="1347" w:type="dxa"/>
            <w:tcBorders>
              <w:top w:val="nil"/>
              <w:left w:val="nil"/>
              <w:bottom w:val="single" w:sz="8" w:space="0" w:color="auto"/>
              <w:right w:val="single" w:sz="8" w:space="0" w:color="auto"/>
            </w:tcBorders>
            <w:shd w:val="clear" w:color="auto" w:fill="000000" w:themeFill="text1"/>
            <w:noWrap/>
            <w:tcMar>
              <w:top w:w="0" w:type="dxa"/>
              <w:left w:w="108" w:type="dxa"/>
              <w:bottom w:w="0" w:type="dxa"/>
              <w:right w:w="108" w:type="dxa"/>
            </w:tcMar>
            <w:vAlign w:val="bottom"/>
            <w:hideMark/>
          </w:tcPr>
          <w:p w14:paraId="1CFD86D9" w14:textId="77777777" w:rsidR="00663DC0" w:rsidRPr="00663DC0" w:rsidRDefault="00663DC0" w:rsidP="00663DC0">
            <w:pPr>
              <w:suppressAutoHyphens w:val="0"/>
              <w:autoSpaceDN/>
              <w:spacing w:after="160" w:line="259" w:lineRule="auto"/>
              <w:ind w:left="0" w:firstLine="0"/>
              <w:jc w:val="center"/>
              <w:textAlignment w:val="auto"/>
              <w:rPr>
                <w:rFonts w:eastAsia="Calibri"/>
                <w:sz w:val="19"/>
                <w:szCs w:val="19"/>
              </w:rPr>
            </w:pPr>
            <w:r w:rsidRPr="00663DC0">
              <w:rPr>
                <w:rFonts w:eastAsia="Calibri"/>
                <w:sz w:val="19"/>
                <w:szCs w:val="19"/>
              </w:rPr>
              <w:t>£174,096</w:t>
            </w:r>
          </w:p>
        </w:tc>
      </w:tr>
    </w:tbl>
    <w:p w14:paraId="190EBF2B" w14:textId="77777777" w:rsidR="00663DC0" w:rsidRPr="00663DC0" w:rsidRDefault="00663DC0" w:rsidP="00663DC0">
      <w:pPr>
        <w:suppressAutoHyphens w:val="0"/>
        <w:autoSpaceDN/>
        <w:spacing w:after="160" w:line="259" w:lineRule="auto"/>
        <w:ind w:left="0" w:firstLine="0"/>
        <w:textAlignment w:val="auto"/>
        <w:rPr>
          <w:rFonts w:eastAsia="Calibri"/>
          <w:sz w:val="19"/>
          <w:szCs w:val="19"/>
          <w:lang w:eastAsia="en-US"/>
        </w:rPr>
      </w:pPr>
    </w:p>
    <w:p w14:paraId="65C89356" w14:textId="77777777" w:rsidR="00663DC0" w:rsidRPr="00663DC0" w:rsidRDefault="00663DC0" w:rsidP="00663DC0">
      <w:pPr>
        <w:suppressAutoHyphens w:val="0"/>
        <w:autoSpaceDN/>
        <w:spacing w:after="160" w:line="259" w:lineRule="auto"/>
        <w:ind w:left="0" w:firstLine="0"/>
        <w:textAlignment w:val="auto"/>
        <w:rPr>
          <w:rFonts w:eastAsia="Calibri"/>
          <w:sz w:val="19"/>
          <w:szCs w:val="19"/>
          <w:lang w:eastAsia="en-US"/>
        </w:rPr>
      </w:pPr>
      <w:r w:rsidRPr="00663DC0">
        <w:rPr>
          <w:rFonts w:eastAsia="Calibri"/>
          <w:sz w:val="19"/>
          <w:szCs w:val="19"/>
          <w:lang w:eastAsia="en-US"/>
        </w:rPr>
        <w:t>The Services will commence remotely as agreed, if on premise this will be jointly agreed, and expenses will be billed at cost.</w:t>
      </w:r>
    </w:p>
    <w:p w14:paraId="5AC9255B" w14:textId="77777777" w:rsidR="00663DC0" w:rsidRPr="00663DC0" w:rsidRDefault="00663DC0" w:rsidP="00663DC0">
      <w:pPr>
        <w:suppressAutoHyphens w:val="0"/>
        <w:autoSpaceDN/>
        <w:spacing w:after="160" w:line="259" w:lineRule="auto"/>
        <w:ind w:left="0" w:firstLine="0"/>
        <w:textAlignment w:val="auto"/>
        <w:rPr>
          <w:rFonts w:eastAsia="Calibri"/>
          <w:b/>
          <w:bCs/>
          <w:sz w:val="19"/>
          <w:szCs w:val="19"/>
          <w:lang w:eastAsia="en-US"/>
        </w:rPr>
      </w:pPr>
      <w:r w:rsidRPr="00663DC0">
        <w:rPr>
          <w:rFonts w:eastAsia="Calibri"/>
          <w:b/>
          <w:bCs/>
          <w:sz w:val="19"/>
          <w:szCs w:val="19"/>
          <w:lang w:eastAsia="en-US"/>
        </w:rPr>
        <w:t xml:space="preserve">Assumptions: </w:t>
      </w:r>
    </w:p>
    <w:p w14:paraId="71AAE919" w14:textId="77777777" w:rsidR="00663DC0" w:rsidRPr="00663DC0" w:rsidRDefault="00663DC0" w:rsidP="00720C90">
      <w:pPr>
        <w:numPr>
          <w:ilvl w:val="0"/>
          <w:numId w:val="41"/>
        </w:numPr>
        <w:suppressAutoHyphens w:val="0"/>
        <w:autoSpaceDN/>
        <w:spacing w:after="0" w:line="240" w:lineRule="auto"/>
        <w:textAlignment w:val="auto"/>
        <w:rPr>
          <w:rFonts w:eastAsia="Times New Roman"/>
          <w:sz w:val="19"/>
          <w:szCs w:val="19"/>
          <w:lang w:eastAsia="en-US"/>
        </w:rPr>
      </w:pPr>
      <w:r w:rsidRPr="00663DC0">
        <w:rPr>
          <w:rFonts w:eastAsia="Times New Roman"/>
          <w:sz w:val="19"/>
          <w:szCs w:val="19"/>
          <w:lang w:eastAsia="en-US"/>
        </w:rPr>
        <w:t>Notwithstanding the description of the Services, the only deliverable is SAS’ time as specified herein. Further services will be subject to a separate contract. SAS agrees to provide such further services on a time and materials basis at the hourly rates shown above.</w:t>
      </w:r>
    </w:p>
    <w:p w14:paraId="44BD6A81" w14:textId="77777777" w:rsidR="00663DC0" w:rsidRPr="00663DC0" w:rsidRDefault="00663DC0" w:rsidP="00720C90">
      <w:pPr>
        <w:numPr>
          <w:ilvl w:val="0"/>
          <w:numId w:val="41"/>
        </w:numPr>
        <w:suppressAutoHyphens w:val="0"/>
        <w:autoSpaceDN/>
        <w:spacing w:after="0" w:line="240" w:lineRule="auto"/>
        <w:textAlignment w:val="auto"/>
        <w:rPr>
          <w:rFonts w:eastAsia="Times New Roman"/>
          <w:sz w:val="19"/>
          <w:szCs w:val="19"/>
          <w:lang w:eastAsia="en-US"/>
        </w:rPr>
      </w:pPr>
      <w:r w:rsidRPr="00663DC0">
        <w:rPr>
          <w:rFonts w:eastAsia="Times New Roman"/>
          <w:sz w:val="19"/>
          <w:szCs w:val="19"/>
          <w:lang w:eastAsia="en-US"/>
        </w:rPr>
        <w:t>DWP will provide Project management to work with SAS Project Manager scheduling of activities, planning and status reporting.  </w:t>
      </w:r>
    </w:p>
    <w:p w14:paraId="31ABAB9C" w14:textId="77777777" w:rsidR="00663DC0" w:rsidRPr="00663DC0" w:rsidRDefault="00663DC0" w:rsidP="00720C90">
      <w:pPr>
        <w:numPr>
          <w:ilvl w:val="0"/>
          <w:numId w:val="41"/>
        </w:numPr>
        <w:suppressAutoHyphens w:val="0"/>
        <w:autoSpaceDN/>
        <w:spacing w:after="0" w:line="240" w:lineRule="auto"/>
        <w:textAlignment w:val="auto"/>
        <w:rPr>
          <w:rFonts w:eastAsia="Times New Roman"/>
          <w:sz w:val="19"/>
          <w:szCs w:val="19"/>
          <w:lang w:eastAsia="en-US"/>
        </w:rPr>
      </w:pPr>
      <w:r w:rsidRPr="00663DC0">
        <w:rPr>
          <w:rFonts w:eastAsia="Times New Roman"/>
          <w:sz w:val="19"/>
          <w:szCs w:val="19"/>
          <w:lang w:eastAsia="en-US"/>
        </w:rPr>
        <w:t>Estimated duration for this project may increase or decrease depending on accessibility to Customer IT and storage systems, ability of the Customer staff to support SAS, any Customer changes in requirements during the project.</w:t>
      </w:r>
    </w:p>
    <w:p w14:paraId="21E343DC" w14:textId="77777777" w:rsidR="00663DC0" w:rsidRPr="00663DC0" w:rsidRDefault="00663DC0" w:rsidP="00720C90">
      <w:pPr>
        <w:numPr>
          <w:ilvl w:val="0"/>
          <w:numId w:val="41"/>
        </w:numPr>
        <w:suppressAutoHyphens w:val="0"/>
        <w:autoSpaceDN/>
        <w:spacing w:after="0" w:line="240" w:lineRule="auto"/>
        <w:textAlignment w:val="auto"/>
        <w:rPr>
          <w:rFonts w:eastAsia="Times New Roman"/>
          <w:sz w:val="19"/>
          <w:szCs w:val="19"/>
          <w:lang w:eastAsia="en-US"/>
        </w:rPr>
      </w:pPr>
      <w:r w:rsidRPr="00663DC0">
        <w:rPr>
          <w:rFonts w:eastAsia="Times New Roman"/>
          <w:sz w:val="19"/>
          <w:szCs w:val="19"/>
          <w:lang w:eastAsia="en-US"/>
        </w:rPr>
        <w:t xml:space="preserve">Customer shall be charged for Services as specified </w:t>
      </w:r>
      <w:proofErr w:type="gramStart"/>
      <w:r w:rsidRPr="00663DC0">
        <w:rPr>
          <w:rFonts w:eastAsia="Times New Roman"/>
          <w:sz w:val="19"/>
          <w:szCs w:val="19"/>
          <w:lang w:eastAsia="en-US"/>
        </w:rPr>
        <w:t>on a monthly basis</w:t>
      </w:r>
      <w:proofErr w:type="gramEnd"/>
      <w:r w:rsidRPr="00663DC0">
        <w:rPr>
          <w:rFonts w:eastAsia="Times New Roman"/>
          <w:sz w:val="19"/>
          <w:szCs w:val="19"/>
          <w:lang w:eastAsia="en-US"/>
        </w:rPr>
        <w:t xml:space="preserve"> unless otherwise agreed and all invoices shall be paid within 30 days of the date of invoice. All prices quoted are subject to VAT payable by the Customer at the then current </w:t>
      </w:r>
      <w:proofErr w:type="gramStart"/>
      <w:r w:rsidRPr="00663DC0">
        <w:rPr>
          <w:rFonts w:eastAsia="Times New Roman"/>
          <w:sz w:val="19"/>
          <w:szCs w:val="19"/>
          <w:lang w:eastAsia="en-US"/>
        </w:rPr>
        <w:t>rate</w:t>
      </w:r>
      <w:proofErr w:type="gramEnd"/>
    </w:p>
    <w:p w14:paraId="26AF0DA4" w14:textId="77777777" w:rsidR="00663DC0" w:rsidRPr="00663DC0" w:rsidRDefault="00663DC0" w:rsidP="00663DC0">
      <w:pPr>
        <w:suppressAutoHyphens w:val="0"/>
        <w:autoSpaceDN/>
        <w:spacing w:after="160" w:line="259" w:lineRule="auto"/>
        <w:ind w:left="0" w:firstLine="0"/>
        <w:textAlignment w:val="auto"/>
        <w:rPr>
          <w:rFonts w:eastAsia="Calibri"/>
          <w:sz w:val="19"/>
          <w:szCs w:val="19"/>
          <w:lang w:eastAsia="en-US"/>
        </w:rPr>
      </w:pPr>
    </w:p>
    <w:p w14:paraId="24AB0154" w14:textId="77777777" w:rsidR="00663DC0" w:rsidRPr="00663DC0" w:rsidRDefault="00663DC0" w:rsidP="00663DC0">
      <w:pPr>
        <w:suppressAutoHyphens w:val="0"/>
        <w:autoSpaceDN/>
        <w:spacing w:after="160" w:line="259" w:lineRule="auto"/>
        <w:ind w:left="0" w:firstLine="0"/>
        <w:textAlignment w:val="auto"/>
        <w:rPr>
          <w:rFonts w:eastAsia="Calibri"/>
          <w:b/>
          <w:bCs/>
          <w:sz w:val="19"/>
          <w:szCs w:val="19"/>
          <w:lang w:eastAsia="en-US"/>
        </w:rPr>
      </w:pPr>
      <w:r w:rsidRPr="00663DC0">
        <w:rPr>
          <w:rFonts w:eastAsia="Calibri"/>
          <w:b/>
          <w:bCs/>
          <w:sz w:val="19"/>
          <w:szCs w:val="19"/>
          <w:lang w:eastAsia="en-US"/>
        </w:rPr>
        <w:t xml:space="preserve">Out of Scope: </w:t>
      </w:r>
    </w:p>
    <w:p w14:paraId="4F5EC88F" w14:textId="77777777" w:rsidR="00663DC0" w:rsidRPr="00663DC0" w:rsidRDefault="00663DC0" w:rsidP="00720C90">
      <w:pPr>
        <w:numPr>
          <w:ilvl w:val="0"/>
          <w:numId w:val="42"/>
        </w:numPr>
        <w:suppressAutoHyphens w:val="0"/>
        <w:autoSpaceDN/>
        <w:spacing w:after="0" w:line="240" w:lineRule="auto"/>
        <w:textAlignment w:val="auto"/>
        <w:rPr>
          <w:rFonts w:eastAsia="Times New Roman"/>
          <w:sz w:val="19"/>
          <w:szCs w:val="19"/>
          <w:lang w:eastAsia="en-US"/>
        </w:rPr>
      </w:pPr>
      <w:r w:rsidRPr="00663DC0">
        <w:rPr>
          <w:rFonts w:eastAsia="Times New Roman"/>
          <w:sz w:val="19"/>
          <w:szCs w:val="19"/>
          <w:lang w:eastAsia="en-US"/>
        </w:rPr>
        <w:t xml:space="preserve">Use Case Development </w:t>
      </w:r>
    </w:p>
    <w:p w14:paraId="0240F603" w14:textId="77777777" w:rsidR="00663DC0" w:rsidRPr="00663DC0" w:rsidRDefault="00663DC0" w:rsidP="00720C90">
      <w:pPr>
        <w:numPr>
          <w:ilvl w:val="0"/>
          <w:numId w:val="42"/>
        </w:numPr>
        <w:suppressAutoHyphens w:val="0"/>
        <w:autoSpaceDN/>
        <w:spacing w:after="0" w:line="240" w:lineRule="auto"/>
        <w:textAlignment w:val="auto"/>
        <w:rPr>
          <w:rFonts w:eastAsia="Times New Roman"/>
          <w:sz w:val="19"/>
          <w:szCs w:val="19"/>
          <w:lang w:eastAsia="en-US"/>
        </w:rPr>
      </w:pPr>
      <w:r w:rsidRPr="00663DC0">
        <w:rPr>
          <w:rFonts w:eastAsia="Times New Roman"/>
          <w:sz w:val="19"/>
          <w:szCs w:val="19"/>
          <w:lang w:eastAsia="en-US"/>
        </w:rPr>
        <w:t xml:space="preserve">Data Discovery of Remediation (What Data what use cases, SPSS, Inform, Workforce Supply, </w:t>
      </w:r>
      <w:proofErr w:type="gramStart"/>
      <w:r w:rsidRPr="00663DC0">
        <w:rPr>
          <w:rFonts w:eastAsia="Times New Roman"/>
          <w:sz w:val="19"/>
          <w:szCs w:val="19"/>
          <w:lang w:eastAsia="en-US"/>
        </w:rPr>
        <w:t>Forecasting )</w:t>
      </w:r>
      <w:proofErr w:type="gramEnd"/>
    </w:p>
    <w:p w14:paraId="112A7F53" w14:textId="77777777" w:rsidR="00663DC0" w:rsidRPr="00663DC0" w:rsidRDefault="00663DC0" w:rsidP="00720C90">
      <w:pPr>
        <w:numPr>
          <w:ilvl w:val="0"/>
          <w:numId w:val="42"/>
        </w:numPr>
        <w:suppressAutoHyphens w:val="0"/>
        <w:autoSpaceDN/>
        <w:spacing w:after="0" w:line="240" w:lineRule="auto"/>
        <w:textAlignment w:val="auto"/>
        <w:rPr>
          <w:rFonts w:eastAsia="Times New Roman"/>
          <w:sz w:val="19"/>
          <w:szCs w:val="19"/>
          <w:lang w:eastAsia="en-US"/>
        </w:rPr>
      </w:pPr>
      <w:r w:rsidRPr="00663DC0">
        <w:rPr>
          <w:rFonts w:eastAsia="Times New Roman"/>
          <w:sz w:val="19"/>
          <w:szCs w:val="19"/>
          <w:lang w:eastAsia="en-US"/>
        </w:rPr>
        <w:t xml:space="preserve">Migration/Modernization Service/ Assessment of SAS 9.4 Remediated Environments (What Jobs what Processes) </w:t>
      </w:r>
    </w:p>
    <w:p w14:paraId="26634968" w14:textId="77777777" w:rsidR="00663DC0" w:rsidRPr="00663DC0" w:rsidRDefault="00663DC0" w:rsidP="00663DC0">
      <w:pPr>
        <w:suppressAutoHyphens w:val="0"/>
        <w:autoSpaceDN/>
        <w:spacing w:after="0" w:line="240" w:lineRule="auto"/>
        <w:ind w:left="720" w:firstLine="0"/>
        <w:textAlignment w:val="auto"/>
        <w:rPr>
          <w:rFonts w:eastAsia="Times New Roman"/>
          <w:sz w:val="19"/>
          <w:szCs w:val="19"/>
          <w:lang w:eastAsia="en-US"/>
        </w:rPr>
      </w:pPr>
    </w:p>
    <w:p w14:paraId="4A03D261" w14:textId="77777777" w:rsidR="00663DC0" w:rsidRPr="00663DC0" w:rsidRDefault="00663DC0" w:rsidP="00663DC0">
      <w:pPr>
        <w:shd w:val="clear" w:color="auto" w:fill="0378CD"/>
        <w:suppressAutoHyphens w:val="0"/>
        <w:autoSpaceDN/>
        <w:spacing w:after="0" w:line="240" w:lineRule="auto"/>
        <w:ind w:left="0" w:firstLine="0"/>
        <w:jc w:val="both"/>
        <w:rPr>
          <w:rFonts w:eastAsia="Times New Roman"/>
          <w:color w:val="auto"/>
          <w:sz w:val="19"/>
          <w:szCs w:val="19"/>
        </w:rPr>
      </w:pPr>
      <w:r w:rsidRPr="00663DC0">
        <w:rPr>
          <w:rFonts w:eastAsia="Times New Roman"/>
          <w:b/>
          <w:bCs/>
          <w:color w:val="FFFFFF"/>
          <w:sz w:val="19"/>
          <w:szCs w:val="19"/>
          <w:lang w:val="en-US"/>
        </w:rPr>
        <w:t>How this Order Form Works</w:t>
      </w:r>
      <w:r w:rsidRPr="00663DC0">
        <w:rPr>
          <w:rFonts w:eastAsia="Times New Roman"/>
          <w:color w:val="FFFFFF"/>
          <w:sz w:val="19"/>
          <w:szCs w:val="19"/>
        </w:rPr>
        <w:t> </w:t>
      </w:r>
    </w:p>
    <w:p w14:paraId="0FAAA48A" w14:textId="77777777" w:rsidR="00663DC0" w:rsidRPr="00663DC0" w:rsidRDefault="00663DC0" w:rsidP="00663DC0">
      <w:pPr>
        <w:suppressAutoHyphens w:val="0"/>
        <w:autoSpaceDN/>
        <w:spacing w:after="0" w:line="240" w:lineRule="auto"/>
        <w:ind w:left="0" w:firstLine="0"/>
        <w:jc w:val="both"/>
        <w:rPr>
          <w:rFonts w:eastAsia="Times New Roman"/>
          <w:color w:val="auto"/>
          <w:sz w:val="19"/>
          <w:szCs w:val="19"/>
          <w:lang w:val="en-US"/>
        </w:rPr>
      </w:pPr>
    </w:p>
    <w:p w14:paraId="2076F8AF" w14:textId="77777777" w:rsidR="00663DC0" w:rsidRPr="00663DC0" w:rsidRDefault="00663DC0" w:rsidP="00663DC0">
      <w:pPr>
        <w:suppressAutoHyphens w:val="0"/>
        <w:autoSpaceDN/>
        <w:spacing w:after="0" w:line="240" w:lineRule="auto"/>
        <w:ind w:left="0" w:firstLine="0"/>
        <w:jc w:val="both"/>
        <w:rPr>
          <w:rFonts w:eastAsia="Times New Roman"/>
          <w:color w:val="auto"/>
          <w:sz w:val="19"/>
          <w:szCs w:val="19"/>
        </w:rPr>
      </w:pPr>
      <w:r w:rsidRPr="00663DC0">
        <w:rPr>
          <w:rFonts w:eastAsia="Times New Roman"/>
          <w:color w:val="auto"/>
          <w:sz w:val="19"/>
          <w:szCs w:val="19"/>
          <w:lang w:val="en-US"/>
        </w:rPr>
        <w:lastRenderedPageBreak/>
        <w:t xml:space="preserve">This Order Form is governed by and incorporates the following documents.  All documents are listed in order of </w:t>
      </w:r>
      <w:proofErr w:type="gramStart"/>
      <w:r w:rsidRPr="00663DC0">
        <w:rPr>
          <w:rFonts w:eastAsia="Times New Roman"/>
          <w:color w:val="auto"/>
          <w:sz w:val="19"/>
          <w:szCs w:val="19"/>
          <w:lang w:val="en-US"/>
        </w:rPr>
        <w:t>precedence, and</w:t>
      </w:r>
      <w:proofErr w:type="gramEnd"/>
      <w:r w:rsidRPr="00663DC0">
        <w:rPr>
          <w:rFonts w:eastAsia="Times New Roman"/>
          <w:color w:val="auto"/>
          <w:sz w:val="19"/>
          <w:szCs w:val="19"/>
          <w:lang w:val="en-US"/>
        </w:rPr>
        <w:t xml:space="preserve"> are collectively referred to as the “</w:t>
      </w:r>
      <w:r w:rsidRPr="00663DC0">
        <w:rPr>
          <w:rFonts w:eastAsia="Times New Roman"/>
          <w:b/>
          <w:bCs/>
          <w:color w:val="auto"/>
          <w:sz w:val="19"/>
          <w:szCs w:val="19"/>
          <w:lang w:val="en-US"/>
        </w:rPr>
        <w:t>Agreement</w:t>
      </w:r>
      <w:r w:rsidRPr="00663DC0">
        <w:rPr>
          <w:rFonts w:eastAsia="Times New Roman"/>
          <w:color w:val="auto"/>
          <w:sz w:val="19"/>
          <w:szCs w:val="19"/>
          <w:lang w:val="en-US"/>
        </w:rPr>
        <w:t>”.</w:t>
      </w:r>
      <w:r w:rsidRPr="00663DC0">
        <w:rPr>
          <w:rFonts w:eastAsia="Times New Roman"/>
          <w:color w:val="auto"/>
          <w:sz w:val="19"/>
          <w:szCs w:val="19"/>
        </w:rPr>
        <w:t> </w:t>
      </w:r>
    </w:p>
    <w:p w14:paraId="0F2F0E0B" w14:textId="77777777" w:rsidR="00663DC0" w:rsidRPr="00663DC0" w:rsidRDefault="00663DC0" w:rsidP="00663DC0">
      <w:pPr>
        <w:suppressAutoHyphens w:val="0"/>
        <w:autoSpaceDN/>
        <w:spacing w:after="0" w:line="240" w:lineRule="auto"/>
        <w:ind w:left="0" w:firstLine="0"/>
        <w:jc w:val="both"/>
        <w:rPr>
          <w:rFonts w:eastAsia="Times New Roman"/>
          <w:color w:val="auto"/>
          <w:sz w:val="19"/>
          <w:szCs w:val="19"/>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8"/>
        <w:gridCol w:w="4591"/>
      </w:tblGrid>
      <w:tr w:rsidR="00663DC0" w:rsidRPr="00663DC0" w14:paraId="2F871530" w14:textId="77777777" w:rsidTr="00780A14">
        <w:trPr>
          <w:trHeight w:val="450"/>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B3A85E1" w14:textId="77777777" w:rsidR="00663DC0" w:rsidRPr="00663DC0" w:rsidRDefault="00663DC0" w:rsidP="00663DC0">
            <w:pPr>
              <w:suppressAutoHyphens w:val="0"/>
              <w:autoSpaceDN/>
              <w:spacing w:after="0" w:line="240" w:lineRule="auto"/>
              <w:ind w:left="0" w:firstLine="0"/>
              <w:rPr>
                <w:rFonts w:eastAsia="Times New Roman"/>
                <w:color w:val="auto"/>
                <w:sz w:val="19"/>
                <w:szCs w:val="19"/>
              </w:rPr>
            </w:pPr>
            <w:r w:rsidRPr="00663DC0">
              <w:rPr>
                <w:rFonts w:eastAsia="Times New Roman"/>
                <w:b/>
                <w:bCs/>
                <w:color w:val="auto"/>
                <w:sz w:val="19"/>
                <w:szCs w:val="19"/>
              </w:rPr>
              <w:t>Document</w:t>
            </w:r>
            <w:r w:rsidRPr="00663DC0">
              <w:rPr>
                <w:rFonts w:eastAsia="Times New Roman"/>
                <w:color w:val="auto"/>
                <w:sz w:val="19"/>
                <w:szCs w:val="19"/>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F2EBFF6" w14:textId="77777777" w:rsidR="00663DC0" w:rsidRPr="00663DC0" w:rsidRDefault="00663DC0" w:rsidP="00663DC0">
            <w:pPr>
              <w:suppressAutoHyphens w:val="0"/>
              <w:autoSpaceDN/>
              <w:spacing w:after="0" w:line="240" w:lineRule="auto"/>
              <w:ind w:left="0" w:firstLine="0"/>
              <w:rPr>
                <w:rFonts w:eastAsia="Times New Roman"/>
                <w:color w:val="auto"/>
                <w:sz w:val="19"/>
                <w:szCs w:val="19"/>
              </w:rPr>
            </w:pPr>
            <w:r w:rsidRPr="00663DC0">
              <w:rPr>
                <w:rFonts w:eastAsia="Times New Roman"/>
                <w:b/>
                <w:bCs/>
                <w:color w:val="auto"/>
                <w:sz w:val="19"/>
                <w:szCs w:val="19"/>
              </w:rPr>
              <w:t>Location</w:t>
            </w:r>
            <w:r w:rsidRPr="00663DC0">
              <w:rPr>
                <w:rFonts w:eastAsia="Times New Roman"/>
                <w:color w:val="auto"/>
                <w:sz w:val="19"/>
                <w:szCs w:val="19"/>
              </w:rPr>
              <w:t> </w:t>
            </w:r>
          </w:p>
        </w:tc>
      </w:tr>
      <w:tr w:rsidR="00663DC0" w:rsidRPr="00663DC0" w14:paraId="09002934" w14:textId="77777777" w:rsidTr="00780A14">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C449D97" w14:textId="77777777" w:rsidR="00663DC0" w:rsidRPr="00663DC0" w:rsidRDefault="00663DC0" w:rsidP="00663DC0">
            <w:pPr>
              <w:suppressAutoHyphens w:val="0"/>
              <w:autoSpaceDN/>
              <w:spacing w:after="0" w:line="240" w:lineRule="auto"/>
              <w:ind w:left="0" w:firstLine="0"/>
              <w:rPr>
                <w:rFonts w:eastAsia="Times New Roman"/>
                <w:color w:val="auto"/>
                <w:sz w:val="19"/>
                <w:szCs w:val="19"/>
              </w:rPr>
            </w:pPr>
            <w:r w:rsidRPr="00663DC0">
              <w:rPr>
                <w:rFonts w:eastAsia="Times New Roman"/>
                <w:color w:val="auto"/>
                <w:sz w:val="19"/>
                <w:szCs w:val="19"/>
              </w:rPr>
              <w:t>This Order Form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F5E8AD1" w14:textId="77777777" w:rsidR="00663DC0" w:rsidRPr="00663DC0" w:rsidRDefault="00663DC0" w:rsidP="00663DC0">
            <w:pPr>
              <w:suppressAutoHyphens w:val="0"/>
              <w:autoSpaceDN/>
              <w:spacing w:after="0" w:line="240" w:lineRule="auto"/>
              <w:ind w:left="0" w:firstLine="0"/>
              <w:rPr>
                <w:rFonts w:eastAsia="Times New Roman"/>
                <w:color w:val="auto"/>
                <w:sz w:val="19"/>
                <w:szCs w:val="19"/>
              </w:rPr>
            </w:pPr>
            <w:r w:rsidRPr="00663DC0">
              <w:rPr>
                <w:rFonts w:eastAsia="Times New Roman"/>
                <w:color w:val="auto"/>
                <w:sz w:val="19"/>
                <w:szCs w:val="19"/>
              </w:rPr>
              <w:t>Not Applicable </w:t>
            </w:r>
          </w:p>
        </w:tc>
      </w:tr>
      <w:tr w:rsidR="00663DC0" w:rsidRPr="00663DC0" w14:paraId="3F02FD7B" w14:textId="77777777" w:rsidTr="00780A14">
        <w:trPr>
          <w:trHeight w:val="255"/>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63968FC" w14:textId="77777777" w:rsidR="00663DC0" w:rsidRPr="00663DC0" w:rsidRDefault="00663DC0" w:rsidP="00663DC0">
            <w:pPr>
              <w:suppressAutoHyphens w:val="0"/>
              <w:autoSpaceDN/>
              <w:spacing w:after="0" w:line="240" w:lineRule="auto"/>
              <w:ind w:left="0" w:firstLine="0"/>
              <w:rPr>
                <w:rFonts w:eastAsia="Times New Roman"/>
                <w:color w:val="auto"/>
                <w:sz w:val="19"/>
                <w:szCs w:val="19"/>
              </w:rPr>
            </w:pPr>
            <w:r w:rsidRPr="00663DC0">
              <w:rPr>
                <w:rFonts w:eastAsia="Times New Roman"/>
                <w:color w:val="auto"/>
                <w:sz w:val="19"/>
                <w:szCs w:val="19"/>
              </w:rPr>
              <w:t>Consulting Services Addendum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37D751F" w14:textId="77777777" w:rsidR="00663DC0" w:rsidRPr="00663DC0" w:rsidRDefault="003E4F4B" w:rsidP="00663DC0">
            <w:pPr>
              <w:suppressAutoHyphens w:val="0"/>
              <w:autoSpaceDN/>
              <w:spacing w:after="0" w:line="240" w:lineRule="auto"/>
              <w:ind w:left="0" w:firstLine="0"/>
              <w:rPr>
                <w:rFonts w:eastAsia="Times New Roman"/>
                <w:color w:val="auto"/>
                <w:sz w:val="19"/>
                <w:szCs w:val="19"/>
              </w:rPr>
            </w:pPr>
            <w:hyperlink r:id="rId48" w:tgtFrame="_blank" w:history="1">
              <w:r w:rsidR="00663DC0" w:rsidRPr="00663DC0">
                <w:rPr>
                  <w:rFonts w:eastAsia="Times New Roman"/>
                  <w:color w:val="0000FF"/>
                  <w:sz w:val="19"/>
                  <w:szCs w:val="19"/>
                  <w:u w:val="single"/>
                  <w:shd w:val="clear" w:color="auto" w:fill="FFFFFF"/>
                </w:rPr>
                <w:t>https://www.sas.com/addendum-consulting</w:t>
              </w:r>
            </w:hyperlink>
            <w:r w:rsidR="00663DC0" w:rsidRPr="00663DC0">
              <w:rPr>
                <w:rFonts w:eastAsia="Times New Roman"/>
                <w:color w:val="auto"/>
                <w:sz w:val="19"/>
                <w:szCs w:val="19"/>
              </w:rPr>
              <w:t> </w:t>
            </w:r>
          </w:p>
        </w:tc>
      </w:tr>
      <w:tr w:rsidR="00663DC0" w:rsidRPr="00663DC0" w14:paraId="434F9529" w14:textId="77777777" w:rsidTr="00780A14">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0C31BA4" w14:textId="77777777" w:rsidR="00663DC0" w:rsidRPr="00663DC0" w:rsidRDefault="00663DC0" w:rsidP="00663DC0">
            <w:pPr>
              <w:suppressAutoHyphens w:val="0"/>
              <w:autoSpaceDN/>
              <w:spacing w:after="0" w:line="240" w:lineRule="auto"/>
              <w:ind w:left="0" w:firstLine="0"/>
              <w:rPr>
                <w:rFonts w:eastAsia="Times New Roman"/>
                <w:color w:val="auto"/>
                <w:sz w:val="19"/>
                <w:szCs w:val="19"/>
              </w:rPr>
            </w:pPr>
            <w:r w:rsidRPr="00663DC0">
              <w:rPr>
                <w:rFonts w:eastAsia="Times New Roman"/>
                <w:color w:val="auto"/>
                <w:sz w:val="19"/>
                <w:szCs w:val="19"/>
              </w:rPr>
              <w:t>SAS Universal Terms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808591E" w14:textId="77777777" w:rsidR="00663DC0" w:rsidRPr="00663DC0" w:rsidRDefault="003E4F4B" w:rsidP="00663DC0">
            <w:pPr>
              <w:suppressAutoHyphens w:val="0"/>
              <w:autoSpaceDN/>
              <w:spacing w:after="0" w:line="240" w:lineRule="auto"/>
              <w:ind w:left="0" w:firstLine="0"/>
              <w:rPr>
                <w:rFonts w:eastAsia="Times New Roman"/>
                <w:color w:val="auto"/>
                <w:sz w:val="19"/>
                <w:szCs w:val="19"/>
              </w:rPr>
            </w:pPr>
            <w:hyperlink r:id="rId49" w:tgtFrame="_blank" w:history="1">
              <w:r w:rsidR="00663DC0" w:rsidRPr="00663DC0">
                <w:rPr>
                  <w:rFonts w:eastAsia="Times New Roman"/>
                  <w:color w:val="0000FF"/>
                  <w:sz w:val="19"/>
                  <w:szCs w:val="19"/>
                  <w:u w:val="single"/>
                  <w:shd w:val="clear" w:color="auto" w:fill="FFFFFF"/>
                </w:rPr>
                <w:t>https://www.sas.com/universal-terms</w:t>
              </w:r>
            </w:hyperlink>
            <w:r w:rsidR="00663DC0" w:rsidRPr="00663DC0">
              <w:rPr>
                <w:rFonts w:eastAsia="Times New Roman"/>
                <w:color w:val="666666"/>
                <w:sz w:val="19"/>
                <w:szCs w:val="19"/>
              </w:rPr>
              <w:t> </w:t>
            </w:r>
          </w:p>
        </w:tc>
      </w:tr>
    </w:tbl>
    <w:p w14:paraId="5F1A27C0" w14:textId="77777777" w:rsidR="00663DC0" w:rsidRPr="00663DC0" w:rsidRDefault="00663DC0" w:rsidP="00663DC0">
      <w:pPr>
        <w:suppressAutoHyphens w:val="0"/>
        <w:autoSpaceDN/>
        <w:spacing w:after="0" w:line="240" w:lineRule="auto"/>
        <w:ind w:left="0" w:firstLine="0"/>
        <w:jc w:val="both"/>
        <w:rPr>
          <w:rFonts w:eastAsia="Times New Roman"/>
          <w:color w:val="auto"/>
          <w:sz w:val="19"/>
          <w:szCs w:val="19"/>
        </w:rPr>
      </w:pPr>
    </w:p>
    <w:p w14:paraId="0973D322" w14:textId="77777777" w:rsidR="00663DC0" w:rsidRPr="00663DC0" w:rsidRDefault="00663DC0" w:rsidP="00663DC0">
      <w:pPr>
        <w:suppressAutoHyphens w:val="0"/>
        <w:autoSpaceDN/>
        <w:spacing w:after="0" w:line="240" w:lineRule="auto"/>
        <w:ind w:left="1723" w:hanging="1723"/>
        <w:rPr>
          <w:rFonts w:eastAsia="Times New Roman"/>
          <w:sz w:val="19"/>
          <w:szCs w:val="19"/>
        </w:rPr>
      </w:pPr>
      <w:r w:rsidRPr="00663DC0">
        <w:rPr>
          <w:rFonts w:eastAsia="Times New Roman"/>
          <w:color w:val="auto"/>
          <w:sz w:val="19"/>
          <w:szCs w:val="19"/>
        </w:rPr>
        <w:t> </w:t>
      </w:r>
    </w:p>
    <w:p w14:paraId="1C5866EB" w14:textId="77777777" w:rsidR="00663DC0" w:rsidRDefault="00663DC0">
      <w:pPr>
        <w:spacing w:after="30" w:line="264" w:lineRule="auto"/>
        <w:ind w:left="0" w:right="-5" w:firstLine="0"/>
        <w:sectPr w:rsidR="00663DC0" w:rsidSect="000D09DB">
          <w:footerReference w:type="default" r:id="rId50"/>
          <w:pgSz w:w="12240" w:h="15840" w:code="1"/>
          <w:pgMar w:top="630" w:right="1440" w:bottom="1440" w:left="1440" w:header="720" w:footer="720" w:gutter="0"/>
          <w:cols w:space="720"/>
          <w:docGrid w:linePitch="360"/>
        </w:sectPr>
      </w:pPr>
    </w:p>
    <w:p w14:paraId="2797F771" w14:textId="77777777" w:rsidR="00A777BA" w:rsidRPr="00A777BA" w:rsidRDefault="00A777BA" w:rsidP="00A777BA">
      <w:pPr>
        <w:widowControl w:val="0"/>
        <w:suppressAutoHyphens w:val="0"/>
        <w:autoSpaceDN/>
        <w:spacing w:after="0" w:line="360" w:lineRule="auto"/>
        <w:ind w:left="0" w:firstLine="0"/>
        <w:textAlignment w:val="auto"/>
        <w:rPr>
          <w:color w:val="auto"/>
          <w:sz w:val="28"/>
          <w:szCs w:val="28"/>
          <w:lang w:val="en-US" w:eastAsia="en-US"/>
        </w:rPr>
      </w:pPr>
      <w:r w:rsidRPr="00A777BA">
        <w:rPr>
          <w:rFonts w:eastAsia="Times New Roman" w:cs="Times New Roman"/>
          <w:noProof/>
          <w:color w:val="auto"/>
          <w:sz w:val="19"/>
          <w:szCs w:val="24"/>
          <w:lang w:val="en-US" w:eastAsia="en-US"/>
        </w:rPr>
        <w:lastRenderedPageBreak/>
        <w:drawing>
          <wp:inline distT="0" distB="0" distL="0" distR="0" wp14:anchorId="1BB97AA1" wp14:editId="35A245A9">
            <wp:extent cx="1304925" cy="535093"/>
            <wp:effectExtent l="0" t="0" r="3175"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18409" cy="540622"/>
                    </a:xfrm>
                    <a:prstGeom prst="rect">
                      <a:avLst/>
                    </a:prstGeom>
                    <a:noFill/>
                    <a:ln>
                      <a:noFill/>
                    </a:ln>
                  </pic:spPr>
                </pic:pic>
              </a:graphicData>
            </a:graphic>
          </wp:inline>
        </w:drawing>
      </w:r>
      <w:r w:rsidRPr="00A777BA">
        <w:rPr>
          <w:rFonts w:eastAsia="Times New Roman" w:cs="Times New Roman"/>
          <w:color w:val="auto"/>
          <w:sz w:val="19"/>
          <w:szCs w:val="24"/>
          <w:lang w:val="en-US" w:eastAsia="en-US"/>
        </w:rPr>
        <w:tab/>
      </w:r>
      <w:r w:rsidRPr="00A777BA">
        <w:rPr>
          <w:rFonts w:eastAsia="Times New Roman" w:cs="Times New Roman"/>
          <w:color w:val="auto"/>
          <w:sz w:val="19"/>
          <w:szCs w:val="24"/>
          <w:lang w:val="en-US" w:eastAsia="en-US"/>
        </w:rPr>
        <w:tab/>
      </w:r>
      <w:r w:rsidRPr="00A777BA">
        <w:rPr>
          <w:rFonts w:eastAsia="Times New Roman" w:cs="Times New Roman"/>
          <w:color w:val="auto"/>
          <w:sz w:val="19"/>
          <w:szCs w:val="24"/>
          <w:lang w:val="en-US" w:eastAsia="en-US"/>
        </w:rPr>
        <w:tab/>
      </w:r>
      <w:r w:rsidRPr="00A777BA">
        <w:rPr>
          <w:rFonts w:eastAsia="Times New Roman" w:cs="Times New Roman"/>
          <w:color w:val="auto"/>
          <w:sz w:val="19"/>
          <w:szCs w:val="24"/>
          <w:lang w:val="en-US" w:eastAsia="en-US"/>
        </w:rPr>
        <w:tab/>
      </w:r>
      <w:r w:rsidRPr="00A777BA">
        <w:rPr>
          <w:rFonts w:eastAsia="Times New Roman" w:cs="Times New Roman"/>
          <w:color w:val="auto"/>
          <w:sz w:val="19"/>
          <w:szCs w:val="24"/>
          <w:lang w:val="en-US" w:eastAsia="en-US"/>
        </w:rPr>
        <w:tab/>
      </w:r>
      <w:r w:rsidRPr="00A777BA">
        <w:rPr>
          <w:rFonts w:eastAsia="Times New Roman" w:cs="Times New Roman"/>
          <w:color w:val="auto"/>
          <w:sz w:val="19"/>
          <w:szCs w:val="24"/>
          <w:lang w:val="en-US" w:eastAsia="en-US"/>
        </w:rPr>
        <w:tab/>
      </w:r>
      <w:r w:rsidRPr="00A777BA">
        <w:rPr>
          <w:rFonts w:eastAsia="Times New Roman" w:cs="Times New Roman"/>
          <w:color w:val="auto"/>
          <w:sz w:val="19"/>
          <w:szCs w:val="24"/>
          <w:lang w:val="en-US" w:eastAsia="en-US"/>
        </w:rPr>
        <w:tab/>
      </w:r>
      <w:r w:rsidRPr="00A777BA">
        <w:rPr>
          <w:rFonts w:eastAsia="Times New Roman" w:cs="Times New Roman"/>
          <w:color w:val="auto"/>
          <w:sz w:val="19"/>
          <w:szCs w:val="24"/>
          <w:lang w:val="en-US" w:eastAsia="en-US"/>
        </w:rPr>
        <w:tab/>
      </w:r>
      <w:r w:rsidRPr="00A777BA">
        <w:rPr>
          <w:rFonts w:eastAsia="Times New Roman" w:cs="Times New Roman"/>
          <w:color w:val="auto"/>
          <w:sz w:val="19"/>
          <w:szCs w:val="24"/>
          <w:lang w:val="en-US" w:eastAsia="en-US"/>
        </w:rPr>
        <w:tab/>
      </w:r>
      <w:r w:rsidRPr="00A777BA">
        <w:rPr>
          <w:rFonts w:eastAsia="Times New Roman" w:cs="Times New Roman"/>
          <w:color w:val="auto"/>
          <w:sz w:val="19"/>
          <w:szCs w:val="24"/>
          <w:lang w:val="en-US" w:eastAsia="en-US"/>
        </w:rPr>
        <w:tab/>
      </w:r>
      <w:sdt>
        <w:sdtPr>
          <w:rPr>
            <w:rFonts w:eastAsia="Times New Roman" w:cs="Times New Roman"/>
            <w:color w:val="auto"/>
            <w:sz w:val="19"/>
            <w:szCs w:val="24"/>
            <w:lang w:val="en-US" w:eastAsia="en-US"/>
          </w:rPr>
          <w:tag w:val="goog_rdk_0"/>
          <w:id w:val="1098990983"/>
        </w:sdtPr>
        <w:sdtEndPr/>
        <w:sdtContent/>
      </w:sdt>
      <w:r w:rsidRPr="00A777BA">
        <w:rPr>
          <w:b/>
          <w:color w:val="auto"/>
          <w:sz w:val="28"/>
          <w:szCs w:val="28"/>
          <w:lang w:val="en-US" w:eastAsia="en-US"/>
        </w:rPr>
        <w:t xml:space="preserve"> </w:t>
      </w:r>
      <w:r w:rsidRPr="00A777BA">
        <w:rPr>
          <w:b/>
          <w:color w:val="auto"/>
          <w:sz w:val="28"/>
          <w:szCs w:val="28"/>
          <w:lang w:val="en-US" w:eastAsia="en-US"/>
        </w:rPr>
        <w:tab/>
      </w:r>
      <w:r w:rsidRPr="00A777BA">
        <w:rPr>
          <w:b/>
          <w:color w:val="auto"/>
          <w:sz w:val="28"/>
          <w:szCs w:val="28"/>
          <w:lang w:val="en-US" w:eastAsia="en-US"/>
        </w:rPr>
        <w:tab/>
      </w:r>
      <w:r w:rsidRPr="00A777BA">
        <w:rPr>
          <w:b/>
          <w:color w:val="auto"/>
          <w:sz w:val="28"/>
          <w:szCs w:val="28"/>
          <w:lang w:val="en-US" w:eastAsia="en-US"/>
        </w:rPr>
        <w:tab/>
        <w:t xml:space="preserve">       Order Form</w:t>
      </w:r>
    </w:p>
    <w:tbl>
      <w:tblPr>
        <w:tblW w:w="12955" w:type="dxa"/>
        <w:tblLayout w:type="fixed"/>
        <w:tblCellMar>
          <w:top w:w="72" w:type="dxa"/>
          <w:bottom w:w="72" w:type="dxa"/>
        </w:tblCellMar>
        <w:tblLook w:val="0000" w:firstRow="0" w:lastRow="0" w:firstColumn="0" w:lastColumn="0" w:noHBand="0" w:noVBand="0"/>
      </w:tblPr>
      <w:tblGrid>
        <w:gridCol w:w="5688"/>
        <w:gridCol w:w="247"/>
        <w:gridCol w:w="1079"/>
        <w:gridCol w:w="2521"/>
        <w:gridCol w:w="3420"/>
      </w:tblGrid>
      <w:tr w:rsidR="00A777BA" w:rsidRPr="00A777BA" w14:paraId="5ACFCDE0" w14:textId="77777777" w:rsidTr="00780A14">
        <w:trPr>
          <w:cantSplit/>
        </w:trPr>
        <w:tc>
          <w:tcPr>
            <w:tcW w:w="5688" w:type="dxa"/>
            <w:vMerge w:val="restart"/>
            <w:tcBorders>
              <w:top w:val="single" w:sz="4" w:space="0" w:color="000000"/>
              <w:left w:val="single" w:sz="4" w:space="0" w:color="000000"/>
              <w:bottom w:val="single" w:sz="4" w:space="0" w:color="000000"/>
              <w:right w:val="single" w:sz="4" w:space="0" w:color="000000"/>
            </w:tcBorders>
          </w:tcPr>
          <w:p w14:paraId="0BFC6A1E" w14:textId="77777777" w:rsidR="00A777BA" w:rsidRPr="00A777BA" w:rsidRDefault="00A777BA" w:rsidP="00A777BA">
            <w:pPr>
              <w:suppressAutoHyphens w:val="0"/>
              <w:autoSpaceDN/>
              <w:spacing w:before="120" w:after="120" w:line="240" w:lineRule="auto"/>
              <w:ind w:left="0" w:firstLine="0"/>
              <w:contextualSpacing/>
              <w:textAlignment w:val="auto"/>
              <w:rPr>
                <w:rFonts w:eastAsia="Times New Roman" w:cs="Times New Roman"/>
                <w:color w:val="auto"/>
                <w:sz w:val="19"/>
                <w:szCs w:val="24"/>
                <w:lang w:val="en-US" w:eastAsia="en-US"/>
              </w:rPr>
            </w:pPr>
            <w:r w:rsidRPr="00A777BA">
              <w:rPr>
                <w:color w:val="auto"/>
                <w:sz w:val="19"/>
                <w:szCs w:val="19"/>
                <w:lang w:val="en-US" w:eastAsia="en-US"/>
              </w:rPr>
              <w:t>SAS Software Limited (“</w:t>
            </w:r>
            <w:r w:rsidRPr="00A777BA">
              <w:rPr>
                <w:b/>
                <w:color w:val="auto"/>
                <w:sz w:val="19"/>
                <w:szCs w:val="19"/>
                <w:lang w:val="en-US" w:eastAsia="en-US"/>
              </w:rPr>
              <w:t>SAS</w:t>
            </w:r>
            <w:r w:rsidRPr="00A777BA">
              <w:rPr>
                <w:color w:val="auto"/>
                <w:sz w:val="19"/>
                <w:szCs w:val="19"/>
                <w:lang w:val="en-US" w:eastAsia="en-US"/>
              </w:rPr>
              <w:t>”)</w:t>
            </w:r>
          </w:p>
          <w:p w14:paraId="57834494" w14:textId="64DBBFF7" w:rsidR="00A777BA" w:rsidRPr="00B6740E" w:rsidRDefault="00B6740E" w:rsidP="00A777BA">
            <w:pPr>
              <w:widowControl w:val="0"/>
              <w:suppressAutoHyphens w:val="0"/>
              <w:autoSpaceDN/>
              <w:spacing w:before="120" w:after="120" w:line="240" w:lineRule="auto"/>
              <w:ind w:left="0" w:firstLine="0"/>
              <w:contextualSpacing/>
              <w:textAlignment w:val="auto"/>
              <w:rPr>
                <w:color w:val="auto"/>
                <w:sz w:val="19"/>
                <w:szCs w:val="19"/>
                <w:lang w:val="en-US" w:eastAsia="en-US"/>
              </w:rPr>
            </w:pPr>
            <w:r w:rsidRPr="00BF0D9C">
              <w:rPr>
                <w:highlight w:val="yellow"/>
              </w:rPr>
              <w:t>*Redacted</w:t>
            </w:r>
          </w:p>
          <w:p w14:paraId="61EAD4EE" w14:textId="77777777" w:rsidR="00A777BA" w:rsidRPr="00A777BA" w:rsidRDefault="00A777BA" w:rsidP="00A777BA">
            <w:pPr>
              <w:widowControl w:val="0"/>
              <w:suppressAutoHyphens w:val="0"/>
              <w:autoSpaceDN/>
              <w:spacing w:before="120" w:after="120" w:line="240" w:lineRule="auto"/>
              <w:ind w:left="0" w:firstLine="0"/>
              <w:contextualSpacing/>
              <w:textAlignment w:val="auto"/>
              <w:rPr>
                <w:color w:val="auto"/>
                <w:sz w:val="19"/>
                <w:szCs w:val="19"/>
                <w:lang w:val="en-US" w:eastAsia="en-US"/>
              </w:rPr>
            </w:pPr>
          </w:p>
          <w:p w14:paraId="08F78F46" w14:textId="77777777" w:rsidR="00A777BA" w:rsidRPr="00A777BA" w:rsidRDefault="00A777BA" w:rsidP="00A777BA">
            <w:pPr>
              <w:widowControl w:val="0"/>
              <w:suppressAutoHyphens w:val="0"/>
              <w:autoSpaceDN/>
              <w:spacing w:before="120" w:after="120" w:line="240" w:lineRule="auto"/>
              <w:ind w:left="0" w:firstLine="0"/>
              <w:contextualSpacing/>
              <w:textAlignment w:val="auto"/>
              <w:rPr>
                <w:color w:val="auto"/>
                <w:sz w:val="19"/>
                <w:szCs w:val="19"/>
                <w:lang w:val="en-US" w:eastAsia="en-US"/>
              </w:rPr>
            </w:pPr>
          </w:p>
        </w:tc>
        <w:tc>
          <w:tcPr>
            <w:tcW w:w="247" w:type="dxa"/>
            <w:tcBorders>
              <w:left w:val="single" w:sz="4" w:space="0" w:color="000000"/>
              <w:right w:val="single" w:sz="4" w:space="0" w:color="auto"/>
            </w:tcBorders>
          </w:tcPr>
          <w:p w14:paraId="1C40179F" w14:textId="77777777" w:rsidR="00A777BA" w:rsidRPr="00A777BA" w:rsidRDefault="00A777BA" w:rsidP="00A777BA">
            <w:pPr>
              <w:widowControl w:val="0"/>
              <w:pBdr>
                <w:top w:val="nil"/>
                <w:left w:val="nil"/>
                <w:bottom w:val="nil"/>
                <w:right w:val="nil"/>
                <w:between w:val="nil"/>
              </w:pBdr>
              <w:tabs>
                <w:tab w:val="center" w:pos="4320"/>
                <w:tab w:val="right" w:pos="8640"/>
              </w:tabs>
              <w:suppressAutoHyphens w:val="0"/>
              <w:autoSpaceDN/>
              <w:spacing w:after="0" w:line="240" w:lineRule="auto"/>
              <w:ind w:left="0" w:firstLine="0"/>
              <w:textAlignment w:val="auto"/>
              <w:rPr>
                <w:b/>
                <w:sz w:val="19"/>
                <w:szCs w:val="19"/>
                <w:lang w:val="en-US" w:eastAsia="en-US"/>
              </w:rPr>
            </w:pPr>
          </w:p>
        </w:tc>
        <w:tc>
          <w:tcPr>
            <w:tcW w:w="1079" w:type="dxa"/>
            <w:tcBorders>
              <w:top w:val="single" w:sz="4" w:space="0" w:color="auto"/>
              <w:left w:val="single" w:sz="4" w:space="0" w:color="auto"/>
              <w:bottom w:val="single" w:sz="4" w:space="0" w:color="auto"/>
            </w:tcBorders>
            <w:tcMar>
              <w:left w:w="115" w:type="dxa"/>
              <w:right w:w="58" w:type="dxa"/>
            </w:tcMar>
          </w:tcPr>
          <w:p w14:paraId="61D6E229" w14:textId="77777777" w:rsidR="00A777BA" w:rsidRPr="00A777BA" w:rsidRDefault="00A777BA" w:rsidP="00A777BA">
            <w:pPr>
              <w:widowControl w:val="0"/>
              <w:pBdr>
                <w:top w:val="nil"/>
                <w:left w:val="nil"/>
                <w:bottom w:val="nil"/>
                <w:right w:val="nil"/>
                <w:between w:val="nil"/>
              </w:pBdr>
              <w:tabs>
                <w:tab w:val="center" w:pos="4320"/>
                <w:tab w:val="right" w:pos="8640"/>
              </w:tabs>
              <w:suppressAutoHyphens w:val="0"/>
              <w:autoSpaceDN/>
              <w:spacing w:after="0" w:line="240" w:lineRule="auto"/>
              <w:ind w:left="0" w:firstLine="0"/>
              <w:textAlignment w:val="auto"/>
              <w:rPr>
                <w:b/>
                <w:sz w:val="19"/>
                <w:szCs w:val="19"/>
                <w:lang w:val="en-US" w:eastAsia="en-US"/>
              </w:rPr>
            </w:pPr>
            <w:r w:rsidRPr="00A777BA">
              <w:rPr>
                <w:sz w:val="19"/>
                <w:szCs w:val="19"/>
                <w:lang w:val="en-US" w:eastAsia="en-US"/>
              </w:rPr>
              <w:t>Customer:</w:t>
            </w:r>
          </w:p>
        </w:tc>
        <w:tc>
          <w:tcPr>
            <w:tcW w:w="5941" w:type="dxa"/>
            <w:gridSpan w:val="2"/>
            <w:tcBorders>
              <w:top w:val="single" w:sz="4" w:space="0" w:color="000000"/>
              <w:bottom w:val="single" w:sz="4" w:space="0" w:color="000000"/>
              <w:right w:val="single" w:sz="4" w:space="0" w:color="000000"/>
            </w:tcBorders>
            <w:tcMar>
              <w:left w:w="29" w:type="dxa"/>
              <w:right w:w="115" w:type="dxa"/>
            </w:tcMar>
          </w:tcPr>
          <w:p w14:paraId="0BAF2FF7" w14:textId="77777777" w:rsidR="00A777BA" w:rsidRPr="00A777BA" w:rsidRDefault="00A777BA" w:rsidP="00A777BA">
            <w:pPr>
              <w:widowControl w:val="0"/>
              <w:pBdr>
                <w:top w:val="nil"/>
                <w:left w:val="nil"/>
                <w:bottom w:val="nil"/>
                <w:right w:val="nil"/>
                <w:between w:val="nil"/>
              </w:pBdr>
              <w:tabs>
                <w:tab w:val="center" w:pos="4320"/>
                <w:tab w:val="right" w:pos="8640"/>
              </w:tabs>
              <w:suppressAutoHyphens w:val="0"/>
              <w:autoSpaceDN/>
              <w:spacing w:after="0" w:line="240" w:lineRule="auto"/>
              <w:ind w:left="0" w:firstLine="0"/>
              <w:textAlignment w:val="auto"/>
              <w:rPr>
                <w:sz w:val="19"/>
                <w:szCs w:val="19"/>
                <w:lang w:val="en-US" w:eastAsia="en-US"/>
              </w:rPr>
            </w:pPr>
            <w:r w:rsidRPr="00A777BA">
              <w:rPr>
                <w:sz w:val="19"/>
                <w:szCs w:val="19"/>
                <w:lang w:val="en-US" w:eastAsia="en-US"/>
              </w:rPr>
              <w:t>DEPARTMENT FOR WORK AND PENSIONS (“</w:t>
            </w:r>
            <w:r w:rsidRPr="00A777BA">
              <w:rPr>
                <w:b/>
                <w:sz w:val="19"/>
                <w:szCs w:val="19"/>
                <w:lang w:val="en-US" w:eastAsia="en-US"/>
              </w:rPr>
              <w:t>Customer</w:t>
            </w:r>
            <w:r w:rsidRPr="00A777BA">
              <w:rPr>
                <w:sz w:val="19"/>
                <w:szCs w:val="19"/>
                <w:lang w:val="en-US" w:eastAsia="en-US"/>
              </w:rPr>
              <w:t>”)</w:t>
            </w:r>
          </w:p>
        </w:tc>
      </w:tr>
      <w:tr w:rsidR="00A777BA" w:rsidRPr="00A777BA" w14:paraId="61327C6F" w14:textId="77777777" w:rsidTr="00780A14">
        <w:trPr>
          <w:cantSplit/>
        </w:trPr>
        <w:tc>
          <w:tcPr>
            <w:tcW w:w="5688" w:type="dxa"/>
            <w:vMerge/>
            <w:tcBorders>
              <w:top w:val="single" w:sz="4" w:space="0" w:color="000000"/>
              <w:left w:val="single" w:sz="4" w:space="0" w:color="000000"/>
              <w:bottom w:val="single" w:sz="4" w:space="0" w:color="000000"/>
              <w:right w:val="single" w:sz="4" w:space="0" w:color="000000"/>
            </w:tcBorders>
          </w:tcPr>
          <w:p w14:paraId="7119FE96" w14:textId="77777777" w:rsidR="00A777BA" w:rsidRPr="00A777BA" w:rsidRDefault="00A777BA" w:rsidP="00A777BA">
            <w:pPr>
              <w:widowControl w:val="0"/>
              <w:pBdr>
                <w:top w:val="nil"/>
                <w:left w:val="nil"/>
                <w:bottom w:val="nil"/>
                <w:right w:val="nil"/>
                <w:between w:val="nil"/>
              </w:pBdr>
              <w:suppressAutoHyphens w:val="0"/>
              <w:autoSpaceDN/>
              <w:spacing w:after="0" w:line="276" w:lineRule="auto"/>
              <w:ind w:left="0" w:firstLine="0"/>
              <w:textAlignment w:val="auto"/>
              <w:rPr>
                <w:sz w:val="19"/>
                <w:szCs w:val="19"/>
                <w:lang w:val="en-US" w:eastAsia="en-US"/>
              </w:rPr>
            </w:pPr>
          </w:p>
        </w:tc>
        <w:tc>
          <w:tcPr>
            <w:tcW w:w="247" w:type="dxa"/>
            <w:tcBorders>
              <w:left w:val="single" w:sz="4" w:space="0" w:color="000000"/>
              <w:right w:val="single" w:sz="4" w:space="0" w:color="auto"/>
            </w:tcBorders>
          </w:tcPr>
          <w:p w14:paraId="0D48B622" w14:textId="77777777" w:rsidR="00A777BA" w:rsidRPr="00A777BA" w:rsidRDefault="00A777BA" w:rsidP="00A777BA">
            <w:pPr>
              <w:widowControl w:val="0"/>
              <w:pBdr>
                <w:top w:val="nil"/>
                <w:left w:val="nil"/>
                <w:bottom w:val="nil"/>
                <w:right w:val="nil"/>
                <w:between w:val="nil"/>
              </w:pBdr>
              <w:tabs>
                <w:tab w:val="center" w:pos="4320"/>
                <w:tab w:val="right" w:pos="8640"/>
              </w:tabs>
              <w:suppressAutoHyphens w:val="0"/>
              <w:autoSpaceDN/>
              <w:spacing w:after="0" w:line="240" w:lineRule="auto"/>
              <w:ind w:left="0" w:firstLine="0"/>
              <w:textAlignment w:val="auto"/>
              <w:rPr>
                <w:b/>
                <w:sz w:val="19"/>
                <w:szCs w:val="19"/>
                <w:lang w:val="en-US" w:eastAsia="en-US"/>
              </w:rPr>
            </w:pPr>
          </w:p>
        </w:tc>
        <w:tc>
          <w:tcPr>
            <w:tcW w:w="1079" w:type="dxa"/>
            <w:vMerge w:val="restart"/>
            <w:tcBorders>
              <w:top w:val="single" w:sz="4" w:space="0" w:color="auto"/>
              <w:left w:val="single" w:sz="4" w:space="0" w:color="auto"/>
            </w:tcBorders>
            <w:tcMar>
              <w:left w:w="115" w:type="dxa"/>
              <w:right w:w="58" w:type="dxa"/>
            </w:tcMar>
          </w:tcPr>
          <w:p w14:paraId="397FF0B9" w14:textId="77777777" w:rsidR="00A777BA" w:rsidRPr="00A777BA" w:rsidRDefault="00A777BA" w:rsidP="00A777BA">
            <w:pPr>
              <w:widowControl w:val="0"/>
              <w:pBdr>
                <w:top w:val="nil"/>
                <w:left w:val="nil"/>
                <w:bottom w:val="nil"/>
                <w:right w:val="nil"/>
                <w:between w:val="nil"/>
              </w:pBdr>
              <w:tabs>
                <w:tab w:val="center" w:pos="4320"/>
                <w:tab w:val="right" w:pos="8640"/>
              </w:tabs>
              <w:suppressAutoHyphens w:val="0"/>
              <w:autoSpaceDN/>
              <w:spacing w:after="0" w:line="240" w:lineRule="auto"/>
              <w:ind w:left="0" w:firstLine="0"/>
              <w:textAlignment w:val="auto"/>
              <w:rPr>
                <w:b/>
                <w:sz w:val="19"/>
                <w:szCs w:val="19"/>
                <w:lang w:val="en-US" w:eastAsia="en-US"/>
              </w:rPr>
            </w:pPr>
            <w:r w:rsidRPr="00A777BA">
              <w:rPr>
                <w:color w:val="auto"/>
                <w:sz w:val="19"/>
                <w:szCs w:val="19"/>
                <w:lang w:val="en-US" w:eastAsia="en-US"/>
              </w:rPr>
              <w:t>Address:</w:t>
            </w:r>
          </w:p>
        </w:tc>
        <w:tc>
          <w:tcPr>
            <w:tcW w:w="5941" w:type="dxa"/>
            <w:gridSpan w:val="2"/>
            <w:vMerge w:val="restart"/>
            <w:tcBorders>
              <w:top w:val="single" w:sz="4" w:space="0" w:color="000000"/>
              <w:right w:val="single" w:sz="4" w:space="0" w:color="000000"/>
            </w:tcBorders>
            <w:tcMar>
              <w:left w:w="29" w:type="dxa"/>
              <w:right w:w="115" w:type="dxa"/>
            </w:tcMar>
          </w:tcPr>
          <w:p w14:paraId="3D9D938E" w14:textId="758B34E4" w:rsidR="00A777BA" w:rsidRPr="00A777BA" w:rsidRDefault="00FF03D3" w:rsidP="00FF03D3">
            <w:pPr>
              <w:widowControl w:val="0"/>
              <w:suppressAutoHyphens w:val="0"/>
              <w:autoSpaceDN/>
              <w:spacing w:after="0" w:line="240" w:lineRule="auto"/>
              <w:ind w:left="0" w:firstLine="0"/>
              <w:textAlignment w:val="auto"/>
              <w:rPr>
                <w:color w:val="auto"/>
                <w:sz w:val="19"/>
                <w:szCs w:val="19"/>
                <w:lang w:val="en-US" w:eastAsia="en-US"/>
              </w:rPr>
            </w:pPr>
            <w:r w:rsidRPr="00BF0D9C">
              <w:rPr>
                <w:highlight w:val="yellow"/>
              </w:rPr>
              <w:t>*Redacted</w:t>
            </w:r>
          </w:p>
        </w:tc>
      </w:tr>
      <w:tr w:rsidR="00A777BA" w:rsidRPr="00A777BA" w14:paraId="1C807CE3" w14:textId="77777777" w:rsidTr="00780A14">
        <w:trPr>
          <w:cantSplit/>
        </w:trPr>
        <w:tc>
          <w:tcPr>
            <w:tcW w:w="5688" w:type="dxa"/>
            <w:vMerge/>
            <w:tcBorders>
              <w:top w:val="single" w:sz="4" w:space="0" w:color="000000"/>
              <w:left w:val="single" w:sz="4" w:space="0" w:color="000000"/>
              <w:bottom w:val="single" w:sz="4" w:space="0" w:color="000000"/>
              <w:right w:val="single" w:sz="4" w:space="0" w:color="000000"/>
            </w:tcBorders>
          </w:tcPr>
          <w:p w14:paraId="68DCA3F6" w14:textId="77777777" w:rsidR="00A777BA" w:rsidRPr="00A777BA" w:rsidRDefault="00A777BA" w:rsidP="00A777BA">
            <w:pPr>
              <w:widowControl w:val="0"/>
              <w:pBdr>
                <w:top w:val="nil"/>
                <w:left w:val="nil"/>
                <w:bottom w:val="nil"/>
                <w:right w:val="nil"/>
                <w:between w:val="nil"/>
              </w:pBdr>
              <w:suppressAutoHyphens w:val="0"/>
              <w:autoSpaceDN/>
              <w:spacing w:after="0" w:line="276" w:lineRule="auto"/>
              <w:ind w:left="0" w:firstLine="0"/>
              <w:textAlignment w:val="auto"/>
              <w:rPr>
                <w:color w:val="auto"/>
                <w:sz w:val="19"/>
                <w:szCs w:val="19"/>
                <w:lang w:val="en-US" w:eastAsia="en-US"/>
              </w:rPr>
            </w:pPr>
          </w:p>
        </w:tc>
        <w:tc>
          <w:tcPr>
            <w:tcW w:w="247" w:type="dxa"/>
            <w:tcBorders>
              <w:left w:val="single" w:sz="4" w:space="0" w:color="000000"/>
              <w:right w:val="single" w:sz="4" w:space="0" w:color="auto"/>
            </w:tcBorders>
          </w:tcPr>
          <w:p w14:paraId="738AF4F2" w14:textId="77777777" w:rsidR="00A777BA" w:rsidRPr="00A777BA" w:rsidRDefault="00A777BA" w:rsidP="00A777BA">
            <w:pPr>
              <w:widowControl w:val="0"/>
              <w:pBdr>
                <w:top w:val="nil"/>
                <w:left w:val="nil"/>
                <w:bottom w:val="nil"/>
                <w:right w:val="nil"/>
                <w:between w:val="nil"/>
              </w:pBdr>
              <w:tabs>
                <w:tab w:val="center" w:pos="4320"/>
                <w:tab w:val="right" w:pos="8640"/>
              </w:tabs>
              <w:suppressAutoHyphens w:val="0"/>
              <w:autoSpaceDN/>
              <w:spacing w:after="0" w:line="240" w:lineRule="auto"/>
              <w:ind w:left="0" w:firstLine="0"/>
              <w:textAlignment w:val="auto"/>
              <w:rPr>
                <w:b/>
                <w:sz w:val="19"/>
                <w:szCs w:val="19"/>
                <w:lang w:val="en-US" w:eastAsia="en-US"/>
              </w:rPr>
            </w:pPr>
          </w:p>
        </w:tc>
        <w:tc>
          <w:tcPr>
            <w:tcW w:w="1079" w:type="dxa"/>
            <w:vMerge/>
            <w:tcBorders>
              <w:left w:val="single" w:sz="4" w:space="0" w:color="auto"/>
              <w:bottom w:val="single" w:sz="4" w:space="0" w:color="auto"/>
            </w:tcBorders>
          </w:tcPr>
          <w:p w14:paraId="34E3ED4A" w14:textId="77777777" w:rsidR="00A777BA" w:rsidRPr="00A777BA" w:rsidRDefault="00A777BA" w:rsidP="00A777BA">
            <w:pPr>
              <w:widowControl w:val="0"/>
              <w:pBdr>
                <w:top w:val="nil"/>
                <w:left w:val="nil"/>
                <w:bottom w:val="nil"/>
                <w:right w:val="nil"/>
                <w:between w:val="nil"/>
              </w:pBdr>
              <w:tabs>
                <w:tab w:val="center" w:pos="4320"/>
                <w:tab w:val="right" w:pos="8640"/>
              </w:tabs>
              <w:suppressAutoHyphens w:val="0"/>
              <w:autoSpaceDN/>
              <w:spacing w:after="0" w:line="240" w:lineRule="auto"/>
              <w:ind w:left="0" w:firstLine="0"/>
              <w:textAlignment w:val="auto"/>
              <w:rPr>
                <w:b/>
                <w:sz w:val="19"/>
                <w:szCs w:val="19"/>
                <w:lang w:val="en-US" w:eastAsia="en-US"/>
              </w:rPr>
            </w:pPr>
          </w:p>
        </w:tc>
        <w:tc>
          <w:tcPr>
            <w:tcW w:w="5941" w:type="dxa"/>
            <w:gridSpan w:val="2"/>
            <w:vMerge/>
            <w:tcBorders>
              <w:top w:val="single" w:sz="4" w:space="0" w:color="000000"/>
              <w:right w:val="single" w:sz="4" w:space="0" w:color="000000"/>
            </w:tcBorders>
          </w:tcPr>
          <w:p w14:paraId="2712EFA6" w14:textId="77777777" w:rsidR="00A777BA" w:rsidRPr="00A777BA" w:rsidRDefault="00A777BA" w:rsidP="00A777BA">
            <w:pPr>
              <w:widowControl w:val="0"/>
              <w:pBdr>
                <w:top w:val="nil"/>
                <w:left w:val="nil"/>
                <w:bottom w:val="nil"/>
                <w:right w:val="nil"/>
                <w:between w:val="nil"/>
              </w:pBdr>
              <w:suppressAutoHyphens w:val="0"/>
              <w:autoSpaceDN/>
              <w:spacing w:after="0" w:line="276" w:lineRule="auto"/>
              <w:ind w:left="0" w:firstLine="0"/>
              <w:textAlignment w:val="auto"/>
              <w:rPr>
                <w:b/>
                <w:sz w:val="19"/>
                <w:szCs w:val="19"/>
                <w:lang w:val="en-US" w:eastAsia="en-US"/>
              </w:rPr>
            </w:pPr>
          </w:p>
        </w:tc>
      </w:tr>
      <w:tr w:rsidR="00A777BA" w:rsidRPr="00A777BA" w14:paraId="3B409821" w14:textId="77777777" w:rsidTr="00780A14">
        <w:trPr>
          <w:cantSplit/>
        </w:trPr>
        <w:tc>
          <w:tcPr>
            <w:tcW w:w="5688" w:type="dxa"/>
            <w:vMerge/>
            <w:tcBorders>
              <w:top w:val="single" w:sz="4" w:space="0" w:color="000000"/>
              <w:left w:val="single" w:sz="4" w:space="0" w:color="000000"/>
              <w:bottom w:val="single" w:sz="4" w:space="0" w:color="000000"/>
              <w:right w:val="single" w:sz="4" w:space="0" w:color="000000"/>
            </w:tcBorders>
          </w:tcPr>
          <w:p w14:paraId="0843D22E" w14:textId="77777777" w:rsidR="00A777BA" w:rsidRPr="00A777BA" w:rsidRDefault="00A777BA" w:rsidP="00A777BA">
            <w:pPr>
              <w:widowControl w:val="0"/>
              <w:pBdr>
                <w:top w:val="nil"/>
                <w:left w:val="nil"/>
                <w:bottom w:val="nil"/>
                <w:right w:val="nil"/>
                <w:between w:val="nil"/>
              </w:pBdr>
              <w:suppressAutoHyphens w:val="0"/>
              <w:autoSpaceDN/>
              <w:spacing w:after="0" w:line="276" w:lineRule="auto"/>
              <w:ind w:left="0" w:firstLine="0"/>
              <w:textAlignment w:val="auto"/>
              <w:rPr>
                <w:b/>
                <w:sz w:val="19"/>
                <w:szCs w:val="19"/>
                <w:lang w:val="en-US" w:eastAsia="en-US"/>
              </w:rPr>
            </w:pPr>
          </w:p>
        </w:tc>
        <w:tc>
          <w:tcPr>
            <w:tcW w:w="247" w:type="dxa"/>
            <w:tcBorders>
              <w:left w:val="single" w:sz="4" w:space="0" w:color="000000"/>
              <w:right w:val="single" w:sz="4" w:space="0" w:color="000000"/>
            </w:tcBorders>
          </w:tcPr>
          <w:p w14:paraId="2CE2EDA7" w14:textId="77777777" w:rsidR="00A777BA" w:rsidRPr="00A777BA" w:rsidRDefault="00A777BA" w:rsidP="00A777BA">
            <w:pPr>
              <w:widowControl w:val="0"/>
              <w:pBdr>
                <w:top w:val="nil"/>
                <w:left w:val="nil"/>
                <w:bottom w:val="nil"/>
                <w:right w:val="nil"/>
                <w:between w:val="nil"/>
              </w:pBdr>
              <w:tabs>
                <w:tab w:val="center" w:pos="4320"/>
                <w:tab w:val="right" w:pos="8640"/>
              </w:tabs>
              <w:suppressAutoHyphens w:val="0"/>
              <w:autoSpaceDN/>
              <w:spacing w:after="0" w:line="240" w:lineRule="auto"/>
              <w:ind w:left="0" w:firstLine="0"/>
              <w:textAlignment w:val="auto"/>
              <w:rPr>
                <w:b/>
                <w:sz w:val="19"/>
                <w:szCs w:val="19"/>
                <w:lang w:val="en-US" w:eastAsia="en-US"/>
              </w:rPr>
            </w:pPr>
          </w:p>
        </w:tc>
        <w:tc>
          <w:tcPr>
            <w:tcW w:w="3600" w:type="dxa"/>
            <w:gridSpan w:val="2"/>
            <w:tcBorders>
              <w:top w:val="single" w:sz="4" w:space="0" w:color="000000"/>
              <w:left w:val="single" w:sz="4" w:space="0" w:color="000000"/>
              <w:bottom w:val="single" w:sz="4" w:space="0" w:color="000000"/>
              <w:right w:val="single" w:sz="4" w:space="0" w:color="000000"/>
            </w:tcBorders>
          </w:tcPr>
          <w:p w14:paraId="18C3E953" w14:textId="77777777" w:rsidR="00A777BA" w:rsidRPr="00A777BA" w:rsidRDefault="00A777BA" w:rsidP="00A777BA">
            <w:pPr>
              <w:widowControl w:val="0"/>
              <w:pBdr>
                <w:top w:val="nil"/>
                <w:left w:val="nil"/>
                <w:bottom w:val="nil"/>
                <w:right w:val="nil"/>
                <w:between w:val="nil"/>
              </w:pBdr>
              <w:tabs>
                <w:tab w:val="center" w:pos="4320"/>
                <w:tab w:val="right" w:pos="8640"/>
              </w:tabs>
              <w:suppressAutoHyphens w:val="0"/>
              <w:autoSpaceDN/>
              <w:spacing w:before="120" w:after="120" w:line="240" w:lineRule="auto"/>
              <w:ind w:left="0" w:firstLine="0"/>
              <w:textAlignment w:val="auto"/>
              <w:rPr>
                <w:color w:val="auto"/>
                <w:sz w:val="19"/>
                <w:szCs w:val="19"/>
                <w:lang w:val="en-US" w:eastAsia="en-US"/>
              </w:rPr>
            </w:pPr>
            <w:r w:rsidRPr="00A777BA">
              <w:rPr>
                <w:color w:val="auto"/>
                <w:sz w:val="19"/>
                <w:szCs w:val="19"/>
                <w:lang w:val="en-US" w:eastAsia="en-US"/>
              </w:rPr>
              <w:t xml:space="preserve">Taxpayer ID/VAT/GST Number: </w:t>
            </w:r>
          </w:p>
          <w:p w14:paraId="2EDADDD6" w14:textId="77777777" w:rsidR="00A777BA" w:rsidRPr="00A777BA" w:rsidRDefault="00A777BA" w:rsidP="00A777BA">
            <w:pPr>
              <w:widowControl w:val="0"/>
              <w:pBdr>
                <w:top w:val="nil"/>
                <w:left w:val="nil"/>
                <w:bottom w:val="nil"/>
                <w:right w:val="nil"/>
                <w:between w:val="nil"/>
              </w:pBdr>
              <w:tabs>
                <w:tab w:val="center" w:pos="4320"/>
                <w:tab w:val="right" w:pos="8640"/>
              </w:tabs>
              <w:suppressAutoHyphens w:val="0"/>
              <w:autoSpaceDN/>
              <w:spacing w:before="120" w:after="120" w:line="240" w:lineRule="auto"/>
              <w:ind w:left="0" w:firstLine="0"/>
              <w:textAlignment w:val="auto"/>
              <w:rPr>
                <w:color w:val="auto"/>
                <w:sz w:val="19"/>
                <w:szCs w:val="19"/>
                <w:lang w:val="en-US" w:eastAsia="en-US"/>
              </w:rPr>
            </w:pPr>
          </w:p>
        </w:tc>
        <w:tc>
          <w:tcPr>
            <w:tcW w:w="3420" w:type="dxa"/>
            <w:tcBorders>
              <w:top w:val="single" w:sz="4" w:space="0" w:color="000000"/>
              <w:left w:val="single" w:sz="4" w:space="0" w:color="000000"/>
              <w:bottom w:val="single" w:sz="4" w:space="0" w:color="000000"/>
              <w:right w:val="single" w:sz="4" w:space="0" w:color="000000"/>
            </w:tcBorders>
          </w:tcPr>
          <w:p w14:paraId="1D7D1590" w14:textId="77777777" w:rsidR="00A777BA" w:rsidRPr="00A777BA" w:rsidRDefault="00A777BA" w:rsidP="00A777BA">
            <w:pPr>
              <w:widowControl w:val="0"/>
              <w:pBdr>
                <w:top w:val="nil"/>
                <w:left w:val="nil"/>
                <w:bottom w:val="nil"/>
                <w:right w:val="nil"/>
                <w:between w:val="nil"/>
              </w:pBdr>
              <w:tabs>
                <w:tab w:val="center" w:pos="4320"/>
                <w:tab w:val="right" w:pos="8640"/>
              </w:tabs>
              <w:suppressAutoHyphens w:val="0"/>
              <w:autoSpaceDN/>
              <w:spacing w:before="120" w:after="120" w:line="240" w:lineRule="auto"/>
              <w:ind w:left="0" w:firstLine="0"/>
              <w:textAlignment w:val="auto"/>
              <w:rPr>
                <w:color w:val="auto"/>
                <w:sz w:val="19"/>
                <w:szCs w:val="19"/>
                <w:lang w:val="en-US" w:eastAsia="en-US"/>
              </w:rPr>
            </w:pPr>
            <w:r w:rsidRPr="00A777BA">
              <w:rPr>
                <w:color w:val="auto"/>
                <w:sz w:val="19"/>
                <w:szCs w:val="19"/>
                <w:lang w:val="en-US" w:eastAsia="en-US"/>
              </w:rPr>
              <w:t>Currency:</w:t>
            </w:r>
          </w:p>
          <w:p w14:paraId="62B0FF57" w14:textId="77777777" w:rsidR="00A777BA" w:rsidRPr="00A777BA" w:rsidRDefault="00A777BA" w:rsidP="00A777BA">
            <w:pPr>
              <w:widowControl w:val="0"/>
              <w:pBdr>
                <w:top w:val="nil"/>
                <w:left w:val="nil"/>
                <w:bottom w:val="nil"/>
                <w:right w:val="nil"/>
                <w:between w:val="nil"/>
              </w:pBdr>
              <w:tabs>
                <w:tab w:val="center" w:pos="4320"/>
                <w:tab w:val="right" w:pos="8640"/>
              </w:tabs>
              <w:suppressAutoHyphens w:val="0"/>
              <w:autoSpaceDN/>
              <w:spacing w:before="120" w:after="120" w:line="240" w:lineRule="auto"/>
              <w:ind w:left="0" w:firstLine="0"/>
              <w:textAlignment w:val="auto"/>
              <w:rPr>
                <w:color w:val="auto"/>
                <w:sz w:val="19"/>
                <w:szCs w:val="19"/>
                <w:lang w:val="en-US" w:eastAsia="en-US"/>
              </w:rPr>
            </w:pPr>
            <w:r w:rsidRPr="00A777BA">
              <w:rPr>
                <w:color w:val="auto"/>
                <w:sz w:val="19"/>
                <w:szCs w:val="19"/>
                <w:lang w:val="en-US" w:eastAsia="en-US"/>
              </w:rPr>
              <w:t>GBP</w:t>
            </w:r>
          </w:p>
        </w:tc>
      </w:tr>
    </w:tbl>
    <w:p w14:paraId="3818F691" w14:textId="77777777" w:rsidR="00A777BA" w:rsidRPr="00A777BA" w:rsidRDefault="00A777BA" w:rsidP="00A777BA">
      <w:pPr>
        <w:suppressAutoHyphens w:val="0"/>
        <w:autoSpaceDN/>
        <w:spacing w:after="0" w:line="240" w:lineRule="auto"/>
        <w:ind w:left="0" w:firstLine="0"/>
        <w:textAlignment w:val="auto"/>
        <w:rPr>
          <w:rFonts w:eastAsia="Times New Roman" w:cs="Times New Roman"/>
          <w:b/>
          <w:color w:val="auto"/>
          <w:sz w:val="19"/>
          <w:szCs w:val="24"/>
          <w:lang w:val="en-US" w:eastAsia="en-US"/>
        </w:rPr>
      </w:pPr>
    </w:p>
    <w:p w14:paraId="30B7E494" w14:textId="77777777" w:rsidR="00A777BA" w:rsidRPr="00A777BA" w:rsidRDefault="00A777BA" w:rsidP="00A777BA">
      <w:pPr>
        <w:shd w:val="clear" w:color="auto" w:fill="0378CD"/>
        <w:tabs>
          <w:tab w:val="left" w:pos="540"/>
        </w:tabs>
        <w:suppressAutoHyphens w:val="0"/>
        <w:autoSpaceDN/>
        <w:spacing w:before="100" w:after="100" w:line="240" w:lineRule="auto"/>
        <w:ind w:left="0" w:firstLine="0"/>
        <w:textAlignment w:val="auto"/>
        <w:rPr>
          <w:rFonts w:ascii="Arial Bold" w:eastAsia="Arial Bold" w:hAnsi="Arial Bold" w:cs="Arial Bold"/>
          <w:b/>
          <w:color w:val="FFFFFF"/>
          <w:sz w:val="19"/>
          <w:szCs w:val="19"/>
          <w:lang w:val="en-US" w:eastAsia="en-US"/>
        </w:rPr>
      </w:pPr>
      <w:r w:rsidRPr="00A777BA">
        <w:rPr>
          <w:rFonts w:ascii="Arial Bold" w:eastAsia="Arial Bold" w:hAnsi="Arial Bold" w:cs="Arial Bold"/>
          <w:b/>
          <w:color w:val="FFFFFF"/>
          <w:sz w:val="19"/>
          <w:szCs w:val="19"/>
          <w:lang w:val="en-US" w:eastAsia="en-US"/>
        </w:rPr>
        <w:t>Software</w:t>
      </w:r>
    </w:p>
    <w:p w14:paraId="19C8DBAF" w14:textId="77777777" w:rsidR="00A777BA" w:rsidRPr="00A777BA" w:rsidRDefault="00A777BA" w:rsidP="00A777BA">
      <w:pPr>
        <w:suppressAutoHyphens w:val="0"/>
        <w:autoSpaceDN/>
        <w:spacing w:before="160" w:after="100" w:line="240" w:lineRule="auto"/>
        <w:ind w:left="0" w:firstLine="0"/>
        <w:textAlignment w:val="auto"/>
        <w:rPr>
          <w:color w:val="auto"/>
          <w:sz w:val="19"/>
          <w:szCs w:val="19"/>
          <w:lang w:val="en-US" w:eastAsia="en-US"/>
        </w:rPr>
      </w:pPr>
      <w:r w:rsidRPr="00A777BA">
        <w:rPr>
          <w:color w:val="auto"/>
          <w:sz w:val="19"/>
          <w:szCs w:val="19"/>
          <w:lang w:val="en-US" w:eastAsia="en-US"/>
        </w:rPr>
        <w:t>The effective date will be 30 December 2023.</w:t>
      </w:r>
    </w:p>
    <w:p w14:paraId="49A07ADA"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p>
    <w:tbl>
      <w:tblPr>
        <w:tblW w:w="1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1"/>
        <w:gridCol w:w="4380"/>
        <w:gridCol w:w="2010"/>
      </w:tblGrid>
      <w:tr w:rsidR="00A777BA" w:rsidRPr="00A777BA" w14:paraId="24555A69" w14:textId="77777777" w:rsidTr="00780A14">
        <w:trPr>
          <w:cantSplit/>
          <w:tblHeader/>
        </w:trPr>
        <w:tc>
          <w:tcPr>
            <w:tcW w:w="4711" w:type="dxa"/>
            <w:vAlign w:val="center"/>
          </w:tcPr>
          <w:p w14:paraId="2C95D277" w14:textId="77777777" w:rsidR="00A777BA" w:rsidRPr="00A777BA" w:rsidRDefault="00A777BA" w:rsidP="00A777BA">
            <w:pPr>
              <w:suppressAutoHyphens w:val="0"/>
              <w:autoSpaceDN/>
              <w:spacing w:before="100" w:after="100" w:line="240" w:lineRule="auto"/>
              <w:ind w:left="0" w:firstLine="0"/>
              <w:jc w:val="center"/>
              <w:textAlignment w:val="auto"/>
              <w:rPr>
                <w:color w:val="auto"/>
                <w:sz w:val="19"/>
                <w:szCs w:val="19"/>
                <w:lang w:val="en-US" w:eastAsia="en-US"/>
              </w:rPr>
            </w:pPr>
            <w:bookmarkStart w:id="20" w:name="_Hlk70670544"/>
            <w:r w:rsidRPr="00A777BA">
              <w:rPr>
                <w:b/>
                <w:color w:val="auto"/>
                <w:sz w:val="19"/>
                <w:szCs w:val="19"/>
                <w:lang w:val="en-US" w:eastAsia="en-US"/>
              </w:rPr>
              <w:t>Offering</w:t>
            </w:r>
          </w:p>
        </w:tc>
        <w:tc>
          <w:tcPr>
            <w:tcW w:w="4380" w:type="dxa"/>
            <w:vAlign w:val="center"/>
          </w:tcPr>
          <w:p w14:paraId="0AB7EDD5" w14:textId="77777777" w:rsidR="00A777BA" w:rsidRPr="00A777BA" w:rsidRDefault="00A777BA" w:rsidP="00A777BA">
            <w:pPr>
              <w:suppressAutoHyphens w:val="0"/>
              <w:autoSpaceDN/>
              <w:spacing w:before="100" w:after="100" w:line="240" w:lineRule="auto"/>
              <w:ind w:left="0" w:firstLine="0"/>
              <w:jc w:val="center"/>
              <w:textAlignment w:val="auto"/>
              <w:rPr>
                <w:color w:val="auto"/>
                <w:sz w:val="19"/>
                <w:szCs w:val="19"/>
                <w:lang w:val="en-US" w:eastAsia="en-US"/>
              </w:rPr>
            </w:pPr>
            <w:r w:rsidRPr="00A777BA">
              <w:rPr>
                <w:b/>
                <w:color w:val="auto"/>
                <w:sz w:val="19"/>
                <w:szCs w:val="19"/>
                <w:lang w:val="en-US" w:eastAsia="en-US"/>
              </w:rPr>
              <w:t>Pricing Metrics, Quantity and Other Usage Parameters</w:t>
            </w:r>
          </w:p>
        </w:tc>
        <w:tc>
          <w:tcPr>
            <w:tcW w:w="2010" w:type="dxa"/>
            <w:vAlign w:val="center"/>
          </w:tcPr>
          <w:p w14:paraId="4D2BCC9C" w14:textId="77777777" w:rsidR="00A777BA" w:rsidRPr="00A777BA" w:rsidRDefault="00A777BA" w:rsidP="00A777BA">
            <w:pPr>
              <w:suppressAutoHyphens w:val="0"/>
              <w:autoSpaceDN/>
              <w:spacing w:before="100" w:after="100" w:line="240" w:lineRule="auto"/>
              <w:ind w:left="0" w:firstLine="0"/>
              <w:jc w:val="center"/>
              <w:textAlignment w:val="auto"/>
              <w:rPr>
                <w:b/>
                <w:color w:val="auto"/>
                <w:sz w:val="19"/>
                <w:szCs w:val="19"/>
                <w:lang w:val="en-US" w:eastAsia="en-US"/>
              </w:rPr>
            </w:pPr>
            <w:r w:rsidRPr="00A777BA">
              <w:rPr>
                <w:b/>
                <w:color w:val="auto"/>
                <w:sz w:val="18"/>
                <w:szCs w:val="18"/>
                <w:lang w:val="en-US" w:eastAsia="en-US"/>
              </w:rPr>
              <w:t>Operating System</w:t>
            </w:r>
          </w:p>
        </w:tc>
      </w:tr>
      <w:bookmarkEnd w:id="20"/>
      <w:tr w:rsidR="00A777BA" w:rsidRPr="00A777BA" w14:paraId="7484A534" w14:textId="77777777" w:rsidTr="00780A14">
        <w:trPr>
          <w:cantSplit/>
        </w:trPr>
        <w:tc>
          <w:tcPr>
            <w:tcW w:w="4711" w:type="dxa"/>
            <w:vAlign w:val="center"/>
          </w:tcPr>
          <w:p w14:paraId="797A2A89"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A777BA">
              <w:rPr>
                <w:color w:val="auto"/>
                <w:sz w:val="19"/>
                <w:szCs w:val="19"/>
                <w:lang w:val="en-US" w:eastAsia="en-US"/>
              </w:rPr>
              <w:t>SAS Visual Statistics</w:t>
            </w:r>
          </w:p>
        </w:tc>
        <w:tc>
          <w:tcPr>
            <w:tcW w:w="4380" w:type="dxa"/>
            <w:tcMar>
              <w:left w:w="0" w:type="dxa"/>
              <w:right w:w="0" w:type="dxa"/>
            </w:tcMar>
            <w:vAlign w:val="center"/>
          </w:tcPr>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bottom w:w="72" w:type="dxa"/>
              </w:tblCellMar>
              <w:tblLook w:val="0400" w:firstRow="0" w:lastRow="0" w:firstColumn="0" w:lastColumn="0" w:noHBand="0" w:noVBand="1"/>
            </w:tblPr>
            <w:tblGrid>
              <w:gridCol w:w="4368"/>
            </w:tblGrid>
            <w:tr w:rsidR="00A777BA" w:rsidRPr="00A777BA" w14:paraId="54E78EC7" w14:textId="77777777" w:rsidTr="00780A14">
              <w:trPr>
                <w:jc w:val="center"/>
              </w:trPr>
              <w:tc>
                <w:tcPr>
                  <w:tcW w:w="4368" w:type="dxa"/>
                  <w:vAlign w:val="center"/>
                </w:tcPr>
                <w:p w14:paraId="5EBEB30B" w14:textId="77777777" w:rsidR="00A777BA" w:rsidRPr="00A777BA" w:rsidRDefault="00A777BA" w:rsidP="00A777BA">
                  <w:pPr>
                    <w:suppressAutoHyphens w:val="0"/>
                    <w:jc w:val="center"/>
                    <w:rPr>
                      <w:color w:val="auto"/>
                      <w:sz w:val="19"/>
                      <w:szCs w:val="19"/>
                    </w:rPr>
                  </w:pPr>
                  <w:r w:rsidRPr="00A777BA">
                    <w:rPr>
                      <w:color w:val="auto"/>
                      <w:sz w:val="19"/>
                    </w:rPr>
                    <w:t>Authorized SAS User (30)</w:t>
                  </w:r>
                </w:p>
              </w:tc>
            </w:tr>
            <w:tr w:rsidR="00A777BA" w:rsidRPr="00A777BA" w14:paraId="5EFB414E" w14:textId="77777777" w:rsidTr="00780A14">
              <w:trPr>
                <w:jc w:val="center"/>
              </w:trPr>
              <w:tc>
                <w:tcPr>
                  <w:tcW w:w="4368" w:type="dxa"/>
                  <w:vAlign w:val="center"/>
                </w:tcPr>
                <w:p w14:paraId="525D43B4" w14:textId="77777777" w:rsidR="00A777BA" w:rsidRPr="00A777BA" w:rsidRDefault="00A777BA" w:rsidP="00A777BA">
                  <w:pPr>
                    <w:suppressAutoHyphens w:val="0"/>
                    <w:ind w:left="65"/>
                    <w:jc w:val="center"/>
                    <w:rPr>
                      <w:color w:val="auto"/>
                      <w:sz w:val="19"/>
                      <w:szCs w:val="19"/>
                    </w:rPr>
                  </w:pPr>
                  <w:r w:rsidRPr="00A777BA">
                    <w:rPr>
                      <w:color w:val="auto"/>
                      <w:sz w:val="19"/>
                    </w:rPr>
                    <w:t>Additional Production Environments</w:t>
                  </w:r>
                </w:p>
              </w:tc>
            </w:tr>
          </w:tbl>
          <w:p w14:paraId="68054345" w14:textId="77777777" w:rsidR="00A777BA" w:rsidRPr="00A777BA" w:rsidRDefault="00A777BA" w:rsidP="00A777BA">
            <w:pPr>
              <w:suppressAutoHyphens w:val="0"/>
              <w:autoSpaceDN/>
              <w:spacing w:before="100" w:after="100" w:line="240" w:lineRule="auto"/>
              <w:ind w:left="0" w:firstLine="0"/>
              <w:jc w:val="center"/>
              <w:textAlignment w:val="auto"/>
              <w:rPr>
                <w:color w:val="auto"/>
                <w:sz w:val="19"/>
                <w:szCs w:val="19"/>
                <w:lang w:val="en-US" w:eastAsia="en-US"/>
              </w:rPr>
            </w:pPr>
          </w:p>
        </w:tc>
        <w:tc>
          <w:tcPr>
            <w:tcW w:w="2010" w:type="dxa"/>
            <w:vMerge w:val="restart"/>
            <w:vAlign w:val="center"/>
          </w:tcPr>
          <w:p w14:paraId="2CF2AA86" w14:textId="77777777" w:rsidR="00A777BA" w:rsidRPr="00A777BA" w:rsidRDefault="00A777BA" w:rsidP="00A777BA">
            <w:pPr>
              <w:suppressAutoHyphens w:val="0"/>
              <w:autoSpaceDN/>
              <w:spacing w:before="100" w:after="100" w:line="240" w:lineRule="auto"/>
              <w:ind w:left="0" w:firstLine="0"/>
              <w:jc w:val="center"/>
              <w:textAlignment w:val="auto"/>
              <w:rPr>
                <w:color w:val="auto"/>
                <w:sz w:val="19"/>
                <w:szCs w:val="19"/>
                <w:lang w:val="en-US" w:eastAsia="en-US"/>
              </w:rPr>
            </w:pPr>
            <w:r w:rsidRPr="00A777BA">
              <w:rPr>
                <w:color w:val="auto"/>
                <w:sz w:val="19"/>
                <w:szCs w:val="19"/>
                <w:lang w:val="en-US" w:eastAsia="en-US"/>
              </w:rPr>
              <w:t>LINA</w:t>
            </w:r>
          </w:p>
        </w:tc>
      </w:tr>
      <w:tr w:rsidR="00A777BA" w:rsidRPr="00A777BA" w14:paraId="3FF434E7" w14:textId="77777777" w:rsidTr="00780A14">
        <w:trPr>
          <w:cantSplit/>
        </w:trPr>
        <w:tc>
          <w:tcPr>
            <w:tcW w:w="4711" w:type="dxa"/>
            <w:vAlign w:val="center"/>
          </w:tcPr>
          <w:p w14:paraId="1FC2A385"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A777BA">
              <w:rPr>
                <w:color w:val="auto"/>
                <w:sz w:val="19"/>
                <w:szCs w:val="19"/>
                <w:lang w:val="en-US" w:eastAsia="en-US"/>
              </w:rPr>
              <w:t>SAS Studio Analyst</w:t>
            </w:r>
          </w:p>
        </w:tc>
        <w:tc>
          <w:tcPr>
            <w:tcW w:w="4380" w:type="dxa"/>
            <w:tcMar>
              <w:left w:w="0" w:type="dxa"/>
              <w:right w:w="0" w:type="dxa"/>
            </w:tcMar>
            <w:vAlign w:val="center"/>
          </w:tcPr>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bottom w:w="72" w:type="dxa"/>
              </w:tblCellMar>
              <w:tblLook w:val="0400" w:firstRow="0" w:lastRow="0" w:firstColumn="0" w:lastColumn="0" w:noHBand="0" w:noVBand="1"/>
            </w:tblPr>
            <w:tblGrid>
              <w:gridCol w:w="4368"/>
            </w:tblGrid>
            <w:tr w:rsidR="00A777BA" w:rsidRPr="00A777BA" w14:paraId="0E4B2774" w14:textId="77777777" w:rsidTr="00780A14">
              <w:trPr>
                <w:jc w:val="center"/>
              </w:trPr>
              <w:tc>
                <w:tcPr>
                  <w:tcW w:w="4368" w:type="dxa"/>
                  <w:vAlign w:val="center"/>
                </w:tcPr>
                <w:p w14:paraId="0907E0E3" w14:textId="77777777" w:rsidR="00A777BA" w:rsidRPr="00A777BA" w:rsidRDefault="00A777BA" w:rsidP="00A777BA">
                  <w:pPr>
                    <w:suppressAutoHyphens w:val="0"/>
                    <w:jc w:val="center"/>
                    <w:rPr>
                      <w:color w:val="auto"/>
                      <w:sz w:val="19"/>
                      <w:szCs w:val="19"/>
                    </w:rPr>
                  </w:pPr>
                  <w:r w:rsidRPr="00A777BA">
                    <w:rPr>
                      <w:color w:val="auto"/>
                      <w:sz w:val="19"/>
                    </w:rPr>
                    <w:t>Authorized SAS User (30)</w:t>
                  </w:r>
                </w:p>
              </w:tc>
            </w:tr>
            <w:tr w:rsidR="00A777BA" w:rsidRPr="00A777BA" w14:paraId="3C35E577" w14:textId="77777777" w:rsidTr="00780A14">
              <w:trPr>
                <w:jc w:val="center"/>
              </w:trPr>
              <w:tc>
                <w:tcPr>
                  <w:tcW w:w="4368" w:type="dxa"/>
                  <w:vAlign w:val="center"/>
                </w:tcPr>
                <w:p w14:paraId="74354F73" w14:textId="77777777" w:rsidR="00A777BA" w:rsidRPr="00A777BA" w:rsidRDefault="00A777BA" w:rsidP="00A777BA">
                  <w:pPr>
                    <w:suppressAutoHyphens w:val="0"/>
                    <w:ind w:left="65"/>
                    <w:jc w:val="center"/>
                    <w:rPr>
                      <w:color w:val="auto"/>
                      <w:sz w:val="19"/>
                      <w:szCs w:val="19"/>
                    </w:rPr>
                  </w:pPr>
                  <w:r w:rsidRPr="00A777BA">
                    <w:rPr>
                      <w:color w:val="auto"/>
                      <w:sz w:val="19"/>
                    </w:rPr>
                    <w:t>Additional Production Environments</w:t>
                  </w:r>
                </w:p>
              </w:tc>
            </w:tr>
          </w:tbl>
          <w:p w14:paraId="7AB0D547" w14:textId="77777777" w:rsidR="00A777BA" w:rsidRPr="00A777BA" w:rsidRDefault="00A777BA" w:rsidP="00A777BA">
            <w:pPr>
              <w:suppressAutoHyphens w:val="0"/>
              <w:autoSpaceDN/>
              <w:spacing w:before="100" w:after="100" w:line="240" w:lineRule="auto"/>
              <w:ind w:left="0" w:firstLine="0"/>
              <w:jc w:val="center"/>
              <w:textAlignment w:val="auto"/>
              <w:rPr>
                <w:color w:val="auto"/>
                <w:sz w:val="19"/>
                <w:szCs w:val="19"/>
                <w:lang w:val="en-US" w:eastAsia="en-US"/>
              </w:rPr>
            </w:pPr>
          </w:p>
        </w:tc>
        <w:tc>
          <w:tcPr>
            <w:tcW w:w="2010" w:type="dxa"/>
            <w:vMerge/>
            <w:vAlign w:val="center"/>
          </w:tcPr>
          <w:p w14:paraId="6CF2F6D5" w14:textId="77777777" w:rsidR="00A777BA" w:rsidRPr="00A777BA" w:rsidRDefault="00A777BA" w:rsidP="00A777BA">
            <w:pPr>
              <w:suppressAutoHyphens w:val="0"/>
              <w:autoSpaceDN/>
              <w:spacing w:before="100" w:after="100" w:line="240" w:lineRule="auto"/>
              <w:ind w:left="0" w:firstLine="0"/>
              <w:jc w:val="center"/>
              <w:textAlignment w:val="auto"/>
              <w:rPr>
                <w:color w:val="auto"/>
                <w:sz w:val="19"/>
                <w:szCs w:val="19"/>
                <w:lang w:val="en-US" w:eastAsia="en-US"/>
              </w:rPr>
            </w:pPr>
          </w:p>
        </w:tc>
      </w:tr>
      <w:tr w:rsidR="00A777BA" w:rsidRPr="00A777BA" w14:paraId="59BE19E5" w14:textId="77777777" w:rsidTr="00780A14">
        <w:trPr>
          <w:cantSplit/>
        </w:trPr>
        <w:tc>
          <w:tcPr>
            <w:tcW w:w="4711" w:type="dxa"/>
            <w:vAlign w:val="center"/>
          </w:tcPr>
          <w:p w14:paraId="169E4E93"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A777BA">
              <w:rPr>
                <w:color w:val="auto"/>
                <w:sz w:val="19"/>
                <w:szCs w:val="19"/>
                <w:lang w:val="en-US" w:eastAsia="en-US"/>
              </w:rPr>
              <w:t>SAS Information Governance</w:t>
            </w:r>
          </w:p>
        </w:tc>
        <w:tc>
          <w:tcPr>
            <w:tcW w:w="4380" w:type="dxa"/>
            <w:tcMar>
              <w:left w:w="0" w:type="dxa"/>
              <w:right w:w="0" w:type="dxa"/>
            </w:tcMar>
            <w:vAlign w:val="center"/>
          </w:tcPr>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bottom w:w="72" w:type="dxa"/>
              </w:tblCellMar>
              <w:tblLook w:val="0400" w:firstRow="0" w:lastRow="0" w:firstColumn="0" w:lastColumn="0" w:noHBand="0" w:noVBand="1"/>
            </w:tblPr>
            <w:tblGrid>
              <w:gridCol w:w="4368"/>
            </w:tblGrid>
            <w:tr w:rsidR="00A777BA" w:rsidRPr="00A777BA" w14:paraId="713E056F" w14:textId="77777777" w:rsidTr="00780A14">
              <w:trPr>
                <w:jc w:val="center"/>
              </w:trPr>
              <w:tc>
                <w:tcPr>
                  <w:tcW w:w="4368" w:type="dxa"/>
                  <w:vAlign w:val="center"/>
                </w:tcPr>
                <w:p w14:paraId="523909E9" w14:textId="77777777" w:rsidR="00A777BA" w:rsidRPr="00A777BA" w:rsidRDefault="00A777BA" w:rsidP="00A777BA">
                  <w:pPr>
                    <w:suppressAutoHyphens w:val="0"/>
                    <w:jc w:val="center"/>
                    <w:rPr>
                      <w:color w:val="auto"/>
                      <w:sz w:val="19"/>
                      <w:szCs w:val="19"/>
                    </w:rPr>
                  </w:pPr>
                  <w:r w:rsidRPr="00A777BA">
                    <w:rPr>
                      <w:color w:val="auto"/>
                      <w:sz w:val="19"/>
                    </w:rPr>
                    <w:t>Authorized SAS User (30)</w:t>
                  </w:r>
                </w:p>
              </w:tc>
            </w:tr>
            <w:tr w:rsidR="00A777BA" w:rsidRPr="00A777BA" w14:paraId="49343523" w14:textId="77777777" w:rsidTr="00780A14">
              <w:trPr>
                <w:jc w:val="center"/>
              </w:trPr>
              <w:tc>
                <w:tcPr>
                  <w:tcW w:w="4368" w:type="dxa"/>
                  <w:vAlign w:val="center"/>
                </w:tcPr>
                <w:p w14:paraId="736372B3" w14:textId="77777777" w:rsidR="00A777BA" w:rsidRPr="00A777BA" w:rsidRDefault="00A777BA" w:rsidP="00A777BA">
                  <w:pPr>
                    <w:suppressAutoHyphens w:val="0"/>
                    <w:ind w:left="65"/>
                    <w:jc w:val="center"/>
                    <w:rPr>
                      <w:color w:val="auto"/>
                      <w:sz w:val="19"/>
                      <w:szCs w:val="19"/>
                    </w:rPr>
                  </w:pPr>
                  <w:r w:rsidRPr="00A777BA">
                    <w:rPr>
                      <w:color w:val="auto"/>
                      <w:sz w:val="19"/>
                    </w:rPr>
                    <w:t>Additional Production Environments</w:t>
                  </w:r>
                </w:p>
              </w:tc>
            </w:tr>
          </w:tbl>
          <w:p w14:paraId="72E76025" w14:textId="77777777" w:rsidR="00A777BA" w:rsidRPr="00A777BA" w:rsidRDefault="00A777BA" w:rsidP="00A777BA">
            <w:pPr>
              <w:suppressAutoHyphens w:val="0"/>
              <w:autoSpaceDN/>
              <w:spacing w:before="100" w:after="100" w:line="240" w:lineRule="auto"/>
              <w:ind w:left="0" w:firstLine="0"/>
              <w:jc w:val="center"/>
              <w:textAlignment w:val="auto"/>
              <w:rPr>
                <w:color w:val="auto"/>
                <w:sz w:val="19"/>
                <w:szCs w:val="19"/>
                <w:lang w:val="en-US" w:eastAsia="en-US"/>
              </w:rPr>
            </w:pPr>
          </w:p>
        </w:tc>
        <w:tc>
          <w:tcPr>
            <w:tcW w:w="2010" w:type="dxa"/>
            <w:vMerge/>
            <w:vAlign w:val="center"/>
          </w:tcPr>
          <w:p w14:paraId="316062E1" w14:textId="77777777" w:rsidR="00A777BA" w:rsidRPr="00A777BA" w:rsidRDefault="00A777BA" w:rsidP="00A777BA">
            <w:pPr>
              <w:suppressAutoHyphens w:val="0"/>
              <w:autoSpaceDN/>
              <w:spacing w:before="100" w:after="100" w:line="240" w:lineRule="auto"/>
              <w:ind w:left="0" w:firstLine="0"/>
              <w:jc w:val="center"/>
              <w:textAlignment w:val="auto"/>
              <w:rPr>
                <w:color w:val="auto"/>
                <w:sz w:val="19"/>
                <w:szCs w:val="19"/>
                <w:lang w:val="en-US" w:eastAsia="en-US"/>
              </w:rPr>
            </w:pPr>
          </w:p>
        </w:tc>
      </w:tr>
      <w:tr w:rsidR="00A777BA" w:rsidRPr="00A777BA" w14:paraId="428C9EB2" w14:textId="77777777" w:rsidTr="00780A14">
        <w:trPr>
          <w:cantSplit/>
        </w:trPr>
        <w:tc>
          <w:tcPr>
            <w:tcW w:w="4711" w:type="dxa"/>
            <w:vAlign w:val="center"/>
          </w:tcPr>
          <w:p w14:paraId="6CF43CF5"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A777BA">
              <w:rPr>
                <w:color w:val="auto"/>
                <w:sz w:val="19"/>
                <w:szCs w:val="19"/>
                <w:lang w:val="en-US" w:eastAsia="en-US"/>
              </w:rPr>
              <w:t>SAS Studio Engineer</w:t>
            </w:r>
          </w:p>
        </w:tc>
        <w:tc>
          <w:tcPr>
            <w:tcW w:w="4380" w:type="dxa"/>
            <w:tcMar>
              <w:left w:w="0" w:type="dxa"/>
              <w:right w:w="0" w:type="dxa"/>
            </w:tcMar>
            <w:vAlign w:val="center"/>
          </w:tcPr>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bottom w:w="72" w:type="dxa"/>
              </w:tblCellMar>
              <w:tblLook w:val="0400" w:firstRow="0" w:lastRow="0" w:firstColumn="0" w:lastColumn="0" w:noHBand="0" w:noVBand="1"/>
            </w:tblPr>
            <w:tblGrid>
              <w:gridCol w:w="4368"/>
            </w:tblGrid>
            <w:tr w:rsidR="00A777BA" w:rsidRPr="00A777BA" w14:paraId="7991C5B6" w14:textId="77777777" w:rsidTr="00780A14">
              <w:trPr>
                <w:jc w:val="center"/>
              </w:trPr>
              <w:tc>
                <w:tcPr>
                  <w:tcW w:w="4368" w:type="dxa"/>
                  <w:vAlign w:val="center"/>
                </w:tcPr>
                <w:p w14:paraId="70D369E1" w14:textId="77777777" w:rsidR="00A777BA" w:rsidRPr="00A777BA" w:rsidRDefault="00A777BA" w:rsidP="00A777BA">
                  <w:pPr>
                    <w:suppressAutoHyphens w:val="0"/>
                    <w:jc w:val="center"/>
                    <w:rPr>
                      <w:color w:val="auto"/>
                      <w:sz w:val="19"/>
                      <w:szCs w:val="19"/>
                    </w:rPr>
                  </w:pPr>
                  <w:r w:rsidRPr="00A777BA">
                    <w:rPr>
                      <w:color w:val="auto"/>
                      <w:sz w:val="19"/>
                    </w:rPr>
                    <w:t>Authorized SAS User (30)</w:t>
                  </w:r>
                </w:p>
              </w:tc>
            </w:tr>
            <w:tr w:rsidR="00A777BA" w:rsidRPr="00A777BA" w14:paraId="7D0698EF" w14:textId="77777777" w:rsidTr="00780A14">
              <w:trPr>
                <w:jc w:val="center"/>
              </w:trPr>
              <w:tc>
                <w:tcPr>
                  <w:tcW w:w="4368" w:type="dxa"/>
                  <w:vAlign w:val="center"/>
                </w:tcPr>
                <w:p w14:paraId="685AC363" w14:textId="77777777" w:rsidR="00A777BA" w:rsidRPr="00A777BA" w:rsidRDefault="00A777BA" w:rsidP="00A777BA">
                  <w:pPr>
                    <w:suppressAutoHyphens w:val="0"/>
                    <w:ind w:left="65"/>
                    <w:jc w:val="center"/>
                    <w:rPr>
                      <w:color w:val="auto"/>
                      <w:sz w:val="19"/>
                      <w:szCs w:val="19"/>
                    </w:rPr>
                  </w:pPr>
                  <w:r w:rsidRPr="00A777BA">
                    <w:rPr>
                      <w:color w:val="auto"/>
                      <w:sz w:val="19"/>
                    </w:rPr>
                    <w:t>Additional Production Environments</w:t>
                  </w:r>
                </w:p>
              </w:tc>
            </w:tr>
          </w:tbl>
          <w:p w14:paraId="0125FF37" w14:textId="77777777" w:rsidR="00A777BA" w:rsidRPr="00A777BA" w:rsidRDefault="00A777BA" w:rsidP="00A777BA">
            <w:pPr>
              <w:suppressAutoHyphens w:val="0"/>
              <w:autoSpaceDN/>
              <w:spacing w:before="100" w:after="100" w:line="240" w:lineRule="auto"/>
              <w:ind w:left="0" w:firstLine="0"/>
              <w:jc w:val="center"/>
              <w:textAlignment w:val="auto"/>
              <w:rPr>
                <w:color w:val="auto"/>
                <w:sz w:val="19"/>
                <w:szCs w:val="19"/>
                <w:lang w:val="en-US" w:eastAsia="en-US"/>
              </w:rPr>
            </w:pPr>
          </w:p>
        </w:tc>
        <w:tc>
          <w:tcPr>
            <w:tcW w:w="2010" w:type="dxa"/>
            <w:vMerge/>
            <w:vAlign w:val="center"/>
          </w:tcPr>
          <w:p w14:paraId="29BC9428" w14:textId="77777777" w:rsidR="00A777BA" w:rsidRPr="00A777BA" w:rsidRDefault="00A777BA" w:rsidP="00A777BA">
            <w:pPr>
              <w:suppressAutoHyphens w:val="0"/>
              <w:autoSpaceDN/>
              <w:spacing w:before="100" w:after="100" w:line="240" w:lineRule="auto"/>
              <w:ind w:left="0" w:firstLine="0"/>
              <w:jc w:val="center"/>
              <w:textAlignment w:val="auto"/>
              <w:rPr>
                <w:color w:val="auto"/>
                <w:sz w:val="19"/>
                <w:szCs w:val="19"/>
                <w:lang w:val="en-US" w:eastAsia="en-US"/>
              </w:rPr>
            </w:pPr>
          </w:p>
        </w:tc>
      </w:tr>
      <w:tr w:rsidR="00A777BA" w:rsidRPr="00A777BA" w14:paraId="3D20A7AD" w14:textId="77777777" w:rsidTr="00780A14">
        <w:trPr>
          <w:cantSplit/>
        </w:trPr>
        <w:tc>
          <w:tcPr>
            <w:tcW w:w="4711" w:type="dxa"/>
            <w:vAlign w:val="center"/>
          </w:tcPr>
          <w:p w14:paraId="27B0E1AE"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A777BA">
              <w:rPr>
                <w:color w:val="auto"/>
                <w:sz w:val="19"/>
                <w:szCs w:val="19"/>
                <w:lang w:val="en-US" w:eastAsia="en-US"/>
              </w:rPr>
              <w:t>SAS Enterprise Session Monitor</w:t>
            </w:r>
          </w:p>
        </w:tc>
        <w:tc>
          <w:tcPr>
            <w:tcW w:w="4380" w:type="dxa"/>
            <w:tcMar>
              <w:left w:w="0" w:type="dxa"/>
              <w:right w:w="0" w:type="dxa"/>
            </w:tcMar>
            <w:vAlign w:val="center"/>
          </w:tcPr>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bottom w:w="72" w:type="dxa"/>
              </w:tblCellMar>
              <w:tblLook w:val="0400" w:firstRow="0" w:lastRow="0" w:firstColumn="0" w:lastColumn="0" w:noHBand="0" w:noVBand="1"/>
            </w:tblPr>
            <w:tblGrid>
              <w:gridCol w:w="4368"/>
            </w:tblGrid>
            <w:tr w:rsidR="00A777BA" w:rsidRPr="00A777BA" w14:paraId="58DB25E4" w14:textId="77777777" w:rsidTr="00780A14">
              <w:trPr>
                <w:jc w:val="center"/>
              </w:trPr>
              <w:tc>
                <w:tcPr>
                  <w:tcW w:w="4368" w:type="dxa"/>
                  <w:vAlign w:val="center"/>
                </w:tcPr>
                <w:p w14:paraId="47CE8543" w14:textId="77777777" w:rsidR="00A777BA" w:rsidRPr="00A777BA" w:rsidRDefault="00A777BA" w:rsidP="00A777BA">
                  <w:pPr>
                    <w:suppressAutoHyphens w:val="0"/>
                    <w:jc w:val="center"/>
                    <w:rPr>
                      <w:color w:val="auto"/>
                      <w:sz w:val="19"/>
                      <w:szCs w:val="19"/>
                    </w:rPr>
                  </w:pPr>
                  <w:r w:rsidRPr="00A777BA">
                    <w:rPr>
                      <w:color w:val="auto"/>
                      <w:sz w:val="19"/>
                    </w:rPr>
                    <w:t>Authorized SAS User (6)</w:t>
                  </w:r>
                </w:p>
              </w:tc>
            </w:tr>
            <w:tr w:rsidR="00A777BA" w:rsidRPr="00A777BA" w14:paraId="2369E24C" w14:textId="77777777" w:rsidTr="00780A14">
              <w:trPr>
                <w:jc w:val="center"/>
              </w:trPr>
              <w:tc>
                <w:tcPr>
                  <w:tcW w:w="4368" w:type="dxa"/>
                  <w:vAlign w:val="center"/>
                </w:tcPr>
                <w:p w14:paraId="6A4991C3" w14:textId="77777777" w:rsidR="00A777BA" w:rsidRPr="00A777BA" w:rsidRDefault="00A777BA" w:rsidP="00A777BA">
                  <w:pPr>
                    <w:suppressAutoHyphens w:val="0"/>
                    <w:ind w:left="65"/>
                    <w:jc w:val="center"/>
                    <w:rPr>
                      <w:color w:val="auto"/>
                      <w:sz w:val="19"/>
                      <w:szCs w:val="19"/>
                    </w:rPr>
                  </w:pPr>
                  <w:r w:rsidRPr="00A777BA">
                    <w:rPr>
                      <w:color w:val="auto"/>
                      <w:sz w:val="19"/>
                    </w:rPr>
                    <w:t>Additional Production Environments</w:t>
                  </w:r>
                </w:p>
              </w:tc>
            </w:tr>
          </w:tbl>
          <w:p w14:paraId="301B4C23" w14:textId="77777777" w:rsidR="00A777BA" w:rsidRPr="00A777BA" w:rsidRDefault="00A777BA" w:rsidP="00A777BA">
            <w:pPr>
              <w:suppressAutoHyphens w:val="0"/>
              <w:autoSpaceDN/>
              <w:spacing w:before="100" w:after="100" w:line="240" w:lineRule="auto"/>
              <w:ind w:left="0" w:firstLine="0"/>
              <w:jc w:val="center"/>
              <w:textAlignment w:val="auto"/>
              <w:rPr>
                <w:color w:val="auto"/>
                <w:sz w:val="19"/>
                <w:szCs w:val="19"/>
                <w:lang w:val="en-US" w:eastAsia="en-US"/>
              </w:rPr>
            </w:pPr>
          </w:p>
        </w:tc>
        <w:tc>
          <w:tcPr>
            <w:tcW w:w="2010" w:type="dxa"/>
            <w:vMerge/>
            <w:vAlign w:val="center"/>
          </w:tcPr>
          <w:p w14:paraId="22449BFB" w14:textId="77777777" w:rsidR="00A777BA" w:rsidRPr="00A777BA" w:rsidRDefault="00A777BA" w:rsidP="00A777BA">
            <w:pPr>
              <w:suppressAutoHyphens w:val="0"/>
              <w:autoSpaceDN/>
              <w:spacing w:before="100" w:after="100" w:line="240" w:lineRule="auto"/>
              <w:ind w:left="0" w:firstLine="0"/>
              <w:jc w:val="center"/>
              <w:textAlignment w:val="auto"/>
              <w:rPr>
                <w:color w:val="auto"/>
                <w:sz w:val="19"/>
                <w:szCs w:val="19"/>
                <w:lang w:val="en-US" w:eastAsia="en-US"/>
              </w:rPr>
            </w:pPr>
          </w:p>
        </w:tc>
      </w:tr>
    </w:tbl>
    <w:p w14:paraId="28CD7A3B" w14:textId="77777777" w:rsidR="00A777BA" w:rsidRPr="00A777BA" w:rsidRDefault="00A777BA" w:rsidP="00A777BA">
      <w:pPr>
        <w:pBdr>
          <w:top w:val="nil"/>
          <w:left w:val="nil"/>
          <w:bottom w:val="nil"/>
          <w:right w:val="nil"/>
          <w:between w:val="nil"/>
        </w:pBdr>
        <w:suppressAutoHyphens w:val="0"/>
        <w:autoSpaceDN/>
        <w:spacing w:after="0" w:line="240" w:lineRule="auto"/>
        <w:ind w:left="0" w:right="30" w:firstLine="0"/>
        <w:textAlignment w:val="auto"/>
        <w:rPr>
          <w:b/>
          <w:sz w:val="19"/>
          <w:szCs w:val="19"/>
          <w:lang w:val="en-US" w:eastAsia="en-US"/>
        </w:rPr>
      </w:pPr>
    </w:p>
    <w:p w14:paraId="6DD6EFDD" w14:textId="77777777" w:rsidR="00A777BA" w:rsidRPr="00A777BA" w:rsidRDefault="00A777BA" w:rsidP="00A777BA">
      <w:pPr>
        <w:pBdr>
          <w:top w:val="nil"/>
          <w:left w:val="nil"/>
          <w:bottom w:val="nil"/>
          <w:right w:val="nil"/>
          <w:between w:val="nil"/>
        </w:pBdr>
        <w:suppressAutoHyphens w:val="0"/>
        <w:autoSpaceDN/>
        <w:spacing w:after="0" w:line="240" w:lineRule="auto"/>
        <w:ind w:left="0" w:right="30" w:firstLine="0"/>
        <w:textAlignment w:val="auto"/>
        <w:rPr>
          <w:rFonts w:ascii="Calibri" w:eastAsia="Calibri" w:hAnsi="Calibri" w:cs="Calibri"/>
          <w:sz w:val="19"/>
          <w:szCs w:val="24"/>
          <w:lang w:val="en-US" w:eastAsia="en-US"/>
        </w:rPr>
      </w:pPr>
    </w:p>
    <w:p w14:paraId="69BCE798" w14:textId="77777777" w:rsidR="00A777BA" w:rsidRPr="00A777BA" w:rsidRDefault="00A777BA" w:rsidP="00A777BA">
      <w:pPr>
        <w:suppressAutoHyphens w:val="0"/>
        <w:autoSpaceDN/>
        <w:spacing w:before="100" w:after="160" w:line="240" w:lineRule="auto"/>
        <w:ind w:left="0" w:firstLine="0"/>
        <w:textAlignment w:val="auto"/>
        <w:rPr>
          <w:b/>
          <w:color w:val="auto"/>
          <w:sz w:val="19"/>
          <w:szCs w:val="19"/>
          <w:u w:val="single"/>
          <w:lang w:val="en-US" w:eastAsia="en-US"/>
        </w:rPr>
      </w:pPr>
    </w:p>
    <w:p w14:paraId="0F0DAB3B" w14:textId="77777777" w:rsidR="00A777BA" w:rsidRPr="00A777BA" w:rsidRDefault="00A777BA" w:rsidP="00A777BA">
      <w:pPr>
        <w:suppressAutoHyphens w:val="0"/>
        <w:autoSpaceDN/>
        <w:spacing w:before="100" w:after="160" w:line="240" w:lineRule="auto"/>
        <w:ind w:left="0" w:firstLine="0"/>
        <w:textAlignment w:val="auto"/>
        <w:rPr>
          <w:b/>
          <w:color w:val="auto"/>
          <w:sz w:val="19"/>
          <w:szCs w:val="19"/>
          <w:u w:val="single"/>
          <w:lang w:val="en-US" w:eastAsia="en-US"/>
        </w:rPr>
      </w:pPr>
      <w:r w:rsidRPr="00A777BA">
        <w:rPr>
          <w:b/>
          <w:color w:val="auto"/>
          <w:sz w:val="19"/>
          <w:szCs w:val="19"/>
          <w:u w:val="single"/>
          <w:lang w:val="en-US" w:eastAsia="en-US"/>
        </w:rPr>
        <w:t>Term and Fees</w:t>
      </w:r>
    </w:p>
    <w:tbl>
      <w:tblPr>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2520"/>
        <w:gridCol w:w="2880"/>
        <w:gridCol w:w="2880"/>
      </w:tblGrid>
      <w:tr w:rsidR="00A777BA" w:rsidRPr="00A777BA" w14:paraId="67205BF8" w14:textId="77777777" w:rsidTr="00780A14">
        <w:trPr>
          <w:cantSplit/>
          <w:tblHeader/>
        </w:trPr>
        <w:tc>
          <w:tcPr>
            <w:tcW w:w="2965" w:type="dxa"/>
            <w:shd w:val="clear" w:color="auto" w:fill="auto"/>
          </w:tcPr>
          <w:p w14:paraId="1A6EB753" w14:textId="77777777" w:rsidR="00A777BA" w:rsidRPr="00A777BA" w:rsidRDefault="00A777BA" w:rsidP="00A777BA">
            <w:pPr>
              <w:suppressAutoHyphens w:val="0"/>
              <w:autoSpaceDN/>
              <w:spacing w:before="100" w:after="100" w:line="240" w:lineRule="auto"/>
              <w:ind w:left="0" w:firstLine="0"/>
              <w:textAlignment w:val="auto"/>
              <w:rPr>
                <w:b/>
                <w:color w:val="auto"/>
                <w:sz w:val="19"/>
                <w:szCs w:val="19"/>
                <w:lang w:val="en-US" w:eastAsia="en-US"/>
              </w:rPr>
            </w:pPr>
            <w:r w:rsidRPr="00A777BA">
              <w:rPr>
                <w:b/>
                <w:color w:val="auto"/>
                <w:sz w:val="19"/>
                <w:szCs w:val="19"/>
                <w:lang w:val="en-US" w:eastAsia="en-US"/>
              </w:rPr>
              <w:lastRenderedPageBreak/>
              <w:t>Term</w:t>
            </w:r>
          </w:p>
        </w:tc>
        <w:tc>
          <w:tcPr>
            <w:tcW w:w="2520" w:type="dxa"/>
            <w:shd w:val="clear" w:color="auto" w:fill="auto"/>
          </w:tcPr>
          <w:p w14:paraId="247BAA2B" w14:textId="77777777" w:rsidR="00A777BA" w:rsidRPr="00A777BA" w:rsidRDefault="00A777BA" w:rsidP="00A777BA">
            <w:pPr>
              <w:suppressAutoHyphens w:val="0"/>
              <w:autoSpaceDN/>
              <w:spacing w:before="100" w:after="100" w:line="240" w:lineRule="auto"/>
              <w:ind w:left="0" w:firstLine="0"/>
              <w:textAlignment w:val="auto"/>
              <w:rPr>
                <w:b/>
                <w:color w:val="auto"/>
                <w:sz w:val="19"/>
                <w:szCs w:val="19"/>
                <w:lang w:val="en-US" w:eastAsia="en-US"/>
              </w:rPr>
            </w:pPr>
            <w:r w:rsidRPr="00A777BA">
              <w:rPr>
                <w:b/>
                <w:color w:val="auto"/>
                <w:sz w:val="19"/>
                <w:szCs w:val="19"/>
                <w:lang w:val="en-US" w:eastAsia="en-US"/>
              </w:rPr>
              <w:t>Fee</w:t>
            </w:r>
          </w:p>
        </w:tc>
        <w:tc>
          <w:tcPr>
            <w:tcW w:w="2880" w:type="dxa"/>
          </w:tcPr>
          <w:p w14:paraId="373C043F" w14:textId="77777777" w:rsidR="00A777BA" w:rsidRPr="00A777BA" w:rsidRDefault="00A777BA" w:rsidP="00A777BA">
            <w:pPr>
              <w:suppressAutoHyphens w:val="0"/>
              <w:autoSpaceDN/>
              <w:spacing w:before="100" w:after="100" w:line="240" w:lineRule="auto"/>
              <w:ind w:left="0" w:firstLine="0"/>
              <w:textAlignment w:val="auto"/>
              <w:rPr>
                <w:b/>
                <w:color w:val="auto"/>
                <w:sz w:val="19"/>
                <w:szCs w:val="19"/>
                <w:lang w:val="en-US" w:eastAsia="en-US"/>
              </w:rPr>
            </w:pPr>
            <w:r w:rsidRPr="00A777BA">
              <w:rPr>
                <w:b/>
                <w:color w:val="auto"/>
                <w:sz w:val="19"/>
                <w:szCs w:val="19"/>
                <w:lang w:val="en-US" w:eastAsia="en-US"/>
              </w:rPr>
              <w:t>Committed Period</w:t>
            </w:r>
          </w:p>
        </w:tc>
        <w:tc>
          <w:tcPr>
            <w:tcW w:w="2880" w:type="dxa"/>
          </w:tcPr>
          <w:p w14:paraId="147BA973" w14:textId="77777777" w:rsidR="00A777BA" w:rsidRPr="00A777BA" w:rsidRDefault="00A777BA" w:rsidP="00A777BA">
            <w:pPr>
              <w:suppressAutoHyphens w:val="0"/>
              <w:autoSpaceDN/>
              <w:spacing w:before="100" w:after="100" w:line="240" w:lineRule="auto"/>
              <w:ind w:left="0" w:firstLine="0"/>
              <w:textAlignment w:val="auto"/>
              <w:rPr>
                <w:b/>
                <w:color w:val="auto"/>
                <w:sz w:val="19"/>
                <w:szCs w:val="19"/>
                <w:lang w:val="en-US" w:eastAsia="en-US"/>
              </w:rPr>
            </w:pPr>
            <w:r w:rsidRPr="00A777BA">
              <w:rPr>
                <w:b/>
                <w:color w:val="auto"/>
                <w:sz w:val="19"/>
                <w:szCs w:val="19"/>
                <w:lang w:val="en-US" w:eastAsia="en-US"/>
              </w:rPr>
              <w:t>Option Period</w:t>
            </w:r>
          </w:p>
        </w:tc>
      </w:tr>
      <w:tr w:rsidR="00A777BA" w:rsidRPr="00A777BA" w14:paraId="7A7C9CB1" w14:textId="77777777" w:rsidTr="00780A14">
        <w:tc>
          <w:tcPr>
            <w:tcW w:w="2965" w:type="dxa"/>
            <w:shd w:val="clear" w:color="auto" w:fill="auto"/>
          </w:tcPr>
          <w:p w14:paraId="5F7525F7"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A777BA">
              <w:rPr>
                <w:color w:val="auto"/>
                <w:sz w:val="19"/>
                <w:szCs w:val="19"/>
                <w:lang w:val="en-US" w:eastAsia="en-US"/>
              </w:rPr>
              <w:t>License Period 1</w:t>
            </w:r>
          </w:p>
        </w:tc>
        <w:tc>
          <w:tcPr>
            <w:tcW w:w="2520" w:type="dxa"/>
            <w:shd w:val="clear" w:color="auto" w:fill="auto"/>
          </w:tcPr>
          <w:p w14:paraId="2C3E4BA6"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582F18">
              <w:rPr>
                <w:color w:val="auto"/>
                <w:sz w:val="19"/>
                <w:szCs w:val="19"/>
                <w:highlight w:val="black"/>
                <w:lang w:val="en-US" w:eastAsia="en-US"/>
              </w:rPr>
              <w:t>£307,761</w:t>
            </w:r>
          </w:p>
        </w:tc>
        <w:tc>
          <w:tcPr>
            <w:tcW w:w="2880" w:type="dxa"/>
            <w:shd w:val="clear" w:color="auto" w:fill="auto"/>
          </w:tcPr>
          <w:p w14:paraId="6CE8EDC1"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A777BA">
              <w:rPr>
                <w:color w:val="auto"/>
                <w:sz w:val="19"/>
                <w:szCs w:val="19"/>
                <w:lang w:val="en-US" w:eastAsia="en-US"/>
              </w:rPr>
              <w:t>√</w:t>
            </w:r>
          </w:p>
        </w:tc>
        <w:tc>
          <w:tcPr>
            <w:tcW w:w="2880" w:type="dxa"/>
          </w:tcPr>
          <w:p w14:paraId="3EF5E5C5"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p>
        </w:tc>
      </w:tr>
      <w:tr w:rsidR="00A777BA" w:rsidRPr="00A777BA" w14:paraId="33858259" w14:textId="77777777" w:rsidTr="00780A14">
        <w:tc>
          <w:tcPr>
            <w:tcW w:w="2965" w:type="dxa"/>
            <w:shd w:val="clear" w:color="auto" w:fill="auto"/>
          </w:tcPr>
          <w:p w14:paraId="1994223F"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A777BA">
              <w:rPr>
                <w:color w:val="auto"/>
                <w:sz w:val="19"/>
                <w:szCs w:val="19"/>
                <w:lang w:val="en-US" w:eastAsia="en-US"/>
              </w:rPr>
              <w:t>License Period 2</w:t>
            </w:r>
          </w:p>
        </w:tc>
        <w:tc>
          <w:tcPr>
            <w:tcW w:w="2520" w:type="dxa"/>
            <w:shd w:val="clear" w:color="auto" w:fill="auto"/>
          </w:tcPr>
          <w:p w14:paraId="62F28CBF"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582F18">
              <w:rPr>
                <w:color w:val="auto"/>
                <w:sz w:val="19"/>
                <w:szCs w:val="19"/>
                <w:highlight w:val="black"/>
                <w:lang w:val="en-US" w:eastAsia="en-US"/>
              </w:rPr>
              <w:t>£333,921</w:t>
            </w:r>
          </w:p>
        </w:tc>
        <w:tc>
          <w:tcPr>
            <w:tcW w:w="2880" w:type="dxa"/>
            <w:shd w:val="clear" w:color="auto" w:fill="auto"/>
          </w:tcPr>
          <w:p w14:paraId="0E0E6EA1"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A777BA">
              <w:rPr>
                <w:color w:val="auto"/>
                <w:sz w:val="19"/>
                <w:szCs w:val="19"/>
                <w:lang w:val="en-US" w:eastAsia="en-US"/>
              </w:rPr>
              <w:t>√</w:t>
            </w:r>
          </w:p>
        </w:tc>
        <w:tc>
          <w:tcPr>
            <w:tcW w:w="2880" w:type="dxa"/>
          </w:tcPr>
          <w:p w14:paraId="5AB6D7E6"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p>
        </w:tc>
      </w:tr>
      <w:tr w:rsidR="00A777BA" w:rsidRPr="00A777BA" w14:paraId="3A2C0E19" w14:textId="77777777" w:rsidTr="00780A14">
        <w:tc>
          <w:tcPr>
            <w:tcW w:w="2965" w:type="dxa"/>
            <w:shd w:val="clear" w:color="auto" w:fill="auto"/>
          </w:tcPr>
          <w:p w14:paraId="23E66A79"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A777BA">
              <w:rPr>
                <w:color w:val="auto"/>
                <w:sz w:val="19"/>
                <w:szCs w:val="19"/>
                <w:lang w:val="en-US" w:eastAsia="en-US"/>
              </w:rPr>
              <w:t>License Period 3</w:t>
            </w:r>
          </w:p>
        </w:tc>
        <w:tc>
          <w:tcPr>
            <w:tcW w:w="2520" w:type="dxa"/>
            <w:shd w:val="clear" w:color="auto" w:fill="auto"/>
          </w:tcPr>
          <w:p w14:paraId="598F6B23"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582F18">
              <w:rPr>
                <w:color w:val="auto"/>
                <w:sz w:val="19"/>
                <w:szCs w:val="19"/>
                <w:highlight w:val="black"/>
                <w:lang w:val="en-US" w:eastAsia="en-US"/>
              </w:rPr>
              <w:t>£362,304</w:t>
            </w:r>
          </w:p>
        </w:tc>
        <w:tc>
          <w:tcPr>
            <w:tcW w:w="2880" w:type="dxa"/>
            <w:shd w:val="clear" w:color="auto" w:fill="auto"/>
          </w:tcPr>
          <w:p w14:paraId="6E0E0CFB"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A777BA">
              <w:rPr>
                <w:color w:val="auto"/>
                <w:sz w:val="19"/>
                <w:szCs w:val="19"/>
                <w:lang w:val="en-US" w:eastAsia="en-US"/>
              </w:rPr>
              <w:t>√</w:t>
            </w:r>
          </w:p>
        </w:tc>
        <w:tc>
          <w:tcPr>
            <w:tcW w:w="2880" w:type="dxa"/>
          </w:tcPr>
          <w:p w14:paraId="2C14EF46"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p>
        </w:tc>
      </w:tr>
      <w:tr w:rsidR="00A777BA" w:rsidRPr="00A777BA" w14:paraId="10FD7E11" w14:textId="77777777" w:rsidTr="00780A14">
        <w:tc>
          <w:tcPr>
            <w:tcW w:w="2965" w:type="dxa"/>
            <w:shd w:val="clear" w:color="auto" w:fill="auto"/>
          </w:tcPr>
          <w:p w14:paraId="47259B5D"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A777BA">
              <w:rPr>
                <w:color w:val="auto"/>
                <w:sz w:val="19"/>
                <w:szCs w:val="19"/>
                <w:lang w:val="en-US" w:eastAsia="en-US"/>
              </w:rPr>
              <w:t>License Period 4</w:t>
            </w:r>
          </w:p>
        </w:tc>
        <w:tc>
          <w:tcPr>
            <w:tcW w:w="2520" w:type="dxa"/>
            <w:shd w:val="clear" w:color="auto" w:fill="auto"/>
          </w:tcPr>
          <w:p w14:paraId="08C6272A"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582F18">
              <w:rPr>
                <w:color w:val="auto"/>
                <w:sz w:val="19"/>
                <w:szCs w:val="19"/>
                <w:highlight w:val="black"/>
                <w:lang w:val="en-US" w:eastAsia="en-US"/>
              </w:rPr>
              <w:t>£387,665</w:t>
            </w:r>
          </w:p>
        </w:tc>
        <w:tc>
          <w:tcPr>
            <w:tcW w:w="2880" w:type="dxa"/>
            <w:shd w:val="clear" w:color="auto" w:fill="auto"/>
          </w:tcPr>
          <w:p w14:paraId="34D92AB5"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p>
        </w:tc>
        <w:tc>
          <w:tcPr>
            <w:tcW w:w="2880" w:type="dxa"/>
          </w:tcPr>
          <w:p w14:paraId="0A48414B"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A777BA">
              <w:rPr>
                <w:color w:val="auto"/>
                <w:sz w:val="19"/>
                <w:szCs w:val="19"/>
                <w:lang w:val="en-US" w:eastAsia="en-US"/>
              </w:rPr>
              <w:t>√</w:t>
            </w:r>
          </w:p>
        </w:tc>
      </w:tr>
    </w:tbl>
    <w:p w14:paraId="67D9FEE8" w14:textId="77777777" w:rsidR="00A777BA" w:rsidRPr="00A777BA" w:rsidRDefault="00A777BA" w:rsidP="00A777BA">
      <w:pPr>
        <w:suppressAutoHyphens w:val="0"/>
        <w:autoSpaceDN/>
        <w:spacing w:before="100" w:after="160" w:line="240" w:lineRule="auto"/>
        <w:ind w:left="0" w:firstLine="0"/>
        <w:textAlignment w:val="auto"/>
        <w:rPr>
          <w:b/>
          <w:color w:val="auto"/>
          <w:sz w:val="19"/>
          <w:szCs w:val="19"/>
          <w:u w:val="single"/>
          <w:lang w:val="en-US" w:eastAsia="en-US"/>
        </w:rPr>
      </w:pPr>
    </w:p>
    <w:p w14:paraId="3114F4FB" w14:textId="77777777" w:rsidR="00A777BA" w:rsidRPr="00A777BA" w:rsidRDefault="00A777BA" w:rsidP="00A777BA">
      <w:pPr>
        <w:suppressAutoHyphens w:val="0"/>
        <w:autoSpaceDN/>
        <w:spacing w:before="100" w:after="160" w:line="240" w:lineRule="auto"/>
        <w:ind w:left="0" w:firstLine="0"/>
        <w:textAlignment w:val="auto"/>
        <w:rPr>
          <w:b/>
          <w:color w:val="auto"/>
          <w:sz w:val="19"/>
          <w:szCs w:val="19"/>
          <w:u w:val="single"/>
          <w:lang w:val="en-US" w:eastAsia="en-US"/>
        </w:rPr>
      </w:pPr>
      <w:r w:rsidRPr="00A777BA">
        <w:rPr>
          <w:b/>
          <w:color w:val="auto"/>
          <w:sz w:val="19"/>
          <w:szCs w:val="19"/>
          <w:u w:val="single"/>
          <w:lang w:val="en-US" w:eastAsia="en-US"/>
        </w:rPr>
        <w:t>Invoicing</w:t>
      </w:r>
    </w:p>
    <w:p w14:paraId="0C070DD7" w14:textId="77777777" w:rsidR="00A777BA" w:rsidRPr="00A777BA" w:rsidRDefault="00A777BA" w:rsidP="00A777BA">
      <w:pPr>
        <w:suppressAutoHyphens w:val="0"/>
        <w:autoSpaceDN/>
        <w:spacing w:before="100" w:after="100" w:line="240" w:lineRule="auto"/>
        <w:ind w:left="0" w:firstLine="0"/>
        <w:textAlignment w:val="auto"/>
        <w:rPr>
          <w:bCs/>
          <w:color w:val="auto"/>
          <w:sz w:val="19"/>
          <w:szCs w:val="19"/>
          <w:lang w:val="en-US" w:eastAsia="en-US"/>
        </w:rPr>
      </w:pPr>
      <w:r w:rsidRPr="00A777BA">
        <w:rPr>
          <w:bCs/>
          <w:color w:val="auto"/>
          <w:sz w:val="19"/>
          <w:szCs w:val="19"/>
          <w:lang w:val="en-US" w:eastAsia="en-US"/>
        </w:rPr>
        <w:t>Fees will be invoiced in advance of each License Period.</w:t>
      </w:r>
    </w:p>
    <w:p w14:paraId="05AA9D9E" w14:textId="77777777" w:rsidR="00A777BA" w:rsidRPr="00A777BA" w:rsidRDefault="00A777BA" w:rsidP="00A777BA">
      <w:pPr>
        <w:suppressAutoHyphens w:val="0"/>
        <w:autoSpaceDN/>
        <w:spacing w:before="100" w:after="100" w:line="240" w:lineRule="auto"/>
        <w:ind w:left="0" w:firstLine="0"/>
        <w:jc w:val="both"/>
        <w:textAlignment w:val="auto"/>
        <w:rPr>
          <w:b/>
          <w:sz w:val="19"/>
          <w:szCs w:val="19"/>
          <w:lang w:val="en-US" w:eastAsia="en-US"/>
        </w:rPr>
      </w:pPr>
    </w:p>
    <w:p w14:paraId="7D6D65D3" w14:textId="77777777" w:rsidR="00A777BA" w:rsidRPr="00A777BA" w:rsidRDefault="00A777BA" w:rsidP="00A777BA">
      <w:pPr>
        <w:suppressAutoHyphens w:val="0"/>
        <w:autoSpaceDN/>
        <w:spacing w:before="100" w:after="160" w:line="240" w:lineRule="auto"/>
        <w:ind w:left="0" w:firstLine="0"/>
        <w:textAlignment w:val="auto"/>
        <w:rPr>
          <w:b/>
          <w:color w:val="auto"/>
          <w:sz w:val="19"/>
          <w:szCs w:val="19"/>
          <w:u w:val="single"/>
          <w:lang w:val="en-US" w:eastAsia="en-US"/>
        </w:rPr>
      </w:pPr>
      <w:r w:rsidRPr="00A777BA">
        <w:rPr>
          <w:b/>
          <w:color w:val="auto"/>
          <w:sz w:val="19"/>
          <w:szCs w:val="19"/>
          <w:u w:val="single"/>
          <w:lang w:val="en-US" w:eastAsia="en-US"/>
        </w:rPr>
        <w:t>Pricing Metrics and Additional Usage Parameters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50"/>
      </w:tblGrid>
      <w:tr w:rsidR="00A777BA" w:rsidRPr="00A777BA" w14:paraId="332CB7A7" w14:textId="77777777" w:rsidTr="00780A14">
        <w:tc>
          <w:tcPr>
            <w:tcW w:w="12950" w:type="dxa"/>
          </w:tcPr>
          <w:p w14:paraId="68E84F07" w14:textId="77777777" w:rsidR="00A777BA" w:rsidRPr="00A777BA" w:rsidRDefault="00A777BA" w:rsidP="00720C90">
            <w:pPr>
              <w:numPr>
                <w:ilvl w:val="0"/>
                <w:numId w:val="33"/>
              </w:numPr>
              <w:suppressAutoHyphens w:val="0"/>
              <w:spacing w:before="100" w:after="100"/>
              <w:rPr>
                <w:rFonts w:cs="Times New Roman"/>
                <w:color w:val="auto"/>
                <w:sz w:val="19"/>
              </w:rPr>
            </w:pPr>
            <w:r w:rsidRPr="00A777BA">
              <w:rPr>
                <w:b/>
                <w:bCs/>
                <w:color w:val="auto"/>
                <w:sz w:val="19"/>
              </w:rPr>
              <w:t>Additional Production Environments</w:t>
            </w:r>
            <w:r w:rsidRPr="00A777BA">
              <w:rPr>
                <w:color w:val="auto"/>
                <w:sz w:val="19"/>
              </w:rPr>
              <w:t xml:space="preserve"> - In addition to the unlimited non-production environments authorized under the Agreement, Customer’s license entitles Customer to install the Software on an unlimited number of production environments.</w:t>
            </w:r>
          </w:p>
        </w:tc>
      </w:tr>
      <w:tr w:rsidR="00A777BA" w:rsidRPr="00A777BA" w14:paraId="525370A5" w14:textId="77777777" w:rsidTr="00780A14">
        <w:tc>
          <w:tcPr>
            <w:tcW w:w="12950" w:type="dxa"/>
          </w:tcPr>
          <w:p w14:paraId="558E6206" w14:textId="77777777" w:rsidR="00A777BA" w:rsidRPr="00A777BA" w:rsidRDefault="00A777BA" w:rsidP="00720C90">
            <w:pPr>
              <w:numPr>
                <w:ilvl w:val="0"/>
                <w:numId w:val="33"/>
              </w:numPr>
              <w:suppressAutoHyphens w:val="0"/>
              <w:spacing w:before="100" w:after="100"/>
              <w:rPr>
                <w:rFonts w:cs="Times New Roman"/>
                <w:color w:val="auto"/>
                <w:sz w:val="19"/>
              </w:rPr>
            </w:pPr>
            <w:r w:rsidRPr="00A777BA">
              <w:rPr>
                <w:b/>
                <w:bCs/>
                <w:color w:val="auto"/>
                <w:sz w:val="19"/>
              </w:rPr>
              <w:t>Authorized SAS User</w:t>
            </w:r>
            <w:r w:rsidRPr="00A777BA">
              <w:rPr>
                <w:color w:val="auto"/>
                <w:sz w:val="19"/>
              </w:rPr>
              <w:t> - The Fee is based on the total number of Authorized SAS Users. “</w:t>
            </w:r>
            <w:r w:rsidRPr="00A777BA">
              <w:rPr>
                <w:b/>
                <w:bCs/>
                <w:color w:val="auto"/>
                <w:sz w:val="19"/>
              </w:rPr>
              <w:t>Authorized SAS User</w:t>
            </w:r>
            <w:r w:rsidRPr="00A777BA">
              <w:rPr>
                <w:color w:val="auto"/>
                <w:sz w:val="19"/>
              </w:rPr>
              <w:t>” means an individual User, identified by a unique User ID, who is authorized by Customer to use the Offering for tasks other than solely viewing or interacting with reports created by Authorized SAS Users (“</w:t>
            </w:r>
            <w:r w:rsidRPr="00A777BA">
              <w:rPr>
                <w:b/>
                <w:bCs/>
                <w:color w:val="auto"/>
                <w:sz w:val="19"/>
              </w:rPr>
              <w:t>Reports</w:t>
            </w:r>
            <w:r w:rsidRPr="00A777BA">
              <w:rPr>
                <w:color w:val="auto"/>
                <w:sz w:val="19"/>
              </w:rPr>
              <w:t>”). There is no limit on the number of individuals authorized to view or interact with Reports.</w:t>
            </w:r>
          </w:p>
        </w:tc>
      </w:tr>
      <w:tr w:rsidR="00A777BA" w:rsidRPr="00A777BA" w14:paraId="624782EE" w14:textId="77777777" w:rsidTr="00780A14">
        <w:tc>
          <w:tcPr>
            <w:tcW w:w="12950" w:type="dxa"/>
          </w:tcPr>
          <w:p w14:paraId="66155C6E" w14:textId="77777777" w:rsidR="00A777BA" w:rsidRPr="00A777BA" w:rsidRDefault="00A777BA" w:rsidP="00720C90">
            <w:pPr>
              <w:numPr>
                <w:ilvl w:val="0"/>
                <w:numId w:val="33"/>
              </w:numPr>
              <w:suppressAutoHyphens w:val="0"/>
              <w:spacing w:before="100" w:after="100"/>
              <w:rPr>
                <w:rFonts w:cs="Times New Roman"/>
                <w:color w:val="auto"/>
                <w:sz w:val="19"/>
              </w:rPr>
            </w:pPr>
            <w:r w:rsidRPr="00A777BA">
              <w:rPr>
                <w:b/>
                <w:bCs/>
                <w:color w:val="auto"/>
                <w:sz w:val="19"/>
              </w:rPr>
              <w:t>Enterprise Use - </w:t>
            </w:r>
            <w:r w:rsidRPr="00A777BA">
              <w:rPr>
                <w:color w:val="auto"/>
                <w:sz w:val="19"/>
              </w:rPr>
              <w:t>For this Order Form, the Territory is global. Users may use the Offering for the benefit of Customer and its Related Entities, subject to the applicable Pricing Metric. Unless the Pricing Metric is based on the processing capacity of the Authorized Environment, the Pricing Metric quantity is determined by combining the quantity associated with Customer and its Related Entities benefitting from the use of the Offering. If Customer expands the use of the Offering to benefit additional Related Entities, Customer will notify SAS of any increase to the Pricing Metric quantity and pay any applicable additional Fees. If the Pricing Metric is based on the processing capacity of the Authorized Environment, the Pricing Metric quantity is calculated separately for each Authorized Environment used for production purposes based on the processing capacity of the Authorized Environment.</w:t>
            </w:r>
          </w:p>
          <w:p w14:paraId="5C87D6C7" w14:textId="77777777" w:rsidR="00A777BA" w:rsidRPr="00A777BA" w:rsidRDefault="00A777BA" w:rsidP="00720C90">
            <w:pPr>
              <w:numPr>
                <w:ilvl w:val="0"/>
                <w:numId w:val="33"/>
              </w:numPr>
              <w:suppressAutoHyphens w:val="0"/>
              <w:spacing w:before="100" w:after="100"/>
              <w:rPr>
                <w:rFonts w:cs="Times New Roman"/>
                <w:color w:val="auto"/>
                <w:sz w:val="19"/>
              </w:rPr>
            </w:pPr>
            <w:r w:rsidRPr="00A777BA">
              <w:rPr>
                <w:rFonts w:cs="Times New Roman"/>
                <w:color w:val="auto"/>
                <w:sz w:val="19"/>
              </w:rPr>
              <w:t>Upon request from SAS, Customer may participate in reference activities to assist in the promotion of SAS’ products and services to potential customers. SAS may also list Customer as a SAS customer in SAS’ annual report or other materials.</w:t>
            </w:r>
          </w:p>
        </w:tc>
      </w:tr>
    </w:tbl>
    <w:p w14:paraId="6C76E137" w14:textId="77777777" w:rsidR="00A777BA" w:rsidRPr="00A777BA" w:rsidRDefault="00A777BA" w:rsidP="00A777BA">
      <w:pPr>
        <w:pBdr>
          <w:top w:val="nil"/>
          <w:left w:val="nil"/>
          <w:bottom w:val="nil"/>
          <w:right w:val="nil"/>
          <w:between w:val="nil"/>
        </w:pBdr>
        <w:suppressAutoHyphens w:val="0"/>
        <w:autoSpaceDN/>
        <w:spacing w:after="0" w:line="240" w:lineRule="auto"/>
        <w:ind w:left="0" w:firstLine="0"/>
        <w:jc w:val="both"/>
        <w:textAlignment w:val="auto"/>
        <w:rPr>
          <w:sz w:val="19"/>
          <w:szCs w:val="19"/>
          <w:lang w:val="en-US" w:eastAsia="en-US"/>
        </w:rPr>
      </w:pPr>
    </w:p>
    <w:p w14:paraId="27AAE561" w14:textId="77777777" w:rsidR="00A777BA" w:rsidRPr="00A777BA" w:rsidRDefault="00A777BA" w:rsidP="00A777BA">
      <w:pPr>
        <w:shd w:val="clear" w:color="auto" w:fill="0378CD"/>
        <w:suppressAutoHyphens w:val="0"/>
        <w:autoSpaceDN/>
        <w:spacing w:before="100" w:after="100" w:line="240" w:lineRule="auto"/>
        <w:ind w:left="360" w:hanging="360"/>
        <w:jc w:val="both"/>
        <w:textAlignment w:val="auto"/>
        <w:rPr>
          <w:b/>
          <w:color w:val="FFFFFF"/>
          <w:sz w:val="19"/>
          <w:szCs w:val="19"/>
          <w:lang w:val="en-US" w:eastAsia="en-US"/>
        </w:rPr>
      </w:pPr>
      <w:r w:rsidRPr="00A777BA">
        <w:rPr>
          <w:b/>
          <w:color w:val="FFFFFF"/>
          <w:sz w:val="19"/>
          <w:szCs w:val="19"/>
          <w:lang w:val="en-US" w:eastAsia="en-US"/>
        </w:rPr>
        <w:t>How this Order Form Works</w:t>
      </w:r>
    </w:p>
    <w:p w14:paraId="622E9161" w14:textId="77777777" w:rsidR="00A777BA" w:rsidRPr="00A777BA" w:rsidRDefault="00A777BA" w:rsidP="00A777BA">
      <w:pPr>
        <w:suppressAutoHyphens w:val="0"/>
        <w:autoSpaceDN/>
        <w:spacing w:before="160" w:after="100" w:line="240" w:lineRule="auto"/>
        <w:ind w:left="0" w:firstLine="0"/>
        <w:jc w:val="both"/>
        <w:textAlignment w:val="auto"/>
        <w:rPr>
          <w:color w:val="auto"/>
          <w:sz w:val="19"/>
          <w:szCs w:val="19"/>
          <w:lang w:val="en-US" w:eastAsia="en-US"/>
        </w:rPr>
      </w:pPr>
      <w:r w:rsidRPr="00A777BA">
        <w:rPr>
          <w:color w:val="auto"/>
          <w:sz w:val="19"/>
          <w:szCs w:val="19"/>
          <w:lang w:val="en-US" w:eastAsia="en-US"/>
        </w:rPr>
        <w:t>This Order Form is governed by and incorporates the following documents. All documents are listed in order of precedence, and are collectively referred to as the “</w:t>
      </w:r>
      <w:r w:rsidRPr="00A777BA">
        <w:rPr>
          <w:b/>
          <w:color w:val="auto"/>
          <w:sz w:val="19"/>
          <w:szCs w:val="19"/>
          <w:lang w:val="en-US" w:eastAsia="en-US"/>
        </w:rPr>
        <w:t>Agreement</w:t>
      </w:r>
      <w:r w:rsidRPr="00A777BA">
        <w:rPr>
          <w:color w:val="auto"/>
          <w:sz w:val="19"/>
          <w:szCs w:val="19"/>
          <w:lang w:val="en-US" w:eastAsia="en-US"/>
        </w:rPr>
        <w:t>”:</w:t>
      </w:r>
    </w:p>
    <w:tbl>
      <w:tblPr>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1"/>
        <w:gridCol w:w="6239"/>
      </w:tblGrid>
      <w:tr w:rsidR="00A777BA" w:rsidRPr="00A777BA" w14:paraId="2A8678B1" w14:textId="77777777" w:rsidTr="00780A14">
        <w:trPr>
          <w:cantSplit/>
          <w:trHeight w:val="432"/>
          <w:tblHeader/>
        </w:trPr>
        <w:tc>
          <w:tcPr>
            <w:tcW w:w="6711" w:type="dxa"/>
            <w:shd w:val="clear" w:color="auto" w:fill="auto"/>
            <w:vAlign w:val="center"/>
          </w:tcPr>
          <w:p w14:paraId="2F8C1998" w14:textId="77777777" w:rsidR="00A777BA" w:rsidRPr="00A777BA" w:rsidRDefault="00A777BA" w:rsidP="00A777BA">
            <w:pPr>
              <w:suppressAutoHyphens w:val="0"/>
              <w:autoSpaceDN/>
              <w:spacing w:before="100" w:after="100" w:line="240" w:lineRule="auto"/>
              <w:ind w:left="0" w:firstLine="0"/>
              <w:textAlignment w:val="auto"/>
              <w:rPr>
                <w:b/>
                <w:color w:val="auto"/>
                <w:sz w:val="19"/>
                <w:szCs w:val="19"/>
                <w:lang w:val="en-US" w:eastAsia="en-US"/>
              </w:rPr>
            </w:pPr>
            <w:r w:rsidRPr="00A777BA">
              <w:rPr>
                <w:b/>
                <w:color w:val="auto"/>
                <w:sz w:val="19"/>
                <w:szCs w:val="19"/>
                <w:lang w:val="en-US" w:eastAsia="en-US"/>
              </w:rPr>
              <w:t>Document</w:t>
            </w:r>
          </w:p>
        </w:tc>
        <w:tc>
          <w:tcPr>
            <w:tcW w:w="6239" w:type="dxa"/>
            <w:shd w:val="clear" w:color="auto" w:fill="auto"/>
            <w:vAlign w:val="center"/>
          </w:tcPr>
          <w:p w14:paraId="2CBEB084" w14:textId="77777777" w:rsidR="00A777BA" w:rsidRPr="00A777BA" w:rsidRDefault="00A777BA" w:rsidP="00A777BA">
            <w:pPr>
              <w:suppressAutoHyphens w:val="0"/>
              <w:autoSpaceDN/>
              <w:spacing w:before="100" w:after="100" w:line="240" w:lineRule="auto"/>
              <w:ind w:left="0" w:firstLine="0"/>
              <w:textAlignment w:val="auto"/>
              <w:rPr>
                <w:b/>
                <w:color w:val="auto"/>
                <w:sz w:val="19"/>
                <w:szCs w:val="19"/>
                <w:lang w:val="en-US" w:eastAsia="en-US"/>
              </w:rPr>
            </w:pPr>
            <w:r w:rsidRPr="00A777BA">
              <w:rPr>
                <w:b/>
                <w:color w:val="auto"/>
                <w:sz w:val="19"/>
                <w:szCs w:val="19"/>
                <w:lang w:val="en-US" w:eastAsia="en-US"/>
              </w:rPr>
              <w:t>Location*</w:t>
            </w:r>
          </w:p>
        </w:tc>
      </w:tr>
      <w:tr w:rsidR="00A777BA" w:rsidRPr="00A777BA" w14:paraId="2A28B8A4" w14:textId="77777777" w:rsidTr="00780A14">
        <w:trPr>
          <w:cantSplit/>
          <w:trHeight w:val="432"/>
        </w:trPr>
        <w:tc>
          <w:tcPr>
            <w:tcW w:w="6711" w:type="dxa"/>
            <w:shd w:val="clear" w:color="auto" w:fill="auto"/>
            <w:vAlign w:val="center"/>
          </w:tcPr>
          <w:p w14:paraId="03D0F5BF"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A777BA">
              <w:rPr>
                <w:color w:val="auto"/>
                <w:sz w:val="19"/>
                <w:szCs w:val="19"/>
                <w:lang w:val="en-US" w:eastAsia="en-US"/>
              </w:rPr>
              <w:t>This Order Form</w:t>
            </w:r>
          </w:p>
        </w:tc>
        <w:tc>
          <w:tcPr>
            <w:tcW w:w="6239" w:type="dxa"/>
            <w:shd w:val="clear" w:color="auto" w:fill="auto"/>
            <w:vAlign w:val="center"/>
          </w:tcPr>
          <w:p w14:paraId="027052E4" w14:textId="77777777" w:rsidR="00A777BA" w:rsidRPr="00A777BA" w:rsidRDefault="00A777BA" w:rsidP="00A777BA">
            <w:pPr>
              <w:suppressAutoHyphens w:val="0"/>
              <w:autoSpaceDN/>
              <w:spacing w:before="100" w:after="100" w:line="240" w:lineRule="auto"/>
              <w:ind w:left="0" w:firstLine="0"/>
              <w:textAlignment w:val="auto"/>
              <w:rPr>
                <w:color w:val="auto"/>
                <w:sz w:val="19"/>
                <w:szCs w:val="19"/>
                <w:lang w:val="en-US" w:eastAsia="en-US"/>
              </w:rPr>
            </w:pPr>
            <w:r w:rsidRPr="00A777BA">
              <w:rPr>
                <w:color w:val="auto"/>
                <w:sz w:val="19"/>
                <w:szCs w:val="19"/>
                <w:lang w:val="en-US" w:eastAsia="en-US"/>
              </w:rPr>
              <w:t>Not Applicable</w:t>
            </w:r>
          </w:p>
        </w:tc>
      </w:tr>
      <w:tr w:rsidR="00A777BA" w:rsidRPr="00A777BA" w14:paraId="1F2E39C7" w14:textId="77777777" w:rsidTr="00780A14">
        <w:trPr>
          <w:cantSplit/>
          <w:trHeight w:val="432"/>
        </w:trPr>
        <w:tc>
          <w:tcPr>
            <w:tcW w:w="6711" w:type="dxa"/>
            <w:shd w:val="clear" w:color="auto" w:fill="auto"/>
            <w:vAlign w:val="center"/>
          </w:tcPr>
          <w:p w14:paraId="77402DD0" w14:textId="77777777" w:rsidR="00A777BA" w:rsidRPr="00A777BA" w:rsidRDefault="00A777BA" w:rsidP="00A777BA">
            <w:pPr>
              <w:suppressAutoHyphens w:val="0"/>
              <w:autoSpaceDN/>
              <w:spacing w:after="0" w:line="240" w:lineRule="auto"/>
              <w:ind w:left="0" w:firstLine="0"/>
              <w:textAlignment w:val="auto"/>
              <w:rPr>
                <w:color w:val="auto"/>
                <w:sz w:val="19"/>
                <w:szCs w:val="19"/>
                <w:lang w:val="en-US" w:eastAsia="en-US"/>
              </w:rPr>
            </w:pPr>
            <w:r w:rsidRPr="00A777BA">
              <w:rPr>
                <w:color w:val="auto"/>
                <w:sz w:val="19"/>
                <w:szCs w:val="24"/>
                <w:lang w:val="en-US" w:eastAsia="en-US"/>
              </w:rPr>
              <w:t>Software Addendum</w:t>
            </w:r>
          </w:p>
        </w:tc>
        <w:tc>
          <w:tcPr>
            <w:tcW w:w="6239" w:type="dxa"/>
            <w:shd w:val="clear" w:color="auto" w:fill="auto"/>
            <w:vAlign w:val="center"/>
          </w:tcPr>
          <w:p w14:paraId="742A8B48" w14:textId="77777777" w:rsidR="00A777BA" w:rsidRPr="00A777BA" w:rsidRDefault="003E4F4B" w:rsidP="00A777BA">
            <w:pPr>
              <w:suppressAutoHyphens w:val="0"/>
              <w:autoSpaceDN/>
              <w:spacing w:after="0" w:line="240" w:lineRule="auto"/>
              <w:ind w:left="0" w:firstLine="0"/>
              <w:textAlignment w:val="auto"/>
              <w:rPr>
                <w:color w:val="auto"/>
                <w:sz w:val="19"/>
                <w:szCs w:val="24"/>
                <w:lang w:val="en-US" w:eastAsia="en-US"/>
              </w:rPr>
            </w:pPr>
            <w:hyperlink r:id="rId51">
              <w:r w:rsidR="00A777BA" w:rsidRPr="00A777BA">
                <w:rPr>
                  <w:color w:val="0000FF"/>
                  <w:sz w:val="19"/>
                  <w:szCs w:val="24"/>
                  <w:u w:val="single"/>
                  <w:lang w:val="en-US" w:eastAsia="en-US"/>
                </w:rPr>
                <w:t>https://www.sas.com/addendum-software</w:t>
              </w:r>
            </w:hyperlink>
            <w:r w:rsidR="00A777BA" w:rsidRPr="00A777BA">
              <w:rPr>
                <w:color w:val="FFFFFF"/>
                <w:sz w:val="19"/>
                <w:szCs w:val="24"/>
                <w:lang w:val="en-US" w:eastAsia="en-US"/>
              </w:rPr>
              <w:t> /addendum-software1/</w:t>
            </w:r>
          </w:p>
        </w:tc>
      </w:tr>
      <w:tr w:rsidR="00A777BA" w:rsidRPr="00A777BA" w14:paraId="227DCA1D" w14:textId="77777777" w:rsidTr="00780A14">
        <w:trPr>
          <w:cantSplit/>
          <w:trHeight w:val="432"/>
        </w:trPr>
        <w:tc>
          <w:tcPr>
            <w:tcW w:w="6711" w:type="dxa"/>
            <w:shd w:val="clear" w:color="auto" w:fill="auto"/>
            <w:vAlign w:val="center"/>
          </w:tcPr>
          <w:p w14:paraId="4B6B3B11" w14:textId="77777777" w:rsidR="00A777BA" w:rsidRPr="00A777BA" w:rsidRDefault="00A777BA" w:rsidP="00A777BA">
            <w:pPr>
              <w:suppressAutoHyphens w:val="0"/>
              <w:autoSpaceDN/>
              <w:spacing w:after="0" w:line="240" w:lineRule="auto"/>
              <w:ind w:left="0" w:firstLine="0"/>
              <w:textAlignment w:val="auto"/>
              <w:rPr>
                <w:color w:val="auto"/>
                <w:sz w:val="19"/>
                <w:szCs w:val="19"/>
                <w:lang w:val="en-US" w:eastAsia="en-US"/>
              </w:rPr>
            </w:pPr>
            <w:r w:rsidRPr="00A777BA">
              <w:rPr>
                <w:color w:val="auto"/>
                <w:sz w:val="19"/>
                <w:szCs w:val="24"/>
                <w:lang w:val="en-US" w:eastAsia="en-US"/>
              </w:rPr>
              <w:lastRenderedPageBreak/>
              <w:t>SAS Universal Terms</w:t>
            </w:r>
          </w:p>
        </w:tc>
        <w:tc>
          <w:tcPr>
            <w:tcW w:w="6239" w:type="dxa"/>
            <w:shd w:val="clear" w:color="auto" w:fill="auto"/>
            <w:vAlign w:val="center"/>
          </w:tcPr>
          <w:p w14:paraId="6BC5E8B8" w14:textId="77777777" w:rsidR="00A777BA" w:rsidRPr="00A777BA" w:rsidRDefault="003E4F4B" w:rsidP="00A777BA">
            <w:pPr>
              <w:suppressAutoHyphens w:val="0"/>
              <w:autoSpaceDN/>
              <w:spacing w:after="0" w:line="240" w:lineRule="auto"/>
              <w:ind w:left="0" w:firstLine="0"/>
              <w:textAlignment w:val="auto"/>
              <w:rPr>
                <w:color w:val="auto"/>
                <w:sz w:val="19"/>
                <w:szCs w:val="24"/>
                <w:lang w:val="en-US" w:eastAsia="en-US"/>
              </w:rPr>
            </w:pPr>
            <w:hyperlink r:id="rId52">
              <w:r w:rsidR="00A777BA" w:rsidRPr="00A777BA">
                <w:rPr>
                  <w:color w:val="0000FF"/>
                  <w:sz w:val="19"/>
                  <w:szCs w:val="24"/>
                  <w:u w:val="single"/>
                  <w:lang w:val="en-US" w:eastAsia="en-US"/>
                </w:rPr>
                <w:t>https://www.sas.com/universal-terms</w:t>
              </w:r>
            </w:hyperlink>
            <w:r w:rsidR="00A777BA" w:rsidRPr="00A777BA">
              <w:rPr>
                <w:color w:val="auto"/>
                <w:sz w:val="19"/>
                <w:szCs w:val="24"/>
                <w:lang w:val="en-US" w:eastAsia="en-US"/>
              </w:rPr>
              <w:t> </w:t>
            </w:r>
            <w:r w:rsidR="00A777BA" w:rsidRPr="00A777BA">
              <w:rPr>
                <w:color w:val="FFFFFF"/>
                <w:sz w:val="19"/>
                <w:szCs w:val="24"/>
                <w:lang w:val="en-US" w:eastAsia="en-US"/>
              </w:rPr>
              <w:t>/universal-terms1/</w:t>
            </w:r>
          </w:p>
        </w:tc>
      </w:tr>
    </w:tbl>
    <w:p w14:paraId="4EBF8A55" w14:textId="77777777" w:rsidR="00A777BA" w:rsidRPr="00A777BA" w:rsidRDefault="00A777BA" w:rsidP="00A777BA">
      <w:pPr>
        <w:suppressAutoHyphens w:val="0"/>
        <w:autoSpaceDN/>
        <w:spacing w:after="0" w:line="240" w:lineRule="auto"/>
        <w:ind w:left="0" w:firstLine="0"/>
        <w:textAlignment w:val="auto"/>
        <w:rPr>
          <w:rFonts w:eastAsia="Times New Roman" w:cs="Times New Roman"/>
          <w:color w:val="auto"/>
          <w:sz w:val="19"/>
          <w:szCs w:val="24"/>
          <w:lang w:val="en-US" w:eastAsia="en-US"/>
        </w:rPr>
      </w:pPr>
    </w:p>
    <w:p w14:paraId="252AC9E1" w14:textId="77777777" w:rsidR="00A777BA" w:rsidRPr="00A777BA" w:rsidRDefault="00A777BA" w:rsidP="00A777BA">
      <w:pPr>
        <w:suppressAutoHyphens w:val="0"/>
        <w:autoSpaceDN/>
        <w:spacing w:after="0" w:line="240" w:lineRule="auto"/>
        <w:ind w:left="0" w:firstLine="0"/>
        <w:textAlignment w:val="auto"/>
        <w:rPr>
          <w:rFonts w:eastAsia="Times New Roman" w:cs="Times New Roman"/>
          <w:color w:val="auto"/>
          <w:sz w:val="19"/>
          <w:szCs w:val="24"/>
          <w:lang w:val="en-US" w:eastAsia="en-US"/>
        </w:rPr>
      </w:pPr>
    </w:p>
    <w:p w14:paraId="758F7EE6" w14:textId="77777777" w:rsidR="00A777BA" w:rsidRPr="00A777BA" w:rsidRDefault="00A777BA" w:rsidP="00A777BA">
      <w:pPr>
        <w:suppressAutoHyphens w:val="0"/>
        <w:autoSpaceDN/>
        <w:spacing w:after="0" w:line="240" w:lineRule="auto"/>
        <w:ind w:left="0" w:firstLine="0"/>
        <w:textAlignment w:val="auto"/>
        <w:rPr>
          <w:rFonts w:eastAsia="Times New Roman" w:cs="Times New Roman"/>
          <w:color w:val="auto"/>
          <w:sz w:val="19"/>
          <w:szCs w:val="24"/>
          <w:lang w:val="en-US" w:eastAsia="en-US"/>
        </w:rPr>
      </w:pPr>
    </w:p>
    <w:tbl>
      <w:tblPr>
        <w:tblW w:w="8364" w:type="dxa"/>
        <w:tblInd w:w="1" w:type="dxa"/>
        <w:tblLayout w:type="fixed"/>
        <w:tblLook w:val="0600" w:firstRow="0" w:lastRow="0" w:firstColumn="0" w:lastColumn="0" w:noHBand="1" w:noVBand="1"/>
      </w:tblPr>
      <w:tblGrid>
        <w:gridCol w:w="8364"/>
      </w:tblGrid>
      <w:tr w:rsidR="00A777BA" w:rsidRPr="00A777BA" w14:paraId="496D8C28" w14:textId="77777777" w:rsidTr="00780A14">
        <w:trPr>
          <w:cantSplit/>
          <w:trHeight w:val="520"/>
        </w:trPr>
        <w:tc>
          <w:tcPr>
            <w:tcW w:w="8364" w:type="dxa"/>
            <w:shd w:val="clear" w:color="auto" w:fill="auto"/>
            <w:tcMar>
              <w:top w:w="100" w:type="dxa"/>
              <w:left w:w="100" w:type="dxa"/>
              <w:bottom w:w="100" w:type="dxa"/>
              <w:right w:w="100" w:type="dxa"/>
            </w:tcMar>
            <w:vAlign w:val="center"/>
          </w:tcPr>
          <w:p w14:paraId="1D04264F" w14:textId="77777777" w:rsidR="00A777BA" w:rsidRPr="00A777BA" w:rsidRDefault="00A777BA" w:rsidP="00A777BA">
            <w:pPr>
              <w:suppressAutoHyphens w:val="0"/>
              <w:autoSpaceDN/>
              <w:spacing w:after="120" w:line="240" w:lineRule="auto"/>
              <w:ind w:left="0" w:firstLine="0"/>
              <w:textAlignment w:val="auto"/>
              <w:rPr>
                <w:b/>
                <w:bCs/>
                <w:color w:val="auto"/>
                <w:sz w:val="16"/>
                <w:szCs w:val="16"/>
                <w:u w:val="single"/>
                <w:lang w:val="en-US" w:eastAsia="en-US"/>
              </w:rPr>
            </w:pPr>
            <w:r w:rsidRPr="00A777BA">
              <w:rPr>
                <w:b/>
                <w:bCs/>
                <w:color w:val="auto"/>
                <w:sz w:val="16"/>
                <w:szCs w:val="16"/>
                <w:u w:val="single"/>
                <w:lang w:val="en-US" w:eastAsia="en-US"/>
              </w:rPr>
              <w:t>SAS INTERNAL USE</w:t>
            </w:r>
            <w:r w:rsidRPr="00A777BA">
              <w:rPr>
                <w:b/>
                <w:bCs/>
                <w:color w:val="auto"/>
                <w:sz w:val="16"/>
                <w:szCs w:val="16"/>
                <w:lang w:val="en-US" w:eastAsia="en-US"/>
              </w:rPr>
              <w:t>: </w:t>
            </w:r>
            <w:r w:rsidRPr="00A777BA">
              <w:rPr>
                <w:rFonts w:cs="Times New Roman"/>
                <w:b/>
                <w:bCs/>
                <w:color w:val="auto"/>
                <w:sz w:val="16"/>
                <w:szCs w:val="16"/>
                <w:lang w:val="en-US" w:eastAsia="en-US"/>
              </w:rPr>
              <w:t> </w:t>
            </w:r>
          </w:p>
          <w:p w14:paraId="433E55C7" w14:textId="77777777" w:rsidR="00A777BA" w:rsidRPr="00A777BA" w:rsidRDefault="00A777BA" w:rsidP="00A777BA">
            <w:pPr>
              <w:pBdr>
                <w:top w:val="nil"/>
                <w:left w:val="nil"/>
                <w:bottom w:val="nil"/>
                <w:right w:val="nil"/>
                <w:between w:val="nil"/>
              </w:pBdr>
              <w:suppressAutoHyphens w:val="0"/>
              <w:autoSpaceDN/>
              <w:spacing w:before="120" w:after="120" w:line="240" w:lineRule="auto"/>
              <w:ind w:left="0" w:firstLine="0"/>
              <w:textAlignment w:val="auto"/>
              <w:rPr>
                <w:color w:val="auto"/>
                <w:sz w:val="16"/>
                <w:szCs w:val="16"/>
                <w:lang w:val="en-US" w:eastAsia="en-US"/>
              </w:rPr>
            </w:pPr>
            <w:r w:rsidRPr="00A777BA">
              <w:rPr>
                <w:color w:val="auto"/>
                <w:sz w:val="16"/>
                <w:szCs w:val="16"/>
                <w:lang w:val="en-US" w:eastAsia="en-US"/>
              </w:rPr>
              <w:t>5929240 COMIT</w:t>
            </w:r>
          </w:p>
        </w:tc>
      </w:tr>
    </w:tbl>
    <w:p w14:paraId="0AA6C4B5" w14:textId="77777777" w:rsidR="00A777BA" w:rsidRPr="00A777BA" w:rsidRDefault="00A777BA" w:rsidP="00A777BA">
      <w:pPr>
        <w:suppressAutoHyphens w:val="0"/>
        <w:autoSpaceDN/>
        <w:spacing w:after="0" w:line="240" w:lineRule="auto"/>
        <w:ind w:left="0" w:firstLine="0"/>
        <w:textAlignment w:val="auto"/>
        <w:rPr>
          <w:rFonts w:eastAsia="Times New Roman" w:cs="Times New Roman"/>
          <w:color w:val="auto"/>
          <w:sz w:val="19"/>
          <w:szCs w:val="24"/>
          <w:lang w:val="en-US" w:eastAsia="en-US"/>
        </w:rPr>
      </w:pPr>
    </w:p>
    <w:p w14:paraId="3AD515FE" w14:textId="77777777" w:rsidR="00A777BA" w:rsidRPr="00A777BA" w:rsidRDefault="003E4F4B" w:rsidP="00A777BA">
      <w:pPr>
        <w:suppressAutoHyphens w:val="0"/>
        <w:autoSpaceDN/>
        <w:spacing w:before="100" w:after="100" w:line="240" w:lineRule="auto"/>
        <w:ind w:left="0" w:firstLine="0"/>
        <w:jc w:val="both"/>
        <w:textAlignment w:val="auto"/>
        <w:rPr>
          <w:color w:val="auto"/>
          <w:sz w:val="19"/>
          <w:szCs w:val="19"/>
          <w:vertAlign w:val="superscript"/>
          <w:lang w:val="en-US" w:eastAsia="en-US"/>
        </w:rPr>
      </w:pPr>
      <w:sdt>
        <w:sdtPr>
          <w:rPr>
            <w:rFonts w:eastAsia="Times New Roman" w:cs="Times New Roman"/>
            <w:color w:val="auto"/>
            <w:sz w:val="19"/>
            <w:szCs w:val="24"/>
            <w:lang w:val="en-US" w:eastAsia="en-US"/>
          </w:rPr>
          <w:tag w:val="goog_rdk_12"/>
          <w:id w:val="-1481996011"/>
        </w:sdtPr>
        <w:sdtEndPr/>
        <w:sdtContent/>
      </w:sdt>
      <w:r w:rsidR="00A777BA" w:rsidRPr="00A777BA">
        <w:rPr>
          <w:color w:val="auto"/>
          <w:sz w:val="19"/>
          <w:szCs w:val="19"/>
          <w:vertAlign w:val="superscript"/>
          <w:lang w:val="en-US" w:eastAsia="en-US"/>
        </w:rPr>
        <w:t>LGL5723/Sept21</w:t>
      </w:r>
    </w:p>
    <w:p w14:paraId="2C776A50" w14:textId="77777777" w:rsidR="00926754" w:rsidRDefault="00926754">
      <w:pPr>
        <w:spacing w:after="30" w:line="264" w:lineRule="auto"/>
        <w:ind w:left="0" w:right="-5" w:firstLine="0"/>
      </w:pPr>
    </w:p>
    <w:sectPr w:rsidR="00926754" w:rsidSect="00A777BA">
      <w:headerReference w:type="first" r:id="rId53"/>
      <w:pgSz w:w="15840" w:h="12240" w:orient="landscape"/>
      <w:pgMar w:top="1440" w:right="1440" w:bottom="360" w:left="1440"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43300" w14:textId="77777777" w:rsidR="007B5F11" w:rsidRDefault="007B5F11">
      <w:pPr>
        <w:spacing w:after="0" w:line="240" w:lineRule="auto"/>
      </w:pPr>
      <w:r>
        <w:separator/>
      </w:r>
    </w:p>
  </w:endnote>
  <w:endnote w:type="continuationSeparator" w:id="0">
    <w:p w14:paraId="69C14F73" w14:textId="77777777" w:rsidR="007B5F11" w:rsidRDefault="007B5F11">
      <w:pPr>
        <w:spacing w:after="0" w:line="240" w:lineRule="auto"/>
      </w:pPr>
      <w:r>
        <w:continuationSeparator/>
      </w:r>
    </w:p>
  </w:endnote>
  <w:endnote w:type="continuationNotice" w:id="1">
    <w:p w14:paraId="20666340" w14:textId="77777777" w:rsidR="007B5F11" w:rsidRDefault="007B5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Bold">
    <w:panose1 w:val="020B0704020202020204"/>
    <w:charset w:val="00"/>
    <w:family w:val="roman"/>
    <w:notTrueType/>
    <w:pitch w:val="default"/>
  </w:font>
  <w:font w:name="Quattrocento Sans">
    <w:charset w:val="00"/>
    <w:family w:val="swiss"/>
    <w:pitch w:val="variable"/>
    <w:sig w:usb0="800000BF" w:usb1="40000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83B5" w14:textId="77777777" w:rsidR="00155ACE" w:rsidRDefault="00155ACE">
    <w:pPr>
      <w:spacing w:after="160" w:line="256"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DFAB" w14:textId="684159AF" w:rsidR="00582F18" w:rsidRDefault="00582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92FD7" w14:textId="77777777" w:rsidR="007B5F11" w:rsidRDefault="007B5F11">
      <w:pPr>
        <w:spacing w:after="0" w:line="240" w:lineRule="auto"/>
      </w:pPr>
      <w:r>
        <w:separator/>
      </w:r>
    </w:p>
  </w:footnote>
  <w:footnote w:type="continuationSeparator" w:id="0">
    <w:p w14:paraId="3A520DB5" w14:textId="77777777" w:rsidR="007B5F11" w:rsidRDefault="007B5F11">
      <w:pPr>
        <w:spacing w:after="0" w:line="240" w:lineRule="auto"/>
      </w:pPr>
      <w:r>
        <w:continuationSeparator/>
      </w:r>
    </w:p>
  </w:footnote>
  <w:footnote w:type="continuationNotice" w:id="1">
    <w:p w14:paraId="7A19F213" w14:textId="77777777" w:rsidR="007B5F11" w:rsidRDefault="007B5F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3F72" w14:textId="77777777" w:rsidR="00582F18" w:rsidRPr="00D77F7F" w:rsidRDefault="00EE41A2" w:rsidP="002A7B7C">
    <w:pPr>
      <w:pBdr>
        <w:top w:val="nil"/>
        <w:left w:val="nil"/>
        <w:bottom w:val="nil"/>
        <w:right w:val="nil"/>
        <w:between w:val="nil"/>
      </w:pBdr>
      <w:tabs>
        <w:tab w:val="center" w:pos="4320"/>
        <w:tab w:val="right" w:pos="8640"/>
        <w:tab w:val="left" w:pos="11100"/>
      </w:tabs>
      <w:spacing w:after="120"/>
      <w:ind w:right="90"/>
      <w:jc w:val="right"/>
      <w:rPr>
        <w:sz w:val="18"/>
        <w:szCs w:val="18"/>
      </w:rPr>
    </w:pPr>
    <w:r>
      <w:rPr>
        <w:sz w:val="18"/>
        <w:szCs w:val="18"/>
      </w:rPr>
      <w:t>Order Form Number: 2023-015757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2FB3" w14:textId="77777777" w:rsidR="00582F18" w:rsidRPr="00D77F7F" w:rsidRDefault="00EE41A2" w:rsidP="002A7B7C">
    <w:pPr>
      <w:pBdr>
        <w:top w:val="nil"/>
        <w:left w:val="nil"/>
        <w:bottom w:val="nil"/>
        <w:right w:val="nil"/>
        <w:between w:val="nil"/>
      </w:pBdr>
      <w:tabs>
        <w:tab w:val="center" w:pos="4320"/>
        <w:tab w:val="right" w:pos="8640"/>
        <w:tab w:val="left" w:pos="11100"/>
      </w:tabs>
      <w:spacing w:after="120"/>
      <w:ind w:right="90"/>
      <w:jc w:val="right"/>
      <w:rPr>
        <w:sz w:val="18"/>
        <w:szCs w:val="18"/>
      </w:rPr>
    </w:pPr>
    <w:r>
      <w:rPr>
        <w:sz w:val="18"/>
        <w:szCs w:val="18"/>
      </w:rPr>
      <w:t>Order Form Number: 2023-015781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54CB"/>
    <w:multiLevelType w:val="hybridMultilevel"/>
    <w:tmpl w:val="7D9C429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F10CE"/>
    <w:multiLevelType w:val="hybridMultilevel"/>
    <w:tmpl w:val="A7562CD8"/>
    <w:lvl w:ilvl="0" w:tplc="CCB6EC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B3187"/>
    <w:multiLevelType w:val="multilevel"/>
    <w:tmpl w:val="9BD82DE8"/>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EA9170C"/>
    <w:multiLevelType w:val="multilevel"/>
    <w:tmpl w:val="A6F2FA4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 w15:restartNumberingAfterBreak="0">
    <w:nsid w:val="119F2B79"/>
    <w:multiLevelType w:val="multilevel"/>
    <w:tmpl w:val="113681B4"/>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26B4E75"/>
    <w:multiLevelType w:val="multilevel"/>
    <w:tmpl w:val="3EDCEB2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539589F"/>
    <w:multiLevelType w:val="multilevel"/>
    <w:tmpl w:val="04FC8BA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662AD8"/>
    <w:multiLevelType w:val="multilevel"/>
    <w:tmpl w:val="93B4D9C8"/>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9674961"/>
    <w:multiLevelType w:val="multilevel"/>
    <w:tmpl w:val="9AD4293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9" w15:restartNumberingAfterBreak="0">
    <w:nsid w:val="1B7C088A"/>
    <w:multiLevelType w:val="multilevel"/>
    <w:tmpl w:val="736C5294"/>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31169A8"/>
    <w:multiLevelType w:val="multilevel"/>
    <w:tmpl w:val="63B4907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34E0D1F"/>
    <w:multiLevelType w:val="multilevel"/>
    <w:tmpl w:val="294CD2E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7720993"/>
    <w:multiLevelType w:val="multilevel"/>
    <w:tmpl w:val="1FE87838"/>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298C2101"/>
    <w:multiLevelType w:val="hybridMultilevel"/>
    <w:tmpl w:val="5AB2EB78"/>
    <w:lvl w:ilvl="0" w:tplc="C2F609CC">
      <w:numFmt w:val="bullet"/>
      <w:lvlText w:val="•"/>
      <w:lvlJc w:val="left"/>
      <w:pPr>
        <w:ind w:left="643" w:hanging="360"/>
      </w:pPr>
      <w:rPr>
        <w:rFonts w:ascii="Arial" w:eastAsia="Calibri" w:hAnsi="Arial" w:cs="Aria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2B411293"/>
    <w:multiLevelType w:val="multilevel"/>
    <w:tmpl w:val="6460114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B743E2A"/>
    <w:multiLevelType w:val="multilevel"/>
    <w:tmpl w:val="489E27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3BA5674D"/>
    <w:multiLevelType w:val="multilevel"/>
    <w:tmpl w:val="70143536"/>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3C815F93"/>
    <w:multiLevelType w:val="multilevel"/>
    <w:tmpl w:val="B01219E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40827B5B"/>
    <w:multiLevelType w:val="multilevel"/>
    <w:tmpl w:val="413ABF7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9" w15:restartNumberingAfterBreak="0">
    <w:nsid w:val="41B04FD1"/>
    <w:multiLevelType w:val="hybridMultilevel"/>
    <w:tmpl w:val="B1802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2B71F2E"/>
    <w:multiLevelType w:val="multilevel"/>
    <w:tmpl w:val="A664E59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4BA95DED"/>
    <w:multiLevelType w:val="multilevel"/>
    <w:tmpl w:val="2384C18C"/>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5242670C"/>
    <w:multiLevelType w:val="hybridMultilevel"/>
    <w:tmpl w:val="0E34614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3" w15:restartNumberingAfterBreak="0">
    <w:nsid w:val="52A95CE4"/>
    <w:multiLevelType w:val="hybridMultilevel"/>
    <w:tmpl w:val="2FE0FA32"/>
    <w:lvl w:ilvl="0" w:tplc="08090001">
      <w:start w:val="1"/>
      <w:numFmt w:val="bullet"/>
      <w:lvlText w:val=""/>
      <w:lvlJc w:val="left"/>
      <w:pPr>
        <w:ind w:left="720" w:hanging="360"/>
      </w:pPr>
      <w:rPr>
        <w:rFonts w:ascii="Symbol" w:hAnsi="Symbol" w:hint="default"/>
      </w:rPr>
    </w:lvl>
    <w:lvl w:ilvl="1" w:tplc="EF90F9B4">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4965646"/>
    <w:multiLevelType w:val="multilevel"/>
    <w:tmpl w:val="10B0A4F6"/>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5" w15:restartNumberingAfterBreak="0">
    <w:nsid w:val="56165D51"/>
    <w:multiLevelType w:val="multilevel"/>
    <w:tmpl w:val="4DEAA09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57F47796"/>
    <w:multiLevelType w:val="hybridMultilevel"/>
    <w:tmpl w:val="FCCA8F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8200247"/>
    <w:multiLevelType w:val="multilevel"/>
    <w:tmpl w:val="2E68C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9264E70"/>
    <w:multiLevelType w:val="multilevel"/>
    <w:tmpl w:val="907A03D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AA53517"/>
    <w:multiLevelType w:val="multilevel"/>
    <w:tmpl w:val="C2663644"/>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0" w15:restartNumberingAfterBreak="0">
    <w:nsid w:val="5CDC1E83"/>
    <w:multiLevelType w:val="multilevel"/>
    <w:tmpl w:val="7854B38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601C50C4"/>
    <w:multiLevelType w:val="multilevel"/>
    <w:tmpl w:val="7248C428"/>
    <w:lvl w:ilvl="0">
      <w:start w:val="4"/>
      <w:numFmt w:val="decimal"/>
      <w:lvlText w:val="%1"/>
      <w:lvlJc w:val="left"/>
      <w:pPr>
        <w:ind w:left="400" w:hanging="400"/>
      </w:pPr>
      <w:rPr>
        <w:rFonts w:hint="default"/>
      </w:rPr>
    </w:lvl>
    <w:lvl w:ilvl="1">
      <w:start w:val="2"/>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627F48"/>
    <w:multiLevelType w:val="hybridMultilevel"/>
    <w:tmpl w:val="6BCE4C74"/>
    <w:lvl w:ilvl="0" w:tplc="C2F609CC">
      <w:numFmt w:val="bullet"/>
      <w:lvlText w:val="•"/>
      <w:lvlJc w:val="left"/>
      <w:pPr>
        <w:ind w:left="2083" w:hanging="360"/>
      </w:pPr>
      <w:rPr>
        <w:rFonts w:ascii="Arial" w:eastAsia="Calibr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5B81298"/>
    <w:multiLevelType w:val="multilevel"/>
    <w:tmpl w:val="FCD8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5F1C3B"/>
    <w:multiLevelType w:val="multilevel"/>
    <w:tmpl w:val="952434F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68D04E4E"/>
    <w:multiLevelType w:val="hybridMultilevel"/>
    <w:tmpl w:val="7D48986A"/>
    <w:lvl w:ilvl="0" w:tplc="08090001">
      <w:start w:val="1"/>
      <w:numFmt w:val="bullet"/>
      <w:lvlText w:val=""/>
      <w:lvlJc w:val="left"/>
      <w:pPr>
        <w:ind w:left="1838" w:hanging="360"/>
      </w:pPr>
      <w:rPr>
        <w:rFonts w:ascii="Symbol" w:hAnsi="Symbol" w:hint="default"/>
      </w:rPr>
    </w:lvl>
    <w:lvl w:ilvl="1" w:tplc="08090003">
      <w:start w:val="1"/>
      <w:numFmt w:val="bullet"/>
      <w:lvlText w:val="o"/>
      <w:lvlJc w:val="left"/>
      <w:pPr>
        <w:ind w:left="2558" w:hanging="360"/>
      </w:pPr>
      <w:rPr>
        <w:rFonts w:ascii="Courier New" w:hAnsi="Courier New" w:cs="Courier New" w:hint="default"/>
      </w:rPr>
    </w:lvl>
    <w:lvl w:ilvl="2" w:tplc="08090005">
      <w:start w:val="1"/>
      <w:numFmt w:val="bullet"/>
      <w:lvlText w:val=""/>
      <w:lvlJc w:val="left"/>
      <w:pPr>
        <w:ind w:left="3278" w:hanging="360"/>
      </w:pPr>
      <w:rPr>
        <w:rFonts w:ascii="Wingdings" w:hAnsi="Wingdings" w:hint="default"/>
      </w:rPr>
    </w:lvl>
    <w:lvl w:ilvl="3" w:tplc="08090001">
      <w:start w:val="1"/>
      <w:numFmt w:val="bullet"/>
      <w:lvlText w:val=""/>
      <w:lvlJc w:val="left"/>
      <w:pPr>
        <w:ind w:left="3998" w:hanging="360"/>
      </w:pPr>
      <w:rPr>
        <w:rFonts w:ascii="Symbol" w:hAnsi="Symbol" w:hint="default"/>
      </w:rPr>
    </w:lvl>
    <w:lvl w:ilvl="4" w:tplc="08090003">
      <w:start w:val="1"/>
      <w:numFmt w:val="bullet"/>
      <w:lvlText w:val="o"/>
      <w:lvlJc w:val="left"/>
      <w:pPr>
        <w:ind w:left="4718" w:hanging="360"/>
      </w:pPr>
      <w:rPr>
        <w:rFonts w:ascii="Courier New" w:hAnsi="Courier New" w:cs="Courier New" w:hint="default"/>
      </w:rPr>
    </w:lvl>
    <w:lvl w:ilvl="5" w:tplc="08090005">
      <w:start w:val="1"/>
      <w:numFmt w:val="bullet"/>
      <w:lvlText w:val=""/>
      <w:lvlJc w:val="left"/>
      <w:pPr>
        <w:ind w:left="5438" w:hanging="360"/>
      </w:pPr>
      <w:rPr>
        <w:rFonts w:ascii="Wingdings" w:hAnsi="Wingdings" w:hint="default"/>
      </w:rPr>
    </w:lvl>
    <w:lvl w:ilvl="6" w:tplc="08090001">
      <w:start w:val="1"/>
      <w:numFmt w:val="bullet"/>
      <w:lvlText w:val=""/>
      <w:lvlJc w:val="left"/>
      <w:pPr>
        <w:ind w:left="6158" w:hanging="360"/>
      </w:pPr>
      <w:rPr>
        <w:rFonts w:ascii="Symbol" w:hAnsi="Symbol" w:hint="default"/>
      </w:rPr>
    </w:lvl>
    <w:lvl w:ilvl="7" w:tplc="08090003">
      <w:start w:val="1"/>
      <w:numFmt w:val="bullet"/>
      <w:lvlText w:val="o"/>
      <w:lvlJc w:val="left"/>
      <w:pPr>
        <w:ind w:left="6878" w:hanging="360"/>
      </w:pPr>
      <w:rPr>
        <w:rFonts w:ascii="Courier New" w:hAnsi="Courier New" w:cs="Courier New" w:hint="default"/>
      </w:rPr>
    </w:lvl>
    <w:lvl w:ilvl="8" w:tplc="08090005">
      <w:start w:val="1"/>
      <w:numFmt w:val="bullet"/>
      <w:lvlText w:val=""/>
      <w:lvlJc w:val="left"/>
      <w:pPr>
        <w:ind w:left="7598" w:hanging="360"/>
      </w:pPr>
      <w:rPr>
        <w:rFonts w:ascii="Wingdings" w:hAnsi="Wingdings" w:hint="default"/>
      </w:rPr>
    </w:lvl>
  </w:abstractNum>
  <w:abstractNum w:abstractNumId="36" w15:restartNumberingAfterBreak="0">
    <w:nsid w:val="7314291E"/>
    <w:multiLevelType w:val="multilevel"/>
    <w:tmpl w:val="42E0EB04"/>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736D5D1F"/>
    <w:multiLevelType w:val="multilevel"/>
    <w:tmpl w:val="64E4F17C"/>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73E97581"/>
    <w:multiLevelType w:val="multilevel"/>
    <w:tmpl w:val="59F6BA0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76684CAC"/>
    <w:multiLevelType w:val="multilevel"/>
    <w:tmpl w:val="699C006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77A11FB4"/>
    <w:multiLevelType w:val="multilevel"/>
    <w:tmpl w:val="E4E2719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77AC42E5"/>
    <w:multiLevelType w:val="multilevel"/>
    <w:tmpl w:val="18EC7B82"/>
    <w:lvl w:ilvl="0">
      <w:start w:val="1"/>
      <w:numFmt w:val="bullet"/>
      <w:pStyle w:val="LegalInserta"/>
      <w:lvlText w:val="●"/>
      <w:lvlJc w:val="left"/>
      <w:pPr>
        <w:ind w:left="720" w:hanging="360"/>
      </w:pPr>
      <w:rPr>
        <w:rFonts w:ascii="Noto Sans Symbols" w:eastAsia="Noto Sans Symbols" w:hAnsi="Noto Sans Symbols" w:cs="Noto Sans Symbols"/>
        <w:sz w:val="19"/>
        <w:szCs w:val="1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9CA7B31"/>
    <w:multiLevelType w:val="multilevel"/>
    <w:tmpl w:val="9B5CA85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num w:numId="1" w16cid:durableId="1418288559">
    <w:abstractNumId w:val="6"/>
  </w:num>
  <w:num w:numId="2" w16cid:durableId="675377564">
    <w:abstractNumId w:val="2"/>
  </w:num>
  <w:num w:numId="3" w16cid:durableId="264701951">
    <w:abstractNumId w:val="37"/>
  </w:num>
  <w:num w:numId="4" w16cid:durableId="620112308">
    <w:abstractNumId w:val="34"/>
  </w:num>
  <w:num w:numId="5" w16cid:durableId="2125080140">
    <w:abstractNumId w:val="20"/>
  </w:num>
  <w:num w:numId="6" w16cid:durableId="1656108535">
    <w:abstractNumId w:val="9"/>
  </w:num>
  <w:num w:numId="7" w16cid:durableId="91825285">
    <w:abstractNumId w:val="14"/>
  </w:num>
  <w:num w:numId="8" w16cid:durableId="1527449928">
    <w:abstractNumId w:val="39"/>
  </w:num>
  <w:num w:numId="9" w16cid:durableId="551311827">
    <w:abstractNumId w:val="40"/>
  </w:num>
  <w:num w:numId="10" w16cid:durableId="95367548">
    <w:abstractNumId w:val="10"/>
  </w:num>
  <w:num w:numId="11" w16cid:durableId="1465154191">
    <w:abstractNumId w:val="38"/>
  </w:num>
  <w:num w:numId="12" w16cid:durableId="547684391">
    <w:abstractNumId w:val="11"/>
  </w:num>
  <w:num w:numId="13" w16cid:durableId="178860067">
    <w:abstractNumId w:val="15"/>
  </w:num>
  <w:num w:numId="14" w16cid:durableId="1688170558">
    <w:abstractNumId w:val="7"/>
  </w:num>
  <w:num w:numId="15" w16cid:durableId="1472212834">
    <w:abstractNumId w:val="5"/>
  </w:num>
  <w:num w:numId="16" w16cid:durableId="603001302">
    <w:abstractNumId w:val="4"/>
  </w:num>
  <w:num w:numId="17" w16cid:durableId="1980918977">
    <w:abstractNumId w:val="16"/>
  </w:num>
  <w:num w:numId="18" w16cid:durableId="151873044">
    <w:abstractNumId w:val="12"/>
  </w:num>
  <w:num w:numId="19" w16cid:durableId="417605134">
    <w:abstractNumId w:val="17"/>
  </w:num>
  <w:num w:numId="20" w16cid:durableId="1330713474">
    <w:abstractNumId w:val="18"/>
  </w:num>
  <w:num w:numId="21" w16cid:durableId="1151212879">
    <w:abstractNumId w:val="3"/>
  </w:num>
  <w:num w:numId="22" w16cid:durableId="17119992">
    <w:abstractNumId w:val="29"/>
  </w:num>
  <w:num w:numId="23" w16cid:durableId="1946501956">
    <w:abstractNumId w:val="8"/>
  </w:num>
  <w:num w:numId="24" w16cid:durableId="2057700325">
    <w:abstractNumId w:val="24"/>
  </w:num>
  <w:num w:numId="25" w16cid:durableId="1383017428">
    <w:abstractNumId w:val="42"/>
  </w:num>
  <w:num w:numId="26" w16cid:durableId="366948657">
    <w:abstractNumId w:val="36"/>
  </w:num>
  <w:num w:numId="27" w16cid:durableId="697855208">
    <w:abstractNumId w:val="21"/>
  </w:num>
  <w:num w:numId="28" w16cid:durableId="414476394">
    <w:abstractNumId w:val="30"/>
  </w:num>
  <w:num w:numId="29" w16cid:durableId="339163511">
    <w:abstractNumId w:val="25"/>
  </w:num>
  <w:num w:numId="30" w16cid:durableId="205337471">
    <w:abstractNumId w:val="27"/>
  </w:num>
  <w:num w:numId="31" w16cid:durableId="194346197">
    <w:abstractNumId w:val="22"/>
  </w:num>
  <w:num w:numId="32" w16cid:durableId="98645049">
    <w:abstractNumId w:val="33"/>
  </w:num>
  <w:num w:numId="33" w16cid:durableId="2137067777">
    <w:abstractNumId w:val="41"/>
  </w:num>
  <w:num w:numId="34" w16cid:durableId="1549874388">
    <w:abstractNumId w:val="0"/>
  </w:num>
  <w:num w:numId="35" w16cid:durableId="1797482872">
    <w:abstractNumId w:val="31"/>
  </w:num>
  <w:num w:numId="36" w16cid:durableId="1976522600">
    <w:abstractNumId w:val="1"/>
  </w:num>
  <w:num w:numId="37" w16cid:durableId="110901200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8814917">
    <w:abstractNumId w:val="13"/>
  </w:num>
  <w:num w:numId="39" w16cid:durableId="137966153">
    <w:abstractNumId w:val="32"/>
  </w:num>
  <w:num w:numId="40" w16cid:durableId="1681197768">
    <w:abstractNumId w:val="26"/>
  </w:num>
  <w:num w:numId="41" w16cid:durableId="1250893282">
    <w:abstractNumId w:val="23"/>
  </w:num>
  <w:num w:numId="42" w16cid:durableId="815143919">
    <w:abstractNumId w:val="19"/>
  </w:num>
  <w:num w:numId="43" w16cid:durableId="15350969">
    <w:abstractNumId w:val="36"/>
  </w:num>
  <w:num w:numId="44" w16cid:durableId="1554269149">
    <w:abstractNumId w:val="35"/>
  </w:num>
  <w:num w:numId="45" w16cid:durableId="1910578992">
    <w:abstractNumId w:val="30"/>
  </w:num>
  <w:num w:numId="46" w16cid:durableId="359355013">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54"/>
    <w:rsid w:val="000319F4"/>
    <w:rsid w:val="00042BC5"/>
    <w:rsid w:val="0004499B"/>
    <w:rsid w:val="00050862"/>
    <w:rsid w:val="00051119"/>
    <w:rsid w:val="00051326"/>
    <w:rsid w:val="00053981"/>
    <w:rsid w:val="00062D92"/>
    <w:rsid w:val="0006467E"/>
    <w:rsid w:val="00065773"/>
    <w:rsid w:val="000751BE"/>
    <w:rsid w:val="00084E85"/>
    <w:rsid w:val="0009017B"/>
    <w:rsid w:val="00092E74"/>
    <w:rsid w:val="00095F68"/>
    <w:rsid w:val="000C0765"/>
    <w:rsid w:val="000E1BC6"/>
    <w:rsid w:val="00100113"/>
    <w:rsid w:val="0010266F"/>
    <w:rsid w:val="0010363D"/>
    <w:rsid w:val="00111BED"/>
    <w:rsid w:val="00122FCF"/>
    <w:rsid w:val="00125A9E"/>
    <w:rsid w:val="0013228F"/>
    <w:rsid w:val="0013698C"/>
    <w:rsid w:val="00143C65"/>
    <w:rsid w:val="00155ACE"/>
    <w:rsid w:val="00164F35"/>
    <w:rsid w:val="00186F63"/>
    <w:rsid w:val="00187F06"/>
    <w:rsid w:val="001A1C4D"/>
    <w:rsid w:val="001B6071"/>
    <w:rsid w:val="001B7645"/>
    <w:rsid w:val="001C0167"/>
    <w:rsid w:val="001C0CEE"/>
    <w:rsid w:val="001D6934"/>
    <w:rsid w:val="001E4B90"/>
    <w:rsid w:val="001E4E41"/>
    <w:rsid w:val="001E5C19"/>
    <w:rsid w:val="001E5C6C"/>
    <w:rsid w:val="001E63EB"/>
    <w:rsid w:val="001F17C9"/>
    <w:rsid w:val="001F6BEA"/>
    <w:rsid w:val="0020310D"/>
    <w:rsid w:val="00206E86"/>
    <w:rsid w:val="00213D75"/>
    <w:rsid w:val="0023500C"/>
    <w:rsid w:val="00236B8E"/>
    <w:rsid w:val="002547E2"/>
    <w:rsid w:val="00273710"/>
    <w:rsid w:val="00283809"/>
    <w:rsid w:val="002844B7"/>
    <w:rsid w:val="00284B1E"/>
    <w:rsid w:val="00286E3A"/>
    <w:rsid w:val="00292D3B"/>
    <w:rsid w:val="002A10E7"/>
    <w:rsid w:val="002B0E25"/>
    <w:rsid w:val="002B7845"/>
    <w:rsid w:val="002C0A68"/>
    <w:rsid w:val="002C248C"/>
    <w:rsid w:val="002C3BED"/>
    <w:rsid w:val="002D364F"/>
    <w:rsid w:val="002D60D5"/>
    <w:rsid w:val="002E2ABD"/>
    <w:rsid w:val="002E2F0C"/>
    <w:rsid w:val="002E346C"/>
    <w:rsid w:val="002E4EF5"/>
    <w:rsid w:val="002F35CC"/>
    <w:rsid w:val="0030589A"/>
    <w:rsid w:val="00315907"/>
    <w:rsid w:val="003475B9"/>
    <w:rsid w:val="00364E17"/>
    <w:rsid w:val="00386261"/>
    <w:rsid w:val="003A7D7A"/>
    <w:rsid w:val="003B49E0"/>
    <w:rsid w:val="003B541A"/>
    <w:rsid w:val="003E4F4B"/>
    <w:rsid w:val="003E68D8"/>
    <w:rsid w:val="003F19E9"/>
    <w:rsid w:val="003F22E9"/>
    <w:rsid w:val="003F30CC"/>
    <w:rsid w:val="003F72EB"/>
    <w:rsid w:val="0040556D"/>
    <w:rsid w:val="00410BD1"/>
    <w:rsid w:val="00410C8F"/>
    <w:rsid w:val="00411462"/>
    <w:rsid w:val="0042305D"/>
    <w:rsid w:val="00436715"/>
    <w:rsid w:val="00441768"/>
    <w:rsid w:val="00462816"/>
    <w:rsid w:val="004642B3"/>
    <w:rsid w:val="00487652"/>
    <w:rsid w:val="0049160E"/>
    <w:rsid w:val="004A169D"/>
    <w:rsid w:val="004A3ACB"/>
    <w:rsid w:val="004A791F"/>
    <w:rsid w:val="004B3B24"/>
    <w:rsid w:val="004C12EC"/>
    <w:rsid w:val="004C3496"/>
    <w:rsid w:val="004C36E4"/>
    <w:rsid w:val="004C49F7"/>
    <w:rsid w:val="004D13B6"/>
    <w:rsid w:val="004D3418"/>
    <w:rsid w:val="004D4A45"/>
    <w:rsid w:val="004E16E9"/>
    <w:rsid w:val="004F56FF"/>
    <w:rsid w:val="005122CF"/>
    <w:rsid w:val="005248D9"/>
    <w:rsid w:val="00534249"/>
    <w:rsid w:val="0053784A"/>
    <w:rsid w:val="0054634F"/>
    <w:rsid w:val="00547C94"/>
    <w:rsid w:val="00550E86"/>
    <w:rsid w:val="00580244"/>
    <w:rsid w:val="00582F18"/>
    <w:rsid w:val="005853ED"/>
    <w:rsid w:val="005A6FFB"/>
    <w:rsid w:val="005A7047"/>
    <w:rsid w:val="005B02D6"/>
    <w:rsid w:val="005C3921"/>
    <w:rsid w:val="005D0B4F"/>
    <w:rsid w:val="005D25F5"/>
    <w:rsid w:val="005D4C77"/>
    <w:rsid w:val="005E506A"/>
    <w:rsid w:val="005F2298"/>
    <w:rsid w:val="005F3C75"/>
    <w:rsid w:val="00606CFB"/>
    <w:rsid w:val="00616773"/>
    <w:rsid w:val="00616FBD"/>
    <w:rsid w:val="00623228"/>
    <w:rsid w:val="006255AA"/>
    <w:rsid w:val="006342E1"/>
    <w:rsid w:val="00663DC0"/>
    <w:rsid w:val="00664B30"/>
    <w:rsid w:val="00674530"/>
    <w:rsid w:val="006940B7"/>
    <w:rsid w:val="006A4309"/>
    <w:rsid w:val="006A79FE"/>
    <w:rsid w:val="006B052F"/>
    <w:rsid w:val="006B43FA"/>
    <w:rsid w:val="006C3DFE"/>
    <w:rsid w:val="006D44B6"/>
    <w:rsid w:val="006D5AEF"/>
    <w:rsid w:val="006D700B"/>
    <w:rsid w:val="006D799A"/>
    <w:rsid w:val="006F045F"/>
    <w:rsid w:val="006F5D67"/>
    <w:rsid w:val="00700AD1"/>
    <w:rsid w:val="007049D9"/>
    <w:rsid w:val="00712719"/>
    <w:rsid w:val="0071320C"/>
    <w:rsid w:val="0071766C"/>
    <w:rsid w:val="00717A90"/>
    <w:rsid w:val="00720C90"/>
    <w:rsid w:val="00722AB5"/>
    <w:rsid w:val="00730A66"/>
    <w:rsid w:val="007377F8"/>
    <w:rsid w:val="007435A4"/>
    <w:rsid w:val="007562EC"/>
    <w:rsid w:val="00760C84"/>
    <w:rsid w:val="00774BD6"/>
    <w:rsid w:val="00797401"/>
    <w:rsid w:val="007B5ADE"/>
    <w:rsid w:val="007B5F11"/>
    <w:rsid w:val="007B7BFC"/>
    <w:rsid w:val="007C4C89"/>
    <w:rsid w:val="007E288E"/>
    <w:rsid w:val="007E436F"/>
    <w:rsid w:val="007F08DD"/>
    <w:rsid w:val="007F4F2B"/>
    <w:rsid w:val="008043F6"/>
    <w:rsid w:val="0080506C"/>
    <w:rsid w:val="00806FDD"/>
    <w:rsid w:val="00814246"/>
    <w:rsid w:val="008155E1"/>
    <w:rsid w:val="00822AAC"/>
    <w:rsid w:val="008329FA"/>
    <w:rsid w:val="00840FD7"/>
    <w:rsid w:val="00842F7D"/>
    <w:rsid w:val="00845541"/>
    <w:rsid w:val="00852953"/>
    <w:rsid w:val="008636CD"/>
    <w:rsid w:val="00866AD0"/>
    <w:rsid w:val="008774CC"/>
    <w:rsid w:val="0088799C"/>
    <w:rsid w:val="0089673C"/>
    <w:rsid w:val="008A481F"/>
    <w:rsid w:val="008A5410"/>
    <w:rsid w:val="008B4370"/>
    <w:rsid w:val="008C0D6A"/>
    <w:rsid w:val="008C687A"/>
    <w:rsid w:val="008D3B0D"/>
    <w:rsid w:val="008F4472"/>
    <w:rsid w:val="00901B68"/>
    <w:rsid w:val="009057A4"/>
    <w:rsid w:val="009067CD"/>
    <w:rsid w:val="0090792C"/>
    <w:rsid w:val="0091775A"/>
    <w:rsid w:val="00924AED"/>
    <w:rsid w:val="009262D4"/>
    <w:rsid w:val="00926754"/>
    <w:rsid w:val="00927FEF"/>
    <w:rsid w:val="009306E0"/>
    <w:rsid w:val="00933E30"/>
    <w:rsid w:val="00934584"/>
    <w:rsid w:val="009371B4"/>
    <w:rsid w:val="009458F1"/>
    <w:rsid w:val="00953C22"/>
    <w:rsid w:val="00963DDC"/>
    <w:rsid w:val="00970065"/>
    <w:rsid w:val="009714BA"/>
    <w:rsid w:val="00971C3F"/>
    <w:rsid w:val="00980254"/>
    <w:rsid w:val="00981E4A"/>
    <w:rsid w:val="00985E2C"/>
    <w:rsid w:val="00987465"/>
    <w:rsid w:val="009A5353"/>
    <w:rsid w:val="009A58E8"/>
    <w:rsid w:val="009B0315"/>
    <w:rsid w:val="009B64EA"/>
    <w:rsid w:val="009C30B3"/>
    <w:rsid w:val="009C644A"/>
    <w:rsid w:val="009D0BDE"/>
    <w:rsid w:val="009F12A5"/>
    <w:rsid w:val="009F15AE"/>
    <w:rsid w:val="009F24D4"/>
    <w:rsid w:val="00A13EB8"/>
    <w:rsid w:val="00A1400B"/>
    <w:rsid w:val="00A15ABD"/>
    <w:rsid w:val="00A35644"/>
    <w:rsid w:val="00A4058C"/>
    <w:rsid w:val="00A42148"/>
    <w:rsid w:val="00A45257"/>
    <w:rsid w:val="00A51712"/>
    <w:rsid w:val="00A6275D"/>
    <w:rsid w:val="00A777BA"/>
    <w:rsid w:val="00A85EF3"/>
    <w:rsid w:val="00A96C57"/>
    <w:rsid w:val="00AA4B22"/>
    <w:rsid w:val="00AA61D6"/>
    <w:rsid w:val="00AC6518"/>
    <w:rsid w:val="00AE348B"/>
    <w:rsid w:val="00AE49B5"/>
    <w:rsid w:val="00AE7587"/>
    <w:rsid w:val="00AF047A"/>
    <w:rsid w:val="00AF11DB"/>
    <w:rsid w:val="00B05D82"/>
    <w:rsid w:val="00B07246"/>
    <w:rsid w:val="00B10B4C"/>
    <w:rsid w:val="00B14300"/>
    <w:rsid w:val="00B15A2F"/>
    <w:rsid w:val="00B161AF"/>
    <w:rsid w:val="00B24ED1"/>
    <w:rsid w:val="00B337DF"/>
    <w:rsid w:val="00B42819"/>
    <w:rsid w:val="00B51B53"/>
    <w:rsid w:val="00B528C5"/>
    <w:rsid w:val="00B61A69"/>
    <w:rsid w:val="00B6740E"/>
    <w:rsid w:val="00B72416"/>
    <w:rsid w:val="00B808DF"/>
    <w:rsid w:val="00B83E73"/>
    <w:rsid w:val="00B8434A"/>
    <w:rsid w:val="00B862E9"/>
    <w:rsid w:val="00B96F25"/>
    <w:rsid w:val="00BB6C41"/>
    <w:rsid w:val="00BC0A6A"/>
    <w:rsid w:val="00BD3979"/>
    <w:rsid w:val="00BD666C"/>
    <w:rsid w:val="00BF0D9C"/>
    <w:rsid w:val="00BF1FF2"/>
    <w:rsid w:val="00BF4904"/>
    <w:rsid w:val="00BF7082"/>
    <w:rsid w:val="00BF7D23"/>
    <w:rsid w:val="00C00966"/>
    <w:rsid w:val="00C04630"/>
    <w:rsid w:val="00C060D2"/>
    <w:rsid w:val="00C16017"/>
    <w:rsid w:val="00C21595"/>
    <w:rsid w:val="00C40038"/>
    <w:rsid w:val="00C426D3"/>
    <w:rsid w:val="00C51FA4"/>
    <w:rsid w:val="00C54722"/>
    <w:rsid w:val="00C609EB"/>
    <w:rsid w:val="00C64074"/>
    <w:rsid w:val="00C65095"/>
    <w:rsid w:val="00C97C60"/>
    <w:rsid w:val="00CA4E62"/>
    <w:rsid w:val="00CB19E0"/>
    <w:rsid w:val="00CC074F"/>
    <w:rsid w:val="00CC67F5"/>
    <w:rsid w:val="00CC7C6E"/>
    <w:rsid w:val="00CD195B"/>
    <w:rsid w:val="00CD633D"/>
    <w:rsid w:val="00CE3547"/>
    <w:rsid w:val="00CF1301"/>
    <w:rsid w:val="00CF6B80"/>
    <w:rsid w:val="00CF7E37"/>
    <w:rsid w:val="00D05103"/>
    <w:rsid w:val="00D053E6"/>
    <w:rsid w:val="00D05A61"/>
    <w:rsid w:val="00D20CD1"/>
    <w:rsid w:val="00D227AF"/>
    <w:rsid w:val="00D3394D"/>
    <w:rsid w:val="00D476C7"/>
    <w:rsid w:val="00D515DF"/>
    <w:rsid w:val="00D56D8C"/>
    <w:rsid w:val="00D60491"/>
    <w:rsid w:val="00D6083B"/>
    <w:rsid w:val="00D66154"/>
    <w:rsid w:val="00D716CD"/>
    <w:rsid w:val="00D8277B"/>
    <w:rsid w:val="00D966B2"/>
    <w:rsid w:val="00DA7196"/>
    <w:rsid w:val="00DB01A7"/>
    <w:rsid w:val="00DC2F3B"/>
    <w:rsid w:val="00DC6CFE"/>
    <w:rsid w:val="00DD40B5"/>
    <w:rsid w:val="00DD7378"/>
    <w:rsid w:val="00DE0CFF"/>
    <w:rsid w:val="00DE0F25"/>
    <w:rsid w:val="00E139C9"/>
    <w:rsid w:val="00E14DE9"/>
    <w:rsid w:val="00E156DD"/>
    <w:rsid w:val="00E40961"/>
    <w:rsid w:val="00E528F0"/>
    <w:rsid w:val="00E5465F"/>
    <w:rsid w:val="00E65DCC"/>
    <w:rsid w:val="00E72CB7"/>
    <w:rsid w:val="00EB46BA"/>
    <w:rsid w:val="00ED41C3"/>
    <w:rsid w:val="00ED4EAE"/>
    <w:rsid w:val="00ED5125"/>
    <w:rsid w:val="00ED5BB6"/>
    <w:rsid w:val="00EE075A"/>
    <w:rsid w:val="00EE41A2"/>
    <w:rsid w:val="00EF2D7F"/>
    <w:rsid w:val="00F01224"/>
    <w:rsid w:val="00F01F95"/>
    <w:rsid w:val="00F134C5"/>
    <w:rsid w:val="00F16969"/>
    <w:rsid w:val="00F40F37"/>
    <w:rsid w:val="00F41BA2"/>
    <w:rsid w:val="00F57EF4"/>
    <w:rsid w:val="00F720F8"/>
    <w:rsid w:val="00F81086"/>
    <w:rsid w:val="00F86B5A"/>
    <w:rsid w:val="00F90470"/>
    <w:rsid w:val="00FB0234"/>
    <w:rsid w:val="00FB66A9"/>
    <w:rsid w:val="00FC0A08"/>
    <w:rsid w:val="00FC3196"/>
    <w:rsid w:val="00FD7997"/>
    <w:rsid w:val="00FF03D3"/>
    <w:rsid w:val="02E28108"/>
    <w:rsid w:val="053685F4"/>
    <w:rsid w:val="06235FCF"/>
    <w:rsid w:val="0DC8F5FF"/>
    <w:rsid w:val="13FC8FB3"/>
    <w:rsid w:val="25FFF3DB"/>
    <w:rsid w:val="2B9F8C4A"/>
    <w:rsid w:val="2D9B9788"/>
    <w:rsid w:val="3CC66E8B"/>
    <w:rsid w:val="3D246188"/>
    <w:rsid w:val="48B112F5"/>
    <w:rsid w:val="50EAAA6A"/>
    <w:rsid w:val="510F20CC"/>
    <w:rsid w:val="53882FA6"/>
    <w:rsid w:val="58F85259"/>
    <w:rsid w:val="65AD9367"/>
    <w:rsid w:val="6D87C533"/>
    <w:rsid w:val="734BFC89"/>
    <w:rsid w:val="75C48AEF"/>
    <w:rsid w:val="77388996"/>
    <w:rsid w:val="795D63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B7B06C"/>
  <w15:docId w15:val="{A904EC44-0052-43B9-914B-76601673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uiPriority w:val="39"/>
    <w:pPr>
      <w:suppressAutoHyphens/>
      <w:ind w:left="15" w:right="15"/>
    </w:pPr>
    <w:rPr>
      <w:rFonts w:ascii="Calibri" w:eastAsia="Calibri" w:hAnsi="Calibri" w:cs="Calibri"/>
      <w:color w:val="000000"/>
    </w:rPr>
  </w:style>
  <w:style w:type="character" w:styleId="Hyperlink">
    <w:name w:val="Hyperlink"/>
    <w:basedOn w:val="DefaultParagraphFont"/>
    <w:uiPriority w:val="99"/>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qFormat/>
    <w:pPr>
      <w:ind w:left="720"/>
    </w:pPr>
  </w:style>
  <w:style w:type="character" w:styleId="FollowedHyperlink">
    <w:name w:val="FollowedHyperlink"/>
    <w:basedOn w:val="DefaultParagraphFont"/>
    <w:rPr>
      <w:color w:val="954F72"/>
      <w:u w:val="single"/>
    </w:rPr>
  </w:style>
  <w:style w:type="paragraph" w:styleId="NormalWeb">
    <w:name w:val="Normal (Web)"/>
    <w:basedOn w:val="Normal"/>
    <w:uiPriority w:val="99"/>
    <w:unhideWhenUsed/>
    <w:rsid w:val="00C00966"/>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nhideWhenUsed/>
    <w:rsid w:val="00934584"/>
    <w:rPr>
      <w:sz w:val="16"/>
      <w:szCs w:val="16"/>
    </w:rPr>
  </w:style>
  <w:style w:type="paragraph" w:styleId="CommentText">
    <w:name w:val="annotation text"/>
    <w:basedOn w:val="Normal"/>
    <w:link w:val="CommentTextChar"/>
    <w:unhideWhenUsed/>
    <w:rsid w:val="00934584"/>
    <w:pPr>
      <w:spacing w:line="240" w:lineRule="auto"/>
    </w:pPr>
    <w:rPr>
      <w:sz w:val="20"/>
      <w:szCs w:val="20"/>
    </w:rPr>
  </w:style>
  <w:style w:type="character" w:customStyle="1" w:styleId="CommentTextChar">
    <w:name w:val="Comment Text Char"/>
    <w:basedOn w:val="DefaultParagraphFont"/>
    <w:link w:val="CommentText"/>
    <w:rsid w:val="00934584"/>
    <w:rPr>
      <w:color w:val="000000"/>
      <w:sz w:val="20"/>
      <w:szCs w:val="20"/>
    </w:rPr>
  </w:style>
  <w:style w:type="paragraph" w:styleId="CommentSubject">
    <w:name w:val="annotation subject"/>
    <w:basedOn w:val="CommentText"/>
    <w:next w:val="CommentText"/>
    <w:link w:val="CommentSubjectChar"/>
    <w:uiPriority w:val="99"/>
    <w:semiHidden/>
    <w:unhideWhenUsed/>
    <w:rsid w:val="00934584"/>
    <w:rPr>
      <w:b/>
      <w:bCs/>
    </w:rPr>
  </w:style>
  <w:style w:type="character" w:customStyle="1" w:styleId="CommentSubjectChar">
    <w:name w:val="Comment Subject Char"/>
    <w:basedOn w:val="CommentTextChar"/>
    <w:link w:val="CommentSubject"/>
    <w:uiPriority w:val="99"/>
    <w:semiHidden/>
    <w:rsid w:val="00934584"/>
    <w:rPr>
      <w:b/>
      <w:bCs/>
      <w:color w:val="000000"/>
      <w:sz w:val="20"/>
      <w:szCs w:val="20"/>
    </w:rPr>
  </w:style>
  <w:style w:type="paragraph" w:styleId="TOC2">
    <w:name w:val="toc 2"/>
    <w:basedOn w:val="Normal"/>
    <w:next w:val="Normal"/>
    <w:autoRedefine/>
    <w:uiPriority w:val="39"/>
    <w:unhideWhenUsed/>
    <w:rsid w:val="006B052F"/>
    <w:pPr>
      <w:spacing w:after="100"/>
      <w:ind w:left="220"/>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character" w:customStyle="1" w:styleId="ui-provider">
    <w:name w:val="ui-provider"/>
    <w:basedOn w:val="DefaultParagraphFont"/>
    <w:rsid w:val="00F40F37"/>
  </w:style>
  <w:style w:type="paragraph" w:styleId="TOCHeading">
    <w:name w:val="TOC Heading"/>
    <w:basedOn w:val="Heading1"/>
    <w:next w:val="Normal"/>
    <w:uiPriority w:val="39"/>
    <w:unhideWhenUsed/>
    <w:qFormat/>
    <w:rsid w:val="00700AD1"/>
    <w:pPr>
      <w:suppressAutoHyphens w:val="0"/>
      <w:autoSpaceDN/>
      <w:spacing w:before="240" w:line="259" w:lineRule="auto"/>
      <w:ind w:left="0" w:firstLine="0"/>
      <w:textAlignment w:val="auto"/>
      <w:outlineLvl w:val="9"/>
    </w:pPr>
    <w:rPr>
      <w:rFonts w:asciiTheme="majorHAnsi" w:eastAsiaTheme="majorEastAsia" w:hAnsiTheme="majorHAnsi" w:cstheme="majorBidi"/>
      <w:color w:val="2F5496" w:themeColor="accent1" w:themeShade="BF"/>
      <w:szCs w:val="32"/>
      <w:lang w:val="en-US" w:eastAsia="en-US"/>
    </w:rPr>
  </w:style>
  <w:style w:type="paragraph" w:styleId="TOC3">
    <w:name w:val="toc 3"/>
    <w:basedOn w:val="Normal"/>
    <w:next w:val="Normal"/>
    <w:autoRedefine/>
    <w:uiPriority w:val="39"/>
    <w:unhideWhenUsed/>
    <w:rsid w:val="00700AD1"/>
    <w:pPr>
      <w:spacing w:after="100"/>
      <w:ind w:left="440"/>
    </w:pPr>
  </w:style>
  <w:style w:type="character" w:customStyle="1" w:styleId="cf01">
    <w:name w:val="cf01"/>
    <w:basedOn w:val="DefaultParagraphFont"/>
    <w:rsid w:val="00AA4B22"/>
    <w:rPr>
      <w:rFonts w:ascii="Segoe UI" w:hAnsi="Segoe UI" w:cs="Segoe UI" w:hint="default"/>
      <w:sz w:val="18"/>
      <w:szCs w:val="18"/>
    </w:rPr>
  </w:style>
  <w:style w:type="character" w:customStyle="1" w:styleId="cf11">
    <w:name w:val="cf11"/>
    <w:basedOn w:val="DefaultParagraphFont"/>
    <w:rsid w:val="00AA4B22"/>
    <w:rPr>
      <w:rFonts w:ascii="Segoe UI" w:hAnsi="Segoe UI" w:cs="Segoe UI" w:hint="default"/>
      <w:sz w:val="18"/>
      <w:szCs w:val="18"/>
    </w:rPr>
  </w:style>
  <w:style w:type="character" w:styleId="Strong">
    <w:name w:val="Strong"/>
    <w:basedOn w:val="DefaultParagraphFont"/>
    <w:uiPriority w:val="22"/>
    <w:qFormat/>
    <w:rsid w:val="00CC7C6E"/>
    <w:rPr>
      <w:b/>
      <w:bCs/>
    </w:rPr>
  </w:style>
  <w:style w:type="table" w:styleId="TableGrid">
    <w:name w:val="Table Grid"/>
    <w:basedOn w:val="TableNormal"/>
    <w:uiPriority w:val="39"/>
    <w:rsid w:val="00756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C12EC"/>
  </w:style>
  <w:style w:type="paragraph" w:styleId="Revision">
    <w:name w:val="Revision"/>
    <w:hidden/>
    <w:uiPriority w:val="99"/>
    <w:semiHidden/>
    <w:rsid w:val="00623228"/>
    <w:pPr>
      <w:autoSpaceDN/>
      <w:spacing w:after="0" w:line="240" w:lineRule="auto"/>
      <w:ind w:left="0" w:firstLine="0"/>
      <w:textAlignment w:val="auto"/>
    </w:pPr>
    <w:rPr>
      <w:color w:val="000000"/>
    </w:rPr>
  </w:style>
  <w:style w:type="table" w:customStyle="1" w:styleId="TableGrid1">
    <w:name w:val="Table Grid1"/>
    <w:basedOn w:val="TableNormal"/>
    <w:next w:val="TableGrid"/>
    <w:uiPriority w:val="39"/>
    <w:rsid w:val="00845541"/>
    <w:pPr>
      <w:autoSpaceDN/>
      <w:spacing w:after="0" w:line="240" w:lineRule="auto"/>
      <w:ind w:left="0" w:firstLine="0"/>
      <w:textAlignment w:val="auto"/>
    </w:pPr>
    <w:rPr>
      <w:rFonts w:ascii="Calibri" w:eastAsia="Calibri" w:hAnsi="Calibri" w:cs="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Inserta">
    <w:name w:val="~Legal Insert (a)"/>
    <w:rsid w:val="00845541"/>
    <w:pPr>
      <w:numPr>
        <w:numId w:val="33"/>
      </w:numPr>
      <w:tabs>
        <w:tab w:val="num" w:pos="360"/>
      </w:tabs>
      <w:autoSpaceDN/>
      <w:spacing w:after="0" w:line="240" w:lineRule="auto"/>
      <w:ind w:left="1267" w:hanging="10"/>
      <w:textAlignment w:val="auto"/>
    </w:pPr>
    <w:rPr>
      <w:rFonts w:eastAsia="Calibri"/>
      <w:sz w:val="18"/>
      <w:szCs w:val="18"/>
      <w:lang w:val="en-US" w:eastAsia="en-US"/>
    </w:rPr>
  </w:style>
  <w:style w:type="table" w:customStyle="1" w:styleId="TableGrid2">
    <w:name w:val="Table Grid2"/>
    <w:basedOn w:val="TableNormal"/>
    <w:next w:val="TableGrid"/>
    <w:uiPriority w:val="39"/>
    <w:rsid w:val="00A777BA"/>
    <w:pPr>
      <w:autoSpaceDN/>
      <w:spacing w:after="0" w:line="240" w:lineRule="auto"/>
      <w:ind w:left="0" w:firstLine="0"/>
      <w:textAlignment w:val="auto"/>
    </w:pPr>
    <w:rPr>
      <w:rFonts w:ascii="Calibri" w:eastAsia="Calibri" w:hAnsi="Calibri" w:cs="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70734">
      <w:bodyDiv w:val="1"/>
      <w:marLeft w:val="0"/>
      <w:marRight w:val="0"/>
      <w:marTop w:val="0"/>
      <w:marBottom w:val="0"/>
      <w:divBdr>
        <w:top w:val="none" w:sz="0" w:space="0" w:color="auto"/>
        <w:left w:val="none" w:sz="0" w:space="0" w:color="auto"/>
        <w:bottom w:val="none" w:sz="0" w:space="0" w:color="auto"/>
        <w:right w:val="none" w:sz="0" w:space="0" w:color="auto"/>
      </w:divBdr>
    </w:div>
    <w:div w:id="560100051">
      <w:bodyDiv w:val="1"/>
      <w:marLeft w:val="0"/>
      <w:marRight w:val="0"/>
      <w:marTop w:val="0"/>
      <w:marBottom w:val="0"/>
      <w:divBdr>
        <w:top w:val="none" w:sz="0" w:space="0" w:color="auto"/>
        <w:left w:val="none" w:sz="0" w:space="0" w:color="auto"/>
        <w:bottom w:val="none" w:sz="0" w:space="0" w:color="auto"/>
        <w:right w:val="none" w:sz="0" w:space="0" w:color="auto"/>
      </w:divBdr>
    </w:div>
    <w:div w:id="579871630">
      <w:bodyDiv w:val="1"/>
      <w:marLeft w:val="0"/>
      <w:marRight w:val="0"/>
      <w:marTop w:val="0"/>
      <w:marBottom w:val="0"/>
      <w:divBdr>
        <w:top w:val="none" w:sz="0" w:space="0" w:color="auto"/>
        <w:left w:val="none" w:sz="0" w:space="0" w:color="auto"/>
        <w:bottom w:val="none" w:sz="0" w:space="0" w:color="auto"/>
        <w:right w:val="none" w:sz="0" w:space="0" w:color="auto"/>
      </w:divBdr>
    </w:div>
    <w:div w:id="867449055">
      <w:bodyDiv w:val="1"/>
      <w:marLeft w:val="0"/>
      <w:marRight w:val="0"/>
      <w:marTop w:val="0"/>
      <w:marBottom w:val="0"/>
      <w:divBdr>
        <w:top w:val="none" w:sz="0" w:space="0" w:color="auto"/>
        <w:left w:val="none" w:sz="0" w:space="0" w:color="auto"/>
        <w:bottom w:val="none" w:sz="0" w:space="0" w:color="auto"/>
        <w:right w:val="none" w:sz="0" w:space="0" w:color="auto"/>
      </w:divBdr>
    </w:div>
    <w:div w:id="1005016293">
      <w:bodyDiv w:val="1"/>
      <w:marLeft w:val="0"/>
      <w:marRight w:val="0"/>
      <w:marTop w:val="0"/>
      <w:marBottom w:val="0"/>
      <w:divBdr>
        <w:top w:val="none" w:sz="0" w:space="0" w:color="auto"/>
        <w:left w:val="none" w:sz="0" w:space="0" w:color="auto"/>
        <w:bottom w:val="none" w:sz="0" w:space="0" w:color="auto"/>
        <w:right w:val="none" w:sz="0" w:space="0" w:color="auto"/>
      </w:divBdr>
    </w:div>
    <w:div w:id="1045446694">
      <w:bodyDiv w:val="1"/>
      <w:marLeft w:val="0"/>
      <w:marRight w:val="0"/>
      <w:marTop w:val="0"/>
      <w:marBottom w:val="0"/>
      <w:divBdr>
        <w:top w:val="none" w:sz="0" w:space="0" w:color="auto"/>
        <w:left w:val="none" w:sz="0" w:space="0" w:color="auto"/>
        <w:bottom w:val="none" w:sz="0" w:space="0" w:color="auto"/>
        <w:right w:val="none" w:sz="0" w:space="0" w:color="auto"/>
      </w:divBdr>
    </w:div>
    <w:div w:id="1092236644">
      <w:bodyDiv w:val="1"/>
      <w:marLeft w:val="0"/>
      <w:marRight w:val="0"/>
      <w:marTop w:val="0"/>
      <w:marBottom w:val="0"/>
      <w:divBdr>
        <w:top w:val="none" w:sz="0" w:space="0" w:color="auto"/>
        <w:left w:val="none" w:sz="0" w:space="0" w:color="auto"/>
        <w:bottom w:val="none" w:sz="0" w:space="0" w:color="auto"/>
        <w:right w:val="none" w:sz="0" w:space="0" w:color="auto"/>
      </w:divBdr>
    </w:div>
    <w:div w:id="1449810506">
      <w:bodyDiv w:val="1"/>
      <w:marLeft w:val="0"/>
      <w:marRight w:val="0"/>
      <w:marTop w:val="0"/>
      <w:marBottom w:val="0"/>
      <w:divBdr>
        <w:top w:val="none" w:sz="0" w:space="0" w:color="auto"/>
        <w:left w:val="none" w:sz="0" w:space="0" w:color="auto"/>
        <w:bottom w:val="none" w:sz="0" w:space="0" w:color="auto"/>
        <w:right w:val="none" w:sz="0" w:space="0" w:color="auto"/>
      </w:divBdr>
    </w:div>
    <w:div w:id="2105149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sas.com/slw-hms" TargetMode="External"/><Relationship Id="rId26" Type="http://schemas.openxmlformats.org/officeDocument/2006/relationships/hyperlink" Target="https://www.ncsc.gov.uk/collection/risk-management-collection" TargetMode="External"/><Relationship Id="rId39" Type="http://schemas.openxmlformats.org/officeDocument/2006/relationships/image" Target="media/image4.jpeg"/><Relationship Id="rId21" Type="http://schemas.openxmlformats.org/officeDocument/2006/relationships/hyperlink" Target="https://www.applytosupply.digitalmarketplace.service.gov.uk/g-cloud/services/113341609135147" TargetMode="External"/><Relationship Id="rId34" Type="http://schemas.openxmlformats.org/officeDocument/2006/relationships/hyperlink" Target="https://www.gov.uk/guidance/check-employment-status-for-tax" TargetMode="External"/><Relationship Id="rId42" Type="http://schemas.openxmlformats.org/officeDocument/2006/relationships/hyperlink" Target="https://www.sas.com/slw-hms" TargetMode="External"/><Relationship Id="rId47" Type="http://schemas.openxmlformats.org/officeDocument/2006/relationships/hyperlink" Target="https://support.sas.com/en/technical-support/services-policies/guidelines-for-premium-support.html" TargetMode="Externa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s://www.gov.uk/government/publications/technology-code-of-practice/technology-code-of-practice" TargetMode="External"/><Relationship Id="rId11" Type="http://schemas.openxmlformats.org/officeDocument/2006/relationships/image" Target="media/image1.jpeg"/><Relationship Id="rId24" Type="http://schemas.openxmlformats.org/officeDocument/2006/relationships/hyperlink" Target="https://www.cpni.gov.uk/protection-sensitive-information-and-assets"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service-manual/agile-delivery/spend-controls-check-if-you-need-approval-to-spend-money-on-a-service" TargetMode="External"/><Relationship Id="rId40" Type="http://schemas.openxmlformats.org/officeDocument/2006/relationships/hyperlink" Target="https://www.sas.com/training-tc" TargetMode="External"/><Relationship Id="rId45" Type="http://schemas.openxmlformats.org/officeDocument/2006/relationships/image" Target="media/image5.jpg"/><Relationship Id="rId53" Type="http://schemas.openxmlformats.org/officeDocument/2006/relationships/header" Target="head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header" Target="header1.xml"/><Relationship Id="rId52" Type="http://schemas.openxmlformats.org/officeDocument/2006/relationships/hyperlink" Target="https://www.sas.com/universal-te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crowncommercial.qualtrics.com/jfe/form/SV_9YO5ox0tT0ofQ0u" TargetMode="External"/><Relationship Id="rId27" Type="http://schemas.openxmlformats.org/officeDocument/2006/relationships/hyperlink" Target="https://www.ncsc.gov.uk/collection/risk-management-collection" TargetMode="External"/><Relationship Id="rId30" Type="http://schemas.openxmlformats.org/officeDocument/2006/relationships/hyperlink" Target="https://www.ncsc.gov.uk/guidance/implementing-cloud-security-principles" TargetMode="External"/><Relationship Id="rId35" Type="http://schemas.openxmlformats.org/officeDocument/2006/relationships/hyperlink" Target="https://www.gov.uk/guidance/check-employment-status-for-tax" TargetMode="External"/><Relationship Id="rId43" Type="http://schemas.openxmlformats.org/officeDocument/2006/relationships/hyperlink" Target="https://www.sas.com/universal-terms" TargetMode="External"/><Relationship Id="rId48" Type="http://schemas.openxmlformats.org/officeDocument/2006/relationships/hyperlink" Target="https://www.sas.com/addendum-consulting" TargetMode="External"/><Relationship Id="rId8" Type="http://schemas.openxmlformats.org/officeDocument/2006/relationships/webSettings" Target="webSettings.xml"/><Relationship Id="rId51" Type="http://schemas.openxmlformats.org/officeDocument/2006/relationships/hyperlink" Target="https://www.sas.com/addendum-software" TargetMode="External"/><Relationship Id="rId3" Type="http://schemas.openxmlformats.org/officeDocument/2006/relationships/customXml" Target="../customXml/item3.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oleObject" Target="embeddings/oleObject1.bin"/><Relationship Id="rId25" Type="http://schemas.openxmlformats.org/officeDocument/2006/relationships/hyperlink" Target="https://www.cpni.gov.uk/protection-sensitive-information-and-assets" TargetMode="External"/><Relationship Id="rId33" Type="http://schemas.openxmlformats.org/officeDocument/2006/relationships/hyperlink" Target="https://www.ncsc.gov.uk/guidance/10-steps-cyber-security" TargetMode="External"/><Relationship Id="rId38" Type="http://schemas.openxmlformats.org/officeDocument/2006/relationships/footer" Target="footer1.xml"/><Relationship Id="rId46" Type="http://schemas.openxmlformats.org/officeDocument/2006/relationships/hyperlink" Target="https://support.sas.com/en/technical-support/services-policies/guidelines-for-premium-support.html" TargetMode="External"/><Relationship Id="rId20" Type="http://schemas.openxmlformats.org/officeDocument/2006/relationships/oleObject" Target="embeddings/Microsoft_Word_97_-_2003_Document.doc"/><Relationship Id="rId41" Type="http://schemas.openxmlformats.org/officeDocument/2006/relationships/hyperlink" Target="https://www.sas.com/addendum-hm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sas.com/universal-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3978e6-ce5d-42c0-9392-6eb9401ddd08">
      <Terms xmlns="http://schemas.microsoft.com/office/infopath/2007/PartnerControls"/>
    </lcf76f155ced4ddcb4097134ff3c332f>
    <TaxCatchAll xmlns="b3e49d92-ae5c-4deb-b547-51a39f8fead8" xsi:nil="true"/>
    <SharedWithUsers xmlns="b3e49d92-ae5c-4deb-b547-51a39f8fead8">
      <UserInfo>
        <DisplayName>Gavin McMillan</DisplayName>
        <AccountId>280</AccountId>
        <AccountType/>
      </UserInfo>
      <UserInfo>
        <DisplayName>Femke Campagne</DisplayName>
        <AccountId>348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C69D094FA78246814373130658D5C6" ma:contentTypeVersion="18" ma:contentTypeDescription="Create a new document." ma:contentTypeScope="" ma:versionID="dc42ccc69541973770d6483594977f5c">
  <xsd:schema xmlns:xsd="http://www.w3.org/2001/XMLSchema" xmlns:xs="http://www.w3.org/2001/XMLSchema" xmlns:p="http://schemas.microsoft.com/office/2006/metadata/properties" xmlns:ns2="b13978e6-ce5d-42c0-9392-6eb9401ddd08" xmlns:ns3="b3e49d92-ae5c-4deb-b547-51a39f8fead8" targetNamespace="http://schemas.microsoft.com/office/2006/metadata/properties" ma:root="true" ma:fieldsID="46e4ef948a461a7555bc160894f369e2" ns2:_="" ns3:_="">
    <xsd:import namespace="b13978e6-ce5d-42c0-9392-6eb9401ddd08"/>
    <xsd:import namespace="b3e49d92-ae5c-4deb-b547-51a39f8fea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978e6-ce5d-42c0-9392-6eb9401dd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d0e135-c9ac-4e89-9c36-fb2929ad0f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49d92-ae5c-4deb-b547-51a39f8fea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d704da-337b-4ed6-b35b-ae56f484b7f9}" ma:internalName="TaxCatchAll" ma:showField="CatchAllData" ma:web="b3e49d92-ae5c-4deb-b547-51a39f8fe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A5EB1-9FB8-4629-9A35-0FAC6947E0D8}">
  <ds:schemaRefs>
    <ds:schemaRef ds:uri="http://schemas.microsoft.com/office/2006/metadata/properties"/>
    <ds:schemaRef ds:uri="http://schemas.microsoft.com/office/infopath/2007/PartnerControls"/>
    <ds:schemaRef ds:uri="b13978e6-ce5d-42c0-9392-6eb9401ddd08"/>
    <ds:schemaRef ds:uri="b3e49d92-ae5c-4deb-b547-51a39f8fead8"/>
  </ds:schemaRefs>
</ds:datastoreItem>
</file>

<file path=customXml/itemProps2.xml><?xml version="1.0" encoding="utf-8"?>
<ds:datastoreItem xmlns:ds="http://schemas.openxmlformats.org/officeDocument/2006/customXml" ds:itemID="{ED00C275-BD37-471A-B8DE-BAD855E3764E}">
  <ds:schemaRefs>
    <ds:schemaRef ds:uri="http://schemas.openxmlformats.org/officeDocument/2006/bibliography"/>
  </ds:schemaRefs>
</ds:datastoreItem>
</file>

<file path=customXml/itemProps3.xml><?xml version="1.0" encoding="utf-8"?>
<ds:datastoreItem xmlns:ds="http://schemas.openxmlformats.org/officeDocument/2006/customXml" ds:itemID="{C87DB1F8-2D01-43CC-A683-DAE6FF1625D4}">
  <ds:schemaRefs>
    <ds:schemaRef ds:uri="http://schemas.microsoft.com/sharepoint/v3/contenttype/forms"/>
  </ds:schemaRefs>
</ds:datastoreItem>
</file>

<file path=customXml/itemProps4.xml><?xml version="1.0" encoding="utf-8"?>
<ds:datastoreItem xmlns:ds="http://schemas.openxmlformats.org/officeDocument/2006/customXml" ds:itemID="{874D49D1-2535-46FE-AFF9-BC7F71D7ACA0}"/>
</file>

<file path=docProps/app.xml><?xml version="1.0" encoding="utf-8"?>
<Properties xmlns="http://schemas.openxmlformats.org/officeDocument/2006/extended-properties" xmlns:vt="http://schemas.openxmlformats.org/officeDocument/2006/docPropsVTypes">
  <Template>Normal</Template>
  <TotalTime>2</TotalTime>
  <Pages>82</Pages>
  <Words>19218</Words>
  <Characters>109548</Characters>
  <Application>Microsoft Office Word</Application>
  <DocSecurity>4</DocSecurity>
  <Lines>912</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Rachel Stanley</cp:lastModifiedBy>
  <cp:revision>2</cp:revision>
  <cp:lastPrinted>2023-12-20T12:06:00Z</cp:lastPrinted>
  <dcterms:created xsi:type="dcterms:W3CDTF">2024-01-16T11:34:00Z</dcterms:created>
  <dcterms:modified xsi:type="dcterms:W3CDTF">2024-01-16T11:34:00Z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0x010100BDC69D094FA78246814373130658D5C6</vt:lpwstr>
  </property>
  <property fmtid="{D5CDD505-2E9C-101B-9397-08002B2CF9AE}" pid="3" name="MediaServiceImageTags">
    <vt:lpwstr/>
  </property>
</Properties>
</file>